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大标宋简体" w:hAnsi="方正大标宋简体" w:eastAsia="方正大标宋简体" w:cs="方正大标宋简体"/>
          <w:color w:val="000000"/>
          <w:sz w:val="44"/>
          <w:szCs w:val="44"/>
        </w:rPr>
      </w:pP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color w:val="000000"/>
          <w:sz w:val="44"/>
          <w:szCs w:val="44"/>
        </w:rPr>
      </w:pPr>
      <w:r>
        <w:rPr>
          <w:rFonts w:hint="eastAsia" w:ascii="方正大标宋简体" w:hAnsi="方正大标宋简体" w:eastAsia="方正大标宋简体" w:cs="方正大标宋简体"/>
          <w:color w:val="000000"/>
          <w:sz w:val="44"/>
          <w:szCs w:val="44"/>
        </w:rPr>
        <w:t>黄石临空经济区·还地桥镇党政综合办公室</w:t>
      </w:r>
    </w:p>
    <w:p>
      <w:pPr>
        <w:pStyle w:val="4"/>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大标宋简体" w:hAnsi="方正大标宋简体" w:eastAsia="方正大标宋简体" w:cs="方正大标宋简体"/>
          <w:b w:val="0"/>
          <w:color w:val="000000"/>
          <w:kern w:val="2"/>
          <w:sz w:val="44"/>
          <w:szCs w:val="44"/>
          <w:lang w:val="en-US" w:eastAsia="zh-CN" w:bidi="ar-SA"/>
        </w:rPr>
      </w:pPr>
      <w:r>
        <w:rPr>
          <w:rFonts w:hint="eastAsia" w:ascii="方正大标宋简体" w:hAnsi="方正大标宋简体" w:eastAsia="方正大标宋简体" w:cs="方正大标宋简体"/>
          <w:b w:val="0"/>
          <w:color w:val="000000"/>
          <w:kern w:val="2"/>
          <w:sz w:val="44"/>
          <w:szCs w:val="44"/>
          <w:lang w:val="en-US" w:eastAsia="zh-CN" w:bidi="ar-SA"/>
        </w:rPr>
        <w:t>关于印发《2022年推进婚俗改革试点工作实施</w:t>
      </w:r>
    </w:p>
    <w:p>
      <w:pPr>
        <w:pStyle w:val="4"/>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大标宋简体" w:hAnsi="方正大标宋简体" w:eastAsia="方正大标宋简体" w:cs="方正大标宋简体"/>
          <w:color w:val="000000"/>
          <w:sz w:val="44"/>
          <w:szCs w:val="44"/>
        </w:rPr>
      </w:pPr>
      <w:r>
        <w:rPr>
          <w:rFonts w:hint="eastAsia" w:ascii="方正大标宋简体" w:hAnsi="方正大标宋简体" w:eastAsia="方正大标宋简体" w:cs="方正大标宋简体"/>
          <w:b w:val="0"/>
          <w:color w:val="000000"/>
          <w:kern w:val="2"/>
          <w:sz w:val="44"/>
          <w:szCs w:val="44"/>
          <w:lang w:val="en-US" w:eastAsia="zh-CN" w:bidi="ar-SA"/>
        </w:rPr>
        <w:t>方案》的通知</w:t>
      </w:r>
    </w:p>
    <w:p>
      <w:pPr>
        <w:pageBreakBefore w:val="0"/>
        <w:widowControl w:val="0"/>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b/>
          <w:bCs/>
          <w:sz w:val="32"/>
          <w:szCs w:val="32"/>
        </w:rPr>
      </w:pPr>
    </w:p>
    <w:p>
      <w:pPr>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镇直相关部门单位，相关机关内设办公室</w:t>
      </w:r>
      <w:r>
        <w:rPr>
          <w:rFonts w:hint="eastAsia" w:ascii="仿宋_GB2312" w:hAnsi="仿宋_GB2312" w:eastAsia="仿宋_GB2312" w:cs="仿宋_GB2312"/>
          <w:sz w:val="32"/>
          <w:szCs w:val="32"/>
        </w:rPr>
        <w:t>：</w:t>
      </w:r>
    </w:p>
    <w:p>
      <w:pPr>
        <w:pStyle w:val="4"/>
        <w:pageBreakBefore w:val="0"/>
        <w:widowControl w:val="0"/>
        <w:kinsoku/>
        <w:wordWrap/>
        <w:overflowPunct/>
        <w:topLinePunct w:val="0"/>
        <w:autoSpaceDE/>
        <w:autoSpaceDN/>
        <w:bidi w:val="0"/>
        <w:adjustRightInd/>
        <w:snapToGrid/>
        <w:spacing w:before="0" w:beforeLines="0" w:after="0" w:afterLines="0" w:line="500" w:lineRule="exact"/>
        <w:ind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sz w:val="32"/>
          <w:szCs w:val="32"/>
          <w:lang w:eastAsia="zh-CN"/>
        </w:rPr>
        <w:t>为</w:t>
      </w:r>
      <w:r>
        <w:rPr>
          <w:rFonts w:hint="eastAsia" w:ascii="仿宋_GB2312" w:hAnsi="仿宋_GB2312" w:eastAsia="仿宋_GB2312" w:cs="仿宋_GB2312"/>
          <w:b w:val="0"/>
          <w:kern w:val="2"/>
          <w:sz w:val="32"/>
          <w:szCs w:val="32"/>
          <w:lang w:val="en-US" w:eastAsia="zh-CN" w:bidi="ar-SA"/>
        </w:rPr>
        <w:t>加强对婚俗改革试点工作的督促指导、评估验收和日常管理，实行清单化、项目化、节点化管理，确保我镇婚俗改革试点工作顺利推进，现将《2022年推进婚俗改革试点工作实施方案》印发给你们，请认真遵照执行。</w:t>
      </w:r>
    </w:p>
    <w:p>
      <w:pPr>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p>
    <w:p>
      <w:pPr>
        <w:pageBreakBefore w:val="0"/>
        <w:widowControl w:val="0"/>
        <w:kinsoku/>
        <w:wordWrap/>
        <w:overflowPunct/>
        <w:topLinePunct w:val="0"/>
        <w:autoSpaceDE/>
        <w:autoSpaceDN/>
        <w:bidi w:val="0"/>
        <w:adjustRightInd/>
        <w:snapToGrid/>
        <w:spacing w:line="500" w:lineRule="exact"/>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2022年4月29日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区·镇党政综合办公室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29</w:t>
      </w:r>
      <w:r>
        <w:rPr>
          <w:rFonts w:hint="eastAsia" w:ascii="仿宋_GB2312" w:hAnsi="仿宋_GB2312" w:eastAsia="仿宋_GB2312" w:cs="仿宋_GB2312"/>
          <w:sz w:val="32"/>
          <w:szCs w:val="32"/>
          <w:u w:val="single"/>
        </w:rPr>
        <w:t>日印发</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ascii="仿宋_GB2312" w:hAnsi="仿宋_GB2312" w:eastAsia="仿宋_GB2312" w:cs="仿宋_GB2312"/>
          <w:bCs/>
          <w:sz w:val="30"/>
          <w:szCs w:val="30"/>
        </w:rPr>
      </w:pPr>
      <w:r>
        <w:rPr>
          <w:rFonts w:hint="eastAsia" w:ascii="仿宋_GB2312" w:hAnsi="仿宋_GB2312" w:eastAsia="仿宋_GB2312" w:cs="仿宋_GB2312"/>
          <w:sz w:val="32"/>
          <w:szCs w:val="32"/>
        </w:rPr>
        <w:t xml:space="preserve">                                             共印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份</w:t>
      </w:r>
    </w:p>
    <w:p>
      <w:pPr>
        <w:pStyle w:val="4"/>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大标宋简体" w:hAnsi="方正大标宋简体" w:eastAsia="方正大标宋简体" w:cs="方正大标宋简体"/>
          <w:b w:val="0"/>
          <w:bCs/>
          <w:color w:val="auto"/>
          <w:kern w:val="2"/>
          <w:sz w:val="44"/>
          <w:szCs w:val="44"/>
          <w:lang w:val="en-US" w:eastAsia="zh-CN" w:bidi="ar-SA"/>
        </w:rPr>
      </w:pPr>
      <w:r>
        <w:rPr>
          <w:rFonts w:hint="eastAsia" w:ascii="方正大标宋简体" w:hAnsi="方正大标宋简体" w:eastAsia="方正大标宋简体" w:cs="方正大标宋简体"/>
          <w:b w:val="0"/>
          <w:bCs/>
          <w:color w:val="auto"/>
          <w:kern w:val="2"/>
          <w:sz w:val="44"/>
          <w:szCs w:val="44"/>
          <w:lang w:val="en-US" w:eastAsia="zh-CN" w:bidi="ar-SA"/>
        </w:rPr>
        <w:t>2022年推进婚俗改革试点工作实施方案</w:t>
      </w:r>
    </w:p>
    <w:p>
      <w:pPr>
        <w:pageBreakBefore w:val="0"/>
        <w:widowControl w:val="0"/>
        <w:kinsoku/>
        <w:wordWrap/>
        <w:overflowPunct/>
        <w:topLinePunct w:val="0"/>
        <w:autoSpaceDE/>
        <w:autoSpaceDN/>
        <w:bidi w:val="0"/>
        <w:adjustRightInd/>
        <w:snapToGrid/>
        <w:spacing w:line="560" w:lineRule="exact"/>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根据《大冶市婚俗改革试点工作实施方案》要求，为推进移风易俗，摒弃婚姻陋习，加强新时代公民道德建设，形成良好社会风尚，促进婚姻幸福、家庭和睦，现结合实际，特制定本方案。</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一、目标任务</w:t>
      </w:r>
    </w:p>
    <w:p>
      <w:pPr>
        <w:keepNext w:val="0"/>
        <w:keepLines w:val="0"/>
        <w:pageBreakBefore w:val="0"/>
        <w:kinsoku/>
        <w:wordWrap/>
        <w:overflowPunct/>
        <w:topLinePunct w:val="0"/>
        <w:autoSpaceDE/>
        <w:autoSpaceDN/>
        <w:bidi w:val="0"/>
        <w:adjustRightInd/>
        <w:snapToGrid/>
        <w:spacing w:line="510" w:lineRule="exac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充分发挥农村基层党组织战斗堡垒作用和党员先锋模范作用，探索创新工作举措，积极推进婚俗改革，在全镇上下努力形成节俭办婚、崇尚文明的良好风尚。引导婚姻当事人自觉摒弃天价彩礼、大操大办、铺张浪费等旧俗陋习，树立正确的婚姻家庭观念。</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sz w:val="30"/>
          <w:szCs w:val="30"/>
          <w:lang w:val="en-US" w:eastAsia="zh-CN"/>
        </w:rPr>
      </w:pPr>
      <w:r>
        <w:rPr>
          <w:rFonts w:hint="eastAsia" w:ascii="黑体" w:hAnsi="黑体" w:eastAsia="黑体" w:cs="黑体"/>
          <w:color w:val="auto"/>
          <w:sz w:val="32"/>
          <w:szCs w:val="32"/>
          <w:lang w:eastAsia="zh-CN"/>
        </w:rPr>
        <w:t>二、工作内容</w:t>
      </w:r>
      <w:r>
        <w:rPr>
          <w:rFonts w:hint="eastAsia" w:ascii="黑体" w:hAnsi="黑体" w:eastAsia="黑体" w:cs="黑体"/>
          <w:color w:val="auto"/>
          <w:sz w:val="32"/>
          <w:szCs w:val="32"/>
          <w:lang w:val="en-US" w:eastAsia="zh-CN"/>
        </w:rPr>
        <w:t xml:space="preserve"> </w:t>
      </w:r>
      <w:r>
        <w:rPr>
          <w:rFonts w:hint="eastAsia"/>
          <w:sz w:val="30"/>
          <w:szCs w:val="30"/>
          <w:lang w:val="en-US" w:eastAsia="zh-CN"/>
        </w:rPr>
        <w:t xml:space="preserve">                                    </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default"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（一）充分发挥村民自治作用。</w:t>
      </w:r>
      <w:r>
        <w:rPr>
          <w:rFonts w:hint="eastAsia" w:ascii="仿宋_GB2312" w:hAnsi="仿宋_GB2312" w:eastAsia="仿宋_GB2312" w:cs="仿宋_GB2312"/>
          <w:b w:val="0"/>
          <w:bCs/>
          <w:kern w:val="44"/>
          <w:sz w:val="32"/>
          <w:szCs w:val="32"/>
          <w:lang w:val="en-US" w:eastAsia="zh-CN" w:bidi="ar-SA"/>
        </w:rPr>
        <w:t>指导村（居）民委员会成立红事理事会，由村支部书记、妇联主席和村内威望较高人员组成；引导将婚俗改革喜事新办等内容纳入村规民约积分奖励制度，倡导简约文明办婚。红事理事会成员在做好喜事新办服务的同时，要充分发挥监督引导作用，及时劝导制止不文明行为，杜绝婚礼陋习。[责任单位：党政办（组宣统办）、民政办、各村（社区）]</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default"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（二）规范喜事新办标准。</w:t>
      </w:r>
      <w:r>
        <w:rPr>
          <w:rFonts w:hint="eastAsia" w:ascii="仿宋_GB2312" w:hAnsi="仿宋_GB2312" w:eastAsia="仿宋_GB2312" w:cs="仿宋_GB2312"/>
          <w:b w:val="0"/>
          <w:bCs/>
          <w:kern w:val="44"/>
          <w:sz w:val="32"/>
          <w:szCs w:val="32"/>
          <w:lang w:val="en-US" w:eastAsia="zh-CN" w:bidi="ar-SA"/>
        </w:rPr>
        <w:t>鼓励各村（社区）创新性开展工作，发放宣传明白纸，积极倡导喜事新办、简约减负。在彩礼金额上，提倡不要彩礼或少要彩礼，一般不超过50000元；在婚车使用上，提倡不超过6辆婚车，不租用豪华车；在喜宴安排上，提倡男女双方直系亲属参加，喜宴每桌费用500元左右；在人情随礼上，提倡随礼不超过500元，困难户、老年户随礼不超过100元；在伴手礼上，提倡用简约实用的日用品或有纪念意义的小礼品代替香烟，价</w:t>
      </w:r>
      <w:r>
        <w:rPr>
          <w:rFonts w:hint="eastAsia" w:ascii="仿宋_GB2312" w:hAnsi="仿宋_GB2312" w:eastAsia="仿宋_GB2312" w:cs="仿宋_GB2312"/>
          <w:b w:val="0"/>
          <w:bCs/>
          <w:spacing w:val="6"/>
          <w:kern w:val="44"/>
          <w:sz w:val="32"/>
          <w:szCs w:val="32"/>
          <w:lang w:val="en-US" w:eastAsia="zh-CN" w:bidi="ar-SA"/>
        </w:rPr>
        <w:t>值不超过20元；提倡少燃放鞭炮或使用电子鞭炮代替鞭炮礼花。</w:t>
      </w:r>
      <w:r>
        <w:rPr>
          <w:rFonts w:hint="eastAsia" w:ascii="仿宋_GB2312" w:hAnsi="仿宋_GB2312" w:eastAsia="仿宋_GB2312" w:cs="仿宋_GB2312"/>
          <w:b w:val="0"/>
          <w:bCs/>
          <w:kern w:val="44"/>
          <w:sz w:val="32"/>
          <w:szCs w:val="32"/>
          <w:lang w:val="en-US" w:eastAsia="zh-CN" w:bidi="ar-SA"/>
        </w:rPr>
        <w:t>[责任单位：民政办、党政办（组宣统办）、农办、各村（社区）]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640" w:firstLineChars="200"/>
        <w:jc w:val="left"/>
        <w:textAlignment w:val="auto"/>
        <w:outlineLvl w:val="9"/>
        <w:rPr>
          <w:rFonts w:hint="default"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（三）广泛移风易俗宣传。</w:t>
      </w:r>
      <w:r>
        <w:rPr>
          <w:rFonts w:hint="eastAsia" w:ascii="仿宋_GB2312" w:hAnsi="仿宋_GB2312" w:eastAsia="仿宋_GB2312" w:cs="仿宋_GB2312"/>
          <w:b w:val="0"/>
          <w:bCs/>
          <w:kern w:val="44"/>
          <w:sz w:val="32"/>
          <w:szCs w:val="32"/>
          <w:lang w:val="en-US" w:eastAsia="zh-CN" w:bidi="ar-SA"/>
        </w:rPr>
        <w:t>将婚嫁文明新风尚倡导倡议通过宣传车、村村响、宣传文化长廊、倡议书、告知书等方式向群众宣传渗透，在政府文化宣传栏设置婚俗文化墙和婚俗文化长廊，每季度更新婚俗文化宣传内容；开展“文明家庭”、“最美家庭”、“好媳妇”、“好婆婆”的评选活动；开展家风家教进社区、进企业、进学校巡讲活动，弘扬传统家风家教家训文化。[责任单位：党政办（组宣统办）、妇联、各村（社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640" w:firstLineChars="200"/>
        <w:jc w:val="left"/>
        <w:textAlignment w:val="auto"/>
        <w:outlineLvl w:val="9"/>
        <w:rPr>
          <w:rFonts w:hint="default"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（四）倡导文明节俭婚礼形式，遏制陋俗婚闹。</w:t>
      </w:r>
      <w:r>
        <w:rPr>
          <w:rFonts w:hint="eastAsia" w:ascii="仿宋_GB2312" w:hAnsi="仿宋_GB2312" w:eastAsia="仿宋_GB2312" w:cs="仿宋_GB2312"/>
          <w:b w:val="0"/>
          <w:bCs/>
          <w:kern w:val="44"/>
          <w:sz w:val="32"/>
          <w:szCs w:val="32"/>
          <w:lang w:val="en-US" w:eastAsia="zh-CN" w:bidi="ar-SA"/>
        </w:rPr>
        <w:t>一是宣传引导适龄青年积极参与集体婚礼。依托我镇丰富旅游资源优势，在三山湖生态农业休闲区和花海知音基地打造的室外婚礼服务场所，举办集体婚礼的新形式婚礼；二是倡导民俗婚礼。在弘扬优秀传统婚礼习俗基础上，保留人们喜闻乐见的仪式环节，摒弃封建迷信等繁文缛节，在住宅小区、喜房等场所举办吉祥喜庆的民俗婚礼。[责任单位;民政办、党政办（组宣统办）、工会、各村（社区）]</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10" w:lineRule="exact"/>
        <w:ind w:left="0" w:right="0" w:firstLine="640" w:firstLineChars="200"/>
        <w:jc w:val="left"/>
        <w:textAlignment w:val="auto"/>
        <w:outlineLvl w:val="9"/>
        <w:rPr>
          <w:rFonts w:hint="default"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（五）创新志愿服务渠道。</w:t>
      </w:r>
      <w:r>
        <w:rPr>
          <w:rFonts w:hint="eastAsia" w:ascii="仿宋_GB2312" w:hAnsi="仿宋_GB2312" w:eastAsia="仿宋_GB2312" w:cs="仿宋_GB2312"/>
          <w:b w:val="0"/>
          <w:bCs/>
          <w:kern w:val="44"/>
          <w:sz w:val="32"/>
          <w:szCs w:val="32"/>
          <w:lang w:val="en-US" w:eastAsia="zh-CN" w:bidi="ar-SA"/>
        </w:rPr>
        <w:t>把推进婚俗改革倡导喜事新办与新时代文明实践工作紧密结合起来，充分发挥党政办（组宣统办）及共青团、妇联等职能作用，搭建农村青年婚恋教育、婚恋交友、婚礼服务等志愿服务平台。鼓励村妇联组织农村红娘志愿服务队，利用丰富人脉资源等为适婚青年“牵线搭桥”提供婚恋服务。宣传引导树立正确婚恋观，自觉抵制高额彩礼、奢华婚礼。[责任单位：党政办（组宣统办）、团委、妇联、各村（社区）]</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三、保障措施</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val="0"/>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（一）加强组织领导。</w:t>
      </w:r>
      <w:r>
        <w:rPr>
          <w:rFonts w:hint="eastAsia" w:ascii="仿宋_GB2312" w:hAnsi="仿宋_GB2312" w:eastAsia="仿宋_GB2312" w:cs="仿宋_GB2312"/>
          <w:b w:val="0"/>
          <w:bCs w:val="0"/>
          <w:color w:val="auto"/>
          <w:kern w:val="2"/>
          <w:sz w:val="32"/>
          <w:szCs w:val="32"/>
          <w:lang w:val="en-US" w:eastAsia="zh-CN" w:bidi="ar-SA"/>
        </w:rPr>
        <w:t>根据工作需要，现成立</w:t>
      </w:r>
      <w:r>
        <w:rPr>
          <w:rFonts w:hint="eastAsia" w:ascii="仿宋_GB2312" w:hAnsi="仿宋_GB2312" w:eastAsia="仿宋_GB2312" w:cs="仿宋_GB2312"/>
          <w:b w:val="0"/>
          <w:bCs w:val="0"/>
          <w:kern w:val="44"/>
          <w:sz w:val="32"/>
          <w:szCs w:val="32"/>
          <w:lang w:val="en-US" w:eastAsia="zh-CN" w:bidi="ar-SA"/>
        </w:rPr>
        <w:t>婚俗改革工作领导小组，</w:t>
      </w:r>
      <w:r>
        <w:rPr>
          <w:rFonts w:hint="eastAsia" w:ascii="仿宋_GB2312" w:hAnsi="仿宋_GB2312" w:eastAsia="仿宋_GB2312" w:cs="仿宋_GB2312"/>
          <w:b w:val="0"/>
          <w:bCs/>
          <w:kern w:val="44"/>
          <w:sz w:val="32"/>
          <w:szCs w:val="32"/>
          <w:lang w:val="en-US" w:eastAsia="zh-CN" w:bidi="ar-SA"/>
        </w:rPr>
        <w:t>统筹规划和组织协调全镇婚俗改革试点工作。</w:t>
      </w:r>
      <w:r>
        <w:rPr>
          <w:rFonts w:hint="eastAsia" w:ascii="仿宋_GB2312" w:hAnsi="仿宋_GB2312" w:eastAsia="仿宋_GB2312" w:cs="仿宋_GB2312"/>
          <w:b w:val="0"/>
          <w:bCs w:val="0"/>
          <w:kern w:val="44"/>
          <w:sz w:val="32"/>
          <w:szCs w:val="32"/>
          <w:lang w:val="en-US" w:eastAsia="zh-CN" w:bidi="ar-SA"/>
        </w:rPr>
        <w:t>具体成员如下：</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组    长：侯安益</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副 组 长：皮树英</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成员单位：纪委、农办、党政办（组宣统办）、民政办、工会、团委、妇联。</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领导小组下设办公室，办公地点设在民政办，阮佳慧同志兼任办公室主任，负责日常工作。</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sz w:val="30"/>
          <w:szCs w:val="30"/>
        </w:rPr>
      </w:pPr>
      <w:r>
        <w:rPr>
          <w:rFonts w:hint="eastAsia" w:ascii="仿宋_GB2312" w:hAnsi="仿宋_GB2312" w:eastAsia="仿宋_GB2312" w:cs="仿宋_GB2312"/>
          <w:b w:val="0"/>
          <w:bCs/>
          <w:kern w:val="44"/>
          <w:sz w:val="32"/>
          <w:szCs w:val="32"/>
          <w:lang w:val="en-US" w:eastAsia="zh-CN" w:bidi="ar-SA"/>
        </w:rPr>
        <w:t>各村（社区）要相应成立红事理事会，并对理事会成员培训和管理，发挥好村（社区）红事理事会的宣传引导和管理服务作用。推进婚俗改革倡导喜事新办将纳入对各村（社区）年终综合考核，纳入文明村、文明家庭创建标准，纳入各项评先评优活动，各村（社区）要努力推动婚俗改革工作扎实深入开展。</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（二）扩大社会参与。</w:t>
      </w:r>
      <w:r>
        <w:rPr>
          <w:rFonts w:hint="eastAsia" w:ascii="仿宋_GB2312" w:hAnsi="仿宋_GB2312" w:eastAsia="仿宋_GB2312" w:cs="仿宋_GB2312"/>
          <w:b w:val="0"/>
          <w:bCs/>
          <w:kern w:val="44"/>
          <w:sz w:val="32"/>
          <w:szCs w:val="32"/>
          <w:lang w:val="en-US" w:eastAsia="zh-CN" w:bidi="ar-SA"/>
        </w:rPr>
        <w:t>借助和运用新媒体导向作用，综合运用村务公开栏、“村村响”大喇叭等宣传阵地，广泛宣传婚俗改革的相关政策、生动实践和先进典型，营造良好的社会氛围。突出群众主体地位，避免代替群众选择，引导群众不当局外人。搭建社会参与平台，加强多部门联动组织，工会、团委、妇联等群团组织要广泛发挥职能优势，动员各行各业、各阶层群众积极参与、支持婚俗改革工作，构建社会多方协同推进的参与机制。</w:t>
      </w:r>
    </w:p>
    <w:p>
      <w:pPr>
        <w:keepNext w:val="0"/>
        <w:keepLines w:val="0"/>
        <w:pageBreakBefore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b w:val="0"/>
          <w:bCs/>
          <w:kern w:val="44"/>
          <w:sz w:val="32"/>
          <w:szCs w:val="32"/>
          <w:lang w:val="en-US" w:eastAsia="zh-CN" w:bidi="ar-SA"/>
        </w:rPr>
      </w:pPr>
      <w:r>
        <w:rPr>
          <w:rFonts w:hint="eastAsia" w:ascii="仿宋_GB2312" w:hAnsi="仿宋_GB2312" w:eastAsia="仿宋_GB2312" w:cs="仿宋_GB2312"/>
          <w:b w:val="0"/>
          <w:bCs/>
          <w:kern w:val="44"/>
          <w:sz w:val="32"/>
          <w:szCs w:val="32"/>
          <w:lang w:val="en-US" w:eastAsia="zh-CN" w:bidi="ar-SA"/>
        </w:rPr>
        <w:t>附件：1、婚俗改革试点工作任务一览表</w:t>
      </w:r>
    </w:p>
    <w:p>
      <w:pPr>
        <w:keepNext w:val="0"/>
        <w:keepLines w:val="0"/>
        <w:pageBreakBefore w:val="0"/>
        <w:kinsoku/>
        <w:wordWrap/>
        <w:overflowPunct/>
        <w:topLinePunct w:val="0"/>
        <w:autoSpaceDE/>
        <w:autoSpaceDN/>
        <w:bidi w:val="0"/>
        <w:adjustRightInd/>
        <w:snapToGrid/>
        <w:spacing w:line="510" w:lineRule="exact"/>
        <w:ind w:firstLine="1600" w:firstLineChars="500"/>
        <w:textAlignment w:val="auto"/>
        <w:rPr>
          <w:rFonts w:hint="eastAsia" w:ascii="仿宋_GB2312" w:hAnsi="仿宋_GB2312" w:eastAsia="仿宋_GB2312" w:cs="仿宋_GB2312"/>
          <w:b w:val="0"/>
          <w:bCs/>
          <w:kern w:val="44"/>
          <w:sz w:val="32"/>
          <w:szCs w:val="32"/>
          <w:lang w:val="en-US" w:eastAsia="zh-CN" w:bidi="ar-SA"/>
        </w:rPr>
        <w:sectPr>
          <w:footerReference r:id="rId3" w:type="default"/>
          <w:pgSz w:w="11906" w:h="16838"/>
          <w:pgMar w:top="1417" w:right="1417" w:bottom="1417" w:left="1417" w:header="851" w:footer="992" w:gutter="0"/>
          <w:pgNumType w:fmt="numberInDash"/>
          <w:cols w:space="425" w:num="1"/>
          <w:docGrid w:type="linesAndChars" w:linePitch="312" w:charSpace="0"/>
        </w:sectPr>
      </w:pPr>
      <w:r>
        <w:rPr>
          <w:rFonts w:hint="eastAsia" w:ascii="仿宋_GB2312" w:hAnsi="仿宋_GB2312" w:eastAsia="仿宋_GB2312" w:cs="仿宋_GB2312"/>
          <w:b w:val="0"/>
          <w:bCs/>
          <w:kern w:val="44"/>
          <w:sz w:val="32"/>
          <w:szCs w:val="32"/>
          <w:lang w:val="en-US" w:eastAsia="zh-CN" w:bidi="ar-SA"/>
        </w:rPr>
        <w:t>2、婚俗改革试点工作验收标准</w:t>
      </w:r>
    </w:p>
    <w:p>
      <w:pPr>
        <w:spacing w:line="48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p>
    <w:p>
      <w:pPr>
        <w:spacing w:line="480" w:lineRule="exact"/>
        <w:jc w:val="center"/>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婚俗改革试点工作任务一览表</w:t>
      </w:r>
    </w:p>
    <w:tbl>
      <w:tblPr>
        <w:tblStyle w:val="11"/>
        <w:tblW w:w="14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188"/>
        <w:gridCol w:w="1701"/>
        <w:gridCol w:w="6218"/>
        <w:gridCol w:w="1701"/>
        <w:gridCol w:w="1559"/>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62" w:type="dxa"/>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序号</w:t>
            </w:r>
          </w:p>
        </w:tc>
        <w:tc>
          <w:tcPr>
            <w:tcW w:w="1188"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目标任务</w:t>
            </w:r>
          </w:p>
        </w:tc>
        <w:tc>
          <w:tcPr>
            <w:tcW w:w="1701"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具体目标</w:t>
            </w:r>
          </w:p>
        </w:tc>
        <w:tc>
          <w:tcPr>
            <w:tcW w:w="6218"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具体措施</w:t>
            </w:r>
          </w:p>
        </w:tc>
        <w:tc>
          <w:tcPr>
            <w:tcW w:w="1701"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牵头单位</w:t>
            </w:r>
          </w:p>
        </w:tc>
        <w:tc>
          <w:tcPr>
            <w:tcW w:w="1559"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责任单位</w:t>
            </w:r>
          </w:p>
        </w:tc>
        <w:tc>
          <w:tcPr>
            <w:tcW w:w="1248" w:type="dxa"/>
            <w:tcBorders>
              <w:left w:val="nil"/>
            </w:tcBorders>
            <w:vAlign w:val="center"/>
          </w:tcPr>
          <w:p>
            <w:pPr>
              <w:spacing w:line="320" w:lineRule="exact"/>
              <w:jc w:val="center"/>
              <w:rPr>
                <w:rFonts w:ascii="黑体" w:hAnsi="黑体" w:eastAsia="黑体"/>
                <w:bCs/>
                <w:sz w:val="24"/>
                <w:szCs w:val="24"/>
              </w:rPr>
            </w:pPr>
            <w:r>
              <w:rPr>
                <w:rFonts w:hint="eastAsia" w:ascii="黑体" w:hAnsi="黑体" w:eastAsia="黑体"/>
                <w:bCs/>
                <w:sz w:val="24"/>
                <w:szCs w:val="24"/>
              </w:rPr>
              <w:t>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1</w:t>
            </w:r>
          </w:p>
        </w:tc>
        <w:tc>
          <w:tcPr>
            <w:tcW w:w="1188" w:type="dxa"/>
            <w:vMerge w:val="restart"/>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不断提升婚姻家庭服务能力</w:t>
            </w:r>
          </w:p>
        </w:tc>
        <w:tc>
          <w:tcPr>
            <w:tcW w:w="1701"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深入开展婚姻家庭辅导服务</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拓宽婚姻家庭辅导的社会覆盖面。通过各级新闻媒体、广播电视、微信公账号，广泛开展婚姻知识宣传，帮助群众形成正确的婚恋观，学习经营婚姻的技巧，做好步入婚姻家庭的准备。</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rPr>
              <w:t>妇联</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hint="eastAsia" w:ascii="仿宋_GB2312" w:hAnsi="仿宋" w:eastAsia="仿宋_GB2312"/>
                <w:sz w:val="21"/>
                <w:szCs w:val="21"/>
              </w:rPr>
              <w:t>妇联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hint="eastAsia" w:ascii="仿宋_GB2312" w:hAnsi="仿宋" w:eastAsia="仿宋_GB2312"/>
                <w:sz w:val="21"/>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2</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开展婚姻家庭辅导服务。通过婚姻家庭咨询师、心理咨询师、社会工作师、律师、人民调解员等专业人士和志愿者，协助开展婚姻家庭辅导，开展法律咨询、婚前辅导、婚内调适、离婚疏导等服务。</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rPr>
              <w:t>妇联</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rPr>
              <w:t>司法</w:t>
            </w:r>
            <w:r>
              <w:rPr>
                <w:rFonts w:hint="eastAsia" w:ascii="仿宋_GB2312" w:hAnsi="仿宋" w:eastAsia="仿宋_GB2312"/>
                <w:sz w:val="21"/>
                <w:szCs w:val="21"/>
                <w:lang w:val="en-US" w:eastAsia="zh-CN"/>
              </w:rPr>
              <w:t>所</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卫生院</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6</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3</w:t>
            </w:r>
          </w:p>
        </w:tc>
        <w:tc>
          <w:tcPr>
            <w:tcW w:w="1188"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着力培育文明向上的婚俗文化</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ascii="仿宋_GB2312" w:hAnsi="仿宋" w:eastAsia="仿宋_GB2312"/>
                <w:sz w:val="21"/>
                <w:szCs w:val="21"/>
              </w:rPr>
              <w:t>1.</w:t>
            </w:r>
            <w:r>
              <w:rPr>
                <w:rFonts w:hint="eastAsia" w:ascii="仿宋_GB2312" w:hAnsi="仿宋" w:eastAsia="仿宋_GB2312"/>
                <w:sz w:val="21"/>
                <w:szCs w:val="21"/>
              </w:rPr>
              <w:t>发挥关键少数的“头雁效应”</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督促各单位严格落实党员和公职人员办理喜庆事宜的规定，发挥党员干部在推动移风易俗树立文明乡风中的模范带头作用。通过召开支部主题党日的形式，教育和引导党员干部带头学习、宣传、遵守婚俗改革新规矩。及时对有喜事大操大办苗头的党员干部说服教育、正确引导，对触犯“红线”的党员干部进行问责及警示教育。</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hint="eastAsia" w:ascii="仿宋_GB2312" w:hAnsi="仿宋" w:eastAsia="仿宋_GB2312"/>
                <w:sz w:val="21"/>
                <w:szCs w:val="21"/>
              </w:rPr>
              <w:t>纪委</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（组宣统办）</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4</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 w:eastAsia="仿宋_GB2312"/>
                <w:sz w:val="21"/>
                <w:szCs w:val="21"/>
              </w:rPr>
            </w:pPr>
          </w:p>
        </w:tc>
        <w:tc>
          <w:tcPr>
            <w:tcW w:w="1701"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ascii="仿宋_GB2312" w:hAnsi="仿宋" w:eastAsia="仿宋_GB2312"/>
                <w:sz w:val="21"/>
                <w:szCs w:val="21"/>
              </w:rPr>
              <w:t>2.</w:t>
            </w:r>
            <w:r>
              <w:rPr>
                <w:rFonts w:hint="eastAsia" w:ascii="仿宋_GB2312" w:hAnsi="仿宋" w:eastAsia="仿宋_GB2312"/>
                <w:sz w:val="21"/>
                <w:szCs w:val="21"/>
              </w:rPr>
              <w:t>加强宣传引导</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加大婚俗改革工作的宣传报道，营造婚俗改革试点浓厚的社会氛围。充分发挥媒体平台作用，加大对婚俗改革相关政策、生动实践、先进典型的宣传报道，力争在</w:t>
            </w:r>
            <w:r>
              <w:rPr>
                <w:rFonts w:hint="eastAsia" w:ascii="仿宋_GB2312" w:hAnsi="仿宋" w:eastAsia="仿宋_GB2312"/>
                <w:sz w:val="21"/>
                <w:szCs w:val="21"/>
                <w:lang w:val="en-US" w:eastAsia="zh-CN"/>
              </w:rPr>
              <w:t>各</w:t>
            </w:r>
            <w:r>
              <w:rPr>
                <w:rFonts w:hint="eastAsia" w:ascii="仿宋_GB2312" w:hAnsi="仿宋" w:eastAsia="仿宋_GB2312"/>
                <w:sz w:val="21"/>
                <w:szCs w:val="21"/>
              </w:rPr>
              <w:t>级媒体平台全面发声，全力讲好婚俗改革试点故事。</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（组宣统办）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（组宣统办）</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5</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仿宋" w:eastAsia="仿宋_GB2312"/>
                <w:sz w:val="21"/>
                <w:szCs w:val="21"/>
              </w:rPr>
            </w:pPr>
            <w:r>
              <w:rPr>
                <w:rFonts w:hint="eastAsia" w:ascii="仿宋_GB2312" w:hAnsi="仿宋" w:eastAsia="仿宋_GB2312"/>
                <w:sz w:val="21"/>
                <w:szCs w:val="21"/>
              </w:rPr>
              <w:t>牢固树立男女平等观念，正确看待上门女婿现象，开展反家庭暴力宣传。引导群众积极参与婚俗改革并发挥监督作用，营造浓厚的创建氛围。</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rPr>
              <w:t>妇联</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rPr>
              <w:t>妇联、</w:t>
            </w: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（组宣统办）</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序号</w:t>
            </w:r>
          </w:p>
        </w:tc>
        <w:tc>
          <w:tcPr>
            <w:tcW w:w="118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目标任务</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具体目标</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具体措施</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牵头单位</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责任单位</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黑体" w:hAnsi="黑体" w:eastAsia="黑体"/>
                <w:bCs/>
                <w:sz w:val="24"/>
                <w:szCs w:val="24"/>
              </w:rPr>
            </w:pPr>
            <w:r>
              <w:rPr>
                <w:rFonts w:hint="eastAsia" w:ascii="黑体" w:hAnsi="黑体" w:eastAsia="黑体"/>
                <w:bCs/>
                <w:sz w:val="24"/>
                <w:szCs w:val="24"/>
              </w:rPr>
              <w:t>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6</w:t>
            </w:r>
          </w:p>
        </w:tc>
        <w:tc>
          <w:tcPr>
            <w:tcW w:w="1188"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着力培育文明向上的婚俗文化</w:t>
            </w:r>
          </w:p>
        </w:tc>
        <w:tc>
          <w:tcPr>
            <w:tcW w:w="1701" w:type="dxa"/>
            <w:vMerge w:val="restart"/>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广泛开展宣传教育</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组织开展文化、科技、卫生、法律“四下乡”活动，通过创作群众喜闻乐见的小品、戏曲和传唱朗朗上口的歌曲，宣传简约适度婚礼的社会效益，引导群众树立正确的婚嫁事宜办理观念。</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文化站</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文化站</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7</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在条件成熟的</w:t>
            </w:r>
            <w:r>
              <w:rPr>
                <w:rFonts w:hint="eastAsia" w:ascii="仿宋_GB2312" w:hAnsi="仿宋" w:eastAsia="仿宋_GB2312"/>
                <w:sz w:val="21"/>
                <w:szCs w:val="21"/>
                <w:lang w:val="en-US" w:eastAsia="zh-CN"/>
              </w:rPr>
              <w:t>村</w:t>
            </w:r>
            <w:r>
              <w:rPr>
                <w:rFonts w:hint="eastAsia" w:ascii="仿宋_GB2312" w:hAnsi="仿宋" w:eastAsia="仿宋_GB2312"/>
                <w:sz w:val="21"/>
                <w:szCs w:val="21"/>
              </w:rPr>
              <w:t>设置婚俗文化墙、婚俗文化长廊，通过开展形式多样的宣传活动，宣传优秀传统婚俗文化蕴含的人文精神和道德规范，强化道德教化的作用，弘扬“风雨同舟、相濡以沫、责任担当、互敬互爱”的婚姻理念。</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sz w:val="21"/>
                <w:szCs w:val="21"/>
                <w:lang w:val="en-US" w:eastAsia="zh-CN"/>
              </w:rPr>
            </w:pPr>
            <w:r>
              <w:rPr>
                <w:rFonts w:hint="eastAsia" w:ascii="仿宋_GB2312" w:hAnsi="仿宋" w:eastAsia="仿宋_GB2312"/>
                <w:sz w:val="21"/>
                <w:szCs w:val="21"/>
                <w:lang w:val="en-US" w:eastAsia="zh-CN"/>
              </w:rPr>
              <w:t>（组宣统办）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r>
              <w:rPr>
                <w:rFonts w:hint="eastAsia" w:ascii="仿宋_GB2312" w:hAnsi="仿宋" w:eastAsia="仿宋_GB2312"/>
                <w:sz w:val="21"/>
                <w:szCs w:val="21"/>
              </w:rPr>
              <w:t>、</w:t>
            </w:r>
            <w:r>
              <w:rPr>
                <w:rFonts w:hint="eastAsia" w:ascii="仿宋_GB2312" w:hAnsi="仿宋" w:eastAsia="仿宋_GB2312"/>
                <w:sz w:val="21"/>
                <w:szCs w:val="21"/>
                <w:lang w:val="en-US" w:eastAsia="zh-CN"/>
              </w:rPr>
              <w:t>文化站</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6</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8</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将婚俗改革作为新时代文明实践工作的重要内容，深入培育践行主流价值观。依托新时代文明实践站，发挥志愿者和红白理事会、道德理事会等群众性力量。每季度组织辖区内新时代文明实践站开展婚俗改革宣传、婚姻指导、矛盾调解、心理调适、危机处理、家庭辅导等服务。</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r>
              <w:rPr>
                <w:rFonts w:hint="eastAsia" w:ascii="仿宋_GB2312" w:hAnsi="仿宋" w:eastAsia="仿宋_GB2312"/>
                <w:sz w:val="21"/>
                <w:szCs w:val="21"/>
              </w:rPr>
              <w:t>）</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r>
              <w:rPr>
                <w:rFonts w:hint="eastAsia" w:ascii="仿宋_GB2312" w:hAnsi="仿宋" w:eastAsia="仿宋_GB2312"/>
                <w:sz w:val="21"/>
                <w:szCs w:val="21"/>
              </w:rPr>
              <w:t>、妇联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b/>
                <w:bCs/>
                <w:sz w:val="21"/>
                <w:szCs w:val="21"/>
                <w:lang w:eastAsia="zh-CN"/>
              </w:rPr>
            </w:pPr>
            <w:r>
              <w:rPr>
                <w:rFonts w:hint="eastAsia" w:ascii="仿宋_GB2312" w:hAnsi="仿宋" w:eastAsia="仿宋_GB2312"/>
                <w:b/>
                <w:bCs/>
                <w:sz w:val="21"/>
                <w:szCs w:val="21"/>
                <w:lang w:val="en-US" w:eastAsia="zh-CN"/>
              </w:rPr>
              <w:t>9</w:t>
            </w:r>
          </w:p>
        </w:tc>
        <w:tc>
          <w:tcPr>
            <w:tcW w:w="1188"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rPr>
              <w:t>着力培育文明向上的婚俗文化</w:t>
            </w:r>
          </w:p>
        </w:tc>
        <w:tc>
          <w:tcPr>
            <w:tcW w:w="1701"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lang w:val="en-US" w:eastAsia="zh-CN"/>
              </w:rPr>
              <w:t>1.</w:t>
            </w:r>
            <w:r>
              <w:rPr>
                <w:rFonts w:hint="eastAsia" w:ascii="仿宋_GB2312" w:hAnsi="仿宋" w:eastAsia="仿宋_GB2312"/>
                <w:sz w:val="21"/>
                <w:szCs w:val="21"/>
              </w:rPr>
              <w:t>倡导婚事新办新风尚</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制定婚俗“限高”倡导标准。在深入调研、广泛征求群众意见的基础上，结合生活条件，</w:t>
            </w:r>
            <w:r>
              <w:rPr>
                <w:rFonts w:hint="eastAsia" w:ascii="仿宋_GB2312" w:hAnsi="仿宋" w:eastAsia="仿宋_GB2312"/>
                <w:sz w:val="21"/>
                <w:szCs w:val="21"/>
                <w:lang w:val="en-US" w:eastAsia="zh-CN"/>
              </w:rPr>
              <w:t>对村（社区）</w:t>
            </w:r>
            <w:r>
              <w:rPr>
                <w:rFonts w:hint="eastAsia" w:ascii="仿宋_GB2312" w:hAnsi="仿宋" w:eastAsia="仿宋_GB2312"/>
                <w:sz w:val="21"/>
                <w:szCs w:val="21"/>
              </w:rPr>
              <w:t>红喜事办理标准指导意见，大力倡导具有大冶特色的彩礼、酒席、车辆等限高标准，推行婚嫁移风易俗树立文明乡风。</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民政办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民政办</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10</w:t>
            </w:r>
          </w:p>
        </w:tc>
        <w:tc>
          <w:tcPr>
            <w:tcW w:w="118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依靠群众自管自治，把反对高价彩礼、铺张浪费、随礼攀比纳入村规民约、居民公约，指导村（社区）形成一村（社区）一策。充分发挥村（居）民议事会、人民调解委员会、道德理事会、红白理事会等群众组织作用，监督、强化村规民约、居民公约的遵守和落实，形成移风易俗文明乡风。</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民政办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lang w:val="en-US" w:eastAsia="zh-CN"/>
              </w:rPr>
              <w:t>农办、民政办</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11</w:t>
            </w:r>
          </w:p>
        </w:tc>
        <w:tc>
          <w:tcPr>
            <w:tcW w:w="118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开展治理高价彩礼推进移风易俗工作专项整治。对婚嫁彩礼、铺张浪费、低俗婚闹、随礼攀比等不正之风有序开展整治，建立健全长效机制，助力乡村振兴。积极宣传婚俗改革先进典型，对负面行为予以媒体曝光，营造婚俗文明舆论环境。</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民政办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rPr>
              <w:t>市场监管</w:t>
            </w:r>
            <w:r>
              <w:rPr>
                <w:rFonts w:hint="eastAsia" w:ascii="仿宋_GB2312" w:hAnsi="仿宋" w:eastAsia="仿宋_GB2312"/>
                <w:sz w:val="21"/>
                <w:szCs w:val="21"/>
                <w:lang w:eastAsia="zh-CN"/>
              </w:rPr>
              <w:t>所</w:t>
            </w:r>
            <w:r>
              <w:rPr>
                <w:rFonts w:hint="eastAsia" w:ascii="仿宋_GB2312" w:hAnsi="仿宋" w:eastAsia="仿宋_GB2312"/>
                <w:sz w:val="21"/>
                <w:szCs w:val="21"/>
              </w:rPr>
              <w:t>、</w:t>
            </w:r>
            <w:r>
              <w:rPr>
                <w:rFonts w:hint="eastAsia" w:ascii="仿宋_GB2312" w:hAnsi="仿宋" w:eastAsia="仿宋_GB2312"/>
                <w:sz w:val="21"/>
                <w:szCs w:val="21"/>
                <w:lang w:val="en-US" w:eastAsia="zh-CN"/>
              </w:rPr>
              <w:t>农办</w:t>
            </w:r>
            <w:r>
              <w:rPr>
                <w:rFonts w:hint="eastAsia" w:ascii="仿宋_GB2312" w:hAnsi="仿宋" w:eastAsia="仿宋_GB2312"/>
                <w:sz w:val="21"/>
                <w:szCs w:val="21"/>
              </w:rPr>
              <w:t>、</w:t>
            </w:r>
            <w:r>
              <w:rPr>
                <w:rFonts w:hint="eastAsia" w:ascii="仿宋_GB2312" w:hAnsi="仿宋" w:eastAsia="仿宋_GB2312"/>
                <w:sz w:val="21"/>
                <w:szCs w:val="21"/>
                <w:lang w:eastAsia="zh-CN"/>
              </w:rPr>
              <w:t>综合行政执法大队</w:t>
            </w:r>
            <w:r>
              <w:rPr>
                <w:rFonts w:hint="eastAsia" w:ascii="仿宋_GB2312" w:hAnsi="仿宋" w:eastAsia="仿宋_GB2312"/>
                <w:sz w:val="21"/>
                <w:szCs w:val="21"/>
              </w:rPr>
              <w:t>、</w:t>
            </w:r>
            <w:r>
              <w:rPr>
                <w:rFonts w:hint="eastAsia" w:ascii="仿宋_GB2312" w:hAnsi="仿宋" w:eastAsia="仿宋_GB2312"/>
                <w:sz w:val="21"/>
                <w:szCs w:val="21"/>
                <w:lang w:val="en-US" w:eastAsia="zh-CN"/>
              </w:rPr>
              <w:t>派出所</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12</w:t>
            </w:r>
          </w:p>
        </w:tc>
        <w:tc>
          <w:tcPr>
            <w:tcW w:w="118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开展婚姻中介市场规范化管理整治，逐步杜绝“婚托”、乱收费、欺骗消费者等违法行为，维护消费者的合法权益。</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rPr>
              <w:t>市场监管</w:t>
            </w:r>
            <w:r>
              <w:rPr>
                <w:rFonts w:hint="eastAsia" w:ascii="仿宋_GB2312" w:hAnsi="仿宋" w:eastAsia="仿宋_GB2312"/>
                <w:sz w:val="21"/>
                <w:szCs w:val="21"/>
                <w:lang w:eastAsia="zh-CN"/>
              </w:rPr>
              <w:t>所</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hAnsi="仿宋" w:eastAsia="仿宋_GB2312"/>
                <w:sz w:val="21"/>
                <w:szCs w:val="21"/>
                <w:lang w:eastAsia="zh-CN"/>
              </w:rPr>
            </w:pPr>
            <w:r>
              <w:rPr>
                <w:rFonts w:hint="eastAsia" w:ascii="仿宋_GB2312" w:hAnsi="仿宋" w:eastAsia="仿宋_GB2312"/>
                <w:sz w:val="21"/>
                <w:szCs w:val="21"/>
              </w:rPr>
              <w:t>市场监管</w:t>
            </w:r>
            <w:r>
              <w:rPr>
                <w:rFonts w:hint="eastAsia" w:ascii="仿宋_GB2312" w:hAnsi="仿宋" w:eastAsia="仿宋_GB2312"/>
                <w:sz w:val="21"/>
                <w:szCs w:val="21"/>
                <w:lang w:eastAsia="zh-CN"/>
              </w:rPr>
              <w:t>所</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派出所</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13</w:t>
            </w:r>
          </w:p>
        </w:tc>
        <w:tc>
          <w:tcPr>
            <w:tcW w:w="1188" w:type="dxa"/>
            <w:vMerge w:val="continue"/>
            <w:tcBorders>
              <w:left w:val="nil"/>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hAnsi="仿宋" w:eastAsia="仿宋_GB2312"/>
                <w:sz w:val="21"/>
                <w:szCs w:val="21"/>
              </w:rPr>
            </w:pP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lang w:val="en-US" w:eastAsia="zh-CN"/>
              </w:rPr>
              <w:t>2.</w:t>
            </w:r>
            <w:r>
              <w:rPr>
                <w:rFonts w:hint="eastAsia" w:ascii="仿宋_GB2312" w:hAnsi="仿宋" w:eastAsia="仿宋_GB2312"/>
                <w:sz w:val="21"/>
                <w:szCs w:val="21"/>
              </w:rPr>
              <w:t>倡导优秀传统和文明节俭婚俗礼仪。</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sz w:val="21"/>
                <w:szCs w:val="21"/>
              </w:rPr>
            </w:pPr>
            <w:r>
              <w:rPr>
                <w:rFonts w:hint="eastAsia" w:ascii="仿宋_GB2312" w:hAnsi="仿宋" w:eastAsia="仿宋_GB2312"/>
                <w:sz w:val="21"/>
                <w:szCs w:val="21"/>
              </w:rPr>
              <w:t>倡导党员、机关干部、青年志愿者等带头举办体现优秀中华文化传统的新婚婚礼仪式，每年至少组织一次集体婚礼、军人婚礼、纪念婚礼、残疾人婚礼等具有现代时尚而又文明节俭的集体婚礼。</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党政办（组宣统办）</w:t>
            </w:r>
            <w:r>
              <w:rPr>
                <w:rFonts w:hint="eastAsia" w:ascii="仿宋_GB2312" w:hAnsi="仿宋" w:eastAsia="仿宋_GB2312"/>
                <w:sz w:val="21"/>
                <w:szCs w:val="21"/>
                <w:lang w:eastAsia="zh-CN"/>
              </w:rPr>
              <w:t>、</w:t>
            </w:r>
            <w:r>
              <w:rPr>
                <w:rFonts w:hint="eastAsia" w:ascii="仿宋_GB2312" w:hAnsi="仿宋" w:eastAsia="仿宋_GB2312"/>
                <w:sz w:val="21"/>
                <w:szCs w:val="21"/>
              </w:rPr>
              <w:t>工会、团委、妇联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62" w:type="dxa"/>
            <w:vAlign w:val="center"/>
          </w:tcPr>
          <w:p>
            <w:pPr>
              <w:spacing w:line="320" w:lineRule="exact"/>
              <w:jc w:val="center"/>
              <w:rPr>
                <w:rFonts w:ascii="黑体" w:hAnsi="黑体" w:eastAsia="黑体"/>
                <w:sz w:val="24"/>
                <w:szCs w:val="24"/>
              </w:rPr>
            </w:pPr>
            <w:r>
              <w:rPr>
                <w:rFonts w:hint="eastAsia" w:ascii="黑体" w:hAnsi="黑体" w:eastAsia="黑体"/>
                <w:bCs/>
                <w:sz w:val="24"/>
                <w:szCs w:val="24"/>
              </w:rPr>
              <w:t>序号</w:t>
            </w:r>
          </w:p>
        </w:tc>
        <w:tc>
          <w:tcPr>
            <w:tcW w:w="1188"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目标任务</w:t>
            </w:r>
          </w:p>
        </w:tc>
        <w:tc>
          <w:tcPr>
            <w:tcW w:w="1701"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具体目标</w:t>
            </w:r>
          </w:p>
        </w:tc>
        <w:tc>
          <w:tcPr>
            <w:tcW w:w="6218"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具体措施</w:t>
            </w:r>
          </w:p>
        </w:tc>
        <w:tc>
          <w:tcPr>
            <w:tcW w:w="1701"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牵头单位</w:t>
            </w:r>
          </w:p>
        </w:tc>
        <w:tc>
          <w:tcPr>
            <w:tcW w:w="1559"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责任单位</w:t>
            </w:r>
          </w:p>
        </w:tc>
        <w:tc>
          <w:tcPr>
            <w:tcW w:w="1248" w:type="dxa"/>
            <w:tcBorders>
              <w:left w:val="nil"/>
            </w:tcBorders>
            <w:vAlign w:val="center"/>
          </w:tcPr>
          <w:p>
            <w:pPr>
              <w:spacing w:line="320" w:lineRule="exact"/>
              <w:jc w:val="center"/>
              <w:rPr>
                <w:rFonts w:ascii="黑体" w:hAnsi="黑体" w:eastAsia="黑体"/>
                <w:sz w:val="24"/>
                <w:szCs w:val="24"/>
              </w:rPr>
            </w:pPr>
            <w:r>
              <w:rPr>
                <w:rFonts w:hint="eastAsia" w:ascii="黑体" w:hAnsi="黑体" w:eastAsia="黑体"/>
                <w:bCs/>
                <w:sz w:val="24"/>
                <w:szCs w:val="24"/>
              </w:rPr>
              <w:t>工作时限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14</w:t>
            </w:r>
          </w:p>
        </w:tc>
        <w:tc>
          <w:tcPr>
            <w:tcW w:w="1188"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rPr>
              <w:t>持续传承良好家风家教</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ascii="仿宋_GB2312" w:hAnsi="仿宋" w:eastAsia="仿宋_GB2312"/>
                <w:sz w:val="21"/>
                <w:szCs w:val="21"/>
              </w:rPr>
            </w:pPr>
            <w:r>
              <w:rPr>
                <w:rFonts w:ascii="仿宋_GB2312" w:hAnsi="仿宋" w:eastAsia="仿宋_GB2312"/>
                <w:sz w:val="21"/>
                <w:szCs w:val="21"/>
              </w:rPr>
              <w:t>1.</w:t>
            </w:r>
            <w:r>
              <w:rPr>
                <w:rFonts w:hint="eastAsia" w:ascii="仿宋_GB2312" w:hAnsi="仿宋" w:eastAsia="仿宋_GB2312"/>
                <w:sz w:val="21"/>
                <w:szCs w:val="21"/>
              </w:rPr>
              <w:t>搭建典型引领平台。</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ascii="仿宋_GB2312" w:hAnsi="仿宋" w:eastAsia="仿宋_GB2312"/>
                <w:sz w:val="21"/>
                <w:szCs w:val="21"/>
              </w:rPr>
            </w:pPr>
            <w:r>
              <w:rPr>
                <w:rFonts w:hint="eastAsia" w:ascii="仿宋_GB2312" w:hAnsi="仿宋" w:eastAsia="仿宋_GB2312"/>
                <w:sz w:val="21"/>
                <w:szCs w:val="21"/>
              </w:rPr>
              <w:t>广泛开展家庭文明建设，大力推动“文明家庭”“最美家庭”“好媳妇”“好婆婆”评选活动常态化。深入挖掘优秀传统家风家教家训文化，评选文明家庭，选树先进典型，发挥榜样引领作用，全面推进家庭美德和个人品德建设。</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rPr>
              <w:t>妇联</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rPr>
              <w:t>妇联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8</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15</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 w:eastAsia="仿宋_GB2312"/>
                <w:sz w:val="21"/>
                <w:szCs w:val="21"/>
              </w:rPr>
            </w:pPr>
          </w:p>
        </w:tc>
        <w:tc>
          <w:tcPr>
            <w:tcW w:w="1701" w:type="dxa"/>
            <w:vMerge w:val="restart"/>
            <w:tcBorders>
              <w:top w:val="nil"/>
              <w:left w:val="nil"/>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ascii="仿宋_GB2312" w:hAnsi="仿宋" w:eastAsia="仿宋_GB2312"/>
                <w:sz w:val="21"/>
                <w:szCs w:val="21"/>
              </w:rPr>
            </w:pPr>
            <w:r>
              <w:rPr>
                <w:rFonts w:ascii="仿宋_GB2312" w:hAnsi="仿宋" w:eastAsia="仿宋_GB2312"/>
                <w:sz w:val="21"/>
                <w:szCs w:val="21"/>
              </w:rPr>
              <w:t>2.</w:t>
            </w:r>
            <w:r>
              <w:rPr>
                <w:rFonts w:hint="eastAsia" w:ascii="仿宋_GB2312" w:hAnsi="仿宋" w:eastAsia="仿宋_GB2312"/>
                <w:sz w:val="21"/>
                <w:szCs w:val="21"/>
              </w:rPr>
              <w:t>实施良好家风家教大教育。</w:t>
            </w: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ascii="仿宋_GB2312" w:hAnsi="仿宋" w:eastAsia="仿宋_GB2312"/>
                <w:sz w:val="21"/>
                <w:szCs w:val="21"/>
              </w:rPr>
            </w:pPr>
            <w:r>
              <w:rPr>
                <w:rFonts w:hint="eastAsia" w:ascii="仿宋_GB2312" w:hAnsi="仿宋" w:eastAsia="仿宋_GB2312"/>
                <w:sz w:val="21"/>
                <w:szCs w:val="21"/>
              </w:rPr>
              <w:t>充分发挥新时代文明实践所（站）、家长学校等阵地作用，组建领导干部亲属、最美家庭代表、志愿者和知名教师为成员的家庭婚姻宣讲团。</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中心学校、</w:t>
            </w:r>
            <w:r>
              <w:rPr>
                <w:rFonts w:hint="eastAsia" w:ascii="仿宋_GB2312" w:hAnsi="仿宋" w:eastAsia="仿宋_GB2312"/>
                <w:sz w:val="21"/>
                <w:szCs w:val="21"/>
              </w:rPr>
              <w:t>团委、妇联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62"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hint="default" w:ascii="仿宋_GB2312" w:hAnsi="仿宋" w:eastAsia="仿宋_GB2312"/>
                <w:b/>
                <w:bCs/>
                <w:sz w:val="21"/>
                <w:szCs w:val="21"/>
                <w:lang w:val="en-US" w:eastAsia="zh-CN"/>
              </w:rPr>
            </w:pPr>
            <w:r>
              <w:rPr>
                <w:rFonts w:hint="eastAsia" w:ascii="仿宋_GB2312" w:hAnsi="仿宋" w:eastAsia="仿宋_GB2312"/>
                <w:b/>
                <w:bCs/>
                <w:sz w:val="21"/>
                <w:szCs w:val="21"/>
                <w:lang w:val="en-US" w:eastAsia="zh-CN"/>
              </w:rPr>
              <w:t>16</w:t>
            </w:r>
          </w:p>
        </w:tc>
        <w:tc>
          <w:tcPr>
            <w:tcW w:w="1188"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 w:eastAsia="仿宋_GB2312"/>
                <w:sz w:val="21"/>
                <w:szCs w:val="21"/>
              </w:rPr>
            </w:pPr>
          </w:p>
        </w:tc>
        <w:tc>
          <w:tcPr>
            <w:tcW w:w="1701" w:type="dxa"/>
            <w:vMerge w:val="continue"/>
            <w:tcBorders>
              <w:top w:val="nil"/>
              <w:left w:val="nil"/>
            </w:tcBorders>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仿宋_GB2312" w:hAnsi="仿宋" w:eastAsia="仿宋_GB2312"/>
                <w:sz w:val="21"/>
                <w:szCs w:val="21"/>
              </w:rPr>
            </w:pPr>
          </w:p>
        </w:tc>
        <w:tc>
          <w:tcPr>
            <w:tcW w:w="621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textAlignment w:val="auto"/>
              <w:rPr>
                <w:rFonts w:ascii="仿宋_GB2312" w:hAnsi="仿宋" w:eastAsia="仿宋_GB2312"/>
                <w:sz w:val="21"/>
                <w:szCs w:val="21"/>
              </w:rPr>
            </w:pPr>
            <w:r>
              <w:rPr>
                <w:rFonts w:hint="eastAsia" w:ascii="仿宋_GB2312" w:hAnsi="仿宋" w:eastAsia="仿宋_GB2312"/>
                <w:sz w:val="21"/>
                <w:szCs w:val="21"/>
              </w:rPr>
              <w:t>发挥红白理事会、新时代文明实践所（站）等组织的宣传教育作用，广泛开展好家风好家教好家训进家庭、进社区、进村庄、进校园、进企业活动，弘扬传统家风家教家训文化。每季度至少开展一次家风家教家训宣讲活动。</w:t>
            </w:r>
          </w:p>
        </w:tc>
        <w:tc>
          <w:tcPr>
            <w:tcW w:w="1701"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w:t>
            </w:r>
          </w:p>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（组宣统办）</w:t>
            </w:r>
          </w:p>
        </w:tc>
        <w:tc>
          <w:tcPr>
            <w:tcW w:w="1559" w:type="dxa"/>
            <w:tcBorders>
              <w:left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仿宋" w:eastAsia="仿宋_GB2312"/>
                <w:sz w:val="21"/>
                <w:szCs w:val="21"/>
              </w:rPr>
            </w:pPr>
            <w:r>
              <w:rPr>
                <w:rFonts w:hint="eastAsia" w:ascii="仿宋_GB2312" w:hAnsi="仿宋" w:eastAsia="仿宋_GB2312"/>
                <w:sz w:val="21"/>
                <w:szCs w:val="21"/>
                <w:lang w:val="en-US" w:eastAsia="zh-CN"/>
              </w:rPr>
              <w:t>党政办（组宣统办）</w:t>
            </w:r>
            <w:r>
              <w:rPr>
                <w:rFonts w:hint="eastAsia" w:ascii="仿宋_GB2312" w:hAnsi="仿宋" w:eastAsia="仿宋_GB2312"/>
                <w:sz w:val="21"/>
                <w:szCs w:val="21"/>
                <w:lang w:eastAsia="zh-CN"/>
              </w:rPr>
              <w:t>、</w:t>
            </w:r>
            <w:r>
              <w:rPr>
                <w:rFonts w:hint="eastAsia" w:ascii="仿宋_GB2312" w:hAnsi="仿宋" w:eastAsia="仿宋_GB2312"/>
                <w:sz w:val="21"/>
                <w:szCs w:val="21"/>
                <w:lang w:val="en-US" w:eastAsia="zh-CN"/>
              </w:rPr>
              <w:t>妇联、</w:t>
            </w:r>
            <w:r>
              <w:rPr>
                <w:rFonts w:hint="eastAsia" w:ascii="仿宋_GB2312" w:hAnsi="仿宋" w:eastAsia="仿宋_GB2312"/>
                <w:sz w:val="21"/>
                <w:szCs w:val="21"/>
              </w:rPr>
              <w:t>团委</w:t>
            </w:r>
          </w:p>
        </w:tc>
        <w:tc>
          <w:tcPr>
            <w:tcW w:w="1248" w:type="dxa"/>
            <w:tcBorders>
              <w:left w:val="nil"/>
            </w:tcBorders>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rPr>
                <w:rFonts w:ascii="仿宋_GB2312" w:hAnsi="仿宋" w:eastAsia="仿宋_GB2312"/>
                <w:sz w:val="21"/>
                <w:szCs w:val="21"/>
              </w:rPr>
            </w:pPr>
            <w:r>
              <w:rPr>
                <w:rFonts w:ascii="仿宋_GB2312" w:hAnsi="仿宋" w:eastAsia="仿宋_GB2312"/>
                <w:sz w:val="21"/>
                <w:szCs w:val="21"/>
              </w:rPr>
              <w:t>2022</w:t>
            </w:r>
            <w:r>
              <w:rPr>
                <w:rFonts w:hint="eastAsia" w:ascii="仿宋_GB2312" w:hAnsi="仿宋" w:eastAsia="仿宋_GB2312"/>
                <w:sz w:val="21"/>
                <w:szCs w:val="21"/>
              </w:rPr>
              <w:t>年</w:t>
            </w:r>
            <w:r>
              <w:rPr>
                <w:rFonts w:ascii="仿宋_GB2312" w:hAnsi="仿宋" w:eastAsia="仿宋_GB2312"/>
                <w:sz w:val="21"/>
                <w:szCs w:val="21"/>
              </w:rPr>
              <w:t>12</w:t>
            </w:r>
            <w:r>
              <w:rPr>
                <w:rFonts w:hint="eastAsia" w:ascii="仿宋_GB2312" w:hAnsi="仿宋" w:eastAsia="仿宋_GB2312"/>
                <w:sz w:val="21"/>
                <w:szCs w:val="21"/>
              </w:rPr>
              <w:t>月底前，并长期坚持</w:t>
            </w:r>
          </w:p>
        </w:tc>
      </w:tr>
    </w:tbl>
    <w:p>
      <w:pPr>
        <w:spacing w:line="320" w:lineRule="exact"/>
        <w:rPr>
          <w:szCs w:val="21"/>
        </w:rPr>
      </w:pPr>
      <w:r>
        <w:t xml:space="preserve">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pStyle w:val="10"/>
        <w:rPr>
          <w:rFonts w:ascii="仿宋_GB2312" w:eastAsia="仿宋_GB2312"/>
          <w:sz w:val="32"/>
          <w:szCs w:val="32"/>
        </w:rPr>
      </w:pPr>
    </w:p>
    <w:p>
      <w:pPr>
        <w:rPr>
          <w:rFonts w:ascii="仿宋_GB2312" w:eastAsia="仿宋_GB2312"/>
          <w:sz w:val="32"/>
          <w:szCs w:val="32"/>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val="en-US" w:eastAsia="zh-CN"/>
        </w:rPr>
        <w:t>:</w:t>
      </w:r>
    </w:p>
    <w:tbl>
      <w:tblPr>
        <w:tblStyle w:val="11"/>
        <w:tblW w:w="14899" w:type="dxa"/>
        <w:tblInd w:w="93" w:type="dxa"/>
        <w:tblLayout w:type="autofit"/>
        <w:tblCellMar>
          <w:top w:w="0" w:type="dxa"/>
          <w:left w:w="108" w:type="dxa"/>
          <w:bottom w:w="0" w:type="dxa"/>
          <w:right w:w="108" w:type="dxa"/>
        </w:tblCellMar>
      </w:tblPr>
      <w:tblGrid>
        <w:gridCol w:w="582"/>
        <w:gridCol w:w="1418"/>
        <w:gridCol w:w="12899"/>
      </w:tblGrid>
      <w:tr>
        <w:tblPrEx>
          <w:tblCellMar>
            <w:top w:w="0" w:type="dxa"/>
            <w:left w:w="108" w:type="dxa"/>
            <w:bottom w:w="0" w:type="dxa"/>
            <w:right w:w="108" w:type="dxa"/>
          </w:tblCellMar>
        </w:tblPrEx>
        <w:trPr>
          <w:trHeight w:val="585" w:hRule="atLeast"/>
        </w:trPr>
        <w:tc>
          <w:tcPr>
            <w:tcW w:w="14899" w:type="dxa"/>
            <w:gridSpan w:val="3"/>
            <w:tcBorders>
              <w:top w:val="nil"/>
              <w:left w:val="nil"/>
              <w:bottom w:val="single" w:color="000000" w:sz="4" w:space="0"/>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婚俗改革试点工作验收标准（部门单位）</w:t>
            </w:r>
          </w:p>
          <w:p>
            <w:pPr>
              <w:pStyle w:val="2"/>
            </w:pPr>
          </w:p>
        </w:tc>
      </w:tr>
      <w:tr>
        <w:tblPrEx>
          <w:tblCellMar>
            <w:top w:w="0" w:type="dxa"/>
            <w:left w:w="108" w:type="dxa"/>
            <w:bottom w:w="0" w:type="dxa"/>
            <w:right w:w="108" w:type="dxa"/>
          </w:tblCellMar>
        </w:tblPrEx>
        <w:trPr>
          <w:trHeight w:val="480"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单位</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验收标准</w:t>
            </w:r>
          </w:p>
        </w:tc>
      </w:tr>
      <w:tr>
        <w:tblPrEx>
          <w:tblCellMar>
            <w:top w:w="0" w:type="dxa"/>
            <w:left w:w="108" w:type="dxa"/>
            <w:bottom w:w="0" w:type="dxa"/>
            <w:right w:w="108" w:type="dxa"/>
          </w:tblCellMar>
        </w:tblPrEx>
        <w:trPr>
          <w:trHeight w:val="377" w:hRule="atLeast"/>
        </w:trPr>
        <w:tc>
          <w:tcPr>
            <w:tcW w:w="582" w:type="dxa"/>
            <w:vMerge w:val="restart"/>
            <w:tcBorders>
              <w:top w:val="single" w:color="000000" w:sz="4" w:space="0"/>
              <w:left w:val="single" w:color="000000" w:sz="4" w:space="0"/>
              <w:right w:val="single" w:color="000000" w:sz="4" w:space="0"/>
            </w:tcBorders>
            <w:vAlign w:val="center"/>
          </w:tcPr>
          <w:p>
            <w:pPr>
              <w:widowControl/>
              <w:ind w:firstLine="210" w:firstLineChars="100"/>
              <w:jc w:val="left"/>
              <w:rPr>
                <w:rFonts w:hint="eastAsia" w:ascii="仿宋_GB2312" w:hAnsi="黑体" w:eastAsia="仿宋_GB2312" w:cs="宋体"/>
                <w:color w:val="000000"/>
                <w:kern w:val="0"/>
                <w:sz w:val="21"/>
                <w:szCs w:val="21"/>
                <w:lang w:val="en-US" w:eastAsia="zh-CN"/>
              </w:rPr>
            </w:pPr>
            <w:r>
              <w:rPr>
                <w:rFonts w:hint="eastAsia" w:ascii="仿宋_GB2312" w:hAnsi="黑体" w:eastAsia="仿宋_GB2312" w:cs="宋体"/>
                <w:color w:val="000000"/>
                <w:kern w:val="0"/>
                <w:sz w:val="21"/>
                <w:szCs w:val="21"/>
                <w:lang w:val="en-US" w:eastAsia="zh-CN"/>
              </w:rPr>
              <w:t>1</w:t>
            </w:r>
          </w:p>
        </w:tc>
        <w:tc>
          <w:tcPr>
            <w:tcW w:w="1418" w:type="dxa"/>
            <w:vMerge w:val="restart"/>
            <w:tcBorders>
              <w:top w:val="single" w:color="000000" w:sz="4" w:space="0"/>
              <w:left w:val="single" w:color="000000" w:sz="4" w:space="0"/>
              <w:right w:val="single" w:color="000000" w:sz="4" w:space="0"/>
            </w:tcBorders>
            <w:vAlign w:val="center"/>
          </w:tcPr>
          <w:p>
            <w:pPr>
              <w:widowControl/>
              <w:ind w:firstLine="420" w:firstLineChars="200"/>
              <w:jc w:val="left"/>
              <w:rPr>
                <w:rFonts w:hint="eastAsia" w:ascii="仿宋_GB2312" w:eastAsia="仿宋_GB2312" w:cs="宋体"/>
                <w:color w:val="000000"/>
                <w:kern w:val="0"/>
                <w:sz w:val="21"/>
                <w:szCs w:val="21"/>
                <w:lang w:val="en-US" w:eastAsia="zh-CN"/>
              </w:rPr>
            </w:pPr>
            <w:r>
              <w:rPr>
                <w:rFonts w:hint="eastAsia" w:ascii="仿宋_GB2312" w:eastAsia="仿宋_GB2312" w:cs="宋体"/>
                <w:color w:val="000000"/>
                <w:kern w:val="0"/>
                <w:sz w:val="21"/>
                <w:szCs w:val="21"/>
                <w:lang w:val="en-US" w:eastAsia="zh-CN"/>
              </w:rPr>
              <w:t>纪委</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1</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组织开展专项检查、明察暗访，严查违规操办婚庆问题。</w:t>
            </w:r>
          </w:p>
        </w:tc>
      </w:tr>
      <w:tr>
        <w:tblPrEx>
          <w:tblCellMar>
            <w:top w:w="0" w:type="dxa"/>
            <w:left w:w="108" w:type="dxa"/>
            <w:bottom w:w="0" w:type="dxa"/>
            <w:right w:w="108" w:type="dxa"/>
          </w:tblCellMar>
        </w:tblPrEx>
        <w:trPr>
          <w:trHeight w:val="37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对典型案例进行公开通报，教育和引导全市干部职工带头学习、宣传、遵守婚俗改革新规矩，发挥干部在推动移风易俗树立文明乡风中的模范带头作用。</w:t>
            </w:r>
          </w:p>
        </w:tc>
      </w:tr>
      <w:tr>
        <w:tblPrEx>
          <w:tblCellMar>
            <w:top w:w="0" w:type="dxa"/>
            <w:left w:w="108" w:type="dxa"/>
            <w:bottom w:w="0" w:type="dxa"/>
            <w:right w:w="108" w:type="dxa"/>
          </w:tblCellMar>
        </w:tblPrEx>
        <w:trPr>
          <w:trHeight w:val="374"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及时对有喜事大操大办苗头的干部进行说服教育、正确引导，对触犯“红线”的干部职工进行问责及警示教育。</w:t>
            </w:r>
          </w:p>
        </w:tc>
      </w:tr>
      <w:tr>
        <w:tblPrEx>
          <w:tblCellMar>
            <w:top w:w="0" w:type="dxa"/>
            <w:left w:w="108" w:type="dxa"/>
            <w:bottom w:w="0" w:type="dxa"/>
            <w:right w:w="108" w:type="dxa"/>
          </w:tblCellMar>
        </w:tblPrEx>
        <w:trPr>
          <w:trHeight w:val="429" w:hRule="atLeast"/>
        </w:trPr>
        <w:tc>
          <w:tcPr>
            <w:tcW w:w="582" w:type="dxa"/>
            <w:vMerge w:val="restart"/>
            <w:tcBorders>
              <w:top w:val="single" w:color="000000" w:sz="4" w:space="0"/>
              <w:left w:val="single" w:color="000000" w:sz="4" w:space="0"/>
              <w:right w:val="single" w:color="000000" w:sz="4" w:space="0"/>
            </w:tcBorders>
            <w:noWrap/>
            <w:vAlign w:val="center"/>
          </w:tcPr>
          <w:p>
            <w:pPr>
              <w:widowControl/>
              <w:jc w:val="center"/>
              <w:rPr>
                <w:rFonts w:ascii="仿宋_GB2312" w:hAnsi="黑体" w:eastAsia="仿宋_GB2312" w:cs="宋体"/>
                <w:color w:val="000000"/>
                <w:kern w:val="0"/>
                <w:sz w:val="21"/>
                <w:szCs w:val="21"/>
              </w:rPr>
            </w:pPr>
            <w:r>
              <w:rPr>
                <w:rFonts w:ascii="仿宋_GB2312" w:hAnsi="黑体" w:eastAsia="仿宋_GB2312" w:cs="宋体"/>
                <w:color w:val="000000"/>
                <w:kern w:val="0"/>
                <w:sz w:val="21"/>
                <w:szCs w:val="21"/>
              </w:rPr>
              <w:t>2</w:t>
            </w:r>
          </w:p>
          <w:p>
            <w:pPr>
              <w:widowControl/>
              <w:jc w:val="center"/>
              <w:rPr>
                <w:rFonts w:ascii="仿宋_GB2312" w:hAnsi="黑体" w:eastAsia="仿宋_GB2312" w:cs="宋体"/>
                <w:color w:val="000000"/>
                <w:kern w:val="0"/>
                <w:sz w:val="21"/>
                <w:szCs w:val="21"/>
              </w:rPr>
            </w:pPr>
          </w:p>
        </w:tc>
        <w:tc>
          <w:tcPr>
            <w:tcW w:w="1418"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 w:eastAsia="仿宋_GB2312"/>
                <w:sz w:val="21"/>
                <w:szCs w:val="21"/>
                <w:lang w:val="en-US" w:eastAsia="zh-CN"/>
              </w:rPr>
            </w:pPr>
            <w:r>
              <w:rPr>
                <w:rFonts w:hint="eastAsia" w:ascii="仿宋_GB2312" w:hAnsi="仿宋" w:eastAsia="仿宋_GB2312"/>
                <w:sz w:val="21"/>
                <w:szCs w:val="21"/>
                <w:lang w:val="en-US" w:eastAsia="zh-CN"/>
              </w:rPr>
              <w:t>党政办（组宣统办）</w:t>
            </w:r>
          </w:p>
          <w:p>
            <w:pPr>
              <w:widowControl/>
              <w:jc w:val="center"/>
              <w:rPr>
                <w:rFonts w:hint="default" w:ascii="仿宋_GB2312" w:hAnsi="宋体" w:eastAsia="仿宋_GB2312" w:cs="宋体"/>
                <w:color w:val="000000"/>
                <w:kern w:val="0"/>
                <w:sz w:val="21"/>
                <w:szCs w:val="21"/>
                <w:lang w:val="en-US" w:eastAsia="zh-CN"/>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制定出台规范党员办理喜庆事宜的规定，督促各单位严格落实。</w:t>
            </w:r>
          </w:p>
        </w:tc>
      </w:tr>
      <w:tr>
        <w:tblPrEx>
          <w:tblCellMar>
            <w:top w:w="0" w:type="dxa"/>
            <w:left w:w="108" w:type="dxa"/>
            <w:bottom w:w="0" w:type="dxa"/>
            <w:right w:w="108" w:type="dxa"/>
          </w:tblCellMar>
        </w:tblPrEx>
        <w:trPr>
          <w:trHeight w:val="480" w:hRule="atLeast"/>
        </w:trPr>
        <w:tc>
          <w:tcPr>
            <w:tcW w:w="582" w:type="dxa"/>
            <w:vMerge w:val="continue"/>
            <w:tcBorders>
              <w:left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2</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通过召开支部主题党日的形式，教育和引导全市党员带头学习、宣传、遵守婚俗改革新规矩，发挥党员在推动移风易俗树立文明乡风中的模范带头作用。</w:t>
            </w:r>
          </w:p>
        </w:tc>
      </w:tr>
      <w:tr>
        <w:tblPrEx>
          <w:tblCellMar>
            <w:top w:w="0" w:type="dxa"/>
            <w:left w:w="108" w:type="dxa"/>
            <w:bottom w:w="0" w:type="dxa"/>
            <w:right w:w="108" w:type="dxa"/>
          </w:tblCellMar>
        </w:tblPrEx>
        <w:trPr>
          <w:trHeight w:val="644" w:hRule="atLeast"/>
        </w:trPr>
        <w:tc>
          <w:tcPr>
            <w:tcW w:w="582" w:type="dxa"/>
            <w:vMerge w:val="continue"/>
            <w:tcBorders>
              <w:left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及时对有喜事大操大办苗头的党员进行说服教育、正确引导，对触犯“红线”的党员干部进行问责及警示教育。</w:t>
            </w:r>
          </w:p>
        </w:tc>
      </w:tr>
      <w:tr>
        <w:tblPrEx>
          <w:tblCellMar>
            <w:top w:w="0" w:type="dxa"/>
            <w:left w:w="108" w:type="dxa"/>
            <w:bottom w:w="0" w:type="dxa"/>
            <w:right w:w="108" w:type="dxa"/>
          </w:tblCellMar>
        </w:tblPrEx>
        <w:trPr>
          <w:trHeight w:val="1003" w:hRule="atLeast"/>
        </w:trPr>
        <w:tc>
          <w:tcPr>
            <w:tcW w:w="582" w:type="dxa"/>
            <w:vMerge w:val="continue"/>
            <w:tcBorders>
              <w:left w:val="single" w:color="000000" w:sz="4" w:space="0"/>
              <w:right w:val="single" w:color="000000" w:sz="4" w:space="0"/>
            </w:tcBorders>
            <w:noWrap/>
            <w:vAlign w:val="center"/>
          </w:tcPr>
          <w:p>
            <w:pPr>
              <w:widowControl/>
              <w:jc w:val="center"/>
              <w:rPr>
                <w:rFonts w:ascii="仿宋_GB2312" w:hAnsi="黑体"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center"/>
              <w:rPr>
                <w:rFonts w:hint="default" w:ascii="仿宋_GB2312" w:hAnsi="宋体" w:eastAsia="仿宋_GB2312" w:cs="宋体"/>
                <w:color w:val="000000"/>
                <w:kern w:val="0"/>
                <w:sz w:val="21"/>
                <w:szCs w:val="21"/>
                <w:lang w:val="en-US" w:eastAsia="zh-CN"/>
              </w:rPr>
            </w:pPr>
          </w:p>
        </w:tc>
        <w:tc>
          <w:tcPr>
            <w:tcW w:w="12899" w:type="dxa"/>
            <w:tcBorders>
              <w:top w:val="single" w:color="auto"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加大婚俗改革工作的宣传报道，营造全省婚俗改革试点县浓厚的社会氛围。加大对婚俗改革相关政策、生动实践、先进典型的宣传报道，力争在中央、省市县多层级媒体平台全面发声，全力讲好大冶市婚俗改革试点故事。</w:t>
            </w:r>
          </w:p>
        </w:tc>
      </w:tr>
      <w:tr>
        <w:tblPrEx>
          <w:tblCellMar>
            <w:top w:w="0" w:type="dxa"/>
            <w:left w:w="108" w:type="dxa"/>
            <w:bottom w:w="0" w:type="dxa"/>
            <w:right w:w="108" w:type="dxa"/>
          </w:tblCellMar>
        </w:tblPrEx>
        <w:trPr>
          <w:trHeight w:val="1061" w:hRule="atLeast"/>
        </w:trPr>
        <w:tc>
          <w:tcPr>
            <w:tcW w:w="582" w:type="dxa"/>
            <w:vMerge w:val="continue"/>
            <w:tcBorders>
              <w:left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指导条件成熟的街道、社区设置婚俗文化墙、婚俗文化长廊，通过开展形式多样的宣传活动，宣传优秀传统婚俗文化蕴含的人文精神和道德规范。运用各类宣传载体和文化阵地、指导督促各单位广泛宣传“抵制高价彩礼、弘扬婚俗新风”倡议书。</w:t>
            </w:r>
          </w:p>
        </w:tc>
      </w:tr>
      <w:tr>
        <w:tblPrEx>
          <w:tblCellMar>
            <w:top w:w="0" w:type="dxa"/>
            <w:left w:w="108" w:type="dxa"/>
            <w:bottom w:w="0" w:type="dxa"/>
            <w:right w:w="108" w:type="dxa"/>
          </w:tblCellMar>
        </w:tblPrEx>
        <w:trPr>
          <w:trHeight w:val="746" w:hRule="atLeast"/>
        </w:trPr>
        <w:tc>
          <w:tcPr>
            <w:tcW w:w="582" w:type="dxa"/>
            <w:vMerge w:val="continue"/>
            <w:tcBorders>
              <w:left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及时宣传婚俗改革工作中的新经验和新做法，在各级媒体刊登新闻信息不少于</w:t>
            </w:r>
            <w:r>
              <w:rPr>
                <w:rFonts w:hint="eastAsia" w:ascii="仿宋_GB2312" w:hAnsi="宋体" w:eastAsia="仿宋_GB2312" w:cs="宋体"/>
                <w:color w:val="000000"/>
                <w:kern w:val="0"/>
                <w:sz w:val="21"/>
                <w:szCs w:val="21"/>
                <w:lang w:val="en-US" w:eastAsia="zh-CN"/>
              </w:rPr>
              <w:t>4</w:t>
            </w:r>
            <w:r>
              <w:rPr>
                <w:rFonts w:hint="eastAsia" w:ascii="仿宋_GB2312" w:hAnsi="宋体" w:eastAsia="仿宋_GB2312" w:cs="宋体"/>
                <w:color w:val="000000"/>
                <w:kern w:val="0"/>
                <w:sz w:val="21"/>
                <w:szCs w:val="21"/>
              </w:rPr>
              <w:t>条。</w:t>
            </w:r>
          </w:p>
        </w:tc>
      </w:tr>
      <w:tr>
        <w:tblPrEx>
          <w:tblCellMar>
            <w:top w:w="0" w:type="dxa"/>
            <w:left w:w="108" w:type="dxa"/>
            <w:bottom w:w="0" w:type="dxa"/>
            <w:right w:w="108" w:type="dxa"/>
          </w:tblCellMar>
        </w:tblPrEx>
        <w:trPr>
          <w:trHeight w:val="921" w:hRule="atLeast"/>
        </w:trPr>
        <w:tc>
          <w:tcPr>
            <w:tcW w:w="582" w:type="dxa"/>
            <w:vMerge w:val="continue"/>
            <w:tcBorders>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7.</w:t>
            </w:r>
            <w:r>
              <w:rPr>
                <w:rFonts w:hint="eastAsia" w:ascii="仿宋_GB2312" w:hAnsi="宋体" w:eastAsia="仿宋_GB2312" w:cs="宋体"/>
                <w:color w:val="000000"/>
                <w:kern w:val="0"/>
                <w:sz w:val="21"/>
                <w:szCs w:val="21"/>
              </w:rPr>
              <w:t>及时对全市婚俗改革过程中发现的先进典型、先进人物予以宣传推介，对不文明行为予以制止。</w:t>
            </w:r>
          </w:p>
        </w:tc>
      </w:tr>
      <w:tr>
        <w:tblPrEx>
          <w:tblCellMar>
            <w:top w:w="0" w:type="dxa"/>
            <w:left w:w="108" w:type="dxa"/>
            <w:bottom w:w="0" w:type="dxa"/>
            <w:right w:w="108" w:type="dxa"/>
          </w:tblCellMar>
        </w:tblPrEx>
        <w:trPr>
          <w:trHeight w:val="480"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黑体" w:eastAsia="仿宋_GB2312" w:cs="宋体"/>
                <w:color w:val="000000"/>
                <w:kern w:val="0"/>
                <w:sz w:val="21"/>
                <w:szCs w:val="21"/>
                <w:lang w:eastAsia="zh-CN"/>
              </w:rPr>
            </w:pPr>
            <w:r>
              <w:rPr>
                <w:rFonts w:hint="eastAsia" w:ascii="仿宋_GB2312" w:hAnsi="黑体" w:eastAsia="仿宋_GB2312" w:cs="宋体"/>
                <w:color w:val="000000"/>
                <w:kern w:val="0"/>
                <w:sz w:val="21"/>
                <w:szCs w:val="21"/>
                <w:lang w:val="en-US" w:eastAsia="zh-CN"/>
              </w:rPr>
              <w:t>3</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党政办（组宣统办）</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广泛开展婚俗改革工作宣传，通过召开专题会议、签订移风易俗承诺书、制作移风易俗宣传展板、发现并挖掘系统内部带头践行婚俗改革新风的先进人物和先进事迹</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rPr>
              <w:t>动员</w:t>
            </w:r>
            <w:r>
              <w:rPr>
                <w:rFonts w:hint="eastAsia" w:ascii="仿宋_GB2312" w:hAnsi="宋体" w:eastAsia="仿宋_GB2312" w:cs="宋体"/>
                <w:color w:val="000000"/>
                <w:kern w:val="0"/>
                <w:sz w:val="21"/>
                <w:szCs w:val="21"/>
                <w:lang w:val="en-US" w:eastAsia="zh-CN"/>
              </w:rPr>
              <w:t>每年</w:t>
            </w:r>
            <w:r>
              <w:rPr>
                <w:rFonts w:hint="eastAsia" w:ascii="仿宋_GB2312" w:hAnsi="宋体" w:eastAsia="仿宋_GB2312" w:cs="宋体"/>
                <w:color w:val="000000"/>
                <w:kern w:val="0"/>
                <w:sz w:val="21"/>
                <w:szCs w:val="21"/>
              </w:rPr>
              <w:t>至少开展</w:t>
            </w:r>
            <w:r>
              <w:rPr>
                <w:rFonts w:hint="eastAsia" w:ascii="仿宋_GB2312" w:hAnsi="宋体" w:eastAsia="仿宋_GB2312" w:cs="宋体"/>
                <w:color w:val="000000"/>
                <w:kern w:val="0"/>
                <w:sz w:val="21"/>
                <w:szCs w:val="21"/>
                <w:lang w:val="en-US" w:eastAsia="zh-CN"/>
              </w:rPr>
              <w:t>四次宣传</w:t>
            </w:r>
            <w:r>
              <w:rPr>
                <w:rFonts w:hint="eastAsia" w:ascii="仿宋_GB2312" w:hAnsi="宋体" w:eastAsia="仿宋_GB2312" w:cs="宋体"/>
                <w:color w:val="000000"/>
                <w:kern w:val="0"/>
                <w:sz w:val="21"/>
                <w:szCs w:val="21"/>
              </w:rPr>
              <w:t>活动。</w:t>
            </w:r>
          </w:p>
        </w:tc>
      </w:tr>
      <w:tr>
        <w:tblPrEx>
          <w:tblCellMar>
            <w:top w:w="0" w:type="dxa"/>
            <w:left w:w="108" w:type="dxa"/>
            <w:bottom w:w="0" w:type="dxa"/>
            <w:right w:w="108" w:type="dxa"/>
          </w:tblCellMar>
        </w:tblPrEx>
        <w:trPr>
          <w:trHeight w:val="81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right w:val="single" w:color="000000" w:sz="4" w:space="0"/>
            </w:tcBorders>
            <w:vAlign w:val="center"/>
          </w:tcPr>
          <w:p>
            <w:pPr>
              <w:jc w:val="left"/>
              <w:rPr>
                <w:rFonts w:ascii="仿宋_GB2312" w:eastAsia="仿宋_GB2312" w:cs="宋体"/>
                <w:color w:val="000000"/>
                <w:kern w:val="0"/>
                <w:sz w:val="21"/>
                <w:szCs w:val="21"/>
                <w:highlight w:val="yellow"/>
              </w:rPr>
            </w:pPr>
            <w:r>
              <w:rPr>
                <w:rFonts w:ascii="仿宋_GB2312" w:hAnsi="宋体" w:eastAsia="仿宋_GB2312" w:cs="宋体"/>
                <w:color w:val="000000"/>
                <w:kern w:val="0"/>
                <w:sz w:val="21"/>
                <w:szCs w:val="21"/>
              </w:rPr>
              <w:t>2</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将婚俗改革作为新时代文明实践工作的重要内容，依托新时代文明实践站，发挥志愿者群众性力量。动员每个单位每季度组织辖区内新时代文明实践站开展婚俗改革宣传、婚姻指导、矛盾调解、心理调适、危机处理、家庭辅导等服务。</w:t>
            </w:r>
          </w:p>
        </w:tc>
      </w:tr>
      <w:tr>
        <w:tblPrEx>
          <w:tblCellMar>
            <w:top w:w="0" w:type="dxa"/>
            <w:left w:w="108" w:type="dxa"/>
            <w:bottom w:w="0" w:type="dxa"/>
            <w:right w:w="108" w:type="dxa"/>
          </w:tblCellMar>
        </w:tblPrEx>
        <w:trPr>
          <w:trHeight w:val="7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r>
              <w:rPr>
                <w:rFonts w:hint="eastAsia" w:ascii="仿宋_GB2312" w:hAnsi="宋体" w:eastAsia="仿宋_GB2312" w:cs="宋体"/>
                <w:color w:val="000000"/>
                <w:kern w:val="0"/>
                <w:sz w:val="21"/>
                <w:szCs w:val="21"/>
              </w:rPr>
              <w:t>出台切合实际的婚俗“限高”倡导标准，大力倡导具有大冶特色的彩礼、酒席、车辆等限高标准，推行婚嫁移风易俗树立文明乡风。</w:t>
            </w:r>
          </w:p>
        </w:tc>
      </w:tr>
      <w:tr>
        <w:tblPrEx>
          <w:tblCellMar>
            <w:top w:w="0" w:type="dxa"/>
            <w:left w:w="108" w:type="dxa"/>
            <w:bottom w:w="0" w:type="dxa"/>
            <w:right w:w="108" w:type="dxa"/>
          </w:tblCellMar>
        </w:tblPrEx>
        <w:trPr>
          <w:trHeight w:val="74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广泛开展家庭文明建设，大力推动“文明家庭”评选活动常态化。深入挖掘优秀传统家风家教家训文化，选树先进典型，发挥榜样引领作用，全面推进家庭美德和个人品德建设。</w:t>
            </w:r>
          </w:p>
        </w:tc>
      </w:tr>
      <w:tr>
        <w:tblPrEx>
          <w:tblCellMar>
            <w:top w:w="0" w:type="dxa"/>
            <w:left w:w="108" w:type="dxa"/>
            <w:bottom w:w="0" w:type="dxa"/>
            <w:right w:w="108" w:type="dxa"/>
          </w:tblCellMar>
        </w:tblPrEx>
        <w:trPr>
          <w:trHeight w:val="850" w:hRule="atLeast"/>
        </w:trPr>
        <w:tc>
          <w:tcPr>
            <w:tcW w:w="582"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r>
              <w:rPr>
                <w:rFonts w:ascii="仿宋_GB2312" w:eastAsia="仿宋_GB2312" w:cs="宋体"/>
                <w:color w:val="000000"/>
                <w:kern w:val="0"/>
                <w:sz w:val="21"/>
                <w:szCs w:val="21"/>
              </w:rPr>
              <w:t>.</w:t>
            </w:r>
            <w:r>
              <w:rPr>
                <w:rFonts w:hint="eastAsia" w:ascii="仿宋_GB2312" w:hAnsi="宋体" w:eastAsia="仿宋_GB2312" w:cs="宋体"/>
                <w:color w:val="000000"/>
                <w:kern w:val="0"/>
                <w:sz w:val="21"/>
                <w:szCs w:val="21"/>
              </w:rPr>
              <w:t>充分发挥新时代文明实践所（站）阵地作用，组建家庭婚姻宣讲团。发挥新时代文明实践所（站）的宣传教育作用，广泛开展好家风好家教好家训进家庭、进社区、进村庄、进校园、进企业活动，弘扬传统家风家教家训文化。动员</w:t>
            </w:r>
            <w:r>
              <w:rPr>
                <w:rFonts w:hint="eastAsia" w:ascii="仿宋_GB2312" w:hAnsi="宋体" w:eastAsia="仿宋_GB2312" w:cs="宋体"/>
                <w:color w:val="000000"/>
                <w:kern w:val="0"/>
                <w:sz w:val="21"/>
                <w:szCs w:val="21"/>
                <w:lang w:val="en-US" w:eastAsia="zh-CN"/>
              </w:rPr>
              <w:t>每年</w:t>
            </w:r>
            <w:r>
              <w:rPr>
                <w:rFonts w:hint="eastAsia" w:ascii="仿宋_GB2312" w:hAnsi="宋体" w:eastAsia="仿宋_GB2312" w:cs="宋体"/>
                <w:color w:val="000000"/>
                <w:kern w:val="0"/>
                <w:sz w:val="21"/>
                <w:szCs w:val="21"/>
              </w:rPr>
              <w:t>至少开展一次家风家教家训宣讲活动。</w:t>
            </w:r>
          </w:p>
        </w:tc>
      </w:tr>
      <w:tr>
        <w:tblPrEx>
          <w:tblCellMar>
            <w:top w:w="0" w:type="dxa"/>
            <w:left w:w="108" w:type="dxa"/>
            <w:bottom w:w="0" w:type="dxa"/>
            <w:right w:w="108" w:type="dxa"/>
          </w:tblCellMar>
        </w:tblPrEx>
        <w:trPr>
          <w:trHeight w:val="495" w:hRule="atLeast"/>
        </w:trPr>
        <w:tc>
          <w:tcPr>
            <w:tcW w:w="582"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黑体" w:eastAsia="仿宋_GB2312" w:cs="宋体"/>
                <w:color w:val="000000"/>
                <w:kern w:val="0"/>
                <w:sz w:val="21"/>
                <w:szCs w:val="21"/>
                <w:lang w:eastAsia="zh-CN"/>
              </w:rPr>
            </w:pPr>
            <w:r>
              <w:rPr>
                <w:rFonts w:hint="eastAsia" w:ascii="仿宋_GB2312" w:hAnsi="黑体" w:eastAsia="仿宋_GB2312" w:cs="宋体"/>
                <w:color w:val="000000"/>
                <w:kern w:val="0"/>
                <w:sz w:val="21"/>
                <w:szCs w:val="21"/>
                <w:lang w:val="en-US" w:eastAsia="zh-CN"/>
              </w:rPr>
              <w:t>4</w:t>
            </w:r>
          </w:p>
        </w:tc>
        <w:tc>
          <w:tcPr>
            <w:tcW w:w="1418"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rPr>
              <w:t>民政</w:t>
            </w:r>
            <w:r>
              <w:rPr>
                <w:rFonts w:hint="eastAsia" w:ascii="仿宋_GB2312" w:hAnsi="宋体" w:eastAsia="仿宋_GB2312" w:cs="宋体"/>
                <w:color w:val="000000"/>
                <w:kern w:val="0"/>
                <w:sz w:val="21"/>
                <w:szCs w:val="21"/>
                <w:lang w:val="en-US" w:eastAsia="zh-CN"/>
              </w:rPr>
              <w:t>办</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牵头组织协调好全市婚俗改革试点工作，确保婚俗改革试点工作正常运转。及时召开工作动员会、推进会和总结会。</w:t>
            </w:r>
          </w:p>
        </w:tc>
      </w:tr>
      <w:tr>
        <w:tblPrEx>
          <w:tblCellMar>
            <w:top w:w="0" w:type="dxa"/>
            <w:left w:w="108" w:type="dxa"/>
            <w:bottom w:w="0" w:type="dxa"/>
            <w:right w:w="108" w:type="dxa"/>
          </w:tblCellMar>
        </w:tblPrEx>
        <w:trPr>
          <w:trHeight w:val="465"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每月</w:t>
            </w:r>
            <w:r>
              <w:rPr>
                <w:rFonts w:hint="eastAsia" w:ascii="仿宋_GB2312" w:hAnsi="宋体" w:eastAsia="仿宋_GB2312" w:cs="宋体"/>
                <w:color w:val="000000"/>
                <w:kern w:val="0"/>
                <w:sz w:val="21"/>
                <w:szCs w:val="21"/>
                <w:lang w:val="en-US" w:eastAsia="zh-CN"/>
              </w:rPr>
              <w:t>向</w:t>
            </w:r>
            <w:r>
              <w:rPr>
                <w:rFonts w:hint="eastAsia" w:ascii="仿宋_GB2312" w:hAnsi="宋体" w:eastAsia="仿宋_GB2312" w:cs="宋体"/>
                <w:color w:val="000000"/>
                <w:kern w:val="0"/>
                <w:sz w:val="21"/>
                <w:szCs w:val="21"/>
              </w:rPr>
              <w:t>市</w:t>
            </w:r>
            <w:r>
              <w:rPr>
                <w:rFonts w:hint="eastAsia" w:ascii="仿宋_GB2312" w:hAnsi="宋体" w:eastAsia="仿宋_GB2312" w:cs="宋体"/>
                <w:color w:val="000000"/>
                <w:kern w:val="0"/>
                <w:sz w:val="21"/>
                <w:szCs w:val="21"/>
                <w:lang w:val="en-US" w:eastAsia="zh-CN"/>
              </w:rPr>
              <w:t>民政局报送</w:t>
            </w:r>
            <w:r>
              <w:rPr>
                <w:rFonts w:hint="eastAsia" w:ascii="仿宋_GB2312" w:hAnsi="宋体" w:eastAsia="仿宋_GB2312" w:cs="宋体"/>
                <w:color w:val="000000"/>
                <w:kern w:val="0"/>
                <w:sz w:val="21"/>
                <w:szCs w:val="21"/>
              </w:rPr>
              <w:t>本月工作情况、存在的问题及下月工作计划。</w:t>
            </w:r>
          </w:p>
        </w:tc>
      </w:tr>
      <w:tr>
        <w:tblPrEx>
          <w:tblCellMar>
            <w:top w:w="0" w:type="dxa"/>
            <w:left w:w="108" w:type="dxa"/>
            <w:bottom w:w="0" w:type="dxa"/>
            <w:right w:w="108" w:type="dxa"/>
          </w:tblCellMar>
        </w:tblPrEx>
        <w:trPr>
          <w:trHeight w:val="42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制订切实可行的婚俗改革子方案，明确责任清单、完成时间节点以及具体责任人。</w:t>
            </w:r>
          </w:p>
        </w:tc>
      </w:tr>
      <w:tr>
        <w:tblPrEx>
          <w:tblCellMar>
            <w:top w:w="0" w:type="dxa"/>
            <w:left w:w="108" w:type="dxa"/>
            <w:bottom w:w="0" w:type="dxa"/>
            <w:right w:w="108" w:type="dxa"/>
          </w:tblCellMar>
        </w:tblPrEx>
        <w:trPr>
          <w:trHeight w:val="365" w:hRule="atLeast"/>
        </w:trPr>
        <w:tc>
          <w:tcPr>
            <w:tcW w:w="582" w:type="dxa"/>
            <w:vMerge w:val="continue"/>
            <w:tcBorders>
              <w:left w:val="single" w:color="000000" w:sz="4" w:space="0"/>
              <w:right w:val="single" w:color="auto"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配合相关部门每年至少组织一次集体婚礼、军人婚礼、纪念婚礼、残疾人婚礼等具有现代时尚而又文明节俭的集体婚礼。</w:t>
            </w:r>
          </w:p>
        </w:tc>
      </w:tr>
      <w:tr>
        <w:tblPrEx>
          <w:tblCellMar>
            <w:top w:w="0" w:type="dxa"/>
            <w:left w:w="108" w:type="dxa"/>
            <w:bottom w:w="0" w:type="dxa"/>
            <w:right w:w="108" w:type="dxa"/>
          </w:tblCellMar>
        </w:tblPrEx>
        <w:trPr>
          <w:trHeight w:val="567" w:hRule="atLeast"/>
        </w:trPr>
        <w:tc>
          <w:tcPr>
            <w:tcW w:w="582" w:type="dxa"/>
            <w:vMerge w:val="continue"/>
            <w:tcBorders>
              <w:left w:val="single" w:color="000000" w:sz="4" w:space="0"/>
              <w:bottom w:val="single" w:color="000000" w:sz="4" w:space="0"/>
              <w:right w:val="single" w:color="auto" w:sz="4" w:space="0"/>
            </w:tcBorders>
            <w:noWrap/>
            <w:vAlign w:val="center"/>
          </w:tcPr>
          <w:p>
            <w:pPr>
              <w:widowControl/>
              <w:jc w:val="center"/>
              <w:rPr>
                <w:rFonts w:ascii="仿宋_GB2312" w:hAnsi="黑体" w:eastAsia="仿宋_GB2312" w:cs="宋体"/>
                <w:color w:val="000000"/>
                <w:kern w:val="0"/>
                <w:sz w:val="21"/>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1"/>
                <w:szCs w:val="21"/>
              </w:rPr>
            </w:pPr>
          </w:p>
        </w:tc>
        <w:tc>
          <w:tcPr>
            <w:tcW w:w="12899" w:type="dxa"/>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配合开展治理高价彩礼推进移风易俗工作专项整治。对婚嫁彩礼、铺张浪费、低俗婚闹、随礼攀比等不正之风有序开展整治，建立健全长效机制，助力乡村振兴。</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hAnsi="黑体" w:eastAsia="仿宋_GB2312" w:cs="宋体"/>
                <w:color w:val="000000"/>
                <w:kern w:val="0"/>
                <w:sz w:val="21"/>
                <w:szCs w:val="21"/>
                <w:lang w:eastAsia="zh-CN"/>
              </w:rPr>
            </w:pPr>
            <w:r>
              <w:rPr>
                <w:rFonts w:hint="eastAsia" w:ascii="仿宋_GB2312" w:hAnsi="黑体" w:eastAsia="仿宋_GB2312" w:cs="宋体"/>
                <w:color w:val="000000"/>
                <w:kern w:val="0"/>
                <w:sz w:val="21"/>
                <w:szCs w:val="21"/>
                <w:lang w:val="en-US" w:eastAsia="zh-CN"/>
              </w:rPr>
              <w:t>5</w:t>
            </w:r>
          </w:p>
        </w:tc>
        <w:tc>
          <w:tcPr>
            <w:tcW w:w="1418"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rPr>
              <w:t>司法</w:t>
            </w:r>
            <w:r>
              <w:rPr>
                <w:rFonts w:hint="eastAsia" w:ascii="仿宋_GB2312" w:hAnsi="宋体" w:eastAsia="仿宋_GB2312" w:cs="宋体"/>
                <w:color w:val="000000"/>
                <w:kern w:val="0"/>
                <w:sz w:val="21"/>
                <w:szCs w:val="21"/>
                <w:lang w:val="en-US" w:eastAsia="zh-CN"/>
              </w:rPr>
              <w:t>所</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通过“八五”普法，开展婚姻家庭相关法律法规宣传，以法律“七进”为载体，深化婚姻家庭法律法规宣传工作。</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提高法律援助知晓率，加强对婚姻家庭相关案例法律援助，通过咨询服务、疏导化解等多层次、多形式的法律援助，发挥法律援助在推进婚俗改革中的指导作用。</w:t>
            </w:r>
          </w:p>
        </w:tc>
      </w:tr>
      <w:tr>
        <w:tblPrEx>
          <w:tblCellMar>
            <w:top w:w="0" w:type="dxa"/>
            <w:left w:w="108" w:type="dxa"/>
            <w:bottom w:w="0" w:type="dxa"/>
            <w:right w:w="108"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黑体"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配合民政部门做好婚姻家庭辅导专业团队组建，做好调解引导和当事人合法权益保护。每月固定时间安排律师志愿者前往婚姻登记处开展婚姻家庭服务志愿服务。</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6</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rPr>
              <w:t>工会</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通过职工联谊、培训教育、进企业进社区等形式积极开展婚俗改革宣传，倡导职工举办文明节俭的婚姻仪式，杜绝高价彩礼、铺张浪费等陈规陋俗。</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充分发挥基层工会作用，引导工会会员牢固树立正确的婚恋观，广泛开展家风家教进家庭活动。</w:t>
            </w:r>
          </w:p>
        </w:tc>
      </w:tr>
      <w:tr>
        <w:tblPrEx>
          <w:tblCellMar>
            <w:top w:w="0" w:type="dxa"/>
            <w:left w:w="108" w:type="dxa"/>
            <w:bottom w:w="0" w:type="dxa"/>
            <w:right w:w="108" w:type="dxa"/>
          </w:tblCellMar>
        </w:tblPrEx>
        <w:trPr>
          <w:trHeight w:val="480"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7</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rPr>
              <w:t>团委</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组织青年志愿者参加婚俗文化宣传志愿服务活动。</w:t>
            </w:r>
          </w:p>
        </w:tc>
      </w:tr>
      <w:tr>
        <w:tblPrEx>
          <w:tblCellMar>
            <w:top w:w="0" w:type="dxa"/>
            <w:left w:w="108" w:type="dxa"/>
            <w:bottom w:w="0" w:type="dxa"/>
            <w:right w:w="108"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lang w:val="en-US" w:eastAsia="zh-CN"/>
              </w:rPr>
              <w:t>积极参加</w:t>
            </w:r>
            <w:r>
              <w:rPr>
                <w:rFonts w:hint="eastAsia" w:ascii="仿宋_GB2312" w:hAnsi="宋体" w:eastAsia="仿宋_GB2312" w:cs="宋体"/>
                <w:color w:val="000000"/>
                <w:kern w:val="0"/>
                <w:sz w:val="21"/>
                <w:szCs w:val="21"/>
              </w:rPr>
              <w:t>“青年婚礼新风尚”相亲活动，引导适婚青年树立积极健康的婚恋观和消费观，营造文明简约的婚俗氛围。积极组织青年志愿者参加各级举办的集体婚礼。</w:t>
            </w:r>
          </w:p>
        </w:tc>
      </w:tr>
      <w:tr>
        <w:tblPrEx>
          <w:tblCellMar>
            <w:top w:w="0" w:type="dxa"/>
            <w:left w:w="108" w:type="dxa"/>
            <w:bottom w:w="0" w:type="dxa"/>
            <w:right w:w="108" w:type="dxa"/>
          </w:tblCellMar>
        </w:tblPrEx>
        <w:trPr>
          <w:trHeight w:val="556"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8</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rPr>
              <w:t>妇联</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配合相关部门广泛开展婚姻家庭辅导的宣传，在全市各级妇联组织广泛开展婚姻关系、婚姻适应、矛盾解决、沟通技巧等婚姻知识宣传。</w:t>
            </w:r>
          </w:p>
        </w:tc>
      </w:tr>
      <w:tr>
        <w:tblPrEx>
          <w:tblCellMar>
            <w:top w:w="0" w:type="dxa"/>
            <w:left w:w="108" w:type="dxa"/>
            <w:bottom w:w="0" w:type="dxa"/>
            <w:right w:w="108"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通过婚姻家庭咨询师等专业人士和志愿者，开展法律咨询、婚前辅导、婚内调适、离婚疏导等服务。整理服务档案，做好典型案例宣传。</w:t>
            </w:r>
          </w:p>
        </w:tc>
      </w:tr>
      <w:tr>
        <w:tblPrEx>
          <w:tblCellMar>
            <w:top w:w="0" w:type="dxa"/>
            <w:left w:w="108" w:type="dxa"/>
            <w:bottom w:w="0" w:type="dxa"/>
            <w:right w:w="108" w:type="dxa"/>
          </w:tblCellMar>
        </w:tblPrEx>
        <w:trPr>
          <w:trHeight w:val="48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3</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牢固树立男女平等观念，正确看待上门女婿现象，开展反家庭暴力宣传，引导广大女性积极参与婚俗改革并发挥监督作用，营造浓厚的创建氛围。</w:t>
            </w:r>
          </w:p>
        </w:tc>
      </w:tr>
      <w:tr>
        <w:tblPrEx>
          <w:tblCellMar>
            <w:top w:w="0" w:type="dxa"/>
            <w:left w:w="108" w:type="dxa"/>
            <w:bottom w:w="0" w:type="dxa"/>
            <w:right w:w="108" w:type="dxa"/>
          </w:tblCellMar>
        </w:tblPrEx>
        <w:trPr>
          <w:trHeight w:val="4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right w:val="single" w:color="000000" w:sz="4" w:space="0"/>
            </w:tcBorders>
            <w:vAlign w:val="center"/>
          </w:tcPr>
          <w:p>
            <w:pPr>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4</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配合相关部门每年至少组织一次集体婚礼、军人婚礼、纪念婚礼、残疾人婚礼等具有现代时尚而又文明节俭的集体婚礼。</w:t>
            </w:r>
          </w:p>
        </w:tc>
      </w:tr>
      <w:tr>
        <w:tblPrEx>
          <w:tblCellMar>
            <w:top w:w="0" w:type="dxa"/>
            <w:left w:w="108" w:type="dxa"/>
            <w:bottom w:w="0" w:type="dxa"/>
            <w:right w:w="108" w:type="dxa"/>
          </w:tblCellMar>
        </w:tblPrEx>
        <w:trPr>
          <w:trHeight w:val="753"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5</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开展“最美家庭”“好媳妇”“好婆婆”等系列评比活动，利用好媳妇好婆婆人选，结合婚俗新风进行正面典型宣传，对违反文明婚俗新风要求的实行一票否决。</w:t>
            </w:r>
          </w:p>
        </w:tc>
      </w:tr>
      <w:tr>
        <w:tblPrEx>
          <w:tblCellMar>
            <w:top w:w="0" w:type="dxa"/>
            <w:left w:w="108" w:type="dxa"/>
            <w:bottom w:w="0" w:type="dxa"/>
            <w:right w:w="108" w:type="dxa"/>
          </w:tblCellMar>
        </w:tblPrEx>
        <w:trPr>
          <w:trHeight w:val="829"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lang w:val="en-US" w:eastAsia="zh-CN"/>
              </w:rPr>
              <w:t>6</w:t>
            </w:r>
            <w:r>
              <w:rPr>
                <w:rFonts w:ascii="仿宋_GB2312" w:hAnsi="宋体" w:eastAsia="仿宋_GB2312" w:cs="宋体"/>
                <w:color w:val="000000"/>
                <w:kern w:val="0"/>
                <w:sz w:val="21"/>
                <w:szCs w:val="21"/>
              </w:rPr>
              <w:t>.</w:t>
            </w:r>
            <w:r>
              <w:rPr>
                <w:rFonts w:hint="eastAsia" w:ascii="仿宋_GB2312" w:hAnsi="宋体" w:eastAsia="仿宋_GB2312" w:cs="宋体"/>
                <w:color w:val="000000"/>
                <w:kern w:val="0"/>
                <w:sz w:val="21"/>
                <w:szCs w:val="21"/>
              </w:rPr>
              <w:t>将婚姻家庭宣讲纳入巾帼宣讲，深入挖掘优秀传统家风家教家训文化，选树先进典型，发挥榜样引领作用，全面推进家庭美德和个人品德建设。面向妇女群体每月开展婚俗新风和家风家教宣讲，宣传倡导婚事新办简办，培育文明向上的婚俗文化。</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9</w:t>
            </w:r>
          </w:p>
        </w:tc>
        <w:tc>
          <w:tcPr>
            <w:tcW w:w="1418" w:type="dxa"/>
            <w:vMerge w:val="restart"/>
            <w:tcBorders>
              <w:top w:val="single" w:color="000000" w:sz="4" w:space="0"/>
              <w:left w:val="single" w:color="000000" w:sz="4" w:space="0"/>
              <w:right w:val="single" w:color="000000" w:sz="4" w:space="0"/>
            </w:tcBorders>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中心学校</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组织教育系统家庭婚姻宣讲团，开展家教家风家训宣讲活动。广泛开展好家风好家教好家训进家庭、进校园活动，弘扬传统家风家教家训文化。每月至少开展一次家风家教家训宣讲活动。</w:t>
            </w:r>
          </w:p>
        </w:tc>
      </w:tr>
      <w:tr>
        <w:tblPrEx>
          <w:tblCellMar>
            <w:top w:w="0" w:type="dxa"/>
            <w:left w:w="108" w:type="dxa"/>
            <w:bottom w:w="0" w:type="dxa"/>
            <w:right w:w="108" w:type="dxa"/>
          </w:tblCellMar>
        </w:tblPrEx>
        <w:trPr>
          <w:trHeight w:val="567" w:hRule="atLeast"/>
        </w:trPr>
        <w:tc>
          <w:tcPr>
            <w:tcW w:w="582"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left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auto"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在</w:t>
            </w:r>
            <w:r>
              <w:rPr>
                <w:rFonts w:hint="eastAsia" w:ascii="仿宋_GB2312" w:hAnsi="宋体" w:eastAsia="仿宋_GB2312" w:cs="宋体"/>
                <w:color w:val="000000"/>
                <w:kern w:val="0"/>
                <w:sz w:val="21"/>
                <w:szCs w:val="21"/>
                <w:lang w:val="en-US" w:eastAsia="zh-CN"/>
              </w:rPr>
              <w:t>区·镇</w:t>
            </w:r>
            <w:r>
              <w:rPr>
                <w:rFonts w:hint="eastAsia" w:ascii="仿宋_GB2312" w:hAnsi="宋体" w:eastAsia="仿宋_GB2312" w:cs="宋体"/>
                <w:color w:val="000000"/>
                <w:kern w:val="0"/>
                <w:sz w:val="21"/>
                <w:szCs w:val="21"/>
              </w:rPr>
              <w:t>教育系统开展婚俗新风宣传工作，通过校园、职工大会等宣扬婚俗新风内涵。</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10</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卫生院</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组织开展婚姻家庭辅导心理咨询师团队组建工作。</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组织开展婚姻家庭辅导心理咨询师团队组建工作。</w:t>
            </w:r>
          </w:p>
        </w:tc>
      </w:tr>
      <w:tr>
        <w:tblPrEx>
          <w:tblCellMar>
            <w:top w:w="0" w:type="dxa"/>
            <w:left w:w="108" w:type="dxa"/>
            <w:bottom w:w="0" w:type="dxa"/>
            <w:right w:w="108" w:type="dxa"/>
          </w:tblCellMar>
        </w:tblPrEx>
        <w:trPr>
          <w:trHeight w:val="570"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通过健康教育宣传、义诊、送医送药等形式，组织开展婚俗改革卫生下乡活动。</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11</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eastAsia="仿宋_GB2312" w:cs="宋体"/>
                <w:color w:val="000000"/>
                <w:kern w:val="0"/>
                <w:sz w:val="21"/>
                <w:szCs w:val="21"/>
                <w:lang w:val="en-US" w:eastAsia="zh-CN"/>
              </w:rPr>
              <w:t>农办</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加强村级自治建设，发挥红白理事会作用和群众主体作用，通过座谈会等形式，结合村级实际，将婚事新办简办、抵制高价彩礼等纳入村规民约。</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配合相关部门开展治理高价彩礼推进移风易俗工作专项整治。对婚嫁彩礼、铺张浪费、低俗婚闹、随礼攀比等不正之风有序开展整治，建立健全长效机制，助力乡村振兴。</w:t>
            </w:r>
          </w:p>
        </w:tc>
      </w:tr>
      <w:tr>
        <w:tblPrEx>
          <w:tblCellMar>
            <w:top w:w="0" w:type="dxa"/>
            <w:left w:w="108" w:type="dxa"/>
            <w:bottom w:w="0" w:type="dxa"/>
            <w:right w:w="108" w:type="dxa"/>
          </w:tblCellMar>
        </w:tblPrEx>
        <w:trPr>
          <w:trHeight w:val="719"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12</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rPr>
              <w:t>市场监管</w:t>
            </w:r>
            <w:r>
              <w:rPr>
                <w:rFonts w:hint="eastAsia" w:ascii="仿宋_GB2312" w:hAnsi="宋体" w:eastAsia="仿宋_GB2312" w:cs="宋体"/>
                <w:color w:val="000000"/>
                <w:kern w:val="0"/>
                <w:sz w:val="21"/>
                <w:szCs w:val="21"/>
                <w:lang w:eastAsia="zh-CN"/>
              </w:rPr>
              <w:t>所</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开展婚姻市场规范化整治活动，针对婚姻中介、农村家宴中心、乡厨家宴从业人员等开展规范化整治和从业指导。对违规从事婚姻中介、操规模设置喜宴酒席的从业人员予以劝导和整治，从源头上杜绝婚庆事宜大操大办，骗婚等不良行为发生。</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在全市餐饮场所开展文明餐桌、光盘行动等宣传上桌，杜绝婚宴铺张浪费。</w:t>
            </w:r>
          </w:p>
        </w:tc>
      </w:tr>
      <w:tr>
        <w:tblPrEx>
          <w:tblCellMar>
            <w:top w:w="0" w:type="dxa"/>
            <w:left w:w="108" w:type="dxa"/>
            <w:bottom w:w="0" w:type="dxa"/>
            <w:right w:w="108" w:type="dxa"/>
          </w:tblCellMar>
        </w:tblPrEx>
        <w:trPr>
          <w:trHeight w:val="731"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督促餐饮单位执行酒席限高标准。</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4.</w:t>
            </w:r>
            <w:r>
              <w:rPr>
                <w:rFonts w:hint="eastAsia" w:ascii="仿宋_GB2312" w:hAnsi="宋体" w:eastAsia="仿宋_GB2312" w:cs="宋体"/>
                <w:color w:val="000000"/>
                <w:kern w:val="0"/>
                <w:sz w:val="21"/>
                <w:szCs w:val="21"/>
              </w:rPr>
              <w:t>及时宣传本部门在婚俗改革工作中的新经验和新做法，在各级媒体刊登新闻信息不少于</w:t>
            </w: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条。</w:t>
            </w:r>
          </w:p>
        </w:tc>
      </w:tr>
      <w:tr>
        <w:tblPrEx>
          <w:tblCellMar>
            <w:top w:w="0" w:type="dxa"/>
            <w:left w:w="108" w:type="dxa"/>
            <w:bottom w:w="0" w:type="dxa"/>
            <w:right w:w="108" w:type="dxa"/>
          </w:tblCellMar>
        </w:tblPrEx>
        <w:trPr>
          <w:trHeight w:val="567"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13</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派出所</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对低俗婚闹阻碍交通秩序行为有序开展整治，积极宣传婚俗改革先进典型，对负面行为予以媒体曝光，营造婚俗文明舆论环境。</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配合相关部门开展婚姻中介市场规范化管理整治，对“婚托”、乱收费、“不文明婚闹”欺骗消费者等违法行为实行劝导、打击。</w:t>
            </w:r>
          </w:p>
        </w:tc>
      </w:tr>
      <w:tr>
        <w:tblPrEx>
          <w:tblCellMar>
            <w:top w:w="0" w:type="dxa"/>
            <w:left w:w="108" w:type="dxa"/>
            <w:bottom w:w="0" w:type="dxa"/>
            <w:right w:w="108" w:type="dxa"/>
          </w:tblCellMar>
        </w:tblPrEx>
        <w:trPr>
          <w:trHeight w:val="567" w:hRule="atLeast"/>
        </w:trPr>
        <w:tc>
          <w:tcPr>
            <w:tcW w:w="58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14</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综合行政</w:t>
            </w:r>
          </w:p>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执法大队</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对低俗婚闹阻碍交通秩序行为有序开展整治，积极宣传婚俗改革先进典型，对负面行为予以媒体曝光，营造婚俗文明舆论环境。</w:t>
            </w:r>
          </w:p>
        </w:tc>
      </w:tr>
      <w:tr>
        <w:tblPrEx>
          <w:tblCellMar>
            <w:top w:w="0" w:type="dxa"/>
            <w:left w:w="108" w:type="dxa"/>
            <w:bottom w:w="0" w:type="dxa"/>
            <w:right w:w="108" w:type="dxa"/>
          </w:tblCellMar>
        </w:tblPrEx>
        <w:trPr>
          <w:trHeight w:val="362" w:hRule="atLeast"/>
        </w:trPr>
        <w:tc>
          <w:tcPr>
            <w:tcW w:w="58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ascii="仿宋_GB2312"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15</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eastAsia="仿宋_GB2312" w:cs="宋体"/>
                <w:color w:val="000000"/>
                <w:kern w:val="0"/>
                <w:sz w:val="21"/>
                <w:szCs w:val="21"/>
                <w:lang w:eastAsia="zh-CN"/>
              </w:rPr>
            </w:pPr>
            <w:r>
              <w:rPr>
                <w:rFonts w:hint="eastAsia" w:ascii="仿宋_GB2312" w:hAnsi="宋体" w:eastAsia="仿宋_GB2312" w:cs="宋体"/>
                <w:color w:val="000000"/>
                <w:kern w:val="0"/>
                <w:sz w:val="21"/>
                <w:szCs w:val="21"/>
                <w:lang w:val="en-US" w:eastAsia="zh-CN"/>
              </w:rPr>
              <w:t>文化站</w:t>
            </w: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组织开展文化“四下乡”活动，通过创作群众喜闻乐见的小品、戏曲和传唱朗朗上口的歌曲，宣传简约适度婚礼的社会效益，引导群众树立正确的婚嫁事宜办理观念。</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在系统内部广泛开展婚俗改革工作宣传，通过召开专题会议、签订移风易俗承诺书、制作移风易俗宣传展板、发现并挖掘系统内部带头践行婚俗改革新风的先进人物和先进事迹。</w:t>
            </w:r>
          </w:p>
        </w:tc>
      </w:tr>
      <w:tr>
        <w:tblPrEx>
          <w:tblCellMar>
            <w:top w:w="0" w:type="dxa"/>
            <w:left w:w="108" w:type="dxa"/>
            <w:bottom w:w="0" w:type="dxa"/>
            <w:right w:w="108" w:type="dxa"/>
          </w:tblCellMar>
        </w:tblPrEx>
        <w:trPr>
          <w:trHeight w:val="567" w:hRule="atLeast"/>
        </w:trPr>
        <w:tc>
          <w:tcPr>
            <w:tcW w:w="58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89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结合全域旅游资源，配合相关部门开展婚俗文化宣传基地、婚俗文化示范村和示范带建设，将旅游资源与婚俗改革宣传有机结合。</w:t>
            </w:r>
          </w:p>
        </w:tc>
      </w:tr>
    </w:tbl>
    <w:p>
      <w:pPr>
        <w:rPr>
          <w:vanish/>
        </w:rPr>
      </w:pPr>
    </w:p>
    <w:tbl>
      <w:tblPr>
        <w:tblStyle w:val="11"/>
        <w:tblpPr w:leftFromText="180" w:rightFromText="180" w:vertAnchor="text" w:horzAnchor="margin" w:tblpY="68"/>
        <w:tblW w:w="14757" w:type="dxa"/>
        <w:tblInd w:w="0" w:type="dxa"/>
        <w:tblLayout w:type="autofit"/>
        <w:tblCellMar>
          <w:top w:w="0" w:type="dxa"/>
          <w:left w:w="108" w:type="dxa"/>
          <w:bottom w:w="0" w:type="dxa"/>
          <w:right w:w="108" w:type="dxa"/>
        </w:tblCellMar>
      </w:tblPr>
      <w:tblGrid>
        <w:gridCol w:w="866"/>
        <w:gridCol w:w="1276"/>
        <w:gridCol w:w="12615"/>
      </w:tblGrid>
      <w:tr>
        <w:tblPrEx>
          <w:tblCellMar>
            <w:top w:w="0" w:type="dxa"/>
            <w:left w:w="108" w:type="dxa"/>
            <w:bottom w:w="0" w:type="dxa"/>
            <w:right w:w="108" w:type="dxa"/>
          </w:tblCellMar>
        </w:tblPrEx>
        <w:trPr>
          <w:trHeight w:val="760" w:hRule="atLeast"/>
        </w:trPr>
        <w:tc>
          <w:tcPr>
            <w:tcW w:w="866" w:type="dxa"/>
            <w:tcBorders>
              <w:top w:val="nil"/>
              <w:left w:val="nil"/>
              <w:bottom w:val="nil"/>
              <w:right w:val="nil"/>
            </w:tcBorders>
            <w:noWrap/>
            <w:vAlign w:val="center"/>
          </w:tcPr>
          <w:p>
            <w:pPr>
              <w:widowControl/>
              <w:rPr>
                <w:rFonts w:ascii="宋体" w:cs="宋体"/>
                <w:color w:val="000000"/>
                <w:kern w:val="0"/>
                <w:sz w:val="22"/>
              </w:rPr>
            </w:pPr>
          </w:p>
        </w:tc>
        <w:tc>
          <w:tcPr>
            <w:tcW w:w="13891" w:type="dxa"/>
            <w:gridSpan w:val="2"/>
            <w:tcBorders>
              <w:top w:val="nil"/>
              <w:left w:val="nil"/>
              <w:bottom w:val="nil"/>
              <w:right w:val="nil"/>
            </w:tcBorders>
            <w:noWrap/>
            <w:vAlign w:val="center"/>
          </w:tcPr>
          <w:p>
            <w:pPr>
              <w:widowControl/>
              <w:jc w:val="center"/>
              <w:rPr>
                <w:rFonts w:hint="eastAsia"/>
              </w:rPr>
            </w:pPr>
          </w:p>
          <w:p>
            <w:pPr>
              <w:widowControl/>
              <w:jc w:val="center"/>
              <w:rPr>
                <w:rFonts w:hint="eastAsia"/>
              </w:rPr>
            </w:pPr>
          </w:p>
          <w:p>
            <w:pPr>
              <w:pStyle w:val="10"/>
              <w:ind w:left="0" w:leftChars="0" w:firstLine="0" w:firstLineChars="0"/>
              <w:rPr>
                <w:rFonts w:hint="eastAsia"/>
              </w:rPr>
            </w:pPr>
          </w:p>
          <w:p>
            <w:pPr>
              <w:pStyle w:val="10"/>
              <w:ind w:left="0" w:leftChars="0" w:firstLine="0" w:firstLineChars="0"/>
              <w:rPr>
                <w:rFonts w:hint="eastAsia"/>
              </w:rPr>
            </w:pPr>
          </w:p>
          <w:p>
            <w:pPr>
              <w:pStyle w:val="10"/>
              <w:ind w:left="0" w:leftChars="0" w:firstLine="0" w:firstLineChars="0"/>
              <w:rPr>
                <w:rFonts w:hint="eastAsia"/>
              </w:rPr>
            </w:pPr>
          </w:p>
          <w:p>
            <w:pPr>
              <w:pStyle w:val="10"/>
              <w:ind w:left="0" w:leftChars="0" w:firstLine="0" w:firstLineChars="0"/>
              <w:rPr>
                <w:rFonts w:hint="eastAsia"/>
              </w:rPr>
            </w:pPr>
          </w:p>
          <w:p>
            <w:pPr>
              <w:pStyle w:val="10"/>
              <w:ind w:left="0" w:leftChars="0" w:firstLine="0" w:firstLineChars="0"/>
              <w:rPr>
                <w:rFonts w:hint="eastAsia"/>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lang w:val="en-US" w:eastAsia="zh-CN"/>
              </w:rPr>
              <w:t>区·镇</w:t>
            </w:r>
            <w:r>
              <w:rPr>
                <w:rFonts w:hint="eastAsia" w:ascii="方正大标宋简体" w:hAnsi="方正大标宋简体" w:eastAsia="方正大标宋简体" w:cs="方正大标宋简体"/>
                <w:sz w:val="44"/>
                <w:szCs w:val="44"/>
              </w:rPr>
              <w:t>婚俗改革试点工作验收标准</w:t>
            </w:r>
            <w:r>
              <w:rPr>
                <w:rFonts w:hint="eastAsia" w:ascii="方正大标宋简体" w:hAnsi="方正大标宋简体" w:eastAsia="方正大标宋简体" w:cs="方正大标宋简体"/>
                <w:sz w:val="44"/>
                <w:szCs w:val="44"/>
                <w:lang w:val="en-US" w:eastAsia="zh-CN"/>
              </w:rPr>
              <w:t>村（社区）</w:t>
            </w:r>
          </w:p>
          <w:p>
            <w:pPr>
              <w:pStyle w:val="2"/>
              <w:rPr>
                <w:rFonts w:hint="default"/>
                <w:lang w:val="en-US" w:eastAsia="zh-CN"/>
              </w:rPr>
            </w:pPr>
          </w:p>
        </w:tc>
      </w:tr>
      <w:tr>
        <w:tblPrEx>
          <w:tblCellMar>
            <w:top w:w="0" w:type="dxa"/>
            <w:left w:w="108" w:type="dxa"/>
            <w:bottom w:w="0" w:type="dxa"/>
            <w:right w:w="108" w:type="dxa"/>
          </w:tblCellMar>
        </w:tblPrEx>
        <w:trPr>
          <w:trHeight w:val="407" w:hRule="atLeast"/>
        </w:trPr>
        <w:tc>
          <w:tcPr>
            <w:tcW w:w="86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类型</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单位</w:t>
            </w: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验收标准</w:t>
            </w:r>
          </w:p>
        </w:tc>
      </w:tr>
      <w:tr>
        <w:tblPrEx>
          <w:tblCellMar>
            <w:top w:w="0" w:type="dxa"/>
            <w:left w:w="108" w:type="dxa"/>
            <w:bottom w:w="0" w:type="dxa"/>
            <w:right w:w="108" w:type="dxa"/>
          </w:tblCellMar>
        </w:tblPrEx>
        <w:trPr>
          <w:trHeight w:val="560" w:hRule="atLeast"/>
        </w:trPr>
        <w:tc>
          <w:tcPr>
            <w:tcW w:w="8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rPr>
              <w:t>共性</w:t>
            </w:r>
            <w:r>
              <w:rPr>
                <w:rFonts w:hint="eastAsia" w:ascii="仿宋_GB2312" w:hAnsi="宋体" w:eastAsia="仿宋_GB2312" w:cs="宋体"/>
                <w:color w:val="000000"/>
                <w:kern w:val="0"/>
                <w:sz w:val="21"/>
                <w:szCs w:val="21"/>
                <w:lang w:val="en-US" w:eastAsia="zh-CN"/>
              </w:rPr>
              <w:t xml:space="preserve"> </w:t>
            </w:r>
            <w:r>
              <w:rPr>
                <w:rFonts w:hint="eastAsia" w:ascii="仿宋_GB2312" w:hAnsi="宋体" w:eastAsia="仿宋_GB2312" w:cs="宋体"/>
                <w:color w:val="000000"/>
                <w:kern w:val="0"/>
                <w:sz w:val="21"/>
                <w:szCs w:val="21"/>
              </w:rPr>
              <w:t>目标</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eastAsia="仿宋_GB2312" w:cs="宋体"/>
                <w:color w:val="000000"/>
                <w:kern w:val="0"/>
                <w:sz w:val="21"/>
                <w:szCs w:val="21"/>
              </w:rPr>
            </w:pPr>
            <w:r>
              <w:rPr>
                <w:rFonts w:hint="eastAsia" w:ascii="仿宋_GB2312" w:hAnsi="宋体" w:eastAsia="仿宋_GB2312" w:cs="宋体"/>
                <w:color w:val="000000"/>
                <w:kern w:val="0"/>
                <w:sz w:val="21"/>
                <w:szCs w:val="21"/>
              </w:rPr>
              <w:t>各村（社区）</w:t>
            </w: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w:t>
            </w:r>
            <w:r>
              <w:rPr>
                <w:rFonts w:hint="eastAsia" w:ascii="仿宋_GB2312" w:hAnsi="宋体" w:eastAsia="仿宋_GB2312" w:cs="宋体"/>
                <w:color w:val="000000"/>
                <w:kern w:val="0"/>
                <w:sz w:val="21"/>
                <w:szCs w:val="21"/>
              </w:rPr>
              <w:t>制定本村（社区）婚俗新风宣传工作方案，明确责任清单、完成时间节点以及具体责任人。</w:t>
            </w:r>
          </w:p>
        </w:tc>
      </w:tr>
      <w:tr>
        <w:tblPrEx>
          <w:tblCellMar>
            <w:top w:w="0" w:type="dxa"/>
            <w:left w:w="108" w:type="dxa"/>
            <w:bottom w:w="0" w:type="dxa"/>
            <w:right w:w="108" w:type="dxa"/>
          </w:tblCellMar>
        </w:tblPrEx>
        <w:trPr>
          <w:trHeight w:val="85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落实婚俗改革试点工作主体责任，有组织机构和工作联络员，每月定期向镇级婚俗改革工作领导小组办公室报送本月喜事办理情况、婚俗工作情况及下月工作计划。</w:t>
            </w:r>
          </w:p>
        </w:tc>
      </w:tr>
      <w:tr>
        <w:tblPrEx>
          <w:tblCellMar>
            <w:top w:w="0" w:type="dxa"/>
            <w:left w:w="108" w:type="dxa"/>
            <w:bottom w:w="0" w:type="dxa"/>
            <w:right w:w="108" w:type="dxa"/>
          </w:tblCellMar>
        </w:tblPrEx>
        <w:trPr>
          <w:trHeight w:val="88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3.</w:t>
            </w:r>
            <w:r>
              <w:rPr>
                <w:rFonts w:hint="eastAsia" w:ascii="仿宋_GB2312" w:hAnsi="宋体" w:eastAsia="仿宋_GB2312" w:cs="宋体"/>
                <w:color w:val="000000"/>
                <w:kern w:val="0"/>
                <w:sz w:val="21"/>
                <w:szCs w:val="21"/>
              </w:rPr>
              <w:t>在辖区范围广泛开展婚俗改革工作宣传，通过召开专题会议、党员会议、群众会议、签订移风易俗承诺书、制作移风易俗宣传展板开展宣传，全年开展各类宣传活动不少于</w:t>
            </w:r>
            <w:r>
              <w:rPr>
                <w:rFonts w:ascii="仿宋_GB2312" w:hAnsi="宋体" w:eastAsia="仿宋_GB2312" w:cs="宋体"/>
                <w:color w:val="000000"/>
                <w:kern w:val="0"/>
                <w:sz w:val="21"/>
                <w:szCs w:val="21"/>
              </w:rPr>
              <w:t>2</w:t>
            </w:r>
            <w:r>
              <w:rPr>
                <w:rFonts w:hint="eastAsia" w:ascii="仿宋_GB2312" w:hAnsi="宋体" w:eastAsia="仿宋_GB2312" w:cs="宋体"/>
                <w:color w:val="000000"/>
                <w:kern w:val="0"/>
                <w:sz w:val="21"/>
                <w:szCs w:val="21"/>
              </w:rPr>
              <w:t>次。全面掌握辖区内办理喜事情况。</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4.</w:t>
            </w:r>
            <w:r>
              <w:rPr>
                <w:rFonts w:hint="eastAsia" w:ascii="仿宋_GB2312" w:hAnsi="宋体" w:eastAsia="仿宋_GB2312" w:cs="宋体"/>
                <w:color w:val="000000"/>
                <w:kern w:val="0"/>
                <w:sz w:val="21"/>
                <w:szCs w:val="21"/>
              </w:rPr>
              <w:t>将婚事新办简办、抵制高价彩礼、大操大办、低俗婚闹等内容纳入村规民约、居民公约，并引导群众按规定办理。</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5.</w:t>
            </w:r>
            <w:r>
              <w:rPr>
                <w:rFonts w:hint="eastAsia" w:ascii="仿宋_GB2312" w:hAnsi="宋体" w:eastAsia="仿宋_GB2312" w:cs="宋体"/>
                <w:color w:val="000000"/>
                <w:kern w:val="0"/>
                <w:sz w:val="21"/>
                <w:szCs w:val="21"/>
              </w:rPr>
              <w:t>发挥红白理事会、道德理事会作用，劝导群众婚事简办，不攀比、不浪费，抵制高价彩礼等。</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6.</w:t>
            </w:r>
            <w:r>
              <w:rPr>
                <w:rFonts w:hint="eastAsia" w:ascii="仿宋_GB2312" w:hAnsi="宋体" w:eastAsia="仿宋_GB2312" w:cs="宋体"/>
                <w:color w:val="000000"/>
                <w:kern w:val="0"/>
                <w:sz w:val="21"/>
                <w:szCs w:val="21"/>
              </w:rPr>
              <w:t>开展婚俗新风宣传，积极宣扬正面典型，在各类评优活动中，实行婚俗陋习一票否决。每年至少树立</w:t>
            </w:r>
            <w:r>
              <w:rPr>
                <w:rFonts w:ascii="仿宋_GB2312" w:hAnsi="宋体" w:eastAsia="仿宋_GB2312" w:cs="宋体"/>
                <w:color w:val="000000"/>
                <w:kern w:val="0"/>
                <w:sz w:val="21"/>
                <w:szCs w:val="21"/>
              </w:rPr>
              <w:t>1-2</w:t>
            </w:r>
            <w:r>
              <w:rPr>
                <w:rFonts w:hint="eastAsia" w:ascii="仿宋_GB2312" w:hAnsi="宋体" w:eastAsia="仿宋_GB2312" w:cs="宋体"/>
                <w:color w:val="000000"/>
                <w:kern w:val="0"/>
                <w:sz w:val="21"/>
                <w:szCs w:val="21"/>
              </w:rPr>
              <w:t>名婚俗改革先进代表。</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7.</w:t>
            </w:r>
            <w:r>
              <w:rPr>
                <w:rFonts w:hint="eastAsia" w:ascii="仿宋_GB2312" w:hAnsi="宋体" w:eastAsia="仿宋_GB2312" w:cs="宋体"/>
                <w:color w:val="000000"/>
                <w:kern w:val="0"/>
                <w:sz w:val="21"/>
                <w:szCs w:val="21"/>
              </w:rPr>
              <w:t>设立婚俗改革宣传栏，张贴正面典型和负面典型，悬挂婚俗新风宣传标语，绘制婚俗新风宣传墙画等。</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8.</w:t>
            </w:r>
            <w:r>
              <w:rPr>
                <w:rFonts w:hint="eastAsia" w:ascii="仿宋_GB2312" w:hAnsi="宋体" w:eastAsia="仿宋_GB2312" w:cs="宋体"/>
                <w:color w:val="000000"/>
                <w:kern w:val="0"/>
                <w:sz w:val="21"/>
                <w:szCs w:val="21"/>
              </w:rPr>
              <w:t>结合婚俗和家教家训，宣传婚姻家庭核心内容，营造互敬互爱、责任担当婚姻家庭氛围。每季度至少开展一次家风家教家训宣讲活动。</w:t>
            </w:r>
          </w:p>
        </w:tc>
      </w:tr>
      <w:tr>
        <w:tblPrEx>
          <w:tblCellMar>
            <w:top w:w="0" w:type="dxa"/>
            <w:left w:w="108" w:type="dxa"/>
            <w:bottom w:w="0" w:type="dxa"/>
            <w:right w:w="108" w:type="dxa"/>
          </w:tblCellMar>
        </w:tblPrEx>
        <w:trPr>
          <w:trHeight w:val="82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9.</w:t>
            </w:r>
            <w:r>
              <w:rPr>
                <w:rFonts w:hint="eastAsia" w:ascii="仿宋_GB2312" w:hAnsi="宋体" w:eastAsia="仿宋_GB2312" w:cs="宋体"/>
                <w:color w:val="000000"/>
                <w:kern w:val="0"/>
                <w:sz w:val="21"/>
                <w:szCs w:val="21"/>
              </w:rPr>
              <w:t>依托新时代文明实践所，发挥志愿者和红白理事会、道德理事会等群众性力量。每季度组织开展一次婚俗改革宣传、婚姻指导、矛盾调解、心理调适、危机处理、家庭辅导等服务。</w:t>
            </w:r>
          </w:p>
        </w:tc>
      </w:tr>
      <w:tr>
        <w:tblPrEx>
          <w:tblCellMar>
            <w:top w:w="0" w:type="dxa"/>
            <w:left w:w="108" w:type="dxa"/>
            <w:bottom w:w="0" w:type="dxa"/>
            <w:right w:w="108" w:type="dxa"/>
          </w:tblCellMar>
        </w:tblPrEx>
        <w:trPr>
          <w:trHeight w:val="56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p>
        </w:tc>
        <w:tc>
          <w:tcPr>
            <w:tcW w:w="126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kern w:val="0"/>
                <w:sz w:val="21"/>
                <w:szCs w:val="21"/>
              </w:rPr>
            </w:pPr>
            <w:r>
              <w:rPr>
                <w:rFonts w:ascii="仿宋_GB2312" w:hAnsi="宋体" w:eastAsia="仿宋_GB2312" w:cs="宋体"/>
                <w:color w:val="000000"/>
                <w:kern w:val="0"/>
                <w:sz w:val="21"/>
                <w:szCs w:val="21"/>
              </w:rPr>
              <w:t>10.</w:t>
            </w:r>
            <w:r>
              <w:rPr>
                <w:rFonts w:hint="eastAsia" w:ascii="仿宋_GB2312" w:hAnsi="宋体" w:eastAsia="仿宋_GB2312" w:cs="宋体"/>
                <w:color w:val="000000"/>
                <w:kern w:val="0"/>
                <w:sz w:val="21"/>
                <w:szCs w:val="21"/>
              </w:rPr>
              <w:t>配合上级做好婚俗改革相关工作。</w:t>
            </w:r>
          </w:p>
        </w:tc>
      </w:tr>
    </w:tbl>
    <w:p>
      <w:pPr>
        <w:rPr>
          <w:rFonts w:ascii="黑体" w:hAnsi="黑体" w:eastAsia="黑体"/>
          <w:sz w:val="32"/>
          <w:szCs w:val="32"/>
        </w:rPr>
      </w:pPr>
    </w:p>
    <w:sectPr>
      <w:pgSz w:w="16838" w:h="11906" w:orient="landscape"/>
      <w:pgMar w:top="1134" w:right="1134" w:bottom="1134" w:left="1134" w:header="851" w:footer="79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MGNiYjc5ZWUyOTliNzkzYmFlZjFjYjAyYjQyOWIifQ=="/>
  </w:docVars>
  <w:rsids>
    <w:rsidRoot w:val="00F160BE"/>
    <w:rsid w:val="00063EB9"/>
    <w:rsid w:val="000E76AD"/>
    <w:rsid w:val="0011145B"/>
    <w:rsid w:val="00121DD3"/>
    <w:rsid w:val="001B5F04"/>
    <w:rsid w:val="00211532"/>
    <w:rsid w:val="00236E42"/>
    <w:rsid w:val="002918A7"/>
    <w:rsid w:val="002E1A40"/>
    <w:rsid w:val="002F28D8"/>
    <w:rsid w:val="003220A8"/>
    <w:rsid w:val="0032707E"/>
    <w:rsid w:val="003928D8"/>
    <w:rsid w:val="003E388A"/>
    <w:rsid w:val="004432B2"/>
    <w:rsid w:val="00455A18"/>
    <w:rsid w:val="004F08C8"/>
    <w:rsid w:val="0052196A"/>
    <w:rsid w:val="005C2183"/>
    <w:rsid w:val="005F327F"/>
    <w:rsid w:val="006053C0"/>
    <w:rsid w:val="0062086A"/>
    <w:rsid w:val="00666779"/>
    <w:rsid w:val="00667B33"/>
    <w:rsid w:val="0068436C"/>
    <w:rsid w:val="006F3BC8"/>
    <w:rsid w:val="00717FB1"/>
    <w:rsid w:val="00733268"/>
    <w:rsid w:val="007622D7"/>
    <w:rsid w:val="00795CB1"/>
    <w:rsid w:val="008869F4"/>
    <w:rsid w:val="008C2FFE"/>
    <w:rsid w:val="008E3ACB"/>
    <w:rsid w:val="0092185D"/>
    <w:rsid w:val="00940614"/>
    <w:rsid w:val="00942377"/>
    <w:rsid w:val="009621D6"/>
    <w:rsid w:val="00984601"/>
    <w:rsid w:val="00992932"/>
    <w:rsid w:val="009D788A"/>
    <w:rsid w:val="00A04EA7"/>
    <w:rsid w:val="00A45157"/>
    <w:rsid w:val="00A479D1"/>
    <w:rsid w:val="00A70316"/>
    <w:rsid w:val="00A8541A"/>
    <w:rsid w:val="00AA6EB8"/>
    <w:rsid w:val="00AC36FD"/>
    <w:rsid w:val="00AE0386"/>
    <w:rsid w:val="00B33903"/>
    <w:rsid w:val="00B44CB0"/>
    <w:rsid w:val="00B505EB"/>
    <w:rsid w:val="00B719F2"/>
    <w:rsid w:val="00B83CC8"/>
    <w:rsid w:val="00BD7E2C"/>
    <w:rsid w:val="00C352B4"/>
    <w:rsid w:val="00C42701"/>
    <w:rsid w:val="00C823D3"/>
    <w:rsid w:val="00C91221"/>
    <w:rsid w:val="00CB6999"/>
    <w:rsid w:val="00CC4639"/>
    <w:rsid w:val="00CE21B4"/>
    <w:rsid w:val="00D035FE"/>
    <w:rsid w:val="00D22B83"/>
    <w:rsid w:val="00D27652"/>
    <w:rsid w:val="00D443CE"/>
    <w:rsid w:val="00D816F3"/>
    <w:rsid w:val="00D96E24"/>
    <w:rsid w:val="00D96EB2"/>
    <w:rsid w:val="00DC38AD"/>
    <w:rsid w:val="00DD4F5F"/>
    <w:rsid w:val="00DE7D0D"/>
    <w:rsid w:val="00E57A97"/>
    <w:rsid w:val="00E77DE8"/>
    <w:rsid w:val="00E97AFC"/>
    <w:rsid w:val="00EA613D"/>
    <w:rsid w:val="00EC69F0"/>
    <w:rsid w:val="00F160BE"/>
    <w:rsid w:val="00F5377E"/>
    <w:rsid w:val="00FB52CA"/>
    <w:rsid w:val="030A26D1"/>
    <w:rsid w:val="0319234D"/>
    <w:rsid w:val="040E5279"/>
    <w:rsid w:val="04132C3C"/>
    <w:rsid w:val="04C133B2"/>
    <w:rsid w:val="05DB5023"/>
    <w:rsid w:val="08BC2019"/>
    <w:rsid w:val="0AB52D8C"/>
    <w:rsid w:val="0E6D754D"/>
    <w:rsid w:val="0EFE5F73"/>
    <w:rsid w:val="0FC7332A"/>
    <w:rsid w:val="10EE2132"/>
    <w:rsid w:val="12927711"/>
    <w:rsid w:val="12E9584A"/>
    <w:rsid w:val="16DE601A"/>
    <w:rsid w:val="1948439D"/>
    <w:rsid w:val="1A9047B2"/>
    <w:rsid w:val="1B6075F9"/>
    <w:rsid w:val="1B9A5CF7"/>
    <w:rsid w:val="1BC043FC"/>
    <w:rsid w:val="1D375EE5"/>
    <w:rsid w:val="1E1329C3"/>
    <w:rsid w:val="1E6B5209"/>
    <w:rsid w:val="20247B86"/>
    <w:rsid w:val="20C96380"/>
    <w:rsid w:val="21B76A10"/>
    <w:rsid w:val="21CA11C5"/>
    <w:rsid w:val="24551002"/>
    <w:rsid w:val="255552F4"/>
    <w:rsid w:val="25B40788"/>
    <w:rsid w:val="2652191F"/>
    <w:rsid w:val="27C25C68"/>
    <w:rsid w:val="2AAB0F8D"/>
    <w:rsid w:val="2CCB5606"/>
    <w:rsid w:val="2D714C1C"/>
    <w:rsid w:val="2E151CB8"/>
    <w:rsid w:val="368522AF"/>
    <w:rsid w:val="3767060C"/>
    <w:rsid w:val="38BB6DD8"/>
    <w:rsid w:val="3B235336"/>
    <w:rsid w:val="474563E7"/>
    <w:rsid w:val="49062A1B"/>
    <w:rsid w:val="4AE04778"/>
    <w:rsid w:val="4B54186B"/>
    <w:rsid w:val="4CF36252"/>
    <w:rsid w:val="4DF23F91"/>
    <w:rsid w:val="4E4E3C54"/>
    <w:rsid w:val="54890E7D"/>
    <w:rsid w:val="54EB17D5"/>
    <w:rsid w:val="54F43E23"/>
    <w:rsid w:val="55FA2FD9"/>
    <w:rsid w:val="56423152"/>
    <w:rsid w:val="5659317A"/>
    <w:rsid w:val="572F19CA"/>
    <w:rsid w:val="5C9F22A6"/>
    <w:rsid w:val="5FF97315"/>
    <w:rsid w:val="601C5FD2"/>
    <w:rsid w:val="61426720"/>
    <w:rsid w:val="62B55819"/>
    <w:rsid w:val="635931D1"/>
    <w:rsid w:val="64F535CC"/>
    <w:rsid w:val="68872E23"/>
    <w:rsid w:val="697B069F"/>
    <w:rsid w:val="6A4E315A"/>
    <w:rsid w:val="6A6E4C28"/>
    <w:rsid w:val="6B0B3259"/>
    <w:rsid w:val="6BDB3661"/>
    <w:rsid w:val="70921326"/>
    <w:rsid w:val="717137EA"/>
    <w:rsid w:val="74A72526"/>
    <w:rsid w:val="761264A6"/>
    <w:rsid w:val="76483EC4"/>
    <w:rsid w:val="77324A48"/>
    <w:rsid w:val="782D2B3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locked/>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99"/>
    <w:pPr>
      <w:ind w:firstLine="420" w:firstLineChars="200"/>
    </w:pPr>
  </w:style>
  <w:style w:type="paragraph" w:customStyle="1" w:styleId="3">
    <w:name w:val="BodyTextIndent"/>
    <w:basedOn w:val="1"/>
    <w:qFormat/>
    <w:uiPriority w:val="99"/>
    <w:pPr>
      <w:spacing w:after="120"/>
      <w:ind w:left="420" w:leftChars="200"/>
    </w:pPr>
  </w:style>
  <w:style w:type="paragraph" w:styleId="5">
    <w:name w:val="Date"/>
    <w:basedOn w:val="1"/>
    <w:next w:val="1"/>
    <w:link w:val="14"/>
    <w:semiHidden/>
    <w:qFormat/>
    <w:uiPriority w:val="99"/>
    <w:pPr>
      <w:ind w:left="100" w:leftChars="2500"/>
    </w:pPr>
    <w:rPr>
      <w:rFonts w:ascii="Times New Roman" w:hAnsi="Times New Roman"/>
      <w:kern w:val="0"/>
      <w:sz w:val="20"/>
      <w:szCs w:val="20"/>
    </w:rPr>
  </w:style>
  <w:style w:type="paragraph" w:styleId="6">
    <w:name w:val="Balloon Text"/>
    <w:basedOn w:val="1"/>
    <w:link w:val="17"/>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日期 Char"/>
    <w:basedOn w:val="13"/>
    <w:link w:val="5"/>
    <w:semiHidden/>
    <w:qFormat/>
    <w:locked/>
    <w:uiPriority w:val="99"/>
  </w:style>
  <w:style w:type="character" w:customStyle="1" w:styleId="15">
    <w:name w:val="页脚 Char"/>
    <w:link w:val="7"/>
    <w:qFormat/>
    <w:locked/>
    <w:uiPriority w:val="99"/>
    <w:rPr>
      <w:sz w:val="18"/>
    </w:rPr>
  </w:style>
  <w:style w:type="character" w:customStyle="1" w:styleId="16">
    <w:name w:val="页眉 Char"/>
    <w:link w:val="8"/>
    <w:qFormat/>
    <w:locked/>
    <w:uiPriority w:val="99"/>
    <w:rPr>
      <w:sz w:val="18"/>
    </w:rPr>
  </w:style>
  <w:style w:type="character" w:customStyle="1" w:styleId="17">
    <w:name w:val="批注框文本 Char"/>
    <w:link w:val="6"/>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12</Pages>
  <Words>7834</Words>
  <Characters>8003</Characters>
  <Lines>109</Lines>
  <Paragraphs>30</Paragraphs>
  <TotalTime>5</TotalTime>
  <ScaleCrop>false</ScaleCrop>
  <LinksUpToDate>false</LinksUpToDate>
  <CharactersWithSpaces>8244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2022-04-27T06:27:00Z</dcterms:created>
  <dc:creator>Lenovo</dc:creator>
  <cp:lastModifiedBy>Administrator</cp:lastModifiedBy>
  <cp:lastPrinted>2022-05-05T02:50:00Z</cp:lastPrinted>
  <dcterms:modified xsi:type="dcterms:W3CDTF">2022-05-13T02:57:04Z</dcterms:modified>
  <dc:title>市婚俗改革试点工作领导小组办公室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63B99D873815466FBCC57B9476CAB271</vt:lpwstr>
  </property>
</Properties>
</file>