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6A8654">
      <w:pPr>
        <w:spacing w:beforeLines="0" w:afterLines="0" w:line="580" w:lineRule="exact"/>
        <w:jc w:val="left"/>
        <w:rPr>
          <w:rFonts w:hint="eastAsia" w:ascii="黑体" w:hAnsi="黑体" w:eastAsia="黑体" w:cs="黑体"/>
          <w:color w:val="auto"/>
          <w:spacing w:val="-6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6"/>
          <w:sz w:val="32"/>
          <w:szCs w:val="32"/>
        </w:rPr>
        <w:t>附件</w:t>
      </w:r>
    </w:p>
    <w:p w14:paraId="3F614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eastAsia" w:ascii="黑体" w:hAnsi="黑体" w:eastAsia="黑体" w:cs="黑体"/>
          <w:color w:val="auto"/>
          <w:spacing w:val="-6"/>
          <w:sz w:val="32"/>
          <w:szCs w:val="32"/>
        </w:rPr>
      </w:pPr>
    </w:p>
    <w:p w14:paraId="37C3B9F8">
      <w:pPr>
        <w:spacing w:beforeLines="0" w:afterLines="0" w:line="580" w:lineRule="exact"/>
        <w:jc w:val="center"/>
        <w:rPr>
          <w:rFonts w:hint="eastAsia" w:ascii="CESI小标宋-GB2312" w:hAnsi="CESI小标宋-GB2312" w:eastAsia="CESI小标宋-GB2312"/>
          <w:color w:val="auto"/>
          <w:sz w:val="52"/>
          <w:szCs w:val="52"/>
        </w:rPr>
      </w:pPr>
      <w:r>
        <w:rPr>
          <w:rFonts w:hint="eastAsia" w:ascii="CESI小标宋-GB2312" w:hAnsi="CESI小标宋-GB2312" w:eastAsia="CESI小标宋-GB2312"/>
          <w:color w:val="auto"/>
          <w:sz w:val="52"/>
          <w:szCs w:val="52"/>
          <w:lang w:val="en-US" w:eastAsia="zh-CN"/>
        </w:rPr>
        <w:t>黄石临空经济区·还地桥镇</w:t>
      </w:r>
      <w:r>
        <w:rPr>
          <w:rFonts w:hint="eastAsia" w:ascii="CESI小标宋-GB2312" w:hAnsi="CESI小标宋-GB2312" w:eastAsia="CESI小标宋-GB2312"/>
          <w:color w:val="auto"/>
          <w:sz w:val="52"/>
          <w:szCs w:val="52"/>
        </w:rPr>
        <w:t>2024年度</w:t>
      </w:r>
    </w:p>
    <w:p w14:paraId="598D89C0">
      <w:pPr>
        <w:spacing w:beforeLines="0" w:afterLines="0" w:line="580" w:lineRule="exact"/>
        <w:jc w:val="center"/>
        <w:rPr>
          <w:rFonts w:hint="eastAsia" w:ascii="CESI小标宋-GB2312" w:hAnsi="CESI小标宋-GB2312" w:eastAsia="CESI小标宋-GB2312"/>
          <w:color w:val="auto"/>
          <w:sz w:val="52"/>
          <w:szCs w:val="52"/>
        </w:rPr>
      </w:pPr>
      <w:r>
        <w:rPr>
          <w:rFonts w:hint="eastAsia" w:ascii="CESI小标宋-GB2312" w:hAnsi="CESI小标宋-GB2312" w:eastAsia="CESI小标宋-GB2312"/>
          <w:color w:val="auto"/>
          <w:sz w:val="52"/>
          <w:szCs w:val="52"/>
        </w:rPr>
        <w:t>行政执法统计年报</w:t>
      </w:r>
    </w:p>
    <w:p w14:paraId="585289AF">
      <w:pPr>
        <w:spacing w:beforeLines="0" w:afterLines="0" w:line="580" w:lineRule="exact"/>
        <w:jc w:val="left"/>
        <w:rPr>
          <w:rFonts w:hint="eastAsia" w:ascii="国标楷体" w:hAnsi="国标楷体" w:eastAsia="国标楷体"/>
          <w:color w:val="auto"/>
          <w:sz w:val="21"/>
          <w:szCs w:val="21"/>
        </w:rPr>
      </w:pPr>
    </w:p>
    <w:p w14:paraId="2448EEE7">
      <w:pPr>
        <w:spacing w:beforeLines="0" w:afterLines="0" w:line="580" w:lineRule="exact"/>
        <w:jc w:val="left"/>
        <w:rPr>
          <w:rFonts w:hint="eastAsia" w:ascii="国标楷体" w:hAnsi="国标楷体" w:eastAsia="国标楷体"/>
          <w:color w:val="auto"/>
          <w:sz w:val="21"/>
          <w:szCs w:val="21"/>
        </w:rPr>
      </w:pPr>
    </w:p>
    <w:p w14:paraId="7DB88043">
      <w:pPr>
        <w:spacing w:beforeLines="0" w:afterLines="0" w:line="580" w:lineRule="exact"/>
        <w:jc w:val="left"/>
        <w:rPr>
          <w:rFonts w:hint="default" w:ascii="国标楷体" w:hAnsi="国标楷体" w:eastAsia="国标楷体"/>
          <w:color w:val="auto"/>
          <w:sz w:val="32"/>
          <w:szCs w:val="24"/>
          <w:lang w:val="en-US" w:eastAsia="zh-CN"/>
        </w:rPr>
      </w:pPr>
      <w:r>
        <w:rPr>
          <w:rFonts w:hint="eastAsia" w:ascii="国标楷体" w:hAnsi="国标楷体" w:eastAsia="国标楷体"/>
          <w:color w:val="auto"/>
          <w:sz w:val="32"/>
          <w:szCs w:val="24"/>
        </w:rPr>
        <w:t>填报</w:t>
      </w:r>
      <w:r>
        <w:rPr>
          <w:rFonts w:hint="eastAsia" w:ascii="国标楷体" w:hAnsi="国标楷体" w:eastAsia="国标楷体"/>
          <w:color w:val="auto"/>
          <w:sz w:val="32"/>
          <w:szCs w:val="24"/>
          <w:lang w:val="en-US" w:eastAsia="zh-CN"/>
        </w:rPr>
        <w:t>单位</w:t>
      </w:r>
      <w:r>
        <w:rPr>
          <w:rFonts w:hint="eastAsia" w:ascii="国标楷体" w:hAnsi="国标楷体" w:eastAsia="国标楷体"/>
          <w:color w:val="auto"/>
          <w:sz w:val="32"/>
          <w:szCs w:val="24"/>
        </w:rPr>
        <w:t>：</w:t>
      </w:r>
      <w:r>
        <w:rPr>
          <w:rFonts w:hint="eastAsia" w:ascii="国标楷体" w:hAnsi="国标楷体" w:eastAsia="国标楷体"/>
          <w:color w:val="auto"/>
          <w:sz w:val="32"/>
          <w:szCs w:val="24"/>
          <w:lang w:val="en-US" w:eastAsia="zh-CN"/>
        </w:rPr>
        <w:t xml:space="preserve">         </w:t>
      </w:r>
      <w:r>
        <w:rPr>
          <w:rFonts w:hint="eastAsia" w:ascii="国标楷体" w:hAnsi="国标楷体" w:eastAsia="国标楷体"/>
          <w:color w:val="auto"/>
          <w:sz w:val="32"/>
          <w:szCs w:val="24"/>
        </w:rPr>
        <w:t xml:space="preserve">   </w:t>
      </w:r>
      <w:r>
        <w:rPr>
          <w:rFonts w:hint="eastAsia" w:ascii="国标楷体" w:hAnsi="国标楷体" w:eastAsia="国标楷体"/>
          <w:color w:val="auto"/>
          <w:sz w:val="32"/>
          <w:szCs w:val="24"/>
          <w:lang w:val="en-US" w:eastAsia="zh-CN"/>
        </w:rPr>
        <w:t xml:space="preserve">          </w:t>
      </w:r>
      <w:r>
        <w:rPr>
          <w:rFonts w:hint="eastAsia" w:ascii="国标楷体" w:hAnsi="国标楷体" w:eastAsia="国标楷体"/>
          <w:color w:val="auto"/>
          <w:sz w:val="32"/>
          <w:szCs w:val="24"/>
        </w:rPr>
        <w:t xml:space="preserve"> 填报人：</w:t>
      </w:r>
      <w:r>
        <w:rPr>
          <w:rFonts w:hint="eastAsia" w:ascii="国标楷体" w:hAnsi="国标楷体" w:eastAsia="国标楷体"/>
          <w:color w:val="auto"/>
          <w:sz w:val="32"/>
          <w:szCs w:val="24"/>
          <w:lang w:val="en-US" w:eastAsia="zh-CN"/>
        </w:rPr>
        <w:t>黄林杰</w:t>
      </w:r>
      <w:r>
        <w:rPr>
          <w:rFonts w:hint="eastAsia" w:ascii="国标楷体" w:hAnsi="国标楷体" w:eastAsia="国标楷体"/>
          <w:color w:val="auto"/>
          <w:sz w:val="32"/>
          <w:szCs w:val="24"/>
        </w:rPr>
        <w:t xml:space="preserve">           </w:t>
      </w:r>
      <w:r>
        <w:rPr>
          <w:rFonts w:hint="eastAsia" w:ascii="国标楷体" w:hAnsi="国标楷体" w:eastAsia="国标楷体"/>
          <w:color w:val="auto"/>
          <w:sz w:val="32"/>
          <w:szCs w:val="24"/>
          <w:lang w:val="en-US" w:eastAsia="zh-CN"/>
        </w:rPr>
        <w:t xml:space="preserve">   </w:t>
      </w:r>
      <w:r>
        <w:rPr>
          <w:rFonts w:hint="eastAsia" w:ascii="国标楷体" w:hAnsi="国标楷体" w:eastAsia="国标楷体"/>
          <w:color w:val="auto"/>
          <w:sz w:val="32"/>
          <w:szCs w:val="24"/>
        </w:rPr>
        <w:t>联系方式：</w:t>
      </w:r>
      <w:r>
        <w:rPr>
          <w:rFonts w:hint="eastAsia" w:ascii="国标楷体" w:hAnsi="国标楷体" w:eastAsia="国标楷体"/>
          <w:color w:val="auto"/>
          <w:sz w:val="32"/>
          <w:szCs w:val="24"/>
          <w:lang w:val="en-US" w:eastAsia="zh-CN"/>
        </w:rPr>
        <w:t>17607116250</w:t>
      </w:r>
    </w:p>
    <w:p w14:paraId="5672779D">
      <w:pPr>
        <w:spacing w:beforeLines="0" w:afterLines="0" w:line="580" w:lineRule="exact"/>
        <w:jc w:val="left"/>
        <w:rPr>
          <w:rFonts w:hint="default" w:ascii="国标楷体" w:hAnsi="国标楷体" w:eastAsia="国标楷体"/>
          <w:color w:val="auto"/>
          <w:sz w:val="21"/>
          <w:szCs w:val="21"/>
        </w:rPr>
      </w:pPr>
    </w:p>
    <w:p w14:paraId="09CE0630">
      <w:pPr>
        <w:numPr>
          <w:ilvl w:val="0"/>
          <w:numId w:val="1"/>
        </w:numPr>
        <w:spacing w:beforeLines="0" w:afterLines="0" w:line="580" w:lineRule="exact"/>
        <w:ind w:firstLine="624" w:firstLineChars="200"/>
        <w:rPr>
          <w:rFonts w:hint="eastAsia" w:ascii="黑体" w:hAnsi="黑体" w:eastAsia="黑体" w:cs="黑体"/>
          <w:color w:val="auto"/>
          <w:sz w:val="32"/>
          <w:szCs w:val="24"/>
        </w:rPr>
      </w:pPr>
      <w:r>
        <w:rPr>
          <w:rFonts w:hint="eastAsia" w:ascii="黑体" w:hAnsi="黑体" w:eastAsia="黑体" w:cs="黑体"/>
          <w:color w:val="auto"/>
          <w:sz w:val="32"/>
          <w:szCs w:val="24"/>
        </w:rPr>
        <w:t>行政执法主体概况</w:t>
      </w:r>
    </w:p>
    <w:tbl>
      <w:tblPr>
        <w:tblStyle w:val="6"/>
        <w:tblpPr w:leftFromText="180" w:rightFromText="180" w:vertAnchor="text" w:horzAnchor="page" w:tblpX="1361" w:tblpY="307"/>
        <w:tblOverlap w:val="never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077"/>
        <w:gridCol w:w="738"/>
        <w:gridCol w:w="1065"/>
        <w:gridCol w:w="736"/>
        <w:gridCol w:w="981"/>
        <w:gridCol w:w="822"/>
        <w:gridCol w:w="852"/>
        <w:gridCol w:w="898"/>
        <w:gridCol w:w="1072"/>
      </w:tblGrid>
      <w:tr w14:paraId="6F837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44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F2DC6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行政执法主体基本信息</w:t>
            </w:r>
          </w:p>
        </w:tc>
      </w:tr>
      <w:tr w14:paraId="67F70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3AE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单位名称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9D5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行政机关（个）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15C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授权组织（个）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07E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受委托组织（个）</w:t>
            </w: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200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内设法制机构（个）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C869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内设行政执法机构（个）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46A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行政执法人员（人）</w:t>
            </w: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A378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持证行政执法人员（人）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D29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行政执法监督人员（人）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2D9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00" w:lineRule="exact"/>
              <w:jc w:val="center"/>
              <w:textAlignment w:val="auto"/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黑体-GB2312" w:hAnsi="CESI黑体-GB2312" w:eastAsia="CESI黑体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持证行政执法监督人员（人）</w:t>
            </w:r>
          </w:p>
        </w:tc>
      </w:tr>
      <w:tr w14:paraId="6DB468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F3BEF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还地桥镇</w:t>
            </w:r>
          </w:p>
          <w:p w14:paraId="76337635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人民政府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B3B64EB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1</w:t>
            </w:r>
          </w:p>
          <w:p w14:paraId="0BEBD468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还地桥镇人民政府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68F66DAF">
            <w:pPr>
              <w:bidi w:val="0"/>
              <w:jc w:val="center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3FEDCDE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1</w:t>
            </w:r>
          </w:p>
          <w:p w14:paraId="1D383A0F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还地桥镇综合执法中心</w:t>
            </w:r>
          </w:p>
          <w:p w14:paraId="448EC6F5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2142ED9E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BAD482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1</w:t>
            </w:r>
          </w:p>
        </w:tc>
        <w:tc>
          <w:tcPr>
            <w:tcW w:w="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636123B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14</w:t>
            </w:r>
          </w:p>
          <w:p w14:paraId="76BADF97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</w:p>
        </w:tc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692CD1B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12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FABE64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2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BD7DDF4">
            <w:pPr>
              <w:numPr>
                <w:ilvl w:val="0"/>
                <w:numId w:val="0"/>
              </w:numPr>
              <w:adjustRightInd w:val="0"/>
              <w:snapToGrid w:val="0"/>
              <w:spacing w:beforeLines="0" w:afterLines="0"/>
              <w:jc w:val="center"/>
              <w:rPr>
                <w:rFonts w:hint="default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</w:tbl>
    <w:p w14:paraId="543DBD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ind w:firstLine="404" w:firstLineChars="200"/>
        <w:textAlignment w:val="auto"/>
        <w:rPr>
          <w:rFonts w:hint="eastAsia" w:ascii="CESI黑体-GB2312" w:hAnsi="CESI黑体-GB2312" w:eastAsia="仿宋_GB2312"/>
          <w:color w:val="auto"/>
          <w:sz w:val="32"/>
          <w:szCs w:val="24"/>
          <w:lang w:eastAsia="zh-CN"/>
        </w:rPr>
      </w:pPr>
      <w:r>
        <w:rPr>
          <w:rFonts w:hint="eastAsia" w:ascii="仿宋_GB2312" w:hAnsi="仿宋_GB2312" w:eastAsia="仿宋_GB2312"/>
          <w:b/>
          <w:color w:val="auto"/>
          <w:kern w:val="0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</w:rPr>
        <w:t>行政执法主体分为三类：即具有行政执法权的行政机关；法律、法规授权的具有管理公共事务职能的组织；受委托组织。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eastAsia="zh-CN"/>
        </w:rPr>
        <w:t>此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val="en-US" w:eastAsia="zh-CN"/>
        </w:rPr>
        <w:t>3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eastAsia="zh-CN"/>
        </w:rPr>
        <w:t>列除了统计数量，还要分别列明具体的单位名称。填报时可另附表说明。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  <w:lang w:val="en-US" w:eastAsia="zh-CN"/>
        </w:rPr>
        <w:t>2.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</w:rPr>
        <w:t>行政执法人员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val="en-US" w:eastAsia="zh-CN"/>
        </w:rPr>
        <w:t>=持证行政执法人员+在执法岗的在职在编暂未办证人员，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</w:rPr>
        <w:t>包括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</w:rPr>
        <w:t>分管领导和主要领导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  <w:lang w:eastAsia="zh-CN"/>
        </w:rPr>
        <w:t>；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</w:rPr>
        <w:t>行政执法监督人员是指本单位从事行政执法监督工作的人员，一般指本单位内设法制机构工作人员，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</w:rPr>
        <w:t>包括</w:t>
      </w:r>
      <w:r>
        <w:rPr>
          <w:rFonts w:hint="eastAsia" w:ascii="仿宋_GB2312" w:hAnsi="仿宋_GB2312" w:eastAsia="仿宋_GB2312"/>
          <w:color w:val="auto"/>
          <w:kern w:val="0"/>
          <w:sz w:val="21"/>
          <w:szCs w:val="24"/>
        </w:rPr>
        <w:t>分管领导和主要领导。</w:t>
      </w:r>
      <w:r>
        <w:rPr>
          <w:rFonts w:hint="eastAsia" w:ascii="仿宋_GB2312" w:hAnsi="仿宋_GB2312" w:eastAsia="仿宋_GB2312"/>
          <w:b/>
          <w:bCs/>
          <w:color w:val="auto"/>
          <w:kern w:val="0"/>
          <w:sz w:val="21"/>
          <w:szCs w:val="24"/>
          <w:lang w:eastAsia="zh-CN"/>
        </w:rPr>
        <w:t>同一领导同一时间不能既是行政执法人员又是行政执法监督人员。</w:t>
      </w:r>
    </w:p>
    <w:p w14:paraId="228473D5">
      <w:pPr>
        <w:spacing w:beforeLines="0" w:afterLines="0" w:line="580" w:lineRule="exact"/>
        <w:ind w:firstLine="624" w:firstLineChars="200"/>
        <w:rPr>
          <w:rFonts w:hint="eastAsia" w:ascii="CESI黑体-GB2312" w:hAnsi="CESI黑体-GB2312" w:eastAsia="CESI黑体-GB2312"/>
          <w:color w:val="auto"/>
          <w:sz w:val="32"/>
          <w:szCs w:val="24"/>
        </w:rPr>
      </w:pPr>
      <w:r>
        <w:rPr>
          <w:rFonts w:hint="eastAsia" w:ascii="CESI黑体-GB2312" w:hAnsi="CESI黑体-GB2312" w:eastAsia="CESI黑体-GB2312"/>
          <w:color w:val="auto"/>
          <w:sz w:val="32"/>
          <w:szCs w:val="24"/>
        </w:rPr>
        <w:br w:type="page"/>
      </w:r>
      <w:r>
        <w:rPr>
          <w:rFonts w:hint="eastAsia" w:ascii="黑体" w:hAnsi="黑体" w:eastAsia="黑体" w:cs="黑体"/>
          <w:color w:val="auto"/>
          <w:sz w:val="32"/>
          <w:szCs w:val="24"/>
        </w:rPr>
        <w:t>二、2024年度行政执法案件情况</w:t>
      </w:r>
    </w:p>
    <w:p w14:paraId="320E9A64">
      <w:pPr>
        <w:pStyle w:val="5"/>
        <w:spacing w:before="0" w:beforeLines="0" w:beforeAutospacing="0" w:after="0" w:afterLines="0" w:afterAutospacing="0" w:line="580" w:lineRule="exact"/>
        <w:ind w:firstLine="624" w:firstLineChars="200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（一）2024年行政处罚实施情况统计表</w:t>
      </w:r>
    </w:p>
    <w:tbl>
      <w:tblPr>
        <w:tblStyle w:val="6"/>
        <w:tblW w:w="87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6"/>
        <w:gridCol w:w="948"/>
        <w:gridCol w:w="619"/>
        <w:gridCol w:w="988"/>
        <w:gridCol w:w="1106"/>
        <w:gridCol w:w="825"/>
        <w:gridCol w:w="919"/>
        <w:gridCol w:w="919"/>
        <w:gridCol w:w="1320"/>
      </w:tblGrid>
      <w:tr w14:paraId="7702B4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8740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59F4C41">
            <w:pPr>
              <w:pStyle w:val="5"/>
              <w:tabs>
                <w:tab w:val="left" w:pos="3082"/>
              </w:tabs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行政处罚实施数量（宗）</w:t>
            </w:r>
          </w:p>
        </w:tc>
      </w:tr>
      <w:tr w14:paraId="0DE5A8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jc w:val="center"/>
        </w:trPr>
        <w:tc>
          <w:tcPr>
            <w:tcW w:w="109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A0585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单位</w:t>
            </w:r>
          </w:p>
          <w:p w14:paraId="71D2244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5618DD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警告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077305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通报批评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F52D6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罚款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B2231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没收违法所得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7C4F41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没收非法财物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5090AD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暂扣许可证件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1554E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降低资质等级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59472D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吊销许可证件</w:t>
            </w:r>
          </w:p>
        </w:tc>
      </w:tr>
      <w:tr w14:paraId="12B25B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6C3BDF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还地桥镇人民政府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65BE79C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9014405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FA74327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68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6B1326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ABCE21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4B1D22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39F6BF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51EF46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  <w:tr w14:paraId="0993A2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11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E9B9E0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单位</w:t>
            </w:r>
          </w:p>
          <w:p w14:paraId="3342F93E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59EC3E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限制开展生产经营活动</w:t>
            </w:r>
          </w:p>
        </w:tc>
        <w:tc>
          <w:tcPr>
            <w:tcW w:w="6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3661A2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责令停产停业</w:t>
            </w:r>
          </w:p>
        </w:tc>
        <w:tc>
          <w:tcPr>
            <w:tcW w:w="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881442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责令关闭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B975E0F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限制从业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E5565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行政拘留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50798FF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其他行政处罚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5847FA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合计</w:t>
            </w:r>
          </w:p>
          <w:p w14:paraId="23201EE3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（宗）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337F529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罚没金额（万元）</w:t>
            </w:r>
          </w:p>
        </w:tc>
      </w:tr>
      <w:tr w14:paraId="530262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C560DC9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还地桥镇人民政府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1C3B530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9ED405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98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3D1197A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9C5A86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B6C9CE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E0D49B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55AC8F6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68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D31EDE4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42.3988</w:t>
            </w:r>
          </w:p>
        </w:tc>
      </w:tr>
    </w:tbl>
    <w:p w14:paraId="75E5FE45">
      <w:pPr>
        <w:pStyle w:val="5"/>
        <w:spacing w:before="0" w:beforeLines="0" w:beforeAutospacing="0" w:after="0" w:afterLines="0" w:afterAutospacing="0" w:line="300" w:lineRule="exact"/>
        <w:ind w:firstLine="404" w:firstLineChars="200"/>
        <w:jc w:val="both"/>
        <w:rPr>
          <w:rFonts w:hint="default" w:ascii="CESI仿宋-GB2312" w:hAnsi="CESI仿宋-GB2312" w:eastAsia="CESI仿宋-GB2312"/>
          <w:b/>
          <w:bCs/>
          <w:color w:val="auto"/>
          <w:sz w:val="21"/>
          <w:szCs w:val="24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1.行政处罚实施数量的统计范围为统计年度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作出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行政处罚决定的数量。2.单处一个类别行政处罚的，计入相应的行政处罚类别；并处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两种以上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行政处罚的，算一宗行政处罚，计入表格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排序在后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行政处罚类别。如“没收违法所得，并处罚款”，计入“没收违法所得”类别；并处明确类别的行政处罚和其他行政处罚的，计入明确类别的行政处罚，如“处罚款，并处其他行政处罚”，计入“罚款”类别。行政处罚类别表格排序：（1）警告；（2）通报批评；（3）罚款；（4）没收违法所得；（5）没收非法财物；（6）暂扣许可证件；（7）降低资质等级；（8）吊销许可证件；（9）限制开展生产经营活动；（10）责令停产停业；（11）责令关闭；（12）限制从业；（13）行政拘留；（14）其他行政处罚。3.“没收非法财物”能通过评估、拍卖等手段确定金额的，计入“罚没金额”；不能确定金额的，不计入“罚没金额”。</w:t>
      </w:r>
      <w:r>
        <w:rPr>
          <w:rFonts w:hint="eastAsia" w:ascii="仿宋_GB2312" w:hAnsi="仿宋_GB2312" w:eastAsia="仿宋_GB2312"/>
          <w:color w:val="auto"/>
          <w:sz w:val="21"/>
          <w:szCs w:val="24"/>
          <w:lang w:val="en-US" w:eastAsia="zh-CN"/>
        </w:rPr>
        <w:t>4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.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“罚没金额”以处罚决定书确定的金额为准。</w:t>
      </w:r>
    </w:p>
    <w:p w14:paraId="16CCDD35">
      <w:pPr>
        <w:pStyle w:val="5"/>
        <w:spacing w:before="180" w:beforeLines="0" w:beforeAutospacing="0" w:after="0" w:afterLines="0" w:afterAutospacing="0" w:line="368" w:lineRule="atLeast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（二）2024年行政许可实施情况统计表</w:t>
      </w:r>
    </w:p>
    <w:tbl>
      <w:tblPr>
        <w:tblStyle w:val="6"/>
        <w:tblW w:w="91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8"/>
        <w:gridCol w:w="1069"/>
        <w:gridCol w:w="1300"/>
        <w:gridCol w:w="1320"/>
        <w:gridCol w:w="1514"/>
        <w:gridCol w:w="1420"/>
        <w:gridCol w:w="1475"/>
      </w:tblGrid>
      <w:tr w14:paraId="18D292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jc w:val="center"/>
        </w:trPr>
        <w:tc>
          <w:tcPr>
            <w:tcW w:w="9126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CF9D7E">
            <w:pPr>
              <w:pStyle w:val="5"/>
              <w:spacing w:before="0" w:beforeLines="0" w:beforeAutospacing="0" w:after="0" w:afterLines="0" w:afterAutospacing="0" w:line="420" w:lineRule="exact"/>
              <w:jc w:val="center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行政许可实施数量（宗）</w:t>
            </w:r>
          </w:p>
        </w:tc>
      </w:tr>
      <w:tr w14:paraId="3C4DC7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  <w:jc w:val="center"/>
        </w:trPr>
        <w:tc>
          <w:tcPr>
            <w:tcW w:w="102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0590A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单位</w:t>
            </w:r>
          </w:p>
          <w:p w14:paraId="1C8FC5F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185106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申请</w:t>
            </w:r>
          </w:p>
          <w:p w14:paraId="5C88B6C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3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2FBFDC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受理数量</w:t>
            </w:r>
          </w:p>
        </w:tc>
        <w:tc>
          <w:tcPr>
            <w:tcW w:w="13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1B0A1C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许可数量</w:t>
            </w:r>
          </w:p>
        </w:tc>
        <w:tc>
          <w:tcPr>
            <w:tcW w:w="1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A81318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不予许可</w:t>
            </w:r>
          </w:p>
          <w:p w14:paraId="6EC8493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43CD9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撤销许可</w:t>
            </w:r>
          </w:p>
          <w:p w14:paraId="618F193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数量</w:t>
            </w:r>
          </w:p>
        </w:tc>
        <w:tc>
          <w:tcPr>
            <w:tcW w:w="14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2D20EE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60" w:lineRule="exact"/>
              <w:jc w:val="center"/>
              <w:textAlignment w:val="auto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4"/>
                <w:szCs w:val="24"/>
              </w:rPr>
              <w:t>其他</w:t>
            </w:r>
          </w:p>
        </w:tc>
      </w:tr>
      <w:tr w14:paraId="27B044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  <w:jc w:val="center"/>
        </w:trPr>
        <w:tc>
          <w:tcPr>
            <w:tcW w:w="10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3F1D09A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还地桥镇人民政府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9569981">
            <w:pPr>
              <w:pStyle w:val="5"/>
              <w:spacing w:before="0" w:beforeLines="0" w:beforeAutospacing="0" w:after="0" w:afterLines="0" w:afterAutospacing="0" w:line="420" w:lineRule="exact"/>
              <w:jc w:val="center"/>
              <w:rPr>
                <w:rFonts w:hint="default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  <w:t>68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8B0671">
            <w:pPr>
              <w:pStyle w:val="5"/>
              <w:spacing w:before="0" w:beforeLines="0" w:beforeAutospacing="0" w:after="0" w:afterLines="0" w:afterAutospacing="0" w:line="420" w:lineRule="exact"/>
              <w:jc w:val="center"/>
              <w:rPr>
                <w:rFonts w:hint="default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  <w:t>68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14651F">
            <w:pPr>
              <w:pStyle w:val="5"/>
              <w:spacing w:before="0" w:beforeLines="0" w:beforeAutospacing="0" w:after="0" w:afterLines="0" w:afterAutospacing="0" w:line="420" w:lineRule="exact"/>
              <w:jc w:val="center"/>
              <w:rPr>
                <w:rFonts w:hint="default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  <w:t>68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C11176">
            <w:pPr>
              <w:pStyle w:val="5"/>
              <w:spacing w:before="0" w:beforeLines="0" w:beforeAutospacing="0" w:after="0" w:afterLines="0" w:afterAutospacing="0" w:line="420" w:lineRule="exact"/>
              <w:jc w:val="center"/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  <w:t>0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169F11C">
            <w:pPr>
              <w:pStyle w:val="5"/>
              <w:spacing w:before="0" w:beforeLines="0" w:beforeAutospacing="0" w:after="0" w:afterLines="0" w:afterAutospacing="0" w:line="420" w:lineRule="exact"/>
              <w:jc w:val="center"/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  <w:t>0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D37A64">
            <w:pPr>
              <w:pStyle w:val="5"/>
              <w:spacing w:before="0" w:beforeLines="0" w:beforeAutospacing="0" w:after="0" w:afterLines="0" w:afterAutospacing="0" w:line="420" w:lineRule="exact"/>
              <w:jc w:val="center"/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16"/>
                <w:szCs w:val="24"/>
                <w:lang w:val="en-US" w:eastAsia="zh-CN"/>
              </w:rPr>
              <w:t>0</w:t>
            </w:r>
          </w:p>
        </w:tc>
      </w:tr>
    </w:tbl>
    <w:p w14:paraId="2F6F21C2">
      <w:pPr>
        <w:pStyle w:val="5"/>
        <w:spacing w:before="0" w:beforeLines="0" w:beforeAutospacing="0" w:after="0" w:afterLines="0" w:afterAutospacing="0" w:line="360" w:lineRule="exact"/>
        <w:ind w:firstLine="404" w:firstLineChars="200"/>
        <w:jc w:val="both"/>
        <w:rPr>
          <w:rFonts w:hint="default" w:ascii="CESI仿宋-GB2312" w:hAnsi="CESI仿宋-GB2312" w:eastAsia="仿宋_GB2312"/>
          <w:color w:val="auto"/>
          <w:sz w:val="21"/>
          <w:szCs w:val="24"/>
          <w:lang w:val="en-US" w:eastAsia="zh-CN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1.“申请数量”的统计范围为统计年度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期间许可机关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收到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当事人许可申请的数量。2.“受理数量”、“许可数量”、“不予许可数量”、“撤销许可数量”的统计范围为统计年度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期间许可机关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作出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受理决定、许可决定、不予许可决定和撤销许可决定的数量</w:t>
      </w:r>
      <w:r>
        <w:rPr>
          <w:rFonts w:hint="eastAsia" w:ascii="仿宋_GB2312" w:hAnsi="仿宋_GB2312" w:eastAsia="仿宋_GB2312"/>
          <w:color w:val="auto"/>
          <w:sz w:val="21"/>
          <w:szCs w:val="24"/>
          <w:lang w:eastAsia="zh-CN"/>
        </w:rPr>
        <w:t>。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eastAsia="zh-CN"/>
        </w:rPr>
        <w:t>申请数量大于或等于受理数量，受理数量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val="en-US" w:eastAsia="zh-CN"/>
        </w:rPr>
        <w:t>=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eastAsia="zh-CN"/>
        </w:rPr>
        <w:t>许可数量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val="en-US" w:eastAsia="zh-CN"/>
        </w:rPr>
        <w:t>+不予许可数量。</w:t>
      </w:r>
    </w:p>
    <w:p w14:paraId="52997CA6">
      <w:pPr>
        <w:pStyle w:val="5"/>
        <w:spacing w:before="180" w:beforeLines="0" w:beforeAutospacing="0" w:after="0" w:afterLines="0" w:afterAutospacing="0" w:line="368" w:lineRule="atLeast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br w:type="page"/>
      </w: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（三）2024年行政强制实施情况统计表</w:t>
      </w:r>
      <w:r>
        <w:rPr>
          <w:rStyle w:val="8"/>
          <w:rFonts w:hint="eastAsia" w:ascii="CESI楷体-GB2312" w:hAnsi="CESI楷体-GB2312" w:eastAsia="CESI楷体-GB2312"/>
          <w:b w:val="0"/>
          <w:color w:val="auto"/>
          <w:sz w:val="16"/>
          <w:szCs w:val="24"/>
        </w:rPr>
        <w:t> </w:t>
      </w:r>
    </w:p>
    <w:tbl>
      <w:tblPr>
        <w:tblStyle w:val="6"/>
        <w:tblW w:w="932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6"/>
        <w:gridCol w:w="705"/>
        <w:gridCol w:w="590"/>
        <w:gridCol w:w="685"/>
        <w:gridCol w:w="683"/>
        <w:gridCol w:w="578"/>
        <w:gridCol w:w="725"/>
        <w:gridCol w:w="937"/>
        <w:gridCol w:w="738"/>
        <w:gridCol w:w="596"/>
        <w:gridCol w:w="580"/>
        <w:gridCol w:w="687"/>
        <w:gridCol w:w="795"/>
      </w:tblGrid>
      <w:tr w14:paraId="555F3F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102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B7C84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单位</w:t>
            </w:r>
          </w:p>
          <w:p w14:paraId="4268357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2663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728748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行政强制措施实施数量（宗）</w:t>
            </w:r>
          </w:p>
        </w:tc>
        <w:tc>
          <w:tcPr>
            <w:tcW w:w="4841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F1C5E4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行政强制执行实施数量（宗）</w:t>
            </w:r>
          </w:p>
        </w:tc>
        <w:tc>
          <w:tcPr>
            <w:tcW w:w="79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6C15FB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合计</w:t>
            </w:r>
          </w:p>
          <w:p w14:paraId="617795B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（宗）</w:t>
            </w:r>
          </w:p>
        </w:tc>
      </w:tr>
      <w:tr w14:paraId="3A5E43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1" w:hRule="atLeast"/>
          <w:jc w:val="center"/>
        </w:trPr>
        <w:tc>
          <w:tcPr>
            <w:tcW w:w="102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6F4C9E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E74A47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查封场所、设施或者财物</w:t>
            </w:r>
          </w:p>
          <w:p w14:paraId="1243776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5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47E71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扣押财物</w:t>
            </w:r>
          </w:p>
        </w:tc>
        <w:tc>
          <w:tcPr>
            <w:tcW w:w="6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1E294D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冻结存款、汇款</w:t>
            </w:r>
          </w:p>
        </w:tc>
        <w:tc>
          <w:tcPr>
            <w:tcW w:w="68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D1AA32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其他行政强制措施</w:t>
            </w:r>
          </w:p>
        </w:tc>
        <w:tc>
          <w:tcPr>
            <w:tcW w:w="415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9D371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行政机关强制执行</w:t>
            </w:r>
          </w:p>
        </w:tc>
        <w:tc>
          <w:tcPr>
            <w:tcW w:w="68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80A195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申请法院强制执行</w:t>
            </w:r>
          </w:p>
        </w:tc>
        <w:tc>
          <w:tcPr>
            <w:tcW w:w="7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4263F4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</w:tr>
      <w:tr w14:paraId="046CAE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76" w:hRule="atLeast"/>
          <w:jc w:val="center"/>
        </w:trPr>
        <w:tc>
          <w:tcPr>
            <w:tcW w:w="102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42A92E0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4DFB156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5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17D3568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9CFBA5B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911B144">
            <w:pPr>
              <w:spacing w:beforeLines="0" w:afterLines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57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0770E5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加处罚款或者滞纳金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FBF1A2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划拨存款、汇款</w:t>
            </w:r>
          </w:p>
        </w:tc>
        <w:tc>
          <w:tcPr>
            <w:tcW w:w="9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19621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拍卖或者依法处理查封、扣押的场所、设施或者财物</w:t>
            </w: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DC5751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排除妨碍、恢复原状</w:t>
            </w:r>
          </w:p>
        </w:tc>
        <w:tc>
          <w:tcPr>
            <w:tcW w:w="5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07DC44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代履行</w:t>
            </w:r>
          </w:p>
        </w:tc>
        <w:tc>
          <w:tcPr>
            <w:tcW w:w="5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C4DB1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其他强制执行</w:t>
            </w:r>
          </w:p>
        </w:tc>
        <w:tc>
          <w:tcPr>
            <w:tcW w:w="68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05B3C13">
            <w:pPr>
              <w:spacing w:beforeLines="0" w:afterLines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1A0C017">
            <w:pPr>
              <w:spacing w:beforeLines="0" w:afterLines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</w:tr>
      <w:tr w14:paraId="43D76F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4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97A7EB8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还地桥镇人民政府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47B0C09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5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B68B51D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DAA6C6F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DB509FA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57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95F2AA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08C0A7B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93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59728E0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C468DA2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3</w:t>
            </w:r>
          </w:p>
        </w:tc>
        <w:tc>
          <w:tcPr>
            <w:tcW w:w="5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65EE4BC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5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CF2E157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E8E5536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1435C91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3</w:t>
            </w:r>
          </w:p>
        </w:tc>
      </w:tr>
    </w:tbl>
    <w:p w14:paraId="04132FB2">
      <w:pPr>
        <w:pStyle w:val="5"/>
        <w:spacing w:before="0" w:beforeLines="0" w:beforeAutospacing="0" w:after="0" w:afterLines="0" w:afterAutospacing="0" w:line="360" w:lineRule="exact"/>
        <w:ind w:firstLine="404" w:firstLineChars="200"/>
        <w:jc w:val="both"/>
        <w:rPr>
          <w:rFonts w:hint="eastAsia" w:ascii="仿宋_GB2312" w:hAnsi="仿宋_GB2312" w:eastAsia="仿宋_GB2312"/>
          <w:color w:val="auto"/>
          <w:sz w:val="21"/>
          <w:szCs w:val="24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1.“行政强制措施实施数量”的统计范围为统计年度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作出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的表格所列各类行政强制措施决定的数量。2.“行政强制执行实施数量” 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期间表格所列各类行政强制执行行为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执行完毕或者终结执行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的数量。3.“申请法院强制执行”数量的统计范围为统计年度1月1日至12月31日期间向法院申请强制执行的数量，时间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以申请日期为准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。</w:t>
      </w:r>
    </w:p>
    <w:p w14:paraId="0786A28D">
      <w:pPr>
        <w:pStyle w:val="5"/>
        <w:spacing w:before="0" w:beforeLines="0" w:beforeAutospacing="0" w:after="0" w:afterLines="0" w:afterAutospacing="0" w:line="360" w:lineRule="exact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（四）2024年行政检查实施情况统计表</w:t>
      </w:r>
      <w:r>
        <w:rPr>
          <w:rStyle w:val="8"/>
          <w:rFonts w:hint="eastAsia" w:ascii="CESI楷体-GB2312" w:hAnsi="CESI楷体-GB2312" w:eastAsia="CESI楷体-GB2312"/>
          <w:b w:val="0"/>
          <w:color w:val="auto"/>
          <w:sz w:val="16"/>
          <w:szCs w:val="24"/>
        </w:rPr>
        <w:t> </w:t>
      </w:r>
    </w:p>
    <w:tbl>
      <w:tblPr>
        <w:tblStyle w:val="6"/>
        <w:tblW w:w="893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8"/>
        <w:gridCol w:w="699"/>
        <w:gridCol w:w="727"/>
        <w:gridCol w:w="747"/>
        <w:gridCol w:w="813"/>
        <w:gridCol w:w="840"/>
        <w:gridCol w:w="740"/>
        <w:gridCol w:w="879"/>
        <w:gridCol w:w="608"/>
        <w:gridCol w:w="959"/>
        <w:gridCol w:w="945"/>
      </w:tblGrid>
      <w:tr w14:paraId="0DD34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6" w:hRule="atLeast"/>
        </w:trPr>
        <w:tc>
          <w:tcPr>
            <w:tcW w:w="97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E353BA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 xml:space="preserve">单位 </w:t>
            </w:r>
          </w:p>
          <w:p w14:paraId="35C4748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69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A05EB3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行政检查计划（次）</w:t>
            </w:r>
          </w:p>
        </w:tc>
        <w:tc>
          <w:tcPr>
            <w:tcW w:w="72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E0933E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行政检查</w:t>
            </w:r>
          </w:p>
          <w:p w14:paraId="5DFD31F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实施（次）</w:t>
            </w:r>
          </w:p>
        </w:tc>
        <w:tc>
          <w:tcPr>
            <w:tcW w:w="4627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138F2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涉企行政执法检查</w:t>
            </w:r>
          </w:p>
        </w:tc>
        <w:tc>
          <w:tcPr>
            <w:tcW w:w="959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324E6F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发现</w:t>
            </w:r>
          </w:p>
          <w:p w14:paraId="277365D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问题（个）</w:t>
            </w:r>
          </w:p>
        </w:tc>
        <w:tc>
          <w:tcPr>
            <w:tcW w:w="94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47144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问题</w:t>
            </w:r>
          </w:p>
          <w:p w14:paraId="2C09122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整改（个）</w:t>
            </w:r>
          </w:p>
        </w:tc>
      </w:tr>
      <w:tr w14:paraId="4D6F90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" w:hRule="atLeast"/>
        </w:trPr>
        <w:tc>
          <w:tcPr>
            <w:tcW w:w="978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C590F95">
            <w:pPr>
              <w:pStyle w:val="5"/>
              <w:spacing w:before="0" w:beforeLines="0" w:beforeAutospacing="0" w:after="0" w:afterLines="0" w:afterAutospacing="0"/>
              <w:jc w:val="center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69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C584C55">
            <w:pPr>
              <w:pStyle w:val="5"/>
              <w:spacing w:before="0" w:beforeLines="0" w:beforeAutospacing="0" w:after="0" w:afterLines="0" w:afterAutospacing="0"/>
              <w:jc w:val="center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72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9E7FC2">
            <w:pPr>
              <w:pStyle w:val="5"/>
              <w:spacing w:before="0" w:beforeLines="0" w:beforeAutospacing="0" w:after="0" w:afterLines="0" w:afterAutospacing="0"/>
              <w:jc w:val="center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66E068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双随机一公开（次）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0DB1C7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非现场检查（次）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45564C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综合查一次（次）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49351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both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联合检查（次）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5973C4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专项检查（次）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9A186D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  <w:t>其他（次）</w:t>
            </w:r>
          </w:p>
        </w:tc>
        <w:tc>
          <w:tcPr>
            <w:tcW w:w="959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65D9121">
            <w:pPr>
              <w:pStyle w:val="5"/>
              <w:spacing w:before="0" w:beforeLines="0" w:beforeAutospacing="0" w:after="0" w:afterLines="0" w:afterAutospacing="0"/>
              <w:jc w:val="center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</w:p>
        </w:tc>
        <w:tc>
          <w:tcPr>
            <w:tcW w:w="9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8EC35B6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</w:tr>
      <w:tr w14:paraId="62DE22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9" w:hRule="atLeast"/>
        </w:trPr>
        <w:tc>
          <w:tcPr>
            <w:tcW w:w="97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E71213E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还地桥镇人民政府</w:t>
            </w:r>
          </w:p>
        </w:tc>
        <w:tc>
          <w:tcPr>
            <w:tcW w:w="69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D818E64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191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FC50CF9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191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77DD0F5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51E8924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8A1E1CC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D1B7387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C214C6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123</w:t>
            </w:r>
          </w:p>
          <w:p w14:paraId="1F86C3B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（燃气检查）</w:t>
            </w:r>
          </w:p>
        </w:tc>
        <w:tc>
          <w:tcPr>
            <w:tcW w:w="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A23787F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95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6F6437B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Times New Roman"/>
                <w:color w:val="auto"/>
                <w:sz w:val="21"/>
                <w:szCs w:val="24"/>
                <w:lang w:val="en-US" w:eastAsia="zh-CN"/>
              </w:rPr>
              <w:t>56</w:t>
            </w:r>
          </w:p>
          <w:p w14:paraId="5EF66D4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default" w:ascii="CESI仿宋-GB2312" w:hAnsi="CESI仿宋-GB2312" w:eastAsia="CESI仿宋-GB2312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Times New Roman"/>
                <w:color w:val="auto"/>
                <w:sz w:val="21"/>
                <w:szCs w:val="24"/>
                <w:lang w:val="en-US" w:eastAsia="zh-CN"/>
              </w:rPr>
              <w:t>（燃气检查）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2633E1D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eastAsia" w:ascii="CESI仿宋-GB2312" w:hAnsi="CESI仿宋-GB2312" w:eastAsia="CESI仿宋-GB2312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Times New Roman"/>
                <w:color w:val="auto"/>
                <w:sz w:val="21"/>
                <w:szCs w:val="24"/>
                <w:lang w:val="en-US" w:eastAsia="zh-CN"/>
              </w:rPr>
              <w:t>56</w:t>
            </w:r>
          </w:p>
          <w:p w14:paraId="7B7594E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20" w:lineRule="exact"/>
              <w:jc w:val="center"/>
              <w:textAlignment w:val="auto"/>
              <w:rPr>
                <w:rFonts w:hint="default" w:ascii="CESI仿宋-GB2312" w:hAnsi="CESI仿宋-GB2312" w:eastAsia="CESI仿宋-GB2312" w:cs="Times New Roman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Times New Roman"/>
                <w:color w:val="auto"/>
                <w:sz w:val="21"/>
                <w:szCs w:val="24"/>
                <w:lang w:val="en-US" w:eastAsia="zh-CN"/>
              </w:rPr>
              <w:t>（燃气检查）</w:t>
            </w:r>
          </w:p>
        </w:tc>
      </w:tr>
    </w:tbl>
    <w:p w14:paraId="31C73AFD">
      <w:pPr>
        <w:pStyle w:val="5"/>
        <w:spacing w:before="0" w:beforeLines="0" w:beforeAutospacing="0" w:after="0" w:afterLines="0" w:afterAutospacing="0" w:line="360" w:lineRule="exact"/>
        <w:ind w:firstLine="404" w:firstLineChars="200"/>
        <w:jc w:val="both"/>
        <w:rPr>
          <w:rFonts w:hint="eastAsia" w:ascii="CESI楷体-GB2312" w:hAnsi="CESI楷体-GB2312" w:eastAsia="CESI楷体-GB2312"/>
          <w:b/>
          <w:bCs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行政检查计划次数是具有行政检查权的行政执法主体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拟定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开展行政检查活动计划次数，行政检查实施是指具有行政检查权的行政执法主体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实际组织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开展的行政检查活动次数。“行政检查次数”的统计范围为统计年度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1月1日至12月31日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期间开展行政检查的次数；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检查1个检查对象，有完整、详细检查记录的，计为检查1次；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无特定检查对象的巡查、巡逻，无完整、详细检查记录，检查后作出行政处罚等其他行政执法行为的，</w:t>
      </w:r>
      <w:r>
        <w:rPr>
          <w:rFonts w:hint="eastAsia" w:ascii="仿宋_GB2312" w:hAnsi="仿宋_GB2312" w:eastAsia="仿宋_GB2312"/>
          <w:b w:val="0"/>
          <w:bCs w:val="0"/>
          <w:color w:val="auto"/>
          <w:sz w:val="21"/>
          <w:szCs w:val="24"/>
        </w:rPr>
        <w:t>均不计为检查次数。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综合查一次侧重于检查频次，联合检查侧重于检查主体的多部门联合。</w:t>
      </w:r>
      <w:r>
        <w:rPr>
          <w:rFonts w:hint="eastAsia" w:ascii="CESI楷体-GB2312" w:hAnsi="CESI楷体-GB2312" w:eastAsia="CESI楷体-GB2312"/>
          <w:b/>
          <w:bCs/>
          <w:color w:val="auto"/>
          <w:sz w:val="32"/>
          <w:szCs w:val="24"/>
        </w:rPr>
        <w:br w:type="page"/>
      </w:r>
    </w:p>
    <w:p w14:paraId="2083A4E8">
      <w:pPr>
        <w:pStyle w:val="5"/>
        <w:spacing w:before="0" w:beforeLines="0" w:beforeAutospacing="0" w:after="0" w:afterLines="0" w:afterAutospacing="0" w:line="360" w:lineRule="exact"/>
        <w:ind w:firstLine="624" w:firstLineChars="200"/>
        <w:jc w:val="both"/>
        <w:rPr>
          <w:rFonts w:hint="eastAsia" w:ascii="CESI楷体-GB2312" w:hAnsi="CESI楷体-GB2312" w:eastAsia="CESI楷体-GB2312"/>
          <w:b/>
          <w:bCs/>
          <w:color w:val="auto"/>
          <w:sz w:val="32"/>
          <w:szCs w:val="24"/>
        </w:rPr>
      </w:pPr>
    </w:p>
    <w:p w14:paraId="7070DD09">
      <w:pPr>
        <w:pStyle w:val="5"/>
        <w:spacing w:before="0" w:beforeLines="0" w:beforeAutospacing="0" w:after="0" w:afterLines="0" w:afterAutospacing="0" w:line="360" w:lineRule="exact"/>
        <w:jc w:val="both"/>
        <w:rPr>
          <w:rFonts w:hint="eastAsia" w:ascii="CESI楷体-GB2312" w:hAnsi="CESI楷体-GB2312" w:eastAsia="CESI楷体-GB2312"/>
          <w:color w:val="auto"/>
          <w:sz w:val="16"/>
          <w:szCs w:val="24"/>
        </w:rPr>
      </w:pPr>
      <w:r>
        <w:rPr>
          <w:rFonts w:hint="eastAsia" w:ascii="CESI楷体-GB2312" w:hAnsi="CESI楷体-GB2312" w:eastAsia="CESI楷体-GB2312"/>
          <w:color w:val="auto"/>
          <w:sz w:val="32"/>
          <w:szCs w:val="24"/>
        </w:rPr>
        <w:t>（五）2024年其他行政执法行为实施情况统计表</w:t>
      </w:r>
    </w:p>
    <w:tbl>
      <w:tblPr>
        <w:tblStyle w:val="6"/>
        <w:tblW w:w="890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1"/>
        <w:gridCol w:w="412"/>
        <w:gridCol w:w="1071"/>
        <w:gridCol w:w="420"/>
        <w:gridCol w:w="1029"/>
        <w:gridCol w:w="334"/>
        <w:gridCol w:w="1063"/>
        <w:gridCol w:w="625"/>
        <w:gridCol w:w="480"/>
        <w:gridCol w:w="1038"/>
        <w:gridCol w:w="796"/>
        <w:gridCol w:w="633"/>
      </w:tblGrid>
      <w:tr w14:paraId="5A3FC7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4" w:hRule="atLeast"/>
          <w:jc w:val="center"/>
        </w:trPr>
        <w:tc>
          <w:tcPr>
            <w:tcW w:w="100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B514A02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 xml:space="preserve">单位 </w:t>
            </w:r>
          </w:p>
          <w:p w14:paraId="135826C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名称</w:t>
            </w:r>
          </w:p>
        </w:tc>
        <w:tc>
          <w:tcPr>
            <w:tcW w:w="1483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A17A35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行政征收</w:t>
            </w:r>
          </w:p>
        </w:tc>
        <w:tc>
          <w:tcPr>
            <w:tcW w:w="1449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29AE70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行政裁决</w:t>
            </w:r>
          </w:p>
        </w:tc>
        <w:tc>
          <w:tcPr>
            <w:tcW w:w="139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130AA2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行政给付</w:t>
            </w:r>
          </w:p>
        </w:tc>
        <w:tc>
          <w:tcPr>
            <w:tcW w:w="62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3AE098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行政确认</w:t>
            </w:r>
          </w:p>
        </w:tc>
        <w:tc>
          <w:tcPr>
            <w:tcW w:w="1518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01717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行政奖励</w:t>
            </w:r>
          </w:p>
        </w:tc>
        <w:tc>
          <w:tcPr>
            <w:tcW w:w="79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0A795D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其他行政执法行为</w:t>
            </w:r>
          </w:p>
        </w:tc>
        <w:tc>
          <w:tcPr>
            <w:tcW w:w="633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7E2747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合计</w:t>
            </w: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pacing w:val="-16"/>
                <w:w w:val="96"/>
                <w:sz w:val="21"/>
                <w:szCs w:val="24"/>
              </w:rPr>
              <w:t>（宗）</w:t>
            </w:r>
          </w:p>
        </w:tc>
      </w:tr>
      <w:tr w14:paraId="5FA395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100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96895E6">
            <w:pPr>
              <w:spacing w:beforeLines="0" w:afterLines="0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</w:p>
        </w:tc>
        <w:tc>
          <w:tcPr>
            <w:tcW w:w="4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C1946C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宗数</w:t>
            </w:r>
          </w:p>
        </w:tc>
        <w:tc>
          <w:tcPr>
            <w:tcW w:w="10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E8F52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征收总金额（万元）</w:t>
            </w:r>
          </w:p>
        </w:tc>
        <w:tc>
          <w:tcPr>
            <w:tcW w:w="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6E234D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 w14:paraId="5ABA3E8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1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83FD3B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涉及金额</w:t>
            </w:r>
          </w:p>
          <w:p w14:paraId="3573272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（万元）</w:t>
            </w:r>
          </w:p>
        </w:tc>
        <w:tc>
          <w:tcPr>
            <w:tcW w:w="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F48611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 w14:paraId="2DB300C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D42BB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给付总金额（万元）</w:t>
            </w:r>
          </w:p>
        </w:tc>
        <w:tc>
          <w:tcPr>
            <w:tcW w:w="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D4BD1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 w14:paraId="0362920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2C3600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宗数</w:t>
            </w:r>
          </w:p>
        </w:tc>
        <w:tc>
          <w:tcPr>
            <w:tcW w:w="10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4A01483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奖励总金额（万元）</w:t>
            </w:r>
          </w:p>
        </w:tc>
        <w:tc>
          <w:tcPr>
            <w:tcW w:w="79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23F392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宗</w:t>
            </w:r>
          </w:p>
          <w:p w14:paraId="2F6A540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jc w:val="center"/>
              <w:textAlignment w:val="auto"/>
              <w:rPr>
                <w:rFonts w:hint="eastAsia" w:ascii="CESI黑体-GB2312" w:hAnsi="CESI黑体-GB2312" w:eastAsia="CESI黑体-GB2312"/>
                <w:color w:val="auto"/>
                <w:sz w:val="21"/>
                <w:szCs w:val="24"/>
              </w:rPr>
            </w:pPr>
            <w:r>
              <w:rPr>
                <w:rStyle w:val="8"/>
                <w:rFonts w:hint="eastAsia" w:ascii="CESI黑体-GB2312" w:hAnsi="CESI黑体-GB2312" w:eastAsia="CESI黑体-GB2312"/>
                <w:b w:val="0"/>
                <w:color w:val="auto"/>
                <w:sz w:val="21"/>
                <w:szCs w:val="24"/>
              </w:rPr>
              <w:t>数</w:t>
            </w:r>
          </w:p>
        </w:tc>
        <w:tc>
          <w:tcPr>
            <w:tcW w:w="63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633EE7D">
            <w:pPr>
              <w:spacing w:beforeLines="0" w:afterLines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</w:rPr>
            </w:pPr>
          </w:p>
        </w:tc>
      </w:tr>
      <w:tr w14:paraId="0CF114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85" w:hRule="atLeast"/>
          <w:jc w:val="center"/>
        </w:trPr>
        <w:tc>
          <w:tcPr>
            <w:tcW w:w="100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FEA4C5A">
            <w:pPr>
              <w:pStyle w:val="5"/>
              <w:adjustRightInd w:val="0"/>
              <w:snapToGrid w:val="0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ESI仿宋-GB2312" w:hAnsi="CESI仿宋-GB2312" w:eastAsia="CESI仿宋-GB2312" w:cs="Times New Roman"/>
                <w:color w:val="auto"/>
                <w:kern w:val="0"/>
                <w:sz w:val="21"/>
                <w:szCs w:val="24"/>
                <w:lang w:val="en-US" w:eastAsia="zh-CN" w:bidi="ar-SA"/>
              </w:rPr>
              <w:t>还地桥镇人民政府</w:t>
            </w:r>
          </w:p>
        </w:tc>
        <w:tc>
          <w:tcPr>
            <w:tcW w:w="4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B545B9A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E11A927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377529FF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1C4CAE4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3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827C3E8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106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74B88FF4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13B8A8A5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6AE4215E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496704B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79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566007D8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default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  <w:tc>
          <w:tcPr>
            <w:tcW w:w="63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noWrap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 w14:paraId="0633A8C8">
            <w:pPr>
              <w:pStyle w:val="5"/>
              <w:spacing w:before="0" w:beforeLines="0" w:beforeAutospacing="0" w:after="0" w:afterLines="0" w:afterAutospacing="0"/>
              <w:jc w:val="center"/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</w:pPr>
            <w:r>
              <w:rPr>
                <w:rFonts w:hint="eastAsia" w:ascii="CESI仿宋-GB2312" w:hAnsi="CESI仿宋-GB2312" w:eastAsia="CESI仿宋-GB2312"/>
                <w:color w:val="auto"/>
                <w:sz w:val="21"/>
                <w:szCs w:val="24"/>
                <w:lang w:val="en-US" w:eastAsia="zh-CN"/>
              </w:rPr>
              <w:t>0</w:t>
            </w:r>
          </w:p>
        </w:tc>
      </w:tr>
    </w:tbl>
    <w:p w14:paraId="05949FF8">
      <w:pPr>
        <w:spacing w:beforeLines="0" w:afterLines="0" w:line="140" w:lineRule="exact"/>
        <w:ind w:firstLine="624" w:firstLineChars="200"/>
        <w:rPr>
          <w:rFonts w:hint="default" w:ascii="CESI仿宋-GB2312" w:hAnsi="CESI仿宋-GB2312" w:eastAsia="CESI仿宋-GB2312"/>
          <w:color w:val="auto"/>
          <w:sz w:val="32"/>
          <w:szCs w:val="24"/>
        </w:rPr>
      </w:pPr>
    </w:p>
    <w:p w14:paraId="31008799">
      <w:pPr>
        <w:spacing w:beforeLines="0" w:afterLines="0" w:line="360" w:lineRule="exact"/>
        <w:ind w:firstLine="404" w:firstLineChars="200"/>
        <w:rPr>
          <w:rFonts w:hint="default" w:ascii="CESI仿宋-GB2312" w:hAnsi="CESI仿宋-GB2312" w:eastAsia="CESI仿宋-GB2312"/>
          <w:color w:val="auto"/>
          <w:sz w:val="32"/>
          <w:szCs w:val="24"/>
          <w:lang w:val="en-US" w:eastAsia="zh-CN"/>
        </w:rPr>
      </w:pPr>
      <w:r>
        <w:rPr>
          <w:rFonts w:hint="eastAsia" w:ascii="仿宋_GB2312" w:hAnsi="仿宋_GB2312" w:eastAsia="仿宋_GB2312"/>
          <w:b/>
          <w:color w:val="auto"/>
          <w:sz w:val="21"/>
          <w:szCs w:val="24"/>
        </w:rPr>
        <w:t>说明：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1.“行政征收次数”的统计范围为统计年度1月1日至12月31日期间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征收完毕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的数量。2.“行政裁决宗数”、“行政确认宗数”、“行政奖励宗数”的统计范围为统计年度1月1日至12月31日期间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作出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决定的数量。3.“行政给付宗数”的统计范围为统计年度1月1日至12月31日期间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给付完毕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的数量。4.“其他行政执法行为”的统计范围为统计年度1月1日至12月31日期间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</w:rPr>
        <w:t>完成</w:t>
      </w:r>
      <w:r>
        <w:rPr>
          <w:rFonts w:hint="eastAsia" w:ascii="仿宋_GB2312" w:hAnsi="仿宋_GB2312" w:eastAsia="仿宋_GB2312"/>
          <w:color w:val="auto"/>
          <w:sz w:val="21"/>
          <w:szCs w:val="24"/>
        </w:rPr>
        <w:t>的宗数。“其他行政执法行为”</w:t>
      </w:r>
      <w:r>
        <w:rPr>
          <w:rFonts w:hint="eastAsia" w:ascii="仿宋_GB2312" w:hAnsi="仿宋_GB2312" w:eastAsia="仿宋_GB2312"/>
          <w:color w:val="auto"/>
          <w:sz w:val="21"/>
          <w:szCs w:val="24"/>
          <w:lang w:eastAsia="zh-CN"/>
        </w:rPr>
        <w:t>指</w:t>
      </w:r>
      <w:r>
        <w:rPr>
          <w:rFonts w:hint="eastAsia" w:ascii="仿宋_GB2312" w:hAnsi="仿宋_GB2312" w:eastAsia="仿宋_GB2312"/>
          <w:b/>
          <w:bCs/>
          <w:color w:val="auto"/>
          <w:sz w:val="21"/>
          <w:szCs w:val="24"/>
          <w:lang w:eastAsia="zh-CN"/>
        </w:rPr>
        <w:t>行政备案、行政征用等</w:t>
      </w:r>
      <w:r>
        <w:rPr>
          <w:rFonts w:hint="eastAsia" w:ascii="仿宋_GB2312" w:hAnsi="仿宋_GB2312" w:eastAsia="仿宋_GB2312"/>
          <w:color w:val="auto"/>
          <w:sz w:val="21"/>
          <w:szCs w:val="24"/>
          <w:lang w:eastAsia="zh-CN"/>
        </w:rPr>
        <w:t>。</w:t>
      </w:r>
    </w:p>
    <w:p w14:paraId="0E22C22A">
      <w:pPr>
        <w:numPr>
          <w:ilvl w:val="0"/>
          <w:numId w:val="0"/>
        </w:numPr>
        <w:spacing w:beforeLines="0" w:afterLines="0"/>
        <w:rPr>
          <w:rFonts w:hint="default" w:ascii="CESI仿宋-GB2312" w:hAnsi="CESI仿宋-GB2312" w:eastAsia="CESI仿宋-GB2312"/>
          <w:color w:val="auto"/>
          <w:sz w:val="32"/>
          <w:szCs w:val="24"/>
          <w:lang w:val="en-US" w:eastAsia="zh-CN"/>
        </w:rPr>
      </w:pPr>
    </w:p>
    <w:p w14:paraId="522DAD6F">
      <w:pPr>
        <w:spacing w:beforeLines="0" w:afterLines="0" w:line="360" w:lineRule="exact"/>
        <w:ind w:firstLine="624" w:firstLineChars="200"/>
        <w:rPr>
          <w:rFonts w:hint="eastAsia" w:ascii="CESI黑体-GB2312" w:hAnsi="CESI黑体-GB2312" w:eastAsia="CESI黑体-GB2312"/>
          <w:color w:val="auto"/>
          <w:sz w:val="32"/>
          <w:szCs w:val="24"/>
        </w:rPr>
      </w:pPr>
      <w:r>
        <w:rPr>
          <w:rFonts w:hint="eastAsia" w:ascii="黑体" w:hAnsi="黑体" w:eastAsia="黑体" w:cs="黑体"/>
          <w:color w:val="auto"/>
          <w:sz w:val="32"/>
          <w:szCs w:val="24"/>
          <w:lang w:val="en-US" w:eastAsia="zh-CN"/>
        </w:rPr>
        <w:t>三</w:t>
      </w:r>
      <w:r>
        <w:rPr>
          <w:rFonts w:hint="eastAsia" w:ascii="黑体" w:hAnsi="黑体" w:eastAsia="黑体" w:cs="黑体"/>
          <w:color w:val="auto"/>
          <w:sz w:val="32"/>
          <w:szCs w:val="24"/>
        </w:rPr>
        <w:t>、</w:t>
      </w:r>
      <w:r>
        <w:rPr>
          <w:rFonts w:hint="eastAsia" w:ascii="黑体" w:hAnsi="黑体" w:eastAsia="黑体" w:cs="黑体"/>
          <w:color w:val="auto"/>
          <w:sz w:val="32"/>
          <w:szCs w:val="24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24"/>
        </w:rPr>
        <w:t>024年度行政执法投诉、举报案件情况</w:t>
      </w:r>
    </w:p>
    <w:p w14:paraId="563204F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rightChars="0" w:firstLine="624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（一）行政处罚方面。2024年我镇无行政执法投诉案件。我镇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以“依法行政、执法为民”理念为行政执法基础，2024年以来对违建扩建责任人进行行政处罚共计68起（其中镇区处罚7起，农村处罚61起，处罚金额总计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423988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元）已结案65件并已归档纳入档案室，剩余3起未结案。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</w:t>
      </w:r>
    </w:p>
    <w:p w14:paraId="270643A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（二）信访方面。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对群众投诉或12345市民热线坚持立接立办，对湖北省阳光信访平台案件，坚持按照《信访条例》的要求，依程序在规定时限内办结，对所有核实的违法行为都坚决依法处理结案。2024年1-12月份65件群众信访事项办理都得到了信访人的满意评价。其中，电话投诉12件。 </w:t>
      </w:r>
    </w:p>
    <w:p w14:paraId="64DAF61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　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四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、其他需要公示的统计数据</w:t>
      </w:r>
    </w:p>
    <w:p w14:paraId="154BCDF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2024年，还地桥镇人民政府坚持推进“法治城管”，推行行政执法“三项制度”，成效显著。坚持以“主题行动”为抓手，解决城市管理突出问题。全年共组织了30余次城市管理“主题行动”，分月对城区存在的露天烧烤、夜食摊点、出店占道经营、学校周边环境、占道洗车、户外广告、餐饮油烟、违法建设等市民反映强烈的问题进行集中整治。</w:t>
      </w:r>
    </w:p>
    <w:p w14:paraId="1329621C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right="0" w:rightChars="0" w:firstLine="624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执法服务方面，还地桥镇人民政府以“科学设置，统一管理，改善民生，便民利民，科学防控，严格防疫”为原则，在书香门第门口广场、菜场旁边等处设置临时便民服务点，划设临时摊位100余个，规定经营时间、经营范围，引导300余名摊贩入场规范经营。</w:t>
      </w:r>
    </w:p>
    <w:p w14:paraId="1C905D3E">
      <w:pPr>
        <w:numPr>
          <w:ilvl w:val="0"/>
          <w:numId w:val="0"/>
        </w:numPr>
        <w:spacing w:beforeLines="0" w:afterLines="0"/>
        <w:ind w:firstLine="624" w:firstLineChars="200"/>
        <w:rPr>
          <w:rFonts w:hint="default" w:ascii="CESI仿宋-GB2312" w:hAnsi="CESI仿宋-GB2312" w:eastAsia="CESI仿宋-GB2312"/>
          <w:color w:val="auto"/>
          <w:sz w:val="32"/>
          <w:szCs w:val="24"/>
        </w:rPr>
      </w:pPr>
    </w:p>
    <w:p w14:paraId="2A52D197">
      <w:pPr>
        <w:numPr>
          <w:ilvl w:val="0"/>
          <w:numId w:val="0"/>
        </w:numPr>
        <w:spacing w:beforeLines="0" w:afterLines="0"/>
        <w:ind w:firstLine="624" w:firstLineChars="200"/>
        <w:rPr>
          <w:rFonts w:hint="default" w:ascii="CESI仿宋-GB2312" w:hAnsi="CESI仿宋-GB2312" w:eastAsia="CESI仿宋-GB2312"/>
          <w:color w:val="auto"/>
          <w:sz w:val="32"/>
          <w:szCs w:val="24"/>
        </w:rPr>
      </w:pPr>
    </w:p>
    <w:p w14:paraId="5F521045">
      <w:pPr>
        <w:numPr>
          <w:ilvl w:val="0"/>
          <w:numId w:val="0"/>
        </w:numPr>
        <w:spacing w:beforeLines="0" w:afterLines="0"/>
        <w:ind w:firstLine="624" w:firstLineChars="200"/>
        <w:rPr>
          <w:rFonts w:hint="default" w:ascii="CESI仿宋-GB2312" w:hAnsi="CESI仿宋-GB2312" w:eastAsia="CESI仿宋-GB2312"/>
          <w:color w:val="auto"/>
          <w:sz w:val="32"/>
          <w:szCs w:val="24"/>
        </w:rPr>
      </w:pPr>
    </w:p>
    <w:p w14:paraId="536A1FAA">
      <w:pPr>
        <w:numPr>
          <w:ilvl w:val="0"/>
          <w:numId w:val="0"/>
        </w:numPr>
        <w:wordWrap w:val="0"/>
        <w:spacing w:beforeLines="0" w:afterLines="0"/>
        <w:ind w:firstLine="624" w:firstLineChars="200"/>
        <w:jc w:val="both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 xml:space="preserve">                              还地桥镇人民政府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 xml:space="preserve">   </w:t>
      </w:r>
    </w:p>
    <w:p w14:paraId="15669863">
      <w:pPr>
        <w:wordWrap w:val="0"/>
        <w:spacing w:beforeLines="0" w:afterLines="0"/>
        <w:jc w:val="right"/>
        <w:rPr>
          <w:rFonts w:hint="eastAsia" w:ascii="仿宋_GB2312" w:hAnsi="仿宋_GB2312" w:eastAsia="仿宋_GB2312"/>
          <w:color w:val="auto"/>
          <w:sz w:val="32"/>
          <w:szCs w:val="24"/>
        </w:rPr>
      </w:pPr>
      <w:r>
        <w:rPr>
          <w:rFonts w:hint="eastAsia" w:ascii="仿宋_GB2312" w:hAnsi="仿宋_GB2312" w:eastAsia="仿宋_GB2312"/>
          <w:color w:val="auto"/>
          <w:sz w:val="32"/>
          <w:szCs w:val="24"/>
        </w:rPr>
        <w:t xml:space="preserve">                     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 xml:space="preserve"> 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 xml:space="preserve">   2025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年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  <w:szCs w:val="24"/>
        </w:rPr>
        <w:t>月</w:t>
      </w:r>
      <w:r>
        <w:rPr>
          <w:rFonts w:hint="eastAsia" w:ascii="仿宋_GB2312" w:hAnsi="仿宋_GB2312" w:eastAsia="仿宋_GB2312"/>
          <w:color w:val="auto"/>
          <w:sz w:val="32"/>
          <w:szCs w:val="24"/>
          <w:lang w:val="en-US" w:eastAsia="zh-CN"/>
        </w:rPr>
        <w:t>26</w:t>
      </w:r>
      <w:bookmarkStart w:id="0" w:name="_GoBack"/>
      <w:bookmarkEnd w:id="0"/>
      <w:r>
        <w:rPr>
          <w:rFonts w:hint="eastAsia" w:ascii="仿宋_GB2312" w:hAnsi="仿宋_GB2312" w:eastAsia="仿宋_GB2312"/>
          <w:color w:val="auto"/>
          <w:sz w:val="32"/>
          <w:szCs w:val="24"/>
        </w:rPr>
        <w:t xml:space="preserve">日      </w:t>
      </w:r>
    </w:p>
    <w:p w14:paraId="279B2283">
      <w:pPr>
        <w:spacing w:beforeLines="0" w:afterLines="0"/>
        <w:rPr>
          <w:rFonts w:hint="default"/>
          <w:color w:val="auto"/>
          <w:sz w:val="32"/>
          <w:szCs w:val="24"/>
        </w:rPr>
      </w:pPr>
    </w:p>
    <w:p w14:paraId="08FFA111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4B82DBAD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74EFB136">
      <w:pPr>
        <w:spacing w:beforeLines="0" w:afterLines="0"/>
        <w:ind w:firstLine="420" w:firstLineChars="0"/>
        <w:rPr>
          <w:rFonts w:hint="default" w:ascii="仿宋" w:hAnsi="仿宋" w:eastAsia="仿宋"/>
          <w:color w:val="auto"/>
          <w:sz w:val="32"/>
          <w:szCs w:val="24"/>
        </w:rPr>
      </w:pPr>
    </w:p>
    <w:p w14:paraId="1FEE2355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11B26854">
      <w:pPr>
        <w:spacing w:beforeLines="0" w:afterLines="0"/>
        <w:rPr>
          <w:rFonts w:hint="default" w:ascii="仿宋" w:hAnsi="仿宋" w:eastAsia="仿宋"/>
          <w:color w:val="auto"/>
          <w:sz w:val="32"/>
          <w:szCs w:val="24"/>
        </w:rPr>
      </w:pPr>
    </w:p>
    <w:p w14:paraId="205540A5"/>
    <w:sectPr>
      <w:footerReference r:id="rId3" w:type="default"/>
      <w:pgSz w:w="11906" w:h="16838"/>
      <w:pgMar w:top="2098" w:right="1587" w:bottom="1531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pgNumType w:fmt="numberInDash"/>
      <w:cols w:space="720" w:num="1"/>
      <w:docGrid w:type="linesAndChars" w:linePitch="574" w:charSpace="-16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国标楷体">
    <w:altName w:val="宋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楷体-GB2312">
    <w:altName w:val="宋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65A56">
    <w:pPr>
      <w:pStyle w:val="4"/>
      <w:spacing w:beforeLines="0" w:afterLines="0"/>
      <w:rPr>
        <w:rFonts w:hint="default"/>
        <w:sz w:val="18"/>
        <w:szCs w:val="24"/>
      </w:rPr>
    </w:pPr>
    <w:r>
      <w:rPr>
        <w:rFonts w:hint="default"/>
        <w:sz w:val="1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8B1A8C"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/>
                              <w:sz w:val="28"/>
                              <w:szCs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A8B1A8C"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default"/>
                        <w:sz w:val="28"/>
                        <w:szCs w:val="24"/>
                      </w:rPr>
                      <w:fldChar w:fldCharType="begin"/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fldChar w:fldCharType="separate"/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t>1</w:t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fldChar w:fldCharType="end"/>
                    </w:r>
                    <w:r>
                      <w:rPr>
                        <w:rFonts w:hint="default"/>
                        <w:sz w:val="28"/>
                        <w:szCs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9857AB"/>
    <w:multiLevelType w:val="multilevel"/>
    <w:tmpl w:val="F69857AB"/>
    <w:lvl w:ilvl="0" w:tentative="0">
      <w:start w:val="1"/>
      <w:numFmt w:val="chineseCounting"/>
      <w:suff w:val="nothing"/>
      <w:lvlText w:val="%1、"/>
      <w:lvlJc w:val="left"/>
      <w:rPr>
        <w:rFonts w:hint="default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60690"/>
    <w:rsid w:val="08C60690"/>
    <w:rsid w:val="0A1B1122"/>
    <w:rsid w:val="136223AD"/>
    <w:rsid w:val="137F5859"/>
    <w:rsid w:val="153C3B5B"/>
    <w:rsid w:val="154E30C1"/>
    <w:rsid w:val="263A0A69"/>
    <w:rsid w:val="29207478"/>
    <w:rsid w:val="330B528F"/>
    <w:rsid w:val="3B5073DC"/>
    <w:rsid w:val="3EDF6C28"/>
    <w:rsid w:val="3F493BAA"/>
    <w:rsid w:val="4556132D"/>
    <w:rsid w:val="47F44E6A"/>
    <w:rsid w:val="51D66190"/>
    <w:rsid w:val="5ECB41CB"/>
    <w:rsid w:val="5F9B063E"/>
    <w:rsid w:val="6812539D"/>
    <w:rsid w:val="6B08393C"/>
    <w:rsid w:val="76F57917"/>
    <w:rsid w:val="79DB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ascii="Times New Roman" w:hAnsi="Times New Roman"/>
      <w:sz w:val="18"/>
      <w:szCs w:val="24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  <w:szCs w:val="24"/>
    </w:rPr>
  </w:style>
  <w:style w:type="character" w:styleId="8">
    <w:name w:val="Strong"/>
    <w:basedOn w:val="7"/>
    <w:unhideWhenUsed/>
    <w:qFormat/>
    <w:uiPriority w:val="0"/>
    <w:rPr>
      <w:rFonts w:hint="default" w:ascii="Calibri" w:hAnsi="Calibri" w:eastAsia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2804</Words>
  <Characters>2939</Characters>
  <Lines>0</Lines>
  <Paragraphs>0</Paragraphs>
  <TotalTime>5</TotalTime>
  <ScaleCrop>false</ScaleCrop>
  <LinksUpToDate>false</LinksUpToDate>
  <CharactersWithSpaces>3094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2025-01-21T00:42:00Z</dcterms:created>
  <dc:creator>爱吃的小姑娘</dc:creator>
  <cp:lastModifiedBy>爱吃的小姑娘</cp:lastModifiedBy>
  <cp:lastPrinted>2025-01-26T01:07:00Z</cp:lastPrinted>
  <dcterms:modified xsi:type="dcterms:W3CDTF">2025-02-11T03:11:52Z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C381568D7867419DB0D3ADF84FACE9B6_13</vt:lpwstr>
  </property>
  <property fmtid="{D5CDD505-2E9C-101B-9397-08002B2CF9AE}" pid="4" name="KSOTemplateDocerSaveRecord">
    <vt:lpwstr>eyJoZGlkIjoiMjkzYWE0N2JmYzE2NDMwZTA0YzU5YzRjM2IwMDEwMzYiLCJ1c2VySWQiOiI0NDk0NDUxNzUifQ==</vt:lpwstr>
  </property>
</Properties>
</file>