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52"/>
          <w:szCs w:val="52"/>
          <w:lang w:eastAsia="zh-CN"/>
        </w:rPr>
      </w:pPr>
      <w:r>
        <w:rPr>
          <w:rFonts w:hint="eastAsia" w:ascii="宋体" w:hAnsi="宋体" w:cs="宋体"/>
          <w:b/>
          <w:bCs/>
          <w:color w:val="auto"/>
          <w:spacing w:val="20"/>
          <w:sz w:val="52"/>
          <w:szCs w:val="52"/>
          <w:lang w:val="en-US" w:eastAsia="zh-CN"/>
        </w:rPr>
        <w:t>大冶市还地桥中心卫生院整体搬迁项目（二期）跟踪审计服务</w:t>
      </w:r>
    </w:p>
    <w:p>
      <w:pPr>
        <w:jc w:val="center"/>
        <w:rPr>
          <w:rFonts w:hint="eastAsia" w:ascii="宋体" w:hAnsi="宋体" w:eastAsia="宋体" w:cs="宋体"/>
          <w:color w:val="auto"/>
          <w:sz w:val="44"/>
          <w:lang w:eastAsia="zh-CN"/>
        </w:rPr>
      </w:pPr>
    </w:p>
    <w:p>
      <w:pPr>
        <w:jc w:val="center"/>
        <w:rPr>
          <w:rFonts w:hint="eastAsia" w:ascii="宋体" w:hAnsi="宋体" w:eastAsia="宋体" w:cs="宋体"/>
          <w:color w:val="auto"/>
          <w:sz w:val="44"/>
          <w:lang w:eastAsia="zh-CN"/>
        </w:rPr>
      </w:pPr>
    </w:p>
    <w:p>
      <w:pPr>
        <w:ind w:left="0" w:leftChars="0" w:firstLine="0" w:firstLineChars="0"/>
        <w:jc w:val="center"/>
        <w:rPr>
          <w:rFonts w:hint="eastAsia" w:ascii="宋体" w:hAnsi="宋体" w:eastAsia="宋体" w:cs="宋体"/>
          <w:b/>
          <w:bCs/>
          <w:color w:val="auto"/>
          <w:spacing w:val="0"/>
          <w:w w:val="66"/>
          <w:kern w:val="0"/>
          <w:sz w:val="84"/>
          <w:szCs w:val="84"/>
          <w:lang w:eastAsia="zh-CN"/>
        </w:rPr>
      </w:pPr>
    </w:p>
    <w:p>
      <w:pPr>
        <w:ind w:left="0" w:leftChars="0" w:firstLine="0" w:firstLineChars="0"/>
        <w:jc w:val="center"/>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0"/>
          <w:w w:val="66"/>
          <w:kern w:val="0"/>
          <w:sz w:val="84"/>
          <w:szCs w:val="84"/>
          <w:lang w:eastAsia="zh-CN"/>
        </w:rPr>
        <w:t>竞</w:t>
      </w:r>
      <w:r>
        <w:rPr>
          <w:rFonts w:hint="eastAsia" w:ascii="宋体" w:hAnsi="宋体" w:cs="宋体"/>
          <w:b/>
          <w:bCs/>
          <w:color w:val="auto"/>
          <w:spacing w:val="0"/>
          <w:w w:val="66"/>
          <w:kern w:val="0"/>
          <w:sz w:val="84"/>
          <w:szCs w:val="84"/>
          <w:lang w:val="en-US" w:eastAsia="zh-CN"/>
        </w:rPr>
        <w:t xml:space="preserve"> </w:t>
      </w:r>
      <w:r>
        <w:rPr>
          <w:rFonts w:hint="eastAsia" w:ascii="宋体" w:hAnsi="宋体" w:eastAsia="宋体" w:cs="宋体"/>
          <w:b/>
          <w:bCs/>
          <w:color w:val="auto"/>
          <w:spacing w:val="0"/>
          <w:w w:val="66"/>
          <w:kern w:val="0"/>
          <w:sz w:val="84"/>
          <w:szCs w:val="84"/>
          <w:lang w:eastAsia="zh-CN"/>
        </w:rPr>
        <w:t>争</w:t>
      </w:r>
      <w:r>
        <w:rPr>
          <w:rFonts w:hint="eastAsia" w:ascii="宋体" w:hAnsi="宋体" w:cs="宋体"/>
          <w:b/>
          <w:bCs/>
          <w:color w:val="auto"/>
          <w:spacing w:val="0"/>
          <w:w w:val="66"/>
          <w:kern w:val="0"/>
          <w:sz w:val="84"/>
          <w:szCs w:val="84"/>
          <w:lang w:val="en-US" w:eastAsia="zh-CN"/>
        </w:rPr>
        <w:t xml:space="preserve"> </w:t>
      </w:r>
      <w:r>
        <w:rPr>
          <w:rFonts w:hint="eastAsia" w:ascii="宋体" w:hAnsi="宋体" w:eastAsia="宋体" w:cs="宋体"/>
          <w:b/>
          <w:bCs/>
          <w:color w:val="auto"/>
          <w:spacing w:val="0"/>
          <w:w w:val="66"/>
          <w:kern w:val="0"/>
          <w:sz w:val="84"/>
          <w:szCs w:val="84"/>
          <w:lang w:eastAsia="zh-CN"/>
        </w:rPr>
        <w:t>性</w:t>
      </w:r>
      <w:r>
        <w:rPr>
          <w:rFonts w:hint="eastAsia" w:ascii="宋体" w:hAnsi="宋体" w:cs="宋体"/>
          <w:b/>
          <w:bCs/>
          <w:color w:val="auto"/>
          <w:spacing w:val="0"/>
          <w:w w:val="66"/>
          <w:kern w:val="0"/>
          <w:sz w:val="84"/>
          <w:szCs w:val="84"/>
          <w:lang w:val="en-US" w:eastAsia="zh-CN"/>
        </w:rPr>
        <w:t xml:space="preserve"> 磋 商 </w:t>
      </w:r>
      <w:r>
        <w:rPr>
          <w:rFonts w:hint="eastAsia" w:ascii="宋体" w:hAnsi="宋体" w:eastAsia="宋体" w:cs="宋体"/>
          <w:b/>
          <w:bCs/>
          <w:color w:val="auto"/>
          <w:spacing w:val="0"/>
          <w:w w:val="66"/>
          <w:kern w:val="0"/>
          <w:sz w:val="84"/>
          <w:szCs w:val="84"/>
          <w:lang w:eastAsia="zh-CN"/>
        </w:rPr>
        <w:t>文</w:t>
      </w:r>
      <w:r>
        <w:rPr>
          <w:rFonts w:hint="eastAsia" w:ascii="宋体" w:hAnsi="宋体" w:cs="宋体"/>
          <w:b/>
          <w:bCs/>
          <w:color w:val="auto"/>
          <w:spacing w:val="0"/>
          <w:w w:val="66"/>
          <w:kern w:val="0"/>
          <w:sz w:val="84"/>
          <w:szCs w:val="84"/>
          <w:lang w:val="en-US" w:eastAsia="zh-CN"/>
        </w:rPr>
        <w:t xml:space="preserve"> </w:t>
      </w:r>
      <w:r>
        <w:rPr>
          <w:rFonts w:hint="eastAsia" w:ascii="宋体" w:hAnsi="宋体" w:eastAsia="宋体" w:cs="宋体"/>
          <w:b/>
          <w:bCs/>
          <w:color w:val="auto"/>
          <w:spacing w:val="0"/>
          <w:w w:val="66"/>
          <w:kern w:val="0"/>
          <w:sz w:val="84"/>
          <w:szCs w:val="84"/>
          <w:lang w:eastAsia="zh-CN"/>
        </w:rPr>
        <w:t>件</w:t>
      </w:r>
    </w:p>
    <w:p>
      <w:pPr>
        <w:ind w:left="0" w:leftChars="0" w:firstLine="0" w:firstLineChars="0"/>
        <w:jc w:val="center"/>
        <w:rPr>
          <w:rFonts w:hint="eastAsia" w:ascii="宋体" w:hAnsi="宋体" w:eastAsia="宋体" w:cs="宋体"/>
          <w:color w:val="auto"/>
          <w:sz w:val="84"/>
          <w:szCs w:val="84"/>
          <w:lang w:val="en-US" w:eastAsia="zh-CN"/>
        </w:rPr>
      </w:pPr>
    </w:p>
    <w:p>
      <w:pPr>
        <w:jc w:val="center"/>
        <w:rPr>
          <w:rFonts w:hint="eastAsia" w:ascii="宋体" w:hAnsi="宋体" w:eastAsia="宋体" w:cs="宋体"/>
          <w:color w:val="auto"/>
          <w:sz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auto"/>
        <w:rPr>
          <w:rFonts w:hint="eastAsia" w:ascii="宋体" w:hAnsi="宋体" w:cs="宋体"/>
          <w:b/>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auto"/>
        <w:rPr>
          <w:rFonts w:hint="eastAsia" w:ascii="宋体" w:hAnsi="宋体" w:cs="宋体"/>
          <w:b/>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auto"/>
        <w:rPr>
          <w:rFonts w:hint="eastAsia" w:ascii="宋体" w:hAnsi="宋体" w:cs="宋体"/>
          <w:b/>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auto"/>
        <w:rPr>
          <w:rFonts w:hint="eastAsia" w:ascii="宋体" w:hAnsi="宋体" w:cs="宋体"/>
          <w:b/>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auto"/>
        <w:rPr>
          <w:rFonts w:hint="eastAsia" w:ascii="宋体" w:hAnsi="宋体" w:cs="宋体"/>
          <w:b/>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auto"/>
        <w:rPr>
          <w:rFonts w:hint="eastAsia" w:ascii="宋体" w:hAnsi="宋体" w:eastAsia="宋体" w:cs="宋体"/>
          <w:sz w:val="32"/>
          <w:szCs w:val="32"/>
          <w:lang w:eastAsia="zh-CN"/>
        </w:rPr>
      </w:pPr>
      <w:r>
        <w:rPr>
          <w:rFonts w:hint="eastAsia" w:ascii="宋体" w:hAnsi="宋体" w:cs="宋体"/>
          <w:b/>
          <w:bCs/>
          <w:color w:val="auto"/>
          <w:sz w:val="32"/>
          <w:szCs w:val="32"/>
          <w:lang w:val="en-US" w:eastAsia="zh-CN"/>
        </w:rPr>
        <w:t>采购</w:t>
      </w:r>
      <w:r>
        <w:rPr>
          <w:rFonts w:hint="eastAsia" w:ascii="宋体" w:hAnsi="宋体" w:eastAsia="宋体" w:cs="宋体"/>
          <w:b/>
          <w:bCs/>
          <w:color w:val="auto"/>
          <w:sz w:val="32"/>
          <w:szCs w:val="32"/>
        </w:rPr>
        <w:t>单位：</w:t>
      </w:r>
      <w:r>
        <w:rPr>
          <w:rFonts w:hint="eastAsia" w:ascii="宋体" w:hAnsi="宋体" w:cs="宋体"/>
          <w:b/>
          <w:bCs/>
          <w:color w:val="auto"/>
          <w:spacing w:val="20"/>
          <w:sz w:val="32"/>
          <w:szCs w:val="32"/>
          <w:lang w:val="en-US" w:eastAsia="zh-CN"/>
        </w:rPr>
        <w:t>黄石临空建设管理有限公司</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auto"/>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代理机构：湖北民成工程项目管理有限公司</w:t>
      </w:r>
    </w:p>
    <w:p>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2"/>
          <w:szCs w:val="32"/>
          <w:lang w:val="en-US" w:eastAsia="zh-CN"/>
        </w:rPr>
        <w:t>2023年04月</w:t>
      </w:r>
    </w:p>
    <w:p>
      <w:pPr>
        <w:pStyle w:val="2"/>
        <w:ind w:left="0" w:leftChars="0" w:firstLine="0" w:firstLineChars="0"/>
        <w:rPr>
          <w:rFonts w:hint="eastAsia" w:ascii="宋体" w:hAnsi="宋体" w:eastAsia="宋体" w:cs="宋体"/>
          <w:b/>
          <w:bCs/>
          <w:color w:val="auto"/>
          <w:spacing w:val="45"/>
          <w:sz w:val="36"/>
          <w:szCs w:val="36"/>
          <w:lang w:eastAsia="zh-CN"/>
        </w:rPr>
      </w:pPr>
    </w:p>
    <w:p>
      <w:pPr>
        <w:pStyle w:val="4"/>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numberInDash" w:start="1"/>
          <w:cols w:space="0" w:num="1"/>
          <w:rtlGutter w:val="0"/>
          <w:docGrid w:type="linesAndChars" w:linePitch="318" w:charSpace="0"/>
        </w:sectPr>
      </w:pPr>
    </w:p>
    <w:p>
      <w:pPr>
        <w:spacing w:line="500" w:lineRule="exact"/>
        <w:jc w:val="center"/>
        <w:rPr>
          <w:rFonts w:hint="eastAsia" w:ascii="宋体" w:hAnsi="宋体" w:eastAsia="宋体" w:cs="宋体"/>
          <w:b/>
          <w:bCs/>
          <w:color w:val="auto"/>
          <w:sz w:val="36"/>
          <w:szCs w:val="36"/>
          <w:lang w:eastAsia="zh-CN"/>
        </w:rPr>
      </w:pPr>
    </w:p>
    <w:p>
      <w:pPr>
        <w:pStyle w:val="24"/>
        <w:rPr>
          <w:rFonts w:hint="eastAsia" w:ascii="宋体" w:hAnsi="宋体" w:eastAsia="宋体" w:cs="宋体"/>
          <w:color w:val="auto"/>
          <w:lang w:eastAsia="zh-CN"/>
        </w:rPr>
      </w:pPr>
    </w:p>
    <w:p>
      <w:pPr>
        <w:rPr>
          <w:rFonts w:hint="eastAsia"/>
          <w:lang w:eastAsia="zh-CN"/>
        </w:rPr>
      </w:pPr>
    </w:p>
    <w:p>
      <w:pPr>
        <w:spacing w:line="500" w:lineRule="exact"/>
        <w:jc w:val="center"/>
        <w:rPr>
          <w:rFonts w:hint="eastAsia" w:ascii="宋体" w:hAnsi="宋体" w:eastAsia="宋体" w:cs="宋体"/>
          <w:bCs/>
          <w:color w:val="auto"/>
          <w:sz w:val="48"/>
          <w:szCs w:val="48"/>
          <w:lang w:eastAsia="zh-CN"/>
        </w:rPr>
      </w:pPr>
    </w:p>
    <w:p>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磋 商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pPr>
        <w:spacing w:line="500" w:lineRule="exact"/>
        <w:rPr>
          <w:rFonts w:hint="eastAsia" w:ascii="宋体" w:hAnsi="宋体" w:eastAsia="宋体" w:cs="宋体"/>
          <w:bCs/>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公告··············01</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须知·················0</w:t>
      </w:r>
      <w:r>
        <w:rPr>
          <w:rFonts w:hint="eastAsia" w:ascii="宋体" w:hAnsi="宋体" w:eastAsia="宋体" w:cs="宋体"/>
          <w:bCs/>
          <w:color w:val="auto"/>
          <w:sz w:val="30"/>
          <w:szCs w:val="30"/>
          <w:lang w:val="en-US" w:eastAsia="zh-CN"/>
        </w:rPr>
        <w:t>4</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项目技术、服务及商务要求</w:t>
      </w:r>
      <w:r>
        <w:rPr>
          <w:rFonts w:hint="eastAsia" w:ascii="宋体" w:hAnsi="宋体" w:eastAsia="宋体" w:cs="宋体"/>
          <w:bCs/>
          <w:color w:val="auto"/>
          <w:sz w:val="30"/>
          <w:szCs w:val="30"/>
          <w:lang w:eastAsia="zh-CN"/>
        </w:rPr>
        <w:t>·········</w:t>
      </w:r>
      <w:r>
        <w:rPr>
          <w:rFonts w:hint="eastAsia" w:ascii="宋体" w:hAnsi="宋体" w:eastAsia="宋体" w:cs="宋体"/>
          <w:bCs/>
          <w:color w:val="auto"/>
          <w:sz w:val="30"/>
          <w:szCs w:val="30"/>
          <w:lang w:val="en-US" w:eastAsia="zh-CN"/>
        </w:rPr>
        <w:t>19</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四章</w:t>
      </w:r>
      <w:r>
        <w:rPr>
          <w:rFonts w:hint="eastAsia" w:ascii="宋体" w:hAnsi="宋体" w:eastAsia="宋体" w:cs="宋体"/>
          <w:bCs/>
          <w:color w:val="auto"/>
          <w:sz w:val="30"/>
          <w:szCs w:val="30"/>
          <w:lang w:eastAsia="zh-CN"/>
        </w:rPr>
        <w:t xml:space="preserve">  评审办法及评审标准············</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1</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政府采购</w:t>
      </w:r>
      <w:r>
        <w:rPr>
          <w:rFonts w:hint="eastAsia" w:ascii="宋体" w:hAnsi="宋体" w:eastAsia="宋体" w:cs="宋体"/>
          <w:bCs/>
          <w:color w:val="auto"/>
          <w:sz w:val="30"/>
          <w:szCs w:val="30"/>
          <w:lang w:eastAsia="zh-CN"/>
        </w:rPr>
        <w:t>合同（样本）···········</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7</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9</w:t>
      </w:r>
    </w:p>
    <w:p>
      <w:pPr>
        <w:pStyle w:val="17"/>
        <w:rPr>
          <w:rFonts w:hint="eastAsia" w:ascii="宋体" w:hAnsi="宋体" w:cs="宋体"/>
          <w:bCs/>
          <w:color w:val="auto"/>
          <w:sz w:val="30"/>
          <w:szCs w:val="30"/>
          <w:lang w:val="en-US" w:eastAsia="zh-CN"/>
        </w:rPr>
      </w:pPr>
    </w:p>
    <w:p>
      <w:pPr>
        <w:rPr>
          <w:rFonts w:hint="default"/>
          <w:lang w:val="en-US" w:eastAsia="zh-CN"/>
        </w:rPr>
        <w:sectPr>
          <w:footerReference r:id="rId9" w:type="first"/>
          <w:footerReference r:id="rId8" w:type="default"/>
          <w:pgSz w:w="11905" w:h="16838"/>
          <w:pgMar w:top="1417" w:right="1417" w:bottom="1701" w:left="1417" w:header="1134" w:footer="1191" w:gutter="0"/>
          <w:pgNumType w:fmt="numberInDash" w:start="1"/>
          <w:cols w:space="0" w:num="1"/>
          <w:rtlGutter w:val="0"/>
          <w:docGrid w:type="linesAndChars" w:linePitch="318"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2"/>
          <w:szCs w:val="32"/>
          <w:shd w:val="clear" w:color="auto" w:fill="FFFFFF"/>
          <w:lang w:val="en-US" w:eastAsia="zh-CN" w:bidi="ar-SA"/>
        </w:rPr>
      </w:pPr>
      <w:r>
        <w:rPr>
          <w:rFonts w:hint="eastAsia" w:ascii="宋体" w:hAnsi="宋体" w:eastAsia="宋体" w:cs="宋体"/>
          <w:b/>
          <w:bCs/>
          <w:color w:val="auto"/>
          <w:kern w:val="2"/>
          <w:sz w:val="32"/>
          <w:szCs w:val="32"/>
          <w:shd w:val="clear" w:color="auto" w:fill="FFFFFF"/>
          <w:lang w:val="en-US" w:eastAsia="zh-CN" w:bidi="ar-SA"/>
        </w:rPr>
        <w:t>第一章  竞争性</w:t>
      </w:r>
      <w:r>
        <w:rPr>
          <w:rFonts w:hint="eastAsia" w:ascii="宋体" w:hAnsi="宋体" w:cs="宋体"/>
          <w:b/>
          <w:bCs/>
          <w:color w:val="auto"/>
          <w:kern w:val="2"/>
          <w:sz w:val="32"/>
          <w:szCs w:val="32"/>
          <w:shd w:val="clear" w:color="auto" w:fill="FFFFFF"/>
          <w:lang w:val="en-US" w:eastAsia="zh-CN" w:bidi="ar-SA"/>
        </w:rPr>
        <w:t>磋商</w:t>
      </w:r>
      <w:r>
        <w:rPr>
          <w:rFonts w:hint="eastAsia" w:ascii="宋体" w:hAnsi="宋体" w:eastAsia="宋体" w:cs="宋体"/>
          <w:b/>
          <w:bCs/>
          <w:color w:val="auto"/>
          <w:kern w:val="2"/>
          <w:sz w:val="32"/>
          <w:szCs w:val="32"/>
          <w:shd w:val="clear" w:color="auto" w:fill="FFFFFF"/>
          <w:lang w:val="en-US" w:eastAsia="zh-CN" w:bidi="ar-SA"/>
        </w:rPr>
        <w:t>公告</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Style w:val="2"/>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宋体" w:hAnsi="宋体" w:eastAsia="宋体" w:cs="宋体"/>
                <w:b/>
                <w:bCs/>
                <w:color w:val="auto"/>
                <w:sz w:val="24"/>
                <w:szCs w:val="24"/>
                <w:u w:val="single"/>
                <w:vertAlign w:val="baseline"/>
                <w:lang w:val="en-US" w:eastAsia="zh-CN"/>
              </w:rPr>
            </w:pPr>
            <w:r>
              <w:rPr>
                <w:rFonts w:hint="eastAsia" w:ascii="宋体" w:hAnsi="宋体" w:eastAsia="宋体" w:cs="宋体"/>
                <w:b/>
                <w:bCs/>
                <w:color w:val="auto"/>
                <w:sz w:val="24"/>
                <w:szCs w:val="24"/>
                <w:u w:val="single"/>
                <w:vertAlign w:val="baseline"/>
              </w:rPr>
              <w:t>项目概况</w:t>
            </w:r>
          </w:p>
          <w:p>
            <w:pPr>
              <w:pStyle w:val="2"/>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宋体" w:hAnsi="宋体" w:eastAsia="宋体" w:cs="宋体"/>
                <w:color w:val="auto"/>
                <w:vertAlign w:val="baseline"/>
              </w:rPr>
            </w:pPr>
            <w:r>
              <w:rPr>
                <w:rFonts w:hint="eastAsia" w:hAnsi="宋体" w:cs="宋体"/>
                <w:color w:val="auto"/>
                <w:sz w:val="24"/>
                <w:szCs w:val="24"/>
                <w:u w:val="single"/>
                <w:vertAlign w:val="baseline"/>
                <w:lang w:eastAsia="zh-CN"/>
              </w:rPr>
              <w:t>大冶市还地桥中心卫生院整体搬迁项目（二期）全过程跟踪服务</w:t>
            </w:r>
            <w:r>
              <w:rPr>
                <w:rFonts w:hint="eastAsia" w:ascii="宋体" w:hAnsi="宋体" w:eastAsia="宋体" w:cs="宋体"/>
                <w:color w:val="auto"/>
                <w:sz w:val="24"/>
                <w:szCs w:val="24"/>
                <w:vertAlign w:val="baseline"/>
              </w:rPr>
              <w:t>的潜在供应商应在</w:t>
            </w:r>
            <w:r>
              <w:rPr>
                <w:rFonts w:hint="eastAsia" w:hAnsi="宋体" w:cs="宋体"/>
                <w:color w:val="auto"/>
                <w:sz w:val="24"/>
                <w:szCs w:val="24"/>
                <w:u w:val="single"/>
                <w:vertAlign w:val="baseline"/>
                <w:lang w:val="zh-CN" w:eastAsia="zh-CN"/>
              </w:rPr>
              <w:t>黄石临空经济区官网（http://lkjjq.huangshi.gov.cn/）</w:t>
            </w:r>
            <w:r>
              <w:rPr>
                <w:rFonts w:hint="eastAsia" w:ascii="宋体" w:hAnsi="宋体" w:eastAsia="宋体" w:cs="宋体"/>
                <w:color w:val="auto"/>
                <w:sz w:val="24"/>
                <w:szCs w:val="24"/>
                <w:vertAlign w:val="baseline"/>
              </w:rPr>
              <w:t>获取采购文件，并于</w:t>
            </w:r>
            <w:r>
              <w:rPr>
                <w:rFonts w:hint="eastAsia" w:hAnsi="宋体" w:cs="宋体"/>
                <w:color w:val="auto"/>
                <w:sz w:val="24"/>
                <w:szCs w:val="24"/>
                <w:u w:val="single"/>
                <w:vertAlign w:val="baseline"/>
                <w:lang w:val="en-US" w:eastAsia="zh-CN"/>
              </w:rPr>
              <w:t>2023年05月05日09时00分</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北京时间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前提交响应文件。</w:t>
            </w:r>
          </w:p>
        </w:tc>
      </w:tr>
    </w:tbl>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lang w:eastAsia="zh-CN"/>
        </w:rPr>
      </w:pP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项目名称：</w:t>
      </w:r>
      <w:r>
        <w:rPr>
          <w:rFonts w:hint="eastAsia" w:ascii="宋体" w:hAnsi="宋体" w:cs="宋体"/>
          <w:color w:val="auto"/>
          <w:spacing w:val="0"/>
          <w:sz w:val="24"/>
          <w:szCs w:val="24"/>
          <w:u w:val="single"/>
          <w:lang w:val="zh-CN" w:eastAsia="zh-CN"/>
        </w:rPr>
        <w:t>大冶市还地桥中心卫生院整体搬迁项目（二期）全过程跟踪服务</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w:t>
      </w:r>
      <w:r>
        <w:rPr>
          <w:rFonts w:hint="eastAsia" w:ascii="宋体" w:hAnsi="宋体" w:cs="宋体"/>
          <w:color w:val="auto"/>
          <w:sz w:val="24"/>
          <w:szCs w:val="24"/>
          <w:u w:val="single"/>
          <w:lang w:val="en-US" w:eastAsia="zh-CN"/>
        </w:rPr>
        <w:t>磋商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人民币295300.00元</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u w:val="single"/>
          <w:lang w:val="en-US" w:eastAsia="zh-CN"/>
        </w:rPr>
        <w:t>人民币295300.00元</w:t>
      </w:r>
      <w:r>
        <w:rPr>
          <w:rFonts w:hint="eastAsia" w:ascii="宋体" w:hAnsi="宋体" w:eastAsia="宋体" w:cs="宋体"/>
          <w:color w:val="auto"/>
          <w:sz w:val="24"/>
          <w:szCs w:val="24"/>
          <w:u w:val="single"/>
        </w:rPr>
        <w:t>（超过该</w:t>
      </w:r>
      <w:r>
        <w:rPr>
          <w:rFonts w:hint="eastAsia" w:ascii="宋体" w:hAnsi="宋体" w:eastAsia="宋体" w:cs="宋体"/>
          <w:color w:val="auto"/>
          <w:sz w:val="24"/>
          <w:szCs w:val="24"/>
          <w:u w:val="single"/>
          <w:lang w:eastAsia="zh-CN"/>
        </w:rPr>
        <w:t>限</w:t>
      </w:r>
      <w:r>
        <w:rPr>
          <w:rFonts w:hint="eastAsia" w:ascii="宋体" w:hAnsi="宋体" w:eastAsia="宋体" w:cs="宋体"/>
          <w:color w:val="auto"/>
          <w:sz w:val="24"/>
          <w:szCs w:val="24"/>
          <w:u w:val="single"/>
        </w:rPr>
        <w:t>价为无效投标）</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5、资金来源：</w:t>
      </w:r>
      <w:r>
        <w:rPr>
          <w:rFonts w:hint="eastAsia" w:ascii="宋体" w:hAnsi="宋体" w:cs="宋体"/>
          <w:color w:val="auto"/>
          <w:sz w:val="24"/>
          <w:szCs w:val="24"/>
          <w:u w:val="single"/>
          <w:lang w:val="en-US" w:eastAsia="zh-CN"/>
        </w:rPr>
        <w:t>自筹资金</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采购需求：</w:t>
      </w:r>
      <w:r>
        <w:rPr>
          <w:rFonts w:hint="eastAsia" w:ascii="宋体" w:hAnsi="宋体" w:cs="宋体"/>
          <w:color w:val="auto"/>
          <w:sz w:val="24"/>
          <w:szCs w:val="24"/>
          <w:u w:val="single"/>
          <w:lang w:val="zh-CN" w:eastAsia="zh-CN"/>
        </w:rPr>
        <w:t>详见“第三章 项目技术、服务及商务要求”的全部内容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合同履</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val="zh-CN" w:eastAsia="zh-CN"/>
        </w:rPr>
        <w:t>期限：</w:t>
      </w:r>
      <w:r>
        <w:rPr>
          <w:rFonts w:hint="eastAsia" w:ascii="宋体" w:hAnsi="宋体" w:cs="宋体"/>
          <w:color w:val="auto"/>
          <w:sz w:val="24"/>
          <w:szCs w:val="24"/>
          <w:u w:val="single"/>
          <w:lang w:val="en-US" w:eastAsia="zh-CN"/>
        </w:rPr>
        <w:t>自合同签订之日起至起至整个项目竣工验收合格，并配合完成最终审计部门的结算审计为止</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、本项目（是/否）接受联合体投标：</w:t>
      </w:r>
      <w:r>
        <w:rPr>
          <w:rFonts w:hint="eastAsia" w:ascii="宋体" w:hAnsi="宋体" w:eastAsia="宋体" w:cs="宋体"/>
          <w:color w:val="auto"/>
          <w:sz w:val="24"/>
          <w:szCs w:val="24"/>
          <w:u w:val="single"/>
          <w:lang w:val="en-US" w:eastAsia="zh-CN"/>
        </w:rPr>
        <w:t>否</w:t>
      </w:r>
      <w:r>
        <w:rPr>
          <w:rFonts w:hint="eastAsia" w:ascii="宋体" w:hAnsi="宋体" w:eastAsia="宋体" w:cs="宋体"/>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、是否可采购进口产品：</w:t>
      </w:r>
      <w:r>
        <w:rPr>
          <w:rFonts w:hint="eastAsia" w:ascii="宋体" w:hAnsi="宋体" w:eastAsia="宋体" w:cs="宋体"/>
          <w:color w:val="auto"/>
          <w:sz w:val="24"/>
          <w:szCs w:val="24"/>
          <w:u w:val="single"/>
          <w:lang w:val="en-US" w:eastAsia="zh-CN"/>
        </w:rPr>
        <w:t>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、本项目（是/否）专门面向中小微企业: </w:t>
      </w:r>
      <w:r>
        <w:rPr>
          <w:rFonts w:hint="eastAsia" w:ascii="宋体" w:hAnsi="宋体" w:cs="宋体"/>
          <w:color w:val="auto"/>
          <w:sz w:val="24"/>
          <w:szCs w:val="24"/>
          <w:u w:val="single"/>
          <w:lang w:val="en-US" w:eastAsia="zh-CN"/>
        </w:rPr>
        <w:t>是</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12、面向中小微企业的类型为：</w:t>
      </w:r>
      <w:r>
        <w:rPr>
          <w:rFonts w:hint="eastAsia" w:ascii="宋体" w:hAnsi="宋体" w:cs="宋体"/>
          <w:color w:val="auto"/>
          <w:sz w:val="24"/>
          <w:szCs w:val="24"/>
          <w:u w:val="single"/>
          <w:lang w:val="en-US" w:eastAsia="zh-CN"/>
        </w:rPr>
        <w:t>中小微企业</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、符合条件的小微企业价格扣除优惠为：</w:t>
      </w:r>
      <w:r>
        <w:rPr>
          <w:rFonts w:hint="eastAsia" w:ascii="宋体" w:hAnsi="宋体" w:cs="宋体"/>
          <w:color w:val="auto"/>
          <w:sz w:val="24"/>
          <w:szCs w:val="24"/>
          <w:u w:val="single"/>
          <w:lang w:val="en-US" w:eastAsia="zh-CN"/>
        </w:rPr>
        <w:t>无</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、符合条件的联合体或者合同分包的大中型企业的价格扣除优惠为：</w:t>
      </w:r>
      <w:r>
        <w:rPr>
          <w:rFonts w:hint="eastAsia" w:ascii="宋体" w:hAnsi="宋体" w:eastAsia="宋体" w:cs="宋体"/>
          <w:color w:val="auto"/>
          <w:sz w:val="24"/>
          <w:szCs w:val="24"/>
          <w:u w:val="single"/>
          <w:lang w:val="en-US" w:eastAsia="zh-CN"/>
        </w:rPr>
        <w:t>无</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pacing w:val="0"/>
          <w:sz w:val="24"/>
          <w:szCs w:val="24"/>
          <w:lang w:val="zh-CN" w:eastAsia="zh-CN"/>
        </w:rPr>
        <w:t>5、落实政府采购政策需满足的资格要求：</w:t>
      </w:r>
      <w:r>
        <w:rPr>
          <w:rFonts w:hint="eastAsia" w:ascii="宋体" w:hAnsi="宋体" w:cs="宋体"/>
          <w:color w:val="auto"/>
          <w:spacing w:val="0"/>
          <w:sz w:val="24"/>
          <w:szCs w:val="24"/>
          <w:u w:val="single"/>
          <w:lang w:val="zh-CN" w:eastAsia="zh-CN"/>
        </w:rPr>
        <w:t>本项目为专门面向中小微企业，供应商须符合《中小企业划型标准规定》（工信部联企业〔2011〕300号文）中“其他未列明行业”对中小微企业划型的标准并提供《中小企业声明函》。</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cs="宋体"/>
          <w:color w:val="auto"/>
          <w:sz w:val="24"/>
          <w:szCs w:val="24"/>
          <w:u w:val="single"/>
          <w:lang w:val="en-US" w:eastAsia="zh-CN"/>
        </w:rPr>
      </w:pPr>
      <w:r>
        <w:rPr>
          <w:rFonts w:hint="eastAsia" w:ascii="宋体" w:hAnsi="宋体" w:eastAsia="宋体" w:cs="宋体"/>
          <w:color w:val="auto"/>
          <w:spacing w:val="0"/>
          <w:sz w:val="24"/>
          <w:szCs w:val="24"/>
          <w:lang w:val="zh-CN" w:eastAsia="zh-CN"/>
        </w:rPr>
        <w:t>6、本项目的特定资格要求：</w:t>
      </w:r>
      <w:r>
        <w:rPr>
          <w:rFonts w:hint="eastAsia" w:ascii="宋体" w:hAnsi="宋体" w:cs="宋体"/>
          <w:color w:val="auto"/>
          <w:spacing w:val="0"/>
          <w:sz w:val="24"/>
          <w:szCs w:val="24"/>
          <w:u w:val="single"/>
          <w:lang w:val="en-US" w:eastAsia="zh-CN"/>
        </w:rPr>
        <w:t>无</w:t>
      </w:r>
      <w:r>
        <w:rPr>
          <w:rFonts w:hint="eastAsia" w:ascii="宋体" w:hAnsi="宋体" w:cs="宋体"/>
          <w:color w:val="auto"/>
          <w:sz w:val="24"/>
          <w:szCs w:val="24"/>
          <w:u w:val="single"/>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eastAsia="zh-CN"/>
        </w:rPr>
        <w:t>年</w:t>
      </w:r>
      <w:r>
        <w:rPr>
          <w:rFonts w:hint="eastAsia" w:ascii="宋体" w:hAnsi="宋体" w:cs="宋体"/>
          <w:color w:val="auto"/>
          <w:sz w:val="24"/>
          <w:szCs w:val="24"/>
          <w:u w:val="single"/>
          <w:lang w:val="en-US" w:eastAsia="zh-CN"/>
        </w:rPr>
        <w:t>04</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24</w:t>
      </w:r>
      <w:r>
        <w:rPr>
          <w:rFonts w:hint="eastAsia" w:ascii="宋体" w:hAnsi="宋体" w:cs="宋体"/>
          <w:color w:val="auto"/>
          <w:sz w:val="24"/>
          <w:szCs w:val="24"/>
          <w:u w:val="single"/>
          <w:lang w:eastAsia="zh-CN"/>
        </w:rPr>
        <w:t>日</w:t>
      </w:r>
      <w:r>
        <w:rPr>
          <w:rFonts w:hint="eastAsia" w:ascii="宋体" w:hAnsi="宋体" w:eastAsia="宋体" w:cs="宋体"/>
          <w:color w:val="auto"/>
          <w:sz w:val="24"/>
          <w:szCs w:val="24"/>
          <w:u w:val="none"/>
          <w:lang w:val="en-US" w:eastAsia="zh-CN"/>
        </w:rPr>
        <w:t>起</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04</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28</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lang w:val="en-US" w:eastAsia="zh-CN"/>
        </w:rPr>
        <w:t>时</w:t>
      </w:r>
      <w:r>
        <w:rPr>
          <w:rFonts w:hint="eastAsia" w:ascii="宋体" w:hAnsi="宋体" w:eastAsia="宋体" w:cs="宋体"/>
          <w:color w:val="auto"/>
          <w:sz w:val="24"/>
          <w:szCs w:val="24"/>
          <w:u w:val="none"/>
          <w:lang w:val="en-US" w:eastAsia="zh-CN"/>
        </w:rPr>
        <w:t>止</w:t>
      </w:r>
      <w:r>
        <w:rPr>
          <w:rFonts w:hint="eastAsia" w:ascii="宋体" w:hAnsi="宋体" w:eastAsia="宋体" w:cs="宋体"/>
          <w:color w:val="auto"/>
          <w:sz w:val="24"/>
          <w:szCs w:val="24"/>
        </w:rPr>
        <w:t>（北京时间）</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2、地点：</w:t>
      </w:r>
      <w:r>
        <w:rPr>
          <w:rFonts w:hint="eastAsia" w:ascii="宋体" w:hAnsi="宋体" w:cs="宋体"/>
          <w:color w:val="auto"/>
          <w:sz w:val="24"/>
          <w:szCs w:val="24"/>
          <w:u w:val="single"/>
          <w:lang w:val="en-US" w:eastAsia="zh-CN"/>
        </w:rPr>
        <w:t>黄石</w:t>
      </w:r>
      <w:r>
        <w:rPr>
          <w:rFonts w:hint="eastAsia" w:ascii="宋体" w:hAnsi="宋体" w:eastAsia="宋体" w:cs="宋体"/>
          <w:color w:val="auto"/>
          <w:sz w:val="24"/>
          <w:szCs w:val="24"/>
          <w:u w:val="single"/>
        </w:rPr>
        <w:t>临空经济区官网（http://lkjjq.huangshi.gov.cn/）</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3、方式：</w:t>
      </w:r>
      <w:r>
        <w:rPr>
          <w:rFonts w:hint="eastAsia" w:ascii="宋体" w:hAnsi="宋体" w:cs="宋体"/>
          <w:color w:val="auto"/>
          <w:sz w:val="24"/>
          <w:szCs w:val="24"/>
          <w:u w:val="single"/>
          <w:lang w:val="en-US" w:eastAsia="zh-CN"/>
        </w:rPr>
        <w:t>在本公告页面下方附件处自行下载</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single"/>
          <w:lang w:val="en-US" w:eastAsia="zh-CN"/>
        </w:rPr>
        <w:t>2023年05月05日09时00分</w:t>
      </w:r>
      <w:r>
        <w:rPr>
          <w:rFonts w:hint="eastAsia" w:ascii="宋体" w:hAnsi="宋体" w:eastAsia="宋体" w:cs="宋体"/>
          <w:color w:val="auto"/>
          <w:sz w:val="24"/>
          <w:szCs w:val="24"/>
          <w:u w:val="none"/>
          <w:lang w:val="en-US"/>
        </w:rPr>
        <w:t>（北京时间）</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single"/>
          <w:lang w:val="zh-CN" w:eastAsia="zh-CN"/>
        </w:rPr>
        <w:t>2023年05月05日09时00分</w:t>
      </w:r>
      <w:r>
        <w:rPr>
          <w:rFonts w:hint="eastAsia" w:ascii="宋体" w:hAnsi="宋体" w:eastAsia="宋体" w:cs="宋体"/>
          <w:color w:val="auto"/>
          <w:sz w:val="24"/>
          <w:szCs w:val="24"/>
          <w:u w:val="none"/>
          <w:lang w:val="en-US"/>
        </w:rPr>
        <w:t>（北京时间）</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w:t>
      </w:r>
      <w:r>
        <w:rPr>
          <w:rFonts w:hint="eastAsia" w:ascii="宋体" w:hAnsi="宋体" w:cs="宋体"/>
          <w:color w:val="auto"/>
          <w:sz w:val="24"/>
          <w:szCs w:val="24"/>
          <w:lang w:val="en-US" w:eastAsia="zh-CN"/>
        </w:rPr>
        <w:t>5</w:t>
      </w:r>
      <w:bookmarkStart w:id="4" w:name="_GoBack"/>
      <w:bookmarkEnd w:id="4"/>
      <w:r>
        <w:rPr>
          <w:rFonts w:hint="eastAsia" w:ascii="宋体" w:hAnsi="宋体" w:eastAsia="宋体" w:cs="宋体"/>
          <w:color w:val="auto"/>
          <w:sz w:val="24"/>
          <w:szCs w:val="24"/>
          <w:lang w:val="zh-CN" w:eastAsia="zh-CN"/>
        </w:rPr>
        <w:t>个工作日。</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采用资格后审（合格）制。未按要求提供资格后审证明文件或资格审查不合格的作无效投标处理（资格审查的具体要求见</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文件《第四章 评审办法及评审标准》）。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公告将在</w:t>
      </w:r>
      <w:r>
        <w:rPr>
          <w:rFonts w:hint="eastAsia" w:ascii="宋体" w:hAnsi="宋体" w:cs="宋体"/>
          <w:color w:val="auto"/>
          <w:sz w:val="24"/>
          <w:szCs w:val="24"/>
          <w:lang w:val="en-US" w:eastAsia="zh-CN"/>
        </w:rPr>
        <w:t>黄石临空经济区官网（http://lkjjq.huangshi.gov.cn/）</w:t>
      </w:r>
      <w:r>
        <w:rPr>
          <w:rFonts w:hint="eastAsia" w:ascii="宋体" w:hAnsi="宋体" w:eastAsia="宋体" w:cs="宋体"/>
          <w:color w:val="auto"/>
          <w:sz w:val="24"/>
          <w:szCs w:val="24"/>
          <w:lang w:val="en-US" w:eastAsia="zh-CN"/>
        </w:rPr>
        <w:t>发布。若</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时间、地点以及采购项目其它相关内容发生变更，其变更内容将同步发布变更公告，请各供应商随时关注相关信息。</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黄石临空建设管理有限公司</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eastAsia="zh-CN"/>
        </w:rPr>
        <w:t>大冶市还地桥镇还桥大道39号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张女士（177-0726-5120）</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湖北民成工程项目管理有限公司</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zh-CN" w:eastAsia="zh-CN"/>
        </w:rPr>
        <w:t>大冶市港湖还建楼20栋2单元2203室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尹丽萍（183-2782-3905）</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尹丽萍</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183-2782-3905</w:t>
      </w:r>
    </w:p>
    <w:p>
      <w:pPr>
        <w:keepNext w:val="0"/>
        <w:keepLines w:val="0"/>
        <w:pageBreakBefore w:val="0"/>
        <w:widowControl/>
        <w:kinsoku/>
        <w:wordWrap/>
        <w:overflowPunct/>
        <w:topLinePunct w:val="0"/>
        <w:autoSpaceDE/>
        <w:autoSpaceDN/>
        <w:bidi w:val="0"/>
        <w:adjustRightInd/>
        <w:snapToGrid/>
        <w:spacing w:line="240" w:lineRule="exact"/>
        <w:ind w:right="0" w:firstLine="0"/>
        <w:jc w:val="both"/>
        <w:textAlignment w:val="auto"/>
        <w:rPr>
          <w:rFonts w:hint="eastAsia" w:ascii="宋体" w:hAnsi="宋体" w:eastAsia="宋体" w:cs="宋体"/>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zh-CN" w:eastAsia="zh-CN"/>
        </w:rPr>
        <w:t>2023年04月2</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val="zh-CN" w:eastAsia="zh-CN"/>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2"/>
          <w:szCs w:val="32"/>
          <w:shd w:val="clear" w:color="auto" w:fill="FFFFFF"/>
          <w:lang w:val="hr-HR" w:eastAsia="zh-CN" w:bidi="ar-SA"/>
        </w:rPr>
      </w:pPr>
      <w:r>
        <w:rPr>
          <w:rFonts w:hint="eastAsia" w:ascii="宋体" w:hAnsi="宋体" w:eastAsia="宋体" w:cs="宋体"/>
          <w:b/>
          <w:bCs/>
          <w:color w:val="auto"/>
          <w:kern w:val="2"/>
          <w:sz w:val="32"/>
          <w:szCs w:val="32"/>
          <w:shd w:val="clear" w:color="auto" w:fill="FFFFFF"/>
          <w:lang w:val="hr-HR" w:eastAsia="zh-CN" w:bidi="ar-SA"/>
        </w:rPr>
        <w:t xml:space="preserve">第二章 </w:t>
      </w:r>
      <w:r>
        <w:rPr>
          <w:rFonts w:hint="eastAsia" w:ascii="宋体" w:hAnsi="宋体" w:eastAsia="宋体" w:cs="宋体"/>
          <w:b/>
          <w:bCs/>
          <w:color w:val="auto"/>
          <w:kern w:val="2"/>
          <w:sz w:val="32"/>
          <w:szCs w:val="32"/>
          <w:shd w:val="clear" w:color="auto" w:fill="FFFFFF"/>
          <w:lang w:val="en-US" w:eastAsia="zh-CN" w:bidi="ar-SA"/>
        </w:rPr>
        <w:t xml:space="preserve"> </w:t>
      </w:r>
      <w:r>
        <w:rPr>
          <w:rFonts w:hint="eastAsia" w:ascii="宋体" w:hAnsi="宋体" w:cs="宋体"/>
          <w:b/>
          <w:bCs/>
          <w:color w:val="auto"/>
          <w:kern w:val="2"/>
          <w:sz w:val="32"/>
          <w:szCs w:val="32"/>
          <w:shd w:val="clear" w:color="auto" w:fill="FFFFFF"/>
          <w:lang w:val="en-US" w:eastAsia="zh-CN" w:bidi="ar-SA"/>
        </w:rPr>
        <w:t>磋商</w:t>
      </w:r>
      <w:r>
        <w:rPr>
          <w:rFonts w:hint="eastAsia" w:ascii="宋体" w:hAnsi="宋体" w:eastAsia="宋体" w:cs="宋体"/>
          <w:b/>
          <w:bCs/>
          <w:color w:val="auto"/>
          <w:kern w:val="2"/>
          <w:sz w:val="32"/>
          <w:szCs w:val="32"/>
          <w:shd w:val="clear" w:color="auto" w:fill="FFFFFF"/>
          <w:lang w:val="hr-HR" w:eastAsia="zh-CN" w:bidi="ar-SA"/>
        </w:rPr>
        <w:t>须知</w:t>
      </w:r>
    </w:p>
    <w:p>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right="0" w:firstLine="0"/>
        <w:jc w:val="center"/>
        <w:textAlignment w:val="auto"/>
        <w:rPr>
          <w:rFonts w:hint="eastAsia" w:ascii="宋体" w:hAnsi="宋体" w:eastAsia="宋体" w:cs="宋体"/>
          <w:b/>
          <w:bCs/>
          <w:color w:val="auto"/>
          <w:sz w:val="28"/>
          <w:szCs w:val="28"/>
          <w:highlight w:val="yellow"/>
          <w:lang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701"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633"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cs="宋体"/>
                <w:color w:val="auto"/>
                <w:spacing w:val="0"/>
                <w:sz w:val="21"/>
                <w:szCs w:val="21"/>
                <w:lang w:val="zh-CN" w:eastAsia="zh-CN"/>
              </w:rPr>
              <w:t>大冶市还地桥中心卫生院整体搬迁项目（二期）全过程跟踪服务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auto"/>
                <w:spacing w:val="0"/>
                <w:kern w:val="2"/>
                <w:sz w:val="21"/>
                <w:szCs w:val="21"/>
                <w:lang w:val="en-US" w:eastAsia="zh-CN" w:bidi="ar-SA"/>
              </w:rPr>
            </w:pPr>
            <w:r>
              <w:rPr>
                <w:rFonts w:hint="eastAsia" w:hAnsi="宋体" w:cs="宋体"/>
                <w:color w:val="auto"/>
                <w:spacing w:val="0"/>
                <w:sz w:val="21"/>
                <w:szCs w:val="21"/>
                <w:lang w:val="en-US" w:eastAsia="zh-CN"/>
              </w:rPr>
              <w:t>大冶市还地桥镇</w:t>
            </w:r>
            <w:r>
              <w:rPr>
                <w:rFonts w:hint="eastAsia" w:ascii="宋体" w:hAnsi="宋体" w:cs="宋体"/>
                <w:color w:val="auto"/>
                <w:spacing w:val="0"/>
                <w:sz w:val="21"/>
                <w:szCs w:val="21"/>
                <w:lang w:val="zh-CN" w:eastAsia="zh-CN"/>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pacing w:val="0"/>
                <w:kern w:val="2"/>
                <w:sz w:val="21"/>
                <w:szCs w:val="21"/>
                <w:lang w:val="en-US" w:eastAsia="zh-CN" w:bidi="ar-SA"/>
              </w:rPr>
            </w:pPr>
            <w:r>
              <w:rPr>
                <w:rFonts w:hint="eastAsia" w:hAnsi="宋体" w:cs="宋体"/>
                <w:color w:val="auto"/>
                <w:spacing w:val="0"/>
                <w:kern w:val="2"/>
                <w:sz w:val="21"/>
                <w:szCs w:val="21"/>
                <w:lang w:val="zh-CN" w:eastAsia="zh-CN" w:bidi="ar-SA"/>
              </w:rPr>
              <w:t>详见“第三章 项目技术、服务及商务要求”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付款方式</w:t>
            </w:r>
          </w:p>
        </w:tc>
        <w:tc>
          <w:tcPr>
            <w:tcW w:w="6633" w:type="dxa"/>
            <w:vAlign w:val="center"/>
          </w:tcPr>
          <w:p>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kern w:val="2"/>
                <w:sz w:val="21"/>
                <w:szCs w:val="21"/>
                <w:lang w:val="zh-CN" w:eastAsia="zh-CN" w:bidi="ar-SA"/>
              </w:rPr>
              <w:t xml:space="preserve">本项目无预付款，根据工程施工阶段分期分批向中标人支付审计费。（成交金额即为包干价。成交供应商应完成服务内容中的全部工作并协助采购人直至取得最终成果，在服务实施过程中产生的额外费用均由成交供应商负责，采购人不再支付成交金额以外的任何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满足国家及行业相关要求，达到合格标准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7</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质</w:t>
            </w:r>
            <w:r>
              <w:rPr>
                <w:rFonts w:hint="eastAsia" w:ascii="宋体" w:hAnsi="宋体" w:eastAsia="宋体" w:cs="宋体"/>
                <w:color w:val="auto"/>
                <w:sz w:val="21"/>
                <w:szCs w:val="21"/>
                <w:lang w:val="en-US" w:eastAsia="zh-CN"/>
              </w:rPr>
              <w:t>保期</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FF"/>
                <w:sz w:val="21"/>
                <w:szCs w:val="21"/>
                <w:lang w:val="en-US" w:eastAsia="zh-CN" w:bidi="ar-SA"/>
              </w:rPr>
            </w:pPr>
            <w:r>
              <w:rPr>
                <w:rFonts w:hint="eastAsia" w:ascii="宋体" w:hAnsi="宋体" w:eastAsia="宋体" w:cs="宋体"/>
                <w:b/>
                <w:color w:val="0000FF"/>
                <w:sz w:val="21"/>
                <w:szCs w:val="21"/>
                <w:lang w:eastAsia="zh-CN"/>
              </w:rPr>
              <w:t>8</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zh-CN" w:eastAsia="zh-CN"/>
              </w:rPr>
              <w:t>履</w:t>
            </w:r>
            <w:r>
              <w:rPr>
                <w:rFonts w:hint="eastAsia" w:ascii="宋体" w:hAnsi="宋体" w:eastAsia="宋体" w:cs="宋体"/>
                <w:color w:val="0000FF"/>
                <w:sz w:val="21"/>
                <w:szCs w:val="21"/>
                <w:lang w:val="en-US" w:eastAsia="zh-CN"/>
              </w:rPr>
              <w:t>约</w:t>
            </w:r>
            <w:r>
              <w:rPr>
                <w:rFonts w:hint="eastAsia" w:ascii="宋体" w:hAnsi="宋体" w:eastAsia="宋体" w:cs="宋体"/>
                <w:color w:val="0000FF"/>
                <w:sz w:val="21"/>
                <w:szCs w:val="21"/>
                <w:lang w:val="zh-CN" w:eastAsia="zh-CN"/>
              </w:rPr>
              <w:t>期限</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FF"/>
                <w:kern w:val="2"/>
                <w:sz w:val="21"/>
                <w:szCs w:val="21"/>
                <w:lang w:val="zh-CN" w:eastAsia="zh-CN" w:bidi="ar-SA"/>
              </w:rPr>
            </w:pPr>
            <w:r>
              <w:rPr>
                <w:rFonts w:hint="eastAsia" w:ascii="宋体" w:hAnsi="宋体" w:cs="宋体"/>
                <w:color w:val="0000FF"/>
                <w:kern w:val="2"/>
                <w:sz w:val="21"/>
                <w:szCs w:val="21"/>
                <w:lang w:val="en-US" w:eastAsia="zh-CN" w:bidi="ar-SA"/>
              </w:rPr>
              <w:t>自合同签订之日起至起至整个项目竣工验收合格，并配合完成最终审计部门的结算审计为止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9</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w:t>
            </w:r>
          </w:p>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资质要求</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详见磋商文件第</w:t>
            </w:r>
            <w:r>
              <w:rPr>
                <w:rFonts w:hint="eastAsia" w:ascii="宋体" w:hAnsi="宋体" w:cs="宋体"/>
                <w:color w:val="auto"/>
                <w:kern w:val="2"/>
                <w:sz w:val="21"/>
                <w:szCs w:val="21"/>
                <w:lang w:val="en-US" w:eastAsia="zh-CN" w:bidi="ar-SA"/>
              </w:rPr>
              <w:t>一章</w:t>
            </w:r>
            <w:r>
              <w:rPr>
                <w:rFonts w:hint="eastAsia" w:ascii="宋体" w:hAnsi="宋体" w:eastAsia="宋体" w:cs="宋体"/>
                <w:color w:val="auto"/>
                <w:kern w:val="2"/>
                <w:sz w:val="21"/>
                <w:szCs w:val="21"/>
                <w:lang w:val="en-US" w:eastAsia="zh-CN" w:bidi="ar-SA"/>
              </w:rPr>
              <w:t>第二款“申请人的资格要求”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60日历天（从递交响应文件截止之日算起）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11</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12</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磋商</w:t>
            </w:r>
            <w:r>
              <w:rPr>
                <w:rFonts w:hint="eastAsia" w:ascii="宋体" w:hAnsi="宋体" w:eastAsia="宋体" w:cs="宋体"/>
                <w:color w:val="auto"/>
                <w:sz w:val="21"/>
                <w:szCs w:val="21"/>
              </w:rPr>
              <w:t>响应</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文件份数</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hAnsi="宋体" w:cs="宋体"/>
                <w:b w:val="0"/>
                <w:bCs/>
                <w:color w:val="auto"/>
                <w:sz w:val="21"/>
                <w:szCs w:val="21"/>
                <w:u w:val="none"/>
                <w:lang w:val="en-US" w:eastAsia="zh-CN"/>
              </w:rPr>
              <w:t>壹</w:t>
            </w:r>
            <w:r>
              <w:rPr>
                <w:rFonts w:hint="eastAsia" w:ascii="宋体" w:hAnsi="宋体" w:eastAsia="宋体" w:cs="宋体"/>
                <w:b w:val="0"/>
                <w:bCs/>
                <w:color w:val="auto"/>
                <w:sz w:val="21"/>
                <w:szCs w:val="21"/>
                <w:u w:val="none"/>
                <w:lang w:val="en-US" w:eastAsia="zh-CN"/>
              </w:rPr>
              <w:t>式</w:t>
            </w:r>
            <w:r>
              <w:rPr>
                <w:rFonts w:hint="eastAsia" w:hAnsi="宋体" w:cs="宋体"/>
                <w:b w:val="0"/>
                <w:bCs/>
                <w:color w:val="auto"/>
                <w:sz w:val="21"/>
                <w:szCs w:val="21"/>
                <w:u w:val="none"/>
                <w:lang w:val="en-US" w:eastAsia="zh-CN"/>
              </w:rPr>
              <w:t>叁</w:t>
            </w:r>
            <w:r>
              <w:rPr>
                <w:rFonts w:hint="eastAsia" w:ascii="宋体" w:hAnsi="宋体" w:eastAsia="宋体" w:cs="宋体"/>
                <w:b w:val="0"/>
                <w:bCs/>
                <w:color w:val="auto"/>
                <w:sz w:val="21"/>
                <w:szCs w:val="21"/>
                <w:u w:val="none"/>
                <w:lang w:val="en-US" w:eastAsia="zh-CN"/>
              </w:rPr>
              <w:t>份（正本壹份，副本</w:t>
            </w:r>
            <w:r>
              <w:rPr>
                <w:rFonts w:hint="eastAsia" w:hAnsi="宋体" w:cs="宋体"/>
                <w:b w:val="0"/>
                <w:bCs/>
                <w:color w:val="auto"/>
                <w:sz w:val="21"/>
                <w:szCs w:val="21"/>
                <w:u w:val="none"/>
                <w:lang w:val="en-US" w:eastAsia="zh-CN"/>
              </w:rPr>
              <w:t>贰</w:t>
            </w:r>
            <w:r>
              <w:rPr>
                <w:rFonts w:hint="eastAsia" w:ascii="宋体" w:hAnsi="宋体" w:eastAsia="宋体" w:cs="宋体"/>
                <w:b w:val="0"/>
                <w:bCs/>
                <w:color w:val="auto"/>
                <w:sz w:val="21"/>
                <w:szCs w:val="21"/>
                <w:u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提出答疑</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3</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04</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29</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cs="宋体"/>
                <w:color w:val="auto"/>
                <w:sz w:val="21"/>
                <w:szCs w:val="21"/>
                <w:lang w:val="en-US" w:eastAsia="zh-CN"/>
              </w:rPr>
              <w:t>405948047@qq.com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尹丽萍</w:t>
            </w:r>
            <w:r>
              <w:rPr>
                <w:rFonts w:hint="eastAsia" w:ascii="宋体" w:hAnsi="宋体" w:eastAsia="宋体" w:cs="宋体"/>
                <w:color w:val="auto"/>
                <w:sz w:val="21"/>
                <w:szCs w:val="21"/>
                <w:lang w:eastAsia="zh-CN"/>
              </w:rPr>
              <w:t>（</w:t>
            </w:r>
            <w:r>
              <w:rPr>
                <w:rFonts w:hint="eastAsia" w:hAnsi="宋体" w:cs="宋体"/>
                <w:color w:val="auto"/>
                <w:sz w:val="21"/>
                <w:szCs w:val="21"/>
                <w:lang w:val="en-US" w:eastAsia="zh-CN"/>
              </w:rPr>
              <w:t>18272160811</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15</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w:t>
            </w:r>
            <w:r>
              <w:rPr>
                <w:rFonts w:hint="eastAsia" w:hAnsi="宋体" w:cs="宋体"/>
                <w:color w:val="auto"/>
                <w:sz w:val="21"/>
                <w:szCs w:val="21"/>
                <w:lang w:val="zh-CN" w:eastAsia="zh-CN"/>
              </w:rPr>
              <w:t>黄石临空</w:t>
            </w:r>
            <w:r>
              <w:rPr>
                <w:rFonts w:hint="eastAsia" w:hAnsi="宋体" w:cs="宋体"/>
                <w:color w:val="auto"/>
                <w:sz w:val="21"/>
                <w:szCs w:val="21"/>
                <w:lang w:val="en-US" w:eastAsia="zh-CN"/>
              </w:rPr>
              <w:t>经济区</w:t>
            </w:r>
            <w:r>
              <w:rPr>
                <w:rFonts w:hint="eastAsia" w:hAnsi="宋体" w:cs="宋体"/>
                <w:color w:val="auto"/>
                <w:sz w:val="21"/>
                <w:szCs w:val="21"/>
                <w:lang w:val="zh-CN" w:eastAsia="zh-CN"/>
              </w:rPr>
              <w:t>官网（http://lkjjq.huangshi.gov.cn/）</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时间：</w:t>
            </w:r>
            <w:r>
              <w:rPr>
                <w:rFonts w:hint="eastAsia" w:ascii="宋体" w:hAnsi="宋体" w:eastAsia="宋体" w:cs="宋体"/>
                <w:b/>
                <w:color w:val="auto"/>
                <w:sz w:val="21"/>
                <w:szCs w:val="21"/>
                <w:u w:val="single"/>
                <w:lang w:val="en-US" w:eastAsia="zh-CN"/>
              </w:rPr>
              <w:t>202</w:t>
            </w:r>
            <w:r>
              <w:rPr>
                <w:rFonts w:hint="eastAsia" w:hAnsi="宋体" w:cs="宋体"/>
                <w:b/>
                <w:color w:val="auto"/>
                <w:sz w:val="21"/>
                <w:szCs w:val="21"/>
                <w:u w:val="single"/>
                <w:lang w:val="en-US" w:eastAsia="zh-CN"/>
              </w:rPr>
              <w:t>3</w:t>
            </w:r>
            <w:r>
              <w:rPr>
                <w:rFonts w:hint="eastAsia" w:ascii="宋体" w:hAnsi="宋体" w:eastAsia="宋体" w:cs="宋体"/>
                <w:b/>
                <w:color w:val="auto"/>
                <w:sz w:val="21"/>
                <w:szCs w:val="21"/>
                <w:u w:val="single"/>
                <w:lang w:val="en-US" w:eastAsia="zh-CN"/>
              </w:rPr>
              <w:t>年</w:t>
            </w:r>
            <w:r>
              <w:rPr>
                <w:rFonts w:hint="eastAsia" w:hAnsi="宋体" w:cs="宋体"/>
                <w:b/>
                <w:color w:val="auto"/>
                <w:sz w:val="21"/>
                <w:szCs w:val="21"/>
                <w:u w:val="single"/>
                <w:lang w:val="en-US" w:eastAsia="zh-CN"/>
              </w:rPr>
              <w:t>04</w:t>
            </w:r>
            <w:r>
              <w:rPr>
                <w:rFonts w:hint="eastAsia" w:ascii="宋体" w:hAnsi="宋体" w:eastAsia="宋体" w:cs="宋体"/>
                <w:b/>
                <w:color w:val="auto"/>
                <w:sz w:val="21"/>
                <w:szCs w:val="21"/>
                <w:u w:val="single"/>
                <w:lang w:val="en-US" w:eastAsia="zh-CN"/>
              </w:rPr>
              <w:t>月</w:t>
            </w:r>
            <w:r>
              <w:rPr>
                <w:rFonts w:hint="eastAsia" w:hAnsi="宋体" w:cs="宋体"/>
                <w:b/>
                <w:color w:val="auto"/>
                <w:sz w:val="21"/>
                <w:szCs w:val="21"/>
                <w:u w:val="single"/>
                <w:lang w:val="en-US" w:eastAsia="zh-CN"/>
              </w:rPr>
              <w:t>29</w:t>
            </w:r>
            <w:r>
              <w:rPr>
                <w:rFonts w:hint="eastAsia" w:ascii="宋体" w:hAnsi="宋体" w:eastAsia="宋体" w:cs="宋体"/>
                <w:b/>
                <w:color w:val="auto"/>
                <w:sz w:val="21"/>
                <w:szCs w:val="21"/>
                <w:u w:val="singl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16</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地点及截止时间</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2023年05月05日09时00分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17</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磋商</w:t>
            </w:r>
            <w:r>
              <w:rPr>
                <w:rFonts w:hint="eastAsia" w:ascii="宋体" w:hAnsi="宋体" w:eastAsia="宋体" w:cs="宋体"/>
                <w:color w:val="auto"/>
                <w:sz w:val="21"/>
                <w:szCs w:val="21"/>
              </w:rPr>
              <w:t>地点、时间</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磋商</w:t>
            </w:r>
            <w:r>
              <w:rPr>
                <w:rFonts w:hint="eastAsia" w:ascii="宋体" w:hAnsi="宋体" w:eastAsia="宋体" w:cs="宋体"/>
                <w:color w:val="auto"/>
                <w:sz w:val="21"/>
                <w:szCs w:val="21"/>
                <w:lang w:eastAsia="zh-CN"/>
              </w:rPr>
              <w:t>响应文件递交截止时间、地点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18</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多标段投标</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19</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第二轮报价时间 </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0</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发展政策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本项目为专门面向中小微企业，供应商须符合《中小企业划型标准规定》（工信部联企业〔2011〕300号文）中“其他未列明行业”对中小微企业划型的标准并提供《中小企业声明函》。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节能、环保政策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val="0"/>
                <w:bCs w:val="0"/>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2</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信用融资政策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中国人民银行黄石市中心支行会黄石市财政局黄石市政务服务和大数据管理局关于印发&lt;黄石市政府采购合同线上信用融资实施意见&gt;的通知（黄银[2019]25号）》的文件精神，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登录后就会自动跳转到中征供应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3</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代理服务费</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本项目招标代理服务费按发改价格[2011]534号文标准收取，由成交供应商在领取成交通知书时支付。</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w:t>
      </w:r>
      <w:r>
        <w:rPr>
          <w:rFonts w:hint="eastAsia" w:ascii="宋体" w:hAnsi="宋体" w:eastAsia="宋体" w:cs="宋体"/>
          <w:b w:val="0"/>
          <w:bCs w:val="0"/>
          <w:color w:val="auto"/>
          <w:sz w:val="28"/>
          <w:szCs w:val="28"/>
          <w:highlight w:val="yellow"/>
          <w:u w:val="single"/>
          <w:lang w:val="en-US" w:eastAsia="zh-CN"/>
        </w:rPr>
        <w:t>正文</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none"/>
          <w:lang w:eastAsia="zh-CN"/>
        </w:rPr>
      </w:pPr>
      <w:r>
        <w:rPr>
          <w:rFonts w:hint="eastAsia" w:ascii="宋体" w:hAnsi="宋体" w:eastAsia="宋体" w:cs="宋体"/>
          <w:b/>
          <w:color w:val="auto"/>
          <w:sz w:val="24"/>
          <w:szCs w:val="24"/>
          <w:u w:val="none"/>
          <w:lang w:eastAsia="zh-CN"/>
        </w:rPr>
        <w:t>A：说明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一、采购范围及适用法律</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本次采购适用的法律、法规为《中华人民共和国民法典》、《中华人民共和国政府采购法》、《政府采购</w:t>
      </w:r>
      <w:r>
        <w:rPr>
          <w:rFonts w:hint="eastAsia" w:ascii="宋体" w:hAnsi="宋体" w:cs="宋体"/>
          <w:color w:val="auto"/>
          <w:sz w:val="24"/>
          <w:szCs w:val="24"/>
          <w:lang w:val="en-US" w:eastAsia="zh-CN"/>
        </w:rPr>
        <w:t>非招标采购</w:t>
      </w:r>
      <w:r>
        <w:rPr>
          <w:rFonts w:hint="eastAsia" w:ascii="宋体" w:hAnsi="宋体" w:eastAsia="宋体" w:cs="宋体"/>
          <w:color w:val="auto"/>
          <w:sz w:val="24"/>
          <w:szCs w:val="24"/>
          <w:lang w:eastAsia="zh-CN"/>
        </w:rPr>
        <w:t>方式管理办法》。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lang w:val="en-US" w:eastAsia="zh-CN"/>
        </w:rPr>
        <w:t>当事人</w:t>
      </w:r>
      <w:r>
        <w:rPr>
          <w:rFonts w:hint="eastAsia" w:ascii="宋体" w:hAnsi="宋体" w:eastAsia="宋体" w:cs="宋体"/>
          <w:b/>
          <w:color w:val="auto"/>
          <w:sz w:val="24"/>
          <w:szCs w:val="24"/>
          <w:lang w:eastAsia="zh-CN"/>
        </w:rPr>
        <w:t>定义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w:t>
      </w:r>
      <w:r>
        <w:rPr>
          <w:rFonts w:hint="eastAsia" w:ascii="宋体" w:hAnsi="宋体" w:cs="宋体"/>
          <w:color w:val="auto"/>
          <w:sz w:val="24"/>
          <w:szCs w:val="24"/>
          <w:lang w:val="en-US" w:eastAsia="zh-CN"/>
        </w:rPr>
        <w:t>黄石临空建设管理有限公司</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政府</w:t>
      </w:r>
      <w:r>
        <w:rPr>
          <w:rFonts w:hint="eastAsia" w:ascii="宋体" w:hAnsi="宋体" w:eastAsia="宋体" w:cs="宋体"/>
          <w:color w:val="auto"/>
          <w:sz w:val="24"/>
          <w:szCs w:val="24"/>
          <w:lang w:eastAsia="zh-CN"/>
        </w:rPr>
        <w:t>采购代理机构：</w:t>
      </w:r>
      <w:r>
        <w:rPr>
          <w:rFonts w:hint="eastAsia" w:ascii="宋体" w:hAnsi="宋体" w:cs="宋体"/>
          <w:color w:val="auto"/>
          <w:sz w:val="24"/>
          <w:szCs w:val="24"/>
          <w:lang w:eastAsia="zh-CN"/>
        </w:rPr>
        <w:t>湖北民成工程项目管理有限公司</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监管机构：</w:t>
      </w:r>
      <w:r>
        <w:rPr>
          <w:rFonts w:hint="eastAsia" w:ascii="宋体" w:hAnsi="宋体" w:cs="宋体"/>
          <w:color w:val="auto"/>
          <w:sz w:val="24"/>
          <w:szCs w:val="24"/>
          <w:lang w:val="en-US" w:eastAsia="zh-CN"/>
        </w:rPr>
        <w:t>大冶市政府采购办公室</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小组：依法组建的竞争性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、供应商：指符合</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规定的条件、向采购人提交响应文件的供应商或其专业授权经销商。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6、合格的供应商：经</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小组资格审查和符合性审查合格的供应商。如果该供应商在本次</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中成交，即成为“成交供应商”。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项目属性及</w:t>
      </w:r>
      <w:r>
        <w:rPr>
          <w:rFonts w:hint="eastAsia" w:ascii="宋体" w:hAnsi="宋体" w:eastAsia="宋体" w:cs="宋体"/>
          <w:b/>
          <w:color w:val="auto"/>
          <w:sz w:val="24"/>
          <w:szCs w:val="24"/>
          <w:lang w:eastAsia="zh-CN"/>
        </w:rPr>
        <w:t>定义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1、货物：各种形态和种类的物品，包括原材料、燃料、设备、产品等。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文件中没有提及采购货物来源地的，根据《政府采购法》及相关规定均应是本国货物，另有规定的除外。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响应的货物应是合法生产的符合国家有关标准要求的货物，且是全新、原装正品，并能够按照合同规定的品牌、产地、质量、价格和有效期等履约。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2、工程：建设工程，包括建筑物和构筑物的新建、改建、扩建、装修、拆除、修缮等。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eastAsia="zh-CN"/>
        </w:rPr>
        <w:t>采购对象,包括采购人自身需要的服务和采购人向社会公众提供的公共服务。</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4、采购人应当按照财政部制定的《政府采购品目分类目录》确定采购项目属性。按照《政府采购品目分类目录》无法确定的，按照有利于采购项目实施的原则确定。</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四、文件用语简称</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文件简称“</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竞争性磋商</w:t>
      </w:r>
      <w:r>
        <w:rPr>
          <w:rFonts w:hint="eastAsia" w:ascii="宋体" w:hAnsi="宋体" w:eastAsia="宋体" w:cs="宋体"/>
          <w:color w:val="auto"/>
          <w:sz w:val="24"/>
          <w:szCs w:val="24"/>
          <w:lang w:val="en-US" w:eastAsia="zh-CN"/>
        </w:rPr>
        <w:t>响应文件简称“响应文件”。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、法定代表人简称“法人”。</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4、法定代表人授权委托人简称“被授权人”。</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eastAsia="zh-CN"/>
        </w:rPr>
        <w:t>、合格的供应商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w:t>
      </w:r>
      <w:r>
        <w:rPr>
          <w:rFonts w:hint="eastAsia" w:ascii="宋体" w:hAnsi="宋体" w:cs="宋体"/>
          <w:color w:val="auto"/>
          <w:sz w:val="24"/>
          <w:szCs w:val="24"/>
          <w:lang w:val="en-US" w:eastAsia="zh-CN"/>
        </w:rPr>
        <w:t>章</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第二款申请人的资格要求</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费用的承担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无论</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过程中的做法和结果如何，供应商自行承担所有与参加本项目有关的</w:t>
      </w:r>
      <w:r>
        <w:rPr>
          <w:rFonts w:hint="eastAsia" w:ascii="宋体" w:hAnsi="宋体" w:eastAsia="宋体" w:cs="宋体"/>
          <w:color w:val="auto"/>
          <w:sz w:val="24"/>
          <w:szCs w:val="24"/>
          <w:lang w:val="en-US" w:eastAsia="zh-CN"/>
        </w:rPr>
        <w:t>全部费用，采购人在任何情况下无义务和责任承担上述费用。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2、本项目招标代理服务费按发改价格[2011]534号文标准收取，由成交供应商在领取成交通知书时支付。</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B：</w:t>
      </w:r>
      <w:r>
        <w:rPr>
          <w:rFonts w:hint="eastAsia" w:ascii="宋体" w:hAnsi="宋体" w:cs="宋体"/>
          <w:b/>
          <w:color w:val="auto"/>
          <w:sz w:val="24"/>
          <w:szCs w:val="24"/>
          <w:u w:val="single"/>
          <w:lang w:eastAsia="zh-CN"/>
        </w:rPr>
        <w:t>磋商</w:t>
      </w:r>
      <w:r>
        <w:rPr>
          <w:rFonts w:hint="eastAsia" w:ascii="宋体" w:hAnsi="宋体" w:eastAsia="宋体" w:cs="宋体"/>
          <w:b/>
          <w:color w:val="auto"/>
          <w:sz w:val="24"/>
          <w:szCs w:val="24"/>
          <w:u w:val="single"/>
          <w:lang w:eastAsia="zh-CN"/>
        </w:rPr>
        <w:t>文件说明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文件的说明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文件是采购人用以阐明采购项目的内容及要求、</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程序及办法、成交原则、主要合同条款和响应文件格式的文件。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lang w:eastAsia="zh-CN"/>
        </w:rPr>
        <w:t>文件由下述部分组成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3、项目技术、服务及商务要求；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4、评审办法及评审标准；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5、政府采购合同(样本)；</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6、响应文件格式及附件</w:t>
      </w:r>
      <w:r>
        <w:rPr>
          <w:rFonts w:hint="eastAsia" w:ascii="宋体" w:hAnsi="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C：</w:t>
      </w:r>
      <w:r>
        <w:rPr>
          <w:rFonts w:hint="eastAsia" w:ascii="宋体" w:hAnsi="宋体" w:cs="宋体"/>
          <w:b/>
          <w:color w:val="auto"/>
          <w:sz w:val="24"/>
          <w:szCs w:val="24"/>
          <w:u w:val="single"/>
          <w:lang w:eastAsia="zh-CN"/>
        </w:rPr>
        <w:t>磋商</w:t>
      </w:r>
      <w:r>
        <w:rPr>
          <w:rFonts w:hint="eastAsia" w:ascii="宋体" w:hAnsi="宋体" w:eastAsia="宋体" w:cs="宋体"/>
          <w:b/>
          <w:color w:val="auto"/>
          <w:sz w:val="24"/>
          <w:szCs w:val="24"/>
          <w:u w:val="single"/>
          <w:lang w:val="en-US" w:eastAsia="zh-CN"/>
        </w:rPr>
        <w:t>文件</w:t>
      </w:r>
      <w:r>
        <w:rPr>
          <w:rFonts w:hint="eastAsia" w:ascii="宋体" w:hAnsi="宋体" w:eastAsia="宋体" w:cs="宋体"/>
          <w:b/>
          <w:color w:val="auto"/>
          <w:sz w:val="24"/>
          <w:szCs w:val="24"/>
          <w:u w:val="single"/>
          <w:lang w:eastAsia="zh-CN"/>
        </w:rPr>
        <w:t>的澄清和修改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应仔细阅读和检查</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文件的全部内容。如对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文件有任何疑问，应在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须知前附表规定的时间前，以书面形式要求</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文件予以澄清。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采购人对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文件的澄清通过“</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w:t>
      </w:r>
      <w:r>
        <w:rPr>
          <w:rFonts w:hint="eastAsia" w:ascii="宋体" w:hAnsi="宋体" w:cs="宋体"/>
          <w:color w:val="auto"/>
          <w:sz w:val="24"/>
          <w:szCs w:val="24"/>
          <w:lang w:val="en-US" w:eastAsia="zh-CN"/>
        </w:rPr>
        <w:t>布</w:t>
      </w:r>
      <w:r>
        <w:rPr>
          <w:rFonts w:hint="eastAsia" w:ascii="宋体" w:hAnsi="宋体" w:eastAsia="宋体" w:cs="宋体"/>
          <w:color w:val="auto"/>
          <w:sz w:val="24"/>
          <w:szCs w:val="24"/>
          <w:lang w:val="en-US" w:eastAsia="zh-CN"/>
        </w:rPr>
        <w:t>，但不指明澄清问题的来源。如果澄清通知发出的时间距</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须知前附表规定的响应文件递交截止时间不足</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历天</w:t>
      </w:r>
      <w:r>
        <w:rPr>
          <w:rFonts w:hint="eastAsia" w:ascii="宋体" w:hAnsi="宋体" w:eastAsia="宋体" w:cs="宋体"/>
          <w:color w:val="auto"/>
          <w:sz w:val="24"/>
          <w:szCs w:val="24"/>
          <w:lang w:val="en-US" w:eastAsia="zh-CN"/>
        </w:rPr>
        <w:t>，并且澄清的内容影响响应文件编制的，相应延长递交截止时间</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三、采购人可用补充文件的方式修正</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，该补充文件将成为</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的组成部分。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四、补充文件</w:t>
      </w:r>
      <w:r>
        <w:rPr>
          <w:rFonts w:hint="eastAsia" w:ascii="宋体" w:hAnsi="宋体" w:eastAsia="宋体" w:cs="宋体"/>
          <w:color w:val="auto"/>
          <w:sz w:val="24"/>
          <w:szCs w:val="24"/>
          <w:lang w:val="en-US" w:eastAsia="zh-CN"/>
        </w:rPr>
        <w:t>以公告形式在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发布，视同所有参与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的供应商都收到了该</w:t>
      </w:r>
      <w:r>
        <w:rPr>
          <w:rFonts w:hint="eastAsia" w:ascii="宋体" w:hAnsi="宋体" w:eastAsia="宋体" w:cs="宋体"/>
          <w:color w:val="auto"/>
          <w:sz w:val="24"/>
          <w:szCs w:val="24"/>
          <w:lang w:eastAsia="zh-CN"/>
        </w:rPr>
        <w:t>补充文件。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应实时关注“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eastAsia="zh-CN"/>
        </w:rPr>
        <w:t>”上发出的澄清通知，因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自身原因未及时获知澄清内容而导致的任何后果将由</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lang w:eastAsia="zh-CN"/>
        </w:rPr>
        <w:t>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、当</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补充（答疑）文件内容相矛盾时，以最后发出的文件为准。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采购过程中产生的修改或补充文件与原</w:t>
      </w:r>
      <w:r>
        <w:rPr>
          <w:rFonts w:hint="eastAsia" w:ascii="宋体" w:hAnsi="宋体" w:cs="宋体"/>
          <w:color w:val="auto"/>
          <w:spacing w:val="-2"/>
          <w:sz w:val="24"/>
          <w:szCs w:val="24"/>
          <w:lang w:eastAsia="zh-CN"/>
        </w:rPr>
        <w:t>磋商</w:t>
      </w:r>
      <w:r>
        <w:rPr>
          <w:rFonts w:hint="eastAsia" w:ascii="宋体" w:hAnsi="宋体" w:eastAsia="宋体" w:cs="宋体"/>
          <w:color w:val="auto"/>
          <w:spacing w:val="-2"/>
          <w:sz w:val="24"/>
          <w:szCs w:val="24"/>
          <w:lang w:val="en-US" w:eastAsia="zh-CN"/>
        </w:rPr>
        <w:t>文件</w:t>
      </w:r>
      <w:r>
        <w:rPr>
          <w:rFonts w:hint="eastAsia" w:ascii="宋体" w:hAnsi="宋体" w:eastAsia="宋体" w:cs="宋体"/>
          <w:color w:val="auto"/>
          <w:spacing w:val="-2"/>
          <w:sz w:val="24"/>
          <w:szCs w:val="24"/>
          <w:lang w:eastAsia="zh-CN"/>
        </w:rPr>
        <w:t>一样均具有同等的法律效力。</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D：响应文件的制作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一、原则</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1、供应商应仔细阅读</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的所有内容，按照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的要求制作并递交响应文件，并</w:t>
      </w:r>
      <w:r>
        <w:rPr>
          <w:rFonts w:hint="eastAsia" w:ascii="宋体" w:hAnsi="宋体" w:cs="宋体"/>
          <w:color w:val="auto"/>
          <w:sz w:val="24"/>
          <w:szCs w:val="24"/>
          <w:lang w:val="en-US" w:eastAsia="zh-CN"/>
        </w:rPr>
        <w:t>声明</w:t>
      </w:r>
      <w:r>
        <w:rPr>
          <w:rFonts w:hint="eastAsia" w:ascii="宋体" w:hAnsi="宋体" w:eastAsia="宋体" w:cs="宋体"/>
          <w:color w:val="auto"/>
          <w:sz w:val="24"/>
          <w:szCs w:val="24"/>
          <w:lang w:eastAsia="zh-CN"/>
        </w:rPr>
        <w:t>所提供的全部资料真实、准确，以确保对</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做出实质性响应，否则，其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资格将被取消。</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2、采购人拒绝接受电报、电话或传真形式的响应文件。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二、响应文件的组成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1、响应文件应包括下列部分（</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书</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综合报价</w:t>
      </w:r>
      <w:r>
        <w:rPr>
          <w:rFonts w:hint="eastAsia" w:ascii="宋体" w:hAnsi="宋体" w:eastAsia="宋体" w:cs="宋体"/>
          <w:color w:val="auto"/>
          <w:sz w:val="24"/>
          <w:szCs w:val="24"/>
          <w:lang w:eastAsia="zh-CN"/>
        </w:rPr>
        <w:t>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分项报价表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w:t>
      </w:r>
      <w:r>
        <w:rPr>
          <w:rFonts w:hint="eastAsia" w:ascii="宋体" w:hAnsi="宋体" w:cs="宋体"/>
          <w:color w:val="auto"/>
          <w:sz w:val="24"/>
          <w:szCs w:val="24"/>
          <w:lang w:val="en-US" w:eastAsia="zh-CN"/>
        </w:rPr>
        <w:t>或被授权人身份证明</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营业执照等证明文件</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项目管理机构主要人员表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企业信誉</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相关技术方案、措施、承诺</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供应商认为需提供的其它有关资料</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文件要求的其它材料、能展现企业能力、信誉及获表彰情况的其它文件及</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供应商认为有必要提供的材料。</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三、响应文件制作要求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1、响应</w:t>
      </w:r>
      <w:r>
        <w:rPr>
          <w:rFonts w:hint="eastAsia" w:ascii="宋体" w:hAnsi="宋体" w:eastAsia="宋体" w:cs="宋体"/>
          <w:color w:val="auto"/>
          <w:sz w:val="24"/>
          <w:szCs w:val="24"/>
          <w:lang w:eastAsia="zh-CN"/>
        </w:rPr>
        <w:t>文件应按第</w:t>
      </w:r>
      <w:r>
        <w:rPr>
          <w:rFonts w:hint="eastAsia" w:ascii="宋体" w:hAnsi="宋体" w:cs="宋体"/>
          <w:color w:val="auto"/>
          <w:sz w:val="24"/>
          <w:szCs w:val="24"/>
          <w:lang w:val="en-US" w:eastAsia="zh-CN"/>
        </w:rPr>
        <w:t>六章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文件格式”进行编写，如有必要，可以增加附页，作为</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文件的组成部分。在满足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文件实质性要求的基础上，可以提出比</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文件要求更有利于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人的承诺。</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w:t>
      </w:r>
      <w:r>
        <w:rPr>
          <w:rFonts w:hint="eastAsia" w:ascii="宋体" w:hAnsi="宋体" w:eastAsia="宋体" w:cs="宋体"/>
          <w:color w:val="auto"/>
          <w:sz w:val="24"/>
          <w:szCs w:val="24"/>
          <w:lang w:eastAsia="zh-CN"/>
        </w:rPr>
        <w:t>文件应当对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文件有关</w:t>
      </w:r>
      <w:r>
        <w:rPr>
          <w:rFonts w:hint="eastAsia" w:ascii="宋体" w:hAnsi="宋体" w:cs="宋体"/>
          <w:color w:val="auto"/>
          <w:sz w:val="24"/>
          <w:szCs w:val="24"/>
          <w:lang w:val="en-US" w:eastAsia="zh-CN"/>
        </w:rPr>
        <w:t>项目负责人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履约期限、投标有效期、</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要求等实质性内容作出响应</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如有漏项或采购人认为其响应性磋商文件有明显缺陷的，造成的后果由磋商供应商自己承担。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响应文件应当以纸质印刷体形式编制，文件正文要编写目录、页码，且</w:t>
      </w:r>
      <w:r>
        <w:rPr>
          <w:rFonts w:hint="eastAsia" w:ascii="宋体" w:hAnsi="宋体" w:cs="宋体"/>
          <w:color w:val="auto"/>
          <w:sz w:val="24"/>
          <w:szCs w:val="24"/>
          <w:lang w:val="en-US" w:eastAsia="zh-CN"/>
        </w:rPr>
        <w:t>以胶装形式装订</w:t>
      </w:r>
      <w:r>
        <w:rPr>
          <w:rFonts w:hint="eastAsia" w:ascii="宋体" w:hAnsi="宋体" w:eastAsia="宋体" w:cs="宋体"/>
          <w:color w:val="auto"/>
          <w:sz w:val="24"/>
          <w:szCs w:val="24"/>
          <w:lang w:eastAsia="zh-CN"/>
        </w:rPr>
        <w:t>。由于响应文件出现错页、缺页所导致的一切后果由供应商自行承担。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4、响应文件需提供正本壹份、副本</w:t>
      </w:r>
      <w:r>
        <w:rPr>
          <w:rFonts w:hint="eastAsia" w:ascii="宋体" w:hAnsi="宋体" w:cs="宋体"/>
          <w:color w:val="auto"/>
          <w:sz w:val="24"/>
          <w:szCs w:val="24"/>
          <w:lang w:val="en-US" w:eastAsia="zh-CN"/>
        </w:rPr>
        <w:t>贰</w:t>
      </w:r>
      <w:r>
        <w:rPr>
          <w:rFonts w:hint="eastAsia" w:ascii="宋体" w:hAnsi="宋体" w:eastAsia="宋体" w:cs="宋体"/>
          <w:color w:val="auto"/>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、响应文件文字：响应文件均以中文</w:t>
      </w:r>
      <w:r>
        <w:rPr>
          <w:rFonts w:hint="eastAsia" w:ascii="宋体" w:hAnsi="宋体" w:eastAsia="宋体" w:cs="宋体"/>
          <w:color w:val="auto"/>
          <w:sz w:val="24"/>
          <w:szCs w:val="24"/>
          <w:lang w:val="en-US" w:eastAsia="zh-CN"/>
        </w:rPr>
        <w:t>编辑</w:t>
      </w:r>
      <w:r>
        <w:rPr>
          <w:rFonts w:hint="eastAsia" w:ascii="宋体" w:hAnsi="宋体" w:eastAsia="宋体" w:cs="宋体"/>
          <w:color w:val="auto"/>
          <w:sz w:val="24"/>
          <w:szCs w:val="24"/>
          <w:lang w:eastAsia="zh-CN"/>
        </w:rPr>
        <w:t>，中文以外的文字应附以中文译文，中外文不符时以中文为准。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、响应文件计量单位：除在</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的技术规格中有规定的之外，计量单位使用中华人民共和国法定计量单位。</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响应文件必须由法人</w:t>
      </w:r>
      <w:r>
        <w:rPr>
          <w:rFonts w:hint="eastAsia" w:ascii="宋体" w:hAnsi="宋体" w:cs="宋体"/>
          <w:color w:val="auto"/>
          <w:sz w:val="24"/>
          <w:szCs w:val="24"/>
          <w:lang w:val="en-US" w:eastAsia="zh-CN"/>
        </w:rPr>
        <w:t>或被授权人</w:t>
      </w:r>
      <w:r>
        <w:rPr>
          <w:rFonts w:hint="eastAsia" w:ascii="宋体" w:hAnsi="宋体" w:eastAsia="宋体" w:cs="宋体"/>
          <w:color w:val="auto"/>
          <w:sz w:val="24"/>
          <w:szCs w:val="24"/>
          <w:lang w:eastAsia="zh-CN"/>
        </w:rPr>
        <w:t>在规定处</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签章）并</w:t>
      </w:r>
      <w:r>
        <w:rPr>
          <w:rFonts w:hint="eastAsia" w:ascii="宋体" w:hAnsi="宋体" w:cs="宋体"/>
          <w:color w:val="auto"/>
          <w:sz w:val="24"/>
          <w:szCs w:val="24"/>
          <w:lang w:val="en-US" w:eastAsia="zh-CN"/>
        </w:rPr>
        <w:t>逐页</w:t>
      </w:r>
      <w:r>
        <w:rPr>
          <w:rFonts w:hint="eastAsia" w:ascii="宋体" w:hAnsi="宋体" w:eastAsia="宋体" w:cs="宋体"/>
          <w:color w:val="auto"/>
          <w:sz w:val="24"/>
          <w:szCs w:val="24"/>
          <w:lang w:eastAsia="zh-CN"/>
        </w:rPr>
        <w:t>加盖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公章，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使用法人的个人电子印章或电子签名章</w:t>
      </w:r>
      <w:r>
        <w:rPr>
          <w:rFonts w:hint="eastAsia" w:ascii="宋体" w:hAnsi="宋体" w:eastAsia="宋体" w:cs="宋体"/>
          <w:color w:val="auto"/>
          <w:sz w:val="24"/>
          <w:szCs w:val="24"/>
          <w:lang w:val="en-US" w:eastAsia="zh-CN"/>
        </w:rPr>
        <w:t>及供应商公章电子印章具有同等效力。</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报价包括供应商首次提交响应文件中的报价、</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过程中的报价和最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报价。除</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文件另有规定外，供应商的报价均应以人民币作为货币单位。</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2、如果分项报价与单价不符的，则以单价为准；小写与大写不符的，以大写为准。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3、报价是评标的重要依据之一，但不是评定成交的唯一标准。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供应商应按照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文件规定的采购需求及合同条款进行报价，并按</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文件规定的格式报出。报价中不得包含</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文件要求以外的内容，否则在评审时不予核减。报价中也不得缺漏</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文件所要求的内容，否则漏项部分的价格需</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lang w:eastAsia="zh-CN"/>
        </w:rPr>
        <w:t>该供应商自行</w:t>
      </w:r>
      <w:r>
        <w:rPr>
          <w:rFonts w:hint="eastAsia" w:ascii="宋体" w:hAnsi="宋体" w:eastAsia="宋体" w:cs="宋体"/>
          <w:color w:val="auto"/>
          <w:sz w:val="24"/>
          <w:szCs w:val="24"/>
          <w:lang w:val="en-US" w:eastAsia="zh-CN"/>
        </w:rPr>
        <w:t>承担</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对于</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供应商可根据企业具体情况在合理范围内自主考虑报价，但不得高于预算金额、控制价及不得低于成本价，</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后的报价（第二次报价）为最终报价，采购人不支付报价以外的任何费用。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供应商的报价明显低于其他通过符合性审查供应商的报价，有可能影响产品质量或者不能诚信履约的，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应当要求其在评标</w:t>
      </w:r>
      <w:r>
        <w:rPr>
          <w:rFonts w:hint="eastAsia" w:ascii="宋体" w:hAnsi="宋体" w:eastAsia="宋体" w:cs="宋体"/>
          <w:color w:val="auto"/>
          <w:sz w:val="24"/>
          <w:szCs w:val="24"/>
          <w:lang w:val="en-US" w:eastAsia="zh-CN"/>
        </w:rPr>
        <w:t>过程中</w:t>
      </w:r>
      <w:r>
        <w:rPr>
          <w:rFonts w:hint="eastAsia" w:ascii="宋体" w:hAnsi="宋体" w:eastAsia="宋体" w:cs="宋体"/>
          <w:color w:val="auto"/>
          <w:sz w:val="24"/>
          <w:szCs w:val="24"/>
          <w:lang w:eastAsia="zh-CN"/>
        </w:rPr>
        <w:t>合理的时间内提供说明及相关证明材料；供应商不能证明其报价合理性的，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应当将其作为无效投标处理。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8、供应商在响应文件中注明免费的项目将被视为包含在报价中。</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9、成交供应商应负责本项目相关售后服务等全部工作，文件另有规定的除外。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有效期</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须知前附表规定的投标有效期内，</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不得要求撤销或修改其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2、出现特殊情况需要延长投标有效期的，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人以书面形式通知所有</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延长投标有效期。</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同意延长的，但不得要求或被允许修改或撤销其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拒绝延长的，其投标失效。</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六、响应文件的修改与撤回</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公告规定的</w:t>
      </w:r>
      <w:r>
        <w:rPr>
          <w:rFonts w:hint="eastAsia" w:ascii="宋体" w:hAnsi="宋体" w:eastAsia="宋体" w:cs="宋体"/>
          <w:color w:val="auto"/>
          <w:sz w:val="24"/>
          <w:szCs w:val="24"/>
          <w:lang w:val="en-US" w:eastAsia="zh-CN"/>
        </w:rPr>
        <w:t>响应文件提交</w:t>
      </w:r>
      <w:r>
        <w:rPr>
          <w:rFonts w:hint="eastAsia" w:ascii="宋体" w:hAnsi="宋体" w:eastAsia="宋体" w:cs="宋体"/>
          <w:color w:val="auto"/>
          <w:sz w:val="24"/>
          <w:szCs w:val="24"/>
          <w:lang w:eastAsia="zh-CN"/>
        </w:rPr>
        <w:t>截止时间前，</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可以修改或撤回已递交的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2、供应商于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文件递交截止时间前可以补充、修改或撤回响应文件，并书面通知采购人</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3、除供应商对错处作必要修改外，响应文件中不许有加行、涂抹或改写。如有修改错漏处，必须由供应商法人或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val="en-US" w:eastAsia="zh-CN"/>
        </w:rPr>
        <w:t>授权人签字（</w:t>
      </w:r>
      <w:r>
        <w:rPr>
          <w:rFonts w:hint="eastAsia" w:ascii="宋体" w:hAnsi="宋体" w:eastAsia="宋体" w:cs="宋体"/>
          <w:color w:val="auto"/>
          <w:sz w:val="24"/>
          <w:szCs w:val="24"/>
          <w:lang w:eastAsia="zh-CN"/>
        </w:rPr>
        <w:t>签章）</w:t>
      </w:r>
      <w:r>
        <w:rPr>
          <w:rFonts w:hint="eastAsia" w:ascii="宋体" w:hAnsi="宋体" w:eastAsia="宋体" w:cs="宋体"/>
          <w:color w:val="auto"/>
          <w:sz w:val="24"/>
          <w:szCs w:val="24"/>
          <w:lang w:val="en-US" w:eastAsia="zh-CN"/>
        </w:rPr>
        <w:t>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E：响应文件的递交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1、供应商递交响应文件的截止时间</w:t>
      </w:r>
      <w:r>
        <w:rPr>
          <w:rFonts w:hint="eastAsia" w:ascii="宋体" w:hAnsi="宋体" w:cs="宋体"/>
          <w:color w:val="auto"/>
          <w:sz w:val="24"/>
          <w:szCs w:val="24"/>
          <w:lang w:val="en-US" w:eastAsia="zh-CN"/>
        </w:rPr>
        <w:t>及地点</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须知前附表。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2、响应文件必须</w:t>
      </w:r>
      <w:r>
        <w:rPr>
          <w:rFonts w:hint="eastAsia" w:ascii="宋体" w:hAnsi="宋体" w:cs="宋体"/>
          <w:color w:val="auto"/>
          <w:sz w:val="24"/>
          <w:szCs w:val="24"/>
          <w:lang w:val="en-US" w:eastAsia="zh-CN"/>
        </w:rPr>
        <w:t>由供应商的</w:t>
      </w:r>
      <w:r>
        <w:rPr>
          <w:rFonts w:hint="eastAsia" w:ascii="宋体" w:hAnsi="宋体" w:eastAsia="宋体" w:cs="宋体"/>
          <w:color w:val="auto"/>
          <w:sz w:val="24"/>
          <w:szCs w:val="24"/>
          <w:lang w:eastAsia="zh-CN"/>
        </w:rPr>
        <w:t>法人或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授权人当面递交。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供应商应充分考虑</w:t>
      </w:r>
      <w:r>
        <w:rPr>
          <w:rFonts w:hint="eastAsia" w:ascii="宋体" w:hAnsi="宋体" w:cs="宋体"/>
          <w:color w:val="auto"/>
          <w:sz w:val="24"/>
          <w:szCs w:val="24"/>
          <w:lang w:val="en-US" w:eastAsia="zh-CN"/>
        </w:rPr>
        <w:t>递交</w:t>
      </w:r>
      <w:r>
        <w:rPr>
          <w:rFonts w:hint="eastAsia" w:ascii="宋体" w:hAnsi="宋体" w:eastAsia="宋体" w:cs="宋体"/>
          <w:color w:val="auto"/>
          <w:sz w:val="24"/>
          <w:szCs w:val="24"/>
          <w:lang w:eastAsia="zh-CN"/>
        </w:rPr>
        <w:t>文件时的不可预见因素，未在响应文件截止时间前完成</w:t>
      </w:r>
      <w:r>
        <w:rPr>
          <w:rFonts w:hint="eastAsia" w:ascii="宋体" w:hAnsi="宋体" w:cs="宋体"/>
          <w:color w:val="auto"/>
          <w:sz w:val="24"/>
          <w:szCs w:val="24"/>
          <w:lang w:val="en-US" w:eastAsia="zh-CN"/>
        </w:rPr>
        <w:t>递交的</w:t>
      </w:r>
      <w:r>
        <w:rPr>
          <w:rFonts w:hint="eastAsia" w:ascii="宋体" w:hAnsi="宋体" w:eastAsia="宋体" w:cs="宋体"/>
          <w:color w:val="auto"/>
          <w:sz w:val="24"/>
          <w:szCs w:val="24"/>
          <w:lang w:eastAsia="zh-CN"/>
        </w:rPr>
        <w:t>视为逾期送达，采购人</w:t>
      </w:r>
      <w:r>
        <w:rPr>
          <w:rFonts w:hint="eastAsia" w:ascii="宋体" w:hAnsi="宋体" w:cs="宋体"/>
          <w:color w:val="auto"/>
          <w:sz w:val="24"/>
          <w:szCs w:val="24"/>
          <w:lang w:val="en-US" w:eastAsia="zh-CN"/>
        </w:rPr>
        <w:t>及政府采购代理机构</w:t>
      </w:r>
      <w:r>
        <w:rPr>
          <w:rFonts w:hint="eastAsia" w:ascii="宋体" w:hAnsi="宋体" w:eastAsia="宋体" w:cs="宋体"/>
          <w:color w:val="auto"/>
          <w:sz w:val="24"/>
          <w:szCs w:val="24"/>
          <w:lang w:eastAsia="zh-CN"/>
        </w:rPr>
        <w:t>将拒收。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、如果因供应商的原因造成响应文件迟到或遗失，过早启封或失密等情况，采购人概不负责。</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F：</w:t>
      </w:r>
      <w:r>
        <w:rPr>
          <w:rFonts w:hint="eastAsia" w:ascii="宋体" w:hAnsi="宋体" w:cs="宋体"/>
          <w:b/>
          <w:color w:val="auto"/>
          <w:sz w:val="24"/>
          <w:szCs w:val="24"/>
          <w:u w:val="single"/>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时间及地点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w:t>
      </w:r>
      <w:r>
        <w:rPr>
          <w:rFonts w:hint="eastAsia" w:ascii="宋体" w:hAnsi="宋体" w:cs="宋体"/>
          <w:color w:val="auto"/>
          <w:sz w:val="24"/>
          <w:szCs w:val="24"/>
          <w:lang w:val="en-US" w:eastAsia="zh-CN"/>
        </w:rPr>
        <w:t>章</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中公示的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时间及地点。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小组的组成及工作要求</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1、</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小组由</w:t>
      </w:r>
      <w:r>
        <w:rPr>
          <w:rFonts w:hint="eastAsia" w:ascii="宋体" w:hAnsi="宋体" w:eastAsia="宋体" w:cs="宋体"/>
          <w:bCs/>
          <w:color w:val="auto"/>
          <w:sz w:val="24"/>
          <w:lang w:val="en-US" w:eastAsia="zh-CN"/>
        </w:rPr>
        <w:t>政府</w:t>
      </w:r>
      <w:r>
        <w:rPr>
          <w:rFonts w:hint="eastAsia" w:ascii="宋体" w:hAnsi="宋体" w:eastAsia="宋体" w:cs="宋体"/>
          <w:bCs/>
          <w:color w:val="auto"/>
          <w:sz w:val="24"/>
          <w:lang w:eastAsia="zh-CN"/>
        </w:rPr>
        <w:t>采购代理机构组建。采购人</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w:t>
      </w:r>
      <w:r>
        <w:rPr>
          <w:rFonts w:hint="eastAsia" w:ascii="宋体" w:hAnsi="宋体" w:eastAsia="宋体" w:cs="宋体"/>
          <w:bCs/>
          <w:color w:val="auto"/>
          <w:sz w:val="24"/>
          <w:lang w:val="en-US" w:eastAsia="zh-CN"/>
        </w:rPr>
        <w:t>一</w:t>
      </w:r>
      <w:r>
        <w:rPr>
          <w:rFonts w:hint="eastAsia" w:ascii="宋体" w:hAnsi="宋体" w:eastAsia="宋体" w:cs="宋体"/>
          <w:bCs/>
          <w:color w:val="auto"/>
          <w:sz w:val="24"/>
          <w:lang w:eastAsia="zh-CN"/>
        </w:rPr>
        <w:t>名代表参加</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二</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；采购人不</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派代表参加</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外聘专家</w:t>
      </w:r>
      <w:r>
        <w:rPr>
          <w:rFonts w:hint="eastAsia" w:ascii="宋体" w:hAnsi="宋体" w:cs="宋体"/>
          <w:bCs/>
          <w:color w:val="auto"/>
          <w:sz w:val="24"/>
          <w:lang w:val="en-US" w:eastAsia="zh-CN"/>
        </w:rPr>
        <w:t>均为</w:t>
      </w:r>
      <w:r>
        <w:rPr>
          <w:rFonts w:hint="eastAsia" w:ascii="宋体" w:hAnsi="宋体" w:eastAsia="宋体" w:cs="宋体"/>
          <w:bCs/>
          <w:color w:val="auto"/>
          <w:sz w:val="24"/>
          <w:szCs w:val="24"/>
          <w:lang w:eastAsia="zh-CN"/>
        </w:rPr>
        <w:t>湖北省政府采购评审专家管理系统中</w:t>
      </w:r>
      <w:r>
        <w:rPr>
          <w:rFonts w:hint="eastAsia" w:ascii="宋体" w:hAnsi="宋体" w:cs="宋体"/>
          <w:bCs/>
          <w:color w:val="auto"/>
          <w:sz w:val="24"/>
          <w:szCs w:val="24"/>
          <w:lang w:val="en-US" w:eastAsia="zh-CN"/>
        </w:rPr>
        <w:t>在库专家</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2、</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小组负责</w:t>
      </w:r>
      <w:r>
        <w:rPr>
          <w:rFonts w:hint="eastAsia" w:ascii="宋体" w:hAnsi="宋体" w:eastAsia="宋体" w:cs="宋体"/>
          <w:bCs/>
          <w:color w:val="auto"/>
          <w:sz w:val="24"/>
          <w:lang w:val="en-US" w:eastAsia="zh-CN"/>
        </w:rPr>
        <w:t>分析</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文件、响应文件的评审</w:t>
      </w:r>
      <w:r>
        <w:rPr>
          <w:rFonts w:hint="eastAsia" w:ascii="宋体" w:hAnsi="宋体" w:cs="宋体"/>
          <w:bCs/>
          <w:color w:val="auto"/>
          <w:sz w:val="24"/>
          <w:lang w:val="en-US" w:eastAsia="zh-CN"/>
        </w:rPr>
        <w:t>及</w:t>
      </w:r>
      <w:r>
        <w:rPr>
          <w:rFonts w:hint="eastAsia" w:ascii="宋体" w:hAnsi="宋体" w:eastAsia="宋体" w:cs="宋体"/>
          <w:bCs/>
          <w:color w:val="auto"/>
          <w:sz w:val="24"/>
          <w:lang w:eastAsia="zh-CN"/>
        </w:rPr>
        <w:t>确定供应商名单，根据综合情况编写评审报告，协助处理质疑、投诉等工作。</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程序</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1、供应商必须按</w:t>
      </w:r>
      <w:r>
        <w:rPr>
          <w:rFonts w:hint="eastAsia" w:ascii="宋体" w:hAnsi="宋体" w:cs="宋体"/>
          <w:bCs/>
          <w:color w:val="auto"/>
          <w:sz w:val="24"/>
          <w:szCs w:val="24"/>
          <w:lang w:val="en-US" w:eastAsia="zh-CN"/>
        </w:rPr>
        <w:t>本磋商文件的要求</w:t>
      </w:r>
      <w:r>
        <w:rPr>
          <w:rFonts w:hint="eastAsia" w:ascii="宋体" w:hAnsi="宋体" w:eastAsia="宋体" w:cs="宋体"/>
          <w:bCs/>
          <w:color w:val="auto"/>
          <w:sz w:val="24"/>
          <w:szCs w:val="24"/>
          <w:lang w:val="en-US" w:eastAsia="zh-CN"/>
        </w:rPr>
        <w:t>参与开标并参加</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过程。</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2、资格性审查。</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小组验证各供应商</w:t>
      </w:r>
      <w:r>
        <w:rPr>
          <w:rFonts w:hint="eastAsia" w:ascii="宋体" w:hAnsi="宋体" w:eastAsia="宋体" w:cs="宋体"/>
          <w:bCs/>
          <w:color w:val="auto"/>
          <w:sz w:val="24"/>
          <w:szCs w:val="24"/>
          <w:lang w:val="en-US" w:eastAsia="zh-CN"/>
        </w:rPr>
        <w:t>法人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的身份。</w:t>
      </w:r>
      <w:r>
        <w:rPr>
          <w:rFonts w:hint="eastAsia" w:ascii="宋体" w:hAnsi="宋体" w:cs="宋体"/>
          <w:bCs/>
          <w:color w:val="auto"/>
          <w:sz w:val="24"/>
          <w:szCs w:val="24"/>
          <w:lang w:val="en-US" w:eastAsia="zh-CN"/>
        </w:rPr>
        <w:t>若证明文件</w:t>
      </w:r>
      <w:r>
        <w:rPr>
          <w:rFonts w:hint="eastAsia" w:ascii="宋体" w:hAnsi="宋体" w:eastAsia="宋体" w:cs="宋体"/>
          <w:bCs/>
          <w:color w:val="auto"/>
          <w:sz w:val="24"/>
          <w:szCs w:val="24"/>
          <w:lang w:eastAsia="zh-CN"/>
        </w:rPr>
        <w:t>与响应文件不符的、响应文件未按要求加盖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章或</w:t>
      </w:r>
      <w:r>
        <w:rPr>
          <w:rFonts w:hint="eastAsia" w:ascii="宋体" w:hAnsi="宋体" w:eastAsia="宋体" w:cs="宋体"/>
          <w:bCs/>
          <w:color w:val="auto"/>
          <w:sz w:val="24"/>
          <w:szCs w:val="24"/>
          <w:lang w:val="en-US" w:eastAsia="zh-CN"/>
        </w:rPr>
        <w:t>签字（</w:t>
      </w:r>
      <w:r>
        <w:rPr>
          <w:rFonts w:hint="eastAsia" w:ascii="宋体" w:hAnsi="宋体" w:eastAsia="宋体" w:cs="宋体"/>
          <w:color w:val="auto"/>
          <w:sz w:val="24"/>
          <w:szCs w:val="24"/>
          <w:lang w:eastAsia="zh-CN"/>
        </w:rPr>
        <w:t>签章）</w:t>
      </w:r>
      <w:r>
        <w:rPr>
          <w:rFonts w:hint="eastAsia" w:ascii="宋体" w:hAnsi="宋体" w:eastAsia="宋体" w:cs="宋体"/>
          <w:bCs/>
          <w:color w:val="auto"/>
          <w:sz w:val="24"/>
          <w:szCs w:val="24"/>
          <w:lang w:eastAsia="zh-CN"/>
        </w:rPr>
        <w:t>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小组有权拒绝该供应商参加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文件的响应文件按无效处理，并告</w:t>
      </w:r>
      <w:r>
        <w:rPr>
          <w:rFonts w:hint="eastAsia" w:ascii="宋体" w:hAnsi="宋体" w:eastAsia="宋体" w:cs="宋体"/>
          <w:bCs/>
          <w:color w:val="auto"/>
          <w:sz w:val="24"/>
          <w:szCs w:val="24"/>
          <w:lang w:val="en-US" w:eastAsia="zh-CN"/>
        </w:rPr>
        <w:t>响应所属</w:t>
      </w:r>
      <w:r>
        <w:rPr>
          <w:rFonts w:hint="eastAsia" w:ascii="宋体" w:hAnsi="宋体" w:eastAsia="宋体" w:cs="宋体"/>
          <w:bCs/>
          <w:color w:val="auto"/>
          <w:sz w:val="24"/>
          <w:szCs w:val="24"/>
          <w:lang w:eastAsia="zh-CN"/>
        </w:rPr>
        <w:t>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5、响应文件的澄清和说明</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Cs/>
          <w:color w:val="auto"/>
          <w:sz w:val="24"/>
          <w:szCs w:val="24"/>
          <w:lang w:eastAsia="zh-CN"/>
        </w:rPr>
        <w:t>5.2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小组要求供应商澄清、说明或者更正响应文件应以书面形式作出，</w:t>
      </w:r>
      <w:r>
        <w:rPr>
          <w:rFonts w:hint="eastAsia" w:ascii="宋体" w:hAnsi="宋体" w:eastAsia="宋体" w:cs="宋体"/>
          <w:bCs/>
          <w:color w:val="auto"/>
          <w:sz w:val="24"/>
          <w:szCs w:val="24"/>
          <w:lang w:val="en-US" w:eastAsia="zh-CN"/>
        </w:rPr>
        <w:t>由</w:t>
      </w:r>
      <w:r>
        <w:rPr>
          <w:rFonts w:hint="eastAsia" w:ascii="宋体" w:hAnsi="宋体" w:cs="宋体"/>
          <w:bCs/>
          <w:color w:val="auto"/>
          <w:sz w:val="24"/>
          <w:szCs w:val="24"/>
          <w:lang w:val="en-US" w:eastAsia="zh-CN"/>
        </w:rPr>
        <w:t>政府采购</w:t>
      </w:r>
      <w:r>
        <w:rPr>
          <w:rFonts w:hint="eastAsia" w:ascii="宋体" w:hAnsi="宋体" w:eastAsia="宋体" w:cs="宋体"/>
          <w:bCs/>
          <w:color w:val="auto"/>
          <w:sz w:val="24"/>
          <w:szCs w:val="24"/>
          <w:lang w:val="en-US" w:eastAsia="zh-CN"/>
        </w:rPr>
        <w:t>代理机构</w:t>
      </w:r>
      <w:r>
        <w:rPr>
          <w:rFonts w:hint="eastAsia" w:ascii="宋体" w:hAnsi="宋体" w:cs="宋体"/>
          <w:bCs/>
          <w:color w:val="auto"/>
          <w:sz w:val="24"/>
          <w:szCs w:val="24"/>
          <w:lang w:val="en-US" w:eastAsia="zh-CN"/>
        </w:rPr>
        <w:t>传递</w:t>
      </w:r>
      <w:r>
        <w:rPr>
          <w:rFonts w:hint="eastAsia" w:ascii="宋体" w:hAnsi="宋体" w:eastAsia="宋体" w:cs="宋体"/>
          <w:bCs/>
          <w:color w:val="auto"/>
          <w:sz w:val="24"/>
          <w:szCs w:val="24"/>
          <w:lang w:val="en-US" w:eastAsia="zh-CN"/>
        </w:rPr>
        <w:t>给供应商确认回复</w:t>
      </w:r>
      <w:r>
        <w:rPr>
          <w:rFonts w:hint="eastAsia" w:ascii="宋体" w:hAnsi="宋体" w:eastAsia="宋体" w:cs="宋体"/>
          <w:bCs/>
          <w:color w:val="auto"/>
          <w:sz w:val="24"/>
          <w:szCs w:val="24"/>
          <w:lang w:eastAsia="zh-CN"/>
        </w:rPr>
        <w:t>。供应商的澄清、说明或者更正应当由法人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）或者加盖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w:t>
      </w:r>
      <w:r>
        <w:rPr>
          <w:rFonts w:hint="eastAsia" w:ascii="宋体" w:hAnsi="宋体" w:eastAsia="宋体" w:cs="宋体"/>
          <w:bCs/>
          <w:color w:val="auto"/>
          <w:sz w:val="24"/>
          <w:szCs w:val="24"/>
          <w:lang w:val="en-US" w:eastAsia="zh-CN"/>
        </w:rPr>
        <w:t>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方式回复</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5.3供应商可以对参加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项目的采购需求提出优化建议，并以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w:t>
      </w:r>
      <w:r>
        <w:rPr>
          <w:rFonts w:hint="eastAsia" w:ascii="宋体" w:hAnsi="宋体" w:eastAsia="宋体" w:cs="宋体"/>
          <w:bCs/>
          <w:color w:val="auto"/>
          <w:sz w:val="24"/>
          <w:szCs w:val="24"/>
          <w:lang w:eastAsia="zh-CN"/>
        </w:rPr>
        <w:t>提交</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6、第一轮</w:t>
      </w:r>
      <w:r>
        <w:rPr>
          <w:rFonts w:hint="eastAsia" w:ascii="宋体" w:hAnsi="宋体" w:cs="宋体"/>
          <w:bCs/>
          <w:color w:val="auto"/>
          <w:sz w:val="24"/>
          <w:szCs w:val="24"/>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小组将按照随机抽签的顺序决定供应商的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顺序，并与单一供应商分别进行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小组对照</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文件与供应商的响应文件分别就采购需求、质量和服务等进行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，并了解其报价组成情况。</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中，</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的任何一方不得透露与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有关的其他供应商的技术资料、价格和其他信息。</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6.3</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小组按</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文件设定的方法和标准确定供应商符合</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文件要求的，该供应商即为合格的供应商。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6.4第一轮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后，合格的供应商超过</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小组可根据采购项目的特点、采购人的实际需求及与供应商的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文件作出实质性变动，并进行下一轮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，或直接进入最后报价。变动后的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文件至少有</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家供应商满足。</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6.5合格的供应商不足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家的，本次</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终止。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文件修正</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情况实质性变动采购需求中的技术、服务要求以及合同草案条款，但不得变动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文件中的其他内容。对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文件作出的实质性变动是</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文件的有效组成部分。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小组将</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文件的修改结果以书面形式通知参加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7.3供应商根据第一轮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文件修改书面通知，对原响应文件进行修正，并将修正文件签字或盖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章后密封送交</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小组。逾时不交的，视同放弃</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。修正文件与响应文件同具法律效应。</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7.4对无法详细描述需求，需要供应商提供设计或者解决方案的项目，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小组可以根据采购人对需求确认情况，进行多轮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，直至采购人代表最终确认需求为止。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8、第二轮</w:t>
      </w:r>
      <w:r>
        <w:rPr>
          <w:rFonts w:hint="eastAsia" w:ascii="宋体" w:hAnsi="宋体" w:cs="宋体"/>
          <w:bCs/>
          <w:color w:val="auto"/>
          <w:sz w:val="24"/>
          <w:szCs w:val="24"/>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小组就修正后的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文件与供应商分别进行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8.2第二轮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结束后，实质性响应</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文件及变动后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文件要求的供应商超过或不足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家的，按照上一轮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程序办理，以此类推。</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w:t>
      </w:r>
      <w:r>
        <w:rPr>
          <w:rFonts w:hint="eastAsia" w:ascii="宋体" w:hAnsi="宋体" w:eastAsia="宋体" w:cs="宋体"/>
          <w:bCs/>
          <w:color w:val="auto"/>
          <w:sz w:val="24"/>
          <w:szCs w:val="24"/>
          <w:lang w:val="en-US" w:eastAsia="zh-CN"/>
        </w:rPr>
        <w:t>第二轮</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文件中能够详细列明采购标的技术、服务要求的，在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结束后，所有继续参加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的合格供应商应在</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小组发出第二轮报价提示后15分钟</w:t>
      </w:r>
      <w:r>
        <w:rPr>
          <w:rFonts w:hint="eastAsia" w:ascii="宋体" w:hAnsi="宋体" w:eastAsia="宋体" w:cs="宋体"/>
          <w:bCs/>
          <w:color w:val="auto"/>
          <w:sz w:val="24"/>
          <w:szCs w:val="24"/>
          <w:lang w:eastAsia="zh-CN"/>
        </w:rPr>
        <w:t>内提交</w:t>
      </w:r>
      <w:r>
        <w:rPr>
          <w:rFonts w:hint="eastAsia" w:ascii="宋体" w:hAnsi="宋体" w:eastAsia="宋体" w:cs="宋体"/>
          <w:bCs/>
          <w:color w:val="auto"/>
          <w:sz w:val="24"/>
          <w:szCs w:val="24"/>
          <w:lang w:val="en-US" w:eastAsia="zh-CN"/>
        </w:rPr>
        <w:t>报价，第二轮报价即为</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文件中不能详细描述和列明采购标的的技术、服务要求，需通过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由供应商提供最终设计方案或解决方案的，在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小组按照少数服从多数的原则投票推荐</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家以上合格供应商的设计方案或者解决方案，并要求其在规定时间内提交最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9.3供应商的报价均超过了政府采购预算或报价未超过采购预算的供应商不足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活动终止。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9.4最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r>
        <w:rPr>
          <w:rFonts w:hint="eastAsia" w:ascii="宋体" w:hAnsi="宋体" w:eastAsia="宋体" w:cs="宋体"/>
          <w:bCs/>
          <w:color w:val="auto"/>
          <w:sz w:val="24"/>
          <w:szCs w:val="24"/>
          <w:lang w:val="en-US" w:eastAsia="zh-CN"/>
        </w:rPr>
        <w:t>在</w:t>
      </w:r>
      <w:r>
        <w:rPr>
          <w:rFonts w:hint="eastAsia" w:ascii="宋体" w:hAnsi="宋体" w:cs="宋体"/>
          <w:bCs/>
          <w:color w:val="auto"/>
          <w:sz w:val="24"/>
          <w:szCs w:val="24"/>
          <w:lang w:val="en-US" w:eastAsia="zh-CN"/>
        </w:rPr>
        <w:t>磋商小组发出提示后</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供应商须</w:t>
      </w:r>
      <w:r>
        <w:rPr>
          <w:rFonts w:hint="eastAsia" w:ascii="宋体" w:hAnsi="宋体" w:eastAsia="宋体" w:cs="宋体"/>
          <w:color w:val="auto"/>
          <w:sz w:val="24"/>
          <w:szCs w:val="24"/>
          <w:lang w:eastAsia="zh-CN"/>
        </w:rPr>
        <w:t>注意查看报价结束时间，在报价时间内及时进行</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lang w:eastAsia="zh-CN"/>
        </w:rPr>
        <w:t>报价，</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报价是供应商响应文件的有效组成部分。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9.5在提交最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报价之前，供应商可以根据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情况退出</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，但必须提供书面情况说明，由法人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lang w:eastAsia="zh-CN"/>
        </w:rPr>
        <w:t>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章。未能提供书面情况说明</w:t>
      </w:r>
      <w:r>
        <w:rPr>
          <w:rFonts w:hint="eastAsia" w:ascii="宋体" w:hAnsi="宋体" w:eastAsia="宋体" w:cs="宋体"/>
          <w:bCs/>
          <w:color w:val="auto"/>
          <w:sz w:val="24"/>
          <w:szCs w:val="24"/>
          <w:lang w:val="en-US" w:eastAsia="zh-CN"/>
        </w:rPr>
        <w:t>或</w:t>
      </w:r>
      <w:r>
        <w:rPr>
          <w:rFonts w:hint="eastAsia" w:ascii="宋体" w:hAnsi="宋体" w:eastAsia="宋体" w:cs="宋体"/>
          <w:bCs/>
          <w:color w:val="auto"/>
          <w:sz w:val="24"/>
          <w:szCs w:val="24"/>
          <w:lang w:eastAsia="zh-CN"/>
        </w:rPr>
        <w:t>在规定时间内</w:t>
      </w:r>
      <w:r>
        <w:rPr>
          <w:rFonts w:hint="eastAsia" w:ascii="宋体" w:hAnsi="宋体" w:eastAsia="宋体" w:cs="宋体"/>
          <w:bCs/>
          <w:color w:val="auto"/>
          <w:sz w:val="24"/>
          <w:szCs w:val="24"/>
          <w:lang w:val="en-US" w:eastAsia="zh-CN"/>
        </w:rPr>
        <w:t>未能</w:t>
      </w:r>
      <w:r>
        <w:rPr>
          <w:rFonts w:hint="eastAsia" w:ascii="宋体" w:hAnsi="宋体" w:eastAsia="宋体" w:cs="宋体"/>
          <w:bCs/>
          <w:color w:val="auto"/>
          <w:sz w:val="24"/>
          <w:szCs w:val="24"/>
          <w:lang w:eastAsia="zh-CN"/>
        </w:rPr>
        <w:t>提交最后报价的供应商，其首次报价将作为最终报价继续参与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活动。</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6本项目采购需求无变化时，供应商的最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报价不得超过首次报价，否则作为无效响应处理</w:t>
      </w:r>
      <w:r>
        <w:rPr>
          <w:rFonts w:hint="eastAsia" w:ascii="宋体" w:hAnsi="宋体" w:eastAsia="宋体" w:cs="宋体"/>
          <w:color w:val="auto"/>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四、响应文件有下列情况之一的，</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小组应当在资格性、符合性审查时按无效响应文件处理：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1、未按照</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文件规定要求</w:t>
      </w:r>
      <w:r>
        <w:rPr>
          <w:rFonts w:hint="eastAsia" w:ascii="宋体" w:hAnsi="宋体" w:eastAsia="宋体" w:cs="宋体"/>
          <w:bCs/>
          <w:color w:val="auto"/>
          <w:sz w:val="24"/>
          <w:szCs w:val="24"/>
          <w:lang w:val="en-US" w:eastAsia="zh-CN"/>
        </w:rPr>
        <w:t>密封、签署、盖章的</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2、未标明项目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期限或超过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文件规定的项目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3、不具备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文件中规定的资格要求的；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4、响应文件附有采购人不能接受条件的；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5、未按</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文件要求提交有关资料或提交的资料存在虚假成份的。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五、在磋商过程中磋商小组发现供应商有下列情形之一的，认定其有围标串标行为，宣布其本次磋商无效：</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1、不同供应商的响应文件两处以上（含两处）错、漏一致或雷同的；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2、不同供应商的响应文件各项报价存在异常一致或者呈规律性变化的；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3、不同供应商的响应文件由同一单位或者同一个人编制的；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4、不同供应商的响应文件中投标资料相互混装或项目班子成员出现同一人的。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、落实政府采购相关促进、支持政策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1、落实政府采购促进中小企业发展（监狱企业、残疾人福利性单位视同小微企业）政策：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依据《政府采购促进中小企业发展管理办法》财库（2020）46号文、《财政部&amp;司法部关于政府采购支持监狱企业发展有关问题的通知》财库（2014）68号文、《三部门联合发布关于促进残疾人就业政府采购政策的通知》财库（2017）141号文的规定。</w:t>
      </w:r>
      <w:r>
        <w:rPr>
          <w:rFonts w:hint="eastAsia" w:ascii="宋体" w:hAnsi="宋体" w:cs="宋体"/>
          <w:b w:val="0"/>
          <w:bCs/>
          <w:color w:val="auto"/>
          <w:sz w:val="24"/>
          <w:szCs w:val="24"/>
          <w:lang w:val="en-US" w:eastAsia="zh-CN"/>
        </w:rPr>
        <w:t>本项目为专门面向中小微企业，供应商须符合《中小企业划型标准规定》（工信部联企业〔2011〕300号文）中“其他未列明行业”对中小微企业划型的标准并提供《中小企业声明函》</w:t>
      </w:r>
      <w:r>
        <w:rPr>
          <w:rFonts w:hint="eastAsia" w:ascii="宋体" w:hAnsi="宋体" w:eastAsia="宋体" w:cs="宋体"/>
          <w:color w:val="auto"/>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1.3残疾人福利性单位应符合《三部门联合发布关于促进残疾人就业政府采购政策的通知》财库（2017）141号文设定的相关条件。</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FF0000"/>
          <w:sz w:val="24"/>
          <w:lang w:val="en-US" w:eastAsia="zh-CN"/>
        </w:rPr>
      </w:pPr>
      <w:r>
        <w:rPr>
          <w:rFonts w:hint="eastAsia" w:ascii="宋体" w:hAnsi="宋体" w:eastAsia="宋体" w:cs="宋体"/>
          <w:color w:val="auto"/>
          <w:sz w:val="24"/>
          <w:lang w:val="en-US" w:eastAsia="zh-CN"/>
        </w:rPr>
        <w:t>1.4</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2、落实政府采购强制、优先采购节能产品政策：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3、落实政府采购优先采购环保产品政策：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0000FF"/>
          <w:sz w:val="24"/>
          <w:lang w:val="en-US" w:eastAsia="zh-CN"/>
        </w:rPr>
      </w:pPr>
      <w:r>
        <w:rPr>
          <w:rFonts w:hint="eastAsia" w:ascii="宋体" w:hAnsi="宋体" w:eastAsia="宋体" w:cs="宋体"/>
          <w:color w:val="auto"/>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val="en-US" w:eastAsia="zh-CN"/>
        </w:rPr>
        <w:t>评标办法</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1、采用综合评分法。</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2、只有通过资格性、符合性审查的合格供应商才可进入综合评定和评分。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3、磋商小组对各供应商提交的响应文件符合性和技术响应程度、业绩、信誉、综合实力、售后服务承诺、报价等因素，按照磋商文件规定的评分标准进行综合打分</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八、定标原则</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磋商小组按照采购需求且综合得分最高、排序第一的原则确定成交供应商</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G</w:t>
      </w:r>
      <w:r>
        <w:rPr>
          <w:rFonts w:hint="eastAsia" w:ascii="宋体" w:hAnsi="宋体" w:eastAsia="宋体" w:cs="宋体"/>
          <w:b/>
          <w:color w:val="auto"/>
          <w:sz w:val="24"/>
          <w:szCs w:val="24"/>
          <w:u w:val="single"/>
          <w:lang w:eastAsia="zh-CN"/>
        </w:rPr>
        <w:t>）成交通知书及签订合同</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黄石临空经济区官网发布</w:t>
      </w:r>
      <w:r>
        <w:rPr>
          <w:rFonts w:hint="eastAsia" w:ascii="宋体" w:hAnsi="宋体" w:eastAsia="宋体" w:cs="宋体"/>
          <w:color w:val="auto"/>
          <w:sz w:val="24"/>
          <w:szCs w:val="24"/>
          <w:lang w:eastAsia="zh-CN"/>
        </w:rPr>
        <w:t>成交结果。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、响应文件、答疑及澄清文件，均为签订合同的依据。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文件以外的任何要求作为签订合同的条件，采购人与成交供应商不得订立背离</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文件确定的采购标的、规格型号、采购金额、采购数量、技术和服务要求等实质性内容的协议。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w:t>
      </w:r>
      <w:r>
        <w:rPr>
          <w:rFonts w:hint="eastAsia" w:ascii="宋体" w:hAnsi="宋体" w:cs="宋体"/>
          <w:color w:val="auto"/>
          <w:sz w:val="24"/>
          <w:szCs w:val="24"/>
          <w:lang w:val="en-US" w:eastAsia="zh-CN"/>
        </w:rPr>
        <w:t>非招标采</w:t>
      </w:r>
      <w:r>
        <w:rPr>
          <w:rFonts w:hint="eastAsia" w:ascii="宋体" w:hAnsi="宋体" w:eastAsia="宋体" w:cs="宋体"/>
          <w:color w:val="auto"/>
          <w:sz w:val="24"/>
          <w:szCs w:val="24"/>
          <w:lang w:eastAsia="zh-CN"/>
        </w:rPr>
        <w:t>购方式管理办法》第</w:t>
      </w:r>
      <w:r>
        <w:rPr>
          <w:rFonts w:hint="eastAsia" w:ascii="宋体" w:hAnsi="宋体" w:cs="宋体"/>
          <w:color w:val="auto"/>
          <w:sz w:val="24"/>
          <w:szCs w:val="24"/>
          <w:lang w:val="en-US" w:eastAsia="zh-CN"/>
        </w:rPr>
        <w:t>二十二</w:t>
      </w:r>
      <w:r>
        <w:rPr>
          <w:rFonts w:hint="eastAsia" w:ascii="宋体" w:hAnsi="宋体" w:eastAsia="宋体" w:cs="宋体"/>
          <w:color w:val="auto"/>
          <w:sz w:val="24"/>
          <w:szCs w:val="24"/>
          <w:lang w:eastAsia="zh-CN"/>
        </w:rPr>
        <w:t>条规定的原则确定其他供应商作为成交供应商并签订采购合同，也可以重新开展采购活动。拒绝签订采购合同的成交供应商不得参加对该项目重新开展的采购活动。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采购人应当按照政府采购合同规定，及时向成交供应商支付采购资金。</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H</w:t>
      </w:r>
      <w:r>
        <w:rPr>
          <w:rFonts w:hint="eastAsia" w:ascii="宋体" w:hAnsi="宋体" w:eastAsia="宋体" w:cs="宋体"/>
          <w:b/>
          <w:color w:val="auto"/>
          <w:sz w:val="24"/>
          <w:szCs w:val="24"/>
          <w:u w:val="single"/>
          <w:lang w:eastAsia="zh-CN"/>
        </w:rPr>
        <w:t>）质疑和投诉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供应商的姓名或者名称、地址、邮编、联系人及联系电话（供应商为自然人的，应当由本人签字；供应商为法人或者其他组织的，应当由法人、主要负责人，或者</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人签字</w:t>
      </w:r>
      <w:r>
        <w:rPr>
          <w:rFonts w:hint="eastAsia" w:ascii="宋体" w:hAnsi="宋体" w:eastAsia="宋体" w:cs="宋体"/>
          <w:color w:val="auto"/>
          <w:sz w:val="24"/>
          <w:szCs w:val="24"/>
          <w:lang w:eastAsia="zh-CN"/>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lang w:eastAsia="zh-CN"/>
        </w:rPr>
        <w:t>）并加盖公章。供应商</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办理质疑事务的，应当提供授权委托书，授权委托书应当载明委托代理的具体权限和事项）；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w:t>
      </w:r>
      <w:r>
        <w:rPr>
          <w:rFonts w:hint="eastAsia" w:ascii="宋体" w:hAnsi="宋体" w:cs="宋体"/>
          <w:color w:val="auto"/>
          <w:sz w:val="24"/>
          <w:szCs w:val="24"/>
          <w:lang w:val="en-US" w:eastAsia="zh-CN"/>
        </w:rPr>
        <w:t>政府采购</w:t>
      </w:r>
      <w:r>
        <w:rPr>
          <w:rFonts w:hint="eastAsia" w:ascii="宋体" w:hAnsi="宋体" w:eastAsia="宋体" w:cs="宋体"/>
          <w:color w:val="auto"/>
          <w:sz w:val="24"/>
          <w:szCs w:val="24"/>
          <w:lang w:eastAsia="zh-CN"/>
        </w:rPr>
        <w:t>代理机构应书面告知具体事项，供应商应当按要求进行修改或补充，并在质疑有效期限内提交。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过程提出质疑的，为各</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程序环节结束之日；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pPr>
        <w:keepNext w:val="0"/>
        <w:keepLines w:val="0"/>
        <w:pageBreakBefore w:val="0"/>
        <w:widowControl/>
        <w:kinsoku/>
        <w:wordWrap/>
        <w:overflowPunct/>
        <w:topLinePunct w:val="0"/>
        <w:autoSpaceDE/>
        <w:autoSpaceDN/>
        <w:bidi w:val="0"/>
        <w:adjustRightInd/>
        <w:snapToGrid/>
        <w:spacing w:line="480" w:lineRule="exact"/>
        <w:ind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）相关注意事项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单位负责人为同一人或者存在直接控股、管理关系的不同供应商，不得参加本项目同一合同项下的政府采购活动。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2、为本采购项目提供整体设计、规范编制或者项目管理、监理、检测等服务的，不得再参加本项目的其他招标采购活动。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、供应商不得与采购人和采购代理机构有任何隶属关系或其他利益关系。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、开标及</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时，供应商法人必</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文件规定的</w:t>
      </w:r>
      <w:r>
        <w:rPr>
          <w:rFonts w:hint="eastAsia" w:ascii="宋体" w:hAnsi="宋体" w:eastAsia="宋体" w:cs="宋体"/>
          <w:color w:val="auto"/>
          <w:sz w:val="24"/>
          <w:szCs w:val="24"/>
          <w:lang w:eastAsia="zh-CN"/>
        </w:rPr>
        <w:t>开标方式进行</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有效的身份证明，否则产生的不利后果由供应商自行承担。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、各供应商应保证：响应文件中涉及到的所有内容，不会出现因第三方提出侵权而引发法律及经济纠纷，不论何种情况下若发生此类情况，其相应责任由供应商自行承担。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、开标、评标期间，供应商不得向评委询问评标情况，不得进行旨在影响评标结果的活动。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、为了保证评标的公正性，除</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外，评委不得与供应商交换意见。无论评标工作结束与否，参与评标的任何人不得私下向外透露评标中的任何情况。</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小组不向</w:t>
      </w:r>
      <w:r>
        <w:rPr>
          <w:rFonts w:hint="eastAsia" w:ascii="宋体" w:hAnsi="宋体" w:eastAsia="宋体" w:cs="宋体"/>
          <w:color w:val="auto"/>
          <w:sz w:val="24"/>
          <w:szCs w:val="24"/>
          <w:lang w:val="en-US" w:eastAsia="zh-CN"/>
        </w:rPr>
        <w:t>被否决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资格的供应商</w:t>
      </w:r>
      <w:r>
        <w:rPr>
          <w:rFonts w:hint="eastAsia" w:ascii="宋体" w:hAnsi="宋体" w:eastAsia="宋体" w:cs="宋体"/>
          <w:color w:val="auto"/>
          <w:sz w:val="24"/>
          <w:szCs w:val="24"/>
          <w:lang w:eastAsia="zh-CN"/>
        </w:rPr>
        <w:t>解释</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原因，不退还其响应文件。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、供应商应本着公平竞争的原则参与</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，不得用任何方式对其</w:t>
      </w:r>
      <w:r>
        <w:rPr>
          <w:rFonts w:hint="eastAsia" w:ascii="宋体" w:hAnsi="宋体" w:eastAsia="宋体" w:cs="宋体"/>
          <w:color w:val="auto"/>
          <w:sz w:val="24"/>
          <w:szCs w:val="24"/>
          <w:lang w:val="en-US" w:eastAsia="zh-CN"/>
        </w:rPr>
        <w:t>他</w:t>
      </w:r>
      <w:r>
        <w:rPr>
          <w:rFonts w:hint="eastAsia" w:ascii="宋体" w:hAnsi="宋体" w:eastAsia="宋体" w:cs="宋体"/>
          <w:color w:val="auto"/>
          <w:sz w:val="24"/>
          <w:szCs w:val="24"/>
          <w:lang w:eastAsia="zh-CN"/>
        </w:rPr>
        <w:t>供应商恶意攻击。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、供应商如有违反上述要求或违反国家法律、法规的行为，无论评标结果如何，其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资格将被</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规定的时间</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eastAsia="zh-CN"/>
        </w:rPr>
        <w:t>，或在合同规定的</w:t>
      </w:r>
      <w:r>
        <w:rPr>
          <w:rFonts w:hint="eastAsia" w:ascii="宋体" w:hAnsi="宋体" w:eastAsia="宋体" w:cs="宋体"/>
          <w:color w:val="auto"/>
          <w:sz w:val="24"/>
          <w:szCs w:val="24"/>
          <w:lang w:val="en-US" w:eastAsia="zh-CN"/>
        </w:rPr>
        <w:t>履约期限</w:t>
      </w:r>
      <w:r>
        <w:rPr>
          <w:rFonts w:hint="eastAsia" w:ascii="宋体" w:hAnsi="宋体" w:eastAsia="宋体" w:cs="宋体"/>
          <w:color w:val="auto"/>
          <w:sz w:val="24"/>
          <w:szCs w:val="24"/>
          <w:lang w:eastAsia="zh-CN"/>
        </w:rPr>
        <w:t>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2"/>
          <w:szCs w:val="32"/>
          <w:shd w:val="clear" w:color="auto" w:fill="FFFFFF"/>
          <w:lang w:val="en-US" w:eastAsia="zh-CN" w:bidi="ar-SA"/>
        </w:rPr>
      </w:pPr>
      <w:r>
        <w:rPr>
          <w:rFonts w:hint="eastAsia" w:ascii="宋体" w:hAnsi="宋体" w:eastAsia="宋体" w:cs="宋体"/>
          <w:sz w:val="28"/>
          <w:szCs w:val="28"/>
        </w:rPr>
        <w:br w:type="page"/>
      </w:r>
      <w:r>
        <w:rPr>
          <w:rFonts w:hint="eastAsia" w:ascii="宋体" w:hAnsi="宋体" w:eastAsia="宋体" w:cs="宋体"/>
          <w:b/>
          <w:bCs/>
          <w:i w:val="0"/>
          <w:iCs w:val="0"/>
          <w:color w:val="auto"/>
          <w:kern w:val="2"/>
          <w:sz w:val="32"/>
          <w:szCs w:val="32"/>
          <w:shd w:val="clear" w:color="auto" w:fill="FFFFFF"/>
          <w:lang w:val="en-US" w:eastAsia="zh-CN" w:bidi="ar-SA"/>
        </w:rPr>
        <w:t>第三章  项目技术、服务及商务要求</w:t>
      </w:r>
    </w:p>
    <w:p>
      <w:pPr>
        <w:spacing w:line="240" w:lineRule="atLeast"/>
        <w:ind w:firstLine="420" w:firstLineChars="200"/>
        <w:rPr>
          <w:rFonts w:hint="eastAsia" w:ascii="仿宋" w:hAnsi="仿宋" w:eastAsia="仿宋" w:cs="仿宋"/>
          <w:b/>
          <w:color w:val="auto"/>
          <w:sz w:val="21"/>
          <w:szCs w:val="21"/>
          <w:u w:val="single"/>
          <w:lang w:val="zh-CN" w:eastAsia="zh-CN"/>
        </w:rPr>
      </w:pP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一、服务内容</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项目施工全过程工程造价控制服务项目，并出具相关书面审计咨询报告。出具相应的咨询成果文件；确定工程造价控制目标、制定工程造价控制办法、编制资金使用计划、审核工程计量支付并提供付款建议、审核工程变更费用、审核索赔与现场签证费用、进行成本分析与造价控制目标动态调整、提供人工、材料、设备、机械等方面的价格信息咨询、审核已完工程的结算、提供工程造价的控制与管理方面的其他技术咨询服务，并针对上述服务内容出具相应的咨询成果文件。</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 xml:space="preserve">2、配合政府审计：安排专人全程陪同政府审计对计量和计价的核实工作，并协助招标人处理政府审计关于施工阶段全过程造价控制中的问题。 </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 xml:space="preserve">3、对施工过程相关补充协议的签订提供咨询服务。 </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二、商务要求</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履约期限</w:t>
      </w:r>
      <w:r>
        <w:rPr>
          <w:rFonts w:hint="eastAsia" w:ascii="宋体" w:hAnsi="宋体" w:eastAsia="宋体" w:cs="宋体"/>
          <w:b w:val="0"/>
          <w:bCs w:val="0"/>
          <w:color w:val="auto"/>
          <w:kern w:val="0"/>
          <w:sz w:val="24"/>
          <w:szCs w:val="24"/>
        </w:rPr>
        <w:t>：自合同签订之日起至起至整个项目竣工验收合格，并配合完成最终审计部门的结算审计为止。</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2、服务质量标准：满足国家及行业相关要求，达到合格标准。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3、报价要求：本项目投标报价以</w:t>
      </w:r>
      <w:r>
        <w:rPr>
          <w:rFonts w:hint="eastAsia" w:ascii="宋体" w:hAnsi="宋体" w:cs="宋体"/>
          <w:b w:val="0"/>
          <w:bCs w:val="0"/>
          <w:color w:val="auto"/>
          <w:kern w:val="0"/>
          <w:sz w:val="24"/>
          <w:szCs w:val="24"/>
          <w:lang w:val="en-US" w:eastAsia="zh-CN"/>
        </w:rPr>
        <w:t>金额</w:t>
      </w:r>
      <w:r>
        <w:rPr>
          <w:rFonts w:hint="eastAsia" w:ascii="宋体" w:hAnsi="宋体" w:eastAsia="宋体" w:cs="宋体"/>
          <w:b w:val="0"/>
          <w:bCs w:val="0"/>
          <w:color w:val="auto"/>
          <w:kern w:val="0"/>
          <w:sz w:val="24"/>
          <w:szCs w:val="24"/>
          <w:lang w:val="en-US" w:eastAsia="zh-CN"/>
        </w:rPr>
        <w:t>形式报价，成交金额即为包干价。成交供应商应完成服务内容中的全部工作并协助采购人直至取得最终成果，在服务实施过程中产生的额外费用均由成交供应商负责，采购人不再支付成交金额以外的任何费用。</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、付款方式：本项目无预付款，根据工程施工阶段分期分批向中标人支付审计费。</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三、工作要求</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1、按照项目实际要求，成立审计组，明确审计人员内部具体分工等，并确保及时向采购人提供需要了解的相关咨询信息。</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2、依据相关规定和项目磋商文件的规定，承担受委托项目的造价工作，及时完成造价服务，并对成果文件的完整性、准确性、合法性负责。</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按照规范性、完备性、可实施性、科学性、适应本项目特点的要求，制定出详细的工作方案，在实施过程中严格按照方案中的计划进行，并做好后续各种服务工作，在规定的时间内按国家及行业规范出具高质量的审核报告。</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自接受委托之日起，对所获知项目的一切信息保密，不向任何第三方透漏，否则造成的经济损失，将按照国家有关法律规定承担责任。在工程审计过程中，遵循独立、客观、公正、诚实信用的原则，不损害社会公共利益和他人合法权益，不谋取规定报酬之外的不正当利益。</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5、在工程造价全过程咨询服务过程中应遵守职业道德规范、职业操守，严禁从业人员有任何违背采购人有关项目廉政工作要求。</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6、完成业主交办的其他工作。</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四、其他要求</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1、项目组人员必须在其执业资格范围内及期限内执业。</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2、在签订合同时，采购人有权要求成交人根据项目实际情况适当调增人数，但成交合同金额不予调整。</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3、成交人须制定本项目保密安全管理制度,确定项目保密责任人，管理、监督、落实项目安全保密工作，同时要求成交人，按照国家、省、市的有关法规文件规定，履行保密责任。</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成交人在工程造价全过程咨询服务过程中如被发现有以下问题，通过有关部门查处核实，采购人有权终止服务，采购人保留停止支付或追回已支付的咨询费用和追究其法律责任的权利，并将有关情况向管理部门反映，并送有关部门处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1)违反有关法律、法规和政策规定，造成采购人及相关单位损失的；</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2)通过提供虚假信息、误导或欺骗等方式，以谋取非法利益的；</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3)采用非法手段进行不正当竞争的，构成恶劣影响的；</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4)违反回避制度和保密规定的；</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5)拒绝接受采购人跟踪核查的；</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6)不按要求保管资料的；</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7)服务质量不合格。</w:t>
      </w:r>
    </w:p>
    <w:p>
      <w:pPr>
        <w:pStyle w:val="2"/>
        <w:keepNext w:val="0"/>
        <w:keepLines w:val="0"/>
        <w:pageBreakBefore w:val="0"/>
        <w:widowControl/>
        <w:kinsoku/>
        <w:wordWrap/>
        <w:overflowPunct/>
        <w:topLinePunct w:val="0"/>
        <w:autoSpaceDE w:val="0"/>
        <w:autoSpaceDN w:val="0"/>
        <w:bidi w:val="0"/>
        <w:adjustRightInd/>
        <w:snapToGrid/>
        <w:spacing w:line="500" w:lineRule="exact"/>
        <w:ind w:left="0" w:leftChars="0" w:firstLine="480" w:firstLineChars="200"/>
        <w:textAlignment w:val="auto"/>
        <w:rPr>
          <w:rFonts w:hint="eastAsia" w:ascii="宋体" w:hAnsi="宋体" w:eastAsia="宋体" w:cs="宋体"/>
          <w:color w:val="FF0000"/>
          <w:sz w:val="28"/>
          <w:szCs w:val="28"/>
        </w:rPr>
      </w:pPr>
      <w:r>
        <w:rPr>
          <w:rFonts w:hint="eastAsia" w:ascii="宋体" w:hAnsi="宋体" w:eastAsia="宋体" w:cs="宋体"/>
          <w:b w:val="0"/>
          <w:bCs w:val="0"/>
          <w:color w:val="auto"/>
          <w:kern w:val="0"/>
          <w:sz w:val="24"/>
          <w:szCs w:val="24"/>
        </w:rPr>
        <w:t>5、在项目实施和完成后的任何时候，未经采购人允许，不得对第三方泄露本项目的任何相关内容</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FF0000"/>
          <w:sz w:val="28"/>
          <w:szCs w:val="28"/>
        </w:rPr>
        <w:br w:type="page"/>
      </w:r>
    </w:p>
    <w:p>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2"/>
          <w:szCs w:val="32"/>
          <w:shd w:val="clear" w:color="auto" w:fill="FFFFFF"/>
          <w:lang w:val="en-US" w:eastAsia="zh-CN" w:bidi="ar-SA"/>
        </w:rPr>
      </w:pPr>
      <w:bookmarkStart w:id="0" w:name="_TOC_250001"/>
      <w:r>
        <w:rPr>
          <w:rFonts w:hint="eastAsia" w:ascii="宋体" w:hAnsi="宋体" w:eastAsia="宋体" w:cs="宋体"/>
          <w:b/>
          <w:bCs/>
          <w:i w:val="0"/>
          <w:iCs w:val="0"/>
          <w:color w:val="auto"/>
          <w:kern w:val="2"/>
          <w:sz w:val="32"/>
          <w:szCs w:val="32"/>
          <w:shd w:val="clear" w:color="auto" w:fill="FFFFFF"/>
          <w:lang w:val="en-US" w:eastAsia="zh-CN" w:bidi="ar-SA"/>
        </w:rPr>
        <w:t>第四章  评审办法及评审标准</w:t>
      </w:r>
    </w:p>
    <w:p>
      <w:pPr>
        <w:spacing w:line="240" w:lineRule="atLeast"/>
        <w:ind w:firstLine="420" w:firstLineChars="200"/>
        <w:rPr>
          <w:rFonts w:hint="eastAsia" w:ascii="仿宋" w:hAnsi="仿宋" w:eastAsia="仿宋" w:cs="仿宋"/>
          <w:b/>
          <w:color w:val="auto"/>
          <w:sz w:val="21"/>
          <w:szCs w:val="21"/>
          <w:u w:val="single"/>
          <w:lang w:val="zh-CN" w:eastAsia="zh-CN"/>
        </w:rPr>
      </w:pP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根据《政府采购法》、《政府采购法实施条例》、《政府采购</w:t>
      </w:r>
      <w:r>
        <w:rPr>
          <w:rFonts w:hint="eastAsia" w:ascii="宋体" w:hAnsi="宋体" w:cs="宋体"/>
          <w:b w:val="0"/>
          <w:bCs w:val="0"/>
          <w:color w:val="auto"/>
          <w:sz w:val="24"/>
          <w:szCs w:val="24"/>
          <w:lang w:val="en-US" w:eastAsia="zh-CN"/>
        </w:rPr>
        <w:t>竞争性磋商</w:t>
      </w:r>
      <w:r>
        <w:rPr>
          <w:rFonts w:hint="eastAsia" w:ascii="宋体" w:hAnsi="宋体" w:eastAsia="宋体" w:cs="宋体"/>
          <w:b w:val="0"/>
          <w:bCs w:val="0"/>
          <w:color w:val="auto"/>
          <w:sz w:val="24"/>
          <w:szCs w:val="24"/>
          <w:lang w:eastAsia="zh-CN"/>
        </w:rPr>
        <w:t>采购方式管理</w:t>
      </w:r>
      <w:r>
        <w:rPr>
          <w:rFonts w:hint="eastAsia" w:ascii="宋体" w:hAnsi="宋体" w:cs="宋体"/>
          <w:b w:val="0"/>
          <w:bCs w:val="0"/>
          <w:color w:val="auto"/>
          <w:sz w:val="24"/>
          <w:szCs w:val="24"/>
          <w:lang w:val="en-US" w:eastAsia="zh-CN"/>
        </w:rPr>
        <w:t>暂行</w:t>
      </w:r>
      <w:r>
        <w:rPr>
          <w:rFonts w:hint="eastAsia" w:ascii="宋体" w:hAnsi="宋体" w:eastAsia="宋体" w:cs="宋体"/>
          <w:b w:val="0"/>
          <w:bCs w:val="0"/>
          <w:color w:val="auto"/>
          <w:sz w:val="24"/>
          <w:szCs w:val="24"/>
          <w:lang w:eastAsia="zh-CN"/>
        </w:rPr>
        <w:t>办法》等相关法律法规确定以下</w:t>
      </w:r>
      <w:r>
        <w:rPr>
          <w:rFonts w:hint="eastAsia" w:ascii="宋体" w:hAnsi="宋体" w:eastAsia="宋体" w:cs="宋体"/>
          <w:b w:val="0"/>
          <w:bCs w:val="0"/>
          <w:color w:val="auto"/>
          <w:sz w:val="24"/>
          <w:szCs w:val="24"/>
          <w:lang w:val="en-US" w:eastAsia="zh-CN"/>
        </w:rPr>
        <w:t>评审办法及评审标准</w:t>
      </w:r>
      <w:r>
        <w:rPr>
          <w:rFonts w:hint="eastAsia" w:ascii="宋体" w:hAnsi="宋体" w:eastAsia="宋体" w:cs="宋体"/>
          <w:b w:val="0"/>
          <w:bCs w:val="0"/>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磋商小组按以下</w:t>
      </w:r>
      <w:r>
        <w:rPr>
          <w:rFonts w:hint="eastAsia" w:ascii="宋体" w:hAnsi="宋体" w:cs="宋体"/>
          <w:color w:val="auto"/>
          <w:sz w:val="24"/>
          <w:szCs w:val="24"/>
          <w:lang w:val="en-US" w:eastAsia="zh-CN"/>
        </w:rPr>
        <w:t>步骤</w:t>
      </w:r>
      <w:r>
        <w:rPr>
          <w:rFonts w:hint="eastAsia" w:ascii="宋体" w:hAnsi="宋体" w:cs="宋体"/>
          <w:color w:val="auto"/>
          <w:sz w:val="24"/>
          <w:szCs w:val="24"/>
          <w:lang w:eastAsia="zh-CN"/>
        </w:rPr>
        <w:t>进行评标：资格性审查、符合性审查、综合比较和评价、确定成交候选人名单。</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资格性</w:t>
      </w:r>
      <w:r>
        <w:rPr>
          <w:rFonts w:hint="eastAsia" w:ascii="宋体" w:hAnsi="宋体" w:eastAsia="宋体" w:cs="宋体"/>
          <w:b/>
          <w:bCs/>
          <w:color w:val="auto"/>
          <w:sz w:val="24"/>
          <w:szCs w:val="24"/>
          <w:lang w:val="en-US" w:eastAsia="zh-CN"/>
        </w:rPr>
        <w:t>审查</w:t>
      </w:r>
      <w:r>
        <w:rPr>
          <w:rFonts w:hint="eastAsia" w:ascii="宋体" w:hAnsi="宋体" w:eastAsia="宋体" w:cs="宋体"/>
          <w:b/>
          <w:bCs/>
          <w:color w:val="auto"/>
          <w:sz w:val="24"/>
          <w:szCs w:val="24"/>
          <w:lang w:eastAsia="zh-CN"/>
        </w:rPr>
        <w:t>和符合性检查</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pPr>
        <w:keepNext w:val="0"/>
        <w:keepLines w:val="0"/>
        <w:pageBreakBefore w:val="0"/>
        <w:widowControl/>
        <w:kinsoku/>
        <w:wordWrap/>
        <w:overflowPunct/>
        <w:topLinePunct w:val="0"/>
        <w:autoSpaceDE/>
        <w:autoSpaceDN/>
        <w:bidi w:val="0"/>
        <w:adjustRightInd/>
        <w:snapToGrid/>
        <w:spacing w:before="160" w:beforeLines="50" w:after="160" w:afterLines="50" w:line="500" w:lineRule="exact"/>
        <w:ind w:left="0" w:leftChars="0" w:firstLine="560" w:firstLineChars="20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3372"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4993"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具有独立承担民事责任的能力</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提供</w:t>
            </w:r>
            <w:r>
              <w:rPr>
                <w:rFonts w:hint="eastAsia" w:ascii="宋体" w:hAnsi="宋体" w:eastAsia="宋体" w:cs="宋体"/>
                <w:b w:val="0"/>
                <w:bCs/>
                <w:color w:val="auto"/>
                <w:sz w:val="24"/>
                <w:szCs w:val="24"/>
                <w:lang w:val="en-US" w:eastAsia="zh-CN" w:bidi="ar-SA"/>
              </w:rPr>
              <w:t>具有独立法人资格的营业执照或事业单位法人证书</w:t>
            </w:r>
            <w:r>
              <w:rPr>
                <w:rFonts w:hint="eastAsia" w:ascii="宋体" w:hAnsi="宋体" w:cs="宋体"/>
                <w:b w:val="0"/>
                <w:bCs/>
                <w:color w:val="auto"/>
                <w:sz w:val="24"/>
                <w:szCs w:val="24"/>
                <w:lang w:val="en-US" w:eastAsia="zh-CN" w:bidi="ar-SA"/>
              </w:rPr>
              <w:t>，提供银行基本开户许可证或基本存款帐户信息。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具有良好的商业信誉和健全的财务会计制度</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按照附件二格式提交《财务状况报告、依法缴纳税收和社会保障资金的声明函》。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具有履行合同所必需的设备和专业技术能力</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按照附件一格式提交《具备履行合同所必需的设备和专业技术能力的声明函》。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4</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有依法缴纳税收和社会保障资金的良好记录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按照附件二格式提交《财务状况报告、依法缴纳税收和社会保障资金的声明函》。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5</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参加政府采购活动前三年内，在经营活动中没有重大违法记录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三</w:t>
            </w:r>
            <w:r>
              <w:rPr>
                <w:rFonts w:hint="eastAsia" w:ascii="宋体" w:hAnsi="宋体" w:eastAsia="宋体" w:cs="宋体"/>
                <w:b w:val="0"/>
                <w:bCs/>
                <w:color w:val="auto"/>
                <w:sz w:val="24"/>
                <w:szCs w:val="24"/>
                <w:lang w:val="en-US" w:eastAsia="zh-CN" w:bidi="ar-SA"/>
              </w:rPr>
              <w:t>格式提交《无重大违法记录的声明函》。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6</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法律、行政法规规定的其他条件</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w:t>
            </w:r>
            <w:r>
              <w:rPr>
                <w:rFonts w:hint="eastAsia" w:ascii="宋体" w:hAnsi="宋体" w:cs="宋体"/>
                <w:b w:val="0"/>
                <w:bCs/>
                <w:color w:val="auto"/>
                <w:sz w:val="24"/>
                <w:szCs w:val="24"/>
                <w:lang w:val="en-US" w:eastAsia="zh-CN" w:bidi="ar-SA"/>
              </w:rPr>
              <w:t>附件八</w:t>
            </w:r>
            <w:r>
              <w:rPr>
                <w:rFonts w:hint="eastAsia" w:ascii="宋体" w:hAnsi="宋体" w:eastAsia="宋体" w:cs="宋体"/>
                <w:b w:val="0"/>
                <w:bCs/>
                <w:color w:val="auto"/>
                <w:sz w:val="24"/>
                <w:szCs w:val="24"/>
                <w:lang w:val="en-US" w:eastAsia="zh-CN" w:bidi="ar-SA"/>
              </w:rPr>
              <w:t>格式提供《诚信投标承诺</w:t>
            </w:r>
            <w:r>
              <w:rPr>
                <w:rFonts w:hint="eastAsia" w:ascii="宋体" w:hAnsi="宋体" w:cs="宋体"/>
                <w:b w:val="0"/>
                <w:bCs/>
                <w:color w:val="auto"/>
                <w:sz w:val="24"/>
                <w:szCs w:val="24"/>
                <w:lang w:val="en-US" w:eastAsia="zh-CN" w:bidi="ar-SA"/>
              </w:rPr>
              <w:t>函</w:t>
            </w:r>
            <w:r>
              <w:rPr>
                <w:rFonts w:hint="eastAsia" w:ascii="宋体" w:hAnsi="宋体" w:eastAsia="宋体" w:cs="宋体"/>
                <w:b w:val="0"/>
                <w:bCs/>
                <w:color w:val="auto"/>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7</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单位负责人为同一人或者存在直接控股、管理关系的不同供应商，不得参加本项目同一合同项下的政府采购活动</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四</w:t>
            </w:r>
            <w:r>
              <w:rPr>
                <w:rFonts w:hint="eastAsia" w:ascii="宋体" w:hAnsi="宋体" w:eastAsia="宋体" w:cs="宋体"/>
                <w:b w:val="0"/>
                <w:bCs/>
                <w:color w:val="auto"/>
                <w:sz w:val="24"/>
                <w:szCs w:val="24"/>
                <w:lang w:val="en-US" w:eastAsia="zh-CN" w:bidi="ar-SA"/>
              </w:rPr>
              <w:t>格式提交《未参加同一合同项下的政府采购活动的声明函》。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8</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为本采购项目提供整体设计、规范编制或者项目管理、监理、检测等服务的，不得再参加本项目的其他招标采购活动</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五</w:t>
            </w:r>
            <w:r>
              <w:rPr>
                <w:rFonts w:hint="eastAsia" w:ascii="宋体" w:hAnsi="宋体" w:eastAsia="宋体" w:cs="宋体"/>
                <w:b w:val="0"/>
                <w:bCs/>
                <w:color w:val="auto"/>
                <w:sz w:val="24"/>
                <w:szCs w:val="24"/>
                <w:lang w:val="en-US" w:eastAsia="zh-CN" w:bidi="ar-SA"/>
              </w:rPr>
              <w:t>格式提交《未为本采购项目提供服务的声明函》。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9</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未被列入失信被执行人、重大税收违法失信主体，未被列入政府采购严重违法失信行为记录名单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w:t>
            </w:r>
            <w:r>
              <w:rPr>
                <w:rFonts w:hint="eastAsia" w:ascii="宋体" w:hAnsi="宋体" w:cs="宋体"/>
                <w:b w:val="0"/>
                <w:bCs/>
                <w:color w:val="auto"/>
                <w:sz w:val="24"/>
                <w:szCs w:val="24"/>
                <w:lang w:val="en-US" w:eastAsia="zh-CN" w:bidi="ar-SA"/>
              </w:rPr>
              <w:t>查询并</w:t>
            </w:r>
            <w:r>
              <w:rPr>
                <w:rFonts w:hint="eastAsia" w:ascii="宋体" w:hAnsi="宋体" w:eastAsia="宋体" w:cs="宋体"/>
                <w:b w:val="0"/>
                <w:bCs/>
                <w:color w:val="auto"/>
                <w:sz w:val="24"/>
                <w:szCs w:val="24"/>
                <w:lang w:val="en-US" w:eastAsia="zh-CN" w:bidi="ar-SA"/>
              </w:rPr>
              <w:t>提供</w:t>
            </w:r>
            <w:r>
              <w:rPr>
                <w:rFonts w:hint="eastAsia" w:ascii="宋体" w:hAnsi="宋体" w:eastAsia="宋体" w:cs="宋体"/>
                <w:color w:val="auto"/>
                <w:sz w:val="24"/>
                <w:szCs w:val="24"/>
                <w:lang w:val="en-US" w:eastAsia="zh-CN"/>
              </w:rPr>
              <w:t>网页截图</w:t>
            </w:r>
            <w:r>
              <w:rPr>
                <w:rFonts w:hint="eastAsia" w:ascii="宋体" w:hAnsi="宋体" w:eastAsia="宋体" w:cs="宋体"/>
                <w:b w:val="0"/>
                <w:bCs/>
                <w:color w:val="auto"/>
                <w:sz w:val="24"/>
                <w:szCs w:val="24"/>
                <w:lang w:val="en-US" w:eastAsia="zh-CN" w:bidi="ar-SA"/>
              </w:rPr>
              <w:t>，未提供或现场查询已被列入以上名单的其投标无效。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10</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落实政府采购政策需满足的资格要求</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本项目为专门面向中小微企业，供应商须符合《中小企业划型标准规定》（工信部联企业〔2011〕300号文）中“其他未列明行业”对中小微企业划型的标准并提供《中小企业声明函》。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11</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cs="宋体"/>
                <w:b w:val="0"/>
                <w:bCs/>
                <w:color w:val="auto"/>
                <w:sz w:val="24"/>
                <w:szCs w:val="24"/>
                <w:lang w:val="en-US" w:eastAsia="zh-CN" w:bidi="ar-SA"/>
              </w:rPr>
              <w:t>参加磋商人员要求</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bidi="ar-SA"/>
              </w:rPr>
              <w:t>供应商法定代表人参加</w:t>
            </w:r>
            <w:r>
              <w:rPr>
                <w:rFonts w:hint="eastAsia" w:ascii="宋体" w:hAnsi="宋体" w:cs="宋体"/>
                <w:b w:val="0"/>
                <w:bCs/>
                <w:color w:val="auto"/>
                <w:sz w:val="24"/>
                <w:szCs w:val="24"/>
                <w:lang w:val="en-US" w:eastAsia="zh-CN" w:bidi="ar-SA"/>
              </w:rPr>
              <w:t>磋商</w:t>
            </w:r>
            <w:r>
              <w:rPr>
                <w:rFonts w:hint="eastAsia" w:ascii="宋体" w:hAnsi="宋体" w:eastAsia="宋体" w:cs="宋体"/>
                <w:b w:val="0"/>
                <w:bCs/>
                <w:color w:val="auto"/>
                <w:sz w:val="24"/>
                <w:szCs w:val="24"/>
                <w:lang w:val="en-US" w:eastAsia="zh-CN" w:bidi="ar-SA"/>
              </w:rPr>
              <w:t>的须携带法定代表人身份证原件及法定代表人身份证明原件；委托代理人参加</w:t>
            </w:r>
            <w:r>
              <w:rPr>
                <w:rFonts w:hint="eastAsia" w:ascii="宋体" w:hAnsi="宋体" w:cs="宋体"/>
                <w:b w:val="0"/>
                <w:bCs/>
                <w:color w:val="auto"/>
                <w:sz w:val="24"/>
                <w:szCs w:val="24"/>
                <w:lang w:val="en-US" w:eastAsia="zh-CN" w:bidi="ar-SA"/>
              </w:rPr>
              <w:t>磋商</w:t>
            </w:r>
            <w:r>
              <w:rPr>
                <w:rFonts w:hint="eastAsia" w:ascii="宋体" w:hAnsi="宋体" w:eastAsia="宋体" w:cs="宋体"/>
                <w:b w:val="0"/>
                <w:bCs/>
                <w:color w:val="auto"/>
                <w:sz w:val="24"/>
                <w:szCs w:val="24"/>
                <w:lang w:val="en-US" w:eastAsia="zh-CN" w:bidi="ar-SA"/>
              </w:rPr>
              <w:t>的需出具授权委托书原件及受托人本人身份证原件。</w:t>
            </w:r>
          </w:p>
        </w:tc>
      </w:tr>
    </w:tbl>
    <w:p>
      <w:pPr>
        <w:rPr>
          <w:rFonts w:hint="eastAsia" w:ascii="宋体" w:hAnsi="宋体" w:eastAsia="宋体" w:cs="宋体"/>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253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29"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eastAsia="zh-CN"/>
              </w:rPr>
              <w:t>采购</w:t>
            </w:r>
            <w:r>
              <w:rPr>
                <w:rFonts w:hint="eastAsia" w:ascii="宋体" w:hAnsi="宋体" w:eastAsia="宋体" w:cs="宋体"/>
                <w:b w:val="0"/>
                <w:bCs/>
                <w:color w:val="auto"/>
                <w:sz w:val="24"/>
                <w:szCs w:val="24"/>
              </w:rPr>
              <w:t>文件的获取</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从</w:t>
            </w:r>
            <w:r>
              <w:rPr>
                <w:rFonts w:hint="eastAsia" w:ascii="宋体" w:hAnsi="宋体" w:cs="宋体"/>
                <w:color w:val="auto"/>
                <w:sz w:val="24"/>
                <w:szCs w:val="24"/>
                <w:lang w:val="en-US" w:eastAsia="zh-CN"/>
              </w:rPr>
              <w:t>黄石临空经济区官网下载采购文件，提供带下载日期时间的截图</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lang w:eastAsia="zh-CN"/>
              </w:rPr>
              <w:t>名称</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供应商名称与响应文件中提供的证明材料所属供应商名称一致。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响应文件</w:t>
            </w:r>
            <w:r>
              <w:rPr>
                <w:rFonts w:hint="eastAsia" w:ascii="宋体" w:hAnsi="宋体" w:eastAsia="宋体" w:cs="宋体"/>
                <w:b w:val="0"/>
                <w:bCs/>
                <w:color w:val="auto"/>
                <w:sz w:val="24"/>
                <w:szCs w:val="24"/>
                <w:lang w:eastAsia="zh-CN"/>
              </w:rPr>
              <w:t>签字盖章</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供应商的响应文件按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文件要求在规定处签字盖章。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投标</w:t>
            </w:r>
            <w:r>
              <w:rPr>
                <w:rFonts w:hint="eastAsia" w:ascii="宋体" w:hAnsi="宋体" w:eastAsia="宋体" w:cs="宋体"/>
                <w:b w:val="0"/>
                <w:bCs/>
                <w:color w:val="auto"/>
                <w:sz w:val="24"/>
                <w:szCs w:val="24"/>
              </w:rPr>
              <w:t>报价</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供应商的投标报价或算术错误修正后的报价（如有）未超过本项目采购预算价（即最高限价）。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rPr>
              <w:t>投标有效期</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投标有效期是否满足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文件格式、内容</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符合“第</w:t>
            </w:r>
            <w:r>
              <w:rPr>
                <w:rFonts w:hint="eastAsia" w:ascii="宋体" w:hAnsi="宋体" w:cs="宋体"/>
                <w:color w:val="auto"/>
                <w:sz w:val="24"/>
                <w:szCs w:val="24"/>
                <w:lang w:val="en-US" w:eastAsia="zh-CN"/>
              </w:rPr>
              <w:t xml:space="preserve">六章 </w:t>
            </w:r>
            <w:r>
              <w:rPr>
                <w:rFonts w:hint="eastAsia" w:ascii="宋体" w:hAnsi="宋体" w:eastAsia="宋体" w:cs="宋体"/>
                <w:color w:val="auto"/>
                <w:sz w:val="24"/>
                <w:szCs w:val="24"/>
                <w:lang w:val="en-US" w:eastAsia="zh-CN"/>
              </w:rPr>
              <w:t>响应文件格式”的要求，实质性内容齐全、关键字迹清晰可辨。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其它要求响应</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是否实质性响应</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w:t>
            </w:r>
            <w:r>
              <w:rPr>
                <w:rFonts w:hint="eastAsia" w:ascii="宋体" w:hAnsi="宋体" w:cs="宋体"/>
                <w:color w:val="auto"/>
                <w:sz w:val="24"/>
                <w:szCs w:val="24"/>
                <w:lang w:val="en-US" w:eastAsia="zh-CN"/>
              </w:rPr>
              <w:t>“</w:t>
            </w:r>
            <w:r>
              <w:rPr>
                <w:rFonts w:hint="default" w:ascii="宋体" w:hAnsi="宋体" w:cs="宋体"/>
                <w:color w:val="auto"/>
                <w:sz w:val="24"/>
                <w:szCs w:val="24"/>
                <w:lang w:val="en-US" w:eastAsia="zh-CN"/>
              </w:rPr>
              <w:t>第三章 项目技术、服务及商务要求</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的要求。</w:t>
            </w:r>
          </w:p>
        </w:tc>
      </w:tr>
    </w:tbl>
    <w:p>
      <w:pPr>
        <w:keepNext w:val="0"/>
        <w:keepLines w:val="0"/>
        <w:pageBreakBefore w:val="0"/>
        <w:widowControl/>
        <w:kinsoku/>
        <w:wordWrap/>
        <w:overflowPunct/>
        <w:topLinePunct w:val="0"/>
        <w:autoSpaceDE/>
        <w:autoSpaceDN/>
        <w:bidi w:val="0"/>
        <w:adjustRightInd/>
        <w:snapToGrid/>
        <w:spacing w:before="160" w:beforeLines="50" w:line="500" w:lineRule="exact"/>
        <w:ind w:left="0" w:leftChars="0" w:firstLine="480"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 xml:space="preserve">综合比较与评价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应当按照本章中规定的评标方法和标准，对</w:t>
      </w:r>
      <w:r>
        <w:rPr>
          <w:rFonts w:hint="eastAsia" w:ascii="宋体" w:hAnsi="宋体" w:cs="宋体"/>
          <w:color w:val="auto"/>
          <w:sz w:val="24"/>
          <w:szCs w:val="24"/>
          <w:shd w:val="clear" w:color="auto" w:fill="FFFFFF"/>
          <w:lang w:val="en-US" w:eastAsia="zh-CN"/>
        </w:rPr>
        <w:t>资格性审查、</w:t>
      </w:r>
      <w:r>
        <w:rPr>
          <w:rFonts w:hint="eastAsia" w:ascii="宋体" w:hAnsi="宋体" w:eastAsia="宋体" w:cs="宋体"/>
          <w:color w:val="auto"/>
          <w:sz w:val="24"/>
          <w:szCs w:val="24"/>
          <w:shd w:val="clear" w:color="auto" w:fill="FFFFFF"/>
        </w:rPr>
        <w:t>符合性审查合格的</w:t>
      </w:r>
      <w:r>
        <w:rPr>
          <w:rFonts w:hint="eastAsia" w:ascii="宋体" w:hAnsi="宋体" w:cs="宋体"/>
          <w:color w:val="auto"/>
          <w:sz w:val="24"/>
          <w:szCs w:val="24"/>
          <w:shd w:val="clear" w:color="auto" w:fill="FFFFFF"/>
          <w:lang w:val="en-US" w:eastAsia="zh-CN"/>
        </w:rPr>
        <w:t>响应</w:t>
      </w:r>
      <w:r>
        <w:rPr>
          <w:rFonts w:hint="eastAsia" w:ascii="宋体" w:hAnsi="宋体" w:eastAsia="宋体" w:cs="宋体"/>
          <w:color w:val="auto"/>
          <w:sz w:val="24"/>
          <w:szCs w:val="24"/>
          <w:shd w:val="clear" w:color="auto" w:fill="FFFFFF"/>
        </w:rPr>
        <w:t>文件进行商务和技术、服务评估，综合比较与评价。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1.商务评议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依据本章“评审因素及评分标准”中的商务评议进行综合比较和评分。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2.技术、服务评议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依据本章“评审因素及评分标准”中的技术、服务评议进行综合比较和评分。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3.价格评议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价格评议采用低价优先法计算，即满足</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要求且</w:t>
      </w:r>
      <w:r>
        <w:rPr>
          <w:rFonts w:hint="eastAsia" w:ascii="宋体" w:hAnsi="宋体" w:cs="宋体"/>
          <w:color w:val="auto"/>
          <w:sz w:val="24"/>
          <w:szCs w:val="24"/>
          <w:shd w:val="clear" w:color="auto" w:fill="FFFFFF"/>
          <w:lang w:val="en-US" w:eastAsia="zh-CN"/>
        </w:rPr>
        <w:t>最终报价</w:t>
      </w:r>
      <w:r>
        <w:rPr>
          <w:rFonts w:hint="eastAsia" w:ascii="宋体" w:hAnsi="宋体" w:eastAsia="宋体" w:cs="宋体"/>
          <w:color w:val="auto"/>
          <w:sz w:val="24"/>
          <w:szCs w:val="24"/>
          <w:shd w:val="clear" w:color="auto" w:fill="FFFFFF"/>
        </w:rPr>
        <w:t>最低的（落实政府采购政策进行价格扣除优惠的，以扣除后的价格计算）报价为评标基准价，其价格分为满分。其他</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的价格分计算详见本章“评审因素及评分标准”中的具体计算公式。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报价合理性说明：</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认为</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的报价明显低于其他</w:t>
      </w:r>
      <w:r>
        <w:rPr>
          <w:rFonts w:hint="eastAsia" w:ascii="宋体" w:hAnsi="宋体" w:cs="宋体"/>
          <w:color w:val="auto"/>
          <w:sz w:val="24"/>
          <w:szCs w:val="24"/>
          <w:shd w:val="clear" w:color="auto" w:fill="FFFFFF"/>
          <w:lang w:val="en-US" w:eastAsia="zh-CN"/>
        </w:rPr>
        <w:t>合格供应商</w:t>
      </w:r>
      <w:r>
        <w:rPr>
          <w:rFonts w:hint="eastAsia" w:ascii="宋体" w:hAnsi="宋体" w:eastAsia="宋体" w:cs="宋体"/>
          <w:color w:val="auto"/>
          <w:sz w:val="24"/>
          <w:szCs w:val="24"/>
          <w:shd w:val="clear" w:color="auto" w:fill="FFFFFF"/>
        </w:rPr>
        <w:t>的报价，有可能影响</w:t>
      </w:r>
      <w:r>
        <w:rPr>
          <w:rFonts w:hint="eastAsia" w:ascii="宋体" w:hAnsi="宋体" w:cs="宋体"/>
          <w:color w:val="auto"/>
          <w:sz w:val="24"/>
          <w:szCs w:val="24"/>
          <w:shd w:val="clear" w:color="auto" w:fill="FFFFFF"/>
          <w:lang w:val="en-US" w:eastAsia="zh-CN"/>
        </w:rPr>
        <w:t>服务（工程或货物）</w:t>
      </w:r>
      <w:r>
        <w:rPr>
          <w:rFonts w:hint="eastAsia" w:ascii="宋体" w:hAnsi="宋体" w:eastAsia="宋体" w:cs="宋体"/>
          <w:color w:val="auto"/>
          <w:sz w:val="24"/>
          <w:szCs w:val="24"/>
          <w:shd w:val="clear" w:color="auto" w:fill="FFFFFF"/>
        </w:rPr>
        <w:t>质量或者不能诚信履约的，应当要求其在评标现场合理的时间内提供书面说明，必要时提交相关证明材料；</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不能证明其报价合理性的，</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应当将其作为无效投标处理。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.计分办法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.1政府采购</w:t>
      </w:r>
      <w:r>
        <w:rPr>
          <w:rFonts w:hint="eastAsia" w:ascii="宋体" w:hAnsi="宋体" w:eastAsia="宋体" w:cs="宋体"/>
          <w:color w:val="auto"/>
          <w:sz w:val="24"/>
          <w:szCs w:val="24"/>
          <w:shd w:val="clear" w:color="auto" w:fill="FFFFFF"/>
          <w:lang w:val="en-US" w:eastAsia="zh-CN"/>
        </w:rPr>
        <w:t>代理</w:t>
      </w:r>
      <w:r>
        <w:rPr>
          <w:rFonts w:hint="eastAsia" w:ascii="宋体" w:hAnsi="宋体" w:eastAsia="宋体" w:cs="宋体"/>
          <w:color w:val="auto"/>
          <w:sz w:val="24"/>
          <w:szCs w:val="24"/>
          <w:shd w:val="clear" w:color="auto" w:fill="FFFFFF"/>
        </w:rPr>
        <w:t>机构对各评委的总分进行复核</w:t>
      </w:r>
      <w:r>
        <w:rPr>
          <w:rFonts w:hint="eastAsia" w:ascii="宋体" w:hAnsi="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各项统计结果均精确到小数点后两位。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.2各</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的最终得分为评委所评定分数的算术平均值。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shd w:val="clear" w:color="auto" w:fill="FFFFFF"/>
        </w:rPr>
      </w:pPr>
      <w:r>
        <w:rPr>
          <w:rFonts w:hint="eastAsia" w:ascii="宋体" w:hAnsi="宋体" w:cs="宋体"/>
          <w:b/>
          <w:bCs/>
          <w:color w:val="auto"/>
          <w:sz w:val="24"/>
          <w:szCs w:val="24"/>
          <w:shd w:val="clear" w:color="auto" w:fill="FFFFFF"/>
          <w:lang w:val="en-US" w:eastAsia="zh-CN"/>
        </w:rPr>
        <w:t>3.</w:t>
      </w:r>
      <w:r>
        <w:rPr>
          <w:rFonts w:hint="eastAsia" w:ascii="宋体" w:hAnsi="宋体" w:eastAsia="宋体" w:cs="宋体"/>
          <w:b/>
          <w:bCs/>
          <w:color w:val="auto"/>
          <w:sz w:val="24"/>
          <w:szCs w:val="24"/>
          <w:shd w:val="clear" w:color="auto" w:fill="FFFFFF"/>
        </w:rPr>
        <w:t>推荐</w:t>
      </w:r>
      <w:r>
        <w:rPr>
          <w:rFonts w:hint="eastAsia" w:ascii="宋体" w:hAnsi="宋体" w:cs="宋体"/>
          <w:b/>
          <w:bCs/>
          <w:color w:val="auto"/>
          <w:sz w:val="24"/>
          <w:szCs w:val="24"/>
          <w:shd w:val="clear" w:color="auto" w:fill="FFFFFF"/>
          <w:lang w:val="en-US" w:eastAsia="zh-CN"/>
        </w:rPr>
        <w:t>成交供应商</w:t>
      </w:r>
      <w:r>
        <w:rPr>
          <w:rFonts w:hint="eastAsia" w:ascii="宋体" w:hAnsi="宋体" w:eastAsia="宋体" w:cs="宋体"/>
          <w:b/>
          <w:bCs/>
          <w:color w:val="auto"/>
          <w:sz w:val="24"/>
          <w:szCs w:val="24"/>
          <w:shd w:val="clear" w:color="auto" w:fill="FFFFFF"/>
        </w:rPr>
        <w:t>候选人名单或确定</w:t>
      </w:r>
      <w:r>
        <w:rPr>
          <w:rFonts w:hint="eastAsia" w:ascii="宋体" w:hAnsi="宋体" w:cs="宋体"/>
          <w:b/>
          <w:bCs/>
          <w:color w:val="auto"/>
          <w:sz w:val="24"/>
          <w:szCs w:val="24"/>
          <w:shd w:val="clear" w:color="auto" w:fill="FFFFFF"/>
          <w:lang w:val="en-US" w:eastAsia="zh-CN"/>
        </w:rPr>
        <w:t>成交供应商</w:t>
      </w:r>
      <w:r>
        <w:rPr>
          <w:rFonts w:hint="eastAsia" w:ascii="宋体" w:hAnsi="宋体" w:eastAsia="宋体" w:cs="宋体"/>
          <w:b/>
          <w:bCs/>
          <w:color w:val="auto"/>
          <w:sz w:val="24"/>
          <w:szCs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按照</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确定的评标方法、程序及标准，对</w:t>
      </w:r>
      <w:r>
        <w:rPr>
          <w:rFonts w:hint="eastAsia" w:ascii="宋体" w:hAnsi="宋体" w:cs="宋体"/>
          <w:color w:val="auto"/>
          <w:sz w:val="24"/>
          <w:szCs w:val="24"/>
          <w:shd w:val="clear" w:color="auto" w:fill="FFFFFF"/>
          <w:lang w:eastAsia="zh-CN"/>
        </w:rPr>
        <w:t>响应文件</w:t>
      </w:r>
      <w:r>
        <w:rPr>
          <w:rFonts w:hint="eastAsia" w:ascii="宋体" w:hAnsi="宋体" w:eastAsia="宋体" w:cs="宋体"/>
          <w:color w:val="auto"/>
          <w:sz w:val="24"/>
          <w:szCs w:val="24"/>
          <w:shd w:val="clear" w:color="auto" w:fill="FFFFFF"/>
        </w:rPr>
        <w:t>进行评审。评标结果按评审后得分由高到低顺序排列。得分相同的，按投标报价由低到高顺序排列。得分且投标报价相同的并列</w:t>
      </w:r>
      <w:r>
        <w:rPr>
          <w:rFonts w:hint="eastAsia" w:ascii="宋体" w:hAnsi="宋体" w:cs="宋体"/>
          <w:color w:val="auto"/>
          <w:sz w:val="24"/>
          <w:szCs w:val="24"/>
          <w:shd w:val="clear" w:color="auto" w:fill="FFFFFF"/>
          <w:lang w:eastAsia="zh-CN"/>
        </w:rPr>
        <w:t>。响应文件</w:t>
      </w:r>
      <w:r>
        <w:rPr>
          <w:rFonts w:hint="eastAsia" w:ascii="宋体" w:hAnsi="宋体" w:eastAsia="宋体" w:cs="宋体"/>
          <w:color w:val="auto"/>
          <w:sz w:val="24"/>
          <w:szCs w:val="24"/>
          <w:shd w:val="clear" w:color="auto" w:fill="FFFFFF"/>
        </w:rPr>
        <w:t>满足</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全部实质性要求，且按照评审因素的量化指标评审得分最高的</w:t>
      </w:r>
      <w:r>
        <w:rPr>
          <w:rFonts w:hint="eastAsia" w:ascii="宋体" w:hAnsi="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为排名第一的</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依据评标结果，按各</w:t>
      </w:r>
      <w:r>
        <w:rPr>
          <w:rFonts w:hint="eastAsia" w:ascii="宋体" w:hAnsi="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的评审后得分由高到低的顺序向采购人推荐得分前三名的进入</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候选人名单，并形成书面的</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候选人并列的，由采购人确定或者采购人委托</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以投票方式确定</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应当在</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报告上签字，对自己的评审意见承担法律责任。对</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报告有异议的，应当在</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报告上签署不同意见，并说明理由，否则视为同意</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FF"/>
          <w:sz w:val="24"/>
          <w:szCs w:val="24"/>
          <w:shd w:val="clear" w:color="auto" w:fill="FFFFFF"/>
        </w:rPr>
      </w:pPr>
      <w:r>
        <w:rPr>
          <w:rFonts w:hint="eastAsia" w:ascii="宋体" w:hAnsi="宋体" w:eastAsia="宋体" w:cs="宋体"/>
          <w:b/>
          <w:bCs/>
          <w:color w:val="0000FF"/>
          <w:sz w:val="24"/>
          <w:szCs w:val="24"/>
          <w:shd w:val="clear" w:color="auto" w:fill="FFFFFF"/>
        </w:rPr>
        <w:t xml:space="preserve">三、评审因素及评分标准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shd w:val="clear" w:color="auto" w:fill="FFFFFF"/>
          <w:lang w:val="en-US" w:eastAsia="zh-CN"/>
        </w:rPr>
      </w:pPr>
      <w:r>
        <w:rPr>
          <w:rFonts w:hint="eastAsia" w:ascii="宋体" w:hAnsi="宋体" w:cs="宋体"/>
          <w:color w:val="auto"/>
          <w:sz w:val="24"/>
          <w:szCs w:val="24"/>
          <w:lang w:val="en-US" w:eastAsia="zh-CN"/>
        </w:rPr>
        <w:t>以下所有评分标准中要求提供的相关</w:t>
      </w:r>
      <w:r>
        <w:rPr>
          <w:rFonts w:hint="eastAsia" w:ascii="宋体" w:hAnsi="宋体" w:eastAsia="宋体" w:cs="宋体"/>
          <w:color w:val="auto"/>
          <w:sz w:val="24"/>
          <w:szCs w:val="24"/>
        </w:rPr>
        <w:t>证明材料</w:t>
      </w:r>
      <w:r>
        <w:rPr>
          <w:rFonts w:hint="eastAsia" w:ascii="宋体" w:hAnsi="宋体" w:cs="宋体"/>
          <w:color w:val="auto"/>
          <w:sz w:val="24"/>
          <w:szCs w:val="24"/>
          <w:lang w:val="en-US" w:eastAsia="zh-CN"/>
        </w:rPr>
        <w:t>须</w:t>
      </w:r>
      <w:r>
        <w:rPr>
          <w:rFonts w:hint="eastAsia" w:ascii="宋体" w:hAnsi="宋体" w:eastAsia="宋体" w:cs="宋体"/>
          <w:color w:val="auto"/>
          <w:sz w:val="24"/>
          <w:szCs w:val="24"/>
        </w:rPr>
        <w:t>是原件的扫描件或影印件并加盖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公章，要求清晰易于辨认，否则按照无效投标处理。</w:t>
      </w:r>
    </w:p>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商务评议（</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分）</w:t>
      </w:r>
    </w:p>
    <w:tbl>
      <w:tblPr>
        <w:tblStyle w:val="32"/>
        <w:tblW w:w="9071" w:type="dxa"/>
        <w:jc w:val="center"/>
        <w:tblLayout w:type="fixed"/>
        <w:tblCellMar>
          <w:top w:w="85" w:type="dxa"/>
          <w:left w:w="85" w:type="dxa"/>
          <w:bottom w:w="85" w:type="dxa"/>
          <w:right w:w="85" w:type="dxa"/>
        </w:tblCellMar>
      </w:tblPr>
      <w:tblGrid>
        <w:gridCol w:w="704"/>
        <w:gridCol w:w="1650"/>
        <w:gridCol w:w="675"/>
        <w:gridCol w:w="6042"/>
      </w:tblGrid>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650"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w:t>
            </w:r>
          </w:p>
        </w:tc>
        <w:tc>
          <w:tcPr>
            <w:tcW w:w="675"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分</w:t>
            </w:r>
            <w:r>
              <w:rPr>
                <w:rFonts w:hint="eastAsia" w:ascii="宋体" w:hAnsi="宋体" w:eastAsia="宋体" w:cs="宋体"/>
                <w:b/>
                <w:bCs/>
                <w:color w:val="auto"/>
                <w:kern w:val="0"/>
                <w:sz w:val="24"/>
                <w:szCs w:val="24"/>
                <w:highlight w:val="none"/>
                <w:lang w:val="en-US" w:eastAsia="zh-CN"/>
              </w:rPr>
              <w:t>值</w:t>
            </w:r>
          </w:p>
        </w:tc>
        <w:tc>
          <w:tcPr>
            <w:tcW w:w="6042"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类似业绩</w:t>
            </w:r>
          </w:p>
        </w:tc>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bidi="ar-SA"/>
              </w:rPr>
              <w:t>5</w:t>
            </w:r>
          </w:p>
        </w:tc>
        <w:tc>
          <w:tcPr>
            <w:tcW w:w="60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color w:val="auto"/>
                <w:kern w:val="0"/>
                <w:sz w:val="24"/>
                <w:szCs w:val="24"/>
                <w:lang w:val="en-US" w:eastAsia="zh-CN"/>
              </w:rPr>
              <w:t>近三年</w:t>
            </w:r>
            <w:r>
              <w:rPr>
                <w:rFonts w:hint="eastAsia" w:ascii="宋体" w:hAnsi="宋体" w:eastAsia="宋体" w:cs="宋体"/>
                <w:color w:val="auto"/>
                <w:kern w:val="0"/>
                <w:sz w:val="24"/>
                <w:szCs w:val="24"/>
              </w:rPr>
              <w:t>（在投标截止之日起前三年</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以合同签订时间为准）完成1个类似业绩的得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rPr>
              <w:t>类似</w:t>
            </w:r>
            <w:r>
              <w:rPr>
                <w:rFonts w:hint="eastAsia" w:ascii="宋体" w:hAnsi="宋体" w:cs="宋体"/>
                <w:color w:val="auto"/>
                <w:kern w:val="0"/>
                <w:sz w:val="24"/>
                <w:szCs w:val="24"/>
                <w:lang w:val="en-US" w:eastAsia="zh-CN"/>
              </w:rPr>
              <w:t>业绩</w:t>
            </w:r>
            <w:r>
              <w:rPr>
                <w:rFonts w:hint="eastAsia" w:ascii="宋体" w:hAnsi="宋体" w:eastAsia="宋体" w:cs="宋体"/>
                <w:color w:val="auto"/>
                <w:kern w:val="0"/>
                <w:sz w:val="24"/>
                <w:szCs w:val="24"/>
                <w:lang w:val="en-US" w:eastAsia="zh-CN"/>
              </w:rPr>
              <w:t>指项目建设过程跟踪审计（或审核）服务，</w:t>
            </w:r>
            <w:r>
              <w:rPr>
                <w:rFonts w:hint="eastAsia" w:ascii="宋体" w:hAnsi="宋体" w:cs="宋体"/>
                <w:color w:val="auto"/>
                <w:kern w:val="0"/>
                <w:sz w:val="24"/>
                <w:szCs w:val="24"/>
                <w:lang w:val="en-US" w:eastAsia="zh-CN"/>
              </w:rPr>
              <w:t>须</w:t>
            </w:r>
            <w:r>
              <w:rPr>
                <w:rFonts w:hint="eastAsia" w:ascii="宋体" w:hAnsi="宋体" w:eastAsia="宋体" w:cs="宋体"/>
                <w:color w:val="auto"/>
                <w:kern w:val="0"/>
                <w:sz w:val="24"/>
                <w:szCs w:val="24"/>
                <w:lang w:val="en-US" w:eastAsia="zh-CN"/>
              </w:rPr>
              <w:t>提供合同或中标（成交）通知书</w:t>
            </w:r>
            <w:r>
              <w:rPr>
                <w:rFonts w:hint="eastAsia" w:ascii="宋体" w:hAnsi="宋体" w:cs="宋体"/>
                <w:color w:val="auto"/>
                <w:kern w:val="0"/>
                <w:sz w:val="24"/>
                <w:szCs w:val="24"/>
                <w:lang w:val="en-US" w:eastAsia="zh-CN"/>
              </w:rPr>
              <w:t>作为证明材料。）</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人员配备</w:t>
            </w:r>
          </w:p>
        </w:tc>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bidi="ar-SA"/>
              </w:rPr>
              <w:t>20</w:t>
            </w:r>
          </w:p>
        </w:tc>
        <w:tc>
          <w:tcPr>
            <w:tcW w:w="60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1、项目负责人（满分6分）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 具有工程类高级及以上职称的得3分；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 取得一级造价工程师或原造价工程师注册证书，满 15年（含）及以上的得3分； 15年以下不得分。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2、项目组人员（满分14分）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 配备人员：土建负责人2人，具有高级职称及取得一级注册造价工程师，每提供1个得2分，取得一级注册造价工程师，每提供1个得1分，其余均不得分，满分4分。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土建人员4人， 取得一级注册造价工程师，每提供1个得1分；取得二级注册造价工程师的得0.5分，未取得证书的不得分，满分4分。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安装至少1人，具有高级职称及取得一级注册造价工程师得2分，取得二级注册造价工程师的得1分，满分2分。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水利至少1人，具有高级职称及取得一级注册造价工程师，每提供1个，得2分，满分4分。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评审依据：提供职称证书、执业资格证书、注册证书或文件复印件加盖供应商公章以及供应商近3个月为其缴纳社保的证明文件并加盖公章,未按要求完整提供佐证材料每缺1人扣3分。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认证体系</w:t>
            </w:r>
          </w:p>
        </w:tc>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bidi="ar-SA"/>
              </w:rPr>
              <w:t>3</w:t>
            </w:r>
          </w:p>
        </w:tc>
        <w:tc>
          <w:tcPr>
            <w:tcW w:w="60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lang w:val="en-US" w:eastAsia="zh-CN"/>
              </w:rPr>
              <w:t>同时具有ISO9001质量管理体系认证、ISO14001环境管理体系认证、OHSAS18001（或ISO45001）职业健康安全管理体系认证证书，且开标之日均在有效期内的得3分，否则得0分。</w:t>
            </w:r>
            <w:r>
              <w:rPr>
                <w:rFonts w:hint="eastAsia" w:ascii="宋体" w:hAnsi="宋体" w:cs="宋体"/>
                <w:color w:val="auto"/>
                <w:sz w:val="24"/>
                <w:szCs w:val="24"/>
                <w:lang w:val="en-US" w:eastAsia="zh-CN"/>
              </w:rPr>
              <w:t>须</w:t>
            </w:r>
            <w:r>
              <w:rPr>
                <w:rFonts w:hint="eastAsia" w:ascii="宋体" w:hAnsi="宋体" w:eastAsia="宋体" w:cs="宋体"/>
                <w:b w:val="0"/>
                <w:bCs w:val="0"/>
                <w:color w:val="auto"/>
                <w:sz w:val="24"/>
                <w:szCs w:val="24"/>
                <w:lang w:val="en-US" w:eastAsia="zh-CN"/>
              </w:rPr>
              <w:t>提供相应证书及全国认证认可信息公共服务平台查询结果</w:t>
            </w:r>
            <w:r>
              <w:rPr>
                <w:rFonts w:hint="eastAsia" w:ascii="宋体" w:hAnsi="宋体" w:cs="宋体"/>
                <w:b w:val="0"/>
                <w:bCs w:val="0"/>
                <w:color w:val="auto"/>
                <w:sz w:val="24"/>
                <w:szCs w:val="24"/>
                <w:lang w:val="en-US" w:eastAsia="zh-CN"/>
              </w:rPr>
              <w:t>作为证明材料。</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企业信用等级</w:t>
            </w:r>
          </w:p>
        </w:tc>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1</w:t>
            </w:r>
          </w:p>
        </w:tc>
        <w:tc>
          <w:tcPr>
            <w:tcW w:w="604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color w:val="auto"/>
                <w:kern w:val="0"/>
                <w:sz w:val="24"/>
                <w:szCs w:val="24"/>
                <w:lang w:val="en-US" w:eastAsia="zh-CN"/>
              </w:rPr>
              <w:t>近三年</w:t>
            </w:r>
            <w:r>
              <w:rPr>
                <w:rFonts w:hint="eastAsia" w:ascii="宋体" w:hAnsi="宋体" w:eastAsia="宋体" w:cs="宋体"/>
                <w:color w:val="auto"/>
                <w:kern w:val="0"/>
                <w:sz w:val="24"/>
                <w:szCs w:val="24"/>
              </w:rPr>
              <w:t>（在投标截止之日起前三年</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以</w:t>
            </w:r>
            <w:r>
              <w:rPr>
                <w:rFonts w:hint="eastAsia" w:ascii="宋体" w:hAnsi="宋体" w:cs="宋体"/>
                <w:color w:val="auto"/>
                <w:kern w:val="0"/>
                <w:sz w:val="24"/>
                <w:szCs w:val="24"/>
                <w:lang w:val="en-US" w:eastAsia="zh-CN"/>
              </w:rPr>
              <w:t>证明材料</w:t>
            </w:r>
            <w:r>
              <w:rPr>
                <w:rFonts w:hint="eastAsia" w:ascii="宋体" w:hAnsi="宋体" w:eastAsia="宋体" w:cs="宋体"/>
                <w:color w:val="auto"/>
                <w:kern w:val="0"/>
                <w:sz w:val="24"/>
                <w:szCs w:val="24"/>
              </w:rPr>
              <w:t>时间为准）</w:t>
            </w:r>
            <w:r>
              <w:rPr>
                <w:rFonts w:hint="eastAsia" w:ascii="宋体" w:hAnsi="宋体" w:eastAsia="宋体" w:cs="宋体"/>
                <w:b w:val="0"/>
                <w:bCs w:val="0"/>
                <w:color w:val="auto"/>
                <w:sz w:val="24"/>
                <w:szCs w:val="24"/>
                <w:lang w:val="en-US" w:eastAsia="zh-CN"/>
              </w:rPr>
              <w:t>获得中国造价咨询协会评定的信用等级证明3A信用等级得1分</w:t>
            </w:r>
            <w:r>
              <w:rPr>
                <w:rFonts w:hint="eastAsia" w:ascii="宋体" w:hAnsi="宋体" w:cs="宋体"/>
                <w:b w:val="0"/>
                <w:bCs w:val="0"/>
                <w:color w:val="auto"/>
                <w:sz w:val="24"/>
                <w:szCs w:val="24"/>
                <w:lang w:val="en-US" w:eastAsia="zh-CN"/>
              </w:rPr>
              <w:t>，否则不得分。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其他服务承诺</w:t>
            </w:r>
          </w:p>
        </w:tc>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1</w:t>
            </w:r>
          </w:p>
        </w:tc>
        <w:tc>
          <w:tcPr>
            <w:tcW w:w="60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承诺应包含全程驻场服务，配合决算审核，档案资料管理，相关咨询、答疑等，完全响应需求得1分。</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技术</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服务</w:t>
      </w:r>
      <w:r>
        <w:rPr>
          <w:rFonts w:hint="eastAsia" w:ascii="宋体" w:hAnsi="宋体" w:cs="宋体"/>
          <w:b/>
          <w:bCs/>
          <w:color w:val="auto"/>
          <w:sz w:val="24"/>
          <w:highlight w:val="none"/>
        </w:rPr>
        <w:t>评议（</w:t>
      </w:r>
      <w:r>
        <w:rPr>
          <w:rFonts w:hint="eastAsia" w:ascii="宋体" w:hAnsi="宋体" w:cs="宋体"/>
          <w:b/>
          <w:bCs/>
          <w:color w:val="auto"/>
          <w:sz w:val="24"/>
          <w:highlight w:val="none"/>
          <w:lang w:val="en-US" w:eastAsia="zh-CN"/>
        </w:rPr>
        <w:t>60</w:t>
      </w:r>
      <w:r>
        <w:rPr>
          <w:rFonts w:hint="eastAsia" w:ascii="宋体" w:hAnsi="宋体" w:cs="宋体"/>
          <w:b/>
          <w:bCs/>
          <w:color w:val="auto"/>
          <w:sz w:val="24"/>
          <w:highlight w:val="none"/>
        </w:rPr>
        <w:t>分）</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5" w:type="dxa"/>
          <w:left w:w="85" w:type="dxa"/>
          <w:bottom w:w="113" w:type="dxa"/>
          <w:right w:w="85" w:type="dxa"/>
        </w:tblCellMar>
      </w:tblPr>
      <w:tblGrid>
        <w:gridCol w:w="704"/>
        <w:gridCol w:w="1650"/>
        <w:gridCol w:w="675"/>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650"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675"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分值</w:t>
            </w:r>
          </w:p>
        </w:tc>
        <w:tc>
          <w:tcPr>
            <w:tcW w:w="6042"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p>
        </w:tc>
        <w:tc>
          <w:tcPr>
            <w:tcW w:w="165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实施方案</w:t>
            </w:r>
          </w:p>
        </w:tc>
        <w:tc>
          <w:tcPr>
            <w:tcW w:w="67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20</w:t>
            </w:r>
          </w:p>
        </w:tc>
        <w:tc>
          <w:tcPr>
            <w:tcW w:w="604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通过对方案内容全面性、思路清晰性，是否能够准确掌握本项目审计服务的风险、重点和难点等方面进行评分：优秀16-20分，良好9-15分，一般得1-8分，未提供不得分。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2</w:t>
            </w:r>
          </w:p>
        </w:tc>
        <w:tc>
          <w:tcPr>
            <w:tcW w:w="165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目标计划</w:t>
            </w:r>
          </w:p>
        </w:tc>
        <w:tc>
          <w:tcPr>
            <w:tcW w:w="675"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15</w:t>
            </w:r>
          </w:p>
        </w:tc>
        <w:tc>
          <w:tcPr>
            <w:tcW w:w="6042"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通过对服务工作目标、计划等内容的全面性、科学性、合理性进行评分：优秀10-15分，良好5-9分，一般得1-4分，未提供不得分。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w:t>
            </w:r>
          </w:p>
        </w:tc>
        <w:tc>
          <w:tcPr>
            <w:tcW w:w="165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保证措施 </w:t>
            </w:r>
          </w:p>
        </w:tc>
        <w:tc>
          <w:tcPr>
            <w:tcW w:w="675"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10</w:t>
            </w:r>
          </w:p>
        </w:tc>
        <w:tc>
          <w:tcPr>
            <w:tcW w:w="6042"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通过对审计过程中的质量控制、沟通协调、保密、廉洁等措施进行评分：优秀6-10分，良好3-5分，一般得1-2分，未提供不得分。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4</w:t>
            </w:r>
          </w:p>
        </w:tc>
        <w:tc>
          <w:tcPr>
            <w:tcW w:w="165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廉洁措施及</w:t>
            </w:r>
          </w:p>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经济处罚承诺</w:t>
            </w:r>
          </w:p>
        </w:tc>
        <w:tc>
          <w:tcPr>
            <w:tcW w:w="675"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8</w:t>
            </w:r>
          </w:p>
        </w:tc>
        <w:tc>
          <w:tcPr>
            <w:tcW w:w="6042"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项目组人员必须廉洁执业，对审计工作制定具体的廉洁措施，并且有经济处罚承诺，根据响应文件情况酌情评分：优秀6-8分，良好3-5分，一般得1-2分，未提供不得分。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w:t>
            </w:r>
          </w:p>
        </w:tc>
        <w:tc>
          <w:tcPr>
            <w:tcW w:w="165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保密措施</w:t>
            </w:r>
          </w:p>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及承诺</w:t>
            </w:r>
          </w:p>
        </w:tc>
        <w:tc>
          <w:tcPr>
            <w:tcW w:w="675"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7</w:t>
            </w:r>
          </w:p>
        </w:tc>
        <w:tc>
          <w:tcPr>
            <w:tcW w:w="6042"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在项目实施过程中，对所有工程审核数据及过程文件均应严格保密并有具体完善的保密措施和承诺，根据响应文件情况酌情评分：优秀5-7分，良好2-4分，一般得1分，未提供不得分。</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价格评议（</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0分）</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653"/>
        <w:gridCol w:w="681"/>
        <w:gridCol w:w="6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8"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序号</w:t>
            </w:r>
          </w:p>
        </w:tc>
        <w:tc>
          <w:tcPr>
            <w:tcW w:w="1653"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评审因素</w:t>
            </w:r>
          </w:p>
        </w:tc>
        <w:tc>
          <w:tcPr>
            <w:tcW w:w="681"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分</w:t>
            </w:r>
            <w:r>
              <w:rPr>
                <w:rFonts w:hint="eastAsia" w:ascii="宋体" w:hAnsi="宋体" w:cs="宋体"/>
                <w:b/>
                <w:bCs/>
                <w:color w:val="auto"/>
                <w:sz w:val="24"/>
                <w:szCs w:val="24"/>
                <w:highlight w:val="none"/>
                <w:lang w:val="en-US" w:eastAsia="zh-CN"/>
              </w:rPr>
              <w:t>值</w:t>
            </w:r>
          </w:p>
        </w:tc>
        <w:tc>
          <w:tcPr>
            <w:tcW w:w="6039"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6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p>
        </w:tc>
        <w:tc>
          <w:tcPr>
            <w:tcW w:w="16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eastAsia="zh-CN"/>
              </w:rPr>
              <w:t>投标报价</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szCs w:val="24"/>
                <w:highlight w:val="none"/>
                <w:lang w:val="zh-CN"/>
              </w:rPr>
            </w:pPr>
            <w:r>
              <w:rPr>
                <w:rFonts w:hint="eastAsia" w:ascii="宋体" w:hAnsi="宋体" w:eastAsia="宋体" w:cs="宋体"/>
                <w:b/>
                <w:bCs/>
                <w:color w:val="auto"/>
                <w:kern w:val="2"/>
                <w:sz w:val="24"/>
                <w:szCs w:val="24"/>
                <w:lang w:eastAsia="zh-CN"/>
              </w:rPr>
              <w:t>（低价优先法）</w:t>
            </w:r>
          </w:p>
        </w:tc>
        <w:tc>
          <w:tcPr>
            <w:tcW w:w="68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03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lang w:val="zh-CN"/>
              </w:rPr>
            </w:pPr>
            <w:r>
              <w:rPr>
                <w:rFonts w:hint="eastAsia" w:ascii="宋体" w:hAnsi="宋体" w:eastAsia="宋体" w:cs="宋体"/>
                <w:color w:val="auto"/>
                <w:kern w:val="2"/>
                <w:sz w:val="24"/>
                <w:szCs w:val="24"/>
                <w:lang w:eastAsia="zh-CN"/>
              </w:rPr>
              <w:t>采用低价优先法计算，即满足</w:t>
            </w:r>
            <w:r>
              <w:rPr>
                <w:rFonts w:hint="eastAsia" w:ascii="宋体" w:hAnsi="宋体" w:eastAsia="宋体" w:cs="宋体"/>
                <w:color w:val="auto"/>
                <w:kern w:val="2"/>
                <w:sz w:val="24"/>
                <w:szCs w:val="24"/>
                <w:lang w:val="en-US" w:eastAsia="zh-CN"/>
              </w:rPr>
              <w:t>磋商文件</w:t>
            </w:r>
            <w:r>
              <w:rPr>
                <w:rFonts w:hint="eastAsia" w:ascii="宋体" w:hAnsi="宋体" w:eastAsia="宋体" w:cs="宋体"/>
                <w:color w:val="auto"/>
                <w:kern w:val="2"/>
                <w:sz w:val="24"/>
                <w:szCs w:val="24"/>
                <w:lang w:eastAsia="zh-CN"/>
              </w:rPr>
              <w:t>要求且</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lang w:eastAsia="zh-CN"/>
              </w:rPr>
              <w:t>报价最低的（落实政府采购政策进行价格</w:t>
            </w:r>
            <w:r>
              <w:rPr>
                <w:rFonts w:hint="eastAsia" w:ascii="宋体" w:hAnsi="宋体" w:eastAsia="宋体" w:cs="宋体"/>
                <w:color w:val="auto"/>
                <w:kern w:val="2"/>
                <w:sz w:val="24"/>
                <w:szCs w:val="24"/>
                <w:lang w:val="en-US" w:eastAsia="zh-CN"/>
              </w:rPr>
              <w:t>扣除优惠</w:t>
            </w:r>
            <w:r>
              <w:rPr>
                <w:rFonts w:hint="eastAsia" w:ascii="宋体" w:hAnsi="宋体" w:eastAsia="宋体" w:cs="宋体"/>
                <w:color w:val="auto"/>
                <w:kern w:val="2"/>
                <w:sz w:val="24"/>
                <w:szCs w:val="24"/>
                <w:lang w:eastAsia="zh-CN"/>
              </w:rPr>
              <w:t>的，以</w:t>
            </w:r>
            <w:r>
              <w:rPr>
                <w:rFonts w:hint="eastAsia" w:ascii="宋体" w:hAnsi="宋体" w:eastAsia="宋体" w:cs="宋体"/>
                <w:color w:val="auto"/>
                <w:kern w:val="2"/>
                <w:sz w:val="24"/>
                <w:szCs w:val="24"/>
                <w:lang w:val="en-US" w:eastAsia="zh-CN"/>
              </w:rPr>
              <w:t>扣除</w:t>
            </w:r>
            <w:r>
              <w:rPr>
                <w:rFonts w:hint="eastAsia" w:ascii="宋体" w:hAnsi="宋体" w:eastAsia="宋体" w:cs="宋体"/>
                <w:color w:val="auto"/>
                <w:kern w:val="2"/>
                <w:sz w:val="24"/>
                <w:szCs w:val="24"/>
                <w:lang w:eastAsia="zh-CN"/>
              </w:rPr>
              <w:t>后的价格计算）</w:t>
            </w:r>
            <w:r>
              <w:rPr>
                <w:rFonts w:hint="eastAsia" w:ascii="宋体" w:hAnsi="宋体" w:eastAsia="宋体" w:cs="宋体"/>
                <w:color w:val="auto"/>
                <w:kern w:val="2"/>
                <w:sz w:val="24"/>
                <w:szCs w:val="24"/>
                <w:lang w:val="en-US" w:eastAsia="zh-CN"/>
              </w:rPr>
              <w:t>供应商</w:t>
            </w:r>
            <w:r>
              <w:rPr>
                <w:rFonts w:hint="eastAsia" w:ascii="宋体" w:hAnsi="宋体" w:eastAsia="宋体" w:cs="宋体"/>
                <w:color w:val="auto"/>
                <w:kern w:val="2"/>
                <w:sz w:val="24"/>
                <w:szCs w:val="24"/>
                <w:lang w:eastAsia="zh-CN"/>
              </w:rPr>
              <w:t>报价为评标基准价，其报价分为满分</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lang w:eastAsia="zh-CN"/>
              </w:rPr>
              <w:t>分。其他</w:t>
            </w:r>
            <w:r>
              <w:rPr>
                <w:rFonts w:hint="eastAsia" w:ascii="宋体" w:hAnsi="宋体" w:eastAsia="宋体" w:cs="宋体"/>
                <w:color w:val="auto"/>
                <w:kern w:val="2"/>
                <w:sz w:val="24"/>
                <w:szCs w:val="24"/>
                <w:lang w:val="en-US" w:eastAsia="zh-CN"/>
              </w:rPr>
              <w:t>供应商</w:t>
            </w:r>
            <w:r>
              <w:rPr>
                <w:rFonts w:hint="eastAsia" w:ascii="宋体" w:hAnsi="宋体" w:eastAsia="宋体" w:cs="宋体"/>
                <w:color w:val="auto"/>
                <w:kern w:val="2"/>
                <w:sz w:val="24"/>
                <w:szCs w:val="24"/>
                <w:lang w:eastAsia="zh-CN"/>
              </w:rPr>
              <w:t>的报价分按照下列公式计算：报价分 = (评标基准价／</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lang w:eastAsia="zh-CN"/>
              </w:rPr>
              <w:t>报价)×</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0，得分保留二位小数。</w:t>
            </w:r>
          </w:p>
        </w:tc>
      </w:tr>
    </w:tbl>
    <w:p>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2"/>
          <w:szCs w:val="32"/>
          <w:shd w:val="clear" w:color="auto" w:fill="FFFFFF"/>
          <w:lang w:val="en-US" w:eastAsia="zh-CN" w:bidi="ar-SA"/>
        </w:rPr>
      </w:pPr>
      <w:r>
        <w:rPr>
          <w:rFonts w:hint="eastAsia" w:ascii="宋体" w:hAnsi="宋体" w:eastAsia="宋体" w:cs="宋体"/>
          <w:b/>
          <w:bCs/>
          <w:i w:val="0"/>
          <w:iCs w:val="0"/>
          <w:color w:val="auto"/>
          <w:kern w:val="2"/>
          <w:sz w:val="32"/>
          <w:szCs w:val="32"/>
          <w:shd w:val="clear" w:color="auto" w:fill="FFFFFF"/>
          <w:lang w:val="en-US" w:eastAsia="zh-CN" w:bidi="ar-SA"/>
        </w:rPr>
        <w:t xml:space="preserve">第五章  </w:t>
      </w:r>
      <w:bookmarkEnd w:id="0"/>
      <w:r>
        <w:rPr>
          <w:rFonts w:hint="eastAsia" w:ascii="宋体" w:hAnsi="宋体" w:eastAsia="宋体" w:cs="宋体"/>
          <w:b/>
          <w:bCs/>
          <w:i w:val="0"/>
          <w:iCs w:val="0"/>
          <w:color w:val="auto"/>
          <w:kern w:val="2"/>
          <w:sz w:val="32"/>
          <w:szCs w:val="32"/>
          <w:shd w:val="clear" w:color="auto" w:fill="FFFFFF"/>
          <w:lang w:val="en-US" w:eastAsia="zh-CN" w:bidi="ar-SA"/>
        </w:rPr>
        <w:t>政府采购合同（样本）</w:t>
      </w:r>
    </w:p>
    <w:p>
      <w:pPr>
        <w:pStyle w:val="17"/>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pPr>
        <w:pStyle w:val="17"/>
        <w:spacing w:before="2"/>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48"/>
          <w:szCs w:val="48"/>
        </w:rPr>
      </w:pPr>
      <w:r>
        <w:rPr>
          <w:rFonts w:hint="eastAsia" w:ascii="宋体" w:hAnsi="宋体" w:eastAsia="宋体" w:cs="宋体"/>
          <w:b/>
          <w:kern w:val="0"/>
          <w:sz w:val="48"/>
          <w:szCs w:val="48"/>
        </w:rPr>
        <w:t>合</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同</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项目名称：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合同编号：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签订日期：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签订合同地点：</w:t>
      </w:r>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0"/>
        </w:rPr>
      </w:pPr>
      <w:r>
        <w:rPr>
          <w:rFonts w:hint="eastAsia" w:ascii="宋体" w:hAnsi="宋体" w:eastAsia="宋体" w:cs="宋体"/>
          <w:sz w:val="24"/>
          <w:szCs w:val="20"/>
        </w:rPr>
        <w:t>本合同由</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（以下简称“甲方”）与</w:t>
      </w:r>
      <w:r>
        <w:rPr>
          <w:rFonts w:hint="eastAsia" w:ascii="宋体" w:hAnsi="宋体" w:eastAsia="宋体" w:cs="宋体"/>
          <w:sz w:val="24"/>
          <w:szCs w:val="20"/>
          <w:u w:val="single"/>
          <w:lang w:val="en-US" w:eastAsia="zh-CN"/>
        </w:rPr>
        <w:t xml:space="preserve">         </w:t>
      </w:r>
      <w:r>
        <w:rPr>
          <w:rFonts w:hint="eastAsia" w:ascii="宋体" w:hAnsi="宋体" w:cs="宋体"/>
          <w:sz w:val="24"/>
          <w:szCs w:val="20"/>
          <w:u w:val="single"/>
          <w:lang w:val="en-US" w:eastAsia="zh-CN"/>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（以下简称“乙方”）签订。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sz w:val="24"/>
          <w:szCs w:val="20"/>
        </w:rPr>
        <w:t>乙</w:t>
      </w:r>
      <w:r>
        <w:rPr>
          <w:rFonts w:hint="eastAsia" w:ascii="宋体" w:hAnsi="宋体" w:eastAsia="宋体" w:cs="宋体"/>
          <w:kern w:val="0"/>
          <w:sz w:val="24"/>
          <w:szCs w:val="20"/>
        </w:rPr>
        <w:t>方以总金额人民币</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万元（用大写数字书写）向</w:t>
      </w:r>
      <w:r>
        <w:rPr>
          <w:rFonts w:hint="eastAsia" w:ascii="宋体" w:hAnsi="宋体" w:eastAsia="宋体" w:cs="宋体"/>
          <w:sz w:val="24"/>
          <w:szCs w:val="20"/>
        </w:rPr>
        <w:t>甲</w:t>
      </w:r>
      <w:r>
        <w:rPr>
          <w:rFonts w:hint="eastAsia" w:ascii="宋体" w:hAnsi="宋体" w:eastAsia="宋体" w:cs="宋体"/>
          <w:kern w:val="0"/>
          <w:sz w:val="24"/>
          <w:szCs w:val="20"/>
        </w:rPr>
        <w:t>方提供如下</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经双方协商，同意按下列条文执行：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1.本合同</w:t>
      </w:r>
      <w:r>
        <w:rPr>
          <w:rFonts w:hint="eastAsia" w:ascii="宋体" w:hAnsi="宋体" w:eastAsia="宋体" w:cs="宋体"/>
          <w:sz w:val="24"/>
          <w:szCs w:val="20"/>
        </w:rPr>
        <w:t>甲</w:t>
      </w:r>
      <w:r>
        <w:rPr>
          <w:rFonts w:hint="eastAsia" w:ascii="宋体" w:hAnsi="宋体" w:eastAsia="宋体" w:cs="宋体"/>
          <w:kern w:val="0"/>
          <w:sz w:val="24"/>
          <w:szCs w:val="20"/>
        </w:rPr>
        <w:t>、</w:t>
      </w:r>
      <w:r>
        <w:rPr>
          <w:rFonts w:hint="eastAsia" w:ascii="宋体" w:hAnsi="宋体" w:eastAsia="宋体" w:cs="宋体"/>
          <w:sz w:val="24"/>
          <w:szCs w:val="20"/>
        </w:rPr>
        <w:t>乙</w:t>
      </w:r>
      <w:r>
        <w:rPr>
          <w:rFonts w:hint="eastAsia" w:ascii="宋体" w:hAnsi="宋体" w:eastAsia="宋体" w:cs="宋体"/>
          <w:kern w:val="0"/>
          <w:sz w:val="24"/>
          <w:szCs w:val="20"/>
        </w:rPr>
        <w:t>双方必须遵守国家颁布的《</w:t>
      </w:r>
      <w:r>
        <w:rPr>
          <w:rFonts w:hint="eastAsia" w:ascii="宋体" w:hAnsi="宋体" w:eastAsia="宋体" w:cs="宋体"/>
          <w:kern w:val="0"/>
          <w:sz w:val="24"/>
          <w:szCs w:val="20"/>
          <w:lang w:eastAsia="zh-CN"/>
        </w:rPr>
        <w:t>中华人民共和国民法典</w:t>
      </w:r>
      <w:r>
        <w:rPr>
          <w:rFonts w:hint="eastAsia" w:ascii="宋体" w:hAnsi="宋体" w:eastAsia="宋体" w:cs="宋体"/>
          <w:kern w:val="0"/>
          <w:sz w:val="24"/>
          <w:szCs w:val="20"/>
        </w:rPr>
        <w:t>》、《中华人民共和国</w:t>
      </w:r>
      <w:r>
        <w:rPr>
          <w:rFonts w:hint="eastAsia" w:ascii="宋体" w:hAnsi="宋体" w:eastAsia="宋体" w:cs="宋体"/>
          <w:kern w:val="0"/>
          <w:sz w:val="24"/>
          <w:szCs w:val="20"/>
          <w:lang w:eastAsia="zh-CN"/>
        </w:rPr>
        <w:t>政府采购法</w:t>
      </w:r>
      <w:r>
        <w:rPr>
          <w:rFonts w:hint="eastAsia" w:ascii="宋体" w:hAnsi="宋体" w:eastAsia="宋体" w:cs="宋体"/>
          <w:kern w:val="0"/>
          <w:sz w:val="24"/>
          <w:szCs w:val="20"/>
        </w:rPr>
        <w:t>》，并各自履行应负的全部责任和义务。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sz w:val="24"/>
          <w:szCs w:val="20"/>
        </w:rPr>
        <w:t>甲</w:t>
      </w:r>
      <w:r>
        <w:rPr>
          <w:rFonts w:hint="eastAsia" w:ascii="宋体" w:hAnsi="宋体" w:eastAsia="宋体" w:cs="宋体"/>
          <w:kern w:val="0"/>
          <w:sz w:val="24"/>
          <w:szCs w:val="20"/>
        </w:rPr>
        <w:t>方保证按合同条款规定的时间和方式付给</w:t>
      </w:r>
      <w:r>
        <w:rPr>
          <w:rFonts w:hint="eastAsia" w:ascii="宋体" w:hAnsi="宋体" w:eastAsia="宋体" w:cs="宋体"/>
          <w:sz w:val="24"/>
          <w:szCs w:val="20"/>
        </w:rPr>
        <w:t>乙</w:t>
      </w:r>
      <w:r>
        <w:rPr>
          <w:rFonts w:hint="eastAsia" w:ascii="宋体" w:hAnsi="宋体" w:eastAsia="宋体" w:cs="宋体"/>
          <w:kern w:val="0"/>
          <w:sz w:val="24"/>
          <w:szCs w:val="20"/>
        </w:rPr>
        <w:t>方到期应付的金额，并承担应负的责任和义务。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sz w:val="24"/>
          <w:szCs w:val="20"/>
        </w:rPr>
        <w:t>乙</w:t>
      </w:r>
      <w:r>
        <w:rPr>
          <w:rFonts w:hint="eastAsia" w:ascii="宋体" w:hAnsi="宋体" w:eastAsia="宋体" w:cs="宋体"/>
          <w:kern w:val="0"/>
          <w:sz w:val="24"/>
          <w:szCs w:val="20"/>
        </w:rPr>
        <w:t>方保证全部按合同条款规定的内容和实施周期向</w:t>
      </w:r>
      <w:r>
        <w:rPr>
          <w:rFonts w:hint="eastAsia" w:ascii="宋体" w:hAnsi="宋体" w:eastAsia="宋体" w:cs="宋体"/>
          <w:sz w:val="24"/>
          <w:szCs w:val="20"/>
        </w:rPr>
        <w:t>甲</w:t>
      </w:r>
      <w:r>
        <w:rPr>
          <w:rFonts w:hint="eastAsia" w:ascii="宋体" w:hAnsi="宋体" w:eastAsia="宋体" w:cs="宋体"/>
          <w:kern w:val="0"/>
          <w:sz w:val="24"/>
          <w:szCs w:val="20"/>
        </w:rPr>
        <w:t>方提供合格的</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，并承担应负的责任和义务。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4.合同文件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下列文件为本合同不可分割的部分：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4.1</w:t>
      </w:r>
      <w:r>
        <w:rPr>
          <w:rFonts w:hint="eastAsia" w:ascii="宋体" w:hAnsi="宋体" w:eastAsia="宋体" w:cs="宋体"/>
          <w:kern w:val="0"/>
          <w:sz w:val="24"/>
          <w:szCs w:val="20"/>
          <w:lang w:val="en-US" w:eastAsia="zh-CN"/>
        </w:rPr>
        <w:t xml:space="preserve"> </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文件(编号：</w:t>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4.2</w:t>
      </w:r>
      <w:r>
        <w:rPr>
          <w:rFonts w:hint="eastAsia" w:ascii="宋体" w:hAnsi="宋体" w:eastAsia="宋体" w:cs="宋体"/>
          <w:kern w:val="0"/>
          <w:sz w:val="24"/>
          <w:szCs w:val="20"/>
          <w:lang w:val="en-US" w:eastAsia="zh-CN"/>
        </w:rPr>
        <w:t xml:space="preserve"> </w:t>
      </w:r>
      <w:r>
        <w:rPr>
          <w:rFonts w:hint="eastAsia" w:ascii="宋体" w:hAnsi="宋体" w:eastAsia="宋体" w:cs="宋体"/>
          <w:sz w:val="24"/>
          <w:szCs w:val="20"/>
        </w:rPr>
        <w:t>乙</w:t>
      </w:r>
      <w:r>
        <w:rPr>
          <w:rFonts w:hint="eastAsia" w:ascii="宋体" w:hAnsi="宋体" w:eastAsia="宋体" w:cs="宋体"/>
          <w:kern w:val="0"/>
          <w:sz w:val="24"/>
          <w:szCs w:val="20"/>
        </w:rPr>
        <w:t>方成交的响应文件（副本）；</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4.3</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4.4</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4.5</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政府采购代理机构发出的成交通知书；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4.6</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5.合同范围和条件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6.</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及质量</w:t>
      </w:r>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本合同所提供的</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及质量详见</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文件的要求及</w:t>
      </w:r>
      <w:r>
        <w:rPr>
          <w:rFonts w:hint="eastAsia" w:ascii="宋体" w:hAnsi="宋体" w:eastAsia="宋体" w:cs="宋体"/>
          <w:sz w:val="24"/>
          <w:szCs w:val="20"/>
        </w:rPr>
        <w:t>乙</w:t>
      </w:r>
      <w:r>
        <w:rPr>
          <w:rFonts w:hint="eastAsia" w:ascii="宋体" w:hAnsi="宋体" w:eastAsia="宋体" w:cs="宋体"/>
          <w:kern w:val="0"/>
          <w:sz w:val="24"/>
          <w:szCs w:val="20"/>
        </w:rPr>
        <w:t>方响应文件中的承诺。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7.付款方式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本合同的付款条件在</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文件中有明确规定。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8.合同金额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合同总金额：人民币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9.实施时间和地点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本合同中</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的实施时间、地点在</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文件中有明确规定。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10.合同生效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本合同经甲、</w:t>
      </w:r>
      <w:r>
        <w:rPr>
          <w:rFonts w:hint="eastAsia" w:ascii="宋体" w:hAnsi="宋体" w:eastAsia="宋体" w:cs="宋体"/>
          <w:sz w:val="24"/>
          <w:szCs w:val="20"/>
        </w:rPr>
        <w:t>乙</w:t>
      </w:r>
      <w:r>
        <w:rPr>
          <w:rFonts w:hint="eastAsia" w:ascii="宋体" w:hAnsi="宋体" w:eastAsia="宋体" w:cs="宋体"/>
          <w:kern w:val="0"/>
          <w:sz w:val="24"/>
          <w:szCs w:val="20"/>
        </w:rPr>
        <w:t>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11.合同的份数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本合同正本一式</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r>
        <w:rPr>
          <w:rFonts w:hint="eastAsia" w:ascii="宋体" w:hAnsi="宋体" w:eastAsia="宋体" w:cs="宋体"/>
          <w:sz w:val="24"/>
          <w:szCs w:val="20"/>
        </w:rPr>
        <w:t>乙</w:t>
      </w:r>
      <w:r>
        <w:rPr>
          <w:rFonts w:hint="eastAsia" w:ascii="宋体" w:hAnsi="宋体" w:eastAsia="宋体" w:cs="宋体"/>
          <w:kern w:val="0"/>
          <w:sz w:val="24"/>
          <w:szCs w:val="20"/>
        </w:rPr>
        <w:t>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p>
    <w:p>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pPr>
        <w:pStyle w:val="42"/>
        <w:rPr>
          <w:rFonts w:hint="eastAsia"/>
        </w:rPr>
      </w:pP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法人（负责人）代表授权人(签字)：</w:t>
      </w:r>
      <w:r>
        <w:rPr>
          <w:rFonts w:hint="eastAsia" w:ascii="宋体" w:hAnsi="宋体" w:eastAsia="宋体" w:cs="宋体"/>
          <w:kern w:val="0"/>
          <w:sz w:val="24"/>
          <w:szCs w:val="20"/>
        </w:rPr>
        <w:tab/>
      </w:r>
      <w:r>
        <w:rPr>
          <w:rFonts w:hint="eastAsia" w:ascii="宋体" w:hAnsi="宋体" w:eastAsia="宋体" w:cs="宋体"/>
          <w:kern w:val="0"/>
          <w:sz w:val="24"/>
          <w:szCs w:val="20"/>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pPr>
        <w:rPr>
          <w:rFonts w:hint="eastAsia" w:ascii="宋体" w:hAnsi="宋体" w:eastAsia="宋体" w:cs="宋体"/>
          <w:bCs/>
          <w:sz w:val="30"/>
          <w:szCs w:val="30"/>
        </w:rPr>
      </w:pPr>
      <w:r>
        <w:rPr>
          <w:rFonts w:hint="eastAsia" w:ascii="宋体" w:hAnsi="宋体" w:eastAsia="宋体" w:cs="宋体"/>
          <w:bCs/>
          <w:sz w:val="30"/>
          <w:szCs w:val="30"/>
        </w:rPr>
        <w:br w:type="page"/>
      </w:r>
    </w:p>
    <w:p>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2"/>
          <w:szCs w:val="32"/>
          <w:shd w:val="clear" w:color="auto" w:fill="FFFFFF"/>
          <w:lang w:val="en-US" w:eastAsia="zh-CN" w:bidi="ar-SA"/>
        </w:rPr>
      </w:pPr>
      <w:r>
        <w:rPr>
          <w:rFonts w:hint="eastAsia" w:ascii="宋体" w:hAnsi="宋体" w:eastAsia="宋体" w:cs="宋体"/>
          <w:b/>
          <w:bCs/>
          <w:i w:val="0"/>
          <w:iCs w:val="0"/>
          <w:color w:val="auto"/>
          <w:kern w:val="2"/>
          <w:sz w:val="32"/>
          <w:szCs w:val="32"/>
          <w:shd w:val="clear" w:color="auto" w:fill="FFFFFF"/>
          <w:lang w:val="en-US" w:eastAsia="zh-CN" w:bidi="ar-SA"/>
        </w:rPr>
        <w:t>第</w:t>
      </w:r>
      <w:r>
        <w:rPr>
          <w:rFonts w:hint="eastAsia" w:ascii="宋体" w:hAnsi="宋体" w:cs="宋体"/>
          <w:b/>
          <w:bCs/>
          <w:i w:val="0"/>
          <w:iCs w:val="0"/>
          <w:color w:val="auto"/>
          <w:kern w:val="2"/>
          <w:sz w:val="32"/>
          <w:szCs w:val="32"/>
          <w:shd w:val="clear" w:color="auto" w:fill="FFFFFF"/>
          <w:lang w:val="en-US" w:eastAsia="zh-CN" w:bidi="ar-SA"/>
        </w:rPr>
        <w:t>六</w:t>
      </w:r>
      <w:r>
        <w:rPr>
          <w:rFonts w:hint="eastAsia" w:ascii="宋体" w:hAnsi="宋体" w:eastAsia="宋体" w:cs="宋体"/>
          <w:b/>
          <w:bCs/>
          <w:i w:val="0"/>
          <w:iCs w:val="0"/>
          <w:color w:val="auto"/>
          <w:kern w:val="2"/>
          <w:sz w:val="32"/>
          <w:szCs w:val="32"/>
          <w:shd w:val="clear" w:color="auto" w:fill="FFFFFF"/>
          <w:lang w:val="en-US" w:eastAsia="zh-CN" w:bidi="ar-SA"/>
        </w:rPr>
        <w:t>章  响应文件格式</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spacing w:line="500" w:lineRule="exact"/>
        <w:rPr>
          <w:rFonts w:hint="eastAsia" w:ascii="宋体" w:hAnsi="宋体" w:eastAsia="宋体" w:cs="宋体"/>
          <w:bCs/>
          <w:sz w:val="44"/>
        </w:rPr>
      </w:pPr>
      <w:r>
        <w:rPr>
          <w:rFonts w:hint="eastAsia" w:ascii="宋体" w:hAnsi="宋体" w:eastAsia="宋体" w:cs="宋体"/>
          <w:szCs w:val="28"/>
        </w:rPr>
        <w:t>封面：</w:t>
      </w:r>
    </w:p>
    <w:p>
      <w:pPr>
        <w:jc w:val="center"/>
        <w:rPr>
          <w:rFonts w:hint="eastAsia" w:ascii="宋体" w:hAnsi="宋体" w:eastAsia="宋体" w:cs="宋体"/>
          <w:sz w:val="52"/>
          <w:szCs w:val="52"/>
        </w:rPr>
      </w:pPr>
    </w:p>
    <w:p>
      <w:pPr>
        <w:widowControl w:val="0"/>
        <w:ind w:left="0" w:leftChars="0" w:firstLine="0" w:firstLineChars="0"/>
        <w:jc w:val="center"/>
        <w:rPr>
          <w:rFonts w:hint="default" w:ascii="宋体" w:hAnsi="宋体" w:eastAsia="宋体" w:cs="宋体"/>
          <w:b/>
          <w:color w:val="auto"/>
          <w:w w:val="100"/>
          <w:kern w:val="2"/>
          <w:sz w:val="36"/>
          <w:szCs w:val="36"/>
          <w:lang w:val="en-US" w:eastAsia="zh-CN"/>
        </w:rPr>
      </w:pPr>
      <w:r>
        <w:rPr>
          <w:rFonts w:hint="eastAsia" w:ascii="宋体" w:hAnsi="宋体" w:cs="宋体"/>
          <w:b/>
          <w:color w:val="auto"/>
          <w:w w:val="100"/>
          <w:kern w:val="2"/>
          <w:sz w:val="36"/>
          <w:szCs w:val="36"/>
          <w:lang w:eastAsia="zh-CN"/>
        </w:rPr>
        <w:t>大冶市政府采购</w:t>
      </w:r>
    </w:p>
    <w:p>
      <w:pPr>
        <w:jc w:val="center"/>
        <w:rPr>
          <w:rFonts w:hint="eastAsia" w:ascii="宋体" w:hAnsi="宋体" w:eastAsia="宋体" w:cs="宋体"/>
          <w:sz w:val="44"/>
        </w:rPr>
      </w:pPr>
    </w:p>
    <w:p>
      <w:pPr>
        <w:widowControl w:val="0"/>
        <w:ind w:left="0" w:leftChars="0" w:firstLine="0" w:firstLineChars="0"/>
        <w:jc w:val="center"/>
        <w:rPr>
          <w:rFonts w:hint="eastAsia" w:ascii="宋体" w:hAnsi="宋体" w:eastAsia="宋体" w:cs="宋体"/>
          <w:b/>
          <w:bCs/>
          <w:color w:val="auto"/>
          <w:spacing w:val="57"/>
          <w:w w:val="66"/>
          <w:kern w:val="2"/>
          <w:sz w:val="132"/>
          <w:szCs w:val="132"/>
          <w:lang w:val="en-US" w:eastAsia="zh-CN"/>
        </w:rPr>
      </w:pPr>
      <w:r>
        <w:rPr>
          <w:rFonts w:hint="eastAsia" w:ascii="宋体" w:hAnsi="宋体" w:eastAsia="宋体" w:cs="宋体"/>
          <w:b/>
          <w:bCs/>
          <w:color w:val="auto"/>
          <w:spacing w:val="57"/>
          <w:w w:val="66"/>
          <w:kern w:val="2"/>
          <w:sz w:val="132"/>
          <w:szCs w:val="132"/>
          <w:lang w:val="en-US" w:eastAsia="zh-CN"/>
        </w:rPr>
        <w:t>竞争性</w:t>
      </w:r>
      <w:r>
        <w:rPr>
          <w:rFonts w:hint="eastAsia" w:ascii="宋体" w:hAnsi="宋体" w:cs="宋体"/>
          <w:b/>
          <w:bCs/>
          <w:color w:val="auto"/>
          <w:spacing w:val="57"/>
          <w:w w:val="66"/>
          <w:kern w:val="2"/>
          <w:sz w:val="132"/>
          <w:szCs w:val="132"/>
          <w:lang w:val="en-US" w:eastAsia="zh-CN"/>
        </w:rPr>
        <w:t>磋商</w:t>
      </w:r>
      <w:r>
        <w:rPr>
          <w:rFonts w:hint="eastAsia" w:ascii="宋体" w:hAnsi="宋体" w:eastAsia="宋体" w:cs="宋体"/>
          <w:b/>
          <w:bCs/>
          <w:color w:val="auto"/>
          <w:spacing w:val="57"/>
          <w:w w:val="66"/>
          <w:kern w:val="2"/>
          <w:sz w:val="132"/>
          <w:szCs w:val="132"/>
          <w:lang w:val="en-US" w:eastAsia="zh-CN"/>
        </w:rPr>
        <w:t>响应文件</w:t>
      </w:r>
    </w:p>
    <w:p>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pPr>
        <w:jc w:val="center"/>
        <w:rPr>
          <w:rFonts w:hint="eastAsia" w:ascii="宋体" w:hAnsi="宋体" w:eastAsia="宋体" w:cs="宋体"/>
          <w:sz w:val="44"/>
        </w:rPr>
      </w:pPr>
    </w:p>
    <w:p>
      <w:pPr>
        <w:ind w:firstLine="1440"/>
        <w:rPr>
          <w:rFonts w:hint="eastAsia" w:ascii="宋体" w:hAnsi="宋体" w:eastAsia="宋体" w:cs="宋体"/>
          <w:bCs/>
          <w:sz w:val="32"/>
          <w:szCs w:val="32"/>
        </w:rPr>
      </w:pPr>
    </w:p>
    <w:p>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ind w:firstLine="1440"/>
        <w:rPr>
          <w:rFonts w:hint="eastAsia" w:ascii="宋体" w:hAnsi="宋体" w:eastAsia="宋体" w:cs="宋体"/>
          <w:bCs/>
          <w:sz w:val="32"/>
          <w:szCs w:val="32"/>
        </w:rPr>
      </w:pPr>
      <w:r>
        <w:rPr>
          <w:rFonts w:hint="eastAsia" w:ascii="宋体" w:hAnsi="宋体" w:eastAsia="宋体" w:cs="宋体"/>
          <w:bCs/>
          <w:sz w:val="32"/>
          <w:szCs w:val="32"/>
          <w:lang w:eastAsia="zh-CN"/>
        </w:rPr>
        <w:t>采购</w:t>
      </w:r>
      <w:r>
        <w:rPr>
          <w:rFonts w:hint="eastAsia" w:ascii="宋体" w:hAnsi="宋体" w:eastAsia="宋体" w:cs="宋体"/>
          <w:bCs/>
          <w:sz w:val="32"/>
          <w:szCs w:val="32"/>
        </w:rPr>
        <w:t>内容：</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tabs>
          <w:tab w:val="left" w:pos="2625"/>
        </w:tabs>
        <w:spacing w:line="360" w:lineRule="auto"/>
        <w:jc w:val="center"/>
        <w:rPr>
          <w:rFonts w:hint="eastAsia" w:ascii="宋体" w:hAnsi="宋体" w:eastAsia="宋体" w:cs="宋体"/>
          <w:bCs/>
          <w:sz w:val="32"/>
          <w:szCs w:val="32"/>
        </w:rPr>
      </w:pPr>
    </w:p>
    <w:p>
      <w:pPr>
        <w:tabs>
          <w:tab w:val="left" w:pos="2625"/>
        </w:tabs>
        <w:spacing w:line="360" w:lineRule="auto"/>
        <w:jc w:val="center"/>
        <w:rPr>
          <w:rFonts w:hint="eastAsia" w:ascii="宋体" w:hAnsi="宋体" w:eastAsia="宋体" w:cs="宋体"/>
          <w:sz w:val="32"/>
          <w:szCs w:val="32"/>
        </w:rPr>
      </w:pPr>
    </w:p>
    <w:p>
      <w:pPr>
        <w:tabs>
          <w:tab w:val="left" w:pos="2625"/>
        </w:tabs>
        <w:spacing w:line="360" w:lineRule="auto"/>
        <w:jc w:val="center"/>
        <w:rPr>
          <w:rFonts w:hint="eastAsia" w:ascii="宋体" w:hAnsi="宋体" w:eastAsia="宋体" w:cs="宋体"/>
          <w:sz w:val="32"/>
          <w:szCs w:val="32"/>
        </w:rPr>
      </w:pPr>
    </w:p>
    <w:p>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名</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称</w:t>
      </w:r>
    </w:p>
    <w:p>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lang w:eastAsia="zh-CN"/>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址</w:t>
      </w:r>
    </w:p>
    <w:p>
      <w:pPr>
        <w:jc w:val="center"/>
        <w:rPr>
          <w:rFonts w:hint="eastAsia" w:ascii="宋体" w:hAnsi="宋体" w:eastAsia="宋体" w:cs="宋体"/>
          <w:sz w:val="32"/>
          <w:szCs w:val="32"/>
        </w:rPr>
      </w:pPr>
      <w:r>
        <w:rPr>
          <w:rFonts w:hint="eastAsia" w:ascii="宋体" w:hAnsi="宋体" w:eastAsia="宋体" w:cs="宋体"/>
          <w:sz w:val="32"/>
          <w:szCs w:val="32"/>
          <w:u w:val="single"/>
        </w:rPr>
        <w:t xml:space="preserve">年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月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cs="宋体"/>
          <w:b/>
          <w:sz w:val="28"/>
          <w:szCs w:val="28"/>
          <w:lang w:eastAsia="zh-CN"/>
        </w:rPr>
        <w:t>磋商</w:t>
      </w:r>
      <w:r>
        <w:rPr>
          <w:rFonts w:hint="eastAsia" w:ascii="宋体" w:hAnsi="宋体" w:eastAsia="宋体" w:cs="宋体"/>
          <w:b/>
          <w:sz w:val="28"/>
          <w:szCs w:val="28"/>
        </w:rPr>
        <w:t>书</w:t>
      </w:r>
    </w:p>
    <w:p>
      <w:pPr>
        <w:pStyle w:val="21"/>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pPr>
        <w:pStyle w:val="21"/>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w:t>
      </w:r>
      <w:r>
        <w:rPr>
          <w:rFonts w:hint="eastAsia" w:hAnsi="宋体" w:cs="宋体"/>
          <w:sz w:val="24"/>
          <w:szCs w:val="24"/>
          <w:lang w:eastAsia="zh-CN"/>
        </w:rPr>
        <w:t>磋商</w:t>
      </w:r>
      <w:r>
        <w:rPr>
          <w:rFonts w:hint="eastAsia" w:ascii="宋体" w:hAnsi="宋体" w:eastAsia="宋体" w:cs="宋体"/>
          <w:sz w:val="24"/>
          <w:szCs w:val="24"/>
        </w:rPr>
        <w:t>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w:t>
      </w:r>
      <w:r>
        <w:rPr>
          <w:rFonts w:hint="eastAsia" w:hAnsi="宋体" w:cs="宋体"/>
          <w:sz w:val="24"/>
          <w:szCs w:val="24"/>
          <w:lang w:eastAsia="zh-CN"/>
        </w:rPr>
        <w:t>磋商</w:t>
      </w:r>
      <w:r>
        <w:rPr>
          <w:rFonts w:hint="eastAsia" w:ascii="宋体" w:hAnsi="宋体" w:eastAsia="宋体" w:cs="宋体"/>
          <w:sz w:val="24"/>
          <w:szCs w:val="24"/>
        </w:rPr>
        <w:t>供应商</w:t>
      </w:r>
      <w:r>
        <w:rPr>
          <w:rFonts w:hint="eastAsia" w:ascii="宋体" w:hAnsi="宋体" w:eastAsia="宋体" w:cs="宋体"/>
          <w:sz w:val="24"/>
          <w:szCs w:val="24"/>
          <w:u w:val="single"/>
        </w:rPr>
        <w:t>（</w:t>
      </w:r>
      <w:r>
        <w:rPr>
          <w:rFonts w:hint="eastAsia" w:hAnsi="宋体" w:cs="宋体"/>
          <w:sz w:val="24"/>
          <w:szCs w:val="24"/>
          <w:u w:val="single"/>
          <w:lang w:eastAsia="zh-CN"/>
        </w:rPr>
        <w:t>磋商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提交下述竞争性</w:t>
      </w:r>
      <w:r>
        <w:rPr>
          <w:rFonts w:hint="eastAsia" w:hAnsi="宋体" w:cs="宋体"/>
          <w:sz w:val="24"/>
          <w:szCs w:val="24"/>
          <w:lang w:eastAsia="zh-CN"/>
        </w:rPr>
        <w:t>磋商</w:t>
      </w:r>
      <w:r>
        <w:rPr>
          <w:rFonts w:hint="eastAsia" w:ascii="宋体" w:hAnsi="宋体" w:eastAsia="宋体" w:cs="宋体"/>
          <w:sz w:val="24"/>
          <w:szCs w:val="24"/>
        </w:rPr>
        <w:t>响应文件正本</w:t>
      </w:r>
      <w:r>
        <w:rPr>
          <w:rFonts w:hint="eastAsia" w:hAnsi="宋体" w:cs="宋体"/>
          <w:sz w:val="24"/>
          <w:szCs w:val="24"/>
          <w:u w:val="none"/>
          <w:lang w:val="en-US" w:eastAsia="zh-CN"/>
        </w:rPr>
        <w:t>壹</w:t>
      </w:r>
      <w:r>
        <w:rPr>
          <w:rFonts w:hint="eastAsia" w:ascii="宋体" w:hAnsi="宋体" w:eastAsia="宋体" w:cs="宋体"/>
          <w:sz w:val="24"/>
          <w:szCs w:val="24"/>
          <w:u w:val="none"/>
        </w:rPr>
        <w:t>份和副本</w:t>
      </w:r>
      <w:r>
        <w:rPr>
          <w:rFonts w:hint="eastAsia" w:hAnsi="宋体" w:cs="宋体"/>
          <w:sz w:val="24"/>
          <w:szCs w:val="24"/>
          <w:u w:val="none"/>
          <w:lang w:val="en-US" w:eastAsia="zh-CN"/>
        </w:rPr>
        <w:t>贰</w:t>
      </w:r>
      <w:r>
        <w:rPr>
          <w:rFonts w:hint="eastAsia" w:ascii="宋体" w:hAnsi="宋体" w:eastAsia="宋体" w:cs="宋体"/>
          <w:sz w:val="24"/>
          <w:szCs w:val="24"/>
        </w:rPr>
        <w:t>份。</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hAnsi="宋体" w:cs="宋体"/>
          <w:sz w:val="24"/>
          <w:szCs w:val="24"/>
          <w:lang w:eastAsia="zh-CN"/>
        </w:rPr>
        <w:t>分项报价表</w:t>
      </w:r>
      <w:r>
        <w:rPr>
          <w:rFonts w:hint="eastAsia" w:ascii="宋体" w:hAnsi="宋体" w:eastAsia="宋体" w:cs="宋体"/>
          <w:sz w:val="24"/>
          <w:szCs w:val="24"/>
        </w:rPr>
        <w:t>；</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按竞争性</w:t>
      </w:r>
      <w:r>
        <w:rPr>
          <w:rFonts w:hint="eastAsia" w:hAnsi="宋体" w:cs="宋体"/>
          <w:sz w:val="24"/>
          <w:szCs w:val="24"/>
          <w:lang w:eastAsia="zh-CN"/>
        </w:rPr>
        <w:t>磋商</w:t>
      </w:r>
      <w:r>
        <w:rPr>
          <w:rFonts w:hint="eastAsia" w:ascii="宋体" w:hAnsi="宋体" w:eastAsia="宋体" w:cs="宋体"/>
          <w:sz w:val="24"/>
          <w:szCs w:val="24"/>
        </w:rPr>
        <w:t>文件</w:t>
      </w:r>
      <w:r>
        <w:rPr>
          <w:rFonts w:hint="eastAsia" w:hAnsi="宋体" w:cs="宋体"/>
          <w:sz w:val="24"/>
          <w:szCs w:val="24"/>
          <w:lang w:eastAsia="zh-CN"/>
        </w:rPr>
        <w:t>磋商</w:t>
      </w:r>
      <w:r>
        <w:rPr>
          <w:rFonts w:hint="eastAsia" w:ascii="宋体" w:hAnsi="宋体" w:eastAsia="宋体" w:cs="宋体"/>
          <w:sz w:val="24"/>
          <w:szCs w:val="24"/>
        </w:rPr>
        <w:t>须知和技术规格要求提供的有关文件；</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w:t>
      </w:r>
      <w:r>
        <w:rPr>
          <w:rFonts w:hint="eastAsia" w:hAnsi="宋体" w:cs="宋体"/>
          <w:sz w:val="24"/>
          <w:szCs w:val="24"/>
          <w:lang w:eastAsia="zh-CN"/>
        </w:rPr>
        <w:t>磋商</w:t>
      </w:r>
      <w:r>
        <w:rPr>
          <w:rFonts w:hint="eastAsia" w:ascii="宋体" w:hAnsi="宋体" w:eastAsia="宋体" w:cs="宋体"/>
          <w:sz w:val="24"/>
          <w:szCs w:val="24"/>
        </w:rPr>
        <w:t>文件的约定履行合同责任和义务；</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w:t>
      </w:r>
      <w:r>
        <w:rPr>
          <w:rFonts w:hint="eastAsia" w:hAnsi="宋体" w:cs="宋体"/>
          <w:sz w:val="24"/>
          <w:szCs w:val="24"/>
          <w:lang w:eastAsia="zh-CN"/>
        </w:rPr>
        <w:t>磋商</w:t>
      </w:r>
      <w:r>
        <w:rPr>
          <w:rFonts w:hint="eastAsia" w:ascii="宋体" w:hAnsi="宋体" w:eastAsia="宋体" w:cs="宋体"/>
          <w:sz w:val="24"/>
          <w:szCs w:val="24"/>
        </w:rPr>
        <w:t>文件，包括（补遗书）（如果有的话）；我们完全理解并同意放弃对这方面有不明及误解的权力；</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w:t>
      </w:r>
      <w:r>
        <w:rPr>
          <w:rFonts w:hint="eastAsia" w:hAnsi="宋体" w:cs="宋体"/>
          <w:sz w:val="24"/>
          <w:szCs w:val="24"/>
          <w:lang w:eastAsia="zh-CN"/>
        </w:rPr>
        <w:t>磋商</w:t>
      </w:r>
      <w:r>
        <w:rPr>
          <w:rFonts w:hint="eastAsia" w:ascii="宋体" w:hAnsi="宋体" w:eastAsia="宋体" w:cs="宋体"/>
          <w:sz w:val="24"/>
          <w:szCs w:val="24"/>
        </w:rPr>
        <w:t>之日起（60）个日历日；</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w:t>
      </w:r>
      <w:r>
        <w:rPr>
          <w:rFonts w:hint="eastAsia" w:hAnsi="宋体" w:cs="宋体"/>
          <w:sz w:val="24"/>
          <w:szCs w:val="24"/>
          <w:lang w:eastAsia="zh-CN"/>
        </w:rPr>
        <w:t>磋商</w:t>
      </w:r>
      <w:r>
        <w:rPr>
          <w:rFonts w:hint="eastAsia" w:ascii="宋体" w:hAnsi="宋体" w:eastAsia="宋体" w:cs="宋体"/>
          <w:sz w:val="24"/>
          <w:szCs w:val="24"/>
        </w:rPr>
        <w:t>有关的一切数据或资料；</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w:t>
      </w:r>
      <w:r>
        <w:rPr>
          <w:rFonts w:hint="eastAsia" w:hAnsi="宋体" w:cs="宋体"/>
          <w:sz w:val="24"/>
          <w:szCs w:val="24"/>
          <w:lang w:eastAsia="zh-CN"/>
        </w:rPr>
        <w:t>分项报价表</w:t>
      </w:r>
      <w:r>
        <w:rPr>
          <w:rFonts w:hint="eastAsia" w:ascii="宋体" w:hAnsi="宋体" w:eastAsia="宋体" w:cs="宋体"/>
          <w:sz w:val="24"/>
          <w:szCs w:val="24"/>
        </w:rPr>
        <w:t>”中存在漏项或未填写的单价和合价等情况，视为已包括在</w:t>
      </w:r>
      <w:r>
        <w:rPr>
          <w:rFonts w:hint="eastAsia" w:hAnsi="宋体" w:cs="宋体"/>
          <w:sz w:val="24"/>
          <w:szCs w:val="24"/>
          <w:lang w:val="en-US" w:eastAsia="zh-CN"/>
        </w:rPr>
        <w:t>综合报价</w:t>
      </w:r>
      <w:r>
        <w:rPr>
          <w:rFonts w:hint="eastAsia" w:ascii="宋体" w:hAnsi="宋体" w:eastAsia="宋体" w:cs="宋体"/>
          <w:sz w:val="24"/>
          <w:szCs w:val="24"/>
        </w:rPr>
        <w:t>中，不得作为以后</w:t>
      </w:r>
      <w:r>
        <w:rPr>
          <w:rFonts w:hint="eastAsia" w:hAnsi="宋体" w:cs="宋体"/>
          <w:sz w:val="24"/>
          <w:szCs w:val="24"/>
          <w:lang w:val="en-US" w:eastAsia="zh-CN"/>
        </w:rPr>
        <w:t>服务</w:t>
      </w:r>
      <w:r>
        <w:rPr>
          <w:rFonts w:hint="eastAsia" w:ascii="宋体" w:hAnsi="宋体" w:eastAsia="宋体" w:cs="宋体"/>
          <w:sz w:val="24"/>
          <w:szCs w:val="24"/>
        </w:rPr>
        <w:t>变更增加投资的因素。</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w:t>
      </w:r>
      <w:r>
        <w:rPr>
          <w:rFonts w:hint="eastAsia" w:hAnsi="宋体" w:cs="宋体"/>
          <w:sz w:val="24"/>
          <w:szCs w:val="24"/>
          <w:lang w:eastAsia="zh-CN"/>
        </w:rPr>
        <w:t>磋商</w:t>
      </w:r>
      <w:r>
        <w:rPr>
          <w:rFonts w:hint="eastAsia" w:ascii="宋体" w:hAnsi="宋体" w:eastAsia="宋体" w:cs="宋体"/>
          <w:sz w:val="24"/>
          <w:szCs w:val="24"/>
        </w:rPr>
        <w:t>有关的一切正式往来信函请寄：</w:t>
      </w:r>
      <w:r>
        <w:rPr>
          <w:rFonts w:hint="eastAsia" w:ascii="宋体" w:hAnsi="宋体" w:eastAsia="宋体" w:cs="宋体"/>
          <w:sz w:val="24"/>
          <w:szCs w:val="24"/>
          <w:u w:val="single"/>
        </w:rPr>
        <w:t xml:space="preserve">                       </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21"/>
        <w:adjustRightInd w:val="0"/>
        <w:snapToGrid w:val="0"/>
        <w:spacing w:line="360" w:lineRule="auto"/>
        <w:ind w:firstLine="480" w:firstLineChars="200"/>
        <w:jc w:val="right"/>
        <w:rPr>
          <w:rFonts w:hint="eastAsia" w:ascii="宋体" w:hAnsi="宋体" w:eastAsia="宋体" w:cs="宋体"/>
          <w:sz w:val="24"/>
          <w:szCs w:val="24"/>
        </w:rPr>
      </w:pPr>
    </w:p>
    <w:p>
      <w:pPr>
        <w:pStyle w:val="21"/>
        <w:adjustRightInd w:val="0"/>
        <w:snapToGrid w:val="0"/>
        <w:spacing w:line="360" w:lineRule="auto"/>
        <w:ind w:firstLine="480" w:firstLineChars="200"/>
        <w:jc w:val="right"/>
        <w:rPr>
          <w:rFonts w:hint="eastAsia" w:ascii="宋体" w:hAnsi="宋体" w:eastAsia="宋体" w:cs="宋体"/>
          <w:sz w:val="24"/>
          <w:szCs w:val="24"/>
        </w:rPr>
      </w:pPr>
    </w:p>
    <w:p>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pPr>
        <w:pStyle w:val="21"/>
        <w:adjustRightInd w:val="0"/>
        <w:snapToGrid w:val="0"/>
        <w:spacing w:line="360" w:lineRule="auto"/>
        <w:ind w:firstLine="420" w:firstLineChars="200"/>
        <w:jc w:val="right"/>
        <w:rPr>
          <w:rFonts w:hint="eastAsia" w:ascii="宋体" w:hAnsi="宋体" w:eastAsia="宋体" w:cs="宋体"/>
          <w:color w:val="auto"/>
          <w:szCs w:val="24"/>
          <w:lang w:eastAsia="zh-CN"/>
        </w:rPr>
      </w:pPr>
    </w:p>
    <w:p>
      <w:pPr>
        <w:pStyle w:val="21"/>
        <w:adjustRightInd w:val="0"/>
        <w:snapToGrid w:val="0"/>
        <w:spacing w:line="360" w:lineRule="auto"/>
        <w:ind w:firstLine="420" w:firstLineChars="200"/>
        <w:jc w:val="right"/>
        <w:rPr>
          <w:rFonts w:hint="eastAsia" w:ascii="宋体" w:hAnsi="宋体" w:eastAsia="宋体" w:cs="宋体"/>
          <w:color w:val="auto"/>
          <w:szCs w:val="24"/>
          <w:lang w:eastAsia="zh-CN"/>
        </w:rPr>
      </w:pPr>
    </w:p>
    <w:p>
      <w:pPr>
        <w:pStyle w:val="21"/>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adjustRightInd w:val="0"/>
        <w:snapToGrid w:val="0"/>
        <w:spacing w:line="360" w:lineRule="auto"/>
        <w:ind w:firstLine="480" w:firstLineChars="20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adjustRightInd w:val="0"/>
        <w:snapToGrid w:val="0"/>
        <w:spacing w:line="360" w:lineRule="auto"/>
        <w:rPr>
          <w:rFonts w:hint="eastAsia" w:ascii="宋体" w:hAnsi="宋体" w:eastAsia="宋体" w:cs="宋体"/>
          <w:bCs/>
          <w:color w:val="auto"/>
          <w:sz w:val="24"/>
          <w:u w:val="single"/>
          <w:lang w:eastAsia="zh-CN"/>
        </w:rPr>
      </w:pPr>
    </w:p>
    <w:p>
      <w:pPr>
        <w:pStyle w:val="4"/>
        <w:ind w:firstLine="480" w:firstLineChars="200"/>
        <w:rPr>
          <w:rFonts w:hint="eastAsia" w:ascii="仿宋" w:hAnsi="仿宋" w:eastAsia="仿宋" w:cs="仿宋"/>
          <w:b/>
          <w:color w:val="auto"/>
          <w:kern w:val="2"/>
          <w:sz w:val="24"/>
          <w:szCs w:val="24"/>
          <w:shd w:val="pct10" w:color="auto" w:fill="FFFFFF"/>
          <w:lang w:val="en-US" w:eastAsia="zh-CN" w:bidi="ar-SA"/>
        </w:rPr>
      </w:pPr>
    </w:p>
    <w:p>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eastAsia="宋体" w:cs="宋体"/>
          <w:b/>
          <w:color w:val="FF0000"/>
          <w:sz w:val="24"/>
          <w:szCs w:val="24"/>
          <w:shd w:val="pct10" w:color="auto" w:fill="FFFFFF"/>
          <w:lang w:val="en-US" w:eastAsia="zh-CN"/>
        </w:rPr>
        <w:t>法</w:t>
      </w:r>
      <w:r>
        <w:rPr>
          <w:rFonts w:hint="eastAsia" w:ascii="宋体" w:hAnsi="宋体" w:eastAsia="宋体" w:cs="宋体"/>
          <w:b/>
          <w:color w:val="FF0000"/>
          <w:sz w:val="24"/>
          <w:szCs w:val="24"/>
          <w:shd w:val="pct10" w:color="auto" w:fill="FFFFFF"/>
        </w:rPr>
        <w:t>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磋商</w:t>
      </w:r>
      <w:r>
        <w:rPr>
          <w:rFonts w:hint="eastAsia" w:ascii="宋体" w:hAnsi="宋体" w:eastAsia="宋体" w:cs="宋体"/>
          <w:b/>
          <w:color w:val="FF0000"/>
          <w:kern w:val="2"/>
          <w:sz w:val="24"/>
          <w:szCs w:val="24"/>
          <w:shd w:val="pct10" w:color="auto" w:fill="FFFFFF"/>
          <w:lang w:val="en-US" w:eastAsia="zh-CN" w:bidi="ar-SA"/>
        </w:rPr>
        <w:t>的，仅提供此证明文件，无需提供法人（负责人）代表授权书）</w:t>
      </w:r>
    </w:p>
    <w:p>
      <w:pPr>
        <w:pStyle w:val="21"/>
        <w:adjustRightInd w:val="0"/>
        <w:snapToGrid w:val="0"/>
        <w:spacing w:line="360" w:lineRule="auto"/>
        <w:ind w:firstLine="480" w:firstLineChars="200"/>
        <w:jc w:val="right"/>
        <w:rPr>
          <w:rFonts w:hint="eastAsia" w:ascii="宋体" w:hAnsi="宋体" w:eastAsia="宋体" w:cs="宋体"/>
          <w:sz w:val="24"/>
          <w:szCs w:val="24"/>
        </w:rPr>
      </w:pPr>
    </w:p>
    <w:p>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）、法人（负责人）代表授权书</w:t>
      </w:r>
    </w:p>
    <w:p>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磋商</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pPr>
        <w:adjustRightInd w:val="0"/>
        <w:snapToGrid w:val="0"/>
        <w:spacing w:line="360" w:lineRule="auto"/>
        <w:ind w:firstLine="480" w:firstLineChars="200"/>
        <w:rPr>
          <w:rFonts w:hint="eastAsia" w:ascii="宋体" w:hAnsi="宋体" w:eastAsia="宋体" w:cs="宋体"/>
          <w:bCs/>
          <w:color w:val="auto"/>
          <w:sz w:val="24"/>
          <w:lang w:eastAsia="zh-CN"/>
        </w:rPr>
      </w:pPr>
    </w:p>
    <w:p>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pPr>
        <w:adjustRightInd w:val="0"/>
        <w:snapToGrid w:val="0"/>
        <w:spacing w:line="360" w:lineRule="auto"/>
        <w:rPr>
          <w:rFonts w:hint="eastAsia" w:ascii="宋体" w:hAnsi="宋体" w:eastAsia="宋体" w:cs="宋体"/>
          <w:bCs/>
          <w:color w:val="auto"/>
          <w:sz w:val="24"/>
          <w:u w:val="single"/>
          <w:lang w:eastAsia="zh-CN"/>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1" w:hRule="atLeast"/>
          <w:jc w:val="center"/>
        </w:trPr>
        <w:tc>
          <w:tcPr>
            <w:tcW w:w="9356" w:type="dxa"/>
            <w:vAlign w:val="center"/>
          </w:tcPr>
          <w:p>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eastAsia="宋体" w:cs="宋体"/>
                <w:bCs/>
                <w:color w:val="auto"/>
                <w:sz w:val="24"/>
                <w:lang w:val="en-US" w:eastAsia="zh-CN"/>
              </w:rPr>
              <w:t>法人身份证和</w:t>
            </w:r>
            <w:r>
              <w:rPr>
                <w:rFonts w:hint="eastAsia" w:ascii="宋体" w:hAnsi="宋体" w:eastAsia="宋体" w:cs="宋体"/>
                <w:bCs/>
                <w:color w:val="auto"/>
                <w:sz w:val="24"/>
              </w:rPr>
              <w:t>被授权人身份证（复印件）</w:t>
            </w:r>
          </w:p>
        </w:tc>
      </w:tr>
    </w:tbl>
    <w:p>
      <w:pPr>
        <w:pStyle w:val="21"/>
        <w:spacing w:line="300" w:lineRule="auto"/>
        <w:ind w:left="0" w:leftChars="0" w:firstLine="0" w:firstLineChars="0"/>
        <w:rPr>
          <w:rFonts w:hint="eastAsia" w:ascii="宋体" w:hAnsi="宋体" w:eastAsia="宋体" w:cs="宋体"/>
          <w:b/>
          <w:color w:val="auto"/>
          <w:szCs w:val="24"/>
          <w:shd w:val="pct10" w:color="auto" w:fill="FFFFFF"/>
          <w:lang w:eastAsia="zh-CN"/>
        </w:rPr>
      </w:pPr>
    </w:p>
    <w:p>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hAnsi="宋体" w:cs="宋体"/>
          <w:b/>
          <w:color w:val="FF0000"/>
          <w:sz w:val="24"/>
          <w:szCs w:val="24"/>
          <w:shd w:val="pct10" w:color="auto" w:fill="FFFFFF"/>
          <w:lang w:val="en-US" w:eastAsia="zh-CN"/>
        </w:rPr>
        <w:t>磋商</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pPr>
        <w:pStyle w:val="21"/>
        <w:snapToGrid w:val="0"/>
        <w:spacing w:line="360" w:lineRule="auto"/>
        <w:ind w:firstLine="480" w:firstLineChars="200"/>
        <w:jc w:val="right"/>
        <w:rPr>
          <w:rFonts w:hint="eastAsia" w:ascii="宋体" w:hAnsi="宋体" w:eastAsia="宋体" w:cs="宋体"/>
          <w:color w:val="auto"/>
          <w:sz w:val="24"/>
          <w:szCs w:val="24"/>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磋商</w:t>
      </w:r>
      <w:r>
        <w:rPr>
          <w:rFonts w:hint="eastAsia" w:ascii="宋体" w:hAnsi="宋体" w:eastAsia="宋体" w:cs="宋体"/>
          <w:b/>
          <w:bCs w:val="0"/>
          <w:color w:val="auto"/>
          <w:sz w:val="24"/>
          <w:szCs w:val="22"/>
          <w:lang w:val="en-US" w:eastAsia="zh-CN" w:bidi="ar-SA"/>
        </w:rPr>
        <w:t>的供应商都必须填写此表。</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eastAsia="zh-CN"/>
        </w:rPr>
        <w:t>具备履行合同所必需的设备和专业技术能力的证明材料</w:t>
      </w:r>
    </w:p>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姓名</w:t>
            </w:r>
          </w:p>
        </w:tc>
        <w:tc>
          <w:tcPr>
            <w:tcW w:w="1064" w:type="dxa"/>
            <w:noWrap w:val="0"/>
            <w:vAlign w:val="center"/>
          </w:tcPr>
          <w:p>
            <w:pPr>
              <w:jc w:val="center"/>
              <w:rPr>
                <w:rFonts w:hint="eastAsia" w:ascii="宋体" w:hAnsi="宋体" w:eastAsia="宋体" w:cs="宋体"/>
                <w:color w:val="auto"/>
                <w:sz w:val="24"/>
              </w:rPr>
            </w:pPr>
          </w:p>
        </w:tc>
        <w:tc>
          <w:tcPr>
            <w:tcW w:w="117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年龄</w:t>
            </w:r>
          </w:p>
        </w:tc>
        <w:tc>
          <w:tcPr>
            <w:tcW w:w="1319" w:type="dxa"/>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学历</w:t>
            </w: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职称</w:t>
            </w:r>
          </w:p>
        </w:tc>
        <w:tc>
          <w:tcPr>
            <w:tcW w:w="1064" w:type="dxa"/>
            <w:noWrap w:val="0"/>
            <w:vAlign w:val="center"/>
          </w:tcPr>
          <w:p>
            <w:pPr>
              <w:jc w:val="center"/>
              <w:rPr>
                <w:rFonts w:hint="eastAsia" w:ascii="宋体" w:hAnsi="宋体" w:eastAsia="宋体" w:cs="宋体"/>
                <w:color w:val="auto"/>
                <w:sz w:val="24"/>
              </w:rPr>
            </w:pPr>
          </w:p>
        </w:tc>
        <w:tc>
          <w:tcPr>
            <w:tcW w:w="117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职务</w:t>
            </w:r>
          </w:p>
        </w:tc>
        <w:tc>
          <w:tcPr>
            <w:tcW w:w="1319" w:type="dxa"/>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拟在本</w:t>
            </w:r>
            <w:r>
              <w:rPr>
                <w:rFonts w:hint="eastAsia" w:ascii="宋体" w:hAnsi="宋体" w:cs="宋体"/>
                <w:color w:val="auto"/>
                <w:sz w:val="24"/>
                <w:highlight w:val="white"/>
                <w:lang w:val="en-US" w:eastAsia="zh-CN"/>
              </w:rPr>
              <w:t>项目</w:t>
            </w:r>
            <w:r>
              <w:rPr>
                <w:rFonts w:hint="eastAsia" w:ascii="宋体" w:hAnsi="宋体" w:eastAsia="宋体" w:cs="宋体"/>
                <w:color w:val="auto"/>
                <w:sz w:val="24"/>
                <w:highlight w:val="white"/>
              </w:rPr>
              <w:t>任职</w:t>
            </w:r>
          </w:p>
        </w:tc>
        <w:tc>
          <w:tcPr>
            <w:tcW w:w="2203" w:type="dxa"/>
            <w:noWrap w:val="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highlight w:val="white"/>
              </w:rPr>
              <w:t>项目</w:t>
            </w:r>
            <w:r>
              <w:rPr>
                <w:rFonts w:hint="eastAsia" w:ascii="宋体" w:hAnsi="宋体" w:cs="宋体"/>
                <w:color w:val="auto"/>
                <w:sz w:val="24"/>
                <w:highlight w:val="white"/>
                <w:lang w:val="en-US"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1" w:type="dxa"/>
            <w:gridSpan w:val="3"/>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white"/>
              </w:rPr>
              <w:t>执业资格</w:t>
            </w:r>
            <w:r>
              <w:rPr>
                <w:rFonts w:hint="eastAsia" w:ascii="宋体" w:hAnsi="宋体" w:cs="宋体"/>
                <w:color w:val="auto"/>
                <w:sz w:val="24"/>
                <w:highlight w:val="white"/>
                <w:lang w:val="en-US" w:eastAsia="zh-CN"/>
              </w:rPr>
              <w:t>证书</w:t>
            </w:r>
          </w:p>
        </w:tc>
        <w:tc>
          <w:tcPr>
            <w:tcW w:w="1319" w:type="dxa"/>
            <w:noWrap w:val="0"/>
            <w:vAlign w:val="center"/>
          </w:tcPr>
          <w:p>
            <w:pPr>
              <w:jc w:val="center"/>
              <w:rPr>
                <w:rFonts w:hint="eastAsia" w:ascii="宋体" w:hAnsi="宋体" w:eastAsia="宋体" w:cs="宋体"/>
                <w:color w:val="auto"/>
                <w:kern w:val="2"/>
                <w:sz w:val="24"/>
                <w:szCs w:val="24"/>
                <w:lang w:val="en-US" w:eastAsia="zh-CN" w:bidi="ar-SA"/>
              </w:rPr>
            </w:pPr>
          </w:p>
        </w:tc>
        <w:tc>
          <w:tcPr>
            <w:tcW w:w="216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其它</w:t>
            </w: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8" w:type="dxa"/>
            <w:noWrap w:val="0"/>
            <w:vAlign w:val="center"/>
          </w:tcPr>
          <w:p>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毕业</w:t>
            </w:r>
          </w:p>
          <w:p>
            <w:pPr>
              <w:jc w:val="center"/>
              <w:rPr>
                <w:rFonts w:hint="eastAsia" w:ascii="宋体" w:hAnsi="宋体" w:eastAsia="宋体" w:cs="宋体"/>
                <w:color w:val="auto"/>
                <w:sz w:val="24"/>
              </w:rPr>
            </w:pPr>
            <w:r>
              <w:rPr>
                <w:rFonts w:hint="eastAsia" w:ascii="宋体" w:hAnsi="宋体" w:eastAsia="宋体" w:cs="宋体"/>
                <w:color w:val="auto"/>
                <w:sz w:val="24"/>
                <w:highlight w:val="white"/>
              </w:rPr>
              <w:t>学校</w:t>
            </w:r>
          </w:p>
        </w:tc>
        <w:tc>
          <w:tcPr>
            <w:tcW w:w="7933" w:type="dxa"/>
            <w:gridSpan w:val="5"/>
            <w:noWrap w:val="0"/>
            <w:vAlign w:val="center"/>
          </w:tcPr>
          <w:p>
            <w:pPr>
              <w:ind w:firstLine="960" w:firstLineChars="400"/>
              <w:rPr>
                <w:rFonts w:hint="eastAsia" w:ascii="宋体" w:hAnsi="宋体" w:eastAsia="宋体" w:cs="宋体"/>
                <w:color w:val="auto"/>
                <w:sz w:val="24"/>
              </w:rPr>
            </w:pPr>
            <w:r>
              <w:rPr>
                <w:rFonts w:hint="eastAsia" w:ascii="宋体" w:hAnsi="宋体" w:eastAsia="宋体" w:cs="宋体"/>
                <w:color w:val="auto"/>
                <w:sz w:val="24"/>
                <w:highlight w:val="whit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时间</w:t>
            </w:r>
          </w:p>
        </w:tc>
        <w:tc>
          <w:tcPr>
            <w:tcW w:w="3562" w:type="dxa"/>
            <w:gridSpan w:val="3"/>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参加过的类似项目名称</w:t>
            </w:r>
          </w:p>
        </w:tc>
        <w:tc>
          <w:tcPr>
            <w:tcW w:w="2168" w:type="dxa"/>
            <w:noWrap w:val="0"/>
            <w:vAlign w:val="center"/>
          </w:tcPr>
          <w:p>
            <w:pPr>
              <w:jc w:val="center"/>
              <w:rPr>
                <w:rFonts w:hint="eastAsia" w:ascii="宋体" w:hAnsi="宋体" w:eastAsia="宋体" w:cs="宋体"/>
                <w:color w:val="auto"/>
                <w:sz w:val="24"/>
              </w:rPr>
            </w:pPr>
            <w:r>
              <w:rPr>
                <w:rFonts w:hint="eastAsia" w:ascii="宋体" w:hAnsi="宋体" w:cs="宋体"/>
                <w:color w:val="auto"/>
                <w:sz w:val="24"/>
                <w:highlight w:val="white"/>
                <w:lang w:val="en-US" w:eastAsia="zh-CN"/>
              </w:rPr>
              <w:t>项目</w:t>
            </w:r>
            <w:r>
              <w:rPr>
                <w:rFonts w:hint="eastAsia" w:ascii="宋体" w:hAnsi="宋体" w:eastAsia="宋体" w:cs="宋体"/>
                <w:color w:val="auto"/>
                <w:sz w:val="24"/>
                <w:highlight w:val="white"/>
              </w:rPr>
              <w:t>概况说明</w:t>
            </w:r>
          </w:p>
        </w:tc>
        <w:tc>
          <w:tcPr>
            <w:tcW w:w="2203" w:type="dxa"/>
            <w:noWrap w:val="0"/>
            <w:vAlign w:val="center"/>
          </w:tcPr>
          <w:p>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发包人</w:t>
            </w:r>
          </w:p>
          <w:p>
            <w:pPr>
              <w:jc w:val="center"/>
              <w:rPr>
                <w:rFonts w:hint="eastAsia" w:ascii="宋体" w:hAnsi="宋体" w:eastAsia="宋体" w:cs="宋体"/>
                <w:color w:val="auto"/>
                <w:sz w:val="24"/>
              </w:rPr>
            </w:pPr>
            <w:r>
              <w:rPr>
                <w:rFonts w:hint="eastAsia" w:ascii="宋体" w:hAnsi="宋体" w:eastAsia="宋体" w:cs="宋体"/>
                <w:color w:val="auto"/>
                <w:sz w:val="24"/>
                <w:highlight w:val="white"/>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bl>
    <w:p>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w:t>
      </w:r>
      <w:r>
        <w:rPr>
          <w:rFonts w:hint="eastAsia" w:ascii="宋体" w:hAnsi="宋体" w:eastAsia="宋体" w:cs="宋体"/>
          <w:b/>
          <w:color w:val="auto"/>
          <w:sz w:val="24"/>
          <w:szCs w:val="24"/>
          <w:lang w:eastAsia="zh-CN"/>
        </w:rPr>
        <w:t>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r>
        <w:rPr>
          <w:rFonts w:hint="eastAsia" w:ascii="宋体" w:hAnsi="宋体" w:eastAsia="宋体" w:cs="宋体"/>
          <w:b/>
          <w:color w:val="auto"/>
          <w:sz w:val="24"/>
          <w:szCs w:val="24"/>
          <w:lang w:val="en-US" w:eastAsia="zh-CN"/>
        </w:rPr>
        <w:t>。</w:t>
      </w: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（二）拟派本项目成员情况表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33"/>
        <w:gridCol w:w="920"/>
        <w:gridCol w:w="1297"/>
        <w:gridCol w:w="1063"/>
        <w:gridCol w:w="1141"/>
        <w:gridCol w:w="154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433"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920"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pPr>
              <w:ind w:firstLine="0"/>
              <w:jc w:val="center"/>
              <w:rPr>
                <w:rFonts w:hint="eastAsia" w:ascii="宋体" w:hAnsi="宋体" w:eastAsia="宋体" w:cs="宋体"/>
                <w:color w:val="auto"/>
                <w:sz w:val="24"/>
                <w:szCs w:val="24"/>
              </w:rPr>
            </w:pPr>
          </w:p>
        </w:tc>
        <w:tc>
          <w:tcPr>
            <w:tcW w:w="1433" w:type="dxa"/>
            <w:vMerge w:val="continue"/>
            <w:noWrap w:val="0"/>
            <w:vAlign w:val="center"/>
          </w:tcPr>
          <w:p>
            <w:pPr>
              <w:ind w:firstLine="0"/>
              <w:jc w:val="center"/>
              <w:rPr>
                <w:rFonts w:hint="eastAsia" w:ascii="宋体" w:hAnsi="宋体" w:eastAsia="宋体" w:cs="宋体"/>
                <w:color w:val="auto"/>
                <w:sz w:val="24"/>
                <w:szCs w:val="24"/>
              </w:rPr>
            </w:pPr>
          </w:p>
        </w:tc>
        <w:tc>
          <w:tcPr>
            <w:tcW w:w="920" w:type="dxa"/>
            <w:vMerge w:val="continue"/>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pPr>
              <w:ind w:firstLine="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33" w:type="dxa"/>
            <w:noWrap w:val="0"/>
            <w:vAlign w:val="center"/>
          </w:tcPr>
          <w:p>
            <w:pPr>
              <w:ind w:firstLine="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项目</w:t>
            </w:r>
            <w:r>
              <w:rPr>
                <w:rFonts w:hint="eastAsia" w:ascii="宋体" w:hAnsi="宋体" w:cs="宋体"/>
                <w:color w:val="auto"/>
                <w:sz w:val="24"/>
                <w:szCs w:val="24"/>
                <w:lang w:val="en-US" w:eastAsia="zh-CN"/>
              </w:rPr>
              <w:t>负责人</w:t>
            </w: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bl>
    <w:p>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pPr>
        <w:pStyle w:val="21"/>
        <w:snapToGrid w:val="0"/>
        <w:spacing w:line="360" w:lineRule="auto"/>
        <w:ind w:firstLine="420" w:firstLineChars="200"/>
        <w:jc w:val="right"/>
        <w:rPr>
          <w:rFonts w:hint="eastAsia" w:ascii="宋体" w:hAnsi="宋体" w:eastAsia="宋体" w:cs="宋体"/>
          <w:color w:val="auto"/>
          <w:szCs w:val="24"/>
          <w:lang w:eastAsia="zh-CN"/>
        </w:rPr>
      </w:pPr>
    </w:p>
    <w:p>
      <w:pPr>
        <w:pStyle w:val="21"/>
        <w:snapToGrid w:val="0"/>
        <w:spacing w:line="360" w:lineRule="auto"/>
        <w:ind w:firstLine="420" w:firstLineChars="200"/>
        <w:jc w:val="right"/>
        <w:rPr>
          <w:rFonts w:hint="eastAsia" w:ascii="宋体" w:hAnsi="宋体" w:eastAsia="宋体" w:cs="宋体"/>
          <w:color w:val="auto"/>
          <w:szCs w:val="24"/>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bookmarkStart w:id="1" w:name="_Toc355884929"/>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sz w:val="28"/>
          <w:szCs w:val="28"/>
          <w:lang w:bidi="en-US"/>
        </w:rPr>
      </w:pPr>
      <w:r>
        <w:rPr>
          <w:rFonts w:hint="eastAsia" w:ascii="宋体" w:hAnsi="宋体" w:eastAsia="宋体" w:cs="宋体"/>
          <w:sz w:val="28"/>
          <w:szCs w:val="28"/>
          <w:lang w:bidi="en-US"/>
        </w:rPr>
        <w:br w:type="page"/>
      </w:r>
    </w:p>
    <w:bookmarkEnd w:id="1"/>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五</w:t>
      </w:r>
      <w:r>
        <w:rPr>
          <w:rFonts w:hint="eastAsia" w:ascii="宋体" w:hAnsi="宋体" w:eastAsia="宋体" w:cs="宋体"/>
          <w:b/>
          <w:sz w:val="28"/>
          <w:szCs w:val="28"/>
          <w:lang w:val="zh-CN" w:eastAsia="zh-CN"/>
        </w:rPr>
        <w:t>、相关措施、承诺</w:t>
      </w:r>
    </w:p>
    <w:p>
      <w:pPr>
        <w:adjustRightInd w:val="0"/>
        <w:snapToGrid w:val="0"/>
        <w:spacing w:line="300" w:lineRule="auto"/>
        <w:ind w:firstLine="480" w:firstLineChars="200"/>
        <w:rPr>
          <w:rFonts w:hint="eastAsia" w:ascii="宋体" w:hAnsi="宋体" w:eastAsia="宋体" w:cs="宋体"/>
          <w:color w:val="auto"/>
          <w:sz w:val="24"/>
          <w:lang w:eastAsia="zh-CN"/>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（一）质量保证措施。</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二</w:t>
      </w:r>
      <w:r>
        <w:rPr>
          <w:rFonts w:hint="eastAsia" w:ascii="宋体" w:hAnsi="宋体" w:eastAsia="宋体" w:cs="宋体"/>
          <w:color w:val="auto"/>
          <w:sz w:val="24"/>
          <w:lang w:eastAsia="zh-CN"/>
        </w:rPr>
        <w:t>）不转包分包承诺。</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三</w:t>
      </w:r>
      <w:r>
        <w:rPr>
          <w:rFonts w:hint="eastAsia" w:ascii="宋体" w:hAnsi="宋体" w:eastAsia="宋体" w:cs="宋体"/>
          <w:color w:val="auto"/>
          <w:sz w:val="24"/>
          <w:lang w:eastAsia="zh-CN"/>
        </w:rPr>
        <w:t>）服务承诺等。</w:t>
      </w:r>
    </w:p>
    <w:p>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、综合报价表</w:t>
      </w:r>
    </w:p>
    <w:p>
      <w:pPr>
        <w:spacing w:line="360" w:lineRule="auto"/>
        <w:ind w:firstLine="0"/>
        <w:jc w:val="both"/>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after="160" w:afterLines="50" w:line="360" w:lineRule="auto"/>
        <w:ind w:firstLine="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6723" w:type="dxa"/>
            <w:gridSpan w:val="2"/>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153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3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3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rPr>
              <w:t>项目</w:t>
            </w:r>
            <w:r>
              <w:rPr>
                <w:rFonts w:hint="eastAsia" w:ascii="宋体" w:hAnsi="宋体" w:cs="宋体"/>
                <w:sz w:val="24"/>
                <w:lang w:val="en-US" w:eastAsia="zh-CN"/>
              </w:rPr>
              <w:t>负责人</w:t>
            </w:r>
          </w:p>
        </w:tc>
        <w:tc>
          <w:tcPr>
            <w:tcW w:w="67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 xml:space="preserve">    </w:t>
            </w:r>
            <w:r>
              <w:rPr>
                <w:rFonts w:hint="eastAsia" w:ascii="宋体" w:hAnsi="宋体" w:cs="宋体"/>
                <w:sz w:val="24"/>
                <w:lang w:val="en-US" w:eastAsia="zh-CN"/>
              </w:rPr>
              <w:t>联系电话</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自合同签订之日起至起至整个项目竣工验收合格，并配合完成最终审计部门的结算审计为止</w:t>
            </w:r>
            <w:r>
              <w:rPr>
                <w:rFonts w:hint="eastAsia" w:ascii="宋体" w:hAnsi="宋体" w:eastAsia="宋体" w:cs="宋体"/>
                <w:color w:val="auto"/>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本项目无预付款，根据工程施工阶段分期分批向中标人支付审计费。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备注</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p>
        </w:tc>
      </w:tr>
    </w:tbl>
    <w:p>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pPr>
        <w:pStyle w:val="2"/>
        <w:rPr>
          <w:rFonts w:hint="eastAsia" w:ascii="宋体" w:hAnsi="宋体" w:eastAsia="宋体" w:cs="宋体"/>
          <w:color w:val="auto"/>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cs="宋体"/>
          <w:b/>
          <w:color w:val="FF0000"/>
          <w:sz w:val="24"/>
          <w:szCs w:val="24"/>
          <w:shd w:val="pct10" w:color="auto" w:fill="FFFFFF"/>
          <w:lang w:val="en-US" w:eastAsia="zh-CN"/>
        </w:rPr>
        <w:t>开标时</w:t>
      </w:r>
      <w:r>
        <w:rPr>
          <w:rFonts w:hint="eastAsia" w:ascii="宋体" w:hAnsi="宋体" w:eastAsia="宋体" w:cs="宋体"/>
          <w:b/>
          <w:color w:val="FF0000"/>
          <w:sz w:val="24"/>
          <w:szCs w:val="24"/>
          <w:shd w:val="pct10" w:color="auto" w:fill="FFFFFF"/>
          <w:lang w:val="en-US" w:eastAsia="zh-CN"/>
        </w:rPr>
        <w:t>单独递交</w:t>
      </w:r>
      <w:r>
        <w:rPr>
          <w:rFonts w:hint="eastAsia" w:ascii="宋体" w:hAnsi="宋体" w:cs="宋体"/>
          <w:b/>
          <w:color w:val="FF0000"/>
          <w:sz w:val="24"/>
          <w:szCs w:val="24"/>
          <w:shd w:val="pct10" w:color="auto" w:fill="FFFFFF"/>
          <w:lang w:eastAsia="zh-CN"/>
        </w:rPr>
        <w:t>。</w:t>
      </w:r>
    </w:p>
    <w:p>
      <w:pPr>
        <w:pStyle w:val="21"/>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8"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分项报价表</w:t>
      </w: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8"/>
          <w:szCs w:val="28"/>
        </w:rPr>
      </w:pPr>
      <w:r>
        <w:rPr>
          <w:rFonts w:hint="eastAsia" w:ascii="宋体" w:hAnsi="宋体" w:eastAsia="宋体" w:cs="宋体"/>
          <w:b/>
          <w:color w:val="FF0000"/>
          <w:kern w:val="2"/>
          <w:sz w:val="24"/>
          <w:szCs w:val="24"/>
          <w:shd w:val="pct10" w:color="auto" w:fill="FFFFFF"/>
          <w:lang w:val="en-US" w:eastAsia="zh-CN" w:bidi="ar-SA"/>
        </w:rPr>
        <w:t>供应商根据“第三章 项目技术、服务及商务要求”内容自行编制，分项报价汇总价格必须与综合报价表价格一致。</w:t>
      </w: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一</w:t>
      </w:r>
    </w:p>
    <w:p>
      <w:pPr>
        <w:jc w:val="center"/>
        <w:rPr>
          <w:rFonts w:hint="eastAsia" w:ascii="宋体" w:hAnsi="宋体" w:eastAsia="宋体" w:cs="宋体"/>
          <w:b/>
          <w:bCs/>
          <w:color w:val="auto"/>
          <w:sz w:val="32"/>
          <w:szCs w:val="32"/>
          <w:lang w:val="en-US" w:eastAsia="zh-CN"/>
        </w:rPr>
      </w:pPr>
    </w:p>
    <w:p>
      <w:pPr>
        <w:pStyle w:val="2"/>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大冶市还地桥中心卫生院整体搬迁项目（二期）全过程跟踪服务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rPr>
        <w:t>)的政府采购活动，根据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w:t>
      </w:r>
      <w:r>
        <w:rPr>
          <w:rFonts w:hint="eastAsia" w:ascii="宋体" w:hAnsi="宋体" w:eastAsia="宋体" w:cs="宋体"/>
          <w:bCs/>
          <w:color w:val="auto"/>
          <w:sz w:val="24"/>
          <w:szCs w:val="24"/>
        </w:rPr>
        <w:t>的规定提交相关资格证明文件。并郑重声明如下：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pStyle w:val="17"/>
        <w:rPr>
          <w:rFonts w:hint="eastAsia" w:ascii="宋体" w:hAnsi="宋体" w:eastAsia="宋体" w:cs="宋体"/>
          <w:bCs/>
          <w:color w:val="auto"/>
          <w:sz w:val="24"/>
          <w:szCs w:val="24"/>
          <w:u w:val="single"/>
        </w:rPr>
      </w:pPr>
    </w:p>
    <w:p>
      <w:pPr>
        <w:pStyle w:val="17"/>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numberInDash"/>
          <w:cols w:space="0" w:num="1"/>
          <w:rtlGutter w:val="0"/>
          <w:docGrid w:type="linesAndChars" w:linePitch="318" w:charSpace="0"/>
        </w:sectPr>
      </w:pPr>
    </w:p>
    <w:p>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二</w:t>
      </w:r>
    </w:p>
    <w:p>
      <w:pPr>
        <w:jc w:val="center"/>
        <w:rPr>
          <w:rFonts w:hint="eastAsia" w:ascii="宋体" w:hAnsi="宋体" w:eastAsia="宋体" w:cs="宋体"/>
          <w:b/>
          <w:bCs/>
          <w:color w:val="auto"/>
          <w:sz w:val="32"/>
          <w:szCs w:val="32"/>
          <w:lang w:val="en-US" w:eastAsia="zh-CN"/>
        </w:rPr>
      </w:pPr>
    </w:p>
    <w:p>
      <w:pPr>
        <w:pStyle w:val="2"/>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bCs w:val="0"/>
          <w:color w:val="auto"/>
          <w:kern w:val="2"/>
          <w:sz w:val="36"/>
          <w:szCs w:val="36"/>
          <w:lang w:val="en-US" w:eastAsia="zh-CN" w:bidi="ar-SA"/>
        </w:rPr>
        <w:t>财务状况报告、依法缴纳税收和社会保障资金的声明函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大冶市还地桥中心卫生院整体搬迁项目（二期）全过程跟踪服务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的政府采购活动</w:t>
      </w:r>
      <w:r>
        <w:rPr>
          <w:rFonts w:hint="eastAsia" w:ascii="宋体" w:hAnsi="宋体" w:eastAsia="宋体" w:cs="宋体"/>
          <w:bCs/>
          <w:color w:val="auto"/>
          <w:sz w:val="24"/>
          <w:szCs w:val="24"/>
          <w:u w:val="none"/>
        </w:rPr>
        <w:t>，根据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1.具有合法健全的财务会计制度及依法缴纳税收和社会保障资金；</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pStyle w:val="2"/>
        <w:rPr>
          <w:rFonts w:hint="eastAsia"/>
          <w:color w:val="auto"/>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ind w:left="0" w:leftChars="0" w:firstLine="0" w:firstLineChars="0"/>
        <w:rPr>
          <w:rFonts w:hint="eastAsia" w:ascii="宋体" w:hAnsi="宋体" w:eastAsia="宋体" w:cs="宋体"/>
          <w:b/>
          <w:color w:val="auto"/>
          <w:szCs w:val="21"/>
        </w:rPr>
      </w:pPr>
      <w:r>
        <w:rPr>
          <w:rFonts w:hint="eastAsia" w:ascii="宋体" w:hAnsi="宋体" w:eastAsia="宋体" w:cs="宋体"/>
          <w:b/>
          <w:color w:val="auto"/>
          <w:szCs w:val="21"/>
        </w:rPr>
        <w:br w:type="page"/>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三</w:t>
      </w:r>
    </w:p>
    <w:p>
      <w:pPr>
        <w:jc w:val="center"/>
        <w:rPr>
          <w:rFonts w:hint="eastAsia" w:ascii="宋体" w:hAnsi="宋体" w:eastAsia="宋体" w:cs="宋体"/>
          <w:b/>
          <w:bCs/>
          <w:color w:val="auto"/>
          <w:sz w:val="32"/>
          <w:szCs w:val="32"/>
          <w:lang w:val="en-US" w:eastAsia="zh-CN"/>
        </w:rPr>
      </w:pPr>
    </w:p>
    <w:p>
      <w:pPr>
        <w:pStyle w:val="2"/>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无重大违法记录的声明函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大冶市还地桥中心卫生院整体搬迁项目（二期）全过程跟踪服务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2.参加本项目政府采购活动前三年内，本单位未受到过全国各级人民政府财政部门依法作出的禁止参加政府采购活动等行政处罚决定；</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3.对上述声明内容的真实性负责。如有虚假，将依法承担相应责任。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sectPr>
          <w:footerReference r:id="rId15" w:type="first"/>
          <w:headerReference r:id="rId13" w:type="default"/>
          <w:footerReference r:id="rId14" w:type="default"/>
          <w:pgSz w:w="11905" w:h="16838"/>
          <w:pgMar w:top="1417" w:right="1417" w:bottom="1701" w:left="1417" w:header="1134" w:footer="1417" w:gutter="0"/>
          <w:pgNumType w:fmt="numberInDash"/>
          <w:cols w:space="0" w:num="1"/>
          <w:rtlGutter w:val="0"/>
          <w:docGrid w:type="linesAndChars" w:linePitch="318" w:charSpace="0"/>
        </w:sectPr>
      </w:pP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四</w:t>
      </w:r>
    </w:p>
    <w:p>
      <w:pPr>
        <w:jc w:val="center"/>
        <w:rPr>
          <w:rFonts w:hint="eastAsia" w:ascii="宋体" w:hAnsi="宋体" w:eastAsia="宋体" w:cs="宋体"/>
          <w:b/>
          <w:bCs/>
          <w:color w:val="auto"/>
          <w:sz w:val="32"/>
          <w:szCs w:val="32"/>
        </w:rPr>
      </w:pPr>
    </w:p>
    <w:p>
      <w:pPr>
        <w:pStyle w:val="2"/>
        <w:rPr>
          <w:rFonts w:hint="eastAsia"/>
          <w:color w:val="auto"/>
        </w:rPr>
      </w:pPr>
    </w:p>
    <w:p>
      <w:pPr>
        <w:jc w:val="center"/>
        <w:rPr>
          <w:rFonts w:hint="eastAsia" w:ascii="宋体" w:hAnsi="宋体" w:eastAsia="宋体" w:cs="宋体"/>
          <w:b/>
          <w:bCs/>
          <w:color w:val="auto"/>
          <w:sz w:val="32"/>
          <w:szCs w:val="32"/>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大冶市还地桥中心卫生院整体搬迁项目（二期）全过程跟踪服务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五</w:t>
      </w:r>
    </w:p>
    <w:p>
      <w:pPr>
        <w:jc w:val="center"/>
        <w:rPr>
          <w:rFonts w:hint="eastAsia" w:ascii="宋体" w:hAnsi="宋体" w:eastAsia="宋体" w:cs="宋体"/>
          <w:b/>
          <w:bCs/>
          <w:color w:val="auto"/>
          <w:sz w:val="32"/>
          <w:szCs w:val="32"/>
        </w:rPr>
      </w:pPr>
    </w:p>
    <w:p>
      <w:pPr>
        <w:pStyle w:val="2"/>
        <w:rPr>
          <w:rFonts w:hint="eastAsia"/>
          <w:color w:val="auto"/>
        </w:rPr>
      </w:pPr>
    </w:p>
    <w:p>
      <w:pPr>
        <w:jc w:val="center"/>
        <w:rPr>
          <w:rFonts w:hint="eastAsia" w:ascii="宋体" w:hAnsi="宋体" w:eastAsia="宋体" w:cs="宋体"/>
          <w:b/>
          <w:bCs/>
          <w:color w:val="auto"/>
          <w:sz w:val="32"/>
          <w:szCs w:val="32"/>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大冶市还地桥中心卫生院整体搬迁项目（二期）全过程跟踪服务</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r>
        <w:rPr>
          <w:rFonts w:hint="eastAsia" w:ascii="宋体" w:hAnsi="宋体" w:eastAsia="宋体" w:cs="宋体"/>
          <w:b/>
          <w:color w:val="auto"/>
          <w:szCs w:val="21"/>
        </w:rPr>
        <w:br w:type="page"/>
      </w:r>
    </w:p>
    <w:p>
      <w:pPr>
        <w:ind w:left="0" w:leftChars="0" w:firstLine="0" w:firstLineChars="0"/>
        <w:rPr>
          <w:rFonts w:hint="default" w:ascii="宋体" w:hAnsi="宋体" w:cs="宋体"/>
          <w:b/>
          <w:bCs/>
          <w:color w:val="auto"/>
          <w:sz w:val="28"/>
          <w:szCs w:val="28"/>
          <w:lang w:val="en-US" w:eastAsia="zh-CN"/>
        </w:rPr>
      </w:pPr>
      <w:r>
        <w:rPr>
          <w:rFonts w:hint="eastAsia" w:ascii="宋体" w:hAnsi="宋体" w:cs="宋体"/>
          <w:b/>
          <w:bCs/>
          <w:color w:val="auto"/>
          <w:sz w:val="28"/>
          <w:szCs w:val="28"/>
          <w:lang w:eastAsia="zh-CN"/>
        </w:rPr>
        <w:t>附件六</w:t>
      </w:r>
      <w:r>
        <w:rPr>
          <w:rFonts w:hint="eastAsia" w:ascii="宋体" w:hAnsi="宋体" w:cs="宋体"/>
          <w:b/>
          <w:bCs/>
          <w:color w:val="auto"/>
          <w:sz w:val="28"/>
          <w:szCs w:val="28"/>
          <w:lang w:val="en-US" w:eastAsia="zh-CN"/>
        </w:rPr>
        <w:t>（1）</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（工程/服务）</w:t>
      </w:r>
    </w:p>
    <w:p>
      <w:pPr>
        <w:rPr>
          <w:rFonts w:hint="eastAsia"/>
          <w:color w:val="auto"/>
        </w:rPr>
      </w:pPr>
    </w:p>
    <w:p>
      <w:pPr>
        <w:pStyle w:val="2"/>
        <w:rPr>
          <w:rFonts w:hint="eastAsia"/>
          <w:color w:val="auto"/>
          <w:lang w:eastAsia="zh-CN"/>
        </w:rPr>
      </w:pPr>
    </w:p>
    <w:p>
      <w:pPr>
        <w:pStyle w:val="17"/>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本公司（联合体）郑重声明</w:t>
      </w:r>
      <w:r>
        <w:rPr>
          <w:rFonts w:hint="eastAsia" w:ascii="宋体" w:hAnsi="宋体" w:eastAsia="宋体" w:cs="宋体"/>
          <w:i w:val="0"/>
          <w:iCs w:val="0"/>
          <w:color w:val="auto"/>
          <w:spacing w:val="0"/>
          <w:w w:val="100"/>
          <w:position w:val="0"/>
          <w:sz w:val="24"/>
          <w:szCs w:val="24"/>
          <w:lang w:eastAsia="zh-CN"/>
        </w:rPr>
        <w:t>，</w:t>
      </w:r>
      <w:r>
        <w:rPr>
          <w:rFonts w:hint="eastAsia" w:ascii="宋体" w:hAnsi="宋体" w:eastAsia="宋体" w:cs="宋体"/>
          <w:i w:val="0"/>
          <w:iCs w:val="0"/>
          <w:color w:val="auto"/>
          <w:spacing w:val="0"/>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0"/>
          <w:w w:val="100"/>
          <w:position w:val="0"/>
          <w:sz w:val="24"/>
          <w:szCs w:val="24"/>
          <w:u w:val="single"/>
          <w:lang w:val="en-US" w:eastAsia="zh-CN"/>
        </w:rPr>
        <w:t>黄石临空建设管理有限公司</w:t>
      </w:r>
      <w:r>
        <w:rPr>
          <w:rFonts w:hint="eastAsia" w:ascii="宋体" w:hAnsi="宋体" w:eastAsia="宋体" w:cs="宋体"/>
          <w:i w:val="0"/>
          <w:iCs w:val="0"/>
          <w:color w:val="auto"/>
          <w:spacing w:val="0"/>
          <w:w w:val="100"/>
          <w:position w:val="0"/>
          <w:sz w:val="24"/>
          <w:szCs w:val="24"/>
          <w:lang w:val="en-US" w:eastAsia="zh-CN"/>
        </w:rPr>
        <w:t>的</w:t>
      </w:r>
      <w:r>
        <w:rPr>
          <w:rFonts w:hint="eastAsia" w:ascii="宋体" w:hAnsi="宋体" w:cs="宋体"/>
          <w:color w:val="auto"/>
          <w:sz w:val="24"/>
          <w:szCs w:val="24"/>
          <w:u w:val="single"/>
          <w:lang w:val="en-US" w:eastAsia="zh-CN"/>
        </w:rPr>
        <w:t>大冶市还地桥中心卫生院整体搬迁项目（二期）全过程跟踪服务</w:t>
      </w:r>
      <w:r>
        <w:rPr>
          <w:rFonts w:hint="eastAsia" w:ascii="宋体" w:hAnsi="宋体" w:eastAsia="宋体" w:cs="宋体"/>
          <w:i w:val="0"/>
          <w:iCs w:val="0"/>
          <w:color w:val="auto"/>
          <w:spacing w:val="0"/>
          <w:w w:val="100"/>
          <w:position w:val="0"/>
          <w:sz w:val="24"/>
          <w:szCs w:val="24"/>
        </w:rPr>
        <w:t>采购活动，</w:t>
      </w:r>
      <w:r>
        <w:rPr>
          <w:rFonts w:hint="eastAsia" w:ascii="宋体" w:hAnsi="宋体" w:eastAsia="宋体" w:cs="宋体"/>
          <w:i w:val="0"/>
          <w:iCs w:val="0"/>
          <w:color w:val="auto"/>
          <w:spacing w:val="0"/>
          <w:w w:val="100"/>
          <w:position w:val="0"/>
          <w:sz w:val="24"/>
          <w:szCs w:val="24"/>
          <w:lang w:val="en-US" w:eastAsia="zh-CN"/>
        </w:rPr>
        <w:t>工程/服务/货物的全部为符合政策要求的中小企业承接</w:t>
      </w:r>
      <w:r>
        <w:rPr>
          <w:rFonts w:hint="eastAsia" w:ascii="宋体" w:hAnsi="宋体" w:eastAsia="宋体" w:cs="宋体"/>
          <w:i w:val="0"/>
          <w:iCs w:val="0"/>
          <w:color w:val="auto"/>
          <w:spacing w:val="0"/>
          <w:w w:val="100"/>
          <w:position w:val="0"/>
          <w:sz w:val="24"/>
          <w:szCs w:val="24"/>
        </w:rPr>
        <w:t>。相关企业（含联合体中的中小企业、签订分包意向协议的中小企业）的具体情况如下：</w:t>
      </w:r>
    </w:p>
    <w:p>
      <w:pPr>
        <w:pStyle w:val="10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cs="宋体"/>
          <w:i w:val="0"/>
          <w:iCs w:val="0"/>
          <w:color w:val="auto"/>
          <w:spacing w:val="0"/>
          <w:w w:val="100"/>
          <w:position w:val="0"/>
          <w:sz w:val="24"/>
          <w:szCs w:val="24"/>
          <w:u w:val="none"/>
          <w:lang w:val="en-US" w:eastAsia="zh-CN"/>
        </w:rPr>
        <w:t>1.</w:t>
      </w: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ascii="宋体" w:hAnsi="宋体" w:eastAsia="宋体" w:cs="宋体"/>
          <w:i w:val="0"/>
          <w:iCs w:val="0"/>
          <w:color w:val="auto"/>
          <w:spacing w:val="0"/>
          <w:w w:val="100"/>
          <w:position w:val="0"/>
          <w:sz w:val="24"/>
          <w:szCs w:val="24"/>
          <w:u w:val="single"/>
          <w:lang w:val="en-US" w:eastAsia="zh-CN"/>
        </w:rPr>
        <w:t>（</w:t>
      </w:r>
      <w:r>
        <w:rPr>
          <w:rFonts w:hint="eastAsia" w:ascii="宋体" w:hAnsi="宋体" w:cs="宋体"/>
          <w:i w:val="0"/>
          <w:iCs w:val="0"/>
          <w:color w:val="auto"/>
          <w:spacing w:val="0"/>
          <w:w w:val="100"/>
          <w:position w:val="0"/>
          <w:sz w:val="24"/>
          <w:szCs w:val="24"/>
          <w:u w:val="single"/>
          <w:lang w:val="en-US" w:eastAsia="zh-CN"/>
        </w:rPr>
        <w:t>行业分类</w:t>
      </w:r>
      <w:r>
        <w:rPr>
          <w:rFonts w:hint="eastAsia" w:ascii="宋体" w:hAnsi="宋体" w:eastAsia="宋体" w:cs="宋体"/>
          <w:i w:val="0"/>
          <w:iCs w:val="0"/>
          <w:color w:val="auto"/>
          <w:spacing w:val="0"/>
          <w:w w:val="100"/>
          <w:position w:val="0"/>
          <w:sz w:val="24"/>
          <w:szCs w:val="24"/>
          <w:u w:val="single"/>
          <w:lang w:val="en-US" w:eastAsia="zh-CN"/>
        </w:rPr>
        <w:t>）</w:t>
      </w:r>
      <w:r>
        <w:rPr>
          <w:rFonts w:hint="eastAsia" w:ascii="宋体" w:hAnsi="宋体" w:eastAsia="宋体" w:cs="宋体"/>
          <w:i w:val="0"/>
          <w:iCs w:val="0"/>
          <w:color w:val="auto"/>
          <w:spacing w:val="0"/>
          <w:w w:val="100"/>
          <w:position w:val="0"/>
          <w:sz w:val="24"/>
          <w:szCs w:val="24"/>
          <w:u w:val="none"/>
        </w:rPr>
        <w:t>；</w:t>
      </w:r>
      <w:r>
        <w:rPr>
          <w:rFonts w:hint="eastAsia"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pPr>
        <w:pStyle w:val="10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cs="宋体"/>
          <w:i w:val="0"/>
          <w:iCs w:val="0"/>
          <w:color w:val="auto"/>
          <w:spacing w:val="0"/>
          <w:w w:val="100"/>
          <w:position w:val="0"/>
          <w:sz w:val="24"/>
          <w:szCs w:val="24"/>
          <w:u w:val="none"/>
          <w:lang w:val="en-US" w:eastAsia="zh-CN"/>
        </w:rPr>
        <w:t>2.</w:t>
      </w: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ascii="宋体" w:hAnsi="宋体" w:eastAsia="宋体" w:cs="宋体"/>
          <w:i w:val="0"/>
          <w:iCs w:val="0"/>
          <w:color w:val="auto"/>
          <w:spacing w:val="0"/>
          <w:w w:val="100"/>
          <w:position w:val="0"/>
          <w:sz w:val="24"/>
          <w:szCs w:val="24"/>
          <w:u w:val="single"/>
          <w:lang w:val="en-US" w:eastAsia="zh-CN"/>
        </w:rPr>
        <w:t>（</w:t>
      </w:r>
      <w:r>
        <w:rPr>
          <w:rFonts w:hint="eastAsia" w:ascii="宋体" w:hAnsi="宋体" w:cs="宋体"/>
          <w:i w:val="0"/>
          <w:iCs w:val="0"/>
          <w:color w:val="auto"/>
          <w:spacing w:val="0"/>
          <w:w w:val="100"/>
          <w:position w:val="0"/>
          <w:sz w:val="24"/>
          <w:szCs w:val="24"/>
          <w:u w:val="single"/>
          <w:lang w:val="en-US" w:eastAsia="zh-CN"/>
        </w:rPr>
        <w:t>行业分类</w:t>
      </w:r>
      <w:r>
        <w:rPr>
          <w:rFonts w:hint="eastAsia" w:ascii="宋体" w:hAnsi="宋体" w:eastAsia="宋体" w:cs="宋体"/>
          <w:i w:val="0"/>
          <w:iCs w:val="0"/>
          <w:color w:val="auto"/>
          <w:spacing w:val="0"/>
          <w:w w:val="100"/>
          <w:position w:val="0"/>
          <w:sz w:val="24"/>
          <w:szCs w:val="24"/>
          <w:u w:val="single"/>
          <w:lang w:val="en-US" w:eastAsia="zh-CN"/>
        </w:rPr>
        <w:t>）</w:t>
      </w:r>
      <w:r>
        <w:rPr>
          <w:rFonts w:hint="eastAsia" w:ascii="宋体" w:hAnsi="宋体" w:eastAsia="宋体" w:cs="宋体"/>
          <w:i w:val="0"/>
          <w:iCs w:val="0"/>
          <w:color w:val="auto"/>
          <w:spacing w:val="0"/>
          <w:w w:val="100"/>
          <w:position w:val="0"/>
          <w:sz w:val="24"/>
          <w:szCs w:val="24"/>
          <w:u w:val="none"/>
        </w:rPr>
        <w:t>；</w:t>
      </w:r>
      <w:r>
        <w:rPr>
          <w:rFonts w:hint="eastAsia"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pPr>
        <w:pStyle w:val="17"/>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宋体" w:hAnsi="宋体" w:eastAsia="宋体" w:cs="宋体"/>
          <w:i w:val="0"/>
          <w:iCs w:val="0"/>
          <w:color w:val="auto"/>
          <w:spacing w:val="0"/>
          <w:w w:val="100"/>
          <w:position w:val="0"/>
          <w:sz w:val="24"/>
          <w:szCs w:val="24"/>
          <w:lang w:val="en-US" w:eastAsia="zh-CN"/>
        </w:rPr>
      </w:pPr>
      <w:r>
        <w:rPr>
          <w:rFonts w:hint="eastAsia" w:ascii="宋体" w:hAnsi="宋体" w:eastAsia="宋体" w:cs="宋体"/>
          <w:i w:val="0"/>
          <w:iCs w:val="0"/>
          <w:color w:val="auto"/>
          <w:spacing w:val="0"/>
          <w:w w:val="100"/>
          <w:position w:val="0"/>
          <w:sz w:val="24"/>
          <w:szCs w:val="24"/>
          <w:lang w:val="en-US" w:eastAsia="zh-CN"/>
        </w:rPr>
        <w:t>... ...</w:t>
      </w:r>
    </w:p>
    <w:p>
      <w:pPr>
        <w:pStyle w:val="17"/>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0"/>
          <w:w w:val="100"/>
          <w:position w:val="0"/>
          <w:sz w:val="24"/>
          <w:szCs w:val="24"/>
        </w:rPr>
        <w:t>本企业对上述声明内容的真实性负责。如有虚假，将依法承担相应责任</w:t>
      </w:r>
      <w:r>
        <w:rPr>
          <w:rFonts w:hint="eastAsia" w:ascii="宋体" w:hAnsi="宋体" w:eastAsia="宋体" w:cs="宋体"/>
          <w:color w:val="auto"/>
          <w:sz w:val="24"/>
          <w:szCs w:val="24"/>
          <w:lang w:eastAsia="zh-CN"/>
        </w:rPr>
        <w:t>。</w:t>
      </w:r>
    </w:p>
    <w:p>
      <w:pPr>
        <w:spacing w:line="360" w:lineRule="auto"/>
        <w:ind w:firstLine="480" w:firstLineChars="200"/>
        <w:rPr>
          <w:rFonts w:ascii="仿宋" w:hAnsi="仿宋" w:eastAsia="仿宋"/>
          <w:color w:val="auto"/>
          <w:sz w:val="24"/>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color w:val="auto"/>
          <w:sz w:val="24"/>
          <w:lang w:eastAsia="zh-CN"/>
        </w:rPr>
      </w:pPr>
    </w:p>
    <w:p>
      <w:pPr>
        <w:rPr>
          <w:rFonts w:hint="eastAsia" w:ascii="宋体" w:hAnsi="宋体" w:eastAsia="宋体" w:cs="宋体"/>
          <w:b/>
          <w:color w:val="auto"/>
          <w:sz w:val="24"/>
          <w:szCs w:val="24"/>
          <w:lang w:val="zh-CN" w:eastAsia="zh-CN"/>
        </w:rPr>
      </w:pPr>
      <w:bookmarkStart w:id="2" w:name="OLE_LINK14"/>
      <w:bookmarkStart w:id="3" w:name="OLE_LINK13"/>
      <w:r>
        <w:rPr>
          <w:rFonts w:hint="eastAsia" w:ascii="宋体" w:hAnsi="宋体" w:eastAsia="宋体" w:cs="宋体"/>
          <w:b/>
          <w:color w:val="auto"/>
          <w:sz w:val="24"/>
          <w:szCs w:val="24"/>
          <w:lang w:val="zh-CN" w:eastAsia="zh-CN"/>
        </w:rPr>
        <w:br w:type="page"/>
      </w:r>
    </w:p>
    <w:bookmarkEnd w:id="2"/>
    <w:bookmarkEnd w:id="3"/>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（2）</w:t>
      </w:r>
    </w:p>
    <w:p>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pPr>
        <w:pStyle w:val="1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pPr>
    </w:p>
    <w:p>
      <w:pPr>
        <w:bidi w:val="0"/>
        <w:jc w:val="center"/>
        <w:rPr>
          <w:rFonts w:hint="eastAsia"/>
          <w:color w:val="auto"/>
          <w:lang w:eastAsia="zh-CN"/>
        </w:rPr>
      </w:pPr>
      <w:r>
        <w:rPr>
          <w:color w:val="auto"/>
          <w:lang w:eastAsia="zh-CN"/>
        </w:rPr>
        <w:drawing>
          <wp:inline distT="0" distB="0" distL="114300" distR="114300">
            <wp:extent cx="5360035" cy="7200265"/>
            <wp:effectExtent l="0" t="0" r="12065" b="63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1"/>
                    <a:stretch>
                      <a:fillRect/>
                    </a:stretch>
                  </pic:blipFill>
                  <pic:spPr>
                    <a:xfrm>
                      <a:off x="0" y="0"/>
                      <a:ext cx="5360035" cy="7200265"/>
                    </a:xfrm>
                    <a:prstGeom prst="rect">
                      <a:avLst/>
                    </a:prstGeom>
                  </pic:spPr>
                </pic:pic>
              </a:graphicData>
            </a:graphic>
          </wp:inline>
        </w:drawing>
      </w:r>
    </w:p>
    <w:p>
      <w:pPr>
        <w:ind w:firstLine="0"/>
        <w:rPr>
          <w:rFonts w:ascii="宋体" w:hAnsi="宋体"/>
          <w:color w:val="auto"/>
          <w:sz w:val="24"/>
          <w:lang w:eastAsia="zh-CN"/>
        </w:rPr>
      </w:pPr>
    </w:p>
    <w:p>
      <w:pPr>
        <w:pStyle w:val="17"/>
        <w:rPr>
          <w:color w:val="auto"/>
          <w:lang w:eastAsia="zh-CN"/>
        </w:rPr>
        <w:sectPr>
          <w:pgSz w:w="11905" w:h="16838"/>
          <w:pgMar w:top="1417" w:right="1417" w:bottom="1701" w:left="1417" w:header="1134" w:footer="1417" w:gutter="0"/>
          <w:pgNumType w:fmt="numberInDash"/>
          <w:cols w:space="0" w:num="1"/>
          <w:rtlGutter w:val="0"/>
          <w:docGrid w:type="linesAndChars" w:linePitch="318" w:charSpace="0"/>
        </w:sectPr>
      </w:pPr>
    </w:p>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（3）</w:t>
      </w:r>
    </w:p>
    <w:p>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pPr>
        <w:pStyle w:val="2"/>
        <w:rPr>
          <w:rFonts w:hint="eastAsia"/>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pPr>
        <w:snapToGrid w:val="0"/>
        <w:spacing w:line="400" w:lineRule="exact"/>
        <w:rPr>
          <w:rFonts w:ascii="宋体" w:hAnsi="宋体"/>
          <w:b/>
          <w:color w:val="auto"/>
          <w:spacing w:val="6"/>
          <w:sz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pPr>
        <w:snapToGrid w:val="0"/>
        <w:spacing w:line="360" w:lineRule="auto"/>
        <w:ind w:firstLine="504" w:firstLineChars="200"/>
        <w:rPr>
          <w:rFonts w:ascii="仿宋" w:hAnsi="仿宋" w:eastAsia="仿宋"/>
          <w:color w:val="auto"/>
          <w:spacing w:val="6"/>
          <w:sz w:val="24"/>
          <w:lang w:eastAsia="zh-CN"/>
        </w:rPr>
      </w:pPr>
    </w:p>
    <w:p>
      <w:pPr>
        <w:snapToGrid w:val="0"/>
        <w:spacing w:line="360" w:lineRule="auto"/>
        <w:ind w:firstLine="504" w:firstLineChars="200"/>
        <w:rPr>
          <w:rFonts w:ascii="仿宋" w:hAnsi="仿宋" w:eastAsia="仿宋"/>
          <w:color w:val="auto"/>
          <w:spacing w:val="6"/>
          <w:sz w:val="24"/>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snapToGrid w:val="0"/>
        <w:spacing w:line="360" w:lineRule="auto"/>
        <w:ind w:firstLine="5418" w:firstLineChars="2150"/>
        <w:rPr>
          <w:rFonts w:ascii="宋体" w:hAnsi="宋体"/>
          <w:color w:val="auto"/>
          <w:spacing w:val="6"/>
          <w:sz w:val="24"/>
          <w:lang w:eastAsia="zh-CN"/>
        </w:rPr>
      </w:pPr>
    </w:p>
    <w:p>
      <w:pPr>
        <w:rPr>
          <w:color w:val="auto"/>
          <w:lang w:eastAsia="zh-CN"/>
        </w:rPr>
      </w:pPr>
      <w:r>
        <w:rPr>
          <w:color w:val="auto"/>
          <w:lang w:eastAsia="zh-CN"/>
        </w:rPr>
        <w:br w:type="page"/>
      </w:r>
    </w:p>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（4）</w:t>
      </w:r>
    </w:p>
    <w:p>
      <w:pPr>
        <w:pStyle w:val="4"/>
        <w:rPr>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lang w:val="en-US" w:eastAsia="zh-CN"/>
        </w:rPr>
        <w:t>不属于监狱企业无须提供）</w:t>
      </w:r>
    </w:p>
    <w:p>
      <w:pPr>
        <w:snapToGrid w:val="0"/>
        <w:spacing w:line="400" w:lineRule="exact"/>
        <w:rPr>
          <w:rFonts w:ascii="宋体" w:hAnsi="宋体" w:cs="Times New Roman"/>
          <w:b/>
          <w:color w:val="auto"/>
          <w:spacing w:val="6"/>
          <w:sz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6" w:type="default"/>
          <w:pgSz w:w="11905" w:h="16838"/>
          <w:pgMar w:top="1417" w:right="1417" w:bottom="1701" w:left="1417" w:header="1134" w:footer="1417" w:gutter="0"/>
          <w:pgNumType w:fmt="numberInDash"/>
          <w:cols w:space="0" w:num="1"/>
          <w:rtlGutter w:val="0"/>
          <w:docGrid w:type="linesAndChars" w:linePitch="318" w:charSpace="0"/>
        </w:sectPr>
      </w:pPr>
    </w:p>
    <w:p>
      <w:pPr>
        <w:ind w:left="0" w:leftChars="0" w:firstLine="0" w:firstLine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（5）</w:t>
      </w:r>
    </w:p>
    <w:p>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pPr>
        <w:pStyle w:val="2"/>
        <w:rPr>
          <w:rFonts w:hint="eastAsia"/>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pPr>
        <w:snapToGrid w:val="0"/>
        <w:spacing w:line="400" w:lineRule="exact"/>
        <w:rPr>
          <w:rFonts w:ascii="宋体" w:hAnsi="宋体" w:cs="Times New Roman"/>
          <w:b/>
          <w:color w:val="auto"/>
          <w:spacing w:val="6"/>
          <w:sz w:val="24"/>
          <w:lang w:eastAsia="zh-CN"/>
        </w:rPr>
      </w:pP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kinsoku/>
        <w:wordWrap/>
        <w:overflowPunct/>
        <w:topLinePunct w:val="0"/>
        <w:bidi w:val="0"/>
        <w:snapToGrid/>
        <w:spacing w:line="500" w:lineRule="exact"/>
        <w:jc w:val="both"/>
        <w:textAlignment w:val="auto"/>
        <w:rPr>
          <w:rFonts w:hint="eastAsia" w:ascii="宋体" w:hAnsi="宋体" w:eastAsia="宋体" w:cs="宋体"/>
          <w:b/>
          <w:color w:val="auto"/>
          <w:szCs w:val="28"/>
          <w:lang w:val="zh-CN" w:eastAsia="zh-CN"/>
        </w:rPr>
      </w:pPr>
      <w:r>
        <w:rPr>
          <w:rFonts w:hint="eastAsia" w:ascii="宋体" w:hAnsi="宋体" w:eastAsia="宋体" w:cs="宋体"/>
          <w:b/>
          <w:color w:val="auto"/>
          <w:szCs w:val="28"/>
          <w:lang w:val="zh-CN"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附件七</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cs="宋体"/>
          <w:b/>
          <w:color w:val="auto"/>
          <w:sz w:val="36"/>
          <w:szCs w:val="36"/>
          <w:lang w:val="en-US" w:eastAsia="zh-CN"/>
        </w:rPr>
        <w:t>供应商资格声明</w:t>
      </w:r>
    </w:p>
    <w:p>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pPr>
        <w:pStyle w:val="21"/>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hAnsi="宋体" w:cs="宋体"/>
          <w:b/>
          <w:bCs w:val="0"/>
          <w:color w:val="auto"/>
          <w:sz w:val="24"/>
          <w:szCs w:val="24"/>
          <w:u w:val="single"/>
          <w:lang w:val="en-US" w:eastAsia="zh-CN"/>
        </w:rPr>
      </w:pPr>
      <w:r>
        <w:rPr>
          <w:rFonts w:hint="eastAsia" w:hAnsi="宋体" w:cs="宋体"/>
          <w:b/>
          <w:bCs w:val="0"/>
          <w:color w:val="auto"/>
          <w:sz w:val="24"/>
          <w:szCs w:val="24"/>
          <w:u w:val="single"/>
          <w:lang w:val="en-US" w:eastAsia="zh-CN"/>
        </w:rPr>
        <w:t>湖北民成工程项目管理有限公司：</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关于贵公司     年    月   日发布</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项目（项目编号：    ）的采购公告，本公司（企业）愿意参加投标，并声明：</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一、本公司（企业）具备《中华人民共和国政府采购法》第二十二条资格条件，并已清楚</w:t>
      </w:r>
      <w:r>
        <w:rPr>
          <w:rFonts w:hint="eastAsia" w:hAnsi="宋体" w:cs="宋体"/>
          <w:color w:val="auto"/>
          <w:sz w:val="24"/>
          <w:szCs w:val="24"/>
          <w:lang w:val="en-US" w:eastAsia="zh-CN"/>
        </w:rPr>
        <w:t>采购</w:t>
      </w:r>
      <w:r>
        <w:rPr>
          <w:rFonts w:hint="eastAsia" w:hAnsi="宋体" w:cs="宋体"/>
          <w:color w:val="auto"/>
          <w:sz w:val="24"/>
          <w:szCs w:val="24"/>
          <w:lang w:eastAsia="zh-CN"/>
        </w:rPr>
        <w:t>文件</w:t>
      </w:r>
      <w:r>
        <w:rPr>
          <w:rFonts w:hint="eastAsia" w:ascii="宋体" w:hAnsi="宋体" w:eastAsia="宋体" w:cs="宋体"/>
          <w:color w:val="auto"/>
          <w:sz w:val="24"/>
          <w:szCs w:val="24"/>
          <w:lang w:eastAsia="zh-CN"/>
        </w:rPr>
        <w:t>的要求及有关文件规定。</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二、本公司（企业）的法定代表人或单位负责人与所参投的本采购项目的其他</w:t>
      </w:r>
      <w:r>
        <w:rPr>
          <w:rFonts w:hint="eastAsia" w:hAnsi="宋体" w:cs="宋体"/>
          <w:color w:val="auto"/>
          <w:sz w:val="24"/>
          <w:szCs w:val="24"/>
          <w:lang w:eastAsia="zh-CN"/>
        </w:rPr>
        <w:t>供应商</w:t>
      </w:r>
      <w:r>
        <w:rPr>
          <w:rFonts w:hint="eastAsia" w:ascii="宋体" w:hAnsi="宋体" w:eastAsia="宋体" w:cs="宋体"/>
          <w:color w:val="auto"/>
          <w:sz w:val="24"/>
          <w:szCs w:val="24"/>
          <w:lang w:eastAsia="zh-CN"/>
        </w:rPr>
        <w:t>的法定代表人或单位负责人不为同一人且与其他</w:t>
      </w:r>
      <w:r>
        <w:rPr>
          <w:rFonts w:hint="eastAsia" w:hAnsi="宋体" w:cs="宋体"/>
          <w:color w:val="auto"/>
          <w:sz w:val="24"/>
          <w:szCs w:val="24"/>
          <w:lang w:eastAsia="zh-CN"/>
        </w:rPr>
        <w:t>供应商</w:t>
      </w:r>
      <w:r>
        <w:rPr>
          <w:rFonts w:hint="eastAsia" w:ascii="宋体" w:hAnsi="宋体" w:eastAsia="宋体" w:cs="宋体"/>
          <w:color w:val="auto"/>
          <w:sz w:val="24"/>
          <w:szCs w:val="24"/>
          <w:lang w:eastAsia="zh-CN"/>
        </w:rPr>
        <w:t>之间不存在直接控股、管理关系。</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根据《中华人民共和国政府采购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本次招标采购活动中，如有违法、违规、弄虚作假行为，所造成的损失、不良后果及法律责任，一律由我公司（企业）承担。</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特此声明！</w:t>
      </w:r>
    </w:p>
    <w:p>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br w:type="column"/>
      </w:r>
      <w:r>
        <w:rPr>
          <w:rFonts w:hint="eastAsia" w:ascii="宋体" w:hAnsi="宋体" w:cs="宋体"/>
          <w:b/>
          <w:bCs/>
          <w:color w:val="auto"/>
          <w:kern w:val="2"/>
          <w:sz w:val="28"/>
          <w:szCs w:val="28"/>
          <w:lang w:val="zh-CN" w:eastAsia="zh-CN"/>
        </w:rPr>
        <w:t>附件八</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诚信投标承诺函</w:t>
      </w:r>
    </w:p>
    <w:p>
      <w:pPr>
        <w:pStyle w:val="21"/>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pPr>
        <w:pStyle w:val="21"/>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u w:val="single"/>
        </w:rPr>
      </w:pPr>
      <w:r>
        <w:rPr>
          <w:rFonts w:hint="eastAsia" w:hAnsi="宋体" w:cs="宋体"/>
          <w:b/>
          <w:bCs w:val="0"/>
          <w:color w:val="auto"/>
          <w:sz w:val="24"/>
          <w:szCs w:val="24"/>
          <w:u w:val="single"/>
          <w:lang w:val="en-US" w:eastAsia="zh-CN"/>
        </w:rPr>
        <w:t>黄石临空建设管理有限公司</w:t>
      </w:r>
      <w:r>
        <w:rPr>
          <w:rFonts w:hint="eastAsia" w:ascii="宋体" w:hAnsi="宋体" w:eastAsia="宋体" w:cs="宋体"/>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固定电话：</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为维护市场公平竞争，营造诚实守信的招投标交易环境，我单位在此慎重作出如下承诺：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1、我单位提供的一切材料都是真实、合法、有效的；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2、我单位不与招标人、其他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及招标代理机构串通投标，损害国家利益、社会利益和他人的合法权益；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3、我单位不向招标人、</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成员及相关人员行贿，牟取中标；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4、我单位不以他人名义投标或者其他弄虚作假的方式参与投标、骗取中标；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5、我单位不出借资质，不接受任何形式的挂靠，不扰乱招投标市场秩序；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6、我单位不在投标中哄抬价格或恶意压价；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7、我单位不在招投标活动中虚假投诉；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8、我单位在中标后不转包和非法分包；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9、我单位在中标后合不违背中标人承诺函及施工合同实质性条款；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10、我单位在招投标活动中严格遵守相关法律、法规、规章、规定，诚实守信。</w:t>
      </w:r>
    </w:p>
    <w:p>
      <w:pPr>
        <w:pStyle w:val="21"/>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rPr>
        <w:t>本单位如有违反承诺内容的行为，自愿接受</w:t>
      </w:r>
      <w:r>
        <w:rPr>
          <w:rFonts w:hint="eastAsia" w:hAnsi="宋体" w:cs="宋体"/>
          <w:color w:val="auto"/>
          <w:sz w:val="24"/>
          <w:szCs w:val="24"/>
          <w:lang w:val="en-US" w:eastAsia="zh-CN"/>
        </w:rPr>
        <w:t>大冶市政府采购办公室</w:t>
      </w:r>
      <w:r>
        <w:rPr>
          <w:rFonts w:hint="eastAsia" w:ascii="宋体" w:hAnsi="宋体" w:eastAsia="宋体" w:cs="宋体"/>
          <w:color w:val="auto"/>
          <w:sz w:val="24"/>
          <w:szCs w:val="24"/>
        </w:rPr>
        <w:t>及相关行政监督部门的处罚</w:t>
      </w:r>
      <w:r>
        <w:rPr>
          <w:rFonts w:hint="eastAsia" w:ascii="宋体" w:hAnsi="宋体" w:cs="宋体"/>
          <w:color w:val="auto"/>
          <w:sz w:val="24"/>
          <w:szCs w:val="24"/>
          <w:lang w:eastAsia="zh-CN"/>
        </w:rPr>
        <w:t>，</w:t>
      </w:r>
      <w:r>
        <w:rPr>
          <w:rFonts w:hint="eastAsia" w:ascii="宋体" w:hAnsi="宋体" w:eastAsia="宋体" w:cs="宋体"/>
          <w:color w:val="auto"/>
          <w:sz w:val="24"/>
          <w:szCs w:val="24"/>
        </w:rPr>
        <w:t>并愿意承担因此产生的一切法律责任</w:t>
      </w:r>
      <w:r>
        <w:rPr>
          <w:rFonts w:hint="eastAsia" w:ascii="宋体" w:hAnsi="宋体" w:eastAsia="宋体" w:cs="宋体"/>
          <w:color w:val="auto"/>
          <w:szCs w:val="24"/>
          <w:lang w:eastAsia="zh-CN"/>
        </w:rPr>
        <w:t>。</w:t>
      </w:r>
    </w:p>
    <w:p>
      <w:pPr>
        <w:rPr>
          <w:rFonts w:hint="eastAsia" w:ascii="宋体" w:hAnsi="宋体" w:eastAsia="宋体" w:cs="宋体"/>
          <w:color w:val="auto"/>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九</w:t>
      </w:r>
    </w:p>
    <w:p>
      <w:pPr>
        <w:pStyle w:val="2"/>
        <w:rPr>
          <w:rFonts w:hint="eastAsia"/>
          <w:lang w:val="zh-CN" w:eastAsia="zh-CN"/>
        </w:rPr>
      </w:pPr>
    </w:p>
    <w:tbl>
      <w:tblPr>
        <w:tblStyle w:val="32"/>
        <w:tblW w:w="9071" w:type="dxa"/>
        <w:jc w:val="center"/>
        <w:tblLayout w:type="fixed"/>
        <w:tblCellMar>
          <w:top w:w="0" w:type="dxa"/>
          <w:left w:w="108" w:type="dxa"/>
          <w:bottom w:w="0" w:type="dxa"/>
          <w:right w:w="108" w:type="dxa"/>
        </w:tblCellMar>
      </w:tblPr>
      <w:tblGrid>
        <w:gridCol w:w="2098"/>
        <w:gridCol w:w="6973"/>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w:t>
            </w:r>
            <w:r>
              <w:rPr>
                <w:rFonts w:hint="eastAsia" w:ascii="宋体" w:hAnsi="宋体" w:cs="宋体"/>
                <w:b/>
                <w:color w:val="auto"/>
                <w:sz w:val="36"/>
                <w:szCs w:val="36"/>
                <w:lang w:val="zh-CN" w:eastAsia="zh-CN"/>
              </w:rPr>
              <w:t>磋商</w:t>
            </w:r>
            <w:r>
              <w:rPr>
                <w:rFonts w:hint="eastAsia" w:ascii="宋体" w:hAnsi="宋体" w:eastAsia="宋体" w:cs="宋体"/>
                <w:b/>
                <w:color w:val="auto"/>
                <w:sz w:val="36"/>
                <w:szCs w:val="36"/>
                <w:lang w:val="zh-CN" w:eastAsia="zh-CN"/>
              </w:rPr>
              <w:t>第二轮报价表</w:t>
            </w:r>
          </w:p>
        </w:tc>
      </w:tr>
      <w:tr>
        <w:tblPrEx>
          <w:tblCellMar>
            <w:top w:w="0" w:type="dxa"/>
            <w:left w:w="108" w:type="dxa"/>
            <w:bottom w:w="0" w:type="dxa"/>
            <w:right w:w="108" w:type="dxa"/>
          </w:tblCellMar>
        </w:tblPrEx>
        <w:trPr>
          <w:trHeight w:val="735" w:hRule="atLeast"/>
          <w:jc w:val="center"/>
        </w:trPr>
        <w:tc>
          <w:tcPr>
            <w:tcW w:w="2098" w:type="dxa"/>
            <w:tcBorders>
              <w:top w:val="nil"/>
              <w:left w:val="nil"/>
              <w:bottom w:val="nil"/>
              <w:right w:val="nil"/>
            </w:tcBorders>
            <w:vAlign w:val="bottom"/>
          </w:tcPr>
          <w:p>
            <w:pPr>
              <w:widowControl/>
              <w:snapToGrid w:val="0"/>
              <w:spacing w:line="360" w:lineRule="auto"/>
              <w:ind w:firstLine="480" w:firstLineChars="200"/>
              <w:jc w:val="left"/>
              <w:rPr>
                <w:rFonts w:hint="eastAsia" w:ascii="宋体" w:hAnsi="宋体" w:eastAsia="宋体" w:cs="宋体"/>
                <w:kern w:val="0"/>
                <w:sz w:val="24"/>
              </w:rPr>
            </w:pPr>
          </w:p>
        </w:tc>
        <w:tc>
          <w:tcPr>
            <w:tcW w:w="6973" w:type="dxa"/>
            <w:tcBorders>
              <w:top w:val="nil"/>
              <w:left w:val="nil"/>
              <w:bottom w:val="nil"/>
              <w:right w:val="nil"/>
            </w:tcBorders>
            <w:vAlign w:val="bottom"/>
          </w:tcPr>
          <w:p>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tblPrEx>
          <w:tblCellMar>
            <w:top w:w="0" w:type="dxa"/>
            <w:left w:w="108" w:type="dxa"/>
            <w:bottom w:w="0" w:type="dxa"/>
            <w:right w:w="108" w:type="dxa"/>
          </w:tblCellMar>
        </w:tblPrEx>
        <w:trPr>
          <w:trHeight w:val="13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大冶市还地桥中心卫生院整体搬迁项目（二期）全过程跟踪服务</w:t>
            </w:r>
          </w:p>
        </w:tc>
      </w:tr>
      <w:tr>
        <w:tblPrEx>
          <w:tblCellMar>
            <w:top w:w="0" w:type="dxa"/>
            <w:left w:w="108" w:type="dxa"/>
            <w:bottom w:w="0" w:type="dxa"/>
            <w:right w:w="108" w:type="dxa"/>
          </w:tblCellMar>
        </w:tblPrEx>
        <w:trPr>
          <w:trHeight w:val="1400"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tblPrEx>
          <w:tblCellMar>
            <w:top w:w="0" w:type="dxa"/>
            <w:left w:w="108" w:type="dxa"/>
            <w:bottom w:w="0" w:type="dxa"/>
            <w:right w:w="108" w:type="dxa"/>
          </w:tblCellMar>
        </w:tblPrEx>
        <w:trPr>
          <w:trHeight w:val="1237"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地址</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tblPrEx>
          <w:tblCellMar>
            <w:top w:w="0" w:type="dxa"/>
            <w:left w:w="108" w:type="dxa"/>
            <w:bottom w:w="0" w:type="dxa"/>
            <w:right w:w="108" w:type="dxa"/>
          </w:tblCellMar>
        </w:tblPrEx>
        <w:trPr>
          <w:trHeight w:val="1604"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tblPrEx>
          <w:tblCellMar>
            <w:top w:w="0" w:type="dxa"/>
            <w:left w:w="108" w:type="dxa"/>
            <w:bottom w:w="0" w:type="dxa"/>
            <w:right w:w="108" w:type="dxa"/>
          </w:tblCellMar>
        </w:tblPrEx>
        <w:trPr>
          <w:trHeight w:val="1115"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tblPrEx>
          <w:tblCellMar>
            <w:top w:w="0" w:type="dxa"/>
            <w:left w:w="108" w:type="dxa"/>
            <w:bottom w:w="0" w:type="dxa"/>
            <w:right w:w="108" w:type="dxa"/>
          </w:tblCellMar>
        </w:tblPrEx>
        <w:trPr>
          <w:trHeight w:val="1602"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法人或</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7" w:type="default"/>
      <w:footerReference r:id="rId18" w:type="default"/>
      <w:footerReference r:id="rId19" w:type="even"/>
      <w:pgSz w:w="11905" w:h="16838"/>
      <w:pgMar w:top="1417" w:right="1417" w:bottom="1701" w:left="1417"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6"/>
      </w:rPr>
    </w:pPr>
    <w:r>
      <w:fldChar w:fldCharType="begin"/>
    </w:r>
    <w:r>
      <w:rPr>
        <w:rStyle w:val="36"/>
      </w:rPr>
      <w:instrText xml:space="preserve">PAGE  </w:instrText>
    </w:r>
    <w:r>
      <w:fldChar w:fldCharType="end"/>
    </w:r>
  </w:p>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left="0" w:leftChars="0" w:firstLine="0" w:firstLineChars="0"/>
                            <w:jc w:val="both"/>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4"/>
                      <w:ind w:left="0" w:leftChars="0" w:firstLine="0" w:firstLineChars="0"/>
                      <w:jc w:val="both"/>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left="0" w:leftChars="0" w:firstLine="0" w:firstLineChars="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ind w:left="0" w:leftChars="0" w:firstLine="0" w:firstLineChars="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eastAsia="zh-CN"/>
      </w:rPr>
      <mc:AlternateContent>
        <mc:Choice Requires="wps">
          <w:drawing>
            <wp:anchor distT="0" distB="0" distL="114300" distR="114300" simplePos="0" relativeHeight="251660288"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wps:spPr>
                    <wps:txbx>
                      <w:txbxContent>
                        <w:p>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ascii="宋体" w:hAnsi="宋体" w:cs="宋体"/>
                              <w:sz w:val="21"/>
                              <w:szCs w:val="21"/>
                            </w:rPr>
                            <w:t>1</w:t>
                          </w:r>
                          <w:r>
                            <w:rPr>
                              <w:rFonts w:hint="eastAsia" w:ascii="宋体" w:hAnsi="宋体" w:cs="宋体"/>
                              <w:sz w:val="21"/>
                              <w:szCs w:val="21"/>
                              <w:lang w:eastAsia="zh-CN"/>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0288;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Bq9RWwgEAAJMDAAAOAAAAZHJzL2Uyb0RvYy54bWytU01v&#10;2zAMvQ/YfxB0X2yn69AYcQoMQYsBwzag7Q9QZDkWIIkCpcTOfv0oOU6/Lj3sIlMk9cj3SK9vR2vY&#10;UWHQ4BpeLUrOlJPQardv+NPj3ZcbzkIUrhUGnGr4SQV+u/n8aT34Wi2hB9MqZATiQj34hvcx+roo&#10;guyVFWEBXjkKdoBWRLrivmhRDIRuTbEsy2/FANh6BKlCIO92CvIzIn4EELpOS7UFebDKxQkVlRGR&#10;KIVe+8A3uduuUzL+7rqgIjMNJ6Yxn1SE7F06i81a1HsUvtfy3IL4SAtvOFmhHRW9QG1FFOyA+h2U&#10;1RIhQBcXEmwxEcmKEIuqfKPNQy+8ylxI6uAvoof/Byt/Hf8g023DrzhzwtLAH9UY2XcY2dekzuBD&#10;TUkPntLiSG7amdkfyJlIjx3a9CU6jOKk7emibQKT5FyuVuXNNWeSQtWqqq6uE0rx/NhjiPcKLEtG&#10;w5FGlxUVx58hTqlzSqrl4E4bk8dn3CsHYSZPkTqfOkxWHHfjmc4O2hOxoX+A6vSAfzkbaAMa7mjh&#10;OTM/HAmclmU2cDZ2syGcpIcNj5wdPOp9T0hZllyVZpWpnfcqLcPLe+7t+V/a/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QB7F61wAAAAkBAAAPAAAAAAAAAAEAIAAAACIAAABkcnMvZG93bnJldi54&#10;bWxQSwECFAAUAAAACACHTuJAgavUVsIBAACTAwAADgAAAAAAAAABACAAAAAmAQAAZHJzL2Uyb0Rv&#10;Yy54bWxQSwUGAAAAAAYABgBZAQAAWgUAAAAA&#10;">
              <v:fill on="f" focussize="0,0"/>
              <v:stroke on="f"/>
              <v:imagedata o:title=""/>
              <o:lock v:ext="edit" aspectratio="f"/>
              <v:textbox inset="0mm,0mm,0mm,0mm">
                <w:txbxContent>
                  <w:p>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ascii="宋体" w:hAnsi="宋体" w:cs="宋体"/>
                        <w:sz w:val="21"/>
                        <w:szCs w:val="21"/>
                      </w:rPr>
                      <w:t>1</w:t>
                    </w:r>
                    <w:r>
                      <w:rPr>
                        <w:rFonts w:hint="eastAsia" w:ascii="宋体" w:hAnsi="宋体" w:cs="宋体"/>
                        <w:sz w:val="21"/>
                        <w:szCs w:val="21"/>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DRmMjRlNzBiNWE1MTE5MmQ0NmM0YmFlMDhmYW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2C1531D"/>
    <w:rsid w:val="02ED15AE"/>
    <w:rsid w:val="030067F7"/>
    <w:rsid w:val="03074795"/>
    <w:rsid w:val="031F71E5"/>
    <w:rsid w:val="0341630F"/>
    <w:rsid w:val="03863E70"/>
    <w:rsid w:val="03AA66D3"/>
    <w:rsid w:val="03BE052C"/>
    <w:rsid w:val="03BE537E"/>
    <w:rsid w:val="03E77828"/>
    <w:rsid w:val="03FE1572"/>
    <w:rsid w:val="04013EE6"/>
    <w:rsid w:val="041A3ABF"/>
    <w:rsid w:val="041C0927"/>
    <w:rsid w:val="04321690"/>
    <w:rsid w:val="04340AAB"/>
    <w:rsid w:val="045B1761"/>
    <w:rsid w:val="045F1473"/>
    <w:rsid w:val="04CE5D74"/>
    <w:rsid w:val="05414D93"/>
    <w:rsid w:val="05493CBA"/>
    <w:rsid w:val="055459BD"/>
    <w:rsid w:val="05601E31"/>
    <w:rsid w:val="0563141C"/>
    <w:rsid w:val="05867C18"/>
    <w:rsid w:val="059A2BAB"/>
    <w:rsid w:val="05AC0495"/>
    <w:rsid w:val="05BC001D"/>
    <w:rsid w:val="05DE7A3F"/>
    <w:rsid w:val="05E23383"/>
    <w:rsid w:val="05F05C61"/>
    <w:rsid w:val="06011C36"/>
    <w:rsid w:val="06255E28"/>
    <w:rsid w:val="064C2AF6"/>
    <w:rsid w:val="065778F6"/>
    <w:rsid w:val="06754CF2"/>
    <w:rsid w:val="06A313D3"/>
    <w:rsid w:val="06AE58DD"/>
    <w:rsid w:val="06DD4319"/>
    <w:rsid w:val="06FB0892"/>
    <w:rsid w:val="07155392"/>
    <w:rsid w:val="07725AAD"/>
    <w:rsid w:val="07853FB3"/>
    <w:rsid w:val="078551FF"/>
    <w:rsid w:val="078E6F63"/>
    <w:rsid w:val="07AE50AB"/>
    <w:rsid w:val="07D74303"/>
    <w:rsid w:val="07ED0962"/>
    <w:rsid w:val="07FA72B9"/>
    <w:rsid w:val="07FC2953"/>
    <w:rsid w:val="08111E34"/>
    <w:rsid w:val="0837418F"/>
    <w:rsid w:val="08404738"/>
    <w:rsid w:val="084A09DE"/>
    <w:rsid w:val="087953C7"/>
    <w:rsid w:val="08D850A3"/>
    <w:rsid w:val="09052859"/>
    <w:rsid w:val="094B435E"/>
    <w:rsid w:val="0957651E"/>
    <w:rsid w:val="096A04BC"/>
    <w:rsid w:val="096A186F"/>
    <w:rsid w:val="098610A8"/>
    <w:rsid w:val="098B1F2A"/>
    <w:rsid w:val="098E1CE4"/>
    <w:rsid w:val="099D6277"/>
    <w:rsid w:val="09B321D1"/>
    <w:rsid w:val="09D455B9"/>
    <w:rsid w:val="09D86B38"/>
    <w:rsid w:val="09DA7CE7"/>
    <w:rsid w:val="09FE4F04"/>
    <w:rsid w:val="0A026235"/>
    <w:rsid w:val="0A402B91"/>
    <w:rsid w:val="0A747118"/>
    <w:rsid w:val="0A8246AF"/>
    <w:rsid w:val="0AA67CB9"/>
    <w:rsid w:val="0B2A0919"/>
    <w:rsid w:val="0B307CD6"/>
    <w:rsid w:val="0B352404"/>
    <w:rsid w:val="0B770C6E"/>
    <w:rsid w:val="0B7F5F1C"/>
    <w:rsid w:val="0B9C1CCE"/>
    <w:rsid w:val="0BEC52C8"/>
    <w:rsid w:val="0BF34EB3"/>
    <w:rsid w:val="0BFF2A12"/>
    <w:rsid w:val="0C0523E7"/>
    <w:rsid w:val="0C795D66"/>
    <w:rsid w:val="0CA62660"/>
    <w:rsid w:val="0CC35D5D"/>
    <w:rsid w:val="0CD67F1F"/>
    <w:rsid w:val="0CDB0150"/>
    <w:rsid w:val="0CE57E5A"/>
    <w:rsid w:val="0CE9794A"/>
    <w:rsid w:val="0D0F020C"/>
    <w:rsid w:val="0D2E1801"/>
    <w:rsid w:val="0D3E6509"/>
    <w:rsid w:val="0D5A4E35"/>
    <w:rsid w:val="0D750ED6"/>
    <w:rsid w:val="0D8D357D"/>
    <w:rsid w:val="0DA12E71"/>
    <w:rsid w:val="0DAE326C"/>
    <w:rsid w:val="0DAE7CBD"/>
    <w:rsid w:val="0DB75E53"/>
    <w:rsid w:val="0DB83AF7"/>
    <w:rsid w:val="0DDB0086"/>
    <w:rsid w:val="0E1369C4"/>
    <w:rsid w:val="0E285802"/>
    <w:rsid w:val="0E3E1F17"/>
    <w:rsid w:val="0E4312DC"/>
    <w:rsid w:val="0E4E4068"/>
    <w:rsid w:val="0E5D6A4F"/>
    <w:rsid w:val="0E7476E7"/>
    <w:rsid w:val="0EA0318B"/>
    <w:rsid w:val="0ED62150"/>
    <w:rsid w:val="0EE04D7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565AA9"/>
    <w:rsid w:val="107E40F4"/>
    <w:rsid w:val="10AE2011"/>
    <w:rsid w:val="10B7231C"/>
    <w:rsid w:val="10D60AD2"/>
    <w:rsid w:val="10FF56C2"/>
    <w:rsid w:val="11271D89"/>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614426"/>
    <w:rsid w:val="128157DB"/>
    <w:rsid w:val="12CF5E0C"/>
    <w:rsid w:val="12D20E80"/>
    <w:rsid w:val="130A5F6E"/>
    <w:rsid w:val="133B267B"/>
    <w:rsid w:val="134B4F25"/>
    <w:rsid w:val="13761C28"/>
    <w:rsid w:val="13912AE9"/>
    <w:rsid w:val="139446A4"/>
    <w:rsid w:val="13BC45ED"/>
    <w:rsid w:val="13C37816"/>
    <w:rsid w:val="13C85A20"/>
    <w:rsid w:val="13D262B7"/>
    <w:rsid w:val="13D95EF8"/>
    <w:rsid w:val="140051BF"/>
    <w:rsid w:val="14011A1D"/>
    <w:rsid w:val="144975BE"/>
    <w:rsid w:val="14BC6D45"/>
    <w:rsid w:val="14FC33B9"/>
    <w:rsid w:val="152B4878"/>
    <w:rsid w:val="15321FBD"/>
    <w:rsid w:val="156A5250"/>
    <w:rsid w:val="15873312"/>
    <w:rsid w:val="15AC1E3F"/>
    <w:rsid w:val="15B46625"/>
    <w:rsid w:val="15B71332"/>
    <w:rsid w:val="15D849FF"/>
    <w:rsid w:val="15DC3F60"/>
    <w:rsid w:val="16061858"/>
    <w:rsid w:val="160C28FB"/>
    <w:rsid w:val="162805A6"/>
    <w:rsid w:val="163933A6"/>
    <w:rsid w:val="16780776"/>
    <w:rsid w:val="168B5A46"/>
    <w:rsid w:val="169E51F4"/>
    <w:rsid w:val="16A12978"/>
    <w:rsid w:val="16A470D1"/>
    <w:rsid w:val="16AA09A0"/>
    <w:rsid w:val="16BC74EB"/>
    <w:rsid w:val="16E425E3"/>
    <w:rsid w:val="16F96E44"/>
    <w:rsid w:val="1705192F"/>
    <w:rsid w:val="170A4EBA"/>
    <w:rsid w:val="170D6BF9"/>
    <w:rsid w:val="17253C74"/>
    <w:rsid w:val="17392D76"/>
    <w:rsid w:val="17692B07"/>
    <w:rsid w:val="178F303E"/>
    <w:rsid w:val="178F7215"/>
    <w:rsid w:val="17A51D38"/>
    <w:rsid w:val="17B535C6"/>
    <w:rsid w:val="17DA1F62"/>
    <w:rsid w:val="17E156C3"/>
    <w:rsid w:val="17F65CE8"/>
    <w:rsid w:val="182B50D1"/>
    <w:rsid w:val="18743F91"/>
    <w:rsid w:val="18986824"/>
    <w:rsid w:val="18AB610D"/>
    <w:rsid w:val="18CA2F36"/>
    <w:rsid w:val="18CD6371"/>
    <w:rsid w:val="18E16263"/>
    <w:rsid w:val="18E42792"/>
    <w:rsid w:val="18F54437"/>
    <w:rsid w:val="192D2E1E"/>
    <w:rsid w:val="19377C8F"/>
    <w:rsid w:val="19431A7B"/>
    <w:rsid w:val="195844C8"/>
    <w:rsid w:val="196071E6"/>
    <w:rsid w:val="196661B6"/>
    <w:rsid w:val="19A21F94"/>
    <w:rsid w:val="19BC0CF5"/>
    <w:rsid w:val="19D034CD"/>
    <w:rsid w:val="19E10193"/>
    <w:rsid w:val="1A0477B0"/>
    <w:rsid w:val="1A253F8B"/>
    <w:rsid w:val="1A3F3038"/>
    <w:rsid w:val="1A4311C6"/>
    <w:rsid w:val="1A657727"/>
    <w:rsid w:val="1AB5249E"/>
    <w:rsid w:val="1AC90DBB"/>
    <w:rsid w:val="1B0B1A9E"/>
    <w:rsid w:val="1B0C047A"/>
    <w:rsid w:val="1B102E17"/>
    <w:rsid w:val="1B57642D"/>
    <w:rsid w:val="1B7A7062"/>
    <w:rsid w:val="1B7C1DAD"/>
    <w:rsid w:val="1BA373C7"/>
    <w:rsid w:val="1BC9136D"/>
    <w:rsid w:val="1BCA6080"/>
    <w:rsid w:val="1BE65080"/>
    <w:rsid w:val="1C3109C5"/>
    <w:rsid w:val="1C693154"/>
    <w:rsid w:val="1C7A2EBA"/>
    <w:rsid w:val="1C8370DE"/>
    <w:rsid w:val="1CB06652"/>
    <w:rsid w:val="1CD136C8"/>
    <w:rsid w:val="1CDB6B0D"/>
    <w:rsid w:val="1CE05587"/>
    <w:rsid w:val="1D0B1216"/>
    <w:rsid w:val="1D31134F"/>
    <w:rsid w:val="1D324076"/>
    <w:rsid w:val="1D3727D7"/>
    <w:rsid w:val="1D3A5D55"/>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B36627"/>
    <w:rsid w:val="1EF81C6E"/>
    <w:rsid w:val="1F073C5F"/>
    <w:rsid w:val="1F097CC5"/>
    <w:rsid w:val="1F136AA8"/>
    <w:rsid w:val="1F170F70"/>
    <w:rsid w:val="1F2716D3"/>
    <w:rsid w:val="1F427C35"/>
    <w:rsid w:val="1F467C6F"/>
    <w:rsid w:val="1F59606D"/>
    <w:rsid w:val="1F687D9B"/>
    <w:rsid w:val="1FC009DE"/>
    <w:rsid w:val="1FE66701"/>
    <w:rsid w:val="1FE867C1"/>
    <w:rsid w:val="1FE909D4"/>
    <w:rsid w:val="1FF327C2"/>
    <w:rsid w:val="1FFD7197"/>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D5E2F"/>
    <w:rsid w:val="23185EB7"/>
    <w:rsid w:val="23626D92"/>
    <w:rsid w:val="23C0408B"/>
    <w:rsid w:val="23F312A8"/>
    <w:rsid w:val="240A73B4"/>
    <w:rsid w:val="244514B2"/>
    <w:rsid w:val="247C0D6D"/>
    <w:rsid w:val="247E7349"/>
    <w:rsid w:val="24A97355"/>
    <w:rsid w:val="24AA550F"/>
    <w:rsid w:val="24CF521F"/>
    <w:rsid w:val="24F823E0"/>
    <w:rsid w:val="2513552E"/>
    <w:rsid w:val="2524556B"/>
    <w:rsid w:val="25333A00"/>
    <w:rsid w:val="253427F1"/>
    <w:rsid w:val="25693914"/>
    <w:rsid w:val="2575250D"/>
    <w:rsid w:val="257A6025"/>
    <w:rsid w:val="257E3C5B"/>
    <w:rsid w:val="258553C2"/>
    <w:rsid w:val="25A60F16"/>
    <w:rsid w:val="25A75B0F"/>
    <w:rsid w:val="25A906B2"/>
    <w:rsid w:val="25B12CDE"/>
    <w:rsid w:val="25BA7C7E"/>
    <w:rsid w:val="25BD363E"/>
    <w:rsid w:val="25DD6C2A"/>
    <w:rsid w:val="25FF4404"/>
    <w:rsid w:val="26363CC2"/>
    <w:rsid w:val="267E0CAB"/>
    <w:rsid w:val="26A83F7A"/>
    <w:rsid w:val="26B04FB3"/>
    <w:rsid w:val="26B34440"/>
    <w:rsid w:val="26D62895"/>
    <w:rsid w:val="26E1585B"/>
    <w:rsid w:val="26F90DB3"/>
    <w:rsid w:val="26FF3731"/>
    <w:rsid w:val="271A1E9C"/>
    <w:rsid w:val="272341A5"/>
    <w:rsid w:val="276161B3"/>
    <w:rsid w:val="27825EC8"/>
    <w:rsid w:val="27841A19"/>
    <w:rsid w:val="27856069"/>
    <w:rsid w:val="27C00F4F"/>
    <w:rsid w:val="27E524B9"/>
    <w:rsid w:val="281113EC"/>
    <w:rsid w:val="281318C7"/>
    <w:rsid w:val="28186EDD"/>
    <w:rsid w:val="2832338F"/>
    <w:rsid w:val="284C7305"/>
    <w:rsid w:val="288B22EF"/>
    <w:rsid w:val="28A02FE6"/>
    <w:rsid w:val="28B50EBD"/>
    <w:rsid w:val="28C74441"/>
    <w:rsid w:val="29222D30"/>
    <w:rsid w:val="292535BA"/>
    <w:rsid w:val="294415BC"/>
    <w:rsid w:val="295249D4"/>
    <w:rsid w:val="2978708A"/>
    <w:rsid w:val="29912EC8"/>
    <w:rsid w:val="29C3110D"/>
    <w:rsid w:val="29C763F9"/>
    <w:rsid w:val="29D530A8"/>
    <w:rsid w:val="2A166ABC"/>
    <w:rsid w:val="2A2854BD"/>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93378F"/>
    <w:rsid w:val="2BAA609E"/>
    <w:rsid w:val="2BB9154C"/>
    <w:rsid w:val="2BBD77C3"/>
    <w:rsid w:val="2BC749D8"/>
    <w:rsid w:val="2BE74F89"/>
    <w:rsid w:val="2BF43B49"/>
    <w:rsid w:val="2BF75E13"/>
    <w:rsid w:val="2BFA3333"/>
    <w:rsid w:val="2C2B19AE"/>
    <w:rsid w:val="2C437F83"/>
    <w:rsid w:val="2C497FC5"/>
    <w:rsid w:val="2C61756C"/>
    <w:rsid w:val="2CA50ADA"/>
    <w:rsid w:val="2CCC58C9"/>
    <w:rsid w:val="2CCF4245"/>
    <w:rsid w:val="2CDF06FE"/>
    <w:rsid w:val="2D22764F"/>
    <w:rsid w:val="2D4D0F40"/>
    <w:rsid w:val="2D562FD7"/>
    <w:rsid w:val="2D611067"/>
    <w:rsid w:val="2D764A19"/>
    <w:rsid w:val="2D8F12F1"/>
    <w:rsid w:val="2D946C24"/>
    <w:rsid w:val="2D9C4FD7"/>
    <w:rsid w:val="2DA27506"/>
    <w:rsid w:val="2DB96A6D"/>
    <w:rsid w:val="2DD46907"/>
    <w:rsid w:val="2DEC29F6"/>
    <w:rsid w:val="2DFD41AE"/>
    <w:rsid w:val="2E067768"/>
    <w:rsid w:val="2E6B5C5F"/>
    <w:rsid w:val="2E6D6177"/>
    <w:rsid w:val="2E7A60C9"/>
    <w:rsid w:val="2E903C71"/>
    <w:rsid w:val="2EA15013"/>
    <w:rsid w:val="2EA37887"/>
    <w:rsid w:val="2EE4586E"/>
    <w:rsid w:val="2EE67D35"/>
    <w:rsid w:val="2EE715D3"/>
    <w:rsid w:val="2F410A28"/>
    <w:rsid w:val="2F5042CB"/>
    <w:rsid w:val="2F5C3DFF"/>
    <w:rsid w:val="2F62050F"/>
    <w:rsid w:val="2F7B2A96"/>
    <w:rsid w:val="2F856C28"/>
    <w:rsid w:val="2F9E416C"/>
    <w:rsid w:val="30050F4A"/>
    <w:rsid w:val="301932A2"/>
    <w:rsid w:val="30242E97"/>
    <w:rsid w:val="30605027"/>
    <w:rsid w:val="30AD4786"/>
    <w:rsid w:val="313308E4"/>
    <w:rsid w:val="314135D3"/>
    <w:rsid w:val="318C5775"/>
    <w:rsid w:val="31CC009E"/>
    <w:rsid w:val="31FA7169"/>
    <w:rsid w:val="32254574"/>
    <w:rsid w:val="32436486"/>
    <w:rsid w:val="327213D5"/>
    <w:rsid w:val="32985AE8"/>
    <w:rsid w:val="329D2DC0"/>
    <w:rsid w:val="32DF2AD1"/>
    <w:rsid w:val="32FB01FE"/>
    <w:rsid w:val="3314683E"/>
    <w:rsid w:val="332F1E78"/>
    <w:rsid w:val="333F598D"/>
    <w:rsid w:val="33411476"/>
    <w:rsid w:val="33464217"/>
    <w:rsid w:val="33596D28"/>
    <w:rsid w:val="3363307A"/>
    <w:rsid w:val="337178D7"/>
    <w:rsid w:val="3381002D"/>
    <w:rsid w:val="338F44F8"/>
    <w:rsid w:val="33BC4FBD"/>
    <w:rsid w:val="33D44E50"/>
    <w:rsid w:val="33E67E90"/>
    <w:rsid w:val="33E94F91"/>
    <w:rsid w:val="341030AE"/>
    <w:rsid w:val="3421316E"/>
    <w:rsid w:val="34220BFD"/>
    <w:rsid w:val="342F247D"/>
    <w:rsid w:val="34473B90"/>
    <w:rsid w:val="344D7E3D"/>
    <w:rsid w:val="348903E7"/>
    <w:rsid w:val="348C428F"/>
    <w:rsid w:val="34F7346A"/>
    <w:rsid w:val="350B4EB3"/>
    <w:rsid w:val="35516125"/>
    <w:rsid w:val="355F548C"/>
    <w:rsid w:val="35887450"/>
    <w:rsid w:val="358946B4"/>
    <w:rsid w:val="35925DD9"/>
    <w:rsid w:val="35BB3856"/>
    <w:rsid w:val="35C9504E"/>
    <w:rsid w:val="362D1B50"/>
    <w:rsid w:val="363C726E"/>
    <w:rsid w:val="36780680"/>
    <w:rsid w:val="368D51D5"/>
    <w:rsid w:val="36AB10A2"/>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7F454F"/>
    <w:rsid w:val="3983076A"/>
    <w:rsid w:val="398978BB"/>
    <w:rsid w:val="39F63EFF"/>
    <w:rsid w:val="3A2E17AB"/>
    <w:rsid w:val="3A2F3324"/>
    <w:rsid w:val="3A3D1314"/>
    <w:rsid w:val="3A442C48"/>
    <w:rsid w:val="3A7B6865"/>
    <w:rsid w:val="3AB94397"/>
    <w:rsid w:val="3AE8729F"/>
    <w:rsid w:val="3AEF3ACE"/>
    <w:rsid w:val="3B150EC8"/>
    <w:rsid w:val="3B251960"/>
    <w:rsid w:val="3B327146"/>
    <w:rsid w:val="3B361F11"/>
    <w:rsid w:val="3B804844"/>
    <w:rsid w:val="3B9C3449"/>
    <w:rsid w:val="3BC91F5D"/>
    <w:rsid w:val="3BD97807"/>
    <w:rsid w:val="3BF34A1D"/>
    <w:rsid w:val="3C0C4D20"/>
    <w:rsid w:val="3C1572D1"/>
    <w:rsid w:val="3C59537C"/>
    <w:rsid w:val="3C5F2ED5"/>
    <w:rsid w:val="3C760A7E"/>
    <w:rsid w:val="3C8D24AE"/>
    <w:rsid w:val="3CAB7EC8"/>
    <w:rsid w:val="3CB169A9"/>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217B"/>
    <w:rsid w:val="3EDF21A8"/>
    <w:rsid w:val="3EE370AC"/>
    <w:rsid w:val="3F35486C"/>
    <w:rsid w:val="3F5852D2"/>
    <w:rsid w:val="3F745202"/>
    <w:rsid w:val="3FB276D2"/>
    <w:rsid w:val="3FCF38D2"/>
    <w:rsid w:val="3FE8237F"/>
    <w:rsid w:val="3FF5456D"/>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3FA4"/>
    <w:rsid w:val="41982733"/>
    <w:rsid w:val="41B84C40"/>
    <w:rsid w:val="41F81FF9"/>
    <w:rsid w:val="421012C3"/>
    <w:rsid w:val="42167C64"/>
    <w:rsid w:val="42284319"/>
    <w:rsid w:val="42293D69"/>
    <w:rsid w:val="426443BB"/>
    <w:rsid w:val="42703E75"/>
    <w:rsid w:val="427913AE"/>
    <w:rsid w:val="428D0ABC"/>
    <w:rsid w:val="42A23162"/>
    <w:rsid w:val="42B57241"/>
    <w:rsid w:val="42C910A8"/>
    <w:rsid w:val="42D55C9F"/>
    <w:rsid w:val="42DC527F"/>
    <w:rsid w:val="42FC5C77"/>
    <w:rsid w:val="430773D8"/>
    <w:rsid w:val="43250056"/>
    <w:rsid w:val="435E1239"/>
    <w:rsid w:val="439D4A0F"/>
    <w:rsid w:val="43B27D8E"/>
    <w:rsid w:val="43C97B31"/>
    <w:rsid w:val="43CE4A55"/>
    <w:rsid w:val="43D72122"/>
    <w:rsid w:val="441B4115"/>
    <w:rsid w:val="442270B4"/>
    <w:rsid w:val="4445737C"/>
    <w:rsid w:val="44610F69"/>
    <w:rsid w:val="44811AC9"/>
    <w:rsid w:val="44E50ABE"/>
    <w:rsid w:val="44F81541"/>
    <w:rsid w:val="4518200C"/>
    <w:rsid w:val="45251944"/>
    <w:rsid w:val="453612CF"/>
    <w:rsid w:val="454E00E7"/>
    <w:rsid w:val="455458EE"/>
    <w:rsid w:val="45602171"/>
    <w:rsid w:val="45800144"/>
    <w:rsid w:val="458C55DC"/>
    <w:rsid w:val="45905890"/>
    <w:rsid w:val="45DE0B4E"/>
    <w:rsid w:val="45DF5158"/>
    <w:rsid w:val="45F813BF"/>
    <w:rsid w:val="4636798A"/>
    <w:rsid w:val="46474136"/>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A11F37"/>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C3061"/>
    <w:rsid w:val="4BBF2386"/>
    <w:rsid w:val="4BC863A1"/>
    <w:rsid w:val="4BDC58EE"/>
    <w:rsid w:val="4BE156B5"/>
    <w:rsid w:val="4C05301C"/>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221680B"/>
    <w:rsid w:val="52317A31"/>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40A3C5A"/>
    <w:rsid w:val="541008E5"/>
    <w:rsid w:val="541E3F27"/>
    <w:rsid w:val="542E783A"/>
    <w:rsid w:val="542F1C44"/>
    <w:rsid w:val="54855413"/>
    <w:rsid w:val="548E6729"/>
    <w:rsid w:val="54A83E20"/>
    <w:rsid w:val="54B03572"/>
    <w:rsid w:val="54B51BED"/>
    <w:rsid w:val="54D04518"/>
    <w:rsid w:val="54DF7D64"/>
    <w:rsid w:val="54E5172B"/>
    <w:rsid w:val="54E77F64"/>
    <w:rsid w:val="54EE030C"/>
    <w:rsid w:val="550B5550"/>
    <w:rsid w:val="55160C9A"/>
    <w:rsid w:val="553E5066"/>
    <w:rsid w:val="554F2E8D"/>
    <w:rsid w:val="55A31C66"/>
    <w:rsid w:val="55BB6F76"/>
    <w:rsid w:val="55EE30EE"/>
    <w:rsid w:val="55F34CF1"/>
    <w:rsid w:val="56066443"/>
    <w:rsid w:val="560A302C"/>
    <w:rsid w:val="565A678F"/>
    <w:rsid w:val="569A636C"/>
    <w:rsid w:val="56A522FE"/>
    <w:rsid w:val="56A95021"/>
    <w:rsid w:val="56C5594C"/>
    <w:rsid w:val="56EE3F8D"/>
    <w:rsid w:val="56EE4C8B"/>
    <w:rsid w:val="56F339F4"/>
    <w:rsid w:val="56F97D56"/>
    <w:rsid w:val="56FE180B"/>
    <w:rsid w:val="57145854"/>
    <w:rsid w:val="57283A77"/>
    <w:rsid w:val="57302B18"/>
    <w:rsid w:val="57603931"/>
    <w:rsid w:val="576D4B35"/>
    <w:rsid w:val="57723665"/>
    <w:rsid w:val="577F766F"/>
    <w:rsid w:val="57821531"/>
    <w:rsid w:val="57944ED1"/>
    <w:rsid w:val="57B34336"/>
    <w:rsid w:val="57BB61E7"/>
    <w:rsid w:val="57F91300"/>
    <w:rsid w:val="57FB7AFE"/>
    <w:rsid w:val="582376A9"/>
    <w:rsid w:val="582C550D"/>
    <w:rsid w:val="582F4E32"/>
    <w:rsid w:val="587324F6"/>
    <w:rsid w:val="58817556"/>
    <w:rsid w:val="588B0E82"/>
    <w:rsid w:val="58BB0A57"/>
    <w:rsid w:val="58DC5815"/>
    <w:rsid w:val="58E26E9A"/>
    <w:rsid w:val="58F025A3"/>
    <w:rsid w:val="59033AF3"/>
    <w:rsid w:val="591075D9"/>
    <w:rsid w:val="59126091"/>
    <w:rsid w:val="59425F64"/>
    <w:rsid w:val="59467380"/>
    <w:rsid w:val="59745AB5"/>
    <w:rsid w:val="59990113"/>
    <w:rsid w:val="59AA0DCA"/>
    <w:rsid w:val="59AD2C20"/>
    <w:rsid w:val="59AE774A"/>
    <w:rsid w:val="59D30ABD"/>
    <w:rsid w:val="5A24513F"/>
    <w:rsid w:val="5A2A72DD"/>
    <w:rsid w:val="5A8B212E"/>
    <w:rsid w:val="5ABA3DD0"/>
    <w:rsid w:val="5ACC05BA"/>
    <w:rsid w:val="5AE679E3"/>
    <w:rsid w:val="5AF231DD"/>
    <w:rsid w:val="5AFD593B"/>
    <w:rsid w:val="5B213F80"/>
    <w:rsid w:val="5B21787C"/>
    <w:rsid w:val="5B2A2C87"/>
    <w:rsid w:val="5B3B36C3"/>
    <w:rsid w:val="5B3F07CA"/>
    <w:rsid w:val="5B505419"/>
    <w:rsid w:val="5B524F39"/>
    <w:rsid w:val="5B6D486F"/>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8D4F08"/>
    <w:rsid w:val="5C9D6307"/>
    <w:rsid w:val="5CB004D5"/>
    <w:rsid w:val="5CB05B30"/>
    <w:rsid w:val="5CDE1C06"/>
    <w:rsid w:val="5D380441"/>
    <w:rsid w:val="5D5F468B"/>
    <w:rsid w:val="5D7B0AA9"/>
    <w:rsid w:val="5D7F6ADB"/>
    <w:rsid w:val="5D8A2365"/>
    <w:rsid w:val="5DB81D34"/>
    <w:rsid w:val="5DCB3ACF"/>
    <w:rsid w:val="5E2D4789"/>
    <w:rsid w:val="5E443EFF"/>
    <w:rsid w:val="5E9803A2"/>
    <w:rsid w:val="5EDC2786"/>
    <w:rsid w:val="5EF1244C"/>
    <w:rsid w:val="5F144876"/>
    <w:rsid w:val="5F467CA8"/>
    <w:rsid w:val="5FA012EF"/>
    <w:rsid w:val="5FA016B7"/>
    <w:rsid w:val="5FBC0FEB"/>
    <w:rsid w:val="5FD8515D"/>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F5447A"/>
    <w:rsid w:val="63132B35"/>
    <w:rsid w:val="63196540"/>
    <w:rsid w:val="634B4DE0"/>
    <w:rsid w:val="6372620C"/>
    <w:rsid w:val="63A642E5"/>
    <w:rsid w:val="63D556A7"/>
    <w:rsid w:val="63EC3FDC"/>
    <w:rsid w:val="63FE5077"/>
    <w:rsid w:val="6439408C"/>
    <w:rsid w:val="64625D73"/>
    <w:rsid w:val="646D5867"/>
    <w:rsid w:val="647A54C9"/>
    <w:rsid w:val="6480384A"/>
    <w:rsid w:val="64AC5B34"/>
    <w:rsid w:val="64B1318F"/>
    <w:rsid w:val="64B34466"/>
    <w:rsid w:val="650A1968"/>
    <w:rsid w:val="652F01A6"/>
    <w:rsid w:val="654900FB"/>
    <w:rsid w:val="654D6285"/>
    <w:rsid w:val="657A22EF"/>
    <w:rsid w:val="65980FD1"/>
    <w:rsid w:val="65A610A9"/>
    <w:rsid w:val="65CA7E5E"/>
    <w:rsid w:val="65DB2081"/>
    <w:rsid w:val="65E73DB0"/>
    <w:rsid w:val="6606398F"/>
    <w:rsid w:val="66321018"/>
    <w:rsid w:val="66654C42"/>
    <w:rsid w:val="66795EEC"/>
    <w:rsid w:val="668F5FE1"/>
    <w:rsid w:val="66B27F22"/>
    <w:rsid w:val="66B33643"/>
    <w:rsid w:val="670971FB"/>
    <w:rsid w:val="6757392B"/>
    <w:rsid w:val="676F20F1"/>
    <w:rsid w:val="67882ACC"/>
    <w:rsid w:val="67A55390"/>
    <w:rsid w:val="67A9669F"/>
    <w:rsid w:val="67B71DD2"/>
    <w:rsid w:val="67BC603B"/>
    <w:rsid w:val="67BF0BEF"/>
    <w:rsid w:val="67C8152A"/>
    <w:rsid w:val="67C938CC"/>
    <w:rsid w:val="67CC46B8"/>
    <w:rsid w:val="67D07B66"/>
    <w:rsid w:val="67D1338C"/>
    <w:rsid w:val="67DA6495"/>
    <w:rsid w:val="67F1093A"/>
    <w:rsid w:val="680B22F5"/>
    <w:rsid w:val="68104F00"/>
    <w:rsid w:val="68437083"/>
    <w:rsid w:val="686B7C5E"/>
    <w:rsid w:val="686F0EA4"/>
    <w:rsid w:val="688C78C6"/>
    <w:rsid w:val="68A1024E"/>
    <w:rsid w:val="68B077AC"/>
    <w:rsid w:val="68CD4B9F"/>
    <w:rsid w:val="68D45C38"/>
    <w:rsid w:val="68DD48DD"/>
    <w:rsid w:val="68E66F5B"/>
    <w:rsid w:val="690D3671"/>
    <w:rsid w:val="6933185A"/>
    <w:rsid w:val="694C1F68"/>
    <w:rsid w:val="694F1D20"/>
    <w:rsid w:val="69632235"/>
    <w:rsid w:val="696A0E7B"/>
    <w:rsid w:val="69850356"/>
    <w:rsid w:val="6995578A"/>
    <w:rsid w:val="69972DB5"/>
    <w:rsid w:val="699833FF"/>
    <w:rsid w:val="69A00505"/>
    <w:rsid w:val="69FC71D9"/>
    <w:rsid w:val="6A1349C5"/>
    <w:rsid w:val="6A1A731C"/>
    <w:rsid w:val="6A507C10"/>
    <w:rsid w:val="6A612456"/>
    <w:rsid w:val="6A62123C"/>
    <w:rsid w:val="6AA47743"/>
    <w:rsid w:val="6AC63E16"/>
    <w:rsid w:val="6AC94946"/>
    <w:rsid w:val="6ADC3827"/>
    <w:rsid w:val="6ADF430F"/>
    <w:rsid w:val="6AEF6501"/>
    <w:rsid w:val="6B6E454F"/>
    <w:rsid w:val="6B846BF4"/>
    <w:rsid w:val="6B953A1B"/>
    <w:rsid w:val="6BA02A3F"/>
    <w:rsid w:val="6BA039AF"/>
    <w:rsid w:val="6BAA566B"/>
    <w:rsid w:val="6BDF24F1"/>
    <w:rsid w:val="6C04705B"/>
    <w:rsid w:val="6C403041"/>
    <w:rsid w:val="6C4C3B17"/>
    <w:rsid w:val="6C6B5F6D"/>
    <w:rsid w:val="6C71226C"/>
    <w:rsid w:val="6C9D2ADA"/>
    <w:rsid w:val="6CD20843"/>
    <w:rsid w:val="6CF5198C"/>
    <w:rsid w:val="6D07229B"/>
    <w:rsid w:val="6D4E1B1E"/>
    <w:rsid w:val="6D562DEE"/>
    <w:rsid w:val="6D844205"/>
    <w:rsid w:val="6D8D20FD"/>
    <w:rsid w:val="6D9C4084"/>
    <w:rsid w:val="6DAC56CB"/>
    <w:rsid w:val="6DD24064"/>
    <w:rsid w:val="6DF10D8F"/>
    <w:rsid w:val="6E105DA7"/>
    <w:rsid w:val="6E301E58"/>
    <w:rsid w:val="6E6D5494"/>
    <w:rsid w:val="6E8149B7"/>
    <w:rsid w:val="6EA009F0"/>
    <w:rsid w:val="6EC01F8C"/>
    <w:rsid w:val="6EEF319A"/>
    <w:rsid w:val="6F2D04DC"/>
    <w:rsid w:val="6F3B164A"/>
    <w:rsid w:val="6F40256E"/>
    <w:rsid w:val="6F935D40"/>
    <w:rsid w:val="6FBD51C5"/>
    <w:rsid w:val="6FDB4A0F"/>
    <w:rsid w:val="6FEF62E3"/>
    <w:rsid w:val="7016200C"/>
    <w:rsid w:val="7019728F"/>
    <w:rsid w:val="701C541E"/>
    <w:rsid w:val="703B2D36"/>
    <w:rsid w:val="70517275"/>
    <w:rsid w:val="706F478E"/>
    <w:rsid w:val="70761FC0"/>
    <w:rsid w:val="707805EA"/>
    <w:rsid w:val="709F46BA"/>
    <w:rsid w:val="70B66C1B"/>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5F4251"/>
    <w:rsid w:val="7279459C"/>
    <w:rsid w:val="727A5D97"/>
    <w:rsid w:val="727F082F"/>
    <w:rsid w:val="72A83108"/>
    <w:rsid w:val="72F143FB"/>
    <w:rsid w:val="73046FE8"/>
    <w:rsid w:val="730E4732"/>
    <w:rsid w:val="73152E5A"/>
    <w:rsid w:val="734622E3"/>
    <w:rsid w:val="73581A52"/>
    <w:rsid w:val="73582D8F"/>
    <w:rsid w:val="73AE350F"/>
    <w:rsid w:val="73BF5C0F"/>
    <w:rsid w:val="73C02A2E"/>
    <w:rsid w:val="73E63E25"/>
    <w:rsid w:val="740F3EAB"/>
    <w:rsid w:val="741661E7"/>
    <w:rsid w:val="74217D30"/>
    <w:rsid w:val="74510D7A"/>
    <w:rsid w:val="74672D7C"/>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87FE7"/>
    <w:rsid w:val="76410259"/>
    <w:rsid w:val="764C17F9"/>
    <w:rsid w:val="765A4E6E"/>
    <w:rsid w:val="765D3A06"/>
    <w:rsid w:val="76687269"/>
    <w:rsid w:val="766F1A7F"/>
    <w:rsid w:val="76B50750"/>
    <w:rsid w:val="76D90739"/>
    <w:rsid w:val="76EA2F10"/>
    <w:rsid w:val="7705677E"/>
    <w:rsid w:val="771847F9"/>
    <w:rsid w:val="773D5D8D"/>
    <w:rsid w:val="774605A6"/>
    <w:rsid w:val="77707F7E"/>
    <w:rsid w:val="77A61E71"/>
    <w:rsid w:val="77C20404"/>
    <w:rsid w:val="77FE3273"/>
    <w:rsid w:val="78246EEA"/>
    <w:rsid w:val="78443AE6"/>
    <w:rsid w:val="788E2A67"/>
    <w:rsid w:val="78B01CF7"/>
    <w:rsid w:val="78DB1169"/>
    <w:rsid w:val="78EE572F"/>
    <w:rsid w:val="78F02836"/>
    <w:rsid w:val="7920200D"/>
    <w:rsid w:val="79216E1B"/>
    <w:rsid w:val="79260A21"/>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1E3C37"/>
    <w:rsid w:val="7C230ACD"/>
    <w:rsid w:val="7C4B1E4B"/>
    <w:rsid w:val="7C5D270E"/>
    <w:rsid w:val="7C8C3C31"/>
    <w:rsid w:val="7CA7496A"/>
    <w:rsid w:val="7CA756BE"/>
    <w:rsid w:val="7CA81662"/>
    <w:rsid w:val="7CC72903"/>
    <w:rsid w:val="7D063F0F"/>
    <w:rsid w:val="7D3C78BD"/>
    <w:rsid w:val="7D504B4D"/>
    <w:rsid w:val="7D5D48FC"/>
    <w:rsid w:val="7D952C37"/>
    <w:rsid w:val="7D987445"/>
    <w:rsid w:val="7D9D6FF4"/>
    <w:rsid w:val="7DAA2564"/>
    <w:rsid w:val="7DD62BD5"/>
    <w:rsid w:val="7DDC15F1"/>
    <w:rsid w:val="7DE15903"/>
    <w:rsid w:val="7DEE7682"/>
    <w:rsid w:val="7E18119C"/>
    <w:rsid w:val="7E251CC0"/>
    <w:rsid w:val="7E592442"/>
    <w:rsid w:val="7E7318ED"/>
    <w:rsid w:val="7EA61CB5"/>
    <w:rsid w:val="7ED97FDE"/>
    <w:rsid w:val="7EE4714F"/>
    <w:rsid w:val="7EFB4814"/>
    <w:rsid w:val="7F673571"/>
    <w:rsid w:val="7F6C625A"/>
    <w:rsid w:val="7F7B1C44"/>
    <w:rsid w:val="7F9D30C5"/>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7"/>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8"/>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9"/>
    <w:qFormat/>
    <w:uiPriority w:val="0"/>
    <w:pPr>
      <w:keepNext/>
      <w:keepLines/>
      <w:spacing w:before="280" w:after="290" w:line="376" w:lineRule="auto"/>
      <w:outlineLvl w:val="4"/>
    </w:pPr>
    <w:rPr>
      <w:b/>
      <w:bCs/>
      <w:sz w:val="28"/>
      <w:szCs w:val="28"/>
    </w:rPr>
  </w:style>
  <w:style w:type="paragraph" w:styleId="10">
    <w:name w:val="heading 6"/>
    <w:basedOn w:val="1"/>
    <w:next w:val="1"/>
    <w:link w:val="50"/>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1"/>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2"/>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3"/>
    <w:qFormat/>
    <w:uiPriority w:val="0"/>
    <w:pPr>
      <w:keepNext/>
      <w:keepLines/>
      <w:spacing w:before="240" w:after="64" w:line="317"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6"/>
    <w:qFormat/>
    <w:uiPriority w:val="0"/>
    <w:pPr>
      <w:shd w:val="clear" w:color="auto" w:fill="000080"/>
    </w:pPr>
    <w:rPr>
      <w:rFonts w:ascii="Calibri" w:hAnsi="Calibri"/>
      <w:szCs w:val="22"/>
    </w:rPr>
  </w:style>
  <w:style w:type="paragraph" w:styleId="15">
    <w:name w:val="annotation text"/>
    <w:basedOn w:val="1"/>
    <w:link w:val="84"/>
    <w:unhideWhenUsed/>
    <w:qFormat/>
    <w:uiPriority w:val="0"/>
    <w:pPr>
      <w:jc w:val="left"/>
    </w:pPr>
  </w:style>
  <w:style w:type="paragraph" w:styleId="16">
    <w:name w:val="Body Text 3"/>
    <w:basedOn w:val="1"/>
    <w:link w:val="87"/>
    <w:qFormat/>
    <w:uiPriority w:val="0"/>
    <w:pPr>
      <w:widowControl/>
      <w:spacing w:after="120"/>
      <w:jc w:val="left"/>
    </w:pPr>
    <w:rPr>
      <w:kern w:val="0"/>
      <w:sz w:val="16"/>
      <w:szCs w:val="20"/>
      <w:lang w:eastAsia="en-US" w:bidi="en-US"/>
    </w:rPr>
  </w:style>
  <w:style w:type="paragraph" w:styleId="17">
    <w:name w:val="Body Text"/>
    <w:basedOn w:val="1"/>
    <w:next w:val="1"/>
    <w:link w:val="89"/>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1"/>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90"/>
    <w:qFormat/>
    <w:uiPriority w:val="0"/>
    <w:rPr>
      <w:rFonts w:ascii="宋体" w:hAnsi="Courier New" w:cs="Courier New"/>
      <w:szCs w:val="21"/>
    </w:rPr>
  </w:style>
  <w:style w:type="paragraph" w:styleId="22">
    <w:name w:val="Date"/>
    <w:basedOn w:val="1"/>
    <w:next w:val="1"/>
    <w:link w:val="92"/>
    <w:qFormat/>
    <w:uiPriority w:val="0"/>
    <w:pPr>
      <w:ind w:left="100" w:leftChars="2500"/>
    </w:pPr>
  </w:style>
  <w:style w:type="paragraph" w:styleId="23">
    <w:name w:val="Balloon Text"/>
    <w:basedOn w:val="1"/>
    <w:link w:val="93"/>
    <w:semiHidden/>
    <w:qFormat/>
    <w:uiPriority w:val="0"/>
    <w:rPr>
      <w:rFonts w:asciiTheme="minorHAnsi" w:hAnsiTheme="minorHAnsi" w:cstheme="minorBidi"/>
      <w:sz w:val="18"/>
      <w:szCs w:val="18"/>
    </w:rPr>
  </w:style>
  <w:style w:type="paragraph" w:styleId="24">
    <w:name w:val="footer"/>
    <w:basedOn w:val="1"/>
    <w:next w:val="1"/>
    <w:link w:val="44"/>
    <w:unhideWhenUsed/>
    <w:qFormat/>
    <w:uiPriority w:val="0"/>
    <w:pPr>
      <w:tabs>
        <w:tab w:val="center" w:pos="4153"/>
        <w:tab w:val="right" w:pos="8306"/>
      </w:tabs>
      <w:snapToGrid w:val="0"/>
      <w:jc w:val="left"/>
    </w:pPr>
    <w:rPr>
      <w:sz w:val="18"/>
      <w:szCs w:val="18"/>
    </w:rPr>
  </w:style>
  <w:style w:type="paragraph" w:styleId="25">
    <w:name w:val="header"/>
    <w:basedOn w:val="1"/>
    <w:next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3"/>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6"/>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5"/>
    <w:qFormat/>
    <w:uiPriority w:val="0"/>
    <w:rPr>
      <w:rFonts w:ascii="Calibri" w:hAnsi="Calibri"/>
      <w:b/>
      <w:bCs/>
      <w:szCs w:val="22"/>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0"/>
    <w:rPr>
      <w:i/>
      <w:iCs/>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2">
    <w:name w:val="TableOfAuthoring"/>
    <w:basedOn w:val="1"/>
    <w:next w:val="1"/>
    <w:qFormat/>
    <w:uiPriority w:val="0"/>
    <w:pPr>
      <w:ind w:left="420" w:leftChars="200"/>
    </w:pPr>
  </w:style>
  <w:style w:type="character" w:customStyle="1" w:styleId="43">
    <w:name w:val="页眉 字符"/>
    <w:basedOn w:val="34"/>
    <w:link w:val="25"/>
    <w:qFormat/>
    <w:uiPriority w:val="0"/>
    <w:rPr>
      <w:sz w:val="18"/>
      <w:szCs w:val="18"/>
    </w:rPr>
  </w:style>
  <w:style w:type="character" w:customStyle="1" w:styleId="44">
    <w:name w:val="页脚 字符"/>
    <w:basedOn w:val="34"/>
    <w:link w:val="24"/>
    <w:qFormat/>
    <w:uiPriority w:val="0"/>
    <w:rPr>
      <w:sz w:val="18"/>
      <w:szCs w:val="18"/>
    </w:rPr>
  </w:style>
  <w:style w:type="character" w:customStyle="1" w:styleId="45">
    <w:name w:val="标题 1 字符"/>
    <w:basedOn w:val="34"/>
    <w:link w:val="5"/>
    <w:qFormat/>
    <w:uiPriority w:val="0"/>
    <w:rPr>
      <w:rFonts w:ascii="Times New Roman" w:hAnsi="Times New Roman" w:eastAsia="宋体" w:cs="Times New Roman"/>
      <w:b/>
      <w:bCs/>
      <w:kern w:val="44"/>
      <w:sz w:val="44"/>
      <w:szCs w:val="44"/>
    </w:rPr>
  </w:style>
  <w:style w:type="character" w:customStyle="1" w:styleId="46">
    <w:name w:val="标题 2 字符"/>
    <w:basedOn w:val="34"/>
    <w:link w:val="6"/>
    <w:qFormat/>
    <w:uiPriority w:val="0"/>
    <w:rPr>
      <w:rFonts w:ascii="微软雅黑" w:hAnsi="微软雅黑" w:eastAsia="微软雅黑" w:cs="微软雅黑"/>
      <w:b/>
      <w:bCs/>
      <w:i/>
      <w:iCs/>
      <w:kern w:val="0"/>
      <w:sz w:val="28"/>
      <w:szCs w:val="28"/>
      <w:lang w:eastAsia="en-US" w:bidi="en-US"/>
    </w:rPr>
  </w:style>
  <w:style w:type="character" w:customStyle="1" w:styleId="47">
    <w:name w:val="标题 3 字符"/>
    <w:basedOn w:val="34"/>
    <w:link w:val="7"/>
    <w:qFormat/>
    <w:uiPriority w:val="0"/>
    <w:rPr>
      <w:rFonts w:ascii="Cambria" w:hAnsi="Cambria" w:eastAsia="宋体" w:cs="Times New Roman"/>
      <w:b/>
      <w:bCs/>
      <w:sz w:val="26"/>
      <w:szCs w:val="26"/>
      <w:lang w:eastAsia="en-US"/>
    </w:rPr>
  </w:style>
  <w:style w:type="character" w:customStyle="1" w:styleId="48">
    <w:name w:val="标题 4 字符"/>
    <w:basedOn w:val="34"/>
    <w:link w:val="8"/>
    <w:qFormat/>
    <w:uiPriority w:val="0"/>
    <w:rPr>
      <w:rFonts w:ascii="Calibri" w:hAnsi="Calibri" w:eastAsia="宋体" w:cs="Times New Roman"/>
      <w:b/>
      <w:bCs/>
      <w:kern w:val="0"/>
      <w:sz w:val="28"/>
      <w:szCs w:val="28"/>
      <w:lang w:eastAsia="en-US"/>
    </w:rPr>
  </w:style>
  <w:style w:type="character" w:customStyle="1" w:styleId="49">
    <w:name w:val="标题 5 字符"/>
    <w:basedOn w:val="34"/>
    <w:link w:val="9"/>
    <w:qFormat/>
    <w:uiPriority w:val="0"/>
    <w:rPr>
      <w:rFonts w:ascii="Times New Roman" w:hAnsi="Times New Roman" w:eastAsia="宋体" w:cs="Times New Roman"/>
      <w:b/>
      <w:bCs/>
      <w:sz w:val="28"/>
      <w:szCs w:val="28"/>
    </w:rPr>
  </w:style>
  <w:style w:type="character" w:customStyle="1" w:styleId="50">
    <w:name w:val="标题 6 字符"/>
    <w:basedOn w:val="34"/>
    <w:link w:val="10"/>
    <w:qFormat/>
    <w:uiPriority w:val="0"/>
    <w:rPr>
      <w:rFonts w:ascii="Cambria" w:hAnsi="Cambria" w:eastAsia="宋体" w:cs="Times New Roman"/>
      <w:b/>
      <w:bCs/>
      <w:sz w:val="24"/>
      <w:szCs w:val="24"/>
    </w:rPr>
  </w:style>
  <w:style w:type="character" w:customStyle="1" w:styleId="51">
    <w:name w:val="标题 7 字符"/>
    <w:basedOn w:val="34"/>
    <w:link w:val="11"/>
    <w:qFormat/>
    <w:uiPriority w:val="0"/>
    <w:rPr>
      <w:rFonts w:ascii="Calibri" w:hAnsi="Calibri" w:eastAsia="宋体" w:cs="Times New Roman"/>
      <w:b/>
      <w:bCs/>
      <w:sz w:val="24"/>
      <w:szCs w:val="24"/>
    </w:rPr>
  </w:style>
  <w:style w:type="character" w:customStyle="1" w:styleId="52">
    <w:name w:val="标题 8 字符"/>
    <w:basedOn w:val="34"/>
    <w:link w:val="12"/>
    <w:qFormat/>
    <w:uiPriority w:val="0"/>
    <w:rPr>
      <w:rFonts w:ascii="Cambria" w:hAnsi="Cambria" w:eastAsia="宋体" w:cs="Times New Roman"/>
      <w:sz w:val="24"/>
      <w:szCs w:val="24"/>
    </w:rPr>
  </w:style>
  <w:style w:type="character" w:customStyle="1" w:styleId="53">
    <w:name w:val="标题 9 字符"/>
    <w:basedOn w:val="34"/>
    <w:link w:val="13"/>
    <w:qFormat/>
    <w:uiPriority w:val="0"/>
    <w:rPr>
      <w:rFonts w:ascii="Cambria" w:hAnsi="Cambria" w:eastAsia="宋体" w:cs="Times New Roman"/>
      <w:szCs w:val="21"/>
    </w:rPr>
  </w:style>
  <w:style w:type="character" w:customStyle="1" w:styleId="54">
    <w:name w:val="yhj正文 Char"/>
    <w:link w:val="55"/>
    <w:qFormat/>
    <w:uiPriority w:val="0"/>
    <w:rPr>
      <w:rFonts w:ascii="FangSong_GB2312" w:eastAsia="FangSong_GB2312" w:cs="宋体"/>
      <w:sz w:val="30"/>
      <w:szCs w:val="30"/>
    </w:rPr>
  </w:style>
  <w:style w:type="paragraph" w:customStyle="1" w:styleId="55">
    <w:name w:val="yhj正文"/>
    <w:basedOn w:val="1"/>
    <w:link w:val="54"/>
    <w:qFormat/>
    <w:uiPriority w:val="0"/>
    <w:pPr>
      <w:ind w:firstLine="600" w:firstLineChars="200"/>
    </w:pPr>
    <w:rPr>
      <w:rFonts w:ascii="FangSong_GB2312" w:eastAsia="FangSong_GB2312" w:cs="宋体" w:hAnsiTheme="minorHAnsi"/>
      <w:sz w:val="30"/>
      <w:szCs w:val="30"/>
    </w:rPr>
  </w:style>
  <w:style w:type="character" w:customStyle="1" w:styleId="56">
    <w:name w:val="页码1"/>
    <w:basedOn w:val="34"/>
    <w:qFormat/>
    <w:uiPriority w:val="0"/>
  </w:style>
  <w:style w:type="character" w:customStyle="1" w:styleId="57">
    <w:name w:val="无间隔 Char"/>
    <w:link w:val="58"/>
    <w:qFormat/>
    <w:uiPriority w:val="0"/>
    <w:rPr>
      <w:rFonts w:ascii="Calibri" w:hAnsi="Calibri" w:eastAsia="Times New Roman"/>
      <w:sz w:val="22"/>
    </w:rPr>
  </w:style>
  <w:style w:type="paragraph" w:customStyle="1" w:styleId="58">
    <w:name w:val="无间隔1"/>
    <w:link w:val="57"/>
    <w:qFormat/>
    <w:uiPriority w:val="0"/>
    <w:rPr>
      <w:rFonts w:ascii="Calibri" w:hAnsi="Calibri" w:eastAsia="Times New Roman" w:cstheme="minorBidi"/>
      <w:kern w:val="2"/>
      <w:sz w:val="22"/>
      <w:szCs w:val="22"/>
      <w:lang w:val="en-US" w:eastAsia="zh-CN" w:bidi="ar-SA"/>
    </w:rPr>
  </w:style>
  <w:style w:type="character" w:customStyle="1" w:styleId="59">
    <w:name w:val="引用 Char"/>
    <w:qFormat/>
    <w:uiPriority w:val="0"/>
    <w:rPr>
      <w:i/>
      <w:iCs/>
      <w:color w:val="000000"/>
    </w:rPr>
  </w:style>
  <w:style w:type="paragraph" w:customStyle="1" w:styleId="60">
    <w:name w:val="引用1"/>
    <w:basedOn w:val="1"/>
    <w:next w:val="1"/>
    <w:link w:val="97"/>
    <w:qFormat/>
    <w:uiPriority w:val="0"/>
    <w:rPr>
      <w:rFonts w:asciiTheme="minorHAnsi" w:hAnsiTheme="minorHAnsi" w:eastAsiaTheme="minorEastAsia" w:cstheme="minorBidi"/>
      <w:i/>
      <w:iCs/>
      <w:color w:val="000000"/>
      <w:szCs w:val="22"/>
    </w:rPr>
  </w:style>
  <w:style w:type="character" w:customStyle="1" w:styleId="61">
    <w:name w:val="明显引用 Char"/>
    <w:qFormat/>
    <w:uiPriority w:val="0"/>
    <w:rPr>
      <w:b/>
      <w:bCs/>
      <w:i/>
      <w:iCs/>
      <w:color w:val="4F81BD"/>
    </w:rPr>
  </w:style>
  <w:style w:type="paragraph" w:customStyle="1" w:styleId="62">
    <w:name w:val="明显引用1"/>
    <w:basedOn w:val="1"/>
    <w:next w:val="1"/>
    <w:link w:val="98"/>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3">
    <w:name w:val="Alt+J Char Char"/>
    <w:qFormat/>
    <w:uiPriority w:val="0"/>
    <w:rPr>
      <w:rFonts w:eastAsia="宋体"/>
      <w:sz w:val="18"/>
      <w:szCs w:val="18"/>
      <w:lang w:bidi="ar-SA"/>
    </w:rPr>
  </w:style>
  <w:style w:type="character" w:customStyle="1" w:styleId="64">
    <w:name w:val="Char Char11"/>
    <w:qFormat/>
    <w:uiPriority w:val="0"/>
    <w:rPr>
      <w:b/>
      <w:bCs/>
      <w:kern w:val="2"/>
      <w:sz w:val="30"/>
      <w:szCs w:val="18"/>
    </w:rPr>
  </w:style>
  <w:style w:type="character" w:customStyle="1" w:styleId="65">
    <w:name w:val="标题4 Char Char"/>
    <w:link w:val="66"/>
    <w:qFormat/>
    <w:uiPriority w:val="0"/>
    <w:rPr>
      <w:rFonts w:ascii="Arial" w:hAnsi="Arial"/>
      <w:b/>
      <w:bCs/>
      <w:sz w:val="24"/>
      <w:szCs w:val="32"/>
    </w:rPr>
  </w:style>
  <w:style w:type="paragraph" w:customStyle="1" w:styleId="66">
    <w:name w:val="标题4"/>
    <w:basedOn w:val="6"/>
    <w:next w:val="19"/>
    <w:link w:val="65"/>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7">
    <w:name w:val="正文文本 3 Char Char"/>
    <w:qFormat/>
    <w:uiPriority w:val="0"/>
    <w:rPr>
      <w:rFonts w:eastAsia="宋体"/>
      <w:kern w:val="2"/>
      <w:sz w:val="16"/>
      <w:szCs w:val="24"/>
      <w:lang w:val="en-US" w:eastAsia="en-US" w:bidi="ar-SA"/>
    </w:rPr>
  </w:style>
  <w:style w:type="character" w:customStyle="1" w:styleId="68">
    <w:name w:val="页脚 Char1"/>
    <w:qFormat/>
    <w:uiPriority w:val="99"/>
    <w:rPr>
      <w:kern w:val="2"/>
      <w:sz w:val="18"/>
      <w:szCs w:val="18"/>
    </w:rPr>
  </w:style>
  <w:style w:type="character" w:customStyle="1" w:styleId="69">
    <w:name w:val="纯文本 Char"/>
    <w:qFormat/>
    <w:uiPriority w:val="0"/>
    <w:rPr>
      <w:rFonts w:ascii="宋体" w:hAnsi="Courier New" w:eastAsia="宋体" w:cs="Courier New"/>
      <w:szCs w:val="21"/>
    </w:rPr>
  </w:style>
  <w:style w:type="character" w:customStyle="1" w:styleId="70">
    <w:name w:val="Char Char13"/>
    <w:qFormat/>
    <w:uiPriority w:val="0"/>
    <w:rPr>
      <w:rFonts w:ascii="Arial" w:hAnsi="Arial" w:eastAsia="黑体"/>
      <w:b/>
      <w:bCs/>
      <w:kern w:val="2"/>
      <w:sz w:val="28"/>
      <w:szCs w:val="32"/>
      <w:lang w:val="en-US" w:eastAsia="zh-CN" w:bidi="ar-SA"/>
    </w:rPr>
  </w:style>
  <w:style w:type="character" w:customStyle="1" w:styleId="71">
    <w:name w:val="批注框文本 Char"/>
    <w:semiHidden/>
    <w:qFormat/>
    <w:uiPriority w:val="0"/>
    <w:rPr>
      <w:rFonts w:eastAsia="宋体"/>
      <w:sz w:val="18"/>
      <w:szCs w:val="18"/>
    </w:rPr>
  </w:style>
  <w:style w:type="character" w:customStyle="1" w:styleId="72">
    <w:name w:val="Plain Text Char"/>
    <w:qFormat/>
    <w:uiPriority w:val="0"/>
    <w:rPr>
      <w:rFonts w:ascii="宋体" w:hAnsi="Courier New" w:eastAsia="宋体" w:cs="Courier New"/>
      <w:kern w:val="2"/>
      <w:sz w:val="21"/>
      <w:szCs w:val="21"/>
      <w:lang w:val="en-US" w:eastAsia="zh-CN" w:bidi="ar-SA"/>
    </w:rPr>
  </w:style>
  <w:style w:type="character" w:customStyle="1" w:styleId="73">
    <w:name w:val="标题 2 Char1"/>
    <w:qFormat/>
    <w:uiPriority w:val="0"/>
    <w:rPr>
      <w:rFonts w:ascii="微软雅黑" w:hAnsi="微软雅黑" w:eastAsia="微软雅黑" w:cs="微软雅黑"/>
      <w:b/>
      <w:bCs/>
      <w:i/>
      <w:iCs/>
      <w:sz w:val="28"/>
      <w:szCs w:val="28"/>
      <w:lang w:val="en-US" w:eastAsia="en-US" w:bidi="en-US"/>
    </w:rPr>
  </w:style>
  <w:style w:type="character" w:customStyle="1" w:styleId="74">
    <w:name w:val="页眉 Char1"/>
    <w:qFormat/>
    <w:uiPriority w:val="0"/>
    <w:rPr>
      <w:rFonts w:eastAsia="宋体"/>
      <w:kern w:val="2"/>
      <w:sz w:val="18"/>
      <w:szCs w:val="18"/>
      <w:lang w:val="en-US" w:eastAsia="zh-CN" w:bidi="ar-SA"/>
    </w:rPr>
  </w:style>
  <w:style w:type="character" w:customStyle="1" w:styleId="75">
    <w:name w:val="正文文本 3 Char"/>
    <w:link w:val="76"/>
    <w:qFormat/>
    <w:uiPriority w:val="0"/>
    <w:rPr>
      <w:sz w:val="16"/>
      <w:lang w:eastAsia="en-US"/>
    </w:rPr>
  </w:style>
  <w:style w:type="paragraph" w:customStyle="1" w:styleId="76">
    <w:name w:val="正文文本 31"/>
    <w:basedOn w:val="1"/>
    <w:link w:val="75"/>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7">
    <w:name w:val="标题5 Char Char"/>
    <w:link w:val="78"/>
    <w:qFormat/>
    <w:uiPriority w:val="0"/>
    <w:rPr>
      <w:rFonts w:ascii="Arial" w:hAnsi="Arial"/>
      <w:b/>
      <w:bCs/>
      <w:sz w:val="24"/>
      <w:szCs w:val="32"/>
    </w:rPr>
  </w:style>
  <w:style w:type="paragraph" w:customStyle="1" w:styleId="78">
    <w:name w:val="标题5"/>
    <w:basedOn w:val="7"/>
    <w:link w:val="77"/>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9">
    <w:name w:val="Char Char16"/>
    <w:qFormat/>
    <w:uiPriority w:val="0"/>
    <w:rPr>
      <w:rFonts w:eastAsia="宋体"/>
      <w:b/>
      <w:bCs/>
      <w:kern w:val="44"/>
      <w:sz w:val="44"/>
      <w:szCs w:val="44"/>
      <w:lang w:bidi="ar-SA"/>
    </w:rPr>
  </w:style>
  <w:style w:type="character" w:customStyle="1" w:styleId="80">
    <w:name w:val="Char Char9"/>
    <w:qFormat/>
    <w:uiPriority w:val="0"/>
    <w:rPr>
      <w:rFonts w:ascii="Arial" w:hAnsi="Arial" w:eastAsia="黑体"/>
      <w:kern w:val="2"/>
      <w:sz w:val="24"/>
      <w:szCs w:val="24"/>
    </w:rPr>
  </w:style>
  <w:style w:type="character" w:customStyle="1" w:styleId="81">
    <w:name w:val="Char Char15"/>
    <w:qFormat/>
    <w:uiPriority w:val="0"/>
    <w:rPr>
      <w:rFonts w:eastAsia="宋体"/>
      <w:b/>
      <w:bCs/>
      <w:kern w:val="2"/>
      <w:sz w:val="32"/>
      <w:szCs w:val="32"/>
      <w:lang w:bidi="ar-SA"/>
    </w:rPr>
  </w:style>
  <w:style w:type="character" w:customStyle="1" w:styleId="82">
    <w:name w:val="纯文本 Char Char"/>
    <w:qFormat/>
    <w:uiPriority w:val="0"/>
    <w:rPr>
      <w:rFonts w:ascii="宋体" w:hAnsi="Courier New" w:eastAsia="宋体"/>
      <w:sz w:val="24"/>
      <w:lang w:eastAsia="en-US" w:bidi="ar-SA"/>
    </w:rPr>
  </w:style>
  <w:style w:type="paragraph" w:customStyle="1" w:styleId="83">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4">
    <w:name w:val="批注文字 字符"/>
    <w:basedOn w:val="34"/>
    <w:link w:val="15"/>
    <w:semiHidden/>
    <w:qFormat/>
    <w:uiPriority w:val="0"/>
    <w:rPr>
      <w:rFonts w:ascii="Times New Roman" w:hAnsi="Times New Roman" w:eastAsia="宋体" w:cs="Times New Roman"/>
      <w:szCs w:val="24"/>
    </w:rPr>
  </w:style>
  <w:style w:type="character" w:customStyle="1" w:styleId="85">
    <w:name w:val="批注主题 字符"/>
    <w:basedOn w:val="84"/>
    <w:link w:val="31"/>
    <w:qFormat/>
    <w:uiPriority w:val="0"/>
    <w:rPr>
      <w:rFonts w:ascii="Calibri" w:hAnsi="Calibri" w:eastAsia="宋体" w:cs="Times New Roman"/>
      <w:b/>
      <w:bCs/>
      <w:szCs w:val="24"/>
    </w:rPr>
  </w:style>
  <w:style w:type="character" w:customStyle="1" w:styleId="86">
    <w:name w:val="文档结构图 字符"/>
    <w:basedOn w:val="34"/>
    <w:link w:val="14"/>
    <w:qFormat/>
    <w:uiPriority w:val="0"/>
    <w:rPr>
      <w:rFonts w:ascii="Calibri" w:hAnsi="Calibri" w:eastAsia="宋体" w:cs="Times New Roman"/>
      <w:shd w:val="clear" w:color="auto" w:fill="000080"/>
    </w:rPr>
  </w:style>
  <w:style w:type="character" w:customStyle="1" w:styleId="87">
    <w:name w:val="正文文本 3 字符"/>
    <w:basedOn w:val="34"/>
    <w:link w:val="16"/>
    <w:qFormat/>
    <w:uiPriority w:val="0"/>
    <w:rPr>
      <w:rFonts w:ascii="Times New Roman" w:hAnsi="Times New Roman" w:eastAsia="宋体" w:cs="Times New Roman"/>
      <w:kern w:val="0"/>
      <w:sz w:val="16"/>
      <w:szCs w:val="20"/>
      <w:lang w:eastAsia="en-US" w:bidi="en-US"/>
    </w:rPr>
  </w:style>
  <w:style w:type="paragraph" w:customStyle="1" w:styleId="88">
    <w:name w:val="修订1"/>
    <w:qFormat/>
    <w:uiPriority w:val="0"/>
    <w:rPr>
      <w:rFonts w:ascii="Calibri" w:hAnsi="Calibri" w:eastAsia="宋体" w:cs="Times New Roman"/>
      <w:kern w:val="2"/>
      <w:sz w:val="21"/>
      <w:szCs w:val="22"/>
      <w:lang w:val="en-US" w:eastAsia="zh-CN" w:bidi="ar-SA"/>
    </w:rPr>
  </w:style>
  <w:style w:type="character" w:customStyle="1" w:styleId="89">
    <w:name w:val="正文文本 字符"/>
    <w:basedOn w:val="34"/>
    <w:link w:val="17"/>
    <w:qFormat/>
    <w:uiPriority w:val="0"/>
    <w:rPr>
      <w:rFonts w:ascii="Times New Roman" w:hAnsi="Times New Roman" w:eastAsia="宋体" w:cs="Times New Roman"/>
    </w:rPr>
  </w:style>
  <w:style w:type="character" w:customStyle="1" w:styleId="90">
    <w:name w:val="纯文本 字符"/>
    <w:basedOn w:val="34"/>
    <w:link w:val="21"/>
    <w:qFormat/>
    <w:uiPriority w:val="0"/>
    <w:rPr>
      <w:rFonts w:ascii="宋体" w:hAnsi="Courier New" w:eastAsia="宋体" w:cs="Courier New"/>
      <w:szCs w:val="21"/>
    </w:rPr>
  </w:style>
  <w:style w:type="character" w:customStyle="1" w:styleId="91">
    <w:name w:val="正文文本缩进 字符"/>
    <w:basedOn w:val="34"/>
    <w:link w:val="18"/>
    <w:qFormat/>
    <w:uiPriority w:val="0"/>
    <w:rPr>
      <w:rFonts w:ascii="FangSong_GB2312" w:hAnsi="Times New Roman" w:eastAsia="FangSong_GB2312" w:cs="Times New Roman"/>
      <w:sz w:val="32"/>
      <w:szCs w:val="20"/>
    </w:rPr>
  </w:style>
  <w:style w:type="character" w:customStyle="1" w:styleId="92">
    <w:name w:val="日期 字符"/>
    <w:basedOn w:val="34"/>
    <w:link w:val="22"/>
    <w:qFormat/>
    <w:uiPriority w:val="0"/>
    <w:rPr>
      <w:rFonts w:ascii="Times New Roman" w:hAnsi="Times New Roman" w:eastAsia="宋体" w:cs="Times New Roman"/>
      <w:szCs w:val="24"/>
    </w:rPr>
  </w:style>
  <w:style w:type="character" w:customStyle="1" w:styleId="93">
    <w:name w:val="批注框文本 字符"/>
    <w:basedOn w:val="34"/>
    <w:link w:val="23"/>
    <w:semiHidden/>
    <w:qFormat/>
    <w:uiPriority w:val="0"/>
    <w:rPr>
      <w:rFonts w:ascii="Times New Roman" w:hAnsi="Times New Roman" w:eastAsia="宋体" w:cs="Times New Roman"/>
      <w:sz w:val="18"/>
      <w:szCs w:val="18"/>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6">
    <w:name w:val="标题 字符"/>
    <w:basedOn w:val="34"/>
    <w:link w:val="30"/>
    <w:qFormat/>
    <w:uiPriority w:val="0"/>
    <w:rPr>
      <w:rFonts w:ascii="Cambria" w:hAnsi="Cambria" w:eastAsia="宋体" w:cs="Times New Roman"/>
      <w:b/>
      <w:bCs/>
      <w:sz w:val="32"/>
      <w:szCs w:val="32"/>
    </w:rPr>
  </w:style>
  <w:style w:type="character" w:customStyle="1" w:styleId="97">
    <w:name w:val="引用 Char1"/>
    <w:basedOn w:val="34"/>
    <w:link w:val="60"/>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8">
    <w:name w:val="明显引用 Char1"/>
    <w:basedOn w:val="34"/>
    <w:link w:val="62"/>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9">
    <w:name w:val="p0"/>
    <w:basedOn w:val="1"/>
    <w:qFormat/>
    <w:uiPriority w:val="0"/>
    <w:pPr>
      <w:widowControl/>
      <w:spacing w:line="440" w:lineRule="exact"/>
      <w:ind w:firstLine="200" w:firstLineChars="200"/>
    </w:pPr>
    <w:rPr>
      <w:kern w:val="0"/>
      <w:szCs w:val="21"/>
    </w:rPr>
  </w:style>
  <w:style w:type="paragraph" w:customStyle="1" w:styleId="100">
    <w:name w:val="Char Char1 Char Char Char Char Char Char Char Char Char Char Char Char Char Char Char"/>
    <w:basedOn w:val="1"/>
    <w:qFormat/>
    <w:uiPriority w:val="0"/>
    <w:pPr>
      <w:widowControl/>
      <w:spacing w:after="160" w:line="240" w:lineRule="exact"/>
      <w:jc w:val="left"/>
    </w:pPr>
  </w:style>
  <w:style w:type="paragraph" w:customStyle="1" w:styleId="101">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2">
    <w:name w:val="列出段落1"/>
    <w:basedOn w:val="1"/>
    <w:qFormat/>
    <w:uiPriority w:val="0"/>
    <w:pPr>
      <w:ind w:firstLine="420" w:firstLineChars="200"/>
    </w:pPr>
    <w:rPr>
      <w:rFonts w:ascii="Calibri" w:hAnsi="Calibri"/>
      <w:szCs w:val="22"/>
    </w:rPr>
  </w:style>
  <w:style w:type="character" w:customStyle="1" w:styleId="103">
    <w:name w:val="正文文本 2 字符"/>
    <w:basedOn w:val="34"/>
    <w:link w:val="28"/>
    <w:qFormat/>
    <w:uiPriority w:val="99"/>
    <w:rPr>
      <w:rFonts w:ascii="Times New Roman" w:hAnsi="Times New Roman" w:eastAsia="宋体" w:cs="Times New Roman"/>
      <w:kern w:val="2"/>
      <w:sz w:val="21"/>
      <w:szCs w:val="24"/>
    </w:rPr>
  </w:style>
  <w:style w:type="paragraph" w:customStyle="1" w:styleId="10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5">
    <w:name w:val="List Paragraph"/>
    <w:basedOn w:val="1"/>
    <w:qFormat/>
    <w:uiPriority w:val="1"/>
    <w:pPr>
      <w:spacing w:before="1"/>
      <w:ind w:left="211" w:firstLine="480"/>
    </w:pPr>
    <w:rPr>
      <w:rFonts w:ascii="宋体" w:hAnsi="宋体" w:eastAsia="宋体" w:cs="宋体"/>
      <w:lang w:val="zh-CN" w:eastAsia="zh-CN" w:bidi="zh-CN"/>
    </w:rPr>
  </w:style>
  <w:style w:type="paragraph" w:styleId="10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7">
    <w:name w:val="Table Normal"/>
    <w:semiHidden/>
    <w:unhideWhenUsed/>
    <w:qFormat/>
    <w:uiPriority w:val="0"/>
    <w:tblPr>
      <w:tblCellMar>
        <w:top w:w="0" w:type="dxa"/>
        <w:left w:w="0" w:type="dxa"/>
        <w:bottom w:w="0" w:type="dxa"/>
        <w:right w:w="0" w:type="dxa"/>
      </w:tblCellMar>
    </w:tblPr>
  </w:style>
  <w:style w:type="paragraph" w:customStyle="1" w:styleId="108">
    <w:name w:val="正文文本 (2)4"/>
    <w:basedOn w:val="1"/>
    <w:qFormat/>
    <w:uiPriority w:val="0"/>
    <w:pPr>
      <w:widowControl w:val="0"/>
      <w:shd w:val="clear" w:color="auto" w:fill="FFFFFF"/>
      <w:spacing w:before="300" w:line="458" w:lineRule="exact"/>
      <w:ind w:hanging="8"/>
      <w:jc w:val="distribute"/>
    </w:pPr>
    <w:rPr>
      <w:rFonts w:ascii="AppleMyungjo" w:hAnsi="AppleMyungjo" w:eastAsia="AppleMyungjo" w:cs="AppleMyungjo"/>
      <w:kern w:val="2"/>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23108</Words>
  <Characters>23892</Characters>
  <Lines>106</Lines>
  <Paragraphs>29</Paragraphs>
  <TotalTime>3</TotalTime>
  <ScaleCrop>false</ScaleCrop>
  <LinksUpToDate>false</LinksUpToDate>
  <CharactersWithSpaces>25179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Lee'Young</cp:lastModifiedBy>
  <cp:lastPrinted>2023-01-05T01:00:00Z</cp:lastPrinted>
  <dcterms:modified xsi:type="dcterms:W3CDTF">2023-04-24T05:25:07Z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1F0AE4F0312A4FE5A7CC431B1441B36C</vt:lpwstr>
  </property>
</Properties>
</file>