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w w:val="120"/>
          <w:sz w:val="52"/>
          <w:szCs w:val="52"/>
          <w:lang w:eastAsia="zh-CN"/>
        </w:rPr>
      </w:pPr>
    </w:p>
    <w:p>
      <w:pPr>
        <w:ind w:left="0" w:leftChars="0" w:firstLine="0" w:firstLineChars="0"/>
        <w:jc w:val="center"/>
        <w:outlineLvl w:val="0"/>
        <w:rPr>
          <w:rFonts w:hint="eastAsia" w:ascii="仿宋" w:hAnsi="仿宋" w:eastAsia="仿宋" w:cs="仿宋"/>
          <w:b/>
          <w:color w:val="auto"/>
          <w:w w:val="120"/>
          <w:sz w:val="48"/>
          <w:szCs w:val="48"/>
          <w:lang w:eastAsia="zh-CN"/>
        </w:rPr>
      </w:pPr>
      <w:r>
        <w:rPr>
          <w:rFonts w:hint="eastAsia" w:ascii="仿宋" w:hAnsi="仿宋" w:eastAsia="仿宋" w:cs="仿宋"/>
          <w:b/>
          <w:color w:val="auto"/>
          <w:w w:val="100"/>
          <w:sz w:val="40"/>
          <w:szCs w:val="40"/>
          <w:lang w:val="en-US" w:eastAsia="zh-CN"/>
        </w:rPr>
        <w:t>大冶市非财政资金采购</w:t>
      </w:r>
    </w:p>
    <w:p>
      <w:pPr>
        <w:jc w:val="center"/>
        <w:rPr>
          <w:rFonts w:hint="eastAsia" w:ascii="仿宋" w:hAnsi="仿宋" w:eastAsia="仿宋" w:cs="仿宋"/>
          <w:color w:val="auto"/>
          <w:sz w:val="44"/>
          <w:lang w:eastAsia="zh-CN"/>
        </w:rPr>
      </w:pPr>
    </w:p>
    <w:p>
      <w:pPr>
        <w:jc w:val="center"/>
        <w:rPr>
          <w:rFonts w:hint="eastAsia" w:ascii="仿宋" w:hAnsi="仿宋" w:eastAsia="仿宋" w:cs="仿宋"/>
          <w:color w:val="auto"/>
          <w:sz w:val="44"/>
          <w:lang w:eastAsia="zh-CN"/>
        </w:rPr>
      </w:pPr>
    </w:p>
    <w:p>
      <w:pPr>
        <w:jc w:val="center"/>
        <w:rPr>
          <w:rFonts w:hint="eastAsia" w:ascii="仿宋" w:hAnsi="仿宋" w:eastAsia="仿宋" w:cs="仿宋"/>
          <w:color w:val="auto"/>
          <w:sz w:val="44"/>
          <w:lang w:eastAsia="zh-CN"/>
        </w:rPr>
      </w:pPr>
    </w:p>
    <w:p>
      <w:pPr>
        <w:ind w:left="0" w:leftChars="0" w:firstLine="0" w:firstLineChars="0"/>
        <w:jc w:val="center"/>
        <w:rPr>
          <w:rFonts w:hint="eastAsia" w:ascii="仿宋" w:hAnsi="仿宋" w:eastAsia="仿宋" w:cs="仿宋"/>
          <w:b/>
          <w:bCs/>
          <w:color w:val="auto"/>
          <w:spacing w:val="100"/>
          <w:w w:val="66"/>
          <w:sz w:val="120"/>
          <w:szCs w:val="120"/>
          <w:lang w:eastAsia="zh-CN"/>
        </w:rPr>
      </w:pPr>
      <w:r>
        <w:rPr>
          <w:rFonts w:hint="eastAsia" w:ascii="仿宋" w:hAnsi="仿宋" w:eastAsia="仿宋" w:cs="仿宋"/>
          <w:b/>
          <w:bCs/>
          <w:color w:val="auto"/>
          <w:spacing w:val="85"/>
          <w:w w:val="66"/>
          <w:sz w:val="144"/>
          <w:szCs w:val="144"/>
          <w:lang w:eastAsia="zh-CN"/>
        </w:rPr>
        <w:t>竞争性磋商文件</w:t>
      </w:r>
    </w:p>
    <w:p>
      <w:pPr>
        <w:ind w:left="0" w:leftChars="0" w:firstLine="0" w:firstLineChars="0"/>
        <w:jc w:val="center"/>
        <w:rPr>
          <w:rFonts w:hint="eastAsia" w:ascii="仿宋" w:hAnsi="仿宋" w:eastAsia="仿宋" w:cs="仿宋"/>
          <w:color w:val="auto"/>
          <w:sz w:val="84"/>
          <w:szCs w:val="84"/>
          <w:lang w:val="en-US" w:eastAsia="zh-CN"/>
        </w:rPr>
      </w:pP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lang w:eastAsia="zh-CN"/>
        </w:rPr>
      </w:pP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项目编号：</w:t>
      </w:r>
      <w:r>
        <w:rPr>
          <w:rFonts w:hint="eastAsia" w:ascii="仿宋" w:hAnsi="仿宋" w:eastAsia="仿宋" w:cs="仿宋"/>
          <w:b/>
          <w:bCs/>
          <w:color w:val="auto"/>
          <w:spacing w:val="20"/>
          <w:sz w:val="28"/>
          <w:szCs w:val="28"/>
          <w:lang w:val="zh-CN" w:eastAsia="zh-CN"/>
        </w:rPr>
        <w:t>HBMC-2023-00</w:t>
      </w:r>
      <w:r>
        <w:rPr>
          <w:rFonts w:hint="eastAsia" w:ascii="仿宋" w:hAnsi="仿宋" w:eastAsia="仿宋" w:cs="仿宋"/>
          <w:b/>
          <w:bCs/>
          <w:color w:val="auto"/>
          <w:spacing w:val="20"/>
          <w:sz w:val="28"/>
          <w:szCs w:val="28"/>
          <w:lang w:val="en-US" w:eastAsia="zh-CN"/>
        </w:rPr>
        <w:t>7</w:t>
      </w:r>
      <w:r>
        <w:rPr>
          <w:rFonts w:hint="eastAsia" w:ascii="仿宋" w:hAnsi="仿宋" w:eastAsia="仿宋" w:cs="仿宋"/>
          <w:b/>
          <w:bCs/>
          <w:color w:val="auto"/>
          <w:spacing w:val="20"/>
          <w:sz w:val="28"/>
          <w:szCs w:val="28"/>
          <w:lang w:val="zh-CN" w:eastAsia="zh-CN"/>
        </w:rPr>
        <w:t>号</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eastAsia="zh-CN"/>
        </w:rPr>
        <w:t>项目名称：</w:t>
      </w:r>
      <w:r>
        <w:rPr>
          <w:rFonts w:hint="eastAsia" w:ascii="仿宋" w:hAnsi="仿宋" w:eastAsia="仿宋" w:cs="仿宋"/>
          <w:b/>
          <w:bCs/>
          <w:color w:val="auto"/>
          <w:sz w:val="28"/>
          <w:szCs w:val="28"/>
          <w:lang w:val="en-US" w:eastAsia="zh-CN"/>
        </w:rPr>
        <w:t>大冶市还地桥镇保安街立面改造项目</w:t>
      </w:r>
    </w:p>
    <w:p>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采购单位</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eastAsia="zh-CN"/>
        </w:rPr>
        <w:t>黄石临空建设管理有限公司</w:t>
      </w:r>
    </w:p>
    <w:p>
      <w:pPr>
        <w:tabs>
          <w:tab w:val="left" w:pos="2625"/>
        </w:tabs>
        <w:spacing w:line="480" w:lineRule="auto"/>
        <w:rPr>
          <w:rFonts w:hint="eastAsia" w:ascii="仿宋" w:hAnsi="仿宋" w:eastAsia="仿宋" w:cs="仿宋"/>
          <w:b/>
          <w:bCs/>
          <w:color w:val="auto"/>
          <w:sz w:val="32"/>
          <w:lang w:eastAsia="zh-CN"/>
        </w:rPr>
      </w:pPr>
    </w:p>
    <w:p>
      <w:pPr>
        <w:tabs>
          <w:tab w:val="left" w:pos="2625"/>
        </w:tabs>
        <w:spacing w:line="480" w:lineRule="auto"/>
        <w:rPr>
          <w:rFonts w:hint="eastAsia" w:ascii="仿宋" w:hAnsi="仿宋" w:eastAsia="仿宋" w:cs="仿宋"/>
          <w:b/>
          <w:bCs/>
          <w:color w:val="auto"/>
          <w:sz w:val="32"/>
          <w:lang w:eastAsia="zh-CN"/>
        </w:rPr>
      </w:pPr>
    </w:p>
    <w:p>
      <w:pPr>
        <w:bidi w:val="0"/>
        <w:rPr>
          <w:rFonts w:hint="eastAsia" w:ascii="仿宋" w:hAnsi="仿宋" w:eastAsia="仿宋" w:cs="仿宋"/>
          <w:color w:val="auto"/>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仿宋" w:hAnsi="仿宋" w:eastAsia="仿宋" w:cs="仿宋"/>
          <w:b/>
          <w:bCs/>
          <w:color w:val="auto"/>
          <w:spacing w:val="45"/>
          <w:sz w:val="32"/>
          <w:szCs w:val="32"/>
          <w:lang w:eastAsia="zh-CN"/>
        </w:rPr>
      </w:pPr>
    </w:p>
    <w:p>
      <w:pPr>
        <w:jc w:val="center"/>
        <w:outlineLvl w:val="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湖北民成工程项目管理有限公司</w:t>
      </w:r>
    </w:p>
    <w:p>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二零二</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年</w:t>
      </w:r>
      <w:r>
        <w:rPr>
          <w:rFonts w:hint="eastAsia" w:ascii="仿宋" w:hAnsi="仿宋" w:eastAsia="仿宋" w:cs="仿宋"/>
          <w:b/>
          <w:bCs/>
          <w:color w:val="auto"/>
          <w:sz w:val="28"/>
          <w:szCs w:val="28"/>
          <w:lang w:val="en-US" w:eastAsia="zh-CN"/>
        </w:rPr>
        <w:t>十一</w:t>
      </w:r>
      <w:r>
        <w:rPr>
          <w:rFonts w:hint="eastAsia" w:ascii="仿宋" w:hAnsi="仿宋" w:eastAsia="仿宋" w:cs="仿宋"/>
          <w:b/>
          <w:bCs/>
          <w:color w:val="auto"/>
          <w:sz w:val="28"/>
          <w:szCs w:val="28"/>
          <w:lang w:eastAsia="zh-CN"/>
        </w:rPr>
        <w:t>月</w:t>
      </w:r>
    </w:p>
    <w:p>
      <w:pPr>
        <w:bidi w:val="0"/>
        <w:rPr>
          <w:rFonts w:hint="eastAsia" w:ascii="仿宋" w:hAnsi="仿宋" w:eastAsia="仿宋" w:cs="仿宋"/>
          <w:color w:val="auto"/>
          <w:lang w:eastAsia="zh-CN"/>
        </w:rPr>
      </w:pPr>
    </w:p>
    <w:p>
      <w:pPr>
        <w:bidi w:val="0"/>
        <w:rPr>
          <w:rFonts w:hint="eastAsia" w:ascii="仿宋" w:hAnsi="仿宋" w:eastAsia="仿宋" w:cs="仿宋"/>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pPr>
        <w:spacing w:line="500" w:lineRule="exact"/>
        <w:jc w:val="center"/>
        <w:rPr>
          <w:rFonts w:hint="eastAsia" w:ascii="仿宋" w:hAnsi="仿宋" w:eastAsia="仿宋" w:cs="仿宋"/>
          <w:b/>
          <w:bCs/>
          <w:color w:val="auto"/>
          <w:sz w:val="36"/>
          <w:szCs w:val="36"/>
          <w:lang w:eastAsia="zh-CN"/>
        </w:rPr>
      </w:pPr>
    </w:p>
    <w:p>
      <w:pPr>
        <w:spacing w:line="500" w:lineRule="exact"/>
        <w:jc w:val="center"/>
        <w:rPr>
          <w:rFonts w:hint="eastAsia" w:ascii="仿宋" w:hAnsi="仿宋" w:eastAsia="仿宋" w:cs="仿宋"/>
          <w:bCs/>
          <w:color w:val="auto"/>
          <w:sz w:val="48"/>
          <w:szCs w:val="48"/>
          <w:lang w:eastAsia="zh-CN"/>
        </w:rPr>
      </w:pPr>
    </w:p>
    <w:p>
      <w:pPr>
        <w:spacing w:line="500" w:lineRule="exact"/>
        <w:jc w:val="center"/>
        <w:rPr>
          <w:rFonts w:hint="eastAsia" w:ascii="仿宋" w:hAnsi="仿宋" w:eastAsia="仿宋" w:cs="仿宋"/>
          <w:bCs/>
          <w:color w:val="auto"/>
          <w:sz w:val="48"/>
          <w:szCs w:val="48"/>
          <w:lang w:eastAsia="zh-CN"/>
        </w:rPr>
      </w:pPr>
      <w:r>
        <w:rPr>
          <w:rFonts w:hint="eastAsia" w:ascii="仿宋" w:hAnsi="仿宋" w:eastAsia="仿宋" w:cs="仿宋"/>
          <w:bCs/>
          <w:color w:val="auto"/>
          <w:sz w:val="48"/>
          <w:szCs w:val="48"/>
          <w:lang w:eastAsia="zh-CN"/>
        </w:rPr>
        <w:t>目  录</w:t>
      </w:r>
    </w:p>
    <w:p>
      <w:pPr>
        <w:spacing w:line="500" w:lineRule="exact"/>
        <w:rPr>
          <w:rFonts w:hint="eastAsia" w:ascii="仿宋" w:hAnsi="仿宋" w:eastAsia="仿宋" w:cs="仿宋"/>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第一部分  竞争性磋商公告················01</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第二部分  磋商须知···················0</w:t>
      </w:r>
      <w:r>
        <w:rPr>
          <w:rFonts w:hint="eastAsia" w:ascii="仿宋" w:hAnsi="仿宋" w:eastAsia="仿宋" w:cs="仿宋"/>
          <w:bCs/>
          <w:color w:val="auto"/>
          <w:sz w:val="28"/>
          <w:szCs w:val="28"/>
          <w:lang w:val="en-US" w:eastAsia="zh-CN"/>
        </w:rPr>
        <w:t>5</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 xml:space="preserve">第三部分  </w:t>
      </w:r>
      <w:r>
        <w:rPr>
          <w:rFonts w:hint="eastAsia" w:ascii="仿宋" w:hAnsi="仿宋" w:eastAsia="仿宋" w:cs="仿宋"/>
          <w:bCs/>
          <w:color w:val="auto"/>
          <w:sz w:val="28"/>
          <w:szCs w:val="28"/>
          <w:lang w:val="zh-CN" w:eastAsia="zh-CN"/>
        </w:rPr>
        <w:t>采购项目技术规格、参数及要求</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22</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第四部分  合同（样本）·················</w:t>
      </w:r>
      <w:r>
        <w:rPr>
          <w:rFonts w:hint="eastAsia" w:ascii="仿宋" w:hAnsi="仿宋" w:eastAsia="仿宋" w:cs="仿宋"/>
          <w:bCs/>
          <w:color w:val="auto"/>
          <w:sz w:val="28"/>
          <w:szCs w:val="28"/>
          <w:lang w:val="en-US" w:eastAsia="zh-CN"/>
        </w:rPr>
        <w:t>24</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第五部分  响应文件格式·················</w:t>
      </w:r>
      <w:r>
        <w:rPr>
          <w:rFonts w:hint="eastAsia" w:ascii="仿宋" w:hAnsi="仿宋" w:eastAsia="仿宋" w:cs="仿宋"/>
          <w:bCs/>
          <w:color w:val="auto"/>
          <w:sz w:val="28"/>
          <w:szCs w:val="28"/>
          <w:lang w:val="en-US" w:eastAsia="zh-CN"/>
        </w:rPr>
        <w:t>27</w:t>
      </w:r>
    </w:p>
    <w:p>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第六部分  资格后审证明文件···············</w:t>
      </w:r>
      <w:r>
        <w:rPr>
          <w:rFonts w:hint="eastAsia" w:ascii="仿宋" w:hAnsi="仿宋" w:eastAsia="仿宋" w:cs="仿宋"/>
          <w:bCs/>
          <w:color w:val="auto"/>
          <w:sz w:val="28"/>
          <w:szCs w:val="28"/>
          <w:lang w:val="en-US" w:eastAsia="zh-CN"/>
        </w:rPr>
        <w:t>53</w:t>
      </w:r>
    </w:p>
    <w:p>
      <w:pPr>
        <w:spacing w:line="500" w:lineRule="exact"/>
        <w:ind w:firstLine="0"/>
        <w:jc w:val="center"/>
        <w:rPr>
          <w:rFonts w:hint="eastAsia" w:ascii="仿宋" w:hAnsi="仿宋" w:eastAsia="仿宋" w:cs="仿宋"/>
          <w:color w:val="auto"/>
          <w:sz w:val="32"/>
          <w:szCs w:val="32"/>
          <w:lang w:eastAsia="zh-CN"/>
        </w:rPr>
      </w:pPr>
    </w:p>
    <w:p>
      <w:pPr>
        <w:spacing w:line="500" w:lineRule="exact"/>
        <w:ind w:firstLine="0"/>
        <w:jc w:val="center"/>
        <w:rPr>
          <w:rFonts w:hint="eastAsia" w:ascii="仿宋" w:hAnsi="仿宋" w:eastAsia="仿宋" w:cs="仿宋"/>
          <w:color w:val="auto"/>
          <w:sz w:val="32"/>
          <w:szCs w:val="32"/>
          <w:lang w:eastAsia="zh-CN"/>
        </w:rPr>
      </w:pPr>
    </w:p>
    <w:p>
      <w:pPr>
        <w:pStyle w:val="45"/>
        <w:rPr>
          <w:rFonts w:hint="eastAsia" w:ascii="仿宋" w:hAnsi="仿宋" w:eastAsia="仿宋" w:cs="仿宋"/>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bookmarkStart w:id="4" w:name="_GoBack"/>
      <w:r>
        <w:rPr>
          <w:rFonts w:hint="eastAsia" w:ascii="仿宋" w:hAnsi="仿宋" w:eastAsia="仿宋" w:cs="仿宋"/>
          <w:b/>
          <w:bCs/>
          <w:color w:val="auto"/>
          <w:sz w:val="36"/>
          <w:szCs w:val="36"/>
          <w:lang w:eastAsia="zh-CN"/>
        </w:rPr>
        <w:t>第一部分  竞争性磋商公告</w:t>
      </w:r>
    </w:p>
    <w:p>
      <w:pPr>
        <w:spacing w:line="500" w:lineRule="exact"/>
        <w:ind w:firstLine="750" w:firstLineChars="250"/>
        <w:rPr>
          <w:rFonts w:hint="eastAsia" w:ascii="仿宋" w:hAnsi="仿宋" w:eastAsia="仿宋" w:cs="仿宋"/>
          <w:color w:val="auto"/>
          <w:sz w:val="30"/>
          <w:szCs w:val="30"/>
          <w:lang w:val="zh-CN" w:eastAsia="zh-CN"/>
        </w:rPr>
      </w:pP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pPr>
              <w:pStyle w:val="45"/>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仿宋" w:hAnsi="仿宋" w:eastAsia="仿宋" w:cs="仿宋"/>
                <w:b/>
                <w:bCs/>
                <w:color w:val="auto"/>
                <w:kern w:val="2"/>
                <w:sz w:val="24"/>
                <w:szCs w:val="24"/>
                <w:u w:val="single"/>
                <w:vertAlign w:val="baseline"/>
                <w:lang w:val="en-US" w:eastAsia="zh-CN"/>
              </w:rPr>
            </w:pPr>
            <w:r>
              <w:rPr>
                <w:rFonts w:hint="eastAsia" w:ascii="仿宋" w:hAnsi="仿宋" w:eastAsia="仿宋" w:cs="仿宋"/>
                <w:b/>
                <w:bCs/>
                <w:color w:val="auto"/>
                <w:kern w:val="2"/>
                <w:sz w:val="24"/>
                <w:szCs w:val="24"/>
                <w:u w:val="single"/>
                <w:vertAlign w:val="baseline"/>
              </w:rPr>
              <w:t>项目概况</w:t>
            </w:r>
          </w:p>
          <w:p>
            <w:pPr>
              <w:pStyle w:val="45"/>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仿宋" w:hAnsi="仿宋" w:eastAsia="仿宋" w:cs="仿宋"/>
                <w:color w:val="auto"/>
                <w:kern w:val="2"/>
                <w:vertAlign w:val="baseline"/>
              </w:rPr>
            </w:pPr>
            <w:r>
              <w:rPr>
                <w:rFonts w:hint="eastAsia" w:ascii="仿宋" w:hAnsi="仿宋" w:eastAsia="仿宋" w:cs="仿宋"/>
                <w:color w:val="auto"/>
                <w:kern w:val="2"/>
                <w:sz w:val="24"/>
                <w:szCs w:val="24"/>
                <w:u w:val="single"/>
                <w:vertAlign w:val="baseline"/>
                <w:lang w:eastAsia="zh-CN"/>
              </w:rPr>
              <w:t>大冶市还地桥镇保安街立面改造项目</w:t>
            </w:r>
            <w:r>
              <w:rPr>
                <w:rFonts w:hint="eastAsia" w:ascii="仿宋" w:hAnsi="仿宋" w:eastAsia="仿宋" w:cs="仿宋"/>
                <w:color w:val="auto"/>
                <w:kern w:val="2"/>
                <w:sz w:val="24"/>
                <w:szCs w:val="24"/>
                <w:vertAlign w:val="baseline"/>
              </w:rPr>
              <w:t>采购项目的潜在供应商应在</w:t>
            </w:r>
            <w:r>
              <w:rPr>
                <w:rFonts w:hint="eastAsia" w:ascii="仿宋" w:hAnsi="仿宋" w:eastAsia="仿宋" w:cs="仿宋"/>
                <w:color w:val="auto"/>
                <w:kern w:val="2"/>
                <w:sz w:val="24"/>
                <w:szCs w:val="24"/>
                <w:u w:val="single"/>
                <w:vertAlign w:val="baseline"/>
                <w:lang w:val="zh-CN" w:eastAsia="zh-CN"/>
              </w:rPr>
              <w:t>黄石临空经济区官网（http://lkjjq.huangshi.gov.cn/）</w:t>
            </w:r>
            <w:r>
              <w:rPr>
                <w:rFonts w:hint="eastAsia" w:ascii="仿宋" w:hAnsi="仿宋" w:eastAsia="仿宋" w:cs="仿宋"/>
                <w:color w:val="auto"/>
                <w:kern w:val="2"/>
                <w:sz w:val="24"/>
                <w:szCs w:val="24"/>
                <w:vertAlign w:val="baseline"/>
              </w:rPr>
              <w:t>获取采购文件，并于</w:t>
            </w:r>
            <w:r>
              <w:rPr>
                <w:rFonts w:hint="eastAsia" w:ascii="仿宋" w:hAnsi="仿宋" w:eastAsia="仿宋" w:cs="仿宋"/>
                <w:color w:val="auto"/>
                <w:kern w:val="2"/>
                <w:sz w:val="24"/>
                <w:szCs w:val="24"/>
                <w:u w:val="single"/>
                <w:vertAlign w:val="baseline"/>
                <w:lang w:val="en-US" w:eastAsia="zh-CN"/>
              </w:rPr>
              <w:t>2023年12月4日09时00分</w:t>
            </w:r>
            <w:r>
              <w:rPr>
                <w:rFonts w:hint="eastAsia" w:ascii="仿宋" w:hAnsi="仿宋" w:eastAsia="仿宋" w:cs="仿宋"/>
                <w:color w:val="auto"/>
                <w:kern w:val="2"/>
                <w:sz w:val="24"/>
                <w:szCs w:val="24"/>
                <w:vertAlign w:val="baseline"/>
                <w:lang w:eastAsia="zh-CN"/>
              </w:rPr>
              <w:t>（</w:t>
            </w:r>
            <w:r>
              <w:rPr>
                <w:rFonts w:hint="eastAsia" w:ascii="仿宋" w:hAnsi="仿宋" w:eastAsia="仿宋" w:cs="仿宋"/>
                <w:color w:val="auto"/>
                <w:kern w:val="2"/>
                <w:sz w:val="24"/>
                <w:szCs w:val="24"/>
                <w:vertAlign w:val="baseline"/>
              </w:rPr>
              <w:t>北京时间</w:t>
            </w:r>
            <w:r>
              <w:rPr>
                <w:rFonts w:hint="eastAsia" w:ascii="仿宋" w:hAnsi="仿宋" w:eastAsia="仿宋" w:cs="仿宋"/>
                <w:color w:val="auto"/>
                <w:kern w:val="2"/>
                <w:sz w:val="24"/>
                <w:szCs w:val="24"/>
                <w:vertAlign w:val="baseline"/>
                <w:lang w:eastAsia="zh-CN"/>
              </w:rPr>
              <w:t>）</w:t>
            </w:r>
            <w:r>
              <w:rPr>
                <w:rFonts w:hint="eastAsia" w:ascii="仿宋" w:hAnsi="仿宋" w:eastAsia="仿宋" w:cs="仿宋"/>
                <w:color w:val="auto"/>
                <w:kern w:val="2"/>
                <w:sz w:val="24"/>
                <w:szCs w:val="24"/>
                <w:vertAlign w:val="baseline"/>
                <w:lang w:val="en-US" w:eastAsia="zh-CN"/>
              </w:rPr>
              <w:t>前</w:t>
            </w:r>
            <w:r>
              <w:rPr>
                <w:rFonts w:hint="eastAsia" w:ascii="仿宋" w:hAnsi="仿宋" w:eastAsia="仿宋" w:cs="仿宋"/>
                <w:color w:val="auto"/>
                <w:kern w:val="2"/>
                <w:sz w:val="24"/>
                <w:szCs w:val="24"/>
                <w:vertAlign w:val="baseline"/>
              </w:rPr>
              <w:t>提交响应文件。</w:t>
            </w:r>
          </w:p>
        </w:tc>
      </w:tr>
    </w:tbl>
    <w:p>
      <w:pPr>
        <w:pStyle w:val="45"/>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仿宋" w:hAnsi="仿宋" w:eastAsia="仿宋" w:cs="仿宋"/>
          <w:color w:val="auto"/>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1、项目</w:t>
      </w:r>
      <w:r>
        <w:rPr>
          <w:rFonts w:hint="eastAsia" w:ascii="仿宋" w:hAnsi="仿宋" w:eastAsia="仿宋" w:cs="仿宋"/>
          <w:color w:val="auto"/>
          <w:sz w:val="24"/>
          <w:szCs w:val="24"/>
          <w:lang w:val="zh-CN" w:eastAsia="zh-CN"/>
        </w:rPr>
        <w:t>编号：</w:t>
      </w:r>
      <w:r>
        <w:rPr>
          <w:rFonts w:hint="eastAsia" w:ascii="仿宋" w:hAnsi="仿宋" w:eastAsia="仿宋" w:cs="仿宋"/>
          <w:color w:val="auto"/>
          <w:sz w:val="24"/>
          <w:szCs w:val="24"/>
          <w:u w:val="single"/>
          <w:lang w:val="zh-CN" w:eastAsia="zh-CN"/>
        </w:rPr>
        <w:t>HBMC-2023-007号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u w:val="single"/>
          <w:lang w:val="zh-CN"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项目名称：</w:t>
      </w:r>
      <w:r>
        <w:rPr>
          <w:rFonts w:hint="eastAsia" w:ascii="仿宋" w:hAnsi="仿宋" w:eastAsia="仿宋" w:cs="仿宋"/>
          <w:color w:val="auto"/>
          <w:sz w:val="24"/>
          <w:szCs w:val="24"/>
          <w:u w:val="single"/>
          <w:lang w:val="zh-CN" w:eastAsia="zh-CN"/>
        </w:rPr>
        <w:t>大冶市还地桥镇保安街立面改造项目</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val="zh-CN" w:eastAsia="zh-CN"/>
        </w:rPr>
        <w:t>采购方式：</w:t>
      </w:r>
      <w:r>
        <w:rPr>
          <w:rFonts w:hint="eastAsia" w:ascii="仿宋" w:hAnsi="仿宋" w:eastAsia="仿宋" w:cs="仿宋"/>
          <w:color w:val="auto"/>
          <w:sz w:val="24"/>
          <w:szCs w:val="24"/>
          <w:u w:val="single"/>
          <w:lang w:val="zh-CN" w:eastAsia="zh-CN"/>
        </w:rPr>
        <w:t>竞争性磋商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4、预算金额</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u w:val="single"/>
          <w:lang w:val="en-US" w:eastAsia="zh-CN"/>
        </w:rPr>
        <w:t>1889938.01(元)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5、最高限价：</w:t>
      </w:r>
      <w:r>
        <w:rPr>
          <w:rFonts w:hint="eastAsia" w:ascii="仿宋" w:hAnsi="仿宋" w:eastAsia="仿宋" w:cs="仿宋"/>
          <w:color w:val="auto"/>
          <w:sz w:val="24"/>
          <w:szCs w:val="24"/>
          <w:u w:val="single"/>
          <w:lang w:val="en-US" w:eastAsia="zh-CN"/>
        </w:rPr>
        <w:t>1889938.01(元)</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采购需求：</w:t>
      </w:r>
      <w:r>
        <w:rPr>
          <w:rFonts w:hint="eastAsia" w:ascii="仿宋" w:hAnsi="仿宋" w:eastAsia="仿宋" w:cs="仿宋"/>
          <w:color w:val="auto"/>
          <w:sz w:val="24"/>
          <w:szCs w:val="24"/>
          <w:u w:val="single"/>
          <w:lang w:val="zh-CN" w:eastAsia="zh-CN"/>
        </w:rPr>
        <w:t>详见工程量清单</w:t>
      </w:r>
      <w:r>
        <w:rPr>
          <w:rFonts w:hint="eastAsia" w:ascii="仿宋" w:hAnsi="仿宋" w:eastAsia="仿宋" w:cs="仿宋"/>
          <w:color w:val="auto"/>
          <w:sz w:val="24"/>
          <w:szCs w:val="24"/>
          <w:u w:val="single"/>
          <w:lang w:val="en-US" w:eastAsia="zh-CN"/>
        </w:rPr>
        <w:t>及设计图纸</w:t>
      </w:r>
      <w:r>
        <w:rPr>
          <w:rFonts w:hint="eastAsia" w:ascii="仿宋" w:hAnsi="仿宋" w:eastAsia="仿宋" w:cs="仿宋"/>
          <w:color w:val="auto"/>
          <w:sz w:val="24"/>
          <w:szCs w:val="24"/>
          <w:u w:val="single"/>
          <w:lang w:val="zh-CN" w:eastAsia="zh-CN"/>
        </w:rPr>
        <w:t>中所包含的全部内容</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eastAsia="zh-CN"/>
        </w:rPr>
        <w:t>合同履</w:t>
      </w:r>
      <w:r>
        <w:rPr>
          <w:rFonts w:hint="eastAsia" w:ascii="仿宋" w:hAnsi="仿宋" w:eastAsia="仿宋" w:cs="仿宋"/>
          <w:color w:val="auto"/>
          <w:sz w:val="24"/>
          <w:szCs w:val="24"/>
          <w:lang w:val="en-US" w:eastAsia="zh-CN"/>
        </w:rPr>
        <w:t>约</w:t>
      </w:r>
      <w:r>
        <w:rPr>
          <w:rFonts w:hint="eastAsia" w:ascii="仿宋" w:hAnsi="仿宋" w:eastAsia="仿宋" w:cs="仿宋"/>
          <w:color w:val="auto"/>
          <w:sz w:val="24"/>
          <w:szCs w:val="24"/>
          <w:lang w:val="zh-CN" w:eastAsia="zh-CN"/>
        </w:rPr>
        <w:t>期限：</w:t>
      </w:r>
      <w:r>
        <w:rPr>
          <w:rFonts w:hint="eastAsia" w:ascii="仿宋" w:hAnsi="仿宋" w:eastAsia="仿宋" w:cs="仿宋"/>
          <w:color w:val="auto"/>
          <w:sz w:val="24"/>
          <w:szCs w:val="24"/>
          <w:u w:val="single"/>
          <w:lang w:val="en-US" w:eastAsia="zh-CN"/>
        </w:rPr>
        <w:t>30日历天</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val="zh-CN" w:eastAsia="zh-CN"/>
        </w:rPr>
        <w:t>本项目（是/否）接受联合体投标：</w:t>
      </w:r>
      <w:r>
        <w:rPr>
          <w:rFonts w:hint="eastAsia" w:ascii="仿宋" w:hAnsi="仿宋" w:eastAsia="仿宋" w:cs="仿宋"/>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val="zh-CN" w:eastAsia="zh-CN"/>
        </w:rPr>
        <w:t>是否可采购进口产品：</w:t>
      </w:r>
      <w:r>
        <w:rPr>
          <w:rFonts w:hint="eastAsia" w:ascii="仿宋" w:hAnsi="仿宋" w:eastAsia="仿宋" w:cs="仿宋"/>
          <w:color w:val="auto"/>
          <w:sz w:val="24"/>
          <w:szCs w:val="24"/>
          <w:u w:val="single"/>
          <w:lang w:val="zh-CN"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10、本项目（是/否）接受合同分包：</w:t>
      </w:r>
      <w:r>
        <w:rPr>
          <w:rFonts w:hint="eastAsia" w:ascii="仿宋" w:hAnsi="仿宋" w:eastAsia="仿宋" w:cs="仿宋"/>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11、本项目（是/否）专门面向中小微企业: </w:t>
      </w:r>
      <w:r>
        <w:rPr>
          <w:rFonts w:hint="eastAsia" w:ascii="仿宋" w:hAnsi="仿宋" w:eastAsia="仿宋" w:cs="仿宋"/>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12、面向中小微企业的类型为：</w:t>
      </w:r>
      <w:r>
        <w:rPr>
          <w:rFonts w:hint="eastAsia" w:ascii="仿宋" w:hAnsi="仿宋" w:eastAsia="仿宋" w:cs="仿宋"/>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13、符合条件的小微企业价格扣除优惠为：</w:t>
      </w:r>
      <w:r>
        <w:rPr>
          <w:rFonts w:hint="eastAsia" w:ascii="仿宋" w:hAnsi="仿宋" w:eastAsia="仿宋" w:cs="仿宋"/>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14、符合条件的联合体或者合同分包的大中型企业的价格扣除优惠为：</w:t>
      </w:r>
      <w:r>
        <w:rPr>
          <w:rFonts w:hint="eastAsia" w:ascii="仿宋" w:hAnsi="仿宋" w:eastAsia="仿宋" w:cs="仿宋"/>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二、</w:t>
      </w:r>
      <w:r>
        <w:rPr>
          <w:rFonts w:hint="eastAsia" w:ascii="仿宋" w:hAnsi="仿宋" w:eastAsia="仿宋" w:cs="仿宋"/>
          <w:b/>
          <w:bCs/>
          <w:color w:val="auto"/>
          <w:sz w:val="24"/>
          <w:szCs w:val="24"/>
          <w:lang w:val="en-US" w:eastAsia="zh-CN"/>
        </w:rPr>
        <w:t>申请人</w:t>
      </w:r>
      <w:r>
        <w:rPr>
          <w:rFonts w:hint="eastAsia" w:ascii="仿宋" w:hAnsi="仿宋" w:eastAsia="仿宋" w:cs="仿宋"/>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z w:val="24"/>
          <w:szCs w:val="24"/>
          <w:lang w:val="zh-CN" w:eastAsia="zh-CN"/>
        </w:rPr>
      </w:pPr>
      <w:r>
        <w:rPr>
          <w:rFonts w:hint="eastAsia" w:ascii="仿宋" w:hAnsi="仿宋" w:eastAsia="仿宋" w:cs="仿宋"/>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3"/>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2"/>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5、落实政府采购政策需满足的资格要求：</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2"/>
        <w:rPr>
          <w:rFonts w:hint="eastAsia" w:ascii="仿宋" w:hAnsi="仿宋" w:eastAsia="仿宋" w:cs="仿宋"/>
          <w:color w:val="auto"/>
          <w:spacing w:val="0"/>
          <w:sz w:val="24"/>
          <w:szCs w:val="24"/>
          <w:u w:val="none"/>
          <w:lang w:val="zh-CN" w:eastAsia="zh-CN"/>
        </w:rPr>
      </w:pPr>
      <w:r>
        <w:rPr>
          <w:rFonts w:hint="eastAsia" w:ascii="仿宋" w:hAnsi="仿宋" w:eastAsia="仿宋" w:cs="仿宋"/>
          <w:color w:val="auto"/>
          <w:spacing w:val="0"/>
          <w:sz w:val="24"/>
          <w:szCs w:val="24"/>
          <w:u w:val="none"/>
          <w:lang w:val="zh-CN" w:eastAsia="zh-CN"/>
        </w:rPr>
        <w:t>6、本项目的特定资格要求：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u w:val="none"/>
          <w:lang w:val="zh-CN" w:eastAsia="zh-CN"/>
        </w:rPr>
      </w:pPr>
      <w:r>
        <w:rPr>
          <w:rFonts w:hint="eastAsia" w:ascii="仿宋" w:hAnsi="仿宋" w:eastAsia="仿宋" w:cs="仿宋"/>
          <w:color w:val="auto"/>
          <w:spacing w:val="0"/>
          <w:sz w:val="24"/>
          <w:szCs w:val="24"/>
          <w:u w:val="none"/>
          <w:lang w:val="zh-CN" w:eastAsia="zh-CN"/>
        </w:rPr>
        <w:t>（1）供应商须具备行政主管部门核发的建筑工程施工总承包叁级（含）或</w:t>
      </w:r>
      <w:r>
        <w:rPr>
          <w:rFonts w:hint="eastAsia" w:ascii="仿宋" w:hAnsi="仿宋" w:eastAsia="仿宋" w:cs="仿宋"/>
          <w:color w:val="auto"/>
          <w:spacing w:val="0"/>
          <w:sz w:val="24"/>
          <w:szCs w:val="24"/>
          <w:u w:val="none"/>
          <w:lang w:val="en-US" w:eastAsia="zh-CN"/>
        </w:rPr>
        <w:t>建筑</w:t>
      </w:r>
      <w:r>
        <w:rPr>
          <w:rFonts w:hint="eastAsia" w:ascii="仿宋" w:hAnsi="仿宋" w:eastAsia="仿宋" w:cs="仿宋"/>
          <w:color w:val="auto"/>
          <w:spacing w:val="0"/>
          <w:sz w:val="24"/>
          <w:szCs w:val="24"/>
          <w:u w:val="none"/>
          <w:lang w:val="zh-CN" w:eastAsia="zh-CN"/>
        </w:rPr>
        <w:t>装修装饰工程专业承包贰级（含）以上资质，具有有效的安全生产许可证，并在人员、设备等方面具有相应的施工能力。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z w:val="24"/>
          <w:szCs w:val="24"/>
          <w:u w:val="none"/>
          <w:lang w:val="zh-CN" w:eastAsia="zh-CN"/>
        </w:rPr>
      </w:pPr>
      <w:r>
        <w:rPr>
          <w:rFonts w:hint="eastAsia" w:ascii="仿宋" w:hAnsi="仿宋" w:eastAsia="仿宋" w:cs="仿宋"/>
          <w:color w:val="auto"/>
          <w:spacing w:val="0"/>
          <w:sz w:val="24"/>
          <w:szCs w:val="24"/>
          <w:u w:val="none"/>
          <w:lang w:val="zh-CN" w:eastAsia="zh-CN"/>
        </w:rPr>
        <w:t>（2）拟派本项目的项目经理须具备建筑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r>
        <w:rPr>
          <w:rFonts w:hint="eastAsia" w:ascii="仿宋" w:hAnsi="仿宋" w:eastAsia="仿宋" w:cs="仿宋"/>
          <w:color w:val="auto"/>
          <w:sz w:val="24"/>
          <w:szCs w:val="24"/>
          <w:u w:val="none"/>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凡有意参加磋商的供应商可在</w:t>
      </w:r>
      <w:r>
        <w:rPr>
          <w:rFonts w:hint="eastAsia" w:ascii="仿宋" w:hAnsi="仿宋" w:eastAsia="仿宋" w:cs="仿宋"/>
          <w:color w:val="auto"/>
          <w:sz w:val="24"/>
          <w:szCs w:val="24"/>
          <w:u w:val="single"/>
          <w:lang w:val="en-US" w:eastAsia="zh-CN"/>
        </w:rPr>
        <w:t>2023年11月23日</w:t>
      </w:r>
      <w:r>
        <w:rPr>
          <w:rFonts w:hint="eastAsia" w:ascii="仿宋" w:hAnsi="仿宋" w:eastAsia="仿宋" w:cs="仿宋"/>
          <w:color w:val="auto"/>
          <w:sz w:val="24"/>
          <w:szCs w:val="24"/>
          <w:lang w:val="en-US" w:eastAsia="zh-CN"/>
        </w:rPr>
        <w:t>起至</w:t>
      </w:r>
      <w:r>
        <w:rPr>
          <w:rFonts w:hint="eastAsia" w:ascii="仿宋" w:hAnsi="仿宋" w:eastAsia="仿宋" w:cs="仿宋"/>
          <w:color w:val="auto"/>
          <w:sz w:val="24"/>
          <w:szCs w:val="24"/>
          <w:u w:val="single"/>
          <w:lang w:val="en-US" w:eastAsia="zh-CN"/>
        </w:rPr>
        <w:t>2023年11月30日17时</w:t>
      </w:r>
      <w:r>
        <w:rPr>
          <w:rFonts w:hint="eastAsia" w:ascii="仿宋" w:hAnsi="仿宋" w:eastAsia="仿宋" w:cs="仿宋"/>
          <w:color w:val="auto"/>
          <w:sz w:val="24"/>
          <w:szCs w:val="24"/>
          <w:lang w:val="en-US" w:eastAsia="zh-CN"/>
        </w:rPr>
        <w:t>止，到黄石临空经济区官网（http://lkjjq.huangshi.gov.cn/）下载文件磋商文件及相关电子档。</w:t>
      </w:r>
    </w:p>
    <w:p>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四、响应文件提交</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eastAsia="zh-CN"/>
        </w:rPr>
        <w:t>1、</w:t>
      </w:r>
      <w:r>
        <w:rPr>
          <w:rFonts w:hint="eastAsia" w:ascii="仿宋" w:hAnsi="仿宋" w:eastAsia="仿宋" w:cs="仿宋"/>
          <w:color w:val="auto"/>
          <w:spacing w:val="-6"/>
          <w:sz w:val="24"/>
          <w:szCs w:val="24"/>
          <w:lang w:val="zh-CN" w:eastAsia="zh-CN"/>
        </w:rPr>
        <w:t>磋商响应文件递交的截止时间为</w:t>
      </w:r>
      <w:r>
        <w:rPr>
          <w:rFonts w:hint="eastAsia" w:ascii="仿宋" w:hAnsi="仿宋" w:eastAsia="仿宋" w:cs="仿宋"/>
          <w:color w:val="auto"/>
          <w:spacing w:val="-6"/>
          <w:sz w:val="24"/>
          <w:szCs w:val="24"/>
          <w:u w:val="single"/>
          <w:lang w:val="zh-CN" w:eastAsia="zh-CN"/>
        </w:rPr>
        <w:t>2023年</w:t>
      </w:r>
      <w:r>
        <w:rPr>
          <w:rFonts w:hint="eastAsia" w:ascii="仿宋" w:hAnsi="仿宋" w:eastAsia="仿宋" w:cs="仿宋"/>
          <w:color w:val="auto"/>
          <w:spacing w:val="-6"/>
          <w:sz w:val="24"/>
          <w:szCs w:val="24"/>
          <w:u w:val="single"/>
          <w:lang w:val="en-US" w:eastAsia="zh-CN"/>
        </w:rPr>
        <w:t>12</w:t>
      </w:r>
      <w:r>
        <w:rPr>
          <w:rFonts w:hint="eastAsia" w:ascii="仿宋" w:hAnsi="仿宋" w:eastAsia="仿宋" w:cs="仿宋"/>
          <w:color w:val="auto"/>
          <w:spacing w:val="-6"/>
          <w:sz w:val="24"/>
          <w:szCs w:val="24"/>
          <w:u w:val="single"/>
          <w:lang w:val="zh-CN" w:eastAsia="zh-CN"/>
        </w:rPr>
        <w:t>月</w:t>
      </w:r>
      <w:r>
        <w:rPr>
          <w:rFonts w:hint="eastAsia" w:ascii="仿宋" w:hAnsi="仿宋" w:eastAsia="仿宋" w:cs="仿宋"/>
          <w:color w:val="auto"/>
          <w:spacing w:val="-6"/>
          <w:sz w:val="24"/>
          <w:szCs w:val="24"/>
          <w:u w:val="single"/>
          <w:lang w:val="en-US" w:eastAsia="zh-CN"/>
        </w:rPr>
        <w:t>4</w:t>
      </w:r>
      <w:r>
        <w:rPr>
          <w:rFonts w:hint="eastAsia" w:ascii="仿宋" w:hAnsi="仿宋" w:eastAsia="仿宋" w:cs="仿宋"/>
          <w:color w:val="auto"/>
          <w:spacing w:val="-6"/>
          <w:sz w:val="24"/>
          <w:szCs w:val="24"/>
          <w:u w:val="single"/>
          <w:lang w:val="zh-CN" w:eastAsia="zh-CN"/>
        </w:rPr>
        <w:t>日09时00分</w:t>
      </w:r>
      <w:r>
        <w:rPr>
          <w:rFonts w:hint="eastAsia" w:ascii="仿宋" w:hAnsi="仿宋" w:eastAsia="仿宋" w:cs="仿宋"/>
          <w:color w:val="auto"/>
          <w:sz w:val="24"/>
          <w:szCs w:val="24"/>
          <w:u w:val="none"/>
          <w:lang w:val="en-US"/>
        </w:rPr>
        <w:t>（北京时间）</w:t>
      </w:r>
      <w:r>
        <w:rPr>
          <w:rFonts w:hint="eastAsia" w:ascii="仿宋" w:hAnsi="仿宋" w:eastAsia="仿宋" w:cs="仿宋"/>
          <w:color w:val="auto"/>
          <w:spacing w:val="-6"/>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2、磋商响应文件送达地点为</w:t>
      </w:r>
      <w:r>
        <w:rPr>
          <w:rFonts w:hint="eastAsia" w:ascii="仿宋" w:hAnsi="仿宋" w:eastAsia="仿宋" w:cs="仿宋"/>
          <w:color w:val="auto"/>
          <w:sz w:val="24"/>
          <w:szCs w:val="24"/>
          <w:u w:val="single"/>
          <w:lang w:val="zh-CN" w:eastAsia="zh-CN"/>
        </w:rPr>
        <w:t>大冶市还地桥镇财政所四楼会议室</w:t>
      </w:r>
      <w:r>
        <w:rPr>
          <w:rFonts w:hint="eastAsia" w:ascii="仿宋" w:hAnsi="仿宋" w:eastAsia="仿宋" w:cs="仿宋"/>
          <w:color w:val="auto"/>
          <w:sz w:val="24"/>
          <w:szCs w:val="24"/>
          <w:lang w:val="zh-CN"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3、逾期送达的或者未送达指定地点的磋商响应文件，采购人不予受理。</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zh-CN" w:eastAsia="zh-CN"/>
        </w:rPr>
        <w:t>法定代表人参加磋商的须提供法定代表人身份证</w:t>
      </w:r>
      <w:r>
        <w:rPr>
          <w:rFonts w:hint="eastAsia" w:ascii="仿宋" w:hAnsi="仿宋" w:eastAsia="仿宋" w:cs="仿宋"/>
          <w:color w:val="auto"/>
          <w:sz w:val="24"/>
          <w:szCs w:val="24"/>
          <w:lang w:val="en-US" w:eastAsia="zh-CN"/>
        </w:rPr>
        <w:t>原件及身份证明文件原件，</w:t>
      </w:r>
      <w:r>
        <w:rPr>
          <w:rFonts w:hint="eastAsia" w:ascii="仿宋" w:hAnsi="仿宋" w:eastAsia="仿宋" w:cs="仿宋"/>
          <w:color w:val="auto"/>
          <w:sz w:val="24"/>
          <w:szCs w:val="24"/>
          <w:lang w:val="zh-CN" w:eastAsia="zh-CN"/>
        </w:rPr>
        <w:t>委托代理人参加磋商的须提供法人授权委托书</w:t>
      </w:r>
      <w:r>
        <w:rPr>
          <w:rFonts w:hint="eastAsia" w:ascii="仿宋" w:hAnsi="仿宋" w:eastAsia="仿宋" w:cs="仿宋"/>
          <w:color w:val="auto"/>
          <w:sz w:val="24"/>
          <w:szCs w:val="24"/>
          <w:lang w:val="en-US" w:eastAsia="zh-CN"/>
        </w:rPr>
        <w:t>原件</w:t>
      </w:r>
      <w:r>
        <w:rPr>
          <w:rFonts w:hint="eastAsia" w:ascii="仿宋" w:hAnsi="仿宋" w:eastAsia="仿宋" w:cs="仿宋"/>
          <w:color w:val="auto"/>
          <w:sz w:val="24"/>
          <w:szCs w:val="24"/>
          <w:lang w:val="zh-CN" w:eastAsia="zh-CN"/>
        </w:rPr>
        <w:t>及委托代理人本人身份证</w:t>
      </w:r>
      <w:r>
        <w:rPr>
          <w:rFonts w:hint="eastAsia" w:ascii="仿宋" w:hAnsi="仿宋" w:eastAsia="仿宋" w:cs="仿宋"/>
          <w:color w:val="auto"/>
          <w:sz w:val="24"/>
          <w:szCs w:val="24"/>
          <w:lang w:val="en-US" w:eastAsia="zh-CN"/>
        </w:rPr>
        <w:t>原件。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参加磋商的供应商代表应服从</w:t>
      </w:r>
      <w:r>
        <w:rPr>
          <w:rFonts w:hint="eastAsia" w:ascii="仿宋" w:hAnsi="仿宋" w:eastAsia="仿宋" w:cs="仿宋"/>
          <w:color w:val="auto"/>
          <w:sz w:val="24"/>
          <w:szCs w:val="24"/>
          <w:lang w:val="en-US" w:eastAsia="zh-CN"/>
        </w:rPr>
        <w:t>现场</w:t>
      </w:r>
      <w:r>
        <w:rPr>
          <w:rFonts w:hint="eastAsia" w:ascii="仿宋" w:hAnsi="仿宋" w:eastAsia="仿宋" w:cs="仿宋"/>
          <w:color w:val="auto"/>
          <w:sz w:val="24"/>
          <w:szCs w:val="24"/>
          <w:lang w:val="zh-CN" w:eastAsia="zh-CN"/>
        </w:rPr>
        <w:t>安排，在开标室等候</w:t>
      </w:r>
      <w:r>
        <w:rPr>
          <w:rFonts w:hint="eastAsia" w:ascii="仿宋" w:hAnsi="仿宋" w:eastAsia="仿宋" w:cs="仿宋"/>
          <w:color w:val="auto"/>
          <w:sz w:val="24"/>
          <w:szCs w:val="24"/>
          <w:lang w:val="en-US" w:eastAsia="zh-CN"/>
        </w:rPr>
        <w:t>资格审查及最终</w:t>
      </w:r>
      <w:r>
        <w:rPr>
          <w:rFonts w:hint="eastAsia" w:ascii="仿宋" w:hAnsi="仿宋" w:eastAsia="仿宋" w:cs="仿宋"/>
          <w:color w:val="auto"/>
          <w:sz w:val="24"/>
          <w:szCs w:val="24"/>
          <w:lang w:val="zh-CN" w:eastAsia="zh-CN"/>
        </w:rPr>
        <w:t>报价，不得随意进出。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时间：</w:t>
      </w:r>
      <w:r>
        <w:rPr>
          <w:rFonts w:hint="eastAsia" w:ascii="仿宋" w:hAnsi="仿宋" w:eastAsia="仿宋" w:cs="仿宋"/>
          <w:color w:val="auto"/>
          <w:sz w:val="24"/>
          <w:szCs w:val="24"/>
          <w:u w:val="single"/>
          <w:lang w:val="zh-CN" w:eastAsia="zh-CN"/>
        </w:rPr>
        <w:t>2023年</w:t>
      </w:r>
      <w:r>
        <w:rPr>
          <w:rFonts w:hint="eastAsia" w:ascii="仿宋" w:hAnsi="仿宋" w:eastAsia="仿宋" w:cs="仿宋"/>
          <w:color w:val="auto"/>
          <w:sz w:val="24"/>
          <w:szCs w:val="24"/>
          <w:u w:val="single"/>
          <w:lang w:val="en-US" w:eastAsia="zh-CN"/>
        </w:rPr>
        <w:t>12</w:t>
      </w:r>
      <w:r>
        <w:rPr>
          <w:rFonts w:hint="eastAsia" w:ascii="仿宋" w:hAnsi="仿宋" w:eastAsia="仿宋" w:cs="仿宋"/>
          <w:color w:val="auto"/>
          <w:sz w:val="24"/>
          <w:szCs w:val="24"/>
          <w:u w:val="single"/>
          <w:lang w:val="zh-CN" w:eastAsia="zh-CN"/>
        </w:rPr>
        <w:t>月</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val="zh-CN" w:eastAsia="zh-CN"/>
        </w:rPr>
        <w:t>日09时00分</w:t>
      </w:r>
      <w:r>
        <w:rPr>
          <w:rFonts w:hint="eastAsia" w:ascii="仿宋" w:hAnsi="仿宋" w:eastAsia="仿宋" w:cs="仿宋"/>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地点：</w:t>
      </w:r>
      <w:r>
        <w:rPr>
          <w:rFonts w:hint="eastAsia" w:ascii="仿宋" w:hAnsi="仿宋" w:eastAsia="仿宋" w:cs="仿宋"/>
          <w:color w:val="auto"/>
          <w:sz w:val="24"/>
          <w:szCs w:val="24"/>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自本公告发布之日起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val="zh-CN" w:eastAsia="zh-CN"/>
        </w:rPr>
        <w:t>个工作日。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2、本次竞争性磋商公告在</w:t>
      </w:r>
      <w:r>
        <w:rPr>
          <w:rFonts w:hint="eastAsia" w:ascii="仿宋" w:hAnsi="仿宋" w:eastAsia="仿宋" w:cs="仿宋"/>
          <w:color w:val="auto"/>
          <w:sz w:val="24"/>
          <w:szCs w:val="24"/>
          <w:lang w:val="zh-CN" w:eastAsia="zh-CN"/>
        </w:rPr>
        <w:t>黄石临空经济区官网（http://lkjjq.huangshi.gov.cn/）</w:t>
      </w:r>
      <w:r>
        <w:rPr>
          <w:rFonts w:hint="eastAsia" w:ascii="仿宋" w:hAnsi="仿宋" w:eastAsia="仿宋" w:cs="仿宋"/>
          <w:color w:val="auto"/>
          <w:sz w:val="24"/>
          <w:szCs w:val="24"/>
          <w:lang w:val="en-US" w:eastAsia="zh-CN"/>
        </w:rPr>
        <w:t>发布。若磋商时间、地点以及采购项目其它相关内容发生变更，其变更内容将同步发布变更公告，请各供应商随时关注相关信息。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500" w:lineRule="exact"/>
        <w:ind w:right="0" w:firstLine="482" w:firstLineChars="200"/>
        <w:jc w:val="both"/>
        <w:textAlignment w:val="auto"/>
        <w:outlineLvl w:val="1"/>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hr-HR" w:eastAsia="zh-CN"/>
        </w:rPr>
        <w:t>黄石临空建设管理有限公司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址：</w:t>
      </w:r>
      <w:r>
        <w:rPr>
          <w:rFonts w:hint="eastAsia" w:ascii="仿宋" w:hAnsi="仿宋" w:eastAsia="仿宋" w:cs="仿宋"/>
          <w:color w:val="auto"/>
          <w:sz w:val="24"/>
          <w:szCs w:val="24"/>
          <w:lang w:eastAsia="zh-CN"/>
        </w:rPr>
        <w:t>大冶市还地桥镇还桥大道39号</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zh-CN" w:eastAsia="zh-CN"/>
        </w:rPr>
        <w:t>联系</w:t>
      </w:r>
      <w:r>
        <w:rPr>
          <w:rFonts w:hint="eastAsia" w:ascii="仿宋" w:hAnsi="仿宋" w:eastAsia="仿宋" w:cs="仿宋"/>
          <w:color w:val="auto"/>
          <w:sz w:val="24"/>
          <w:szCs w:val="24"/>
          <w:lang w:val="en-US" w:eastAsia="zh-CN"/>
        </w:rPr>
        <w:t>方式</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余训（188-7277-7399）</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en-US" w:eastAsia="zh-CN"/>
        </w:rPr>
        <w:t>名    称</w:t>
      </w:r>
      <w:r>
        <w:rPr>
          <w:rFonts w:hint="eastAsia" w:ascii="仿宋" w:hAnsi="仿宋" w:eastAsia="仿宋" w:cs="仿宋"/>
          <w:color w:val="auto"/>
          <w:sz w:val="24"/>
          <w:szCs w:val="24"/>
          <w:lang w:val="zh-CN" w:eastAsia="zh-CN"/>
        </w:rPr>
        <w:t>：湖北民成工程项目管理有限公司</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 xml:space="preserve">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zh-CN" w:eastAsia="zh-CN"/>
        </w:rPr>
        <w:t xml:space="preserve"> 址：大冶市港湖还建楼20栋二单元2203室</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联系方式</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尹丽萍（183-2782-3905）</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项目联系人：尹丽萍</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电      话：183-2782-3905</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仿宋" w:hAnsi="仿宋" w:eastAsia="仿宋" w:cs="仿宋"/>
          <w:color w:val="auto"/>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仿宋" w:hAnsi="仿宋" w:eastAsia="仿宋" w:cs="仿宋"/>
          <w:b/>
          <w:bCs/>
          <w:color w:val="auto"/>
          <w:sz w:val="24"/>
          <w:szCs w:val="24"/>
          <w:lang w:val="zh-CN" w:eastAsia="zh-CN"/>
        </w:rPr>
      </w:pPr>
      <w:r>
        <w:rPr>
          <w:rFonts w:hint="eastAsia" w:ascii="仿宋" w:hAnsi="仿宋" w:eastAsia="仿宋" w:cs="仿宋"/>
          <w:b/>
          <w:bCs/>
          <w:color w:val="auto"/>
          <w:sz w:val="24"/>
          <w:szCs w:val="24"/>
          <w:lang w:val="zh-CN" w:eastAsia="zh-CN"/>
        </w:rPr>
        <w:t>湖北民成工程项目管理有限公司</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right"/>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24"/>
          <w:szCs w:val="24"/>
          <w:lang w:val="zh-CN" w:eastAsia="zh-CN"/>
        </w:rPr>
        <w:t>2023年</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lang w:val="zh-CN" w:eastAsia="zh-CN"/>
        </w:rPr>
        <w:t>月</w:t>
      </w:r>
      <w:r>
        <w:rPr>
          <w:rFonts w:hint="eastAsia" w:ascii="仿宋" w:hAnsi="仿宋" w:eastAsia="仿宋" w:cs="仿宋"/>
          <w:b/>
          <w:bCs/>
          <w:color w:val="auto"/>
          <w:sz w:val="24"/>
          <w:szCs w:val="24"/>
          <w:lang w:val="en-US" w:eastAsia="zh-CN"/>
        </w:rPr>
        <w:t>23</w:t>
      </w:r>
      <w:r>
        <w:rPr>
          <w:rFonts w:hint="eastAsia" w:ascii="仿宋" w:hAnsi="仿宋" w:eastAsia="仿宋" w:cs="仿宋"/>
          <w:b/>
          <w:bCs/>
          <w:color w:val="auto"/>
          <w:sz w:val="24"/>
          <w:szCs w:val="24"/>
          <w:lang w:val="zh-CN" w:eastAsia="zh-CN"/>
        </w:rPr>
        <w:t>日</w:t>
      </w:r>
    </w:p>
    <w:bookmarkEnd w:id="4"/>
    <w:p>
      <w:pPr>
        <w:spacing w:line="360" w:lineRule="auto"/>
        <w:ind w:right="-159" w:firstLine="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第二部分  磋商须知</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磋商须知前附表</w:t>
      </w:r>
      <w:r>
        <w:rPr>
          <w:rFonts w:hint="eastAsia" w:ascii="仿宋" w:hAnsi="仿宋" w:eastAsia="仿宋" w:cs="仿宋"/>
          <w:color w:val="auto"/>
          <w:sz w:val="28"/>
          <w:szCs w:val="28"/>
          <w:highlight w:val="none"/>
          <w:lang w:val="en-US" w:eastAsia="zh-CN"/>
        </w:rPr>
        <w:t xml:space="preserve"> </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项号</w:t>
            </w:r>
          </w:p>
        </w:tc>
        <w:tc>
          <w:tcPr>
            <w:tcW w:w="1955"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类别</w:t>
            </w:r>
          </w:p>
        </w:tc>
        <w:tc>
          <w:tcPr>
            <w:tcW w:w="630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zh-CN" w:eastAsia="zh-CN"/>
              </w:rPr>
              <w:t>大冶市还地桥镇保安街立面改造项目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项目地址</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highlight w:val="none"/>
                <w:lang w:val="zh-CN" w:eastAsia="zh-CN"/>
              </w:rPr>
              <w:t>大冶市还地桥</w:t>
            </w:r>
            <w:r>
              <w:rPr>
                <w:rFonts w:hint="eastAsia" w:ascii="仿宋" w:hAnsi="仿宋" w:eastAsia="仿宋" w:cs="仿宋"/>
                <w:color w:val="auto"/>
                <w:sz w:val="21"/>
                <w:szCs w:val="21"/>
                <w:highlight w:val="none"/>
                <w:lang w:val="en-US"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采购</w:t>
            </w:r>
            <w:r>
              <w:rPr>
                <w:rFonts w:hint="eastAsia" w:ascii="仿宋" w:hAnsi="仿宋" w:eastAsia="仿宋" w:cs="仿宋"/>
                <w:color w:val="auto"/>
                <w:sz w:val="21"/>
                <w:szCs w:val="21"/>
                <w:lang w:val="en-US" w:eastAsia="zh-CN"/>
              </w:rPr>
              <w:t>内容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zh-CN" w:eastAsia="zh-CN" w:bidi="ar-SA"/>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付款方式</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zh-CN" w:eastAsia="zh-CN"/>
              </w:rPr>
              <w:t>本项目无预付款，工程竣工验收合格后付至合同价款的</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lang w:val="zh-CN" w:eastAsia="zh-CN"/>
              </w:rPr>
              <w:t>0%，经审计完成后付至审计金额的98.5%，剩余为质保金（质保期1年，工程竣工验收合格第二日起算），质保期满无任何质量问题，无息支付余款。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lang w:eastAsia="zh-CN"/>
              </w:rPr>
            </w:pPr>
            <w:r>
              <w:rPr>
                <w:rFonts w:hint="eastAsia" w:ascii="仿宋" w:hAnsi="仿宋" w:eastAsia="仿宋" w:cs="仿宋"/>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rPr>
              <w:t>资金来源</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21"/>
                <w:szCs w:val="21"/>
                <w:lang w:val="zh-CN" w:eastAsia="zh-CN" w:bidi="ar-SA"/>
              </w:rPr>
            </w:pPr>
            <w:r>
              <w:rPr>
                <w:rFonts w:hint="eastAsia" w:ascii="仿宋" w:hAnsi="仿宋" w:eastAsia="仿宋" w:cs="仿宋"/>
                <w:color w:val="auto"/>
                <w:sz w:val="21"/>
                <w:szCs w:val="21"/>
                <w:lang w:val="en-US" w:eastAsia="zh-CN" w:bidi="ar-SA"/>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质量目标</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zh-CN" w:eastAsia="zh-CN" w:bidi="ar-SA"/>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rPr>
              <w:t>质</w:t>
            </w:r>
            <w:r>
              <w:rPr>
                <w:rFonts w:hint="eastAsia" w:ascii="仿宋" w:hAnsi="仿宋" w:eastAsia="仿宋" w:cs="仿宋"/>
                <w:color w:val="auto"/>
                <w:sz w:val="21"/>
                <w:szCs w:val="21"/>
                <w:lang w:val="en-US" w:eastAsia="zh-CN"/>
              </w:rPr>
              <w:t>保期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21"/>
                <w:szCs w:val="21"/>
                <w:lang w:val="zh-CN" w:eastAsia="zh-CN" w:bidi="ar-SA"/>
              </w:rPr>
            </w:pPr>
            <w:r>
              <w:rPr>
                <w:rFonts w:hint="eastAsia" w:ascii="仿宋" w:hAnsi="仿宋" w:eastAsia="仿宋" w:cs="仿宋"/>
                <w:color w:val="auto"/>
                <w:sz w:val="21"/>
                <w:szCs w:val="21"/>
                <w:lang w:val="en-US" w:eastAsia="zh-CN" w:bidi="ar-SA"/>
              </w:rPr>
              <w:t>项目质保期为1年，从竣验收合格之日算起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8</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履约期限</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val="zh-CN" w:eastAsia="zh-CN" w:bidi="ar-SA"/>
              </w:rPr>
            </w:pPr>
            <w:r>
              <w:rPr>
                <w:rFonts w:hint="eastAsia" w:ascii="仿宋" w:hAnsi="仿宋" w:eastAsia="仿宋" w:cs="仿宋"/>
                <w:color w:val="auto"/>
                <w:sz w:val="21"/>
                <w:szCs w:val="21"/>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9</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资质要求</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bidi="ar-SA"/>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0</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投标有效期</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0日历天（从递交磋商响应文件截止之日算起）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1</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资格审查方法</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en-US"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2</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采购方式</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en-US"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3</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响应文件份数</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正本壹份，副本叁份。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en-US"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4</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提出答疑</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b/>
                <w:color w:val="auto"/>
                <w:sz w:val="21"/>
                <w:szCs w:val="21"/>
                <w:u w:val="single"/>
                <w:lang w:eastAsia="zh-CN"/>
              </w:rPr>
              <w:t>20</w:t>
            </w:r>
            <w:r>
              <w:rPr>
                <w:rFonts w:hint="eastAsia" w:ascii="仿宋" w:hAnsi="仿宋" w:eastAsia="仿宋" w:cs="仿宋"/>
                <w:b/>
                <w:color w:val="auto"/>
                <w:sz w:val="21"/>
                <w:szCs w:val="21"/>
                <w:u w:val="single"/>
                <w:lang w:val="en-US" w:eastAsia="zh-CN"/>
              </w:rPr>
              <w:t>23</w:t>
            </w:r>
            <w:r>
              <w:rPr>
                <w:rFonts w:hint="eastAsia" w:ascii="仿宋" w:hAnsi="仿宋" w:eastAsia="仿宋" w:cs="仿宋"/>
                <w:b/>
                <w:color w:val="auto"/>
                <w:sz w:val="21"/>
                <w:szCs w:val="21"/>
                <w:u w:val="single"/>
                <w:lang w:eastAsia="zh-CN"/>
              </w:rPr>
              <w:t>年</w:t>
            </w:r>
            <w:r>
              <w:rPr>
                <w:rFonts w:hint="eastAsia" w:ascii="仿宋" w:hAnsi="仿宋" w:eastAsia="仿宋" w:cs="仿宋"/>
                <w:b/>
                <w:color w:val="auto"/>
                <w:sz w:val="21"/>
                <w:szCs w:val="21"/>
                <w:u w:val="single"/>
                <w:lang w:val="en-US" w:eastAsia="zh-CN"/>
              </w:rPr>
              <w:t>11</w:t>
            </w:r>
            <w:r>
              <w:rPr>
                <w:rFonts w:hint="eastAsia" w:ascii="仿宋" w:hAnsi="仿宋" w:eastAsia="仿宋" w:cs="仿宋"/>
                <w:b/>
                <w:color w:val="auto"/>
                <w:sz w:val="21"/>
                <w:szCs w:val="21"/>
                <w:u w:val="single"/>
                <w:lang w:eastAsia="zh-CN"/>
              </w:rPr>
              <w:t>月</w:t>
            </w:r>
            <w:r>
              <w:rPr>
                <w:rFonts w:hint="eastAsia" w:ascii="仿宋" w:hAnsi="仿宋" w:eastAsia="仿宋" w:cs="仿宋"/>
                <w:b/>
                <w:color w:val="auto"/>
                <w:sz w:val="21"/>
                <w:szCs w:val="21"/>
                <w:u w:val="single"/>
                <w:lang w:val="en-US" w:eastAsia="zh-CN"/>
              </w:rPr>
              <w:t>29</w:t>
            </w:r>
            <w:r>
              <w:rPr>
                <w:rFonts w:hint="eastAsia" w:ascii="仿宋" w:hAnsi="仿宋" w:eastAsia="仿宋" w:cs="仿宋"/>
                <w:b/>
                <w:color w:val="auto"/>
                <w:sz w:val="21"/>
                <w:szCs w:val="21"/>
                <w:u w:val="single"/>
                <w:lang w:eastAsia="zh-CN"/>
              </w:rPr>
              <w:t>日</w:t>
            </w:r>
            <w:r>
              <w:rPr>
                <w:rFonts w:hint="eastAsia" w:ascii="仿宋" w:hAnsi="仿宋" w:eastAsia="仿宋" w:cs="仿宋"/>
                <w:color w:val="auto"/>
                <w:sz w:val="21"/>
                <w:szCs w:val="21"/>
                <w:lang w:eastAsia="zh-CN"/>
              </w:rPr>
              <w:t>之前将要求答疑的问题加盖公章的扫描件发电子邮箱：</w:t>
            </w:r>
            <w:r>
              <w:rPr>
                <w:rFonts w:hint="eastAsia" w:ascii="仿宋" w:hAnsi="仿宋" w:eastAsia="仿宋" w:cs="仿宋"/>
                <w:color w:val="auto"/>
                <w:sz w:val="21"/>
                <w:szCs w:val="21"/>
                <w:lang w:val="en-US" w:eastAsia="zh-CN"/>
              </w:rPr>
              <w:t>405948047</w:t>
            </w:r>
            <w:r>
              <w:rPr>
                <w:rFonts w:hint="eastAsia" w:ascii="仿宋" w:hAnsi="仿宋" w:eastAsia="仿宋" w:cs="仿宋"/>
                <w:color w:val="auto"/>
                <w:sz w:val="21"/>
                <w:szCs w:val="21"/>
                <w:lang w:eastAsia="zh-CN"/>
              </w:rPr>
              <w:t>@qq.com，联系人：</w:t>
            </w:r>
            <w:r>
              <w:rPr>
                <w:rFonts w:hint="eastAsia" w:ascii="仿宋" w:hAnsi="仿宋" w:eastAsia="仿宋" w:cs="仿宋"/>
                <w:color w:val="auto"/>
                <w:sz w:val="21"/>
                <w:szCs w:val="21"/>
                <w:lang w:val="en-US" w:eastAsia="zh-CN"/>
              </w:rPr>
              <w:t>尹丽萍（183-2782-3905）</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en-US" w:bidi="ar-SA"/>
              </w:rPr>
            </w:pPr>
            <w:r>
              <w:rPr>
                <w:rFonts w:hint="eastAsia" w:ascii="仿宋" w:hAnsi="仿宋" w:eastAsia="仿宋" w:cs="仿宋"/>
                <w:b/>
                <w:color w:val="auto"/>
                <w:sz w:val="21"/>
                <w:szCs w:val="21"/>
              </w:rPr>
              <w:t>1</w:t>
            </w:r>
            <w:r>
              <w:rPr>
                <w:rFonts w:hint="eastAsia" w:ascii="仿宋" w:hAnsi="仿宋" w:eastAsia="仿宋" w:cs="仿宋"/>
                <w:b/>
                <w:color w:val="auto"/>
                <w:sz w:val="21"/>
                <w:szCs w:val="21"/>
                <w:lang w:eastAsia="zh-CN"/>
              </w:rPr>
              <w:t>5</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答疑文件截止</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时间地点</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b/>
                <w:bCs/>
                <w:color w:val="auto"/>
                <w:sz w:val="21"/>
                <w:szCs w:val="21"/>
                <w:u w:val="single"/>
                <w:lang w:val="en-US" w:eastAsia="zh-CN"/>
              </w:rPr>
            </w:pPr>
            <w:r>
              <w:rPr>
                <w:rFonts w:hint="eastAsia" w:ascii="仿宋" w:hAnsi="仿宋" w:eastAsia="仿宋" w:cs="仿宋"/>
                <w:b/>
                <w:bCs/>
                <w:color w:val="auto"/>
                <w:sz w:val="21"/>
                <w:szCs w:val="21"/>
                <w:lang w:eastAsia="zh-CN"/>
              </w:rPr>
              <w:t>地点：</w:t>
            </w:r>
            <w:r>
              <w:rPr>
                <w:rFonts w:hint="eastAsia" w:ascii="仿宋" w:hAnsi="仿宋" w:eastAsia="仿宋" w:cs="仿宋"/>
                <w:b/>
                <w:bCs/>
                <w:color w:val="auto"/>
                <w:sz w:val="21"/>
                <w:szCs w:val="21"/>
                <w:u w:val="single"/>
                <w:lang w:val="zh-CN" w:eastAsia="zh-CN"/>
              </w:rPr>
              <w:t>黄石临空经济区官网（http://lkjjq.huangshi.gov.cn/）</w:t>
            </w:r>
          </w:p>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b/>
                <w:bCs/>
                <w:color w:val="auto"/>
                <w:sz w:val="21"/>
                <w:szCs w:val="21"/>
                <w:lang w:eastAsia="zh-CN"/>
              </w:rPr>
              <w:t>时间：</w:t>
            </w:r>
            <w:r>
              <w:rPr>
                <w:rFonts w:hint="eastAsia" w:ascii="仿宋" w:hAnsi="仿宋" w:eastAsia="仿宋" w:cs="仿宋"/>
                <w:b/>
                <w:bCs/>
                <w:color w:val="auto"/>
                <w:sz w:val="21"/>
                <w:szCs w:val="21"/>
                <w:u w:val="single"/>
                <w:lang w:eastAsia="zh-CN"/>
              </w:rPr>
              <w:t>20</w:t>
            </w:r>
            <w:r>
              <w:rPr>
                <w:rFonts w:hint="eastAsia" w:ascii="仿宋" w:hAnsi="仿宋" w:eastAsia="仿宋" w:cs="仿宋"/>
                <w:b/>
                <w:bCs/>
                <w:color w:val="auto"/>
                <w:sz w:val="21"/>
                <w:szCs w:val="21"/>
                <w:u w:val="single"/>
                <w:lang w:val="en-US" w:eastAsia="zh-CN"/>
              </w:rPr>
              <w:t>23</w:t>
            </w:r>
            <w:r>
              <w:rPr>
                <w:rFonts w:hint="eastAsia" w:ascii="仿宋" w:hAnsi="仿宋" w:eastAsia="仿宋" w:cs="仿宋"/>
                <w:b/>
                <w:bCs/>
                <w:color w:val="auto"/>
                <w:sz w:val="21"/>
                <w:szCs w:val="21"/>
                <w:u w:val="single"/>
                <w:lang w:eastAsia="zh-CN"/>
              </w:rPr>
              <w:t>年</w:t>
            </w:r>
            <w:r>
              <w:rPr>
                <w:rFonts w:hint="eastAsia" w:ascii="仿宋" w:hAnsi="仿宋" w:eastAsia="仿宋" w:cs="仿宋"/>
                <w:b/>
                <w:bCs/>
                <w:color w:val="auto"/>
                <w:sz w:val="21"/>
                <w:szCs w:val="21"/>
                <w:u w:val="single"/>
                <w:lang w:val="en-US" w:eastAsia="zh-CN"/>
              </w:rPr>
              <w:t>11</w:t>
            </w:r>
            <w:r>
              <w:rPr>
                <w:rFonts w:hint="eastAsia" w:ascii="仿宋" w:hAnsi="仿宋" w:eastAsia="仿宋" w:cs="仿宋"/>
                <w:b/>
                <w:bCs/>
                <w:color w:val="auto"/>
                <w:sz w:val="21"/>
                <w:szCs w:val="21"/>
                <w:u w:val="single"/>
                <w:lang w:eastAsia="zh-CN"/>
              </w:rPr>
              <w:t>月</w:t>
            </w:r>
            <w:r>
              <w:rPr>
                <w:rFonts w:hint="eastAsia" w:ascii="仿宋" w:hAnsi="仿宋" w:eastAsia="仿宋" w:cs="仿宋"/>
                <w:b/>
                <w:bCs/>
                <w:color w:val="auto"/>
                <w:sz w:val="21"/>
                <w:szCs w:val="21"/>
                <w:u w:val="single"/>
                <w:lang w:val="en-US" w:eastAsia="zh-CN"/>
              </w:rPr>
              <w:t>29</w:t>
            </w:r>
            <w:r>
              <w:rPr>
                <w:rFonts w:hint="eastAsia" w:ascii="仿宋" w:hAnsi="仿宋" w:eastAsia="仿宋" w:cs="仿宋"/>
                <w:b/>
                <w:bCs/>
                <w:color w:val="auto"/>
                <w:sz w:val="21"/>
                <w:szCs w:val="21"/>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color w:val="auto"/>
                <w:sz w:val="21"/>
                <w:szCs w:val="21"/>
                <w:lang w:val="en-US" w:eastAsia="zh-CN" w:bidi="ar-SA"/>
              </w:rPr>
            </w:pPr>
            <w:r>
              <w:rPr>
                <w:rFonts w:hint="eastAsia" w:ascii="仿宋" w:hAnsi="仿宋" w:eastAsia="仿宋" w:cs="仿宋"/>
                <w:b/>
                <w:color w:val="auto"/>
                <w:sz w:val="21"/>
                <w:szCs w:val="21"/>
                <w:lang w:eastAsia="zh-CN"/>
              </w:rPr>
              <w:t>16</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响应文件递交</w:t>
            </w:r>
          </w:p>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截止时间及地点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b/>
                <w:color w:val="auto"/>
                <w:sz w:val="21"/>
                <w:szCs w:val="21"/>
                <w:u w:val="single"/>
                <w:lang w:val="zh-CN" w:eastAsia="zh-CN"/>
              </w:rPr>
            </w:pPr>
            <w:r>
              <w:rPr>
                <w:rFonts w:hint="eastAsia" w:ascii="仿宋" w:hAnsi="仿宋" w:eastAsia="仿宋" w:cs="仿宋"/>
                <w:b/>
                <w:color w:val="auto"/>
                <w:sz w:val="21"/>
                <w:szCs w:val="21"/>
                <w:lang w:eastAsia="zh-CN"/>
              </w:rPr>
              <w:t>地点：</w:t>
            </w:r>
            <w:r>
              <w:rPr>
                <w:rFonts w:hint="eastAsia" w:ascii="仿宋" w:hAnsi="仿宋" w:eastAsia="仿宋" w:cs="仿宋"/>
                <w:b/>
                <w:color w:val="auto"/>
                <w:sz w:val="21"/>
                <w:szCs w:val="21"/>
                <w:u w:val="single"/>
                <w:lang w:val="zh-CN"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b/>
                <w:color w:val="auto"/>
                <w:sz w:val="21"/>
                <w:szCs w:val="21"/>
                <w:lang w:eastAsia="zh-CN"/>
              </w:rPr>
              <w:t>时间：</w:t>
            </w:r>
            <w:r>
              <w:rPr>
                <w:rFonts w:hint="eastAsia" w:ascii="仿宋" w:hAnsi="仿宋" w:eastAsia="仿宋" w:cs="仿宋"/>
                <w:b/>
                <w:color w:val="auto"/>
                <w:sz w:val="21"/>
                <w:szCs w:val="21"/>
                <w:u w:val="single"/>
                <w:lang w:val="en-US" w:eastAsia="zh-CN"/>
              </w:rPr>
              <w:t>2023年12月04日09时00分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17</w:t>
            </w:r>
          </w:p>
        </w:tc>
        <w:tc>
          <w:tcPr>
            <w:tcW w:w="1955"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地点、时间</w:t>
            </w:r>
          </w:p>
        </w:tc>
        <w:tc>
          <w:tcPr>
            <w:tcW w:w="6303" w:type="dxa"/>
            <w:vAlign w:val="center"/>
          </w:tcPr>
          <w:p>
            <w:pPr>
              <w:pStyle w:val="17"/>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18</w:t>
            </w:r>
          </w:p>
        </w:tc>
        <w:tc>
          <w:tcPr>
            <w:tcW w:w="195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代理服务费</w:t>
            </w:r>
          </w:p>
        </w:tc>
        <w:tc>
          <w:tcPr>
            <w:tcW w:w="630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bidi="ar-SA"/>
              </w:rPr>
              <w:t>本项目招标代理服务费按发改价格[2011]534号文标准收取，由成交供应商在领取成交通知书时支付。</w:t>
            </w:r>
          </w:p>
        </w:tc>
      </w:tr>
    </w:tbl>
    <w:p>
      <w:pPr>
        <w:ind w:left="0" w:leftChars="0" w:firstLine="0" w:firstLineChars="0"/>
        <w:rPr>
          <w:rFonts w:hint="eastAsia" w:ascii="仿宋" w:hAnsi="仿宋" w:eastAsia="仿宋" w:cs="仿宋"/>
          <w:b/>
          <w:color w:val="auto"/>
          <w:sz w:val="28"/>
          <w:szCs w:val="28"/>
          <w:u w:val="single"/>
          <w:lang w:eastAsia="zh-CN"/>
        </w:rPr>
      </w:pPr>
      <w:r>
        <w:rPr>
          <w:rFonts w:hint="eastAsia" w:ascii="仿宋" w:hAnsi="仿宋" w:eastAsia="仿宋" w:cs="仿宋"/>
          <w:b/>
          <w:color w:val="auto"/>
          <w:sz w:val="28"/>
          <w:szCs w:val="28"/>
          <w:u w:val="single"/>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磋商须知前附表</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仿宋" w:hAnsi="仿宋" w:eastAsia="仿宋" w:cs="仿宋"/>
          <w:b/>
          <w:color w:val="auto"/>
          <w:sz w:val="24"/>
          <w:szCs w:val="24"/>
          <w:u w:val="single"/>
          <w:lang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A：说明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本次采购适用的法律、法规为《中华人民共和国民法典》、《中华人民共和国政府采购法》、《政府采购竞争性磋商采购方式管理暂行办法》。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二、</w:t>
      </w:r>
      <w:r>
        <w:rPr>
          <w:rFonts w:hint="eastAsia" w:ascii="仿宋" w:hAnsi="仿宋" w:eastAsia="仿宋" w:cs="仿宋"/>
          <w:b/>
          <w:color w:val="auto"/>
          <w:spacing w:val="0"/>
          <w:sz w:val="24"/>
          <w:szCs w:val="24"/>
          <w:lang w:val="en-US" w:eastAsia="zh-CN"/>
        </w:rPr>
        <w:t>当事人</w:t>
      </w:r>
      <w:r>
        <w:rPr>
          <w:rFonts w:hint="eastAsia" w:ascii="仿宋" w:hAnsi="仿宋" w:eastAsia="仿宋" w:cs="仿宋"/>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1、采购人：黄石临空建设管理有限公司。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2、代理机构：湖北民成工程项目管理有限公司。</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3</w:t>
      </w:r>
      <w:r>
        <w:rPr>
          <w:rFonts w:hint="eastAsia" w:ascii="仿宋" w:hAnsi="仿宋" w:eastAsia="仿宋" w:cs="仿宋"/>
          <w:color w:val="auto"/>
          <w:spacing w:val="0"/>
          <w:sz w:val="24"/>
          <w:szCs w:val="24"/>
          <w:lang w:eastAsia="zh-CN"/>
        </w:rPr>
        <w:t>、磋商小组：依法组建的竞争性磋商小组。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、供应商：指符合竞争性磋商规定的条件、向采购人提交响应性磋商文件的磋商供应商或其专业授权经销商。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、合格的供应商：经磋商小组资格审查和符合性审查合格的供应商。如果该供应商在本次磋商中成交，即成为“成交供应商”。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三</w:t>
      </w:r>
      <w:r>
        <w:rPr>
          <w:rFonts w:hint="eastAsia" w:ascii="仿宋" w:hAnsi="仿宋" w:eastAsia="仿宋" w:cs="仿宋"/>
          <w:b/>
          <w:color w:val="auto"/>
          <w:spacing w:val="0"/>
          <w:sz w:val="24"/>
          <w:szCs w:val="24"/>
          <w:lang w:eastAsia="zh-CN"/>
        </w:rPr>
        <w:t>、</w:t>
      </w:r>
      <w:r>
        <w:rPr>
          <w:rFonts w:hint="eastAsia" w:ascii="仿宋" w:hAnsi="仿宋" w:eastAsia="仿宋" w:cs="仿宋"/>
          <w:b/>
          <w:color w:val="auto"/>
          <w:spacing w:val="0"/>
          <w:sz w:val="24"/>
          <w:szCs w:val="24"/>
          <w:lang w:val="en-US" w:eastAsia="zh-CN"/>
        </w:rPr>
        <w:t>项目属性及</w:t>
      </w:r>
      <w:r>
        <w:rPr>
          <w:rFonts w:hint="eastAsia" w:ascii="仿宋" w:hAnsi="仿宋" w:eastAsia="仿宋" w:cs="仿宋"/>
          <w:b/>
          <w:color w:val="auto"/>
          <w:spacing w:val="0"/>
          <w:sz w:val="24"/>
          <w:szCs w:val="24"/>
          <w:lang w:eastAsia="zh-CN"/>
        </w:rPr>
        <w:t>定义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.1</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磋商文件中没有提及采购货物来源地的，根据《政府采购法》及相关规定均应是本国货物，另有规定的除外。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仿宋" w:hAnsi="仿宋" w:eastAsia="仿宋" w:cs="仿宋"/>
          <w:color w:val="auto"/>
          <w:spacing w:val="0"/>
          <w:sz w:val="24"/>
          <w:szCs w:val="24"/>
          <w:lang w:val="en-US" w:eastAsia="zh-CN"/>
        </w:rPr>
        <w:t>它</w:t>
      </w:r>
      <w:r>
        <w:rPr>
          <w:rFonts w:hint="eastAsia" w:ascii="仿宋" w:hAnsi="仿宋" w:eastAsia="仿宋" w:cs="仿宋"/>
          <w:color w:val="auto"/>
          <w:spacing w:val="0"/>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三、合格的磋商供应商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详</w:t>
      </w:r>
      <w:r>
        <w:rPr>
          <w:rFonts w:hint="eastAsia" w:ascii="仿宋" w:hAnsi="仿宋" w:eastAsia="仿宋" w:cs="仿宋"/>
          <w:color w:val="auto"/>
          <w:spacing w:val="0"/>
          <w:sz w:val="24"/>
          <w:szCs w:val="24"/>
          <w:lang w:eastAsia="zh-CN"/>
        </w:rPr>
        <w:t>见第一部分“竞争性磋商公告”</w:t>
      </w:r>
      <w:r>
        <w:rPr>
          <w:rFonts w:hint="eastAsia" w:ascii="仿宋" w:hAnsi="仿宋" w:eastAsia="仿宋" w:cs="仿宋"/>
          <w:color w:val="auto"/>
          <w:spacing w:val="0"/>
          <w:sz w:val="24"/>
          <w:szCs w:val="24"/>
          <w:lang w:val="en-US" w:eastAsia="zh-CN"/>
        </w:rPr>
        <w:t>第二款申请人的资格要求</w:t>
      </w:r>
      <w:r>
        <w:rPr>
          <w:rFonts w:hint="eastAsia" w:ascii="仿宋" w:hAnsi="仿宋" w:eastAsia="仿宋" w:cs="仿宋"/>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四、磋商费用的承担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无论竞争性磋商过程中的做法和结果如何，磋商供应商自行承担所有与参加本项目有关的</w:t>
      </w:r>
      <w:r>
        <w:rPr>
          <w:rFonts w:hint="eastAsia" w:ascii="仿宋" w:hAnsi="仿宋" w:eastAsia="仿宋" w:cs="仿宋"/>
          <w:color w:val="auto"/>
          <w:spacing w:val="0"/>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B：竞争性磋商文件说明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一、竞争性磋商文件的说明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竞争性磋商文件是采购人用以阐明采购项目的内容及要求、磋商程序及办法、成交原则、主要合同条款和响应性磋商文件格式的文件。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bCs/>
          <w:color w:val="auto"/>
          <w:spacing w:val="0"/>
          <w:sz w:val="24"/>
          <w:szCs w:val="24"/>
          <w:lang w:eastAsia="zh-CN"/>
        </w:rPr>
      </w:pPr>
      <w:r>
        <w:rPr>
          <w:rFonts w:hint="eastAsia" w:ascii="仿宋" w:hAnsi="仿宋" w:eastAsia="仿宋" w:cs="仿宋"/>
          <w:b/>
          <w:bCs/>
          <w:color w:val="auto"/>
          <w:spacing w:val="0"/>
          <w:sz w:val="24"/>
          <w:szCs w:val="24"/>
          <w:lang w:eastAsia="zh-CN"/>
        </w:rPr>
        <w:t>二、竞争性磋商文件由下述部分组成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1、竞争性磋商公告；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2、磋商须知；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3、采购项目技术规格、参数及要求；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、合同(样本)；</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、响应文件格式；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6</w:t>
      </w:r>
      <w:r>
        <w:rPr>
          <w:rFonts w:hint="eastAsia" w:ascii="仿宋" w:hAnsi="仿宋" w:eastAsia="仿宋" w:cs="仿宋"/>
          <w:color w:val="auto"/>
          <w:spacing w:val="0"/>
          <w:sz w:val="24"/>
          <w:szCs w:val="24"/>
          <w:lang w:eastAsia="zh-CN"/>
        </w:rPr>
        <w:t>. 资格后审证明文件</w:t>
      </w:r>
      <w:r>
        <w:rPr>
          <w:rFonts w:hint="eastAsia" w:ascii="仿宋" w:hAnsi="仿宋" w:eastAsia="仿宋" w:cs="仿宋"/>
          <w:color w:val="auto"/>
          <w:spacing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、工程量清单及图纸（</w:t>
      </w:r>
      <w:r>
        <w:rPr>
          <w:rFonts w:hint="eastAsia" w:ascii="仿宋" w:hAnsi="仿宋" w:eastAsia="仿宋" w:cs="仿宋"/>
          <w:color w:val="auto"/>
          <w:spacing w:val="0"/>
          <w:sz w:val="24"/>
          <w:szCs w:val="24"/>
          <w:lang w:val="en-US" w:eastAsia="zh-CN"/>
        </w:rPr>
        <w:t>如有</w:t>
      </w:r>
      <w:r>
        <w:rPr>
          <w:rFonts w:hint="eastAsia" w:ascii="仿宋" w:hAnsi="仿宋" w:eastAsia="仿宋" w:cs="仿宋"/>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C：竞争性磋商的澄清和修改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一、如对竞争性磋商文件有任何疑问，磋商供应商应将需澄清及答疑的内容以书面形式并加盖公章按竞争性磋商中的地址提交采购人。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二、采购人只对书面问题做出答复，并将答复内容以答疑文件的方式发给所有竞争性磋商的收受人。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三、采购人可用补充文件的方式修正竞争性磋商，该补充文件将成为竞争性磋商的组成部分。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四、补充文件以书面方式发给所有竞争性磋商收受人，竞争性磋商收受人应以书面形式回复采购人确认收到的每一份补充文件。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六、当竞争性磋商补充(答疑)文件内容相矛盾时，以最后发出的文件为准。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七、采购过程中产生的修改文件或补充文件与原竞争性磋商一样均具有同等的法律效力。</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D：响应性磋商文件的制作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2、采购人拒绝接受电报、电话或传真形式的响应性磋商文件。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color w:val="auto"/>
          <w:spacing w:val="0"/>
          <w:sz w:val="24"/>
          <w:szCs w:val="24"/>
          <w:lang w:eastAsia="zh-CN"/>
        </w:rPr>
      </w:pPr>
      <w:r>
        <w:rPr>
          <w:rFonts w:hint="eastAsia" w:ascii="仿宋" w:hAnsi="仿宋" w:eastAsia="仿宋" w:cs="仿宋"/>
          <w:b/>
          <w:color w:val="auto"/>
          <w:spacing w:val="0"/>
          <w:sz w:val="24"/>
          <w:szCs w:val="24"/>
          <w:lang w:eastAsia="zh-CN"/>
        </w:rPr>
        <w:t>二、响应性磋商文件的组成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1、响应文件应包括下列部分（</w:t>
      </w:r>
      <w:r>
        <w:rPr>
          <w:rFonts w:hint="eastAsia" w:ascii="仿宋" w:hAnsi="仿宋" w:eastAsia="仿宋" w:cs="仿宋"/>
          <w:color w:val="auto"/>
          <w:spacing w:val="0"/>
          <w:sz w:val="24"/>
          <w:szCs w:val="24"/>
          <w:lang w:val="en-US" w:eastAsia="zh-CN"/>
        </w:rPr>
        <w:t>但不限于</w:t>
      </w:r>
      <w:r>
        <w:rPr>
          <w:rFonts w:hint="eastAsia" w:ascii="仿宋" w:hAnsi="仿宋" w:eastAsia="仿宋" w:cs="仿宋"/>
          <w:color w:val="auto"/>
          <w:spacing w:val="0"/>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eastAsia="zh-CN"/>
        </w:rPr>
        <w:t>磋商书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综合报价</w:t>
      </w:r>
      <w:r>
        <w:rPr>
          <w:rFonts w:hint="eastAsia" w:ascii="仿宋" w:hAnsi="仿宋" w:eastAsia="仿宋" w:cs="仿宋"/>
          <w:color w:val="auto"/>
          <w:spacing w:val="0"/>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已标价</w:t>
      </w:r>
      <w:r>
        <w:rPr>
          <w:rFonts w:hint="eastAsia" w:ascii="仿宋" w:hAnsi="仿宋" w:eastAsia="仿宋" w:cs="仿宋"/>
          <w:color w:val="auto"/>
          <w:spacing w:val="0"/>
          <w:sz w:val="24"/>
          <w:szCs w:val="24"/>
          <w:lang w:eastAsia="zh-CN"/>
        </w:rPr>
        <w:t>工程量清单</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法人身份证明</w:t>
      </w:r>
      <w:r>
        <w:rPr>
          <w:rFonts w:hint="eastAsia" w:ascii="仿宋" w:hAnsi="仿宋" w:eastAsia="仿宋" w:cs="仿宋"/>
          <w:color w:val="auto"/>
          <w:spacing w:val="0"/>
          <w:sz w:val="24"/>
          <w:szCs w:val="24"/>
          <w:lang w:val="en-US" w:eastAsia="zh-CN"/>
        </w:rPr>
        <w:t>或授权委托书</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承接的类似项目情况表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投入本项目的施工设备情况表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资格后审证明文件</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磋商文件要求的其它材料、能展现企业能力、信誉及获表彰情况的其它文件及磋商供应商认为有必要提供的材料。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三、响应性磋商文件制作要求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磋商供应商提供响应性磋商文件，需提供正本壹份、副本叁份，每份响应性磋商文件封面，均要注明“正本”或“副本”字样，副本可以是正本的复印件，一旦正本和副本内容有差异，以正本为准；正本和副本一起密封</w:t>
      </w:r>
      <w:r>
        <w:rPr>
          <w:rFonts w:hint="eastAsia" w:ascii="仿宋" w:hAnsi="仿宋" w:eastAsia="仿宋" w:cs="仿宋"/>
          <w:color w:val="auto"/>
          <w:spacing w:val="0"/>
          <w:sz w:val="24"/>
          <w:szCs w:val="24"/>
          <w:lang w:val="en-US" w:eastAsia="zh-CN"/>
        </w:rPr>
        <w:t>封装</w:t>
      </w:r>
      <w:r>
        <w:rPr>
          <w:rFonts w:hint="eastAsia" w:ascii="仿宋" w:hAnsi="仿宋" w:eastAsia="仿宋" w:cs="仿宋"/>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4、响应性磋商文件文字：响应性磋商文件均以中文印刷，中文以外的文字应附以中文译文，中外文不符时以中文为准。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5、响应性磋商文件计量单位：除在竞争性磋商的技术规格中有规定的之外，计量单位使用中华人民共和国法定计量单位。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四、磋商报价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1、</w:t>
      </w:r>
      <w:r>
        <w:rPr>
          <w:rFonts w:hint="eastAsia" w:ascii="仿宋" w:hAnsi="仿宋" w:eastAsia="仿宋" w:cs="仿宋"/>
          <w:color w:val="auto"/>
          <w:spacing w:val="0"/>
          <w:sz w:val="24"/>
          <w:szCs w:val="24"/>
          <w:lang w:eastAsia="zh-CN"/>
        </w:rPr>
        <w:t>报价包括供应商首次提交响应文件中的报价、磋商过程中的报价和最</w:t>
      </w:r>
      <w:r>
        <w:rPr>
          <w:rFonts w:hint="eastAsia" w:ascii="仿宋" w:hAnsi="仿宋" w:eastAsia="仿宋" w:cs="仿宋"/>
          <w:color w:val="auto"/>
          <w:spacing w:val="0"/>
          <w:sz w:val="24"/>
          <w:szCs w:val="24"/>
          <w:lang w:val="en-US" w:eastAsia="zh-CN"/>
        </w:rPr>
        <w:t>终</w:t>
      </w:r>
      <w:r>
        <w:rPr>
          <w:rFonts w:hint="eastAsia" w:ascii="仿宋" w:hAnsi="仿宋" w:eastAsia="仿宋" w:cs="仿宋"/>
          <w:color w:val="auto"/>
          <w:spacing w:val="0"/>
          <w:sz w:val="24"/>
          <w:szCs w:val="24"/>
          <w:lang w:eastAsia="zh-CN"/>
        </w:rPr>
        <w:t>报价。除磋商文件另有规定外，供应商的报价均应以人民币作为货币单位。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2、如果分项报价与单价不符的，则以单价为准；小写与大写不符的，以大写为准；副本与正本不符的，以正本为准。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4、</w:t>
      </w:r>
      <w:r>
        <w:rPr>
          <w:rFonts w:hint="eastAsia" w:ascii="仿宋" w:hAnsi="仿宋" w:eastAsia="仿宋" w:cs="仿宋"/>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仿宋" w:hAnsi="仿宋" w:eastAsia="仿宋" w:cs="仿宋"/>
          <w:color w:val="auto"/>
          <w:spacing w:val="0"/>
          <w:sz w:val="24"/>
          <w:szCs w:val="24"/>
          <w:lang w:val="en-US" w:eastAsia="zh-CN"/>
        </w:rPr>
        <w:t>由</w:t>
      </w:r>
      <w:r>
        <w:rPr>
          <w:rFonts w:hint="eastAsia" w:ascii="仿宋" w:hAnsi="仿宋" w:eastAsia="仿宋" w:cs="仿宋"/>
          <w:color w:val="auto"/>
          <w:spacing w:val="0"/>
          <w:sz w:val="24"/>
          <w:szCs w:val="24"/>
          <w:lang w:eastAsia="zh-CN"/>
        </w:rPr>
        <w:t>该供应商自行</w:t>
      </w:r>
      <w:r>
        <w:rPr>
          <w:rFonts w:hint="eastAsia" w:ascii="仿宋" w:hAnsi="仿宋" w:eastAsia="仿宋" w:cs="仿宋"/>
          <w:color w:val="auto"/>
          <w:spacing w:val="0"/>
          <w:sz w:val="24"/>
          <w:szCs w:val="24"/>
          <w:lang w:val="en-US" w:eastAsia="zh-CN"/>
        </w:rPr>
        <w:t>承担</w:t>
      </w:r>
      <w:r>
        <w:rPr>
          <w:rFonts w:hint="eastAsia" w:ascii="仿宋" w:hAnsi="仿宋" w:eastAsia="仿宋" w:cs="仿宋"/>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5、</w:t>
      </w:r>
      <w:r>
        <w:rPr>
          <w:rFonts w:hint="eastAsia" w:ascii="仿宋" w:hAnsi="仿宋" w:eastAsia="仿宋" w:cs="仿宋"/>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6、</w:t>
      </w:r>
      <w:r>
        <w:rPr>
          <w:rFonts w:hint="eastAsia" w:ascii="仿宋" w:hAnsi="仿宋" w:eastAsia="仿宋" w:cs="仿宋"/>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val="en-US" w:eastAsia="zh-CN"/>
        </w:rPr>
        <w:t>7、</w:t>
      </w:r>
      <w:r>
        <w:rPr>
          <w:rFonts w:hint="eastAsia" w:ascii="仿宋" w:hAnsi="仿宋" w:eastAsia="仿宋" w:cs="仿宋"/>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val="en-US" w:eastAsia="zh-CN"/>
        </w:rPr>
        <w:t>10</w:t>
      </w:r>
      <w:r>
        <w:rPr>
          <w:rFonts w:hint="eastAsia" w:ascii="仿宋" w:hAnsi="仿宋" w:eastAsia="仿宋" w:cs="仿宋"/>
          <w:b w:val="0"/>
          <w:bCs/>
          <w:color w:val="auto"/>
          <w:spacing w:val="0"/>
          <w:sz w:val="24"/>
          <w:szCs w:val="24"/>
          <w:lang w:eastAsia="zh-CN"/>
        </w:rPr>
        <w:t>、报价时须注明工程工期及服务承诺。工程工期或售后服务承诺不详或无注明引起的后果，由磋商供应商自行承担。</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五、磋商有效期</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1、响应性磋商文件有效期为从磋商响应文件截止之日起60个日历天。</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六、响应性磋商文件签署及修改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1、响应性磋商文件正本必须由法人或其授权代表在规定签章处签字并加盖公章。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2、磋商供应商于磋商文件递交截止时间前可以补充、修改或撤回响应性磋商文件，并书面通知采购人。</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七、响应性磋商文件的密封和标记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val="0"/>
          <w:color w:val="auto"/>
          <w:spacing w:val="0"/>
          <w:sz w:val="24"/>
          <w:szCs w:val="24"/>
          <w:lang w:eastAsia="zh-CN"/>
        </w:rPr>
      </w:pPr>
      <w:r>
        <w:rPr>
          <w:rFonts w:hint="eastAsia" w:ascii="仿宋" w:hAnsi="仿宋" w:eastAsia="仿宋" w:cs="仿宋"/>
          <w:b w:val="0"/>
          <w:bCs w:val="0"/>
          <w:color w:val="auto"/>
          <w:spacing w:val="0"/>
          <w:sz w:val="24"/>
          <w:szCs w:val="24"/>
          <w:lang w:eastAsia="zh-CN"/>
        </w:rPr>
        <w:t>2、为方便开标记录，磋商供应商应将正本的“</w:t>
      </w:r>
      <w:r>
        <w:rPr>
          <w:rFonts w:hint="eastAsia" w:ascii="仿宋" w:hAnsi="仿宋" w:eastAsia="仿宋" w:cs="仿宋"/>
          <w:b w:val="0"/>
          <w:bCs w:val="0"/>
          <w:color w:val="auto"/>
          <w:spacing w:val="0"/>
          <w:sz w:val="24"/>
          <w:szCs w:val="24"/>
          <w:lang w:val="en-US" w:eastAsia="zh-CN"/>
        </w:rPr>
        <w:t>综合</w:t>
      </w:r>
      <w:r>
        <w:rPr>
          <w:rFonts w:hint="eastAsia" w:ascii="仿宋" w:hAnsi="仿宋" w:eastAsia="仿宋" w:cs="仿宋"/>
          <w:b w:val="0"/>
          <w:bCs w:val="0"/>
          <w:color w:val="auto"/>
          <w:spacing w:val="0"/>
          <w:sz w:val="24"/>
          <w:szCs w:val="24"/>
          <w:lang w:eastAsia="zh-CN"/>
        </w:rPr>
        <w:t>报价表（首次报价）”单独密封，单独递交，但响应性磋商文件内也需装订该页</w:t>
      </w:r>
      <w:r>
        <w:rPr>
          <w:rFonts w:hint="eastAsia" w:ascii="仿宋" w:hAnsi="仿宋" w:eastAsia="仿宋" w:cs="仿宋"/>
          <w:b w:val="0"/>
          <w:bCs w:val="0"/>
          <w:color w:val="auto"/>
          <w:spacing w:val="0"/>
          <w:sz w:val="24"/>
          <w:szCs w:val="24"/>
          <w:lang w:val="en-US" w:eastAsia="zh-CN"/>
        </w:rPr>
        <w:t>综合</w:t>
      </w:r>
      <w:r>
        <w:rPr>
          <w:rFonts w:hint="eastAsia" w:ascii="仿宋" w:hAnsi="仿宋" w:eastAsia="仿宋" w:cs="仿宋"/>
          <w:b w:val="0"/>
          <w:bCs w:val="0"/>
          <w:color w:val="auto"/>
          <w:spacing w:val="0"/>
          <w:sz w:val="24"/>
          <w:szCs w:val="24"/>
          <w:lang w:eastAsia="zh-CN"/>
        </w:rPr>
        <w:t>报价表（首次报价）。信封上标明“单位名称”、“项目编号”及“</w:t>
      </w:r>
      <w:r>
        <w:rPr>
          <w:rFonts w:hint="eastAsia" w:ascii="仿宋" w:hAnsi="仿宋" w:eastAsia="仿宋" w:cs="仿宋"/>
          <w:b w:val="0"/>
          <w:bCs w:val="0"/>
          <w:color w:val="auto"/>
          <w:spacing w:val="0"/>
          <w:sz w:val="24"/>
          <w:szCs w:val="24"/>
          <w:lang w:val="en-US" w:eastAsia="zh-CN"/>
        </w:rPr>
        <w:t>综合</w:t>
      </w:r>
      <w:r>
        <w:rPr>
          <w:rFonts w:hint="eastAsia" w:ascii="仿宋" w:hAnsi="仿宋" w:eastAsia="仿宋" w:cs="仿宋"/>
          <w:b w:val="0"/>
          <w:bCs w:val="0"/>
          <w:color w:val="auto"/>
          <w:spacing w:val="0"/>
          <w:sz w:val="24"/>
          <w:szCs w:val="24"/>
          <w:lang w:eastAsia="zh-CN"/>
        </w:rPr>
        <w:t>报价表（首次报价）”等字样。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3、所有响应性磋商文件密封袋的正面须标明以下字样：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(1)项目编号：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(2)项目名称：</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(3)磋商供应商名称并加盖单位公章</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(4)   年  月  日  时  分之前不得启封。</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E：响应性磋商文件的递交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1"/>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一、响应性磋商文件必须有</w:t>
      </w:r>
      <w:r>
        <w:rPr>
          <w:rFonts w:hint="eastAsia" w:ascii="仿宋" w:hAnsi="仿宋" w:eastAsia="仿宋" w:cs="仿宋"/>
          <w:color w:val="auto"/>
          <w:spacing w:val="0"/>
          <w:sz w:val="24"/>
          <w:szCs w:val="24"/>
          <w:lang w:val="en-US" w:eastAsia="zh-CN"/>
        </w:rPr>
        <w:t>法定代表人或</w:t>
      </w:r>
      <w:r>
        <w:rPr>
          <w:rFonts w:hint="eastAsia" w:ascii="仿宋" w:hAnsi="仿宋" w:eastAsia="仿宋" w:cs="仿宋"/>
          <w:color w:val="auto"/>
          <w:spacing w:val="0"/>
          <w:sz w:val="24"/>
          <w:szCs w:val="24"/>
          <w:lang w:eastAsia="zh-CN"/>
        </w:rPr>
        <w:t>授权委托代理人当面递交。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二、响应性磋商文件递交的时间与地点见“第一部分</w:t>
      </w:r>
      <w:r>
        <w:rPr>
          <w:rFonts w:hint="eastAsia" w:ascii="仿宋" w:hAnsi="仿宋" w:eastAsia="仿宋" w:cs="仿宋"/>
          <w:bCs/>
          <w:color w:val="auto"/>
          <w:spacing w:val="0"/>
          <w:sz w:val="24"/>
          <w:szCs w:val="24"/>
          <w:lang w:eastAsia="zh-CN"/>
        </w:rPr>
        <w:t>竞争性磋商</w:t>
      </w:r>
      <w:r>
        <w:rPr>
          <w:rFonts w:hint="eastAsia" w:ascii="仿宋" w:hAnsi="仿宋" w:eastAsia="仿宋" w:cs="仿宋"/>
          <w:color w:val="auto"/>
          <w:spacing w:val="0"/>
          <w:sz w:val="24"/>
          <w:szCs w:val="24"/>
          <w:lang w:eastAsia="zh-CN"/>
        </w:rPr>
        <w:t>公告”。</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三、采购人将拒绝接收过时递交的响应性磋商文件。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四、采购人将拒绝接收不符合密封要求的响应性磋商文件。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五、采购人将拒绝接收不符合数量要求的响应性磋商文件。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u w:val="single"/>
          <w:lang w:eastAsia="zh-CN"/>
        </w:rPr>
      </w:pPr>
      <w:r>
        <w:rPr>
          <w:rFonts w:hint="eastAsia" w:ascii="仿宋" w:hAnsi="仿宋" w:eastAsia="仿宋" w:cs="仿宋"/>
          <w:b/>
          <w:color w:val="auto"/>
          <w:spacing w:val="0"/>
          <w:sz w:val="24"/>
          <w:szCs w:val="24"/>
          <w:u w:val="single"/>
          <w:lang w:eastAsia="zh-CN"/>
        </w:rPr>
        <w:t>F：磋商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一、磋商时间及地点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详</w:t>
      </w:r>
      <w:r>
        <w:rPr>
          <w:rFonts w:hint="eastAsia" w:ascii="仿宋" w:hAnsi="仿宋" w:eastAsia="仿宋" w:cs="仿宋"/>
          <w:color w:val="auto"/>
          <w:spacing w:val="0"/>
          <w:sz w:val="24"/>
          <w:szCs w:val="24"/>
          <w:lang w:eastAsia="zh-CN"/>
        </w:rPr>
        <w:t>见第一部分“竞争性磋商公告”</w:t>
      </w:r>
      <w:r>
        <w:rPr>
          <w:rFonts w:hint="eastAsia" w:ascii="仿宋" w:hAnsi="仿宋" w:eastAsia="仿宋" w:cs="仿宋"/>
          <w:color w:val="auto"/>
          <w:spacing w:val="0"/>
          <w:sz w:val="24"/>
          <w:szCs w:val="24"/>
          <w:lang w:val="en-US" w:eastAsia="zh-CN"/>
        </w:rPr>
        <w:t>中公示的磋商时间及地点。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二、磋商小组的组成及工作要求</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1、磋商小组由</w:t>
      </w:r>
      <w:r>
        <w:rPr>
          <w:rFonts w:hint="eastAsia" w:ascii="仿宋" w:hAnsi="仿宋" w:eastAsia="仿宋" w:cs="仿宋"/>
          <w:bCs/>
          <w:color w:val="auto"/>
          <w:spacing w:val="0"/>
          <w:sz w:val="24"/>
          <w:szCs w:val="24"/>
          <w:lang w:val="en-US" w:eastAsia="zh-CN"/>
        </w:rPr>
        <w:t>政府</w:t>
      </w:r>
      <w:r>
        <w:rPr>
          <w:rFonts w:hint="eastAsia" w:ascii="仿宋" w:hAnsi="仿宋" w:eastAsia="仿宋" w:cs="仿宋"/>
          <w:bCs/>
          <w:color w:val="auto"/>
          <w:spacing w:val="0"/>
          <w:sz w:val="24"/>
          <w:szCs w:val="24"/>
          <w:lang w:eastAsia="zh-CN"/>
        </w:rPr>
        <w:t>采购代理机构组建。采购人</w:t>
      </w:r>
      <w:r>
        <w:rPr>
          <w:rFonts w:hint="eastAsia" w:ascii="仿宋" w:hAnsi="仿宋" w:eastAsia="仿宋" w:cs="仿宋"/>
          <w:bCs/>
          <w:color w:val="auto"/>
          <w:spacing w:val="0"/>
          <w:sz w:val="24"/>
          <w:szCs w:val="24"/>
          <w:lang w:val="en-US" w:eastAsia="zh-CN"/>
        </w:rPr>
        <w:t>委</w:t>
      </w:r>
      <w:r>
        <w:rPr>
          <w:rFonts w:hint="eastAsia" w:ascii="仿宋" w:hAnsi="仿宋" w:eastAsia="仿宋" w:cs="仿宋"/>
          <w:bCs/>
          <w:color w:val="auto"/>
          <w:spacing w:val="0"/>
          <w:sz w:val="24"/>
          <w:szCs w:val="24"/>
          <w:lang w:eastAsia="zh-CN"/>
        </w:rPr>
        <w:t>派</w:t>
      </w:r>
      <w:r>
        <w:rPr>
          <w:rFonts w:hint="eastAsia" w:ascii="仿宋" w:hAnsi="仿宋" w:eastAsia="仿宋" w:cs="仿宋"/>
          <w:bCs/>
          <w:color w:val="auto"/>
          <w:spacing w:val="0"/>
          <w:sz w:val="24"/>
          <w:szCs w:val="24"/>
          <w:lang w:val="en-US" w:eastAsia="zh-CN"/>
        </w:rPr>
        <w:t>一</w:t>
      </w:r>
      <w:r>
        <w:rPr>
          <w:rFonts w:hint="eastAsia" w:ascii="仿宋" w:hAnsi="仿宋" w:eastAsia="仿宋" w:cs="仿宋"/>
          <w:bCs/>
          <w:color w:val="auto"/>
          <w:spacing w:val="0"/>
          <w:sz w:val="24"/>
          <w:szCs w:val="24"/>
          <w:lang w:eastAsia="zh-CN"/>
        </w:rPr>
        <w:t>名代表参加磋商的，</w:t>
      </w:r>
      <w:r>
        <w:rPr>
          <w:rFonts w:hint="eastAsia" w:ascii="仿宋" w:hAnsi="仿宋" w:eastAsia="仿宋" w:cs="仿宋"/>
          <w:bCs/>
          <w:color w:val="auto"/>
          <w:spacing w:val="0"/>
          <w:sz w:val="24"/>
          <w:szCs w:val="24"/>
          <w:lang w:val="en-US" w:eastAsia="zh-CN"/>
        </w:rPr>
        <w:t>则</w:t>
      </w:r>
      <w:r>
        <w:rPr>
          <w:rFonts w:hint="eastAsia" w:ascii="仿宋" w:hAnsi="仿宋" w:eastAsia="仿宋" w:cs="仿宋"/>
          <w:bCs/>
          <w:color w:val="auto"/>
          <w:spacing w:val="0"/>
          <w:sz w:val="24"/>
          <w:szCs w:val="24"/>
          <w:lang w:eastAsia="zh-CN"/>
        </w:rPr>
        <w:t>外聘</w:t>
      </w:r>
      <w:r>
        <w:rPr>
          <w:rFonts w:hint="eastAsia" w:ascii="仿宋" w:hAnsi="仿宋" w:eastAsia="仿宋" w:cs="仿宋"/>
          <w:bCs/>
          <w:color w:val="auto"/>
          <w:spacing w:val="0"/>
          <w:sz w:val="24"/>
          <w:szCs w:val="24"/>
          <w:lang w:val="en-US" w:eastAsia="zh-CN"/>
        </w:rPr>
        <w:t>二</w:t>
      </w:r>
      <w:r>
        <w:rPr>
          <w:rFonts w:hint="eastAsia" w:ascii="仿宋" w:hAnsi="仿宋" w:eastAsia="仿宋" w:cs="仿宋"/>
          <w:bCs/>
          <w:color w:val="auto"/>
          <w:spacing w:val="0"/>
          <w:sz w:val="24"/>
          <w:szCs w:val="24"/>
          <w:lang w:eastAsia="zh-CN"/>
        </w:rPr>
        <w:t>名</w:t>
      </w:r>
      <w:r>
        <w:rPr>
          <w:rFonts w:hint="eastAsia" w:ascii="仿宋" w:hAnsi="仿宋" w:eastAsia="仿宋" w:cs="仿宋"/>
          <w:bCs/>
          <w:color w:val="auto"/>
          <w:spacing w:val="0"/>
          <w:sz w:val="24"/>
          <w:szCs w:val="24"/>
          <w:lang w:val="en-US" w:eastAsia="zh-CN"/>
        </w:rPr>
        <w:t>专家</w:t>
      </w:r>
      <w:r>
        <w:rPr>
          <w:rFonts w:hint="eastAsia" w:ascii="仿宋" w:hAnsi="仿宋" w:eastAsia="仿宋" w:cs="仿宋"/>
          <w:bCs/>
          <w:color w:val="auto"/>
          <w:spacing w:val="0"/>
          <w:sz w:val="24"/>
          <w:szCs w:val="24"/>
          <w:lang w:eastAsia="zh-CN"/>
        </w:rPr>
        <w:t>组成</w:t>
      </w:r>
      <w:r>
        <w:rPr>
          <w:rFonts w:hint="eastAsia" w:ascii="仿宋" w:hAnsi="仿宋" w:eastAsia="仿宋" w:cs="仿宋"/>
          <w:bCs/>
          <w:color w:val="auto"/>
          <w:spacing w:val="0"/>
          <w:sz w:val="24"/>
          <w:szCs w:val="24"/>
          <w:lang w:val="en-US" w:eastAsia="zh-CN"/>
        </w:rPr>
        <w:t>磋商小组</w:t>
      </w:r>
      <w:r>
        <w:rPr>
          <w:rFonts w:hint="eastAsia" w:ascii="仿宋" w:hAnsi="仿宋" w:eastAsia="仿宋" w:cs="仿宋"/>
          <w:bCs/>
          <w:color w:val="auto"/>
          <w:spacing w:val="0"/>
          <w:sz w:val="24"/>
          <w:szCs w:val="24"/>
          <w:lang w:eastAsia="zh-CN"/>
        </w:rPr>
        <w:t>；采购人不</w:t>
      </w:r>
      <w:r>
        <w:rPr>
          <w:rFonts w:hint="eastAsia" w:ascii="仿宋" w:hAnsi="仿宋" w:eastAsia="仿宋" w:cs="仿宋"/>
          <w:bCs/>
          <w:color w:val="auto"/>
          <w:spacing w:val="0"/>
          <w:sz w:val="24"/>
          <w:szCs w:val="24"/>
          <w:lang w:val="en-US" w:eastAsia="zh-CN"/>
        </w:rPr>
        <w:t>委</w:t>
      </w:r>
      <w:r>
        <w:rPr>
          <w:rFonts w:hint="eastAsia" w:ascii="仿宋" w:hAnsi="仿宋" w:eastAsia="仿宋" w:cs="仿宋"/>
          <w:bCs/>
          <w:color w:val="auto"/>
          <w:spacing w:val="0"/>
          <w:sz w:val="24"/>
          <w:szCs w:val="24"/>
          <w:lang w:eastAsia="zh-CN"/>
        </w:rPr>
        <w:t>派代表参加磋商的，</w:t>
      </w:r>
      <w:r>
        <w:rPr>
          <w:rFonts w:hint="eastAsia" w:ascii="仿宋" w:hAnsi="仿宋" w:eastAsia="仿宋" w:cs="仿宋"/>
          <w:bCs/>
          <w:color w:val="auto"/>
          <w:spacing w:val="0"/>
          <w:sz w:val="24"/>
          <w:szCs w:val="24"/>
          <w:lang w:val="en-US" w:eastAsia="zh-CN"/>
        </w:rPr>
        <w:t>则</w:t>
      </w:r>
      <w:r>
        <w:rPr>
          <w:rFonts w:hint="eastAsia" w:ascii="仿宋" w:hAnsi="仿宋" w:eastAsia="仿宋" w:cs="仿宋"/>
          <w:bCs/>
          <w:color w:val="auto"/>
          <w:spacing w:val="0"/>
          <w:sz w:val="24"/>
          <w:szCs w:val="24"/>
          <w:lang w:eastAsia="zh-CN"/>
        </w:rPr>
        <w:t>外聘</w:t>
      </w:r>
      <w:r>
        <w:rPr>
          <w:rFonts w:hint="eastAsia" w:ascii="仿宋" w:hAnsi="仿宋" w:eastAsia="仿宋" w:cs="仿宋"/>
          <w:bCs/>
          <w:color w:val="auto"/>
          <w:spacing w:val="0"/>
          <w:sz w:val="24"/>
          <w:szCs w:val="24"/>
          <w:lang w:val="en-US" w:eastAsia="zh-CN"/>
        </w:rPr>
        <w:t>三</w:t>
      </w:r>
      <w:r>
        <w:rPr>
          <w:rFonts w:hint="eastAsia" w:ascii="仿宋" w:hAnsi="仿宋" w:eastAsia="仿宋" w:cs="仿宋"/>
          <w:bCs/>
          <w:color w:val="auto"/>
          <w:spacing w:val="0"/>
          <w:sz w:val="24"/>
          <w:szCs w:val="24"/>
          <w:lang w:eastAsia="zh-CN"/>
        </w:rPr>
        <w:t>名</w:t>
      </w:r>
      <w:r>
        <w:rPr>
          <w:rFonts w:hint="eastAsia" w:ascii="仿宋" w:hAnsi="仿宋" w:eastAsia="仿宋" w:cs="仿宋"/>
          <w:bCs/>
          <w:color w:val="auto"/>
          <w:spacing w:val="0"/>
          <w:sz w:val="24"/>
          <w:szCs w:val="24"/>
          <w:lang w:val="en-US" w:eastAsia="zh-CN"/>
        </w:rPr>
        <w:t>专家</w:t>
      </w:r>
      <w:r>
        <w:rPr>
          <w:rFonts w:hint="eastAsia" w:ascii="仿宋" w:hAnsi="仿宋" w:eastAsia="仿宋" w:cs="仿宋"/>
          <w:bCs/>
          <w:color w:val="auto"/>
          <w:spacing w:val="0"/>
          <w:sz w:val="24"/>
          <w:szCs w:val="24"/>
          <w:lang w:eastAsia="zh-CN"/>
        </w:rPr>
        <w:t>组成</w:t>
      </w:r>
      <w:r>
        <w:rPr>
          <w:rFonts w:hint="eastAsia" w:ascii="仿宋" w:hAnsi="仿宋" w:eastAsia="仿宋" w:cs="仿宋"/>
          <w:bCs/>
          <w:color w:val="auto"/>
          <w:spacing w:val="0"/>
          <w:sz w:val="24"/>
          <w:szCs w:val="24"/>
          <w:lang w:val="en-US" w:eastAsia="zh-CN"/>
        </w:rPr>
        <w:t>磋商小组</w:t>
      </w:r>
      <w:r>
        <w:rPr>
          <w:rFonts w:hint="eastAsia" w:ascii="仿宋" w:hAnsi="仿宋" w:eastAsia="仿宋" w:cs="仿宋"/>
          <w:bCs/>
          <w:color w:val="auto"/>
          <w:spacing w:val="0"/>
          <w:sz w:val="24"/>
          <w:szCs w:val="24"/>
          <w:lang w:eastAsia="zh-CN"/>
        </w:rPr>
        <w:t>。</w:t>
      </w:r>
      <w:r>
        <w:rPr>
          <w:rFonts w:hint="eastAsia" w:ascii="仿宋" w:hAnsi="仿宋" w:eastAsia="仿宋" w:cs="仿宋"/>
          <w:bCs/>
          <w:color w:val="auto"/>
          <w:spacing w:val="0"/>
          <w:sz w:val="24"/>
          <w:szCs w:val="24"/>
          <w:lang w:val="en-US" w:eastAsia="zh-CN"/>
        </w:rPr>
        <w:t>外聘专家</w:t>
      </w:r>
      <w:r>
        <w:rPr>
          <w:rFonts w:hint="eastAsia" w:ascii="仿宋" w:hAnsi="仿宋" w:eastAsia="仿宋" w:cs="仿宋"/>
          <w:bCs/>
          <w:color w:val="auto"/>
          <w:spacing w:val="0"/>
          <w:sz w:val="24"/>
          <w:szCs w:val="24"/>
          <w:lang w:eastAsia="zh-CN"/>
        </w:rPr>
        <w:t>从湖北省政府采购评审专家管理系统</w:t>
      </w:r>
      <w:r>
        <w:rPr>
          <w:rFonts w:hint="eastAsia" w:ascii="仿宋" w:hAnsi="仿宋" w:eastAsia="仿宋" w:cs="仿宋"/>
          <w:bCs/>
          <w:color w:val="auto"/>
          <w:spacing w:val="0"/>
          <w:sz w:val="24"/>
          <w:szCs w:val="24"/>
          <w:lang w:val="en-US" w:eastAsia="zh-CN"/>
        </w:rPr>
        <w:t>名单</w:t>
      </w:r>
      <w:r>
        <w:rPr>
          <w:rFonts w:hint="eastAsia" w:ascii="仿宋" w:hAnsi="仿宋" w:eastAsia="仿宋" w:cs="仿宋"/>
          <w:bCs/>
          <w:color w:val="auto"/>
          <w:spacing w:val="0"/>
          <w:sz w:val="24"/>
          <w:szCs w:val="24"/>
          <w:lang w:eastAsia="zh-CN"/>
        </w:rPr>
        <w:t>中</w:t>
      </w:r>
      <w:r>
        <w:rPr>
          <w:rFonts w:hint="eastAsia" w:ascii="仿宋" w:hAnsi="仿宋" w:eastAsia="仿宋" w:cs="仿宋"/>
          <w:bCs/>
          <w:color w:val="auto"/>
          <w:spacing w:val="0"/>
          <w:sz w:val="24"/>
          <w:szCs w:val="24"/>
          <w:lang w:val="en-US" w:eastAsia="zh-CN"/>
        </w:rPr>
        <w:t>聘请</w:t>
      </w:r>
      <w:r>
        <w:rPr>
          <w:rFonts w:hint="eastAsia" w:ascii="仿宋" w:hAnsi="仿宋" w:eastAsia="仿宋" w:cs="仿宋"/>
          <w:bCs/>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三、磋商程序</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1、磋商供应商授权代表及其项目相关的商务技术人员按要求参加本项目磋商过程。</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5.3磋商供应商可以对参加竞争性磋商项目的采购需求提出优化建议，并以书面提交磋商小组。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6、第一轮磋商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6.1磋商小组将按照随机抽签的顺序决定磋商供应商的磋商顺序，并与单一磋商供应商分别进行磋商。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6.3磋商小组按磋商文件设定的方法和标准确定磋商供应商符合磋商文件要求的，该磋商供应商即为合格的磋商供应商。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6.4第一轮磋商后，合格的磋商供应商超过</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家磋商供应商满足。</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6.5合格的磋商供应商不足</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家的，本次磋商终止。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7、磋商文件修正</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7.2磋商小组将磋商文件的修改结果以书面形式通知参加磋商的磋商供应商。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8、第二轮磋商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8.1磋商小组就修正后的磋商文件与磋商供应商分别进行磋商。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8.2第二轮磋商结束后，实质性响应磋商文件及变动后磋商文件要求的磋商供应商超过或不足</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家的，按照上一轮磋商程序办理，以此类推。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家以上合格磋商供应商的设计方案或者解决方案，并要求其在规定时间内提交最后报价。</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9.3磋商供应商的报价均超过了政府采购预算或报价未超过采购预算的磋商供应商不足</w:t>
      </w:r>
      <w:r>
        <w:rPr>
          <w:rFonts w:hint="eastAsia" w:ascii="仿宋" w:hAnsi="仿宋" w:eastAsia="仿宋" w:cs="仿宋"/>
          <w:bCs/>
          <w:color w:val="auto"/>
          <w:spacing w:val="0"/>
          <w:sz w:val="24"/>
          <w:szCs w:val="24"/>
          <w:lang w:val="en-US" w:eastAsia="zh-CN"/>
        </w:rPr>
        <w:t>叁</w:t>
      </w:r>
      <w:r>
        <w:rPr>
          <w:rFonts w:hint="eastAsia" w:ascii="仿宋" w:hAnsi="仿宋" w:eastAsia="仿宋" w:cs="仿宋"/>
          <w:bCs/>
          <w:color w:val="auto"/>
          <w:spacing w:val="0"/>
          <w:sz w:val="24"/>
          <w:szCs w:val="24"/>
          <w:lang w:eastAsia="zh-CN"/>
        </w:rPr>
        <w:t>家的，磋商活动终止。</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9.4最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报价文件应密封，并在规定的同一时间内提交。最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报价是磋商供应商响应文件的有效组成部分。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9.5在提交最</w:t>
      </w:r>
      <w:r>
        <w:rPr>
          <w:rFonts w:hint="eastAsia" w:ascii="仿宋" w:hAnsi="仿宋" w:eastAsia="仿宋" w:cs="仿宋"/>
          <w:bCs/>
          <w:color w:val="auto"/>
          <w:spacing w:val="0"/>
          <w:sz w:val="24"/>
          <w:szCs w:val="24"/>
          <w:lang w:val="en-US" w:eastAsia="zh-CN"/>
        </w:rPr>
        <w:t>终</w:t>
      </w:r>
      <w:r>
        <w:rPr>
          <w:rFonts w:hint="eastAsia" w:ascii="仿宋" w:hAnsi="仿宋" w:eastAsia="仿宋" w:cs="仿宋"/>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eastAsia="zh-CN"/>
        </w:rPr>
        <w:t>四、响应性磋商文件有下列情况之一的，磋商小组应当在资格性、符合性审查时按无效响应文件处理：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1、未按照磋商文件规定要求密封、签署、盖章的；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2、未标明项目完成期限或超过磋商文件规定的项目完成期限；</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3、不具备磋商文件中规定的资格要求的；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4、响应性文件附有采购人不能接受条件的；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Cs/>
          <w:color w:val="auto"/>
          <w:spacing w:val="0"/>
          <w:sz w:val="24"/>
          <w:szCs w:val="24"/>
          <w:lang w:eastAsia="zh-CN"/>
        </w:rPr>
      </w:pPr>
      <w:r>
        <w:rPr>
          <w:rFonts w:hint="eastAsia" w:ascii="仿宋" w:hAnsi="仿宋" w:eastAsia="仿宋" w:cs="仿宋"/>
          <w:bCs/>
          <w:color w:val="auto"/>
          <w:spacing w:val="0"/>
          <w:sz w:val="24"/>
          <w:szCs w:val="24"/>
          <w:lang w:eastAsia="zh-CN"/>
        </w:rPr>
        <w:t>5、未按磋商文件要求提交有关资料或提交的资料存在虚假成份的。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五</w:t>
      </w:r>
      <w:r>
        <w:rPr>
          <w:rFonts w:hint="eastAsia" w:ascii="仿宋" w:hAnsi="仿宋" w:eastAsia="仿宋" w:cs="仿宋"/>
          <w:b/>
          <w:color w:val="auto"/>
          <w:spacing w:val="0"/>
          <w:sz w:val="24"/>
          <w:szCs w:val="24"/>
          <w:lang w:eastAsia="zh-CN"/>
        </w:rPr>
        <w:t>、落实政府采购相关促进、支持政策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val="0"/>
          <w:bCs/>
          <w:color w:val="auto"/>
          <w:spacing w:val="0"/>
          <w:sz w:val="24"/>
          <w:szCs w:val="24"/>
          <w:lang w:eastAsia="zh-CN"/>
        </w:rPr>
      </w:pPr>
      <w:r>
        <w:rPr>
          <w:rFonts w:hint="eastAsia" w:ascii="仿宋" w:hAnsi="仿宋" w:eastAsia="仿宋" w:cs="仿宋"/>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b/>
          <w:color w:val="auto"/>
          <w:spacing w:val="0"/>
          <w:sz w:val="24"/>
          <w:szCs w:val="24"/>
          <w:lang w:eastAsia="zh-CN"/>
        </w:rPr>
      </w:pPr>
      <w:r>
        <w:rPr>
          <w:rFonts w:hint="eastAsia" w:ascii="仿宋" w:hAnsi="仿宋" w:eastAsia="仿宋" w:cs="仿宋"/>
          <w:b/>
          <w:color w:val="auto"/>
          <w:spacing w:val="0"/>
          <w:sz w:val="24"/>
          <w:szCs w:val="24"/>
          <w:lang w:val="en-US" w:eastAsia="zh-CN"/>
        </w:rPr>
        <w:t>六</w:t>
      </w:r>
      <w:r>
        <w:rPr>
          <w:rFonts w:hint="eastAsia" w:ascii="仿宋" w:hAnsi="仿宋" w:eastAsia="仿宋" w:cs="仿宋"/>
          <w:b/>
          <w:color w:val="auto"/>
          <w:spacing w:val="0"/>
          <w:sz w:val="24"/>
          <w:szCs w:val="24"/>
          <w:lang w:eastAsia="zh-CN"/>
        </w:rPr>
        <w:t>、评标办法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outlineLvl w:val="2"/>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1、采用综合评分法。</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2、只有通过资格、符合性审查的磋商供应商并对磋商中作出各项服务承诺进行最终确认的磋商供应商才可进入综合评定和打分。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outlineLvl w:val="1"/>
        <w:rPr>
          <w:rFonts w:hint="eastAsia" w:ascii="仿宋" w:hAnsi="仿宋" w:eastAsia="仿宋" w:cs="仿宋"/>
          <w:color w:val="auto"/>
          <w:spacing w:val="0"/>
          <w:sz w:val="24"/>
          <w:szCs w:val="24"/>
          <w:lang w:eastAsia="zh-CN"/>
        </w:rPr>
      </w:pPr>
      <w:r>
        <w:rPr>
          <w:rFonts w:hint="eastAsia" w:ascii="仿宋" w:hAnsi="仿宋" w:eastAsia="仿宋" w:cs="仿宋"/>
          <w:b/>
          <w:color w:val="auto"/>
          <w:spacing w:val="0"/>
          <w:sz w:val="24"/>
          <w:szCs w:val="24"/>
          <w:lang w:val="en-US" w:eastAsia="zh-CN"/>
        </w:rPr>
        <w:t>七</w:t>
      </w:r>
      <w:r>
        <w:rPr>
          <w:rFonts w:hint="eastAsia" w:ascii="仿宋" w:hAnsi="仿宋" w:eastAsia="仿宋" w:cs="仿宋"/>
          <w:b/>
          <w:color w:val="auto"/>
          <w:spacing w:val="0"/>
          <w:sz w:val="24"/>
          <w:szCs w:val="24"/>
          <w:lang w:eastAsia="zh-CN"/>
        </w:rPr>
        <w:t>、定标原则</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仿宋" w:hAnsi="仿宋" w:eastAsia="仿宋" w:cs="仿宋"/>
          <w:b/>
          <w:color w:val="auto"/>
          <w:spacing w:val="0"/>
          <w:sz w:val="24"/>
          <w:szCs w:val="24"/>
          <w:lang w:eastAsia="zh-CN"/>
        </w:rPr>
      </w:pPr>
      <w:r>
        <w:rPr>
          <w:rFonts w:hint="eastAsia" w:ascii="仿宋" w:hAnsi="仿宋" w:eastAsia="仿宋" w:cs="仿宋"/>
          <w:color w:val="auto"/>
          <w:spacing w:val="0"/>
          <w:sz w:val="24"/>
          <w:szCs w:val="24"/>
          <w:lang w:eastAsia="zh-CN"/>
        </w:rPr>
        <w:t>磋商小组按照采购需求且综合得分最高、排序第一的原则确定成交供应商。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仿宋" w:hAnsi="仿宋" w:eastAsia="仿宋" w:cs="仿宋"/>
          <w:b/>
          <w:color w:val="auto"/>
          <w:sz w:val="24"/>
          <w:szCs w:val="24"/>
          <w:u w:val="single"/>
          <w:lang w:eastAsia="zh-CN"/>
        </w:rPr>
      </w:pPr>
      <w:r>
        <w:rPr>
          <w:rFonts w:hint="eastAsia" w:ascii="仿宋" w:hAnsi="仿宋" w:eastAsia="仿宋" w:cs="仿宋"/>
          <w:b/>
          <w:color w:val="auto"/>
          <w:sz w:val="24"/>
          <w:szCs w:val="24"/>
          <w:u w:val="single"/>
          <w:lang w:eastAsia="zh-CN"/>
        </w:rPr>
        <w:t>G：评分标准</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一、评分标准（总分100分）</w:t>
      </w:r>
    </w:p>
    <w:p>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lang w:eastAsia="zh-CN"/>
        </w:rPr>
        <w:t>【评定办法前附表】</w:t>
      </w:r>
    </w:p>
    <w:tbl>
      <w:tblPr>
        <w:tblStyle w:val="28"/>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152"/>
        <w:gridCol w:w="1800"/>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8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条款号</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评审因素</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1.1</w:t>
            </w:r>
          </w:p>
        </w:tc>
        <w:tc>
          <w:tcPr>
            <w:tcW w:w="115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资格性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color w:val="auto"/>
                <w:sz w:val="21"/>
                <w:szCs w:val="21"/>
              </w:rPr>
              <w:t>审查标准</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资格要求</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符合本磋商文件第</w:t>
            </w:r>
            <w:r>
              <w:rPr>
                <w:rFonts w:hint="eastAsia" w:ascii="仿宋" w:hAnsi="仿宋" w:eastAsia="仿宋" w:cs="仿宋"/>
                <w:color w:val="auto"/>
                <w:sz w:val="21"/>
                <w:szCs w:val="21"/>
                <w:lang w:val="en-US" w:eastAsia="zh-CN"/>
              </w:rPr>
              <w:t>六</w:t>
            </w:r>
            <w:r>
              <w:rPr>
                <w:rFonts w:hint="eastAsia" w:ascii="仿宋" w:hAnsi="仿宋" w:eastAsia="仿宋" w:cs="仿宋"/>
                <w:color w:val="auto"/>
                <w:sz w:val="21"/>
                <w:szCs w:val="21"/>
                <w:lang w:eastAsia="zh-CN"/>
              </w:rPr>
              <w:t>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1.2</w:t>
            </w:r>
          </w:p>
        </w:tc>
        <w:tc>
          <w:tcPr>
            <w:tcW w:w="1152"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符合性</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审查标准</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lang w:eastAsia="zh-CN"/>
              </w:rPr>
              <w:t>采购</w:t>
            </w:r>
            <w:r>
              <w:rPr>
                <w:rFonts w:hint="eastAsia" w:ascii="仿宋" w:hAnsi="仿宋" w:eastAsia="仿宋" w:cs="仿宋"/>
                <w:b/>
                <w:color w:val="auto"/>
                <w:sz w:val="21"/>
                <w:szCs w:val="21"/>
              </w:rPr>
              <w:t>文件的获取</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采购文件</w:t>
            </w:r>
            <w:r>
              <w:rPr>
                <w:rFonts w:hint="eastAsia" w:ascii="仿宋" w:hAnsi="仿宋" w:eastAsia="仿宋" w:cs="仿宋"/>
                <w:color w:val="auto"/>
                <w:sz w:val="21"/>
                <w:szCs w:val="21"/>
                <w:lang w:eastAsia="zh-CN"/>
              </w:rPr>
              <w:t>从“</w:t>
            </w:r>
            <w:r>
              <w:rPr>
                <w:rFonts w:hint="eastAsia" w:ascii="仿宋" w:hAnsi="仿宋" w:eastAsia="仿宋" w:cs="仿宋"/>
                <w:color w:val="auto"/>
                <w:sz w:val="21"/>
                <w:szCs w:val="21"/>
                <w:lang w:val="en-US" w:eastAsia="zh-CN"/>
              </w:rPr>
              <w:t>黄石临空经济区官网（http://lkjjq.huangshi.gov.cn/）</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领取</w:t>
            </w:r>
            <w:r>
              <w:rPr>
                <w:rFonts w:hint="eastAsia" w:ascii="仿宋" w:hAnsi="仿宋" w:eastAsia="仿宋" w:cs="仿宋"/>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lang w:val="en-US" w:eastAsia="zh-CN"/>
              </w:rPr>
              <w:t>供应商</w:t>
            </w:r>
            <w:r>
              <w:rPr>
                <w:rFonts w:hint="eastAsia" w:ascii="仿宋" w:hAnsi="仿宋" w:eastAsia="仿宋" w:cs="仿宋"/>
                <w:b/>
                <w:color w:val="auto"/>
                <w:sz w:val="21"/>
                <w:szCs w:val="21"/>
                <w:lang w:eastAsia="zh-CN"/>
              </w:rPr>
              <w:t>名称</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eastAsia="zh-CN"/>
              </w:rPr>
              <w:t>磋商</w:t>
            </w:r>
            <w:r>
              <w:rPr>
                <w:rFonts w:hint="eastAsia" w:ascii="仿宋" w:hAnsi="仿宋" w:eastAsia="仿宋" w:cs="仿宋"/>
                <w:b/>
                <w:color w:val="auto"/>
                <w:sz w:val="21"/>
                <w:szCs w:val="21"/>
                <w:lang w:val="en-US" w:eastAsia="zh-CN"/>
              </w:rPr>
              <w:t>响应文件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lang w:eastAsia="zh-CN"/>
              </w:rPr>
              <w:t>签字盖章</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lang w:val="en-US" w:eastAsia="zh-CN"/>
              </w:rPr>
              <w:t>投标</w:t>
            </w:r>
            <w:r>
              <w:rPr>
                <w:rFonts w:hint="eastAsia" w:ascii="仿宋" w:hAnsi="仿宋" w:eastAsia="仿宋" w:cs="仿宋"/>
                <w:b/>
                <w:color w:val="auto"/>
                <w:sz w:val="21"/>
                <w:szCs w:val="21"/>
              </w:rPr>
              <w:t>报价</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rPr>
              <w:t>投标有效期</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lang w:val="en-US" w:eastAsia="zh-CN"/>
              </w:rPr>
              <w:t>磋商响应</w:t>
            </w:r>
            <w:r>
              <w:rPr>
                <w:rFonts w:hint="eastAsia" w:ascii="仿宋" w:hAnsi="仿宋" w:eastAsia="仿宋" w:cs="仿宋"/>
                <w:b/>
                <w:color w:val="auto"/>
                <w:sz w:val="21"/>
                <w:szCs w:val="21"/>
              </w:rPr>
              <w:t>文件</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en-US"/>
              </w:rPr>
            </w:pPr>
            <w:r>
              <w:rPr>
                <w:rFonts w:hint="eastAsia" w:ascii="仿宋" w:hAnsi="仿宋" w:eastAsia="仿宋" w:cs="仿宋"/>
                <w:b/>
                <w:color w:val="auto"/>
                <w:sz w:val="21"/>
                <w:szCs w:val="21"/>
              </w:rPr>
              <w:t>格式、内容</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152"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21"/>
                <w:szCs w:val="21"/>
                <w:lang w:eastAsia="zh-CN"/>
              </w:rPr>
            </w:pP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其它要求响应</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2.</w:t>
            </w:r>
            <w:r>
              <w:rPr>
                <w:rFonts w:hint="eastAsia" w:ascii="仿宋" w:hAnsi="仿宋" w:eastAsia="仿宋" w:cs="仿宋"/>
                <w:b/>
                <w:bCs/>
                <w:color w:val="auto"/>
                <w:sz w:val="21"/>
                <w:szCs w:val="21"/>
                <w:lang w:eastAsia="zh-CN"/>
              </w:rPr>
              <w:t>0</w:t>
            </w:r>
          </w:p>
        </w:tc>
        <w:tc>
          <w:tcPr>
            <w:tcW w:w="115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评定</w:t>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办法</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综合评分法</w:t>
            </w:r>
          </w:p>
        </w:tc>
        <w:tc>
          <w:tcPr>
            <w:tcW w:w="552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eastAsia="zh-CN"/>
        </w:rPr>
        <w:t>【评审因素及评分标准</w:t>
      </w:r>
      <w:r>
        <w:rPr>
          <w:rFonts w:hint="eastAsia" w:ascii="仿宋" w:hAnsi="仿宋" w:eastAsia="仿宋" w:cs="仿宋"/>
          <w:b/>
          <w:bCs w:val="0"/>
          <w:color w:val="auto"/>
          <w:sz w:val="28"/>
          <w:szCs w:val="28"/>
          <w:highlight w:val="none"/>
          <w:lang w:val="en-US" w:eastAsia="zh-CN"/>
        </w:rPr>
        <w:t>表】</w:t>
      </w:r>
    </w:p>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1.技术服务评议标准（50分）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w:t>
            </w:r>
            <w:r>
              <w:rPr>
                <w:rFonts w:hint="eastAsia" w:ascii="仿宋" w:hAnsi="仿宋" w:eastAsia="仿宋" w:cs="仿宋"/>
                <w:b/>
                <w:bCs/>
                <w:color w:val="auto"/>
                <w:kern w:val="2"/>
                <w:sz w:val="24"/>
                <w:szCs w:val="24"/>
                <w:lang w:val="en-US" w:eastAsia="zh-CN"/>
              </w:rPr>
              <w:t>审</w:t>
            </w:r>
            <w:r>
              <w:rPr>
                <w:rFonts w:hint="eastAsia" w:ascii="仿宋" w:hAnsi="仿宋" w:eastAsia="仿宋" w:cs="仿宋"/>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工程概况</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描述准确、清晰</w:t>
            </w:r>
            <w:r>
              <w:rPr>
                <w:rFonts w:hint="eastAsia" w:ascii="仿宋" w:hAnsi="仿宋" w:eastAsia="仿宋" w:cs="仿宋"/>
                <w:color w:val="auto"/>
                <w:spacing w:val="0"/>
                <w:sz w:val="21"/>
                <w:lang w:val="en-US" w:eastAsia="zh-CN"/>
              </w:rPr>
              <w:t>3.5-5</w:t>
            </w:r>
            <w:r>
              <w:rPr>
                <w:rFonts w:hint="eastAsia" w:ascii="仿宋" w:hAnsi="仿宋" w:eastAsia="仿宋" w:cs="仿宋"/>
                <w:color w:val="auto"/>
                <w:spacing w:val="0"/>
                <w:sz w:val="21"/>
              </w:rPr>
              <w:t>分；描述基本准确</w:t>
            </w:r>
            <w:r>
              <w:rPr>
                <w:rFonts w:hint="eastAsia" w:ascii="仿宋" w:hAnsi="仿宋" w:eastAsia="仿宋" w:cs="仿宋"/>
                <w:color w:val="auto"/>
                <w:spacing w:val="0"/>
                <w:sz w:val="21"/>
                <w:lang w:val="en-US" w:eastAsia="zh-CN"/>
              </w:rPr>
              <w:t>1-3.4</w:t>
            </w:r>
            <w:r>
              <w:rPr>
                <w:rFonts w:hint="eastAsia" w:ascii="仿宋" w:hAnsi="仿宋" w:eastAsia="仿宋" w:cs="仿宋"/>
                <w:color w:val="auto"/>
                <w:spacing w:val="0"/>
                <w:sz w:val="21"/>
              </w:rPr>
              <w:t>分；描述不准确0分。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施工部署</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科学、合理、针对性强</w:t>
            </w:r>
            <w:r>
              <w:rPr>
                <w:rFonts w:hint="eastAsia" w:ascii="仿宋" w:hAnsi="仿宋" w:eastAsia="仿宋" w:cs="仿宋"/>
                <w:color w:val="auto"/>
                <w:spacing w:val="0"/>
                <w:sz w:val="21"/>
                <w:lang w:val="en-US" w:eastAsia="zh-CN"/>
              </w:rPr>
              <w:t>3.5-5</w:t>
            </w:r>
            <w:r>
              <w:rPr>
                <w:rFonts w:hint="eastAsia" w:ascii="仿宋" w:hAnsi="仿宋" w:eastAsia="仿宋" w:cs="仿宋"/>
                <w:color w:val="auto"/>
                <w:spacing w:val="0"/>
                <w:sz w:val="21"/>
              </w:rPr>
              <w:t>分；合理、可行</w:t>
            </w:r>
            <w:r>
              <w:rPr>
                <w:rFonts w:hint="eastAsia" w:ascii="仿宋" w:hAnsi="仿宋" w:eastAsia="仿宋" w:cs="仿宋"/>
                <w:color w:val="auto"/>
                <w:spacing w:val="0"/>
                <w:sz w:val="21"/>
                <w:lang w:val="en-US" w:eastAsia="zh-CN"/>
              </w:rPr>
              <w:t>2-3.4</w:t>
            </w:r>
            <w:r>
              <w:rPr>
                <w:rFonts w:hint="eastAsia" w:ascii="仿宋" w:hAnsi="仿宋" w:eastAsia="仿宋" w:cs="仿宋"/>
                <w:color w:val="auto"/>
                <w:spacing w:val="0"/>
                <w:sz w:val="21"/>
              </w:rPr>
              <w:t>分；欠合理，基本可行</w:t>
            </w:r>
            <w:r>
              <w:rPr>
                <w:rFonts w:hint="eastAsia" w:ascii="仿宋" w:hAnsi="仿宋" w:eastAsia="仿宋" w:cs="仿宋"/>
                <w:color w:val="auto"/>
                <w:spacing w:val="0"/>
                <w:sz w:val="21"/>
                <w:lang w:val="en-US" w:eastAsia="zh-CN"/>
              </w:rPr>
              <w:t>1-1.9</w:t>
            </w:r>
            <w:r>
              <w:rPr>
                <w:rFonts w:hint="eastAsia" w:ascii="仿宋" w:hAnsi="仿宋" w:eastAsia="仿宋" w:cs="仿宋"/>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施工进度计划</w:t>
            </w:r>
          </w:p>
        </w:tc>
        <w:tc>
          <w:tcPr>
            <w:tcW w:w="6653" w:type="dxa"/>
            <w:tcBorders>
              <w:top w:val="single" w:color="auto" w:sz="4" w:space="0"/>
              <w:bottom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科学、合理、针对性强</w:t>
            </w:r>
            <w:r>
              <w:rPr>
                <w:rFonts w:hint="eastAsia" w:ascii="仿宋" w:hAnsi="仿宋" w:eastAsia="仿宋" w:cs="仿宋"/>
                <w:color w:val="auto"/>
                <w:spacing w:val="0"/>
                <w:sz w:val="21"/>
                <w:lang w:val="en-US" w:eastAsia="zh-CN"/>
              </w:rPr>
              <w:t>3.5-5</w:t>
            </w:r>
            <w:r>
              <w:rPr>
                <w:rFonts w:hint="eastAsia" w:ascii="仿宋" w:hAnsi="仿宋" w:eastAsia="仿宋" w:cs="仿宋"/>
                <w:color w:val="auto"/>
                <w:spacing w:val="0"/>
                <w:sz w:val="21"/>
              </w:rPr>
              <w:t>分；合理、可行</w:t>
            </w:r>
            <w:r>
              <w:rPr>
                <w:rFonts w:hint="eastAsia" w:ascii="仿宋" w:hAnsi="仿宋" w:eastAsia="仿宋" w:cs="仿宋"/>
                <w:color w:val="auto"/>
                <w:spacing w:val="0"/>
                <w:sz w:val="21"/>
                <w:lang w:val="en-US" w:eastAsia="zh-CN"/>
              </w:rPr>
              <w:t>2-3.4</w:t>
            </w:r>
            <w:r>
              <w:rPr>
                <w:rFonts w:hint="eastAsia" w:ascii="仿宋" w:hAnsi="仿宋" w:eastAsia="仿宋" w:cs="仿宋"/>
                <w:color w:val="auto"/>
                <w:spacing w:val="0"/>
                <w:sz w:val="21"/>
              </w:rPr>
              <w:t>分；欠合理，基本可行</w:t>
            </w:r>
            <w:r>
              <w:rPr>
                <w:rFonts w:hint="eastAsia" w:ascii="仿宋" w:hAnsi="仿宋" w:eastAsia="仿宋" w:cs="仿宋"/>
                <w:color w:val="auto"/>
                <w:spacing w:val="0"/>
                <w:sz w:val="21"/>
                <w:lang w:val="en-US" w:eastAsia="zh-CN"/>
              </w:rPr>
              <w:t>1-1.9</w:t>
            </w:r>
            <w:r>
              <w:rPr>
                <w:rFonts w:hint="eastAsia" w:ascii="仿宋" w:hAnsi="仿宋" w:eastAsia="仿宋" w:cs="仿宋"/>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施工准备与</w:t>
            </w:r>
          </w:p>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资源配置计划</w:t>
            </w:r>
          </w:p>
        </w:tc>
        <w:tc>
          <w:tcPr>
            <w:tcW w:w="6653" w:type="dxa"/>
            <w:tcBorders>
              <w:top w:val="single" w:color="auto" w:sz="4" w:space="0"/>
              <w:bottom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内容完备，合理、针对性强</w:t>
            </w:r>
            <w:r>
              <w:rPr>
                <w:rFonts w:hint="eastAsia" w:ascii="仿宋" w:hAnsi="仿宋" w:eastAsia="仿宋" w:cs="仿宋"/>
                <w:color w:val="auto"/>
                <w:spacing w:val="0"/>
                <w:sz w:val="21"/>
                <w:lang w:val="en-US" w:eastAsia="zh-CN"/>
              </w:rPr>
              <w:t>6-8</w:t>
            </w:r>
            <w:r>
              <w:rPr>
                <w:rFonts w:hint="eastAsia" w:ascii="仿宋" w:hAnsi="仿宋" w:eastAsia="仿宋" w:cs="仿宋"/>
                <w:color w:val="auto"/>
                <w:spacing w:val="0"/>
                <w:sz w:val="21"/>
              </w:rPr>
              <w:t>分；内容完备， 可行</w:t>
            </w:r>
            <w:r>
              <w:rPr>
                <w:rFonts w:hint="eastAsia" w:ascii="仿宋" w:hAnsi="仿宋" w:eastAsia="仿宋" w:cs="仿宋"/>
                <w:color w:val="auto"/>
                <w:spacing w:val="0"/>
                <w:sz w:val="21"/>
                <w:lang w:val="en-US" w:eastAsia="zh-CN"/>
              </w:rPr>
              <w:t>3-5.9</w:t>
            </w:r>
            <w:r>
              <w:rPr>
                <w:rFonts w:hint="eastAsia" w:ascii="仿宋" w:hAnsi="仿宋" w:eastAsia="仿宋" w:cs="仿宋"/>
                <w:color w:val="auto"/>
                <w:spacing w:val="0"/>
                <w:sz w:val="21"/>
              </w:rPr>
              <w:t>分；内容欠完备，基本可行</w:t>
            </w:r>
            <w:r>
              <w:rPr>
                <w:rFonts w:hint="eastAsia" w:ascii="仿宋" w:hAnsi="仿宋" w:eastAsia="仿宋" w:cs="仿宋"/>
                <w:color w:val="auto"/>
                <w:spacing w:val="0"/>
                <w:sz w:val="21"/>
                <w:lang w:val="en-US" w:eastAsia="zh-CN"/>
              </w:rPr>
              <w:t>1-2.9</w:t>
            </w:r>
            <w:r>
              <w:rPr>
                <w:rFonts w:hint="eastAsia" w:ascii="仿宋" w:hAnsi="仿宋" w:eastAsia="仿宋" w:cs="仿宋"/>
                <w:color w:val="auto"/>
                <w:spacing w:val="0"/>
                <w:sz w:val="21"/>
              </w:rPr>
              <w:t>分</w:t>
            </w:r>
            <w:r>
              <w:rPr>
                <w:rFonts w:hint="eastAsia" w:ascii="仿宋" w:hAnsi="仿宋" w:eastAsia="仿宋" w:cs="仿宋"/>
                <w:color w:val="auto"/>
                <w:spacing w:val="0"/>
                <w:sz w:val="21"/>
                <w:lang w:eastAsia="zh-CN"/>
              </w:rPr>
              <w:t>；</w:t>
            </w:r>
            <w:r>
              <w:rPr>
                <w:rFonts w:hint="eastAsia" w:ascii="仿宋" w:hAnsi="仿宋" w:eastAsia="仿宋" w:cs="仿宋"/>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主要施工方案</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科学、合理、针对性强</w:t>
            </w:r>
            <w:r>
              <w:rPr>
                <w:rFonts w:hint="eastAsia" w:ascii="仿宋" w:hAnsi="仿宋" w:eastAsia="仿宋" w:cs="仿宋"/>
                <w:color w:val="auto"/>
                <w:spacing w:val="0"/>
                <w:sz w:val="21"/>
                <w:lang w:val="en-US" w:eastAsia="zh-CN"/>
              </w:rPr>
              <w:t>10-15</w:t>
            </w:r>
            <w:r>
              <w:rPr>
                <w:rFonts w:hint="eastAsia" w:ascii="仿宋" w:hAnsi="仿宋" w:eastAsia="仿宋" w:cs="仿宋"/>
                <w:color w:val="auto"/>
                <w:spacing w:val="0"/>
                <w:sz w:val="21"/>
              </w:rPr>
              <w:t>分；合理、可行</w:t>
            </w:r>
            <w:r>
              <w:rPr>
                <w:rFonts w:hint="eastAsia" w:ascii="仿宋" w:hAnsi="仿宋" w:eastAsia="仿宋" w:cs="仿宋"/>
                <w:color w:val="auto"/>
                <w:spacing w:val="0"/>
                <w:sz w:val="21"/>
                <w:lang w:val="en-US" w:eastAsia="zh-CN"/>
              </w:rPr>
              <w:t>5-9.9分</w:t>
            </w:r>
            <w:r>
              <w:rPr>
                <w:rFonts w:hint="eastAsia" w:ascii="仿宋" w:hAnsi="仿宋" w:eastAsia="仿宋" w:cs="仿宋"/>
                <w:color w:val="auto"/>
                <w:spacing w:val="0"/>
                <w:sz w:val="21"/>
              </w:rPr>
              <w:t>；欠合理，基本可行</w:t>
            </w:r>
            <w:r>
              <w:rPr>
                <w:rFonts w:hint="eastAsia" w:ascii="仿宋" w:hAnsi="仿宋" w:eastAsia="仿宋" w:cs="仿宋"/>
                <w:color w:val="auto"/>
                <w:spacing w:val="0"/>
                <w:sz w:val="21"/>
                <w:lang w:val="en-US" w:eastAsia="zh-CN"/>
              </w:rPr>
              <w:t>1-4.9分</w:t>
            </w:r>
            <w:r>
              <w:rPr>
                <w:rFonts w:hint="eastAsia" w:ascii="仿宋" w:hAnsi="仿宋" w:eastAsia="仿宋" w:cs="仿宋"/>
                <w:color w:val="auto"/>
                <w:spacing w:val="0"/>
                <w:sz w:val="21"/>
              </w:rPr>
              <w:t>；不可行，不能满足工程需要0分。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施工现场平面布置</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现场布置合理</w:t>
            </w:r>
            <w:r>
              <w:rPr>
                <w:rFonts w:hint="eastAsia" w:ascii="仿宋" w:hAnsi="仿宋" w:eastAsia="仿宋" w:cs="仿宋"/>
                <w:color w:val="auto"/>
                <w:spacing w:val="0"/>
                <w:sz w:val="21"/>
                <w:lang w:val="en-US" w:eastAsia="zh-CN"/>
              </w:rPr>
              <w:t>4.5-6分</w:t>
            </w:r>
            <w:r>
              <w:rPr>
                <w:rFonts w:hint="eastAsia" w:ascii="仿宋" w:hAnsi="仿宋" w:eastAsia="仿宋" w:cs="仿宋"/>
                <w:color w:val="auto"/>
                <w:spacing w:val="0"/>
                <w:sz w:val="21"/>
              </w:rPr>
              <w:t>；现场布置可行</w:t>
            </w:r>
            <w:r>
              <w:rPr>
                <w:rFonts w:hint="eastAsia" w:ascii="仿宋" w:hAnsi="仿宋" w:eastAsia="仿宋" w:cs="仿宋"/>
                <w:color w:val="auto"/>
                <w:spacing w:val="0"/>
                <w:sz w:val="21"/>
                <w:lang w:val="en-US" w:eastAsia="zh-CN"/>
              </w:rPr>
              <w:t>3-4.4</w:t>
            </w:r>
            <w:r>
              <w:rPr>
                <w:rFonts w:hint="eastAsia" w:ascii="仿宋" w:hAnsi="仿宋" w:eastAsia="仿宋" w:cs="仿宋"/>
                <w:color w:val="auto"/>
                <w:spacing w:val="0"/>
                <w:sz w:val="21"/>
              </w:rPr>
              <w:t>分</w:t>
            </w:r>
            <w:r>
              <w:rPr>
                <w:rFonts w:hint="eastAsia" w:ascii="仿宋" w:hAnsi="仿宋" w:eastAsia="仿宋" w:cs="仿宋"/>
                <w:color w:val="auto"/>
                <w:spacing w:val="0"/>
                <w:sz w:val="21"/>
                <w:lang w:val="en-US" w:eastAsia="zh-CN"/>
              </w:rPr>
              <w:t>；</w:t>
            </w:r>
            <w:r>
              <w:rPr>
                <w:rFonts w:hint="eastAsia" w:ascii="仿宋" w:hAnsi="仿宋" w:eastAsia="仿宋" w:cs="仿宋"/>
                <w:color w:val="auto"/>
                <w:spacing w:val="0"/>
                <w:sz w:val="21"/>
              </w:rPr>
              <w:t>现场布置基本可行</w:t>
            </w:r>
            <w:r>
              <w:rPr>
                <w:rFonts w:hint="eastAsia" w:ascii="仿宋" w:hAnsi="仿宋" w:eastAsia="仿宋" w:cs="仿宋"/>
                <w:color w:val="auto"/>
                <w:spacing w:val="0"/>
                <w:sz w:val="21"/>
                <w:lang w:val="en-US" w:eastAsia="zh-CN"/>
              </w:rPr>
              <w:t>1-2.9分</w:t>
            </w:r>
            <w:r>
              <w:rPr>
                <w:rFonts w:hint="eastAsia" w:ascii="仿宋" w:hAnsi="仿宋" w:eastAsia="仿宋" w:cs="仿宋"/>
                <w:color w:val="auto"/>
                <w:spacing w:val="0"/>
                <w:sz w:val="21"/>
              </w:rPr>
              <w:t>；现场布置不可行0分。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主要施工管理计划</w:t>
            </w:r>
          </w:p>
        </w:tc>
        <w:tc>
          <w:tcPr>
            <w:tcW w:w="6653" w:type="dxa"/>
            <w:tcBorders>
              <w:top w:val="single" w:color="auto" w:sz="4" w:space="0"/>
            </w:tcBorders>
            <w:noWrap w:val="0"/>
            <w:vAlign w:val="top"/>
          </w:tcPr>
          <w:p>
            <w:pPr>
              <w:pStyle w:val="9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仿宋" w:hAnsi="仿宋" w:eastAsia="仿宋" w:cs="仿宋"/>
                <w:color w:val="auto"/>
                <w:spacing w:val="0"/>
                <w:kern w:val="2"/>
                <w:sz w:val="21"/>
                <w:szCs w:val="22"/>
                <w:lang w:val="en-US" w:eastAsia="zh-CN" w:bidi="ar-SA"/>
              </w:rPr>
            </w:pPr>
            <w:r>
              <w:rPr>
                <w:rFonts w:hint="eastAsia" w:ascii="仿宋" w:hAnsi="仿宋" w:eastAsia="仿宋" w:cs="仿宋"/>
                <w:color w:val="auto"/>
                <w:spacing w:val="0"/>
                <w:sz w:val="21"/>
              </w:rPr>
              <w:t>内容完备</w:t>
            </w:r>
            <w:r>
              <w:rPr>
                <w:rFonts w:hint="eastAsia" w:ascii="仿宋" w:hAnsi="仿宋" w:eastAsia="仿宋" w:cs="仿宋"/>
                <w:color w:val="auto"/>
                <w:spacing w:val="0"/>
                <w:sz w:val="21"/>
                <w:lang w:eastAsia="zh-CN"/>
              </w:rPr>
              <w:t>、</w:t>
            </w:r>
            <w:r>
              <w:rPr>
                <w:rFonts w:hint="eastAsia" w:ascii="仿宋" w:hAnsi="仿宋" w:eastAsia="仿宋" w:cs="仿宋"/>
                <w:color w:val="auto"/>
                <w:spacing w:val="0"/>
                <w:sz w:val="21"/>
              </w:rPr>
              <w:t>合理、针对性强</w:t>
            </w:r>
            <w:r>
              <w:rPr>
                <w:rFonts w:hint="eastAsia" w:ascii="仿宋" w:hAnsi="仿宋" w:eastAsia="仿宋" w:cs="仿宋"/>
                <w:color w:val="auto"/>
                <w:spacing w:val="0"/>
                <w:sz w:val="21"/>
                <w:lang w:val="en-US" w:eastAsia="zh-CN"/>
              </w:rPr>
              <w:t>4.5-6</w:t>
            </w:r>
            <w:r>
              <w:rPr>
                <w:rFonts w:hint="eastAsia" w:ascii="仿宋" w:hAnsi="仿宋" w:eastAsia="仿宋" w:cs="仿宋"/>
                <w:color w:val="auto"/>
                <w:spacing w:val="0"/>
                <w:sz w:val="21"/>
              </w:rPr>
              <w:t>分；内容完备可行</w:t>
            </w:r>
            <w:r>
              <w:rPr>
                <w:rFonts w:hint="eastAsia" w:ascii="仿宋" w:hAnsi="仿宋" w:eastAsia="仿宋" w:cs="仿宋"/>
                <w:color w:val="auto"/>
                <w:spacing w:val="0"/>
                <w:sz w:val="21"/>
                <w:lang w:val="en-US" w:eastAsia="zh-CN"/>
              </w:rPr>
              <w:t>3-4.4</w:t>
            </w:r>
            <w:r>
              <w:rPr>
                <w:rFonts w:hint="eastAsia" w:ascii="仿宋" w:hAnsi="仿宋" w:eastAsia="仿宋" w:cs="仿宋"/>
                <w:color w:val="auto"/>
                <w:spacing w:val="0"/>
                <w:sz w:val="21"/>
              </w:rPr>
              <w:t>分；内容欠完备，基本可行</w:t>
            </w:r>
            <w:r>
              <w:rPr>
                <w:rFonts w:hint="eastAsia" w:ascii="仿宋" w:hAnsi="仿宋" w:eastAsia="仿宋" w:cs="仿宋"/>
                <w:color w:val="auto"/>
                <w:spacing w:val="0"/>
                <w:sz w:val="21"/>
                <w:lang w:val="en-US" w:eastAsia="zh-CN"/>
              </w:rPr>
              <w:t>1-2.9</w:t>
            </w:r>
            <w:r>
              <w:rPr>
                <w:rFonts w:hint="eastAsia" w:ascii="仿宋" w:hAnsi="仿宋" w:eastAsia="仿宋" w:cs="仿宋"/>
                <w:color w:val="auto"/>
                <w:spacing w:val="0"/>
                <w:sz w:val="21"/>
              </w:rPr>
              <w:t>分</w:t>
            </w:r>
            <w:r>
              <w:rPr>
                <w:rFonts w:hint="eastAsia" w:ascii="仿宋" w:hAnsi="仿宋" w:eastAsia="仿宋" w:cs="仿宋"/>
                <w:color w:val="auto"/>
                <w:spacing w:val="0"/>
                <w:sz w:val="21"/>
                <w:lang w:val="en-US" w:eastAsia="zh-CN"/>
              </w:rPr>
              <w:t>；</w:t>
            </w:r>
            <w:r>
              <w:rPr>
                <w:rFonts w:hint="eastAsia" w:ascii="仿宋" w:hAnsi="仿宋" w:eastAsia="仿宋" w:cs="仿宋"/>
                <w:color w:val="auto"/>
                <w:spacing w:val="0"/>
                <w:sz w:val="21"/>
              </w:rPr>
              <w:t>不可行0分。</w:t>
            </w:r>
          </w:p>
        </w:tc>
        <w:tc>
          <w:tcPr>
            <w:tcW w:w="714" w:type="dxa"/>
            <w:tcBorders>
              <w:top w:val="single" w:color="auto" w:sz="4" w:space="0"/>
              <w:right w:val="single" w:color="auto" w:sz="4" w:space="0"/>
            </w:tcBorders>
            <w:noWrap w:val="0"/>
            <w:vAlign w:val="center"/>
          </w:tcPr>
          <w:p>
            <w:pPr>
              <w:pStyle w:val="9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sz w:val="21"/>
                <w:szCs w:val="21"/>
                <w:lang w:val="en-US" w:eastAsia="zh-CN"/>
              </w:rPr>
              <w:t>6</w:t>
            </w:r>
          </w:p>
        </w:tc>
      </w:tr>
    </w:tbl>
    <w:p>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2.商务评议标准（20分）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w:t>
            </w:r>
            <w:r>
              <w:rPr>
                <w:rFonts w:hint="eastAsia" w:ascii="仿宋" w:hAnsi="仿宋" w:eastAsia="仿宋" w:cs="仿宋"/>
                <w:b/>
                <w:bCs/>
                <w:color w:val="auto"/>
                <w:kern w:val="2"/>
                <w:sz w:val="24"/>
                <w:szCs w:val="24"/>
                <w:lang w:val="en-US" w:eastAsia="zh-CN"/>
              </w:rPr>
              <w:t>审</w:t>
            </w:r>
            <w:r>
              <w:rPr>
                <w:rFonts w:hint="eastAsia" w:ascii="仿宋" w:hAnsi="仿宋" w:eastAsia="仿宋" w:cs="仿宋"/>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项目经理</w:t>
            </w:r>
          </w:p>
        </w:tc>
        <w:tc>
          <w:tcPr>
            <w:tcW w:w="66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1.具有大学本科及以上学历的得1分，大学专科0.5分，其他0分；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2.具有中级及以上职称的得1分，中级职称以下不得分。</w:t>
            </w:r>
          </w:p>
        </w:tc>
        <w:tc>
          <w:tcPr>
            <w:tcW w:w="70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类似业绩</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 xml:space="preserve">投标人自2020年1月1日至今（以合同签订时间为准）承接过类似施工业绩。每提供一个得3分，最高得6分。须同时提供中标（成交）通知书和合同书作为证明材料，缺项或未提供不得分。 </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认证体系</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投标人同时获得ISO9001质量管理体系认证、ISO14001环境管理体系认证、ISO45001职业健康安全管理体系认证得4分，须提供有效期内证书或相关资料作为证明材料，缺项或未提供不得分。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履约承诺</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1.承诺施工过程中不随意更换项目经理、技术负责人得2分，未提供承诺不得分。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2.承诺施工过程中保障施工人员权益（包括但不限于不拖欠施工人员工资、保障施工人员福利等）得2分，未提供承诺不得分。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sz w:val="21"/>
                <w:szCs w:val="21"/>
                <w:lang w:val="en-US" w:eastAsia="zh-CN" w:bidi="ar-SA"/>
              </w:rPr>
              <w:t>企业信用</w:t>
            </w:r>
          </w:p>
        </w:tc>
        <w:tc>
          <w:tcPr>
            <w:tcW w:w="666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707" w:type="dxa"/>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4</w:t>
            </w:r>
          </w:p>
        </w:tc>
      </w:tr>
    </w:tbl>
    <w:p>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3.价格评议标准（30分）</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w:t>
            </w:r>
            <w:r>
              <w:rPr>
                <w:rFonts w:hint="eastAsia" w:ascii="仿宋" w:hAnsi="仿宋" w:eastAsia="仿宋" w:cs="仿宋"/>
                <w:b/>
                <w:bCs/>
                <w:color w:val="auto"/>
                <w:kern w:val="2"/>
                <w:sz w:val="24"/>
                <w:szCs w:val="24"/>
                <w:lang w:val="en-US" w:eastAsia="zh-CN"/>
              </w:rPr>
              <w:t>审</w:t>
            </w:r>
            <w:r>
              <w:rPr>
                <w:rFonts w:hint="eastAsia" w:ascii="仿宋" w:hAnsi="仿宋" w:eastAsia="仿宋" w:cs="仿宋"/>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4"/>
                <w:szCs w:val="24"/>
              </w:rPr>
            </w:pPr>
            <w:r>
              <w:rPr>
                <w:rFonts w:hint="eastAsia" w:ascii="仿宋" w:hAnsi="仿宋" w:eastAsia="仿宋" w:cs="仿宋"/>
                <w:b/>
                <w:bCs/>
                <w:color w:val="auto"/>
                <w:kern w:val="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color w:val="auto"/>
                <w:kern w:val="2"/>
                <w:sz w:val="21"/>
                <w:szCs w:val="21"/>
                <w:lang w:eastAsia="zh-CN"/>
              </w:rPr>
            </w:pPr>
            <w:r>
              <w:rPr>
                <w:rFonts w:hint="eastAsia" w:ascii="仿宋" w:hAnsi="仿宋" w:eastAsia="仿宋" w:cs="仿宋"/>
                <w:b/>
                <w:bCs/>
                <w:color w:val="auto"/>
                <w:kern w:val="2"/>
                <w:sz w:val="21"/>
                <w:szCs w:val="21"/>
                <w:lang w:eastAsia="zh-CN"/>
              </w:rPr>
              <w:t>投标报价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2"/>
                <w:sz w:val="21"/>
                <w:szCs w:val="21"/>
                <w:lang w:eastAsia="zh-CN"/>
              </w:rPr>
            </w:pPr>
            <w:r>
              <w:rPr>
                <w:rFonts w:hint="eastAsia" w:ascii="仿宋" w:hAnsi="仿宋" w:eastAsia="仿宋" w:cs="仿宋"/>
                <w:b/>
                <w:bCs/>
                <w:color w:val="auto"/>
                <w:kern w:val="2"/>
                <w:sz w:val="21"/>
                <w:szCs w:val="21"/>
                <w:lang w:eastAsia="zh-CN"/>
              </w:rPr>
              <w:t>（低价优先法）</w:t>
            </w:r>
          </w:p>
        </w:tc>
        <w:tc>
          <w:tcPr>
            <w:tcW w:w="6663" w:type="dxa"/>
            <w:tcBorders>
              <w:top w:val="single" w:color="auto" w:sz="4" w:space="0"/>
            </w:tcBorders>
            <w:noWrap w:val="0"/>
            <w:vAlign w:val="center"/>
          </w:tcPr>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所有合格</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报价去掉六分之一的最低价和相同数量的最高价后</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将剩余投标人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投标报价进行</w:t>
            </w:r>
            <w:r>
              <w:rPr>
                <w:rFonts w:hint="eastAsia" w:ascii="仿宋" w:hAnsi="仿宋" w:eastAsia="仿宋" w:cs="仿宋"/>
                <w:color w:val="auto"/>
                <w:sz w:val="21"/>
                <w:szCs w:val="21"/>
              </w:rPr>
              <w:t>算术平均值作为评标基准价</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按以下公式计算投标报价得分，投标报价得分≥0</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注：当投标人数量</w:t>
            </w:r>
            <w:r>
              <w:rPr>
                <w:rFonts w:hint="eastAsia" w:ascii="仿宋" w:hAnsi="仿宋" w:eastAsia="仿宋" w:cs="仿宋"/>
                <w:color w:val="auto"/>
                <w:sz w:val="21"/>
                <w:szCs w:val="21"/>
              </w:rPr>
              <w:t>不能</w:t>
            </w:r>
            <w:r>
              <w:rPr>
                <w:rFonts w:hint="eastAsia" w:ascii="仿宋" w:hAnsi="仿宋" w:eastAsia="仿宋" w:cs="仿宋"/>
                <w:color w:val="auto"/>
                <w:sz w:val="21"/>
                <w:szCs w:val="21"/>
                <w:lang w:val="en-US" w:eastAsia="zh-CN"/>
              </w:rPr>
              <w:t>被六</w:t>
            </w:r>
            <w:r>
              <w:rPr>
                <w:rFonts w:hint="eastAsia" w:ascii="仿宋" w:hAnsi="仿宋" w:eastAsia="仿宋" w:cs="仿宋"/>
                <w:color w:val="auto"/>
                <w:sz w:val="21"/>
                <w:szCs w:val="21"/>
              </w:rPr>
              <w:t>整除</w:t>
            </w:r>
            <w:r>
              <w:rPr>
                <w:rFonts w:hint="eastAsia" w:ascii="仿宋" w:hAnsi="仿宋" w:eastAsia="仿宋" w:cs="仿宋"/>
                <w:color w:val="auto"/>
                <w:sz w:val="21"/>
                <w:szCs w:val="21"/>
                <w:lang w:val="en-US" w:eastAsia="zh-CN"/>
              </w:rPr>
              <w:t>时，</w:t>
            </w:r>
            <w:r>
              <w:rPr>
                <w:rFonts w:hint="eastAsia" w:ascii="仿宋" w:hAnsi="仿宋" w:eastAsia="仿宋" w:cs="仿宋"/>
                <w:color w:val="auto"/>
                <w:sz w:val="21"/>
                <w:szCs w:val="21"/>
              </w:rPr>
              <w:t>按小数前整数取整</w:t>
            </w:r>
            <w:r>
              <w:rPr>
                <w:rFonts w:hint="eastAsia" w:ascii="仿宋" w:hAnsi="仿宋" w:eastAsia="仿宋" w:cs="仿宋"/>
                <w:color w:val="auto"/>
                <w:sz w:val="21"/>
                <w:szCs w:val="21"/>
                <w:lang w:val="en-US" w:eastAsia="zh-CN"/>
              </w:rPr>
              <w:t>；当投标人数量</w:t>
            </w:r>
            <w:r>
              <w:rPr>
                <w:rFonts w:hint="eastAsia" w:ascii="仿宋" w:hAnsi="仿宋" w:eastAsia="仿宋" w:cs="仿宋"/>
                <w:color w:val="auto"/>
                <w:sz w:val="21"/>
                <w:szCs w:val="21"/>
              </w:rPr>
              <w:t>不足六家</w:t>
            </w:r>
            <w:r>
              <w:rPr>
                <w:rFonts w:hint="eastAsia" w:ascii="仿宋" w:hAnsi="仿宋" w:eastAsia="仿宋" w:cs="仿宋"/>
                <w:color w:val="auto"/>
                <w:sz w:val="21"/>
                <w:szCs w:val="21"/>
                <w:lang w:val="en-US" w:eastAsia="zh-CN"/>
              </w:rPr>
              <w:t>时则直接进行</w:t>
            </w:r>
            <w:r>
              <w:rPr>
                <w:rFonts w:hint="eastAsia" w:ascii="仿宋" w:hAnsi="仿宋" w:eastAsia="仿宋" w:cs="仿宋"/>
                <w:color w:val="auto"/>
                <w:sz w:val="21"/>
                <w:szCs w:val="21"/>
              </w:rPr>
              <w:t>算术平均值</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1"/>
                <w:szCs w:val="21"/>
                <w:u w:val="single"/>
                <w:lang w:eastAsia="zh-CN"/>
              </w:rPr>
            </w:pPr>
            <w:r>
              <w:rPr>
                <w:rFonts w:hint="eastAsia" w:ascii="仿宋" w:hAnsi="仿宋" w:eastAsia="仿宋" w:cs="仿宋"/>
                <w:color w:val="auto"/>
                <w:sz w:val="21"/>
                <w:szCs w:val="21"/>
                <w:u w:val="single"/>
                <w:lang w:val="en-US" w:eastAsia="zh-CN"/>
              </w:rPr>
              <w:t>▶</w:t>
            </w:r>
            <w:r>
              <w:rPr>
                <w:rFonts w:hint="eastAsia" w:ascii="仿宋" w:hAnsi="仿宋" w:eastAsia="仿宋" w:cs="仿宋"/>
                <w:b/>
                <w:bCs/>
                <w:color w:val="auto"/>
                <w:sz w:val="21"/>
                <w:szCs w:val="21"/>
                <w:u w:val="single"/>
                <w:lang w:val="en-US" w:eastAsia="zh-CN"/>
              </w:rPr>
              <w:t xml:space="preserve"> 投标</w:t>
            </w:r>
            <w:r>
              <w:rPr>
                <w:rFonts w:hint="eastAsia" w:ascii="仿宋" w:hAnsi="仿宋" w:eastAsia="仿宋" w:cs="仿宋"/>
                <w:b/>
                <w:bCs/>
                <w:color w:val="auto"/>
                <w:spacing w:val="11"/>
                <w:sz w:val="21"/>
                <w:szCs w:val="21"/>
                <w:u w:val="single"/>
                <w:lang w:val="en-US" w:eastAsia="zh-CN"/>
              </w:rPr>
              <w:t>报</w:t>
            </w:r>
            <w:r>
              <w:rPr>
                <w:rFonts w:hint="eastAsia" w:ascii="仿宋" w:hAnsi="仿宋" w:eastAsia="仿宋" w:cs="仿宋"/>
                <w:b/>
                <w:bCs/>
                <w:color w:val="auto"/>
                <w:spacing w:val="11"/>
                <w:sz w:val="21"/>
                <w:szCs w:val="21"/>
                <w:u w:val="single"/>
              </w:rPr>
              <w:t>价</w:t>
            </w:r>
            <w:r>
              <w:rPr>
                <w:rFonts w:hint="eastAsia" w:ascii="仿宋" w:hAnsi="仿宋" w:eastAsia="仿宋" w:cs="仿宋"/>
                <w:b/>
                <w:bCs/>
                <w:color w:val="auto"/>
                <w:spacing w:val="11"/>
                <w:sz w:val="21"/>
                <w:szCs w:val="21"/>
                <w:u w:val="single"/>
                <w:lang w:val="en-US" w:eastAsia="zh-CN"/>
              </w:rPr>
              <w:t>&gt;评标</w:t>
            </w:r>
            <w:r>
              <w:rPr>
                <w:rFonts w:hint="eastAsia" w:ascii="仿宋" w:hAnsi="仿宋" w:eastAsia="仿宋" w:cs="仿宋"/>
                <w:b/>
                <w:bCs/>
                <w:color w:val="auto"/>
                <w:spacing w:val="11"/>
                <w:sz w:val="21"/>
                <w:szCs w:val="21"/>
                <w:u w:val="single"/>
              </w:rPr>
              <w:t>基准价时</w:t>
            </w:r>
            <w:r>
              <w:rPr>
                <w:rFonts w:hint="eastAsia" w:ascii="仿宋" w:hAnsi="仿宋" w:eastAsia="仿宋" w:cs="仿宋"/>
                <w:b/>
                <w:bCs/>
                <w:color w:val="auto"/>
                <w:spacing w:val="11"/>
                <w:sz w:val="21"/>
                <w:szCs w:val="21"/>
                <w:u w:val="single"/>
                <w:lang w:eastAsia="zh-CN"/>
              </w:rPr>
              <w:t>：</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color w:val="auto"/>
                <w:spacing w:val="11"/>
                <w:sz w:val="21"/>
                <w:szCs w:val="21"/>
                <w:lang w:eastAsia="zh-CN"/>
              </w:rPr>
            </w:pPr>
            <w:r>
              <w:rPr>
                <w:rFonts w:hint="eastAsia" w:ascii="仿宋" w:hAnsi="仿宋" w:eastAsia="仿宋" w:cs="仿宋"/>
                <w:color w:val="auto"/>
                <w:spacing w:val="11"/>
                <w:sz w:val="21"/>
                <w:szCs w:val="21"/>
                <w:lang w:val="en-US" w:eastAsia="zh-CN"/>
              </w:rPr>
              <w:t>投标</w:t>
            </w:r>
            <w:r>
              <w:rPr>
                <w:rFonts w:hint="eastAsia" w:ascii="仿宋" w:hAnsi="仿宋" w:eastAsia="仿宋" w:cs="仿宋"/>
                <w:color w:val="auto"/>
                <w:spacing w:val="11"/>
                <w:sz w:val="21"/>
                <w:szCs w:val="21"/>
              </w:rPr>
              <w:t>报价得</w:t>
            </w:r>
            <w:r>
              <w:rPr>
                <w:rFonts w:hint="eastAsia" w:ascii="仿宋" w:hAnsi="仿宋" w:eastAsia="仿宋" w:cs="仿宋"/>
                <w:color w:val="auto"/>
                <w:spacing w:val="11"/>
                <w:sz w:val="21"/>
                <w:szCs w:val="21"/>
                <w:lang w:val="en-US" w:eastAsia="zh-CN"/>
              </w:rPr>
              <w:t>分=3</w:t>
            </w:r>
            <w:r>
              <w:rPr>
                <w:rFonts w:hint="eastAsia" w:ascii="仿宋" w:hAnsi="仿宋" w:eastAsia="仿宋" w:cs="仿宋"/>
                <w:color w:val="auto"/>
                <w:spacing w:val="11"/>
                <w:sz w:val="21"/>
                <w:szCs w:val="21"/>
              </w:rPr>
              <w:t>0</w:t>
            </w:r>
            <w:r>
              <w:rPr>
                <w:rFonts w:hint="eastAsia" w:ascii="仿宋" w:hAnsi="仿宋" w:eastAsia="仿宋" w:cs="仿宋"/>
                <w:color w:val="auto"/>
                <w:spacing w:val="11"/>
                <w:sz w:val="21"/>
                <w:szCs w:val="21"/>
                <w:lang w:val="en-US" w:eastAsia="zh-CN"/>
              </w:rPr>
              <w:t>-（投标报</w:t>
            </w:r>
            <w:r>
              <w:rPr>
                <w:rFonts w:hint="eastAsia" w:ascii="仿宋" w:hAnsi="仿宋" w:eastAsia="仿宋" w:cs="仿宋"/>
                <w:color w:val="auto"/>
                <w:spacing w:val="11"/>
                <w:sz w:val="21"/>
                <w:szCs w:val="21"/>
              </w:rPr>
              <w:t>价-评标基准价</w:t>
            </w:r>
            <w:r>
              <w:rPr>
                <w:rFonts w:hint="eastAsia" w:ascii="仿宋" w:hAnsi="仿宋" w:eastAsia="仿宋" w:cs="仿宋"/>
                <w:color w:val="auto"/>
                <w:spacing w:val="11"/>
                <w:sz w:val="21"/>
                <w:szCs w:val="21"/>
                <w:lang w:eastAsia="zh-CN"/>
              </w:rPr>
              <w:t>）</w:t>
            </w:r>
            <w:r>
              <w:rPr>
                <w:rFonts w:hint="eastAsia" w:ascii="仿宋" w:hAnsi="仿宋" w:eastAsia="仿宋" w:cs="仿宋"/>
                <w:color w:val="auto"/>
                <w:spacing w:val="11"/>
                <w:sz w:val="21"/>
                <w:szCs w:val="21"/>
              </w:rPr>
              <w:t>÷评标基准价×100×0.02</w:t>
            </w:r>
          </w:p>
          <w:p>
            <w:pPr>
              <w:pStyle w:val="14"/>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仿宋" w:hAnsi="仿宋" w:eastAsia="仿宋" w:cs="仿宋"/>
                <w:b/>
                <w:bCs/>
                <w:color w:val="auto"/>
                <w:sz w:val="21"/>
                <w:szCs w:val="21"/>
                <w:u w:val="single"/>
                <w:lang w:eastAsia="zh-CN"/>
              </w:rPr>
            </w:pPr>
            <w:r>
              <w:rPr>
                <w:rFonts w:hint="eastAsia" w:ascii="仿宋" w:hAnsi="仿宋" w:eastAsia="仿宋" w:cs="仿宋"/>
                <w:color w:val="auto"/>
                <w:sz w:val="21"/>
                <w:szCs w:val="21"/>
                <w:u w:val="single"/>
                <w:lang w:val="en-US" w:eastAsia="zh-CN"/>
              </w:rPr>
              <w:t>▶</w:t>
            </w:r>
            <w:r>
              <w:rPr>
                <w:rFonts w:hint="eastAsia" w:ascii="仿宋" w:hAnsi="仿宋" w:eastAsia="仿宋" w:cs="仿宋"/>
                <w:b/>
                <w:bCs/>
                <w:color w:val="auto"/>
                <w:sz w:val="21"/>
                <w:szCs w:val="21"/>
                <w:u w:val="single"/>
                <w:lang w:val="en-US" w:eastAsia="zh-CN"/>
              </w:rPr>
              <w:t xml:space="preserve"> 投标</w:t>
            </w:r>
            <w:r>
              <w:rPr>
                <w:rFonts w:hint="eastAsia" w:ascii="仿宋" w:hAnsi="仿宋" w:eastAsia="仿宋" w:cs="仿宋"/>
                <w:b/>
                <w:bCs/>
                <w:color w:val="auto"/>
                <w:spacing w:val="11"/>
                <w:sz w:val="21"/>
                <w:szCs w:val="21"/>
                <w:u w:val="single"/>
                <w:lang w:val="en-US" w:eastAsia="zh-CN"/>
              </w:rPr>
              <w:t>报价≤评标基准价时：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color w:val="auto"/>
                <w:kern w:val="2"/>
                <w:sz w:val="21"/>
                <w:szCs w:val="21"/>
                <w:lang w:eastAsia="zh-CN"/>
              </w:rPr>
            </w:pPr>
            <w:r>
              <w:rPr>
                <w:rFonts w:hint="eastAsia" w:ascii="仿宋" w:hAnsi="仿宋" w:eastAsia="仿宋" w:cs="仿宋"/>
                <w:color w:val="auto"/>
                <w:spacing w:val="11"/>
                <w:sz w:val="21"/>
                <w:szCs w:val="21"/>
                <w:lang w:val="en-US" w:eastAsia="zh-CN"/>
              </w:rPr>
              <w:t>投标</w:t>
            </w:r>
            <w:r>
              <w:rPr>
                <w:rFonts w:hint="eastAsia" w:ascii="仿宋" w:hAnsi="仿宋" w:eastAsia="仿宋" w:cs="仿宋"/>
                <w:color w:val="auto"/>
                <w:spacing w:val="11"/>
                <w:sz w:val="21"/>
                <w:szCs w:val="21"/>
              </w:rPr>
              <w:t>报价得分</w:t>
            </w:r>
            <w:r>
              <w:rPr>
                <w:rFonts w:hint="eastAsia" w:ascii="仿宋" w:hAnsi="仿宋" w:eastAsia="仿宋" w:cs="仿宋"/>
                <w:color w:val="auto"/>
                <w:spacing w:val="11"/>
                <w:sz w:val="21"/>
                <w:szCs w:val="21"/>
                <w:lang w:val="en-US" w:eastAsia="zh-CN"/>
              </w:rPr>
              <w:t>=3</w:t>
            </w:r>
            <w:r>
              <w:rPr>
                <w:rFonts w:hint="eastAsia" w:ascii="仿宋" w:hAnsi="仿宋" w:eastAsia="仿宋" w:cs="仿宋"/>
                <w:color w:val="auto"/>
                <w:spacing w:val="11"/>
                <w:sz w:val="21"/>
                <w:szCs w:val="21"/>
              </w:rPr>
              <w:t>0</w:t>
            </w:r>
            <w:r>
              <w:rPr>
                <w:rFonts w:hint="eastAsia" w:ascii="仿宋" w:hAnsi="仿宋" w:eastAsia="仿宋" w:cs="仿宋"/>
                <w:color w:val="auto"/>
                <w:spacing w:val="11"/>
                <w:sz w:val="21"/>
                <w:szCs w:val="21"/>
                <w:lang w:val="en-US" w:eastAsia="zh-CN"/>
              </w:rPr>
              <w:t>-（</w:t>
            </w:r>
            <w:r>
              <w:rPr>
                <w:rFonts w:hint="eastAsia" w:ascii="仿宋" w:hAnsi="仿宋" w:eastAsia="仿宋" w:cs="仿宋"/>
                <w:color w:val="auto"/>
                <w:spacing w:val="11"/>
                <w:sz w:val="21"/>
                <w:szCs w:val="21"/>
              </w:rPr>
              <w:t>评标基准价-</w:t>
            </w:r>
            <w:r>
              <w:rPr>
                <w:rFonts w:hint="eastAsia" w:ascii="仿宋" w:hAnsi="仿宋" w:eastAsia="仿宋" w:cs="仿宋"/>
                <w:color w:val="auto"/>
                <w:spacing w:val="11"/>
                <w:sz w:val="21"/>
                <w:szCs w:val="21"/>
                <w:lang w:val="en-US" w:eastAsia="zh-CN"/>
              </w:rPr>
              <w:t>投标报</w:t>
            </w:r>
            <w:r>
              <w:rPr>
                <w:rFonts w:hint="eastAsia" w:ascii="仿宋" w:hAnsi="仿宋" w:eastAsia="仿宋" w:cs="仿宋"/>
                <w:color w:val="auto"/>
                <w:spacing w:val="11"/>
                <w:sz w:val="21"/>
                <w:szCs w:val="21"/>
              </w:rPr>
              <w:t>价</w:t>
            </w:r>
            <w:r>
              <w:rPr>
                <w:rFonts w:hint="eastAsia" w:ascii="仿宋" w:hAnsi="仿宋" w:eastAsia="仿宋" w:cs="仿宋"/>
                <w:color w:val="auto"/>
                <w:spacing w:val="11"/>
                <w:sz w:val="21"/>
                <w:szCs w:val="21"/>
                <w:lang w:eastAsia="zh-CN"/>
              </w:rPr>
              <w:t>）</w:t>
            </w:r>
            <w:r>
              <w:rPr>
                <w:rFonts w:hint="eastAsia" w:ascii="仿宋" w:hAnsi="仿宋" w:eastAsia="仿宋" w:cs="仿宋"/>
                <w:color w:val="auto"/>
                <w:spacing w:val="11"/>
                <w:sz w:val="21"/>
                <w:szCs w:val="21"/>
              </w:rPr>
              <w:t>÷评标基准价×100×0.01</w:t>
            </w:r>
          </w:p>
        </w:tc>
        <w:tc>
          <w:tcPr>
            <w:tcW w:w="707"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b/>
                <w:bCs/>
                <w:color w:val="auto"/>
                <w:kern w:val="2"/>
                <w:sz w:val="21"/>
                <w:szCs w:val="21"/>
                <w:lang w:val="en-US" w:eastAsia="zh-CN"/>
              </w:rPr>
              <w:t>30</w:t>
            </w:r>
          </w:p>
        </w:tc>
      </w:tr>
    </w:tbl>
    <w:p>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说明：所有证明材料</w:t>
      </w:r>
      <w:r>
        <w:rPr>
          <w:rFonts w:hint="eastAsia" w:ascii="仿宋" w:hAnsi="仿宋" w:eastAsia="仿宋" w:cs="仿宋"/>
          <w:b/>
          <w:bCs/>
          <w:color w:val="auto"/>
          <w:sz w:val="24"/>
          <w:szCs w:val="24"/>
          <w:lang w:val="en-US" w:eastAsia="zh-CN"/>
        </w:rPr>
        <w:t>须是原件的扫描件或影</w:t>
      </w:r>
      <w:r>
        <w:rPr>
          <w:rFonts w:hint="eastAsia" w:ascii="仿宋" w:hAnsi="仿宋" w:eastAsia="仿宋" w:cs="仿宋"/>
          <w:b/>
          <w:bCs/>
          <w:color w:val="auto"/>
          <w:sz w:val="24"/>
          <w:szCs w:val="24"/>
          <w:lang w:eastAsia="zh-CN"/>
        </w:rPr>
        <w:t>印件并加盖公章，要求清晰易于辨认，否则无效</w:t>
      </w:r>
      <w:r>
        <w:rPr>
          <w:rFonts w:hint="eastAsia" w:ascii="仿宋" w:hAnsi="仿宋" w:eastAsia="仿宋" w:cs="仿宋"/>
          <w:b/>
          <w:bCs/>
          <w:color w:val="auto"/>
          <w:sz w:val="24"/>
          <w:szCs w:val="24"/>
          <w:lang w:val="en-US" w:eastAsia="zh-CN"/>
        </w:rPr>
        <w:t>不得分</w:t>
      </w:r>
      <w:r>
        <w:rPr>
          <w:rFonts w:hint="eastAsia" w:ascii="仿宋" w:hAnsi="仿宋" w:eastAsia="仿宋" w:cs="仿宋"/>
          <w:b/>
          <w:bCs/>
          <w:color w:val="auto"/>
          <w:sz w:val="24"/>
          <w:szCs w:val="24"/>
          <w:lang w:eastAsia="zh-CN"/>
        </w:rPr>
        <w:t>。</w:t>
      </w:r>
    </w:p>
    <w:p>
      <w:pP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二、计分办法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仿宋" w:hAnsi="仿宋" w:eastAsia="仿宋" w:cs="仿宋"/>
          <w:color w:val="auto"/>
          <w:sz w:val="24"/>
          <w:szCs w:val="24"/>
          <w:lang w:val="en-US" w:eastAsia="zh-CN"/>
        </w:rPr>
        <w:t>两</w:t>
      </w:r>
      <w:r>
        <w:rPr>
          <w:rFonts w:hint="eastAsia" w:ascii="仿宋" w:hAnsi="仿宋" w:eastAsia="仿宋" w:cs="仿宋"/>
          <w:color w:val="auto"/>
          <w:sz w:val="24"/>
          <w:szCs w:val="24"/>
          <w:lang w:eastAsia="zh-CN"/>
        </w:rPr>
        <w:t>位。</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三、定标办法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1、磋商供应商的排名按得分顺序从高到低排列；得分相同的，按照最后报价由低到高顺序排列；得分且最后报价相同的，按照技术指标优劣顺序推荐。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2、磋商小组</w:t>
      </w:r>
      <w:r>
        <w:rPr>
          <w:rFonts w:hint="eastAsia" w:ascii="仿宋" w:hAnsi="仿宋" w:eastAsia="仿宋" w:cs="仿宋"/>
          <w:color w:val="auto"/>
          <w:sz w:val="24"/>
          <w:szCs w:val="24"/>
          <w:lang w:val="en-US" w:eastAsia="zh-CN"/>
        </w:rPr>
        <w:t>提交</w:t>
      </w:r>
      <w:r>
        <w:rPr>
          <w:rFonts w:hint="eastAsia" w:ascii="仿宋" w:hAnsi="仿宋" w:eastAsia="仿宋" w:cs="仿宋"/>
          <w:color w:val="auto"/>
          <w:sz w:val="24"/>
          <w:szCs w:val="24"/>
          <w:lang w:eastAsia="zh-CN"/>
        </w:rPr>
        <w:t>评审报告确定排序第一的磋商供应商为成交供应商。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color w:val="auto"/>
          <w:sz w:val="24"/>
          <w:szCs w:val="24"/>
          <w:u w:val="single"/>
          <w:lang w:eastAsia="zh-CN"/>
        </w:rPr>
      </w:pPr>
      <w:r>
        <w:rPr>
          <w:rFonts w:hint="eastAsia" w:ascii="仿宋" w:hAnsi="仿宋" w:eastAsia="仿宋" w:cs="仿宋"/>
          <w:b/>
          <w:color w:val="auto"/>
          <w:sz w:val="24"/>
          <w:szCs w:val="24"/>
          <w:u w:val="single"/>
          <w:lang w:eastAsia="zh-CN"/>
        </w:rPr>
        <w:t>H）成交通知书及签订合同</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1、成交</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lang w:eastAsia="zh-CN"/>
        </w:rPr>
        <w:t>被正式确定后，采购人将</w:t>
      </w:r>
      <w:r>
        <w:rPr>
          <w:rFonts w:hint="eastAsia" w:ascii="仿宋" w:hAnsi="仿宋" w:eastAsia="仿宋" w:cs="仿宋"/>
          <w:color w:val="auto"/>
          <w:sz w:val="24"/>
          <w:szCs w:val="24"/>
          <w:lang w:val="en-US" w:eastAsia="zh-CN"/>
        </w:rPr>
        <w:t>在黄石临空经济区官网发布公告</w:t>
      </w:r>
      <w:r>
        <w:rPr>
          <w:rFonts w:hint="eastAsia" w:ascii="仿宋" w:hAnsi="仿宋" w:eastAsia="仿宋" w:cs="仿宋"/>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3、成交结果</w:t>
      </w:r>
      <w:r>
        <w:rPr>
          <w:rFonts w:hint="eastAsia" w:ascii="仿宋" w:hAnsi="仿宋" w:eastAsia="仿宋" w:cs="仿宋"/>
          <w:color w:val="auto"/>
          <w:sz w:val="24"/>
          <w:szCs w:val="24"/>
          <w:lang w:val="en-US" w:eastAsia="zh-CN"/>
        </w:rPr>
        <w:t>公告</w:t>
      </w:r>
      <w:r>
        <w:rPr>
          <w:rFonts w:hint="eastAsia" w:ascii="仿宋" w:hAnsi="仿宋" w:eastAsia="仿宋" w:cs="仿宋"/>
          <w:color w:val="auto"/>
          <w:sz w:val="24"/>
          <w:szCs w:val="24"/>
          <w:lang w:eastAsia="zh-CN"/>
        </w:rPr>
        <w:t>公示期满后，</w:t>
      </w:r>
      <w:r>
        <w:rPr>
          <w:rFonts w:hint="eastAsia" w:ascii="仿宋" w:hAnsi="仿宋" w:eastAsia="仿宋" w:cs="仿宋"/>
          <w:color w:val="auto"/>
          <w:sz w:val="24"/>
          <w:szCs w:val="24"/>
          <w:lang w:val="en-US" w:eastAsia="zh-CN"/>
        </w:rPr>
        <w:t>成交供应商须</w:t>
      </w:r>
      <w:r>
        <w:rPr>
          <w:rFonts w:hint="eastAsia" w:ascii="仿宋" w:hAnsi="仿宋" w:eastAsia="仿宋" w:cs="仿宋"/>
          <w:color w:val="auto"/>
          <w:sz w:val="24"/>
          <w:szCs w:val="24"/>
          <w:lang w:eastAsia="zh-CN"/>
        </w:rPr>
        <w:t>在</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历天</w:t>
      </w:r>
      <w:r>
        <w:rPr>
          <w:rFonts w:hint="eastAsia" w:ascii="仿宋" w:hAnsi="仿宋" w:eastAsia="仿宋" w:cs="仿宋"/>
          <w:color w:val="auto"/>
          <w:sz w:val="24"/>
          <w:szCs w:val="24"/>
          <w:lang w:eastAsia="zh-CN"/>
        </w:rPr>
        <w:t>内领取《成交通知书》，</w:t>
      </w:r>
      <w:r>
        <w:rPr>
          <w:rFonts w:hint="eastAsia" w:ascii="仿宋" w:hAnsi="仿宋" w:eastAsia="仿宋" w:cs="仿宋"/>
          <w:color w:val="auto"/>
          <w:sz w:val="24"/>
          <w:szCs w:val="24"/>
          <w:lang w:val="en-US" w:eastAsia="zh-CN"/>
        </w:rPr>
        <w:t>否则</w:t>
      </w:r>
      <w:r>
        <w:rPr>
          <w:rFonts w:hint="eastAsia" w:ascii="仿宋" w:hAnsi="仿宋" w:eastAsia="仿宋" w:cs="仿宋"/>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color w:val="auto"/>
          <w:sz w:val="24"/>
          <w:szCs w:val="24"/>
          <w:lang w:eastAsia="zh-CN"/>
        </w:rPr>
        <w:t>二、</w:t>
      </w:r>
      <w:r>
        <w:rPr>
          <w:rFonts w:hint="eastAsia" w:ascii="仿宋" w:hAnsi="仿宋" w:eastAsia="仿宋" w:cs="仿宋"/>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1、采购人和成交供应商应在收到《成交通知书》后及时签订</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lang w:eastAsia="zh-CN"/>
        </w:rPr>
        <w:t>合同，最迟不得超过</w:t>
      </w:r>
      <w:r>
        <w:rPr>
          <w:rFonts w:hint="eastAsia" w:ascii="仿宋" w:hAnsi="仿宋" w:eastAsia="仿宋" w:cs="仿宋"/>
          <w:color w:val="auto"/>
          <w:sz w:val="24"/>
          <w:szCs w:val="24"/>
          <w:lang w:val="en-US" w:eastAsia="zh-CN"/>
        </w:rPr>
        <w:t>30日历天</w:t>
      </w:r>
      <w:r>
        <w:rPr>
          <w:rFonts w:hint="eastAsia" w:ascii="仿宋" w:hAnsi="仿宋" w:eastAsia="仿宋" w:cs="仿宋"/>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2、竞争性磋商</w:t>
      </w:r>
      <w:r>
        <w:rPr>
          <w:rFonts w:hint="eastAsia" w:ascii="仿宋" w:hAnsi="仿宋" w:eastAsia="仿宋" w:cs="仿宋"/>
          <w:color w:val="auto"/>
          <w:sz w:val="24"/>
          <w:szCs w:val="24"/>
          <w:lang w:val="en-US" w:eastAsia="zh-CN"/>
        </w:rPr>
        <w:t>文件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color w:val="auto"/>
          <w:sz w:val="24"/>
          <w:szCs w:val="24"/>
          <w:u w:val="single"/>
          <w:lang w:eastAsia="zh-CN"/>
        </w:rPr>
      </w:pPr>
      <w:r>
        <w:rPr>
          <w:rFonts w:hint="eastAsia" w:ascii="仿宋" w:hAnsi="仿宋" w:eastAsia="仿宋" w:cs="仿宋"/>
          <w:b/>
          <w:color w:val="auto"/>
          <w:sz w:val="24"/>
          <w:szCs w:val="24"/>
          <w:u w:val="single"/>
          <w:lang w:val="en-US" w:eastAsia="zh-CN"/>
        </w:rPr>
        <w:t>I</w:t>
      </w:r>
      <w:r>
        <w:rPr>
          <w:rFonts w:hint="eastAsia" w:ascii="仿宋" w:hAnsi="仿宋" w:eastAsia="仿宋" w:cs="仿宋"/>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质疑函不符合上述要求的，采购人或代理机构应书面告知具体事项，供应商应当按要求进行修改或补充，并在质疑有效期限内提交。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4.2 对磋商过程提出质疑的，为各磋商程序环节结束之日；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outlineLvl w:val="1"/>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仿宋" w:hAnsi="仿宋" w:eastAsia="仿宋" w:cs="仿宋"/>
          <w:b/>
          <w:color w:val="auto"/>
          <w:sz w:val="24"/>
          <w:szCs w:val="24"/>
          <w:u w:val="single"/>
          <w:lang w:eastAsia="zh-CN"/>
        </w:rPr>
      </w:pPr>
      <w:r>
        <w:rPr>
          <w:rFonts w:hint="eastAsia" w:ascii="仿宋" w:hAnsi="仿宋" w:eastAsia="仿宋" w:cs="仿宋"/>
          <w:b/>
          <w:color w:val="auto"/>
          <w:sz w:val="24"/>
          <w:szCs w:val="24"/>
          <w:u w:val="single"/>
          <w:lang w:val="en-US" w:eastAsia="zh-CN"/>
        </w:rPr>
        <w:t>J</w:t>
      </w:r>
      <w:r>
        <w:rPr>
          <w:rFonts w:hint="eastAsia" w:ascii="仿宋" w:hAnsi="仿宋" w:eastAsia="仿宋" w:cs="仿宋"/>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、开标及询标时，磋商供应商法人代表或授权代理人务必携带有效的身份证明，否则产生的不利后果由磋商供应商自行承担。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、开标、评标期间，磋商供应商不得向评委询问评标情况，不得进行旨在影响评标结果的活动。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、为了保证评标的公正性，除询标外，评委不得与磋商供应商交换意见。无论评标工作结束与否，参与评标的任何人不得私下向外透露评标中的任何情况。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、磋商小组不向落标人解释落标原因，不退还其响应性磋商文件。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、磋商供应商应本着公平竞争的原则参与磋商，不得用任何方式对其它磋商供应商恶意攻击。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、供应商如有违反上述要求或违反国家法律、法规的行为，无论评标结果如何，其磋商资格将被取消。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仿宋" w:hAnsi="仿宋" w:eastAsia="仿宋" w:cs="仿宋"/>
          <w:b/>
          <w:color w:val="auto"/>
          <w:sz w:val="32"/>
          <w:szCs w:val="32"/>
          <w:lang w:eastAsia="zh-CN"/>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lang w:eastAsia="zh-CN"/>
        </w:rPr>
        <w:t>不能按本合同规定的时间完工，或在合同规定的时间内达不到验收标准的，</w:t>
      </w:r>
      <w:r>
        <w:rPr>
          <w:rFonts w:hint="eastAsia" w:ascii="仿宋" w:hAnsi="仿宋" w:eastAsia="仿宋" w:cs="仿宋"/>
          <w:color w:val="auto"/>
          <w:sz w:val="24"/>
          <w:szCs w:val="24"/>
          <w:lang w:val="en-US" w:eastAsia="zh-CN"/>
        </w:rPr>
        <w:t>成交供应商</w:t>
      </w:r>
      <w:r>
        <w:rPr>
          <w:rFonts w:hint="eastAsia" w:ascii="仿宋" w:hAnsi="仿宋" w:eastAsia="仿宋" w:cs="仿宋"/>
          <w:color w:val="auto"/>
          <w:sz w:val="24"/>
          <w:szCs w:val="24"/>
          <w:lang w:eastAsia="zh-CN"/>
        </w:rPr>
        <w:t>须向采购人支付本合同总价5%的违约金。</w:t>
      </w:r>
      <w:r>
        <w:rPr>
          <w:rFonts w:hint="eastAsia" w:ascii="仿宋" w:hAnsi="仿宋" w:eastAsia="仿宋" w:cs="仿宋"/>
          <w:b/>
          <w:color w:val="auto"/>
          <w:sz w:val="32"/>
          <w:szCs w:val="32"/>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 xml:space="preserve">第三部分  </w:t>
      </w:r>
      <w:r>
        <w:rPr>
          <w:rFonts w:hint="eastAsia" w:ascii="仿宋" w:hAnsi="仿宋" w:eastAsia="仿宋" w:cs="仿宋"/>
          <w:b/>
          <w:bCs/>
          <w:color w:val="auto"/>
          <w:sz w:val="36"/>
          <w:szCs w:val="36"/>
          <w:lang w:val="zh-CN" w:eastAsia="zh-CN"/>
        </w:rPr>
        <w:t>采购项目技术规格、参数及要求</w:t>
      </w:r>
    </w:p>
    <w:p>
      <w:pPr>
        <w:spacing w:line="240" w:lineRule="atLeast"/>
        <w:ind w:firstLine="422"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一、项目编号：</w:t>
      </w:r>
      <w:r>
        <w:rPr>
          <w:rFonts w:hint="eastAsia" w:ascii="仿宋" w:hAnsi="仿宋" w:eastAsia="仿宋" w:cs="仿宋"/>
          <w:b w:val="0"/>
          <w:bCs/>
          <w:color w:val="auto"/>
          <w:sz w:val="24"/>
          <w:szCs w:val="24"/>
          <w:lang w:val="en-US" w:eastAsia="zh-CN"/>
        </w:rPr>
        <w:t>HBMC-2023-007号</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Cs/>
          <w:color w:val="auto"/>
          <w:sz w:val="24"/>
          <w:szCs w:val="24"/>
          <w:lang w:eastAsia="zh-CN"/>
        </w:rPr>
      </w:pP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、项目名称：</w:t>
      </w:r>
      <w:r>
        <w:rPr>
          <w:rFonts w:hint="eastAsia" w:ascii="仿宋" w:hAnsi="仿宋" w:eastAsia="仿宋" w:cs="仿宋"/>
          <w:bCs/>
          <w:color w:val="auto"/>
          <w:sz w:val="24"/>
          <w:szCs w:val="24"/>
          <w:lang w:eastAsia="zh-CN"/>
        </w:rPr>
        <w:t>大冶市还地桥镇保安街立面改造项目</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Cs/>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采购内容</w:t>
      </w:r>
      <w:r>
        <w:rPr>
          <w:rFonts w:hint="eastAsia" w:ascii="仿宋" w:hAnsi="仿宋" w:eastAsia="仿宋" w:cs="仿宋"/>
          <w:b/>
          <w:color w:val="auto"/>
          <w:sz w:val="24"/>
          <w:szCs w:val="24"/>
        </w:rPr>
        <w:t>：</w:t>
      </w:r>
      <w:r>
        <w:rPr>
          <w:rFonts w:hint="eastAsia" w:ascii="仿宋" w:hAnsi="仿宋" w:eastAsia="仿宋" w:cs="仿宋"/>
          <w:bCs/>
          <w:color w:val="auto"/>
          <w:sz w:val="24"/>
          <w:szCs w:val="24"/>
        </w:rPr>
        <w:t>详见施工图纸及工程量清单中所包含的</w:t>
      </w:r>
      <w:r>
        <w:rPr>
          <w:rFonts w:hint="eastAsia" w:ascii="仿宋" w:hAnsi="仿宋" w:eastAsia="仿宋" w:cs="仿宋"/>
          <w:bCs/>
          <w:color w:val="auto"/>
          <w:sz w:val="24"/>
          <w:szCs w:val="24"/>
          <w:lang w:val="en-US" w:eastAsia="zh-CN"/>
        </w:rPr>
        <w:t>全部</w:t>
      </w:r>
      <w:r>
        <w:rPr>
          <w:rFonts w:hint="eastAsia" w:ascii="仿宋" w:hAnsi="仿宋" w:eastAsia="仿宋" w:cs="仿宋"/>
          <w:bCs/>
          <w:color w:val="auto"/>
          <w:sz w:val="24"/>
          <w:szCs w:val="24"/>
        </w:rPr>
        <w:t>内容</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四</w:t>
      </w:r>
      <w:r>
        <w:rPr>
          <w:rFonts w:hint="eastAsia" w:ascii="仿宋" w:hAnsi="仿宋" w:eastAsia="仿宋" w:cs="仿宋"/>
          <w:b/>
          <w:color w:val="auto"/>
          <w:sz w:val="24"/>
          <w:szCs w:val="24"/>
        </w:rPr>
        <w:t>、报价说明</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1、本项目的采购最高限价为人民币</w:t>
      </w:r>
      <w:r>
        <w:rPr>
          <w:rFonts w:hint="eastAsia" w:ascii="仿宋" w:hAnsi="仿宋" w:eastAsia="仿宋" w:cs="仿宋"/>
          <w:color w:val="auto"/>
          <w:sz w:val="24"/>
          <w:szCs w:val="24"/>
          <w:lang w:val="en-US" w:eastAsia="zh-CN"/>
        </w:rPr>
        <w:t>1889938.01</w:t>
      </w:r>
      <w:r>
        <w:rPr>
          <w:rFonts w:hint="eastAsia" w:ascii="仿宋" w:hAnsi="仿宋" w:eastAsia="仿宋" w:cs="仿宋"/>
          <w:color w:val="auto"/>
          <w:sz w:val="24"/>
          <w:szCs w:val="24"/>
          <w:lang w:eastAsia="zh-CN"/>
        </w:rPr>
        <w:t>元，供应商应亲自到达现场踏勘、测量，根据设计图纸、工程量清单自行报价，不超过采购人预算价均为有效报价。</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lang w:val="en-US" w:eastAsia="zh-CN"/>
        </w:rPr>
        <w:t>履约</w:t>
      </w:r>
      <w:r>
        <w:rPr>
          <w:rFonts w:hint="eastAsia" w:ascii="仿宋" w:hAnsi="仿宋" w:eastAsia="仿宋" w:cs="仿宋"/>
          <w:b/>
          <w:color w:val="auto"/>
          <w:sz w:val="24"/>
          <w:szCs w:val="24"/>
          <w:lang w:eastAsia="zh-CN"/>
        </w:rPr>
        <w:t>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lang w:val="en-US" w:eastAsia="zh-CN"/>
        </w:rPr>
        <w:t>30日历天</w:t>
      </w:r>
      <w:r>
        <w:rPr>
          <w:rFonts w:hint="eastAsia" w:ascii="仿宋" w:hAnsi="仿宋" w:eastAsia="仿宋" w:cs="仿宋"/>
          <w:color w:val="auto"/>
          <w:sz w:val="24"/>
          <w:szCs w:val="24"/>
          <w:lang w:eastAsia="zh-CN"/>
        </w:rPr>
        <w:t>完成所有工程，除不可抗力因素允许顺延外，每延迟</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天，扣除</w:t>
      </w:r>
      <w:r>
        <w:rPr>
          <w:rFonts w:hint="eastAsia" w:ascii="仿宋" w:hAnsi="仿宋" w:eastAsia="仿宋" w:cs="仿宋"/>
          <w:color w:val="auto"/>
          <w:sz w:val="24"/>
          <w:szCs w:val="24"/>
          <w:lang w:val="en-US" w:eastAsia="zh-CN"/>
        </w:rPr>
        <w:t>合同金额的500元</w:t>
      </w:r>
      <w:r>
        <w:rPr>
          <w:rFonts w:hint="eastAsia" w:ascii="仿宋" w:hAnsi="仿宋" w:eastAsia="仿宋" w:cs="仿宋"/>
          <w:color w:val="auto"/>
          <w:sz w:val="24"/>
          <w:szCs w:val="24"/>
          <w:lang w:eastAsia="zh-CN"/>
        </w:rPr>
        <w:t>，累计超过约定工期</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lang w:eastAsia="zh-CN"/>
        </w:rPr>
        <w:t>日仍未完工，采购人有权力终止施工合同，一切损失由成交供应商承担。（</w:t>
      </w:r>
      <w:r>
        <w:rPr>
          <w:rFonts w:hint="eastAsia" w:ascii="仿宋" w:hAnsi="仿宋" w:eastAsia="仿宋" w:cs="仿宋"/>
          <w:color w:val="auto"/>
          <w:sz w:val="24"/>
          <w:szCs w:val="24"/>
          <w:lang w:val="en-US" w:eastAsia="zh-CN"/>
        </w:rPr>
        <w:t>提供承诺函</w:t>
      </w:r>
      <w:r>
        <w:rPr>
          <w:rFonts w:hint="eastAsia" w:ascii="仿宋" w:hAnsi="仿宋" w:eastAsia="仿宋" w:cs="仿宋"/>
          <w:color w:val="auto"/>
          <w:sz w:val="24"/>
          <w:szCs w:val="24"/>
          <w:lang w:eastAsia="zh-CN"/>
        </w:rPr>
        <w:t>）</w:t>
      </w:r>
    </w:p>
    <w:p>
      <w:pPr>
        <w:pStyle w:val="44"/>
        <w:ind w:left="0" w:leftChars="0" w:firstLine="480" w:firstLineChars="200"/>
        <w:rPr>
          <w:rFonts w:hint="eastAsia" w:ascii="仿宋" w:hAnsi="仿宋" w:eastAsia="仿宋" w:cs="仿宋"/>
          <w:b w:val="0"/>
          <w:color w:val="auto"/>
          <w:sz w:val="24"/>
          <w:szCs w:val="24"/>
          <w:lang w:val="en-US" w:eastAsia="zh-CN" w:bidi="ar-SA"/>
        </w:rPr>
      </w:pPr>
      <w:r>
        <w:rPr>
          <w:rFonts w:hint="eastAsia" w:ascii="仿宋" w:hAnsi="仿宋" w:eastAsia="仿宋" w:cs="仿宋"/>
          <w:b w:val="0"/>
          <w:color w:val="auto"/>
          <w:sz w:val="24"/>
          <w:szCs w:val="24"/>
          <w:lang w:val="en-US" w:eastAsia="zh-CN" w:bidi="ar-SA"/>
        </w:rPr>
        <w:t>2、本项目</w:t>
      </w:r>
      <w:r>
        <w:rPr>
          <w:rFonts w:hint="eastAsia" w:ascii="仿宋" w:hAnsi="仿宋" w:eastAsia="仿宋" w:cs="仿宋"/>
          <w:b w:val="0"/>
          <w:bCs w:val="0"/>
          <w:i w:val="0"/>
          <w:iCs w:val="0"/>
          <w:color w:val="auto"/>
          <w:sz w:val="24"/>
          <w:szCs w:val="24"/>
          <w:u w:val="none"/>
          <w:lang w:val="en-US" w:eastAsia="zh-CN"/>
        </w:rPr>
        <w:t>施工中的工农关系由施工方协调，费用自理。（提供承诺函）</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lang w:eastAsia="zh-CN"/>
        </w:rPr>
        <w:t>、质量要求</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1、按照设计图纸和工程量清单要求施工，达到国家工程质量验收合格标准。</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2、未达到质量目标须及时返工至合格为止，且按合同价款的10%进行处罚。</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3、项目质保期为</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年。</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七</w:t>
      </w:r>
      <w:r>
        <w:rPr>
          <w:rFonts w:hint="eastAsia" w:ascii="仿宋" w:hAnsi="仿宋" w:eastAsia="仿宋" w:cs="仿宋"/>
          <w:b/>
          <w:color w:val="auto"/>
          <w:sz w:val="24"/>
          <w:szCs w:val="24"/>
          <w:lang w:eastAsia="zh-CN"/>
        </w:rPr>
        <w:t>、施工安全要求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1、成交供应商应采取一切措施确保工地施工人员的健康和人身安全以及安全高效地实施工程。</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2、成交供应商、成交供应商雇佣的施工人员应严格遵守适用于本工程的法律、法规。</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3、采购人可以要求成交供应商解雇那些不遵守现场安全法规的工作人员。如果业主事先没有同意的话，这些施工人员不能再次被雇佣到现场工作。</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5、成交供应商应将详细的安全法规和紧急处理程序提交业主，保证安全和文明施工。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6、在本项目中的安全事故由成交供应商自行负责。</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lang w:eastAsia="zh-CN"/>
        </w:rPr>
        <w:t>、付款方式</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本项目无预付款，工程竣工验收合格后付至合同价款的80%，经审计完成后付至审计金额的98.5%，剩余为质保金（质保期1年，工程竣工验收合格第二日起算），质保期满无任何质量问题，无息支付余款。</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1"/>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九</w:t>
      </w:r>
      <w:r>
        <w:rPr>
          <w:rFonts w:hint="eastAsia" w:ascii="仿宋" w:hAnsi="仿宋" w:eastAsia="仿宋" w:cs="仿宋"/>
          <w:b/>
          <w:color w:val="auto"/>
          <w:sz w:val="24"/>
          <w:szCs w:val="24"/>
          <w:lang w:eastAsia="zh-CN"/>
        </w:rPr>
        <w:t>、其它要求</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1、成交供应商在收到成交通知书后</w:t>
      </w:r>
      <w:r>
        <w:rPr>
          <w:rFonts w:hint="eastAsia" w:ascii="仿宋" w:hAnsi="仿宋" w:eastAsia="仿宋" w:cs="仿宋"/>
          <w:color w:val="auto"/>
          <w:sz w:val="24"/>
          <w:szCs w:val="24"/>
          <w:lang w:val="en-US" w:eastAsia="zh-CN"/>
        </w:rPr>
        <w:t>30日历天</w:t>
      </w:r>
      <w:r>
        <w:rPr>
          <w:rFonts w:hint="eastAsia" w:ascii="仿宋" w:hAnsi="仿宋" w:eastAsia="仿宋" w:cs="仿宋"/>
          <w:color w:val="auto"/>
          <w:sz w:val="24"/>
          <w:szCs w:val="24"/>
          <w:lang w:eastAsia="zh-CN"/>
        </w:rPr>
        <w:t>内与采购人签订工程施工合同；</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2、本工程不得转包、不得分包；</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、签订施工合同后</w:t>
      </w:r>
      <w:r>
        <w:rPr>
          <w:rFonts w:hint="eastAsia" w:ascii="仿宋" w:hAnsi="仿宋" w:eastAsia="仿宋" w:cs="仿宋"/>
          <w:color w:val="auto"/>
          <w:sz w:val="24"/>
          <w:szCs w:val="24"/>
          <w:lang w:val="en-US" w:eastAsia="zh-CN"/>
        </w:rPr>
        <w:t>7日</w:t>
      </w:r>
      <w:r>
        <w:rPr>
          <w:rFonts w:hint="eastAsia" w:ascii="仿宋" w:hAnsi="仿宋" w:eastAsia="仿宋" w:cs="仿宋"/>
          <w:color w:val="auto"/>
          <w:sz w:val="24"/>
          <w:szCs w:val="24"/>
          <w:lang w:eastAsia="zh-CN"/>
        </w:rPr>
        <w:t>内成交供应商必须进场施工；</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、成交供应商在施工现场的项目经理、技术负责人、五大员必须是磋商响应文件中指定的人员，且不得更换，完全服从采购人的工作安排。</w:t>
      </w:r>
    </w:p>
    <w:p>
      <w:pPr>
        <w:widowControl w:val="0"/>
        <w:spacing w:line="500" w:lineRule="exact"/>
        <w:ind w:firstLine="482" w:firstLineChars="200"/>
        <w:jc w:val="both"/>
        <w:rPr>
          <w:rFonts w:hint="eastAsia" w:ascii="仿宋" w:hAnsi="仿宋" w:eastAsia="仿宋" w:cs="仿宋"/>
          <w:b/>
          <w:color w:val="auto"/>
          <w:sz w:val="24"/>
          <w:szCs w:val="24"/>
          <w:lang w:eastAsia="zh-CN"/>
        </w:rPr>
      </w:pPr>
    </w:p>
    <w:p>
      <w:pPr>
        <w:ind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第</w:t>
      </w: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lang w:eastAsia="zh-CN"/>
        </w:rPr>
        <w:t>部分  合同(样本)</w:t>
      </w:r>
    </w:p>
    <w:p>
      <w:pPr>
        <w:keepNext w:val="0"/>
        <w:keepLines w:val="0"/>
        <w:pageBreakBefore w:val="0"/>
        <w:widowControl/>
        <w:kinsoku/>
        <w:wordWrap/>
        <w:overflowPunct/>
        <w:topLinePunct w:val="0"/>
        <w:autoSpaceDE/>
        <w:autoSpaceDN/>
        <w:bidi w:val="0"/>
        <w:adjustRightInd/>
        <w:snapToGrid/>
        <w:spacing w:line="240" w:lineRule="atLeast"/>
        <w:ind w:firstLine="363"/>
        <w:jc w:val="center"/>
        <w:textAlignment w:val="auto"/>
        <w:rPr>
          <w:rFonts w:hint="eastAsia" w:ascii="仿宋" w:hAnsi="仿宋" w:eastAsia="仿宋" w:cs="仿宋"/>
          <w:b/>
          <w:color w:val="auto"/>
          <w:sz w:val="21"/>
          <w:szCs w:val="21"/>
          <w:lang w:eastAsia="zh-CN"/>
        </w:rPr>
      </w:pPr>
    </w:p>
    <w:p>
      <w:pPr>
        <w:keepNext w:val="0"/>
        <w:keepLines w:val="0"/>
        <w:pageBreakBefore w:val="0"/>
        <w:widowControl/>
        <w:kinsoku/>
        <w:wordWrap/>
        <w:overflowPunct/>
        <w:topLinePunct w:val="0"/>
        <w:bidi w:val="0"/>
        <w:snapToGrid/>
        <w:spacing w:line="500" w:lineRule="exact"/>
        <w:ind w:left="0" w:leftChars="0" w:firstLine="482" w:firstLineChars="200"/>
        <w:jc w:val="both"/>
        <w:textAlignment w:val="auto"/>
        <w:rPr>
          <w:rFonts w:hint="eastAsia" w:ascii="仿宋" w:hAnsi="仿宋" w:eastAsia="仿宋" w:cs="仿宋"/>
          <w:b/>
          <w:bCs/>
          <w:color w:val="auto"/>
          <w:sz w:val="24"/>
        </w:rPr>
      </w:pPr>
      <w:r>
        <w:rPr>
          <w:rFonts w:hint="eastAsia" w:ascii="仿宋" w:hAnsi="仿宋" w:eastAsia="仿宋" w:cs="仿宋"/>
          <w:b/>
          <w:bCs/>
          <w:color w:val="auto"/>
          <w:sz w:val="24"/>
        </w:rPr>
        <w:t>根据《中华人民共和国政府采购法》和《中华人民共和国</w:t>
      </w:r>
      <w:r>
        <w:rPr>
          <w:rFonts w:hint="eastAsia" w:ascii="仿宋" w:hAnsi="仿宋" w:eastAsia="仿宋" w:cs="仿宋"/>
          <w:b/>
          <w:bCs/>
          <w:color w:val="auto"/>
          <w:sz w:val="24"/>
          <w:lang w:val="en-US" w:eastAsia="zh-CN"/>
        </w:rPr>
        <w:t>民法典</w:t>
      </w:r>
      <w:r>
        <w:rPr>
          <w:rFonts w:hint="eastAsia" w:ascii="仿宋" w:hAnsi="仿宋" w:eastAsia="仿宋" w:cs="仿宋"/>
          <w:b/>
          <w:bCs/>
          <w:color w:val="auto"/>
          <w:sz w:val="24"/>
        </w:rPr>
        <w:t>》。采购人和供应商之间的权利和义务，应当按照平等的原则以合同方式约定。此合同书仅作为签订正式合同时的参考，正式合同书应包括本参考格式之内容。</w:t>
      </w:r>
    </w:p>
    <w:p>
      <w:pPr>
        <w:keepNext w:val="0"/>
        <w:keepLines w:val="0"/>
        <w:pageBreakBefore w:val="0"/>
        <w:widowControl/>
        <w:kinsoku/>
        <w:wordWrap/>
        <w:overflowPunct/>
        <w:topLinePunct w:val="0"/>
        <w:bidi w:val="0"/>
        <w:snapToGrid/>
        <w:spacing w:line="500" w:lineRule="exact"/>
        <w:ind w:firstLine="465" w:firstLineChars="245"/>
        <w:textAlignment w:val="auto"/>
        <w:rPr>
          <w:rFonts w:hint="eastAsia" w:ascii="仿宋" w:hAnsi="仿宋" w:eastAsia="仿宋" w:cs="仿宋"/>
          <w:color w:val="auto"/>
          <w:spacing w:val="-10"/>
          <w:sz w:val="21"/>
          <w:szCs w:val="21"/>
        </w:rPr>
      </w:pPr>
    </w:p>
    <w:p>
      <w:pPr>
        <w:spacing w:line="360" w:lineRule="auto"/>
        <w:ind w:firstLine="643" w:firstLineChars="200"/>
        <w:jc w:val="center"/>
        <w:outlineLvl w:val="1"/>
        <w:rPr>
          <w:rFonts w:hint="eastAsia" w:ascii="仿宋" w:hAnsi="仿宋" w:eastAsia="仿宋" w:cs="仿宋"/>
          <w:color w:val="auto"/>
          <w:sz w:val="24"/>
          <w:szCs w:val="24"/>
          <w:lang w:eastAsia="zh-CN"/>
        </w:rPr>
      </w:pPr>
      <w:r>
        <w:rPr>
          <w:rFonts w:hint="eastAsia" w:ascii="仿宋" w:hAnsi="仿宋" w:eastAsia="仿宋" w:cs="仿宋"/>
          <w:b/>
          <w:bCs/>
          <w:color w:val="auto"/>
          <w:sz w:val="32"/>
          <w:szCs w:val="32"/>
          <w:lang w:eastAsia="zh-CN"/>
        </w:rPr>
        <w:t>合同书参考（具体以实际签订合同文本为准）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color w:val="auto"/>
          <w:sz w:val="48"/>
          <w:szCs w:val="48"/>
        </w:rPr>
      </w:pPr>
      <w:r>
        <w:rPr>
          <w:rFonts w:hint="eastAsia" w:ascii="仿宋" w:hAnsi="仿宋" w:eastAsia="仿宋" w:cs="仿宋"/>
          <w:b/>
          <w:bCs/>
          <w:color w:val="auto"/>
          <w:sz w:val="48"/>
          <w:szCs w:val="48"/>
        </w:rPr>
        <w:t>建设工程施工合同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建设单位</w:t>
      </w:r>
      <w:r>
        <w:rPr>
          <w:rFonts w:hint="eastAsia" w:ascii="仿宋" w:hAnsi="仿宋" w:eastAsia="仿宋" w:cs="仿宋"/>
          <w:color w:val="auto"/>
          <w:sz w:val="24"/>
          <w:szCs w:val="24"/>
        </w:rPr>
        <w:t>（以下称甲方）：</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施工单位</w:t>
      </w:r>
      <w:r>
        <w:rPr>
          <w:rFonts w:hint="eastAsia" w:ascii="仿宋" w:hAnsi="仿宋" w:eastAsia="仿宋" w:cs="仿宋"/>
          <w:color w:val="auto"/>
          <w:sz w:val="24"/>
          <w:szCs w:val="24"/>
        </w:rPr>
        <w:t>（以下称乙方）：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 xml:space="preserve">》和《中华人民共和国建筑法》及其它有关法律、行政法规，为明确双方在施工过程中的权利、义务，经双方协商自愿签订本合同。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第一条　工程项目</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一、工程名称：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二、工程地点： </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xml:space="preserve">三、工程内容： </w:t>
      </w:r>
      <w:r>
        <w:rPr>
          <w:rFonts w:hint="eastAsia" w:ascii="仿宋" w:hAnsi="仿宋" w:eastAsia="仿宋" w:cs="仿宋"/>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四、承包形式：</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第二条　工程期限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一、合同工期总日历天数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开工日期：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竣工日期：</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二、如遇下列情况，经甲方现场代表签证后，工期可相应顺延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１、在施工中如因停电、停水８小时以上或连续间歇性停水、停电３天以上（每次连续４小时以上），影响正常施工；停水停电2天以上；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2、因台风暴雨飓风等不可抗力的因素；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３、因人力不可抗拒的其他因素而延误工期。</w:t>
      </w:r>
    </w:p>
    <w:p>
      <w:pPr>
        <w:spacing w:line="56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三、因乙方原因造成施工延迟的，不得请求顺延工期，乙方每逾期一天应向甲方承担合同价款千分之五的工期逾期违约金。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第三条　工程价款、结算及付款方式</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、合同价款：</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(大写)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960" w:firstLineChars="4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(小写)：</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元</w:t>
      </w:r>
    </w:p>
    <w:p>
      <w:pPr>
        <w:spacing w:line="56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超出本协议的工程量，按工程签证单另行计算，本工程最终结算价款以甲方指定机构审计结果为准。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付款方式：本项目无预付款，</w:t>
      </w:r>
      <w:r>
        <w:rPr>
          <w:rFonts w:hint="eastAsia" w:ascii="仿宋" w:hAnsi="仿宋" w:eastAsia="仿宋" w:cs="仿宋"/>
          <w:color w:val="auto"/>
          <w:sz w:val="24"/>
          <w:szCs w:val="24"/>
          <w:lang w:val="en-US" w:eastAsia="zh-CN"/>
        </w:rPr>
        <w:t>工程竣工验收合格后付至合同价款的80%，经审计完成至审计局备案后付至审计金额的98.5%，剩余为质保金（质保期1年，工程竣工验收合格第二日起算），质保期满无任何质量问题，无息支付余款。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、工程量及价格签证，签证单都必须有甲方现场代表签字并加盖公章后方可作为结算依据。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条　施工与设计变更</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一、甲方签字认定交付的设计图纸、说明和有关技术资料，作为施工的有效依据，乙方不得擅自修改。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二、甲方因使用功能提出的变更内容，为不影响施工进度，乙方应先行实施，并及时做好现场签证。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三、设计变更增减数应以甲方代表签证单为依据，对增减部份的工程款由甲乙双方协商确认。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五</w:t>
      </w:r>
      <w:r>
        <w:rPr>
          <w:rFonts w:hint="eastAsia" w:ascii="仿宋" w:hAnsi="仿宋" w:eastAsia="仿宋" w:cs="仿宋"/>
          <w:b/>
          <w:bCs/>
          <w:color w:val="auto"/>
          <w:sz w:val="24"/>
          <w:szCs w:val="24"/>
        </w:rPr>
        <w:t>条　工程质量管理及验收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仿宋" w:hAnsi="仿宋" w:eastAsia="仿宋" w:cs="仿宋"/>
          <w:color w:val="auto"/>
          <w:sz w:val="24"/>
          <w:szCs w:val="24"/>
          <w:lang w:val="en-US" w:eastAsia="zh-CN"/>
        </w:rPr>
        <w:t>逾期</w:t>
      </w:r>
      <w:r>
        <w:rPr>
          <w:rFonts w:hint="eastAsia" w:ascii="仿宋" w:hAnsi="仿宋" w:eastAsia="仿宋" w:cs="仿宋"/>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三、工程质量应符合国家及行业规定的建筑工程质量检验评定的“合格”标准。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六</w:t>
      </w:r>
      <w:r>
        <w:rPr>
          <w:rFonts w:hint="eastAsia" w:ascii="仿宋" w:hAnsi="仿宋" w:eastAsia="仿宋" w:cs="仿宋"/>
          <w:b/>
          <w:bCs/>
          <w:color w:val="auto"/>
          <w:sz w:val="24"/>
          <w:szCs w:val="24"/>
        </w:rPr>
        <w:t>条　安全</w:t>
      </w:r>
      <w:r>
        <w:rPr>
          <w:rFonts w:hint="eastAsia" w:ascii="仿宋" w:hAnsi="仿宋" w:eastAsia="仿宋" w:cs="仿宋"/>
          <w:b/>
          <w:bCs/>
          <w:color w:val="auto"/>
          <w:sz w:val="24"/>
          <w:szCs w:val="24"/>
          <w:lang w:eastAsia="zh-CN"/>
        </w:rPr>
        <w:t>生产和文明</w:t>
      </w:r>
      <w:r>
        <w:rPr>
          <w:rFonts w:hint="eastAsia" w:ascii="仿宋" w:hAnsi="仿宋" w:eastAsia="仿宋" w:cs="仿宋"/>
          <w:b/>
          <w:bCs/>
          <w:color w:val="auto"/>
          <w:sz w:val="24"/>
          <w:szCs w:val="24"/>
        </w:rPr>
        <w:t>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仿宋" w:hAnsi="仿宋" w:eastAsia="仿宋" w:cs="仿宋"/>
          <w:color w:val="auto"/>
          <w:sz w:val="24"/>
          <w:szCs w:val="24"/>
          <w:lang w:val="en-US" w:eastAsia="zh-CN"/>
        </w:rPr>
        <w:t>全部</w:t>
      </w:r>
      <w:r>
        <w:rPr>
          <w:rFonts w:hint="eastAsia" w:ascii="仿宋" w:hAnsi="仿宋" w:eastAsia="仿宋" w:cs="仿宋"/>
          <w:color w:val="auto"/>
          <w:sz w:val="24"/>
          <w:szCs w:val="24"/>
        </w:rPr>
        <w:t>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乙方应遵守工程文明施工有关管理规定，乙方如未达到文明施工要求，甲方有权</w:t>
      </w:r>
      <w:r>
        <w:rPr>
          <w:rFonts w:hint="eastAsia" w:ascii="仿宋" w:hAnsi="仿宋" w:eastAsia="仿宋" w:cs="仿宋"/>
          <w:color w:val="auto"/>
          <w:sz w:val="24"/>
          <w:szCs w:val="24"/>
          <w:lang w:eastAsia="zh-CN"/>
        </w:rPr>
        <w:t>采取</w:t>
      </w:r>
      <w:r>
        <w:rPr>
          <w:rFonts w:hint="eastAsia" w:ascii="仿宋" w:hAnsi="仿宋" w:eastAsia="仿宋" w:cs="仿宋"/>
          <w:color w:val="auto"/>
          <w:sz w:val="24"/>
          <w:szCs w:val="24"/>
        </w:rPr>
        <w:t>如下措施：发现第一次，甲方予以书面警告；发现第二次，甲方按造成后果程度要求乙方承担</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1000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元的违约金；发现第三次，甲方直接扣除乙方当月</w:t>
      </w:r>
      <w:r>
        <w:rPr>
          <w:rFonts w:hint="eastAsia" w:ascii="仿宋" w:hAnsi="仿宋" w:eastAsia="仿宋" w:cs="仿宋"/>
          <w:color w:val="auto"/>
          <w:sz w:val="24"/>
          <w:szCs w:val="24"/>
          <w:lang w:eastAsia="zh-CN"/>
        </w:rPr>
        <w:t>安全文明施工</w:t>
      </w:r>
      <w:r>
        <w:rPr>
          <w:rFonts w:hint="eastAsia" w:ascii="仿宋" w:hAnsi="仿宋" w:eastAsia="仿宋" w:cs="仿宋"/>
          <w:color w:val="auto"/>
          <w:sz w:val="24"/>
          <w:szCs w:val="24"/>
        </w:rPr>
        <w:t>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lang w:eastAsia="zh-CN"/>
        </w:rPr>
        <w:t>第七</w:t>
      </w:r>
      <w:r>
        <w:rPr>
          <w:rFonts w:hint="eastAsia" w:ascii="仿宋" w:hAnsi="仿宋" w:eastAsia="仿宋" w:cs="仿宋"/>
          <w:b/>
          <w:bCs/>
          <w:color w:val="auto"/>
          <w:sz w:val="24"/>
          <w:szCs w:val="24"/>
        </w:rPr>
        <w:t>条　纠纷解决办法</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因本合同产生纠纷，如协商无法解决，双方均有权向甲方所在地人民法院提起诉讼。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z w:val="24"/>
          <w:szCs w:val="24"/>
        </w:rPr>
        <w:t>第</w:t>
      </w:r>
      <w:r>
        <w:rPr>
          <w:rFonts w:hint="eastAsia" w:ascii="仿宋" w:hAnsi="仿宋" w:eastAsia="仿宋" w:cs="仿宋"/>
          <w:b/>
          <w:bCs/>
          <w:color w:val="auto"/>
          <w:sz w:val="24"/>
          <w:szCs w:val="24"/>
          <w:lang w:eastAsia="zh-CN"/>
        </w:rPr>
        <w:t>八</w:t>
      </w:r>
      <w:r>
        <w:rPr>
          <w:rFonts w:hint="eastAsia" w:ascii="仿宋" w:hAnsi="仿宋" w:eastAsia="仿宋" w:cs="仿宋"/>
          <w:b/>
          <w:bCs/>
          <w:color w:val="auto"/>
          <w:sz w:val="24"/>
          <w:szCs w:val="24"/>
        </w:rPr>
        <w:t>条　附　则</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本合同一式</w:t>
      </w:r>
      <w:r>
        <w:rPr>
          <w:rFonts w:hint="eastAsia" w:ascii="仿宋" w:hAnsi="仿宋" w:eastAsia="仿宋" w:cs="仿宋"/>
          <w:color w:val="auto"/>
          <w:sz w:val="24"/>
          <w:szCs w:val="24"/>
          <w:lang w:eastAsia="zh-CN"/>
        </w:rPr>
        <w:t>八</w:t>
      </w:r>
      <w:r>
        <w:rPr>
          <w:rFonts w:hint="eastAsia" w:ascii="仿宋" w:hAnsi="仿宋" w:eastAsia="仿宋" w:cs="仿宋"/>
          <w:color w:val="auto"/>
          <w:sz w:val="24"/>
          <w:szCs w:val="24"/>
        </w:rPr>
        <w:t>份，甲乙双方各执</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 xml:space="preserve">份，自双方代表签字，加盖双方公章或合同专用章后生效。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907" w:firstLineChars="378"/>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甲方</w:t>
      </w:r>
      <w:r>
        <w:rPr>
          <w:rFonts w:hint="eastAsia" w:ascii="仿宋" w:hAnsi="仿宋" w:eastAsia="仿宋" w:cs="仿宋"/>
          <w:color w:val="auto"/>
          <w:sz w:val="24"/>
          <w:szCs w:val="24"/>
          <w:lang w:eastAsia="zh-CN"/>
        </w:rPr>
        <w:t>（盖章）</w:t>
      </w:r>
      <w:r>
        <w:rPr>
          <w:rFonts w:hint="eastAsia" w:ascii="仿宋" w:hAnsi="仿宋" w:eastAsia="仿宋" w:cs="仿宋"/>
          <w:color w:val="auto"/>
          <w:sz w:val="24"/>
          <w:szCs w:val="24"/>
        </w:rPr>
        <w:t>：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法定代表人或委托人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_____年_____月_____日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_____年_____月_____日</w:t>
      </w:r>
    </w:p>
    <w:p>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仿宋" w:hAnsi="仿宋" w:eastAsia="仿宋" w:cs="仿宋"/>
          <w:color w:val="auto"/>
          <w:sz w:val="24"/>
          <w:szCs w:val="24"/>
          <w:lang w:eastAsia="zh-CN"/>
        </w:rPr>
      </w:pPr>
    </w:p>
    <w:p>
      <w:pPr>
        <w:ind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第</w:t>
      </w:r>
      <w:r>
        <w:rPr>
          <w:rFonts w:hint="eastAsia" w:ascii="仿宋" w:hAnsi="仿宋" w:eastAsia="仿宋" w:cs="仿宋"/>
          <w:b/>
          <w:bCs/>
          <w:color w:val="auto"/>
          <w:sz w:val="36"/>
          <w:szCs w:val="36"/>
          <w:lang w:val="en-US" w:eastAsia="zh-CN"/>
        </w:rPr>
        <w:t>五</w:t>
      </w:r>
      <w:r>
        <w:rPr>
          <w:rFonts w:hint="eastAsia" w:ascii="仿宋" w:hAnsi="仿宋" w:eastAsia="仿宋" w:cs="仿宋"/>
          <w:b/>
          <w:bCs/>
          <w:color w:val="auto"/>
          <w:sz w:val="36"/>
          <w:szCs w:val="36"/>
          <w:lang w:eastAsia="zh-CN"/>
        </w:rPr>
        <w:t>部分  响应文件格式</w:t>
      </w:r>
    </w:p>
    <w:p>
      <w:pPr>
        <w:spacing w:line="360" w:lineRule="auto"/>
        <w:rPr>
          <w:rFonts w:hint="eastAsia" w:ascii="仿宋" w:hAnsi="仿宋" w:eastAsia="仿宋" w:cs="仿宋"/>
          <w:color w:val="auto"/>
          <w:lang w:eastAsia="zh-CN"/>
        </w:rPr>
      </w:pPr>
    </w:p>
    <w:p>
      <w:pPr>
        <w:spacing w:line="500" w:lineRule="exact"/>
        <w:rPr>
          <w:rFonts w:hint="eastAsia" w:ascii="仿宋" w:hAnsi="仿宋" w:eastAsia="仿宋" w:cs="仿宋"/>
          <w:bCs/>
          <w:color w:val="auto"/>
          <w:sz w:val="44"/>
          <w:lang w:eastAsia="zh-CN"/>
        </w:rPr>
      </w:pPr>
      <w:r>
        <w:rPr>
          <w:rFonts w:hint="eastAsia" w:ascii="仿宋" w:hAnsi="仿宋" w:eastAsia="仿宋" w:cs="仿宋"/>
          <w:color w:val="auto"/>
          <w:szCs w:val="28"/>
          <w:lang w:eastAsia="zh-CN"/>
        </w:rPr>
        <w:t>封面：</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lang w:eastAsia="zh-CN"/>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outlineLvl w:val="1"/>
        <w:rPr>
          <w:rFonts w:hint="eastAsia" w:ascii="仿宋" w:hAnsi="仿宋" w:eastAsia="仿宋" w:cs="仿宋"/>
          <w:color w:val="auto"/>
          <w:sz w:val="52"/>
          <w:szCs w:val="52"/>
          <w:lang w:eastAsia="zh-CN"/>
        </w:rPr>
      </w:pPr>
      <w:r>
        <w:rPr>
          <w:rFonts w:hint="eastAsia" w:ascii="仿宋" w:hAnsi="仿宋" w:eastAsia="仿宋" w:cs="仿宋"/>
          <w:color w:val="auto"/>
          <w:sz w:val="32"/>
          <w:szCs w:val="32"/>
          <w:lang w:eastAsia="zh-CN"/>
        </w:rPr>
        <w:t>大冶市非财政资金采购</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1"/>
          <w:szCs w:val="21"/>
          <w:lang w:eastAsia="zh-CN"/>
        </w:rPr>
      </w:pPr>
    </w:p>
    <w:p>
      <w:pPr>
        <w:pStyle w:val="17"/>
        <w:tabs>
          <w:tab w:val="left" w:pos="1260"/>
        </w:tabs>
        <w:ind w:left="0" w:leftChars="0" w:firstLine="0" w:firstLineChars="0"/>
        <w:jc w:val="center"/>
        <w:rPr>
          <w:rFonts w:hint="eastAsia" w:ascii="仿宋" w:hAnsi="仿宋" w:eastAsia="仿宋" w:cs="仿宋"/>
          <w:b/>
          <w:bCs/>
          <w:color w:val="auto"/>
          <w:spacing w:val="100"/>
          <w:w w:val="110"/>
          <w:sz w:val="52"/>
          <w:szCs w:val="52"/>
          <w:lang w:eastAsia="zh-CN"/>
        </w:rPr>
      </w:pPr>
    </w:p>
    <w:p>
      <w:pPr>
        <w:pStyle w:val="17"/>
        <w:tabs>
          <w:tab w:val="left" w:pos="1260"/>
        </w:tabs>
        <w:ind w:left="0" w:leftChars="0" w:firstLine="0" w:firstLineChars="0"/>
        <w:jc w:val="center"/>
        <w:rPr>
          <w:rFonts w:hint="eastAsia" w:ascii="仿宋" w:hAnsi="仿宋" w:eastAsia="仿宋" w:cs="仿宋"/>
          <w:b/>
          <w:bCs/>
          <w:color w:val="auto"/>
          <w:spacing w:val="100"/>
          <w:w w:val="110"/>
          <w:sz w:val="52"/>
          <w:szCs w:val="52"/>
          <w:lang w:eastAsia="zh-CN"/>
        </w:rPr>
      </w:pPr>
      <w:r>
        <w:rPr>
          <w:rFonts w:hint="eastAsia" w:ascii="仿宋" w:hAnsi="仿宋" w:eastAsia="仿宋" w:cs="仿宋"/>
          <w:b/>
          <w:bCs/>
          <w:color w:val="auto"/>
          <w:spacing w:val="0"/>
          <w:w w:val="66"/>
          <w:sz w:val="132"/>
          <w:szCs w:val="132"/>
          <w:lang w:eastAsia="zh-CN"/>
        </w:rPr>
        <w:t>竞争性磋商响应文件</w:t>
      </w:r>
    </w:p>
    <w:p>
      <w:pPr>
        <w:ind w:left="0" w:leftChars="0" w:firstLine="0" w:firstLineChars="0"/>
        <w:jc w:val="center"/>
        <w:rPr>
          <w:rFonts w:hint="eastAsia" w:ascii="仿宋" w:hAnsi="仿宋" w:eastAsia="仿宋" w:cs="仿宋"/>
          <w:color w:val="auto"/>
          <w:sz w:val="44"/>
          <w:lang w:eastAsia="zh-CN"/>
        </w:rPr>
      </w:pPr>
      <w:r>
        <w:rPr>
          <w:rFonts w:hint="eastAsia" w:ascii="仿宋" w:hAnsi="仿宋" w:eastAsia="仿宋" w:cs="仿宋"/>
          <w:color w:val="auto"/>
          <w:sz w:val="44"/>
          <w:lang w:eastAsia="zh-CN"/>
        </w:rPr>
        <w:t>（正本/副本）</w:t>
      </w:r>
    </w:p>
    <w:p>
      <w:pPr>
        <w:jc w:val="center"/>
        <w:rPr>
          <w:rFonts w:hint="eastAsia" w:ascii="仿宋" w:hAnsi="仿宋" w:eastAsia="仿宋" w:cs="仿宋"/>
          <w:color w:val="auto"/>
          <w:sz w:val="44"/>
          <w:lang w:eastAsia="zh-CN"/>
        </w:rPr>
      </w:pPr>
    </w:p>
    <w:p>
      <w:pPr>
        <w:ind w:firstLine="1440"/>
        <w:rPr>
          <w:rFonts w:hint="eastAsia" w:ascii="仿宋" w:hAnsi="仿宋" w:eastAsia="仿宋" w:cs="仿宋"/>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项目编号：</w:t>
      </w:r>
      <w:r>
        <w:rPr>
          <w:rFonts w:hint="eastAsia" w:ascii="仿宋" w:hAnsi="仿宋" w:eastAsia="仿宋" w:cs="仿宋"/>
          <w:bCs/>
          <w:color w:val="auto"/>
          <w:sz w:val="32"/>
          <w:szCs w:val="32"/>
          <w:u w:val="single"/>
          <w:lang w:eastAsia="zh-CN"/>
        </w:rPr>
        <w:t xml:space="preserve">                       </w:t>
      </w:r>
    </w:p>
    <w:p>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仿宋" w:hAnsi="仿宋" w:eastAsia="仿宋" w:cs="仿宋"/>
          <w:bCs/>
          <w:color w:val="auto"/>
          <w:sz w:val="32"/>
          <w:szCs w:val="32"/>
          <w:u w:val="single"/>
          <w:lang w:eastAsia="zh-CN"/>
        </w:rPr>
      </w:pPr>
      <w:r>
        <w:rPr>
          <w:rFonts w:hint="eastAsia" w:ascii="仿宋" w:hAnsi="仿宋" w:eastAsia="仿宋" w:cs="仿宋"/>
          <w:bCs/>
          <w:color w:val="auto"/>
          <w:sz w:val="32"/>
          <w:szCs w:val="32"/>
          <w:lang w:eastAsia="zh-CN"/>
        </w:rPr>
        <w:t>项目名称：</w:t>
      </w:r>
      <w:r>
        <w:rPr>
          <w:rFonts w:hint="eastAsia" w:ascii="仿宋" w:hAnsi="仿宋" w:eastAsia="仿宋" w:cs="仿宋"/>
          <w:bCs/>
          <w:color w:val="auto"/>
          <w:sz w:val="32"/>
          <w:szCs w:val="32"/>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采购</w:t>
      </w:r>
      <w:r>
        <w:rPr>
          <w:rFonts w:hint="eastAsia" w:ascii="仿宋" w:hAnsi="仿宋" w:eastAsia="仿宋" w:cs="仿宋"/>
          <w:bCs/>
          <w:color w:val="auto"/>
          <w:sz w:val="32"/>
          <w:szCs w:val="32"/>
          <w:lang w:eastAsia="zh-CN"/>
        </w:rPr>
        <w:t>内容：</w:t>
      </w:r>
      <w:r>
        <w:rPr>
          <w:rFonts w:hint="eastAsia" w:ascii="仿宋" w:hAnsi="仿宋" w:eastAsia="仿宋" w:cs="仿宋"/>
          <w:bCs/>
          <w:color w:val="auto"/>
          <w:sz w:val="32"/>
          <w:szCs w:val="32"/>
          <w:u w:val="single"/>
          <w:lang w:eastAsia="zh-CN"/>
        </w:rPr>
        <w:t xml:space="preserve">                       </w:t>
      </w:r>
    </w:p>
    <w:p>
      <w:pPr>
        <w:tabs>
          <w:tab w:val="left" w:pos="2625"/>
        </w:tabs>
        <w:spacing w:line="360" w:lineRule="auto"/>
        <w:jc w:val="center"/>
        <w:rPr>
          <w:rFonts w:hint="eastAsia" w:ascii="仿宋" w:hAnsi="仿宋" w:eastAsia="仿宋" w:cs="仿宋"/>
          <w:bCs/>
          <w:color w:val="auto"/>
          <w:sz w:val="32"/>
          <w:szCs w:val="32"/>
          <w:lang w:eastAsia="zh-CN"/>
        </w:rPr>
      </w:pPr>
    </w:p>
    <w:p>
      <w:pPr>
        <w:tabs>
          <w:tab w:val="left" w:pos="2625"/>
        </w:tabs>
        <w:spacing w:line="360" w:lineRule="auto"/>
        <w:jc w:val="center"/>
        <w:rPr>
          <w:rFonts w:hint="eastAsia" w:ascii="仿宋" w:hAnsi="仿宋" w:eastAsia="仿宋" w:cs="仿宋"/>
          <w:color w:val="auto"/>
          <w:sz w:val="32"/>
          <w:szCs w:val="32"/>
          <w:lang w:eastAsia="zh-CN"/>
        </w:rPr>
      </w:pPr>
    </w:p>
    <w:p>
      <w:pPr>
        <w:tabs>
          <w:tab w:val="left" w:pos="2625"/>
        </w:tabs>
        <w:spacing w:line="360" w:lineRule="auto"/>
        <w:jc w:val="center"/>
        <w:rPr>
          <w:rFonts w:hint="eastAsia" w:ascii="仿宋" w:hAnsi="仿宋" w:eastAsia="仿宋" w:cs="仿宋"/>
          <w:color w:val="auto"/>
          <w:sz w:val="21"/>
          <w:szCs w:val="21"/>
          <w:lang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供应商名称（</w:t>
      </w:r>
      <w:r>
        <w:rPr>
          <w:rFonts w:hint="eastAsia" w:ascii="仿宋" w:hAnsi="仿宋" w:eastAsia="仿宋" w:cs="仿宋"/>
          <w:bCs/>
          <w:color w:val="auto"/>
          <w:sz w:val="32"/>
          <w:szCs w:val="32"/>
          <w:lang w:val="en-US" w:eastAsia="zh-CN"/>
        </w:rPr>
        <w:t>盖章</w:t>
      </w:r>
      <w:r>
        <w:rPr>
          <w:rFonts w:hint="eastAsia" w:ascii="仿宋" w:hAnsi="仿宋" w:eastAsia="仿宋" w:cs="仿宋"/>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年  月  日</w:t>
      </w:r>
    </w:p>
    <w:p>
      <w:pPr>
        <w:ind w:firstLine="0"/>
        <w:rPr>
          <w:rFonts w:hint="eastAsia" w:ascii="仿宋" w:hAnsi="仿宋" w:eastAsia="仿宋" w:cs="仿宋"/>
          <w:color w:val="auto"/>
          <w:sz w:val="24"/>
          <w:lang w:eastAsia="zh-CN"/>
        </w:rPr>
      </w:pPr>
      <w:r>
        <w:rPr>
          <w:rFonts w:hint="eastAsia" w:ascii="仿宋" w:hAnsi="仿宋" w:eastAsia="仿宋" w:cs="仿宋"/>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一、磋商书</w:t>
      </w:r>
    </w:p>
    <w:p>
      <w:pPr>
        <w:pStyle w:val="17"/>
        <w:adjustRightInd w:val="0"/>
        <w:snapToGrid w:val="0"/>
        <w:spacing w:line="360" w:lineRule="auto"/>
        <w:rPr>
          <w:rFonts w:hint="eastAsia" w:ascii="仿宋" w:hAnsi="仿宋" w:eastAsia="仿宋" w:cs="仿宋"/>
          <w:bCs/>
          <w:color w:val="auto"/>
          <w:u w:val="single"/>
          <w:lang w:eastAsia="zh-CN"/>
        </w:rPr>
      </w:pPr>
    </w:p>
    <w:p>
      <w:pPr>
        <w:pStyle w:val="17"/>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仿宋" w:hAnsi="仿宋" w:eastAsia="仿宋" w:cs="仿宋"/>
          <w:b/>
          <w:bCs w:val="0"/>
          <w:color w:val="auto"/>
          <w:szCs w:val="24"/>
          <w:lang w:eastAsia="zh-CN"/>
        </w:rPr>
      </w:pPr>
      <w:r>
        <w:rPr>
          <w:rFonts w:hint="eastAsia" w:ascii="仿宋" w:hAnsi="仿宋" w:eastAsia="仿宋" w:cs="仿宋"/>
          <w:b/>
          <w:bCs w:val="0"/>
          <w:color w:val="auto"/>
          <w:u w:val="single"/>
          <w:lang w:eastAsia="zh-CN"/>
        </w:rPr>
        <w:t>（政府采购代理机构）</w:t>
      </w:r>
      <w:r>
        <w:rPr>
          <w:rFonts w:hint="eastAsia" w:ascii="仿宋" w:hAnsi="仿宋" w:eastAsia="仿宋" w:cs="仿宋"/>
          <w:b/>
          <w:bCs w:val="0"/>
          <w:color w:val="auto"/>
          <w:szCs w:val="24"/>
          <w:lang w:eastAsia="zh-CN"/>
        </w:rPr>
        <w:t>：</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依据贵方</w:t>
      </w:r>
      <w:r>
        <w:rPr>
          <w:rFonts w:hint="eastAsia" w:ascii="仿宋" w:hAnsi="仿宋" w:eastAsia="仿宋" w:cs="仿宋"/>
          <w:bCs/>
          <w:color w:val="auto"/>
          <w:u w:val="single"/>
          <w:lang w:eastAsia="zh-CN"/>
        </w:rPr>
        <w:t>（项目名称、项目编号）</w:t>
      </w:r>
      <w:r>
        <w:rPr>
          <w:rFonts w:hint="eastAsia" w:ascii="仿宋" w:hAnsi="仿宋" w:eastAsia="仿宋" w:cs="仿宋"/>
          <w:color w:val="auto"/>
          <w:szCs w:val="24"/>
          <w:lang w:eastAsia="zh-CN"/>
        </w:rPr>
        <w:t>政府采购的磋商邀请，我方</w:t>
      </w:r>
      <w:r>
        <w:rPr>
          <w:rFonts w:hint="eastAsia" w:ascii="仿宋" w:hAnsi="仿宋" w:eastAsia="仿宋" w:cs="仿宋"/>
          <w:color w:val="auto"/>
          <w:szCs w:val="24"/>
          <w:u w:val="single"/>
          <w:lang w:eastAsia="zh-CN"/>
        </w:rPr>
        <w:t>（姓名</w:t>
      </w:r>
      <w:r>
        <w:rPr>
          <w:rFonts w:hint="eastAsia" w:ascii="仿宋" w:hAnsi="仿宋" w:eastAsia="仿宋" w:cs="仿宋"/>
          <w:color w:val="auto"/>
          <w:szCs w:val="24"/>
          <w:u w:val="single"/>
          <w:lang w:val="en-US" w:eastAsia="zh-CN"/>
        </w:rPr>
        <w:t>和职务</w:t>
      </w:r>
      <w:r>
        <w:rPr>
          <w:rFonts w:hint="eastAsia" w:ascii="仿宋" w:hAnsi="仿宋" w:eastAsia="仿宋" w:cs="仿宋"/>
          <w:color w:val="auto"/>
          <w:szCs w:val="24"/>
          <w:u w:val="single"/>
          <w:lang w:eastAsia="zh-CN"/>
        </w:rPr>
        <w:t>）</w:t>
      </w:r>
      <w:r>
        <w:rPr>
          <w:rFonts w:hint="eastAsia" w:ascii="仿宋" w:hAnsi="仿宋" w:eastAsia="仿宋" w:cs="仿宋"/>
          <w:color w:val="auto"/>
          <w:szCs w:val="24"/>
          <w:lang w:eastAsia="zh-CN"/>
        </w:rPr>
        <w:t>经正式授权并代表供应商</w:t>
      </w:r>
      <w:r>
        <w:rPr>
          <w:rFonts w:hint="eastAsia" w:ascii="仿宋" w:hAnsi="仿宋" w:eastAsia="仿宋" w:cs="仿宋"/>
          <w:color w:val="auto"/>
          <w:szCs w:val="24"/>
          <w:u w:val="single"/>
          <w:lang w:eastAsia="zh-CN"/>
        </w:rPr>
        <w:t>（供应商名称、地址）</w:t>
      </w:r>
      <w:r>
        <w:rPr>
          <w:rFonts w:hint="eastAsia" w:ascii="仿宋" w:hAnsi="仿宋" w:eastAsia="仿宋" w:cs="仿宋"/>
          <w:color w:val="auto"/>
          <w:szCs w:val="24"/>
          <w:lang w:eastAsia="zh-CN"/>
        </w:rPr>
        <w:t>提交下述响应文件。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1.资格证明文件；</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2.按磋商文件磋商须知和技术规格要求提供的有关文件；</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lang w:val="zh-CN" w:eastAsia="zh-CN"/>
        </w:rPr>
      </w:pPr>
      <w:r>
        <w:rPr>
          <w:rFonts w:hint="eastAsia" w:ascii="仿宋" w:hAnsi="仿宋" w:eastAsia="仿宋" w:cs="仿宋"/>
          <w:color w:val="auto"/>
          <w:sz w:val="24"/>
          <w:lang w:val="zh-CN" w:eastAsia="zh-CN"/>
        </w:rPr>
        <w:t>3.其它需要提供的证明材料；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4.综合报价表；</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val="en-US" w:eastAsia="zh-CN"/>
        </w:rPr>
      </w:pPr>
      <w:r>
        <w:rPr>
          <w:rFonts w:hint="eastAsia" w:ascii="仿宋" w:hAnsi="仿宋" w:eastAsia="仿宋" w:cs="仿宋"/>
          <w:color w:val="auto"/>
          <w:szCs w:val="24"/>
          <w:lang w:eastAsia="zh-CN"/>
        </w:rPr>
        <w:t>5.</w:t>
      </w:r>
      <w:r>
        <w:rPr>
          <w:rFonts w:hint="eastAsia" w:ascii="仿宋" w:hAnsi="仿宋" w:eastAsia="仿宋" w:cs="仿宋"/>
          <w:color w:val="auto"/>
          <w:szCs w:val="24"/>
          <w:lang w:val="en-US" w:eastAsia="zh-CN"/>
        </w:rPr>
        <w:t>已标价工程量清单。</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在此，授权代表宣布同意如下：</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outlineLvl w:val="2"/>
        <w:rPr>
          <w:rFonts w:hint="eastAsia" w:ascii="仿宋" w:hAnsi="仿宋" w:eastAsia="仿宋" w:cs="仿宋"/>
          <w:color w:val="auto"/>
          <w:szCs w:val="24"/>
          <w:lang w:eastAsia="zh-CN"/>
        </w:rPr>
      </w:pPr>
      <w:r>
        <w:rPr>
          <w:rFonts w:hint="eastAsia" w:ascii="仿宋" w:hAnsi="仿宋" w:eastAsia="仿宋" w:cs="仿宋"/>
          <w:color w:val="auto"/>
          <w:szCs w:val="24"/>
          <w:lang w:eastAsia="zh-CN"/>
        </w:rPr>
        <w:t>1.将按磋商文件的约定履行合同责任和义务；</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2.已详细审查全部磋商文件，包括</w:t>
      </w:r>
      <w:r>
        <w:rPr>
          <w:rFonts w:hint="eastAsia" w:ascii="仿宋" w:hAnsi="仿宋" w:eastAsia="仿宋" w:cs="仿宋"/>
          <w:color w:val="auto"/>
          <w:szCs w:val="24"/>
          <w:u w:val="single"/>
          <w:lang w:eastAsia="zh-CN"/>
        </w:rPr>
        <w:t>（补遗书）（如果有的话）</w:t>
      </w:r>
      <w:r>
        <w:rPr>
          <w:rFonts w:hint="eastAsia" w:ascii="仿宋" w:hAnsi="仿宋" w:eastAsia="仿宋" w:cs="仿宋"/>
          <w:color w:val="auto"/>
          <w:szCs w:val="24"/>
          <w:lang w:eastAsia="zh-CN"/>
        </w:rPr>
        <w:t>；我们完全理解并同意放弃对这方面有不明及误解的权力；</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lang w:eastAsia="zh-CN"/>
        </w:rPr>
      </w:pPr>
      <w:r>
        <w:rPr>
          <w:rFonts w:hint="eastAsia" w:ascii="仿宋" w:hAnsi="仿宋" w:eastAsia="仿宋" w:cs="仿宋"/>
          <w:color w:val="auto"/>
          <w:szCs w:val="24"/>
          <w:lang w:eastAsia="zh-CN"/>
        </w:rPr>
        <w:t>3.本响应文件投标有效期为自磋商之日起60个日历天；</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4.同意提供按照贵方可能要求的与其磋商有关的一切数据或资料；</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5.与本磋商有关的一切正式往来信函请寄：</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电话/传真：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 xml:space="preserve"> 电子邮箱：</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开户银行：</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 xml:space="preserve"> 帐号/行号：</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adjustRightInd w:val="0"/>
        <w:snapToGrid w:val="0"/>
        <w:spacing w:line="360" w:lineRule="auto"/>
        <w:ind w:firstLine="480" w:firstLineChars="200"/>
        <w:rPr>
          <w:rFonts w:hint="eastAsia" w:ascii="仿宋" w:hAnsi="仿宋" w:eastAsia="仿宋" w:cs="仿宋"/>
          <w:color w:val="auto"/>
          <w:szCs w:val="24"/>
          <w:lang w:eastAsia="zh-CN"/>
        </w:rPr>
      </w:pPr>
    </w:p>
    <w:p>
      <w:pPr>
        <w:pStyle w:val="17"/>
        <w:adjustRightInd w:val="0"/>
        <w:snapToGrid w:val="0"/>
        <w:spacing w:line="360" w:lineRule="auto"/>
        <w:ind w:firstLine="480" w:firstLineChars="200"/>
        <w:rPr>
          <w:rFonts w:hint="eastAsia" w:ascii="仿宋" w:hAnsi="仿宋" w:eastAsia="仿宋" w:cs="仿宋"/>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p>
    <w:p>
      <w:pPr>
        <w:spacing w:line="360" w:lineRule="auto"/>
        <w:ind w:left="420"/>
        <w:rPr>
          <w:rFonts w:hint="eastAsia" w:ascii="仿宋" w:hAnsi="仿宋" w:eastAsia="仿宋" w:cs="仿宋"/>
          <w:color w:val="auto"/>
          <w:sz w:val="24"/>
          <w:lang w:eastAsia="zh-CN"/>
        </w:rPr>
      </w:pPr>
      <w:r>
        <w:rPr>
          <w:rFonts w:hint="eastAsia" w:ascii="仿宋" w:hAnsi="仿宋" w:eastAsia="仿宋" w:cs="仿宋"/>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bookmarkStart w:id="0" w:name="_Toc467940254"/>
      <w:r>
        <w:rPr>
          <w:rFonts w:hint="eastAsia" w:ascii="仿宋" w:hAnsi="仿宋" w:eastAsia="仿宋" w:cs="仿宋"/>
          <w:b/>
          <w:color w:val="auto"/>
          <w:sz w:val="28"/>
          <w:szCs w:val="28"/>
          <w:lang w:val="zh-CN" w:eastAsia="zh-CN"/>
        </w:rPr>
        <w:t>二、法定代表人身份证明</w:t>
      </w:r>
      <w:bookmarkEnd w:id="0"/>
    </w:p>
    <w:p>
      <w:pPr>
        <w:spacing w:line="500" w:lineRule="exact"/>
        <w:rPr>
          <w:rFonts w:hint="eastAsia" w:ascii="仿宋" w:hAnsi="仿宋" w:eastAsia="仿宋" w:cs="仿宋"/>
          <w:color w:val="auto"/>
          <w:sz w:val="24"/>
          <w:szCs w:val="24"/>
        </w:rPr>
      </w:pP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投 标 人：</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w:t>
      </w:r>
    </w:p>
    <w:p>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500" w:lineRule="exact"/>
        <w:rPr>
          <w:rFonts w:hint="eastAsia" w:ascii="仿宋" w:hAnsi="仿宋" w:eastAsia="仿宋" w:cs="仿宋"/>
          <w:color w:val="auto"/>
          <w:szCs w:val="21"/>
        </w:rPr>
      </w:pPr>
    </w:p>
    <w:p>
      <w:pPr>
        <w:spacing w:line="500" w:lineRule="exact"/>
        <w:rPr>
          <w:rFonts w:hint="eastAsia" w:ascii="仿宋" w:hAnsi="仿宋" w:eastAsia="仿宋" w:cs="仿宋"/>
          <w:color w:val="auto"/>
          <w:szCs w:val="21"/>
        </w:rPr>
      </w:pPr>
    </w:p>
    <w:p>
      <w:pPr>
        <w:pStyle w:val="17"/>
        <w:adjustRightInd w:val="0"/>
        <w:snapToGrid w:val="0"/>
        <w:spacing w:line="360" w:lineRule="auto"/>
        <w:ind w:firstLine="480" w:firstLineChars="200"/>
        <w:jc w:val="right"/>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adjustRightInd w:val="0"/>
        <w:snapToGrid w:val="0"/>
        <w:spacing w:line="360" w:lineRule="auto"/>
        <w:ind w:firstLine="480" w:firstLineChars="200"/>
        <w:jc w:val="right"/>
        <w:rPr>
          <w:rFonts w:hint="eastAsia" w:ascii="仿宋" w:hAnsi="仿宋" w:eastAsia="仿宋" w:cs="仿宋"/>
          <w:color w:val="auto"/>
          <w:szCs w:val="24"/>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spacing w:line="500" w:lineRule="exact"/>
        <w:jc w:val="right"/>
        <w:rPr>
          <w:rFonts w:hint="eastAsia" w:ascii="仿宋" w:hAnsi="仿宋" w:eastAsia="仿宋" w:cs="仿宋"/>
          <w:color w:val="auto"/>
          <w:szCs w:val="21"/>
        </w:rPr>
      </w:pPr>
    </w:p>
    <w:p>
      <w:pPr>
        <w:spacing w:line="500" w:lineRule="exact"/>
        <w:jc w:val="right"/>
        <w:rPr>
          <w:rFonts w:hint="eastAsia" w:ascii="仿宋" w:hAnsi="仿宋" w:eastAsia="仿宋" w:cs="仿宋"/>
          <w:color w:val="auto"/>
          <w:szCs w:val="21"/>
        </w:rPr>
      </w:pPr>
    </w:p>
    <w:p>
      <w:pPr>
        <w:spacing w:line="500" w:lineRule="exact"/>
        <w:rPr>
          <w:rFonts w:hint="eastAsia" w:ascii="仿宋" w:hAnsi="仿宋" w:eastAsia="仿宋" w:cs="仿宋"/>
          <w:color w:val="auto"/>
          <w:szCs w:val="21"/>
        </w:rPr>
      </w:pPr>
    </w:p>
    <w:p>
      <w:pPr>
        <w:pStyle w:val="47"/>
        <w:ind w:firstLine="482" w:firstLineChars="200"/>
        <w:rPr>
          <w:rFonts w:hint="eastAsia" w:ascii="仿宋" w:hAnsi="仿宋" w:eastAsia="仿宋" w:cs="仿宋"/>
          <w:b/>
          <w:color w:val="auto"/>
          <w:kern w:val="2"/>
          <w:sz w:val="24"/>
          <w:szCs w:val="24"/>
          <w:shd w:val="pct10" w:color="auto" w:fill="FFFFFF"/>
          <w:lang w:val="en-US" w:eastAsia="zh-CN" w:bidi="ar-SA"/>
        </w:rPr>
      </w:pPr>
      <w:r>
        <w:rPr>
          <w:rFonts w:hint="eastAsia" w:ascii="仿宋" w:hAnsi="仿宋" w:eastAsia="仿宋" w:cs="仿宋"/>
          <w:b/>
          <w:color w:val="auto"/>
          <w:kern w:val="2"/>
          <w:sz w:val="24"/>
          <w:szCs w:val="24"/>
          <w:shd w:val="pct10" w:color="auto" w:fill="FFFFFF"/>
          <w:lang w:val="en-US" w:eastAsia="zh-CN" w:bidi="ar-SA"/>
        </w:rPr>
        <w:t>备注：附法定代表人身份证复印件。</w:t>
      </w:r>
    </w:p>
    <w:p>
      <w:pPr>
        <w:pStyle w:val="47"/>
        <w:ind w:firstLine="482" w:firstLineChars="200"/>
        <w:rPr>
          <w:rFonts w:hint="eastAsia" w:ascii="仿宋" w:hAnsi="仿宋" w:eastAsia="仿宋" w:cs="仿宋"/>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24"/>
          <w:szCs w:val="24"/>
          <w:shd w:val="pct10" w:color="auto" w:fill="FFFFFF"/>
        </w:rPr>
        <w:t>说明：此</w:t>
      </w:r>
      <w:r>
        <w:rPr>
          <w:rFonts w:hint="eastAsia" w:ascii="仿宋" w:hAnsi="仿宋" w:eastAsia="仿宋" w:cs="仿宋"/>
          <w:b/>
          <w:color w:val="auto"/>
          <w:sz w:val="24"/>
          <w:szCs w:val="24"/>
          <w:shd w:val="pct10" w:color="auto" w:fill="FFFFFF"/>
          <w:lang w:val="en-US" w:eastAsia="zh-CN"/>
        </w:rPr>
        <w:t>证明文件</w:t>
      </w:r>
      <w:r>
        <w:rPr>
          <w:rFonts w:hint="eastAsia" w:ascii="仿宋" w:hAnsi="仿宋" w:eastAsia="仿宋" w:cs="仿宋"/>
          <w:b/>
          <w:color w:val="auto"/>
          <w:sz w:val="24"/>
          <w:szCs w:val="24"/>
          <w:shd w:val="pct10" w:color="auto" w:fill="FFFFFF"/>
        </w:rPr>
        <w:t>除保留在响应文件中外，还</w:t>
      </w:r>
      <w:r>
        <w:rPr>
          <w:rFonts w:hint="eastAsia" w:ascii="仿宋" w:hAnsi="仿宋" w:eastAsia="仿宋" w:cs="仿宋"/>
          <w:b/>
          <w:color w:val="auto"/>
          <w:sz w:val="24"/>
          <w:szCs w:val="24"/>
          <w:shd w:val="pct10" w:color="auto" w:fill="FFFFFF"/>
          <w:lang w:val="en-US" w:eastAsia="zh-CN"/>
        </w:rPr>
        <w:t>需</w:t>
      </w:r>
      <w:r>
        <w:rPr>
          <w:rFonts w:hint="eastAsia" w:ascii="仿宋" w:hAnsi="仿宋" w:eastAsia="仿宋" w:cs="仿宋"/>
          <w:b/>
          <w:color w:val="auto"/>
          <w:sz w:val="24"/>
          <w:szCs w:val="24"/>
          <w:shd w:val="pct10" w:color="auto" w:fill="FFFFFF"/>
        </w:rPr>
        <w:t>另附一份与</w:t>
      </w:r>
      <w:r>
        <w:rPr>
          <w:rFonts w:hint="eastAsia" w:ascii="仿宋" w:hAnsi="仿宋" w:eastAsia="仿宋" w:cs="仿宋"/>
          <w:b/>
          <w:color w:val="auto"/>
          <w:sz w:val="24"/>
          <w:szCs w:val="24"/>
          <w:shd w:val="pct10" w:color="auto" w:fill="FFFFFF"/>
          <w:lang w:val="en-US" w:eastAsia="zh-CN"/>
        </w:rPr>
        <w:t>法</w:t>
      </w:r>
      <w:r>
        <w:rPr>
          <w:rFonts w:hint="eastAsia" w:ascii="仿宋" w:hAnsi="仿宋" w:eastAsia="仿宋" w:cs="仿宋"/>
          <w:b/>
          <w:color w:val="auto"/>
          <w:sz w:val="24"/>
          <w:szCs w:val="24"/>
          <w:shd w:val="pct10" w:color="auto" w:fill="FFFFFF"/>
        </w:rPr>
        <w:t>人身份证原件一起递交。</w:t>
      </w:r>
      <w:r>
        <w:rPr>
          <w:rFonts w:hint="eastAsia" w:ascii="仿宋" w:hAnsi="仿宋" w:eastAsia="仿宋" w:cs="仿宋"/>
          <w:b/>
          <w:color w:val="auto"/>
          <w:sz w:val="24"/>
          <w:szCs w:val="24"/>
          <w:shd w:val="pct10" w:color="auto" w:fill="FFFFFF"/>
          <w:lang w:eastAsia="zh-CN"/>
        </w:rPr>
        <w:t>（</w:t>
      </w:r>
      <w:r>
        <w:rPr>
          <w:rFonts w:hint="eastAsia" w:ascii="仿宋" w:hAnsi="仿宋" w:eastAsia="仿宋" w:cs="仿宋"/>
          <w:b/>
          <w:color w:val="auto"/>
          <w:kern w:val="2"/>
          <w:sz w:val="24"/>
          <w:szCs w:val="24"/>
          <w:shd w:val="pct10" w:color="auto" w:fill="FFFFFF"/>
          <w:lang w:val="en-US" w:eastAsia="zh-CN" w:bidi="ar-SA"/>
        </w:rPr>
        <w:t>若是法定代表人参加磋商的，仅提供此证明文件，无需提供法人（负责人）代表授权书）</w:t>
      </w:r>
    </w:p>
    <w:p>
      <w:pPr>
        <w:ind w:firstLine="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lang w:val="zh-CN" w:eastAsia="zh-CN"/>
        </w:rPr>
        <w:t>、法人（负责人）代表授权书</w:t>
      </w:r>
    </w:p>
    <w:p>
      <w:pPr>
        <w:adjustRightInd w:val="0"/>
        <w:snapToGrid w:val="0"/>
        <w:spacing w:line="360" w:lineRule="auto"/>
        <w:ind w:firstLine="0"/>
        <w:rPr>
          <w:rFonts w:hint="eastAsia" w:ascii="仿宋" w:hAnsi="仿宋" w:eastAsia="仿宋" w:cs="仿宋"/>
          <w:bCs/>
          <w:color w:val="auto"/>
          <w:sz w:val="24"/>
          <w:lang w:eastAsia="zh-CN"/>
        </w:rPr>
      </w:pPr>
    </w:p>
    <w:p>
      <w:pPr>
        <w:adjustRightInd w:val="0"/>
        <w:snapToGrid w:val="0"/>
        <w:spacing w:line="360" w:lineRule="auto"/>
        <w:ind w:firstLine="0"/>
        <w:rPr>
          <w:rFonts w:hint="eastAsia" w:ascii="仿宋" w:hAnsi="仿宋" w:eastAsia="仿宋" w:cs="仿宋"/>
          <w:bCs/>
          <w:color w:val="auto"/>
          <w:sz w:val="24"/>
          <w:lang w:eastAsia="zh-CN"/>
        </w:rPr>
      </w:pPr>
      <w:r>
        <w:rPr>
          <w:rFonts w:hint="eastAsia" w:ascii="仿宋" w:hAnsi="仿宋" w:eastAsia="仿宋" w:cs="仿宋"/>
          <w:bCs/>
          <w:color w:val="auto"/>
          <w:sz w:val="24"/>
          <w:u w:val="single"/>
          <w:lang w:eastAsia="zh-CN"/>
        </w:rPr>
        <w:t>（政府采购代理机构）</w:t>
      </w:r>
      <w:r>
        <w:rPr>
          <w:rFonts w:hint="eastAsia" w:ascii="仿宋" w:hAnsi="仿宋" w:eastAsia="仿宋" w:cs="仿宋"/>
          <w:bCs/>
          <w:color w:val="auto"/>
          <w:sz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u w:val="single"/>
          <w:lang w:eastAsia="zh-CN"/>
        </w:rPr>
        <w:t>（磋商供应商名称）</w:t>
      </w:r>
      <w:r>
        <w:rPr>
          <w:rFonts w:hint="eastAsia" w:ascii="仿宋" w:hAnsi="仿宋" w:eastAsia="仿宋" w:cs="仿宋"/>
          <w:bCs/>
          <w:color w:val="auto"/>
          <w:sz w:val="24"/>
          <w:lang w:eastAsia="zh-CN"/>
        </w:rPr>
        <w:t>在下面签字的（</w:t>
      </w:r>
      <w:r>
        <w:rPr>
          <w:rFonts w:hint="eastAsia" w:ascii="仿宋" w:hAnsi="仿宋" w:eastAsia="仿宋" w:cs="仿宋"/>
          <w:bCs/>
          <w:color w:val="auto"/>
          <w:sz w:val="24"/>
          <w:u w:val="single"/>
          <w:lang w:eastAsia="zh-CN"/>
        </w:rPr>
        <w:t>法定代表人姓名</w:t>
      </w:r>
      <w:r>
        <w:rPr>
          <w:rFonts w:hint="eastAsia" w:ascii="仿宋" w:hAnsi="仿宋" w:eastAsia="仿宋" w:cs="仿宋"/>
          <w:bCs/>
          <w:color w:val="auto"/>
          <w:sz w:val="24"/>
          <w:lang w:eastAsia="zh-CN"/>
        </w:rPr>
        <w:t>）代表本公司授权</w:t>
      </w:r>
      <w:r>
        <w:rPr>
          <w:rFonts w:hint="eastAsia" w:ascii="仿宋" w:hAnsi="仿宋" w:eastAsia="仿宋" w:cs="仿宋"/>
          <w:bCs/>
          <w:color w:val="auto"/>
          <w:sz w:val="24"/>
          <w:u w:val="single"/>
          <w:lang w:eastAsia="zh-CN"/>
        </w:rPr>
        <w:t>（供应商名称）</w:t>
      </w:r>
      <w:r>
        <w:rPr>
          <w:rFonts w:hint="eastAsia" w:ascii="仿宋" w:hAnsi="仿宋" w:eastAsia="仿宋" w:cs="仿宋"/>
          <w:bCs/>
          <w:color w:val="auto"/>
          <w:sz w:val="24"/>
          <w:lang w:eastAsia="zh-CN"/>
        </w:rPr>
        <w:t>在下面签字的</w:t>
      </w:r>
      <w:r>
        <w:rPr>
          <w:rFonts w:hint="eastAsia" w:ascii="仿宋" w:hAnsi="仿宋" w:eastAsia="仿宋" w:cs="仿宋"/>
          <w:bCs/>
          <w:color w:val="auto"/>
          <w:sz w:val="24"/>
          <w:u w:val="single"/>
          <w:lang w:eastAsia="zh-CN"/>
        </w:rPr>
        <w:t>（被授权代表的姓名）</w:t>
      </w:r>
      <w:r>
        <w:rPr>
          <w:rFonts w:hint="eastAsia" w:ascii="仿宋" w:hAnsi="仿宋" w:eastAsia="仿宋" w:cs="仿宋"/>
          <w:bCs/>
          <w:color w:val="auto"/>
          <w:sz w:val="24"/>
          <w:lang w:eastAsia="zh-CN"/>
        </w:rPr>
        <w:t>为本公司的合法代理人，就</w:t>
      </w:r>
      <w:r>
        <w:rPr>
          <w:rFonts w:hint="eastAsia" w:ascii="仿宋" w:hAnsi="仿宋" w:eastAsia="仿宋" w:cs="仿宋"/>
          <w:bCs/>
          <w:color w:val="auto"/>
          <w:sz w:val="24"/>
          <w:u w:val="single"/>
          <w:lang w:eastAsia="zh-CN"/>
        </w:rPr>
        <w:t>（项目名称、项目编号）</w:t>
      </w:r>
      <w:r>
        <w:rPr>
          <w:rFonts w:hint="eastAsia" w:ascii="仿宋" w:hAnsi="仿宋" w:eastAsia="仿宋" w:cs="仿宋"/>
          <w:bCs/>
          <w:color w:val="auto"/>
          <w:sz w:val="24"/>
          <w:lang w:eastAsia="zh-CN"/>
        </w:rPr>
        <w:t>的</w:t>
      </w:r>
      <w:r>
        <w:rPr>
          <w:rFonts w:hint="eastAsia" w:ascii="仿宋" w:hAnsi="仿宋" w:eastAsia="仿宋" w:cs="仿宋"/>
          <w:color w:val="auto"/>
          <w:sz w:val="24"/>
          <w:lang w:eastAsia="zh-CN"/>
        </w:rPr>
        <w:t>竞争性</w:t>
      </w:r>
      <w:r>
        <w:rPr>
          <w:rFonts w:hint="eastAsia" w:ascii="仿宋" w:hAnsi="仿宋" w:eastAsia="仿宋" w:cs="仿宋"/>
          <w:bCs/>
          <w:color w:val="auto"/>
          <w:sz w:val="24"/>
          <w:u w:val="single"/>
          <w:lang w:eastAsia="zh-CN"/>
        </w:rPr>
        <w:t>磋商</w:t>
      </w:r>
      <w:r>
        <w:rPr>
          <w:rFonts w:hint="eastAsia" w:ascii="仿宋" w:hAnsi="仿宋" w:eastAsia="仿宋" w:cs="仿宋"/>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本授权书自</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年</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月</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日至</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年</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月</w:t>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u w:val="single"/>
          <w:lang w:eastAsia="zh-CN"/>
        </w:rPr>
        <w:tab/>
      </w:r>
      <w:r>
        <w:rPr>
          <w:rFonts w:hint="eastAsia" w:ascii="仿宋" w:hAnsi="仿宋" w:eastAsia="仿宋" w:cs="仿宋"/>
          <w:bCs/>
          <w:color w:val="auto"/>
          <w:sz w:val="24"/>
          <w:lang w:eastAsia="zh-CN"/>
        </w:rPr>
        <w:t>日止签字有效。</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特此声明。</w:t>
      </w:r>
    </w:p>
    <w:p>
      <w:pPr>
        <w:adjustRightInd w:val="0"/>
        <w:snapToGrid w:val="0"/>
        <w:spacing w:line="360" w:lineRule="auto"/>
        <w:ind w:firstLine="480" w:firstLineChars="200"/>
        <w:rPr>
          <w:rFonts w:hint="eastAsia" w:ascii="仿宋" w:hAnsi="仿宋" w:eastAsia="仿宋" w:cs="仿宋"/>
          <w:bCs/>
          <w:color w:val="auto"/>
          <w:sz w:val="24"/>
          <w:lang w:eastAsia="zh-CN"/>
        </w:rPr>
      </w:pPr>
    </w:p>
    <w:p>
      <w:pPr>
        <w:adjustRightInd w:val="0"/>
        <w:snapToGrid w:val="0"/>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委托人名称（公章）：</w:t>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被授权人（签字）：</w:t>
      </w:r>
    </w:p>
    <w:p>
      <w:pPr>
        <w:adjustRightInd w:val="0"/>
        <w:snapToGrid w:val="0"/>
        <w:spacing w:line="360" w:lineRule="auto"/>
        <w:rPr>
          <w:rFonts w:hint="eastAsia" w:ascii="仿宋" w:hAnsi="仿宋" w:eastAsia="仿宋" w:cs="仿宋"/>
          <w:bCs/>
          <w:color w:val="auto"/>
          <w:sz w:val="24"/>
          <w:u w:val="single"/>
          <w:lang w:eastAsia="zh-CN"/>
        </w:rPr>
      </w:pPr>
      <w:r>
        <w:rPr>
          <w:rFonts w:hint="eastAsia" w:ascii="仿宋" w:hAnsi="仿宋" w:eastAsia="仿宋" w:cs="仿宋"/>
          <w:bCs/>
          <w:color w:val="auto"/>
          <w:sz w:val="24"/>
          <w:lang w:eastAsia="zh-CN"/>
        </w:rPr>
        <w:t>法定（负责人）代表人（签字）：</w:t>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ab/>
      </w:r>
      <w:r>
        <w:rPr>
          <w:rFonts w:hint="eastAsia" w:ascii="仿宋" w:hAnsi="仿宋" w:eastAsia="仿宋" w:cs="仿宋"/>
          <w:bCs/>
          <w:color w:val="auto"/>
          <w:sz w:val="24"/>
          <w:lang w:eastAsia="zh-CN"/>
        </w:rPr>
        <w:t>身份证号码：</w:t>
      </w:r>
    </w:p>
    <w:p>
      <w:pPr>
        <w:adjustRightInd w:val="0"/>
        <w:snapToGrid w:val="0"/>
        <w:spacing w:line="360" w:lineRule="auto"/>
        <w:rPr>
          <w:rFonts w:hint="eastAsia" w:ascii="仿宋" w:hAnsi="仿宋" w:eastAsia="仿宋" w:cs="仿宋"/>
          <w:bCs/>
          <w:color w:val="auto"/>
          <w:sz w:val="24"/>
          <w:lang w:eastAsia="zh-CN"/>
        </w:rPr>
      </w:pPr>
      <w:r>
        <w:rPr>
          <w:rFonts w:hint="eastAsia" w:ascii="仿宋" w:hAnsi="仿宋" w:eastAsia="仿宋" w:cs="仿宋"/>
          <w:bCs/>
          <w:color w:val="auto"/>
          <w:sz w:val="24"/>
        </w:rPr>
        <w:t>电话：</w:t>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ab/>
      </w:r>
      <w:r>
        <w:rPr>
          <w:rFonts w:hint="eastAsia" w:ascii="仿宋" w:hAnsi="仿宋" w:eastAsia="仿宋" w:cs="仿宋"/>
          <w:bCs/>
          <w:color w:val="auto"/>
          <w:sz w:val="24"/>
        </w:rPr>
        <w:t>电话：</w:t>
      </w:r>
    </w:p>
    <w:p>
      <w:pPr>
        <w:adjustRightInd w:val="0"/>
        <w:snapToGrid w:val="0"/>
        <w:spacing w:line="360" w:lineRule="auto"/>
        <w:rPr>
          <w:rFonts w:hint="eastAsia" w:ascii="仿宋" w:hAnsi="仿宋" w:eastAsia="仿宋" w:cs="仿宋"/>
          <w:bCs/>
          <w:color w:val="auto"/>
          <w:sz w:val="24"/>
          <w:u w:val="single"/>
          <w:lang w:eastAsia="zh-CN"/>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071" w:type="dxa"/>
            <w:vAlign w:val="center"/>
          </w:tcPr>
          <w:p>
            <w:pPr>
              <w:adjustRightInd w:val="0"/>
              <w:snapToGrid w:val="0"/>
              <w:spacing w:line="360" w:lineRule="auto"/>
              <w:jc w:val="center"/>
              <w:rPr>
                <w:rFonts w:hint="eastAsia" w:ascii="仿宋" w:hAnsi="仿宋" w:eastAsia="仿宋" w:cs="仿宋"/>
                <w:bCs/>
                <w:color w:val="auto"/>
                <w:sz w:val="24"/>
                <w:lang w:eastAsia="zh-CN"/>
              </w:rPr>
            </w:pPr>
            <w:r>
              <w:rPr>
                <w:rFonts w:hint="eastAsia" w:ascii="仿宋" w:hAnsi="仿宋" w:eastAsia="仿宋" w:cs="仿宋"/>
                <w:bCs/>
                <w:color w:val="auto"/>
                <w:sz w:val="24"/>
              </w:rPr>
              <w:t>粘贴</w:t>
            </w:r>
            <w:r>
              <w:rPr>
                <w:rFonts w:hint="eastAsia" w:ascii="仿宋" w:hAnsi="仿宋" w:eastAsia="仿宋" w:cs="仿宋"/>
                <w:bCs/>
                <w:color w:val="auto"/>
                <w:sz w:val="24"/>
                <w:lang w:val="en-US" w:eastAsia="zh-CN"/>
              </w:rPr>
              <w:t>法定代表人身份证和</w:t>
            </w:r>
            <w:r>
              <w:rPr>
                <w:rFonts w:hint="eastAsia" w:ascii="仿宋" w:hAnsi="仿宋" w:eastAsia="仿宋" w:cs="仿宋"/>
                <w:bCs/>
                <w:color w:val="auto"/>
                <w:sz w:val="24"/>
              </w:rPr>
              <w:t>被授权人身份证（复印件）</w:t>
            </w:r>
          </w:p>
        </w:tc>
      </w:tr>
    </w:tbl>
    <w:p>
      <w:pPr>
        <w:pStyle w:val="17"/>
        <w:spacing w:line="300" w:lineRule="auto"/>
        <w:ind w:left="0" w:leftChars="0" w:firstLine="0" w:firstLineChars="0"/>
        <w:rPr>
          <w:rFonts w:hint="eastAsia" w:ascii="仿宋" w:hAnsi="仿宋" w:eastAsia="仿宋" w:cs="仿宋"/>
          <w:b/>
          <w:color w:val="auto"/>
          <w:szCs w:val="24"/>
          <w:shd w:val="pct10" w:color="auto" w:fill="FFFFFF"/>
          <w:lang w:eastAsia="zh-CN"/>
        </w:rPr>
      </w:pPr>
    </w:p>
    <w:p>
      <w:pPr>
        <w:pStyle w:val="17"/>
        <w:spacing w:line="300" w:lineRule="auto"/>
        <w:ind w:left="0" w:leftChars="0" w:firstLine="0" w:firstLineChars="0"/>
        <w:rPr>
          <w:rFonts w:hint="eastAsia" w:ascii="仿宋" w:hAnsi="仿宋" w:eastAsia="仿宋" w:cs="仿宋"/>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color w:val="auto"/>
          <w:sz w:val="24"/>
          <w:szCs w:val="24"/>
          <w:shd w:val="pct10" w:color="auto" w:fill="FFFFFF"/>
          <w:lang w:eastAsia="zh-CN"/>
        </w:rPr>
      </w:pPr>
      <w:r>
        <w:rPr>
          <w:rFonts w:hint="eastAsia" w:ascii="仿宋" w:hAnsi="仿宋" w:eastAsia="仿宋" w:cs="仿宋"/>
          <w:b/>
          <w:color w:val="auto"/>
          <w:sz w:val="24"/>
          <w:szCs w:val="24"/>
          <w:shd w:val="pct10" w:color="auto" w:fill="FFFFFF"/>
        </w:rPr>
        <w:t>说明：此授权委托书除保留在响应文件中外，还</w:t>
      </w:r>
      <w:r>
        <w:rPr>
          <w:rFonts w:hint="eastAsia" w:ascii="仿宋" w:hAnsi="仿宋" w:eastAsia="仿宋" w:cs="仿宋"/>
          <w:b/>
          <w:color w:val="auto"/>
          <w:sz w:val="24"/>
          <w:szCs w:val="24"/>
          <w:shd w:val="pct10" w:color="auto" w:fill="FFFFFF"/>
          <w:lang w:val="en-US" w:eastAsia="zh-CN"/>
        </w:rPr>
        <w:t>需</w:t>
      </w:r>
      <w:r>
        <w:rPr>
          <w:rFonts w:hint="eastAsia" w:ascii="仿宋" w:hAnsi="仿宋" w:eastAsia="仿宋" w:cs="仿宋"/>
          <w:b/>
          <w:color w:val="auto"/>
          <w:sz w:val="24"/>
          <w:szCs w:val="24"/>
          <w:shd w:val="pct10" w:color="auto" w:fill="FFFFFF"/>
        </w:rPr>
        <w:t>另附一份与被授权人身份证原件一起递交。</w:t>
      </w:r>
      <w:r>
        <w:rPr>
          <w:rFonts w:hint="eastAsia" w:ascii="仿宋" w:hAnsi="仿宋" w:eastAsia="仿宋" w:cs="仿宋"/>
          <w:b/>
          <w:color w:val="auto"/>
          <w:sz w:val="24"/>
          <w:szCs w:val="24"/>
          <w:shd w:val="pct10" w:color="auto" w:fill="FFFFFF"/>
          <w:lang w:eastAsia="zh-CN"/>
        </w:rPr>
        <w:t>（</w:t>
      </w:r>
      <w:r>
        <w:rPr>
          <w:rFonts w:hint="eastAsia" w:ascii="仿宋" w:hAnsi="仿宋" w:eastAsia="仿宋" w:cs="仿宋"/>
          <w:b/>
          <w:color w:val="auto"/>
          <w:sz w:val="24"/>
          <w:szCs w:val="24"/>
          <w:shd w:val="pct10" w:color="auto" w:fill="FFFFFF"/>
          <w:lang w:val="en-US" w:eastAsia="zh-CN"/>
        </w:rPr>
        <w:t>若是授权人参加磋商，仅提供此授权书，无需提供法定代表人身份证明</w:t>
      </w:r>
      <w:r>
        <w:rPr>
          <w:rFonts w:hint="eastAsia" w:ascii="仿宋" w:hAnsi="仿宋" w:eastAsia="仿宋" w:cs="仿宋"/>
          <w:b/>
          <w:color w:val="auto"/>
          <w:sz w:val="24"/>
          <w:szCs w:val="24"/>
          <w:shd w:val="pct10" w:color="auto" w:fill="FFFFFF"/>
          <w:lang w:eastAsia="zh-CN"/>
        </w:rPr>
        <w:t>）</w:t>
      </w:r>
    </w:p>
    <w:p>
      <w:pPr>
        <w:ind w:left="0" w:leftChars="0" w:firstLine="0" w:firstLineChars="0"/>
        <w:rPr>
          <w:rFonts w:hint="eastAsia" w:ascii="仿宋" w:hAnsi="仿宋" w:eastAsia="仿宋" w:cs="仿宋"/>
          <w:b/>
          <w:color w:val="auto"/>
          <w:sz w:val="24"/>
          <w:szCs w:val="24"/>
          <w:shd w:val="pct10" w:color="auto" w:fill="FFFFFF"/>
          <w:lang w:eastAsia="zh-CN"/>
        </w:rPr>
      </w:pPr>
    </w:p>
    <w:p>
      <w:pPr>
        <w:ind w:left="0" w:leftChars="0" w:firstLine="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en-US" w:eastAsia="zh-CN"/>
        </w:rPr>
        <w:t>三</w:t>
      </w:r>
      <w:r>
        <w:rPr>
          <w:rFonts w:hint="eastAsia" w:ascii="仿宋" w:hAnsi="仿宋" w:eastAsia="仿宋" w:cs="仿宋"/>
          <w:b/>
          <w:color w:val="auto"/>
          <w:sz w:val="28"/>
          <w:szCs w:val="28"/>
          <w:lang w:val="zh-CN" w:eastAsia="zh-CN"/>
        </w:rPr>
        <w:t>、</w:t>
      </w:r>
      <w:r>
        <w:rPr>
          <w:rFonts w:hint="eastAsia" w:ascii="仿宋" w:hAnsi="仿宋" w:eastAsia="仿宋" w:cs="仿宋"/>
          <w:b/>
          <w:color w:val="auto"/>
          <w:sz w:val="28"/>
          <w:szCs w:val="28"/>
          <w:lang w:val="en-US" w:eastAsia="zh-CN"/>
        </w:rPr>
        <w:t>供应商基本情况表</w:t>
      </w:r>
    </w:p>
    <w:p>
      <w:pPr>
        <w:tabs>
          <w:tab w:val="left" w:pos="1365"/>
        </w:tabs>
        <w:spacing w:line="360" w:lineRule="auto"/>
        <w:ind w:firstLine="0"/>
        <w:rPr>
          <w:rFonts w:hint="eastAsia" w:ascii="仿宋" w:hAnsi="仿宋" w:eastAsia="仿宋" w:cs="仿宋"/>
          <w:color w:val="auto"/>
          <w:sz w:val="24"/>
        </w:rPr>
      </w:pPr>
    </w:p>
    <w:p>
      <w:pPr>
        <w:tabs>
          <w:tab w:val="left" w:pos="1365"/>
        </w:tabs>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项目名称：</w:t>
      </w:r>
    </w:p>
    <w:p>
      <w:pPr>
        <w:tabs>
          <w:tab w:val="left" w:pos="1365"/>
        </w:tabs>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8"/>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r>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rPr>
            </w:pPr>
          </w:p>
        </w:tc>
      </w:tr>
    </w:tbl>
    <w:p>
      <w:pPr>
        <w:pStyle w:val="17"/>
        <w:snapToGrid w:val="0"/>
        <w:spacing w:line="360" w:lineRule="auto"/>
        <w:ind w:firstLine="480" w:firstLineChars="200"/>
        <w:jc w:val="right"/>
        <w:rPr>
          <w:rFonts w:hint="eastAsia" w:ascii="仿宋" w:hAnsi="仿宋" w:eastAsia="仿宋" w:cs="仿宋"/>
          <w:color w:val="auto"/>
          <w:sz w:val="24"/>
          <w:szCs w:val="24"/>
        </w:rPr>
      </w:pPr>
    </w:p>
    <w:p>
      <w:pPr>
        <w:pStyle w:val="17"/>
        <w:snapToGrid w:val="0"/>
        <w:spacing w:line="360" w:lineRule="auto"/>
        <w:ind w:firstLine="480" w:firstLineChars="200"/>
        <w:jc w:val="right"/>
        <w:rPr>
          <w:rFonts w:hint="eastAsia" w:ascii="仿宋" w:hAnsi="仿宋" w:eastAsia="仿宋" w:cs="仿宋"/>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spacing w:line="500" w:lineRule="exact"/>
        <w:ind w:left="0" w:leftChars="0" w:firstLine="0" w:firstLineChars="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说明：</w:t>
      </w:r>
    </w:p>
    <w:p>
      <w:pPr>
        <w:spacing w:line="400" w:lineRule="exact"/>
        <w:ind w:left="0" w:leftChars="0" w:firstLine="482" w:firstLineChars="200"/>
        <w:outlineLvl w:val="2"/>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1、所有参加磋商的供应商都必须填写此表。</w:t>
      </w:r>
    </w:p>
    <w:p>
      <w:pPr>
        <w:spacing w:line="400" w:lineRule="exact"/>
        <w:ind w:left="0" w:leftChars="0" w:firstLine="482" w:firstLineChars="200"/>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2、此表后附营业执照、银行开户信息、资质证书（如有）等资格证明文件加盖供应商公章的扫描件或影印件。</w:t>
      </w:r>
    </w:p>
    <w:p>
      <w:pPr>
        <w:spacing w:line="400" w:lineRule="exact"/>
        <w:ind w:left="0" w:leftChars="0" w:firstLine="482" w:firstLineChars="200"/>
        <w:outlineLvl w:val="2"/>
        <w:rPr>
          <w:rFonts w:hint="eastAsia" w:ascii="仿宋" w:hAnsi="仿宋" w:eastAsia="仿宋" w:cs="仿宋"/>
          <w:b/>
          <w:bCs w:val="0"/>
          <w:color w:val="auto"/>
          <w:sz w:val="24"/>
          <w:szCs w:val="22"/>
          <w:lang w:val="en-US" w:eastAsia="zh-CN" w:bidi="ar-SA"/>
        </w:rPr>
      </w:pPr>
      <w:r>
        <w:rPr>
          <w:rFonts w:hint="eastAsia" w:ascii="仿宋" w:hAnsi="仿宋" w:eastAsia="仿宋" w:cs="仿宋"/>
          <w:b/>
          <w:bCs w:val="0"/>
          <w:color w:val="auto"/>
          <w:sz w:val="24"/>
          <w:szCs w:val="22"/>
          <w:lang w:val="en-US" w:eastAsia="zh-CN" w:bidi="ar-SA"/>
        </w:rPr>
        <w:t>3、未提供或未按要求提供上述资料的作无效投标处理。</w:t>
      </w:r>
    </w:p>
    <w:p>
      <w:pPr>
        <w:ind w:firstLine="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lang w:val="zh-CN" w:eastAsia="zh-CN"/>
        </w:rPr>
        <w:t>拟派本项目成员情况表</w:t>
      </w:r>
    </w:p>
    <w:p>
      <w:pPr>
        <w:tabs>
          <w:tab w:val="left" w:pos="1365"/>
        </w:tabs>
        <w:spacing w:line="360" w:lineRule="auto"/>
        <w:ind w:firstLine="0"/>
        <w:rPr>
          <w:rFonts w:hint="eastAsia" w:ascii="仿宋" w:hAnsi="仿宋" w:eastAsia="仿宋" w:cs="仿宋"/>
          <w:color w:val="auto"/>
          <w:sz w:val="24"/>
        </w:rPr>
      </w:pPr>
    </w:p>
    <w:p>
      <w:pPr>
        <w:tabs>
          <w:tab w:val="left" w:pos="1365"/>
        </w:tabs>
        <w:spacing w:line="360" w:lineRule="auto"/>
        <w:ind w:firstLine="0"/>
        <w:rPr>
          <w:rFonts w:hint="eastAsia" w:ascii="仿宋" w:hAnsi="仿宋" w:eastAsia="仿宋" w:cs="仿宋"/>
          <w:color w:val="auto"/>
          <w:sz w:val="24"/>
          <w:lang w:eastAsia="zh-CN"/>
        </w:rPr>
      </w:pPr>
      <w:r>
        <w:rPr>
          <w:rFonts w:hint="eastAsia" w:ascii="仿宋" w:hAnsi="仿宋" w:eastAsia="仿宋" w:cs="仿宋"/>
          <w:color w:val="auto"/>
          <w:sz w:val="24"/>
        </w:rPr>
        <w:t>项目名称：</w:t>
      </w:r>
    </w:p>
    <w:p>
      <w:pPr>
        <w:tabs>
          <w:tab w:val="left" w:pos="1365"/>
        </w:tabs>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序号</w:t>
            </w:r>
          </w:p>
        </w:tc>
        <w:tc>
          <w:tcPr>
            <w:tcW w:w="1290"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职务</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姓名</w:t>
            </w:r>
          </w:p>
        </w:tc>
        <w:tc>
          <w:tcPr>
            <w:tcW w:w="5048" w:type="dxa"/>
            <w:gridSpan w:val="4"/>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执业或职业资格证明</w:t>
            </w:r>
          </w:p>
        </w:tc>
        <w:tc>
          <w:tcPr>
            <w:tcW w:w="964" w:type="dxa"/>
            <w:vMerge w:val="restart"/>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0"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证书名称</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级别</w:t>
            </w: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证号</w:t>
            </w: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专业</w:t>
            </w:r>
          </w:p>
        </w:tc>
        <w:tc>
          <w:tcPr>
            <w:tcW w:w="964" w:type="dxa"/>
            <w:vMerge w:val="continue"/>
            <w:noWrap w:val="0"/>
            <w:vAlign w:val="top"/>
          </w:tcPr>
          <w:p>
            <w:pPr>
              <w:keepNext w:val="0"/>
              <w:keepLines w:val="0"/>
              <w:pageBreakBefore w:val="0"/>
              <w:widowControl/>
              <w:kinsoku/>
              <w:wordWrap/>
              <w:overflowPunct/>
              <w:topLinePunct w:val="0"/>
              <w:autoSpaceDE/>
              <w:autoSpaceDN/>
              <w:bidi w:val="0"/>
              <w:adjustRightInd/>
              <w:snapToGrid/>
              <w:ind w:firstLine="0"/>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项目经理</w:t>
            </w: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29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063"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141"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1547"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c>
          <w:tcPr>
            <w:tcW w:w="964" w:type="dxa"/>
            <w:noWrap w:val="0"/>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仿宋" w:hAnsi="仿宋" w:eastAsia="仿宋" w:cs="仿宋"/>
                <w:color w:val="auto"/>
                <w:sz w:val="24"/>
                <w:szCs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Cs w:val="24"/>
          <w:lang w:eastAsia="zh-CN"/>
        </w:rPr>
      </w:pPr>
      <w:r>
        <w:rPr>
          <w:rFonts w:hint="eastAsia" w:ascii="仿宋" w:hAnsi="仿宋" w:eastAsia="仿宋" w:cs="仿宋"/>
          <w:b/>
          <w:color w:val="auto"/>
          <w:szCs w:val="24"/>
          <w:lang w:eastAsia="zh-CN"/>
        </w:rPr>
        <w:t>说明：须</w:t>
      </w:r>
      <w:r>
        <w:rPr>
          <w:rFonts w:hint="eastAsia" w:ascii="仿宋" w:hAnsi="仿宋" w:eastAsia="仿宋" w:cs="仿宋"/>
          <w:b/>
          <w:color w:val="auto"/>
          <w:szCs w:val="24"/>
          <w:lang w:val="en-US" w:eastAsia="zh-CN"/>
        </w:rPr>
        <w:t>根据磋商文件要求</w:t>
      </w:r>
      <w:r>
        <w:rPr>
          <w:rFonts w:hint="eastAsia" w:ascii="仿宋" w:hAnsi="仿宋" w:eastAsia="仿宋" w:cs="仿宋"/>
          <w:b/>
          <w:color w:val="auto"/>
          <w:szCs w:val="24"/>
          <w:lang w:eastAsia="zh-CN"/>
        </w:rPr>
        <w:t>附相关证明材料的完整清晰复印件并加盖供应商公章。</w:t>
      </w:r>
    </w:p>
    <w:p>
      <w:pPr>
        <w:pStyle w:val="17"/>
        <w:snapToGrid w:val="0"/>
        <w:spacing w:line="360" w:lineRule="auto"/>
        <w:ind w:firstLine="480" w:firstLineChars="200"/>
        <w:jc w:val="right"/>
        <w:rPr>
          <w:rFonts w:hint="eastAsia" w:ascii="仿宋" w:hAnsi="仿宋" w:eastAsia="仿宋" w:cs="仿宋"/>
          <w:color w:val="auto"/>
          <w:szCs w:val="24"/>
          <w:lang w:eastAsia="zh-CN"/>
        </w:rPr>
      </w:pPr>
    </w:p>
    <w:p>
      <w:pPr>
        <w:pStyle w:val="17"/>
        <w:snapToGrid w:val="0"/>
        <w:spacing w:line="360" w:lineRule="auto"/>
        <w:ind w:firstLine="480" w:firstLineChars="200"/>
        <w:jc w:val="right"/>
        <w:rPr>
          <w:rFonts w:hint="eastAsia" w:ascii="仿宋" w:hAnsi="仿宋" w:eastAsia="仿宋" w:cs="仿宋"/>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color w:val="auto"/>
          <w:sz w:val="24"/>
          <w:shd w:val="pct10" w:color="auto" w:fill="FFFFFF"/>
          <w:lang w:eastAsia="zh-CN"/>
        </w:rPr>
      </w:pPr>
    </w:p>
    <w:p>
      <w:pPr>
        <w:rPr>
          <w:rFonts w:hint="eastAsia" w:ascii="仿宋" w:hAnsi="仿宋" w:eastAsia="仿宋" w:cs="仿宋"/>
          <w:color w:val="auto"/>
          <w:sz w:val="24"/>
          <w:lang w:eastAsia="zh-CN"/>
        </w:rPr>
      </w:pPr>
      <w:r>
        <w:rPr>
          <w:rFonts w:hint="eastAsia" w:ascii="仿宋" w:hAnsi="仿宋" w:eastAsia="仿宋" w:cs="仿宋"/>
          <w:color w:val="auto"/>
          <w:sz w:val="24"/>
          <w:shd w:val="pct10" w:color="auto" w:fill="FFFFFF"/>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lang w:val="zh-CN" w:eastAsia="zh-CN"/>
        </w:rPr>
        <w:t>拟投入本项目</w:t>
      </w:r>
      <w:r>
        <w:rPr>
          <w:rFonts w:hint="eastAsia" w:ascii="仿宋" w:hAnsi="仿宋" w:eastAsia="仿宋" w:cs="仿宋"/>
          <w:b/>
          <w:color w:val="auto"/>
          <w:sz w:val="28"/>
          <w:szCs w:val="28"/>
          <w:lang w:val="en-US" w:eastAsia="zh-CN"/>
        </w:rPr>
        <w:t>设施</w:t>
      </w:r>
      <w:r>
        <w:rPr>
          <w:rFonts w:hint="eastAsia" w:ascii="仿宋" w:hAnsi="仿宋" w:eastAsia="仿宋" w:cs="仿宋"/>
          <w:b/>
          <w:color w:val="auto"/>
          <w:sz w:val="28"/>
          <w:szCs w:val="28"/>
          <w:lang w:val="zh-CN" w:eastAsia="zh-CN"/>
        </w:rPr>
        <w:t>设备表</w:t>
      </w:r>
    </w:p>
    <w:p>
      <w:pPr>
        <w:tabs>
          <w:tab w:val="left" w:pos="1365"/>
        </w:tabs>
        <w:spacing w:line="360" w:lineRule="auto"/>
        <w:ind w:firstLine="0"/>
        <w:rPr>
          <w:rFonts w:hint="eastAsia" w:ascii="仿宋" w:hAnsi="仿宋" w:eastAsia="仿宋" w:cs="仿宋"/>
          <w:color w:val="auto"/>
          <w:sz w:val="24"/>
        </w:rPr>
      </w:pPr>
    </w:p>
    <w:p>
      <w:pPr>
        <w:tabs>
          <w:tab w:val="left" w:pos="1365"/>
        </w:tabs>
        <w:spacing w:line="360" w:lineRule="auto"/>
        <w:ind w:firstLine="0"/>
        <w:rPr>
          <w:rFonts w:hint="eastAsia" w:ascii="仿宋" w:hAnsi="仿宋" w:eastAsia="仿宋" w:cs="仿宋"/>
          <w:color w:val="auto"/>
          <w:sz w:val="24"/>
        </w:rPr>
      </w:pPr>
      <w:r>
        <w:rPr>
          <w:rFonts w:hint="eastAsia" w:ascii="仿宋" w:hAnsi="仿宋" w:eastAsia="仿宋" w:cs="仿宋"/>
          <w:color w:val="auto"/>
          <w:sz w:val="24"/>
        </w:rPr>
        <w:t>项目名称：</w:t>
      </w:r>
    </w:p>
    <w:p>
      <w:pPr>
        <w:tabs>
          <w:tab w:val="left" w:pos="1365"/>
        </w:tabs>
        <w:spacing w:line="360" w:lineRule="auto"/>
        <w:ind w:firstLine="0"/>
        <w:rPr>
          <w:rFonts w:hint="eastAsia" w:ascii="仿宋" w:hAnsi="仿宋" w:eastAsia="仿宋" w:cs="仿宋"/>
          <w:b/>
          <w:color w:val="auto"/>
          <w:szCs w:val="28"/>
          <w:lang w:val="zh-CN"/>
        </w:rPr>
      </w:pPr>
      <w:r>
        <w:rPr>
          <w:rFonts w:hint="eastAsia" w:ascii="仿宋" w:hAnsi="仿宋" w:eastAsia="仿宋" w:cs="仿宋"/>
          <w:color w:val="auto"/>
          <w:sz w:val="24"/>
        </w:rPr>
        <w:t>项目编号：</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设备名称</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型号</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价值</w:t>
            </w: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数量</w:t>
            </w: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90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638"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c>
          <w:tcPr>
            <w:tcW w:w="171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rPr>
            </w:pPr>
          </w:p>
        </w:tc>
      </w:tr>
    </w:tbl>
    <w:p>
      <w:pPr>
        <w:pStyle w:val="17"/>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Cs w:val="24"/>
          <w:lang w:eastAsia="zh-CN"/>
        </w:rPr>
      </w:pPr>
      <w:r>
        <w:rPr>
          <w:rFonts w:hint="eastAsia" w:ascii="仿宋" w:hAnsi="仿宋" w:eastAsia="仿宋" w:cs="仿宋"/>
          <w:b/>
          <w:color w:val="auto"/>
          <w:szCs w:val="24"/>
          <w:lang w:eastAsia="zh-CN"/>
        </w:rPr>
        <w:t>说明：须</w:t>
      </w:r>
      <w:r>
        <w:rPr>
          <w:rFonts w:hint="eastAsia" w:ascii="仿宋" w:hAnsi="仿宋" w:eastAsia="仿宋" w:cs="仿宋"/>
          <w:b/>
          <w:color w:val="auto"/>
          <w:szCs w:val="24"/>
          <w:lang w:val="en-US" w:eastAsia="zh-CN"/>
        </w:rPr>
        <w:t>根据磋商文件要求</w:t>
      </w:r>
      <w:r>
        <w:rPr>
          <w:rFonts w:hint="eastAsia" w:ascii="仿宋" w:hAnsi="仿宋" w:eastAsia="仿宋" w:cs="仿宋"/>
          <w:b/>
          <w:color w:val="auto"/>
          <w:szCs w:val="24"/>
          <w:lang w:eastAsia="zh-CN"/>
        </w:rPr>
        <w:t>附相关证明材料的完整清晰复印件并加盖供应商公章。</w:t>
      </w:r>
    </w:p>
    <w:p>
      <w:pPr>
        <w:pStyle w:val="17"/>
        <w:spacing w:line="360" w:lineRule="auto"/>
        <w:ind w:firstLine="0"/>
        <w:rPr>
          <w:rFonts w:hint="eastAsia" w:ascii="仿宋" w:hAnsi="仿宋" w:eastAsia="仿宋" w:cs="仿宋"/>
          <w:b/>
          <w:color w:val="auto"/>
          <w:szCs w:val="24"/>
          <w:lang w:eastAsia="zh-CN"/>
        </w:rPr>
      </w:pPr>
    </w:p>
    <w:p>
      <w:pPr>
        <w:pStyle w:val="17"/>
        <w:snapToGrid w:val="0"/>
        <w:spacing w:line="360" w:lineRule="auto"/>
        <w:ind w:left="0" w:leftChars="0" w:firstLine="0" w:firstLineChars="0"/>
        <w:rPr>
          <w:rFonts w:hint="eastAsia" w:ascii="仿宋" w:hAnsi="仿宋" w:eastAsia="仿宋" w:cs="仿宋"/>
          <w:color w:val="auto"/>
          <w:szCs w:val="24"/>
        </w:rPr>
      </w:pPr>
    </w:p>
    <w:p>
      <w:pPr>
        <w:pStyle w:val="17"/>
        <w:snapToGrid w:val="0"/>
        <w:spacing w:line="360" w:lineRule="auto"/>
        <w:ind w:firstLine="480" w:firstLineChars="200"/>
        <w:jc w:val="right"/>
        <w:rPr>
          <w:rFonts w:hint="eastAsia" w:ascii="仿宋" w:hAnsi="仿宋" w:eastAsia="仿宋" w:cs="仿宋"/>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color w:val="auto"/>
          <w:sz w:val="24"/>
          <w:lang w:eastAsia="zh-CN"/>
        </w:rPr>
      </w:pPr>
    </w:p>
    <w:p>
      <w:pPr>
        <w:rPr>
          <w:rFonts w:hint="eastAsia" w:ascii="仿宋" w:hAnsi="仿宋" w:eastAsia="仿宋" w:cs="仿宋"/>
          <w:color w:val="auto"/>
          <w:sz w:val="24"/>
          <w:lang w:eastAsia="zh-CN"/>
        </w:rPr>
      </w:pPr>
      <w:r>
        <w:rPr>
          <w:rFonts w:hint="eastAsia" w:ascii="仿宋" w:hAnsi="仿宋" w:eastAsia="仿宋" w:cs="仿宋"/>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lang w:val="zh-CN" w:eastAsia="zh-CN"/>
        </w:rPr>
        <w:t>、类似项目</w:t>
      </w:r>
      <w:r>
        <w:rPr>
          <w:rFonts w:hint="eastAsia" w:ascii="仿宋" w:hAnsi="仿宋" w:eastAsia="仿宋" w:cs="仿宋"/>
          <w:b/>
          <w:color w:val="auto"/>
          <w:sz w:val="28"/>
          <w:szCs w:val="28"/>
          <w:lang w:val="en-US" w:eastAsia="zh-CN"/>
        </w:rPr>
        <w:t>业绩</w:t>
      </w:r>
      <w:r>
        <w:rPr>
          <w:rFonts w:hint="eastAsia" w:ascii="仿宋" w:hAnsi="仿宋" w:eastAsia="仿宋" w:cs="仿宋"/>
          <w:b/>
          <w:color w:val="auto"/>
          <w:sz w:val="28"/>
          <w:szCs w:val="28"/>
          <w:lang w:val="zh-CN" w:eastAsia="zh-CN"/>
        </w:rPr>
        <w:t>情况表</w:t>
      </w:r>
    </w:p>
    <w:p>
      <w:pPr>
        <w:tabs>
          <w:tab w:val="left" w:pos="1365"/>
        </w:tabs>
        <w:spacing w:line="360" w:lineRule="auto"/>
        <w:ind w:firstLine="0"/>
        <w:rPr>
          <w:rFonts w:hint="eastAsia" w:ascii="仿宋" w:hAnsi="仿宋" w:eastAsia="仿宋" w:cs="仿宋"/>
          <w:color w:val="auto"/>
          <w:sz w:val="24"/>
        </w:rPr>
      </w:pP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项目单位联系人</w:t>
            </w:r>
          </w:p>
          <w:p>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项目经理姓名</w:t>
            </w:r>
          </w:p>
          <w:p>
            <w:pPr>
              <w:ind w:firstLine="0"/>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 w:hAnsi="仿宋" w:eastAsia="仿宋" w:cs="仿宋"/>
                <w:color w:val="auto"/>
                <w:sz w:val="21"/>
                <w:szCs w:val="21"/>
              </w:rPr>
            </w:pPr>
          </w:p>
        </w:tc>
      </w:tr>
    </w:tbl>
    <w:p>
      <w:pPr>
        <w:spacing w:line="480" w:lineRule="exact"/>
        <w:ind w:left="0" w:leftChars="0" w:firstLine="0" w:firstLineChars="0"/>
        <w:rPr>
          <w:rFonts w:hint="eastAsia" w:ascii="仿宋" w:hAnsi="仿宋" w:eastAsia="仿宋" w:cs="仿宋"/>
          <w:b/>
          <w:bCs/>
          <w:color w:val="auto"/>
          <w:sz w:val="24"/>
          <w:szCs w:val="24"/>
          <w:lang w:val="en-US" w:eastAsia="zh-CN" w:bidi="ar-SA"/>
        </w:rPr>
      </w:pPr>
    </w:p>
    <w:p>
      <w:pPr>
        <w:spacing w:line="480" w:lineRule="exact"/>
        <w:ind w:left="0" w:leftChars="0" w:firstLine="0" w:firstLineChars="0"/>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备注：</w:t>
      </w:r>
    </w:p>
    <w:p>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1.每个类似业绩应单独附表，并根据磋商文件要求附上相关证明材料，未按照要求详细完整填写此表，导致的后果由供应商自行承担。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auto"/>
          <w:sz w:val="24"/>
          <w:szCs w:val="24"/>
          <w:lang w:val="en-US" w:eastAsia="zh-CN" w:bidi="ar-SA"/>
        </w:rPr>
      </w:pPr>
      <w:r>
        <w:rPr>
          <w:rFonts w:hint="eastAsia" w:ascii="仿宋" w:hAnsi="仿宋" w:eastAsia="仿宋" w:cs="仿宋"/>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hint="eastAsia" w:ascii="仿宋" w:hAnsi="仿宋" w:eastAsia="仿宋" w:cs="仿宋"/>
          <w:color w:val="auto"/>
          <w:sz w:val="24"/>
          <w:szCs w:val="24"/>
          <w:lang w:val="zh-CN" w:eastAsia="zh-CN" w:bidi="ar-SA"/>
        </w:rPr>
      </w:pPr>
    </w:p>
    <w:p>
      <w:pPr>
        <w:pStyle w:val="17"/>
        <w:snapToGrid w:val="0"/>
        <w:spacing w:line="360" w:lineRule="auto"/>
        <w:ind w:firstLine="480" w:firstLineChars="200"/>
        <w:jc w:val="right"/>
        <w:rPr>
          <w:rFonts w:hint="eastAsia" w:ascii="仿宋" w:hAnsi="仿宋" w:eastAsia="仿宋" w:cs="仿宋"/>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color w:val="auto"/>
          <w:szCs w:val="24"/>
          <w:lang w:eastAsia="zh-CN"/>
        </w:rPr>
      </w:pPr>
    </w:p>
    <w:p>
      <w:pP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zh-CN" w:eastAsia="zh-CN"/>
        </w:rPr>
      </w:pP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lang w:val="zh-CN" w:eastAsia="zh-CN"/>
        </w:rPr>
        <w:t>、相关技术方案、措施、承诺</w:t>
      </w:r>
    </w:p>
    <w:p>
      <w:pPr>
        <w:adjustRightInd w:val="0"/>
        <w:snapToGrid w:val="0"/>
        <w:spacing w:line="300" w:lineRule="auto"/>
        <w:ind w:firstLine="480" w:firstLineChars="200"/>
        <w:rPr>
          <w:rFonts w:hint="eastAsia" w:ascii="仿宋" w:hAnsi="仿宋" w:eastAsia="仿宋" w:cs="仿宋"/>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由各供应商自行编写，格式不限。目录清晰、内容详尽、易于理解和评审并富有建设性的技术方案将在评标时具有优势。</w:t>
      </w: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hint="eastAsia" w:ascii="仿宋" w:hAnsi="仿宋" w:eastAsia="仿宋" w:cs="仿宋"/>
          <w:color w:val="auto"/>
          <w:sz w:val="24"/>
          <w:lang w:eastAsia="zh-CN"/>
        </w:rPr>
      </w:pPr>
    </w:p>
    <w:p>
      <w:pPr>
        <w:ind w:firstLine="0"/>
        <w:jc w:val="center"/>
        <w:rPr>
          <w:rFonts w:hint="eastAsia" w:ascii="仿宋" w:hAnsi="仿宋" w:eastAsia="仿宋" w:cs="仿宋"/>
          <w:b/>
          <w:color w:val="auto"/>
          <w:sz w:val="28"/>
          <w:szCs w:val="28"/>
          <w:lang w:val="en-US" w:eastAsia="zh-CN"/>
        </w:rPr>
      </w:pPr>
      <w:r>
        <w:rPr>
          <w:rFonts w:hint="eastAsia" w:ascii="仿宋" w:hAnsi="仿宋" w:eastAsia="仿宋" w:cs="仿宋"/>
          <w:color w:val="auto"/>
          <w:sz w:val="24"/>
          <w:lang w:eastAsia="zh-CN"/>
        </w:rPr>
        <w:br w:type="page"/>
      </w: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lang w:val="zh-CN" w:eastAsia="zh-CN"/>
        </w:rPr>
        <w:t>、磋商供应商认为需要提供的</w:t>
      </w:r>
      <w:r>
        <w:rPr>
          <w:rFonts w:hint="eastAsia" w:ascii="仿宋" w:hAnsi="仿宋" w:eastAsia="仿宋" w:cs="仿宋"/>
          <w:b/>
          <w:color w:val="auto"/>
          <w:sz w:val="28"/>
          <w:szCs w:val="28"/>
          <w:lang w:val="en-US" w:eastAsia="zh-CN"/>
        </w:rPr>
        <w:t>其它</w:t>
      </w:r>
      <w:r>
        <w:rPr>
          <w:rFonts w:hint="eastAsia" w:ascii="仿宋" w:hAnsi="仿宋" w:eastAsia="仿宋" w:cs="仿宋"/>
          <w:b/>
          <w:color w:val="auto"/>
          <w:sz w:val="28"/>
          <w:szCs w:val="28"/>
          <w:lang w:val="zh-CN" w:eastAsia="zh-CN"/>
        </w:rPr>
        <w:t>资料</w:t>
      </w:r>
    </w:p>
    <w:p>
      <w:pPr>
        <w:ind w:firstLine="0"/>
        <w:rPr>
          <w:rFonts w:hint="eastAsia" w:ascii="仿宋" w:hAnsi="仿宋" w:eastAsia="仿宋" w:cs="仿宋"/>
          <w:b/>
          <w:color w:val="auto"/>
          <w:sz w:val="30"/>
          <w:szCs w:val="30"/>
          <w:lang w:eastAsia="zh-CN"/>
        </w:rPr>
      </w:pPr>
    </w:p>
    <w:p>
      <w:pPr>
        <w:ind w:firstLine="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lang w:val="zh-CN" w:eastAsia="zh-CN"/>
        </w:rPr>
        <w:t>、综合报价表</w:t>
      </w:r>
    </w:p>
    <w:p>
      <w:pPr>
        <w:spacing w:line="360" w:lineRule="auto"/>
        <w:ind w:firstLine="0"/>
        <w:jc w:val="both"/>
        <w:rPr>
          <w:rFonts w:hint="eastAsia" w:ascii="仿宋" w:hAnsi="仿宋" w:eastAsia="仿宋" w:cs="仿宋"/>
          <w:color w:val="auto"/>
          <w:sz w:val="24"/>
          <w:szCs w:val="24"/>
          <w:lang w:eastAsia="zh-CN"/>
        </w:rPr>
      </w:pPr>
    </w:p>
    <w:p>
      <w:pPr>
        <w:spacing w:line="360" w:lineRule="auto"/>
        <w:ind w:firstLine="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项目编号：</w:t>
      </w:r>
    </w:p>
    <w:p>
      <w:pPr>
        <w:spacing w:line="360" w:lineRule="auto"/>
        <w:ind w:firstLine="0"/>
        <w:jc w:val="both"/>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项目名称：</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投标总报价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项目经理</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 xml:space="preserve">    执业资格名称：</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 w:hAnsi="仿宋" w:eastAsia="仿宋" w:cs="仿宋"/>
                <w:color w:val="auto"/>
                <w:sz w:val="24"/>
                <w:szCs w:val="22"/>
                <w:lang w:val="en-US" w:eastAsia="zh-CN" w:bidi="ar-SA"/>
              </w:rPr>
            </w:pPr>
            <w:r>
              <w:rPr>
                <w:rFonts w:hint="eastAsia" w:ascii="仿宋" w:hAnsi="仿宋" w:eastAsia="仿宋" w:cs="仿宋"/>
                <w:color w:val="auto"/>
                <w:sz w:val="24"/>
              </w:rPr>
              <w:t>专业、级别：</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rPr>
              <w:t xml:space="preserve">    注册编号：</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质保期</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bidi="ar-SA"/>
              </w:rPr>
              <w:t>备注</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auto"/>
                <w:sz w:val="24"/>
                <w:szCs w:val="24"/>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注：所有价格均用人民币表示，单位为元。</w:t>
      </w:r>
    </w:p>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仿宋" w:hAnsi="仿宋" w:eastAsia="仿宋" w:cs="仿宋"/>
          <w:b/>
          <w:color w:val="auto"/>
          <w:sz w:val="24"/>
          <w:szCs w:val="24"/>
          <w:lang w:eastAsia="zh-CN"/>
        </w:rPr>
      </w:pPr>
      <w:r>
        <w:rPr>
          <w:rFonts w:hint="eastAsia" w:ascii="仿宋" w:hAnsi="仿宋" w:eastAsia="仿宋" w:cs="仿宋"/>
          <w:b/>
          <w:color w:val="auto"/>
          <w:sz w:val="24"/>
          <w:szCs w:val="24"/>
          <w:shd w:val="pct10" w:color="auto" w:fill="FFFFFF"/>
        </w:rPr>
        <w:t>说明：</w:t>
      </w:r>
      <w:r>
        <w:rPr>
          <w:rFonts w:hint="eastAsia" w:ascii="仿宋" w:hAnsi="仿宋" w:eastAsia="仿宋" w:cs="仿宋"/>
          <w:b/>
          <w:color w:val="auto"/>
          <w:sz w:val="24"/>
          <w:szCs w:val="24"/>
          <w:shd w:val="pct10" w:color="auto" w:fill="FFFFFF"/>
          <w:lang w:val="en-US" w:eastAsia="zh-CN"/>
        </w:rPr>
        <w:t>此综合报价表</w:t>
      </w:r>
      <w:r>
        <w:rPr>
          <w:rFonts w:hint="eastAsia" w:ascii="仿宋" w:hAnsi="仿宋" w:eastAsia="仿宋" w:cs="仿宋"/>
          <w:b/>
          <w:color w:val="auto"/>
          <w:sz w:val="24"/>
          <w:szCs w:val="24"/>
          <w:shd w:val="pct10" w:color="auto" w:fill="FFFFFF"/>
        </w:rPr>
        <w:t>除保留在响应文件中外，还</w:t>
      </w:r>
      <w:r>
        <w:rPr>
          <w:rFonts w:hint="eastAsia" w:ascii="仿宋" w:hAnsi="仿宋" w:eastAsia="仿宋" w:cs="仿宋"/>
          <w:b/>
          <w:color w:val="auto"/>
          <w:sz w:val="24"/>
          <w:szCs w:val="24"/>
          <w:shd w:val="pct10" w:color="auto" w:fill="FFFFFF"/>
          <w:lang w:val="en-US" w:eastAsia="zh-CN"/>
        </w:rPr>
        <w:t>需</w:t>
      </w:r>
      <w:r>
        <w:rPr>
          <w:rFonts w:hint="eastAsia" w:ascii="仿宋" w:hAnsi="仿宋" w:eastAsia="仿宋" w:cs="仿宋"/>
          <w:b/>
          <w:color w:val="auto"/>
          <w:sz w:val="24"/>
          <w:szCs w:val="24"/>
          <w:shd w:val="pct10" w:color="auto" w:fill="FFFFFF"/>
        </w:rPr>
        <w:t>另附一份</w:t>
      </w:r>
      <w:r>
        <w:rPr>
          <w:rFonts w:hint="eastAsia" w:ascii="仿宋" w:hAnsi="仿宋" w:eastAsia="仿宋" w:cs="仿宋"/>
          <w:b/>
          <w:color w:val="auto"/>
          <w:sz w:val="24"/>
          <w:szCs w:val="24"/>
          <w:shd w:val="pct10" w:color="auto" w:fill="FFFFFF"/>
          <w:lang w:val="en-US" w:eastAsia="zh-CN"/>
        </w:rPr>
        <w:t>在开标时单独递交。</w:t>
      </w:r>
    </w:p>
    <w:p>
      <w:pPr>
        <w:spacing w:line="360" w:lineRule="auto"/>
        <w:ind w:left="420"/>
        <w:rPr>
          <w:rFonts w:hint="eastAsia" w:ascii="仿宋" w:hAnsi="仿宋" w:eastAsia="仿宋" w:cs="仿宋"/>
          <w:color w:val="auto"/>
          <w:sz w:val="24"/>
          <w:lang w:eastAsia="zh-CN"/>
        </w:rPr>
      </w:pPr>
    </w:p>
    <w:p>
      <w:pPr>
        <w:pStyle w:val="45"/>
        <w:rPr>
          <w:rFonts w:hint="eastAsia" w:ascii="仿宋" w:hAnsi="仿宋" w:eastAsia="仿宋" w:cs="仿宋"/>
          <w:color w:val="auto"/>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spacing w:line="360" w:lineRule="auto"/>
        <w:ind w:left="420"/>
        <w:rPr>
          <w:rFonts w:hint="eastAsia" w:ascii="仿宋" w:hAnsi="仿宋" w:eastAsia="仿宋" w:cs="仿宋"/>
          <w:color w:val="auto"/>
          <w:sz w:val="24"/>
          <w:lang w:eastAsia="zh-CN"/>
        </w:rPr>
      </w:pPr>
    </w:p>
    <w:p>
      <w:pPr>
        <w:spacing w:line="360" w:lineRule="auto"/>
        <w:ind w:firstLine="0"/>
        <w:rPr>
          <w:rFonts w:hint="eastAsia" w:ascii="仿宋" w:hAnsi="仿宋" w:eastAsia="仿宋" w:cs="仿宋"/>
          <w:color w:val="auto"/>
          <w:sz w:val="24"/>
          <w:lang w:eastAsia="zh-CN"/>
        </w:rPr>
      </w:pPr>
      <w:r>
        <w:rPr>
          <w:rFonts w:hint="eastAsia" w:ascii="仿宋" w:hAnsi="仿宋" w:eastAsia="仿宋" w:cs="仿宋"/>
          <w:b/>
          <w:color w:val="auto"/>
          <w:sz w:val="24"/>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outlineLvl w:val="1"/>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十、已标价工程量清单</w:t>
      </w:r>
    </w:p>
    <w:p>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仿宋" w:hAnsi="仿宋" w:eastAsia="仿宋" w:cs="仿宋"/>
          <w:b/>
          <w:color w:val="auto"/>
          <w:sz w:val="24"/>
          <w:szCs w:val="24"/>
          <w:lang w:eastAsia="zh-CN"/>
        </w:rPr>
      </w:pPr>
    </w:p>
    <w:p>
      <w:pPr>
        <w:pStyle w:val="45"/>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pStyle w:val="47"/>
        <w:rPr>
          <w:rFonts w:hint="eastAsia" w:ascii="仿宋" w:hAnsi="仿宋" w:eastAsia="仿宋" w:cs="仿宋"/>
          <w:color w:val="auto"/>
          <w:lang w:val="zh-CN" w:eastAsia="zh-CN"/>
        </w:rPr>
      </w:pPr>
    </w:p>
    <w:p>
      <w:pPr>
        <w:spacing w:line="520" w:lineRule="exact"/>
        <w:ind w:left="0" w:leftChars="0" w:firstLine="0" w:firstLineChars="0"/>
        <w:rPr>
          <w:rFonts w:hint="eastAsia" w:ascii="仿宋" w:hAnsi="仿宋" w:eastAsia="仿宋" w:cs="仿宋"/>
          <w:b/>
          <w:bCs w:val="0"/>
          <w:color w:val="auto"/>
          <w:sz w:val="24"/>
          <w:szCs w:val="22"/>
          <w:lang w:val="en-US" w:eastAsia="zh-CN" w:bidi="ar-SA"/>
        </w:rPr>
      </w:pPr>
    </w:p>
    <w:p>
      <w:pPr>
        <w:ind w:left="0" w:leftChars="0" w:firstLine="0" w:firstLineChars="0"/>
        <w:rPr>
          <w:rFonts w:hint="eastAsia" w:ascii="仿宋" w:hAnsi="仿宋" w:eastAsia="仿宋" w:cs="仿宋"/>
          <w:b/>
          <w:color w:val="auto"/>
          <w:sz w:val="30"/>
          <w:szCs w:val="30"/>
          <w:lang w:val="zh-CN" w:eastAsia="zh-CN"/>
        </w:rPr>
      </w:pPr>
      <w:r>
        <w:rPr>
          <w:rFonts w:hint="eastAsia" w:ascii="仿宋" w:hAnsi="仿宋" w:eastAsia="仿宋" w:cs="仿宋"/>
          <w:b/>
          <w:color w:val="auto"/>
          <w:sz w:val="30"/>
          <w:szCs w:val="30"/>
          <w:lang w:val="zh-CN" w:eastAsia="zh-CN"/>
        </w:rPr>
        <w:br w:type="page"/>
      </w:r>
    </w:p>
    <w:p>
      <w:pPr>
        <w:spacing w:line="500" w:lineRule="exact"/>
        <w:ind w:left="0" w:leftChars="0" w:firstLine="0" w:firstLineChars="0"/>
        <w:outlineLvl w:val="2"/>
        <w:rPr>
          <w:rFonts w:hint="eastAsia" w:ascii="仿宋" w:hAnsi="仿宋" w:eastAsia="仿宋" w:cs="仿宋"/>
          <w:b/>
          <w:color w:val="auto"/>
          <w:szCs w:val="21"/>
          <w:lang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一</w:t>
      </w:r>
    </w:p>
    <w:p>
      <w:pPr>
        <w:jc w:val="center"/>
        <w:rPr>
          <w:rFonts w:hint="eastAsia" w:ascii="仿宋" w:hAnsi="仿宋" w:eastAsia="仿宋" w:cs="仿宋"/>
          <w:b/>
          <w:bCs/>
          <w:color w:val="auto"/>
          <w:sz w:val="32"/>
          <w:szCs w:val="32"/>
          <w:lang w:val="en-US" w:eastAsia="zh-CN"/>
        </w:rPr>
      </w:pPr>
      <w:bookmarkStart w:id="1" w:name="_Toc63778727"/>
    </w:p>
    <w:p>
      <w:pPr>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具备履行合同所必需的设备和专业技术能力的声明函</w:t>
      </w:r>
      <w:bookmarkEnd w:id="1"/>
    </w:p>
    <w:p>
      <w:pPr>
        <w:rPr>
          <w:rFonts w:hint="eastAsia" w:ascii="仿宋" w:hAnsi="仿宋" w:eastAsia="仿宋" w:cs="仿宋"/>
          <w:b/>
          <w:color w:val="auto"/>
          <w:szCs w:val="21"/>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大冶市还地桥镇保安街立面改造项目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)的政府采购活动，根据</w:t>
      </w:r>
      <w:r>
        <w:rPr>
          <w:rFonts w:hint="eastAsia" w:ascii="仿宋" w:hAnsi="仿宋" w:eastAsia="仿宋" w:cs="仿宋"/>
          <w:bCs/>
          <w:color w:val="auto"/>
          <w:sz w:val="24"/>
          <w:szCs w:val="24"/>
          <w:lang w:eastAsia="zh-CN"/>
        </w:rPr>
        <w:t>磋商文件</w:t>
      </w:r>
      <w:r>
        <w:rPr>
          <w:rFonts w:hint="eastAsia" w:ascii="仿宋" w:hAnsi="仿宋" w:eastAsia="仿宋" w:cs="仿宋"/>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对上述声明内容的真实性负责。如有虚假，将依法承担相应责任。</w:t>
      </w:r>
    </w:p>
    <w:p>
      <w:pPr>
        <w:tabs>
          <w:tab w:val="left" w:pos="854"/>
        </w:tabs>
        <w:spacing w:line="360" w:lineRule="auto"/>
        <w:rPr>
          <w:rFonts w:hint="eastAsia" w:ascii="仿宋" w:hAnsi="仿宋" w:eastAsia="仿宋" w:cs="仿宋"/>
          <w:bCs/>
          <w:color w:val="auto"/>
          <w:sz w:val="24"/>
          <w:szCs w:val="24"/>
        </w:rPr>
      </w:pPr>
    </w:p>
    <w:p>
      <w:pPr>
        <w:tabs>
          <w:tab w:val="left" w:pos="854"/>
        </w:tabs>
        <w:spacing w:line="360" w:lineRule="auto"/>
        <w:rPr>
          <w:rFonts w:hint="eastAsia" w:ascii="仿宋" w:hAnsi="仿宋" w:eastAsia="仿宋" w:cs="仿宋"/>
          <w:bCs/>
          <w:color w:val="auto"/>
          <w:sz w:val="24"/>
          <w:szCs w:val="24"/>
        </w:rPr>
      </w:pPr>
    </w:p>
    <w:p>
      <w:pPr>
        <w:tabs>
          <w:tab w:val="left" w:pos="854"/>
        </w:tabs>
        <w:spacing w:line="360" w:lineRule="auto"/>
        <w:rPr>
          <w:rFonts w:hint="eastAsia" w:ascii="仿宋" w:hAnsi="仿宋" w:eastAsia="仿宋" w:cs="仿宋"/>
          <w:bCs/>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pStyle w:val="15"/>
        <w:rPr>
          <w:rFonts w:hint="eastAsia" w:ascii="仿宋" w:hAnsi="仿宋" w:eastAsia="仿宋" w:cs="仿宋"/>
          <w:bCs/>
          <w:color w:val="auto"/>
          <w:sz w:val="24"/>
          <w:szCs w:val="24"/>
          <w:u w:val="single"/>
        </w:rPr>
      </w:pPr>
    </w:p>
    <w:p>
      <w:pPr>
        <w:pStyle w:val="15"/>
        <w:rPr>
          <w:rFonts w:hint="eastAsia" w:ascii="仿宋" w:hAnsi="仿宋" w:eastAsia="仿宋" w:cs="仿宋"/>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lang w:eastAsia="zh-CN"/>
        </w:rPr>
        <w:t>附件</w:t>
      </w:r>
      <w:r>
        <w:rPr>
          <w:rFonts w:hint="eastAsia" w:ascii="仿宋" w:hAnsi="仿宋" w:eastAsia="仿宋" w:cs="仿宋"/>
          <w:b/>
          <w:color w:val="auto"/>
          <w:szCs w:val="21"/>
          <w:lang w:val="en-US" w:eastAsia="zh-CN"/>
        </w:rPr>
        <w:t>二</w:t>
      </w:r>
    </w:p>
    <w:p>
      <w:pPr>
        <w:jc w:val="center"/>
        <w:rPr>
          <w:rFonts w:hint="eastAsia" w:ascii="仿宋" w:hAnsi="仿宋" w:eastAsia="仿宋" w:cs="仿宋"/>
          <w:b/>
          <w:bCs/>
          <w:color w:val="auto"/>
          <w:sz w:val="32"/>
          <w:szCs w:val="32"/>
          <w:lang w:val="en-US" w:eastAsia="zh-CN"/>
        </w:rPr>
      </w:pPr>
    </w:p>
    <w:p>
      <w:pPr>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财务状况报告、依法缴纳税收和社会保障资金的声明函</w:t>
      </w:r>
    </w:p>
    <w:p>
      <w:pPr>
        <w:rPr>
          <w:rFonts w:hint="eastAsia" w:ascii="仿宋" w:hAnsi="仿宋" w:eastAsia="仿宋" w:cs="仿宋"/>
          <w:b/>
          <w:color w:val="auto"/>
          <w:szCs w:val="21"/>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大冶市还地桥镇保安街立面改造项目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outlineLvl w:val="2"/>
        <w:rPr>
          <w:rFonts w:hint="eastAsia" w:ascii="仿宋" w:hAnsi="仿宋" w:eastAsia="仿宋" w:cs="仿宋"/>
          <w:bCs/>
          <w:color w:val="auto"/>
          <w:sz w:val="24"/>
          <w:szCs w:val="24"/>
          <w:u w:val="none"/>
          <w:lang w:eastAsia="zh-CN"/>
        </w:rPr>
      </w:pPr>
      <w:r>
        <w:rPr>
          <w:rFonts w:hint="eastAsia" w:ascii="仿宋" w:hAnsi="仿宋" w:eastAsia="仿宋" w:cs="仿宋"/>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lang w:val="en-US" w:eastAsia="zh-CN"/>
        </w:rPr>
        <w:t>2.</w:t>
      </w:r>
      <w:r>
        <w:rPr>
          <w:rFonts w:hint="eastAsia" w:ascii="仿宋" w:hAnsi="仿宋" w:eastAsia="仿宋" w:cs="仿宋"/>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pPr>
        <w:pStyle w:val="45"/>
        <w:rPr>
          <w:rFonts w:hint="eastAsia" w:ascii="仿宋" w:hAnsi="仿宋" w:eastAsia="仿宋" w:cs="仿宋"/>
          <w:color w:val="auto"/>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ind w:left="0" w:leftChars="0" w:firstLine="0" w:firstLineChars="0"/>
        <w:jc w:val="right"/>
        <w:rPr>
          <w:rFonts w:hint="eastAsia" w:ascii="仿宋" w:hAnsi="仿宋" w:eastAsia="仿宋" w:cs="仿宋"/>
          <w:color w:val="auto"/>
          <w:sz w:val="24"/>
          <w:szCs w:val="24"/>
          <w:lang w:eastAsia="zh-CN"/>
        </w:rPr>
      </w:pPr>
    </w:p>
    <w:p>
      <w:pPr>
        <w:ind w:left="0" w:leftChars="0" w:firstLine="0" w:firstLineChars="0"/>
        <w:rPr>
          <w:rFonts w:hint="eastAsia" w:ascii="仿宋" w:hAnsi="仿宋" w:eastAsia="仿宋" w:cs="仿宋"/>
          <w:b/>
          <w:color w:val="auto"/>
          <w:szCs w:val="21"/>
        </w:rPr>
      </w:pPr>
      <w:r>
        <w:rPr>
          <w:rFonts w:hint="eastAsia" w:ascii="仿宋" w:hAnsi="仿宋" w:eastAsia="仿宋" w:cs="仿宋"/>
          <w:b/>
          <w:color w:val="auto"/>
          <w:szCs w:val="21"/>
        </w:rPr>
        <w:br w:type="page"/>
      </w:r>
    </w:p>
    <w:p>
      <w:pPr>
        <w:spacing w:line="500" w:lineRule="exact"/>
        <w:ind w:left="0" w:leftChars="0" w:firstLine="0" w:firstLineChars="0"/>
        <w:outlineLvl w:val="3"/>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三</w:t>
      </w:r>
    </w:p>
    <w:p>
      <w:pPr>
        <w:jc w:val="center"/>
        <w:rPr>
          <w:rFonts w:hint="eastAsia" w:ascii="仿宋" w:hAnsi="仿宋" w:eastAsia="仿宋" w:cs="仿宋"/>
          <w:b/>
          <w:bCs/>
          <w:color w:val="auto"/>
          <w:sz w:val="32"/>
          <w:szCs w:val="32"/>
          <w:lang w:val="en-US" w:eastAsia="zh-CN"/>
        </w:rPr>
      </w:pPr>
    </w:p>
    <w:p>
      <w:pPr>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无重大违法记录的声明函</w:t>
      </w:r>
    </w:p>
    <w:p>
      <w:pPr>
        <w:rPr>
          <w:rFonts w:hint="eastAsia" w:ascii="仿宋" w:hAnsi="仿宋" w:eastAsia="仿宋" w:cs="仿宋"/>
          <w:b/>
          <w:color w:val="auto"/>
          <w:szCs w:val="21"/>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大冶市还地桥镇保安街立面改造项目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仿宋" w:hAnsi="仿宋" w:eastAsia="仿宋" w:cs="仿宋"/>
          <w:b/>
          <w:color w:val="auto"/>
          <w:szCs w:val="21"/>
        </w:rPr>
      </w:pPr>
    </w:p>
    <w:p>
      <w:pPr>
        <w:spacing w:line="500" w:lineRule="exact"/>
        <w:ind w:left="0" w:leftChars="0" w:firstLine="0" w:firstLineChars="0"/>
        <w:rPr>
          <w:rFonts w:hint="eastAsia" w:ascii="仿宋" w:hAnsi="仿宋" w:eastAsia="仿宋" w:cs="仿宋"/>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四</w:t>
      </w:r>
    </w:p>
    <w:p>
      <w:pPr>
        <w:jc w:val="center"/>
        <w:rPr>
          <w:rFonts w:hint="eastAsia" w:ascii="仿宋" w:hAnsi="仿宋" w:eastAsia="仿宋" w:cs="仿宋"/>
          <w:b/>
          <w:bCs/>
          <w:color w:val="auto"/>
          <w:sz w:val="32"/>
          <w:szCs w:val="32"/>
          <w:lang w:val="en-US" w:eastAsia="zh-CN"/>
        </w:rPr>
      </w:pPr>
    </w:p>
    <w:p>
      <w:pPr>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未参加同一合同项下的政府采购活动的声明函</w:t>
      </w:r>
    </w:p>
    <w:p>
      <w:pPr>
        <w:rPr>
          <w:rFonts w:hint="eastAsia" w:ascii="仿宋" w:hAnsi="仿宋" w:eastAsia="仿宋" w:cs="仿宋"/>
          <w:b/>
          <w:color w:val="auto"/>
          <w:szCs w:val="21"/>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大冶市还地桥镇保安街立面改造项目</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1.未与单位负责人为同一人或者存在直接控股、管理关系的其它</w:t>
      </w:r>
      <w:r>
        <w:rPr>
          <w:rFonts w:hint="eastAsia" w:ascii="仿宋" w:hAnsi="仿宋" w:eastAsia="仿宋" w:cs="仿宋"/>
          <w:bCs/>
          <w:color w:val="auto"/>
          <w:sz w:val="24"/>
          <w:szCs w:val="24"/>
          <w:u w:val="none"/>
          <w:lang w:eastAsia="zh-CN"/>
        </w:rPr>
        <w:t>供应商</w:t>
      </w:r>
      <w:r>
        <w:rPr>
          <w:rFonts w:hint="eastAsia" w:ascii="仿宋" w:hAnsi="仿宋" w:eastAsia="仿宋" w:cs="仿宋"/>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仿宋" w:hAnsi="仿宋" w:eastAsia="仿宋" w:cs="仿宋"/>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仿宋" w:hAnsi="仿宋" w:eastAsia="仿宋" w:cs="仿宋"/>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仿宋" w:hAnsi="仿宋" w:eastAsia="仿宋" w:cs="仿宋"/>
          <w:b/>
          <w:color w:val="auto"/>
          <w:szCs w:val="21"/>
        </w:rPr>
      </w:pPr>
      <w:r>
        <w:rPr>
          <w:rFonts w:hint="eastAsia" w:ascii="仿宋" w:hAnsi="仿宋" w:eastAsia="仿宋" w:cs="仿宋"/>
          <w:b/>
          <w:color w:val="auto"/>
          <w:szCs w:val="21"/>
        </w:rPr>
        <w:br w:type="page"/>
      </w: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五</w:t>
      </w:r>
    </w:p>
    <w:p>
      <w:pPr>
        <w:jc w:val="center"/>
        <w:rPr>
          <w:rFonts w:hint="eastAsia" w:ascii="仿宋" w:hAnsi="仿宋" w:eastAsia="仿宋" w:cs="仿宋"/>
          <w:b/>
          <w:bCs/>
          <w:color w:val="auto"/>
          <w:sz w:val="32"/>
          <w:szCs w:val="32"/>
          <w:lang w:val="en-US" w:eastAsia="zh-CN"/>
        </w:rPr>
      </w:pPr>
    </w:p>
    <w:p>
      <w:pPr>
        <w:jc w:val="center"/>
        <w:rPr>
          <w:rFonts w:hint="eastAsia" w:ascii="仿宋" w:hAnsi="仿宋" w:eastAsia="仿宋" w:cs="仿宋"/>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未为本采购项目提供服务的声明函</w:t>
      </w: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spacing w:line="360" w:lineRule="auto"/>
        <w:ind w:left="0" w:leftChars="0" w:firstLine="0" w:firstLineChars="0"/>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
          <w:color w:val="auto"/>
          <w:szCs w:val="21"/>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 xml:space="preserve">全称)  </w:t>
      </w:r>
      <w:r>
        <w:rPr>
          <w:rFonts w:hint="eastAsia" w:ascii="仿宋" w:hAnsi="仿宋" w:eastAsia="仿宋" w:cs="仿宋"/>
          <w:bCs/>
          <w:color w:val="auto"/>
          <w:sz w:val="24"/>
          <w:szCs w:val="24"/>
        </w:rPr>
        <w:t>参加贵</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组织的</w:t>
      </w:r>
      <w:r>
        <w:rPr>
          <w:rFonts w:hint="eastAsia" w:ascii="仿宋" w:hAnsi="仿宋" w:eastAsia="仿宋" w:cs="仿宋"/>
          <w:color w:val="auto"/>
          <w:sz w:val="24"/>
          <w:szCs w:val="24"/>
          <w:u w:val="single"/>
          <w:lang w:eastAsia="zh-CN"/>
        </w:rPr>
        <w:t>大冶市还地桥镇保安街立面改造项目</w:t>
      </w:r>
      <w:r>
        <w:rPr>
          <w:rFonts w:hint="eastAsia" w:ascii="仿宋" w:hAnsi="仿宋" w:eastAsia="仿宋" w:cs="仿宋"/>
          <w:color w:val="auto"/>
          <w:sz w:val="24"/>
          <w:szCs w:val="24"/>
          <w:u w:val="none"/>
          <w:lang w:val="en-US" w:eastAsia="zh-CN"/>
        </w:rPr>
        <w:t>采购</w:t>
      </w:r>
      <w:r>
        <w:rPr>
          <w:rFonts w:hint="eastAsia" w:ascii="仿宋" w:hAnsi="仿宋" w:eastAsia="仿宋" w:cs="仿宋"/>
          <w:color w:val="auto"/>
          <w:sz w:val="24"/>
          <w:szCs w:val="24"/>
        </w:rPr>
        <w:t>项目</w:t>
      </w:r>
      <w:r>
        <w:rPr>
          <w:rFonts w:hint="eastAsia" w:ascii="仿宋" w:hAnsi="仿宋" w:eastAsia="仿宋" w:cs="仿宋"/>
          <w:bCs/>
          <w:color w:val="auto"/>
          <w:sz w:val="24"/>
          <w:szCs w:val="24"/>
        </w:rPr>
        <w:t>(项目编号：</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)的政府</w:t>
      </w:r>
      <w:r>
        <w:rPr>
          <w:rFonts w:hint="eastAsia" w:ascii="仿宋" w:hAnsi="仿宋" w:eastAsia="仿宋" w:cs="仿宋"/>
          <w:bCs/>
          <w:color w:val="auto"/>
          <w:sz w:val="24"/>
          <w:szCs w:val="24"/>
          <w:u w:val="none"/>
        </w:rPr>
        <w:t>采购活动，根据</w:t>
      </w:r>
      <w:r>
        <w:rPr>
          <w:rFonts w:hint="eastAsia" w:ascii="仿宋" w:hAnsi="仿宋" w:eastAsia="仿宋" w:cs="仿宋"/>
          <w:bCs/>
          <w:color w:val="auto"/>
          <w:sz w:val="24"/>
          <w:szCs w:val="24"/>
          <w:u w:val="none"/>
          <w:lang w:eastAsia="zh-CN"/>
        </w:rPr>
        <w:t>磋商文件</w:t>
      </w:r>
      <w:r>
        <w:rPr>
          <w:rFonts w:hint="eastAsia" w:ascii="仿宋" w:hAnsi="仿宋" w:eastAsia="仿宋" w:cs="仿宋"/>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仿宋" w:hAnsi="仿宋" w:eastAsia="仿宋" w:cs="仿宋"/>
          <w:bCs/>
          <w:color w:val="auto"/>
          <w:sz w:val="24"/>
          <w:szCs w:val="24"/>
          <w:u w:val="none"/>
        </w:rPr>
      </w:pPr>
      <w:r>
        <w:rPr>
          <w:rFonts w:hint="eastAsia" w:ascii="仿宋" w:hAnsi="仿宋" w:eastAsia="仿宋" w:cs="仿宋"/>
          <w:bCs/>
          <w:color w:val="auto"/>
          <w:sz w:val="24"/>
          <w:szCs w:val="24"/>
          <w:u w:val="none"/>
        </w:rPr>
        <w:t>2.对上述声明内容的真实性负责。如有虚假，将依法承担相应责任。</w:t>
      </w: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rPr>
          <w:rFonts w:hint="eastAsia" w:ascii="仿宋" w:hAnsi="仿宋" w:eastAsia="仿宋" w:cs="仿宋"/>
          <w:b/>
          <w:color w:val="auto"/>
          <w:szCs w:val="21"/>
        </w:rPr>
      </w:pPr>
    </w:p>
    <w:p>
      <w:pPr>
        <w:rPr>
          <w:rFonts w:hint="eastAsia" w:ascii="仿宋" w:hAnsi="仿宋" w:eastAsia="仿宋" w:cs="仿宋"/>
          <w:b/>
          <w:color w:val="auto"/>
          <w:szCs w:val="21"/>
        </w:rPr>
      </w:pPr>
    </w:p>
    <w:p>
      <w:pPr>
        <w:rPr>
          <w:rFonts w:hint="eastAsia" w:ascii="仿宋" w:hAnsi="仿宋" w:eastAsia="仿宋" w:cs="仿宋"/>
          <w:b/>
          <w:color w:val="auto"/>
          <w:szCs w:val="21"/>
        </w:rPr>
      </w:pPr>
      <w:r>
        <w:rPr>
          <w:rFonts w:hint="eastAsia" w:ascii="仿宋" w:hAnsi="仿宋" w:eastAsia="仿宋" w:cs="仿宋"/>
          <w:b/>
          <w:color w:val="auto"/>
          <w:szCs w:val="21"/>
        </w:rPr>
        <w:br w:type="page"/>
      </w: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lang w:eastAsia="zh-CN"/>
        </w:rPr>
        <w:t>附件六</w:t>
      </w:r>
      <w:r>
        <w:rPr>
          <w:rFonts w:hint="eastAsia" w:ascii="仿宋" w:hAnsi="仿宋" w:eastAsia="仿宋" w:cs="仿宋"/>
          <w:b/>
          <w:color w:val="auto"/>
          <w:szCs w:val="21"/>
          <w:lang w:val="en-US" w:eastAsia="zh-CN"/>
        </w:rPr>
        <w:t>（1）</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中小企业声明函（工程/服务）</w:t>
      </w:r>
    </w:p>
    <w:p>
      <w:pPr>
        <w:rPr>
          <w:rFonts w:hint="eastAsia" w:ascii="仿宋" w:hAnsi="仿宋" w:eastAsia="仿宋" w:cs="仿宋"/>
          <w:color w:val="auto"/>
        </w:rPr>
      </w:pPr>
    </w:p>
    <w:p>
      <w:pPr>
        <w:pStyle w:val="45"/>
        <w:rPr>
          <w:rFonts w:hint="eastAsia" w:ascii="仿宋" w:hAnsi="仿宋" w:eastAsia="仿宋" w:cs="仿宋"/>
          <w:color w:val="auto"/>
          <w:lang w:eastAsia="zh-CN"/>
        </w:rPr>
      </w:pP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仿宋" w:hAnsi="仿宋" w:eastAsia="仿宋" w:cs="仿宋"/>
          <w:i w:val="0"/>
          <w:iCs w:val="0"/>
          <w:color w:val="auto"/>
          <w:spacing w:val="0"/>
          <w:w w:val="100"/>
          <w:position w:val="0"/>
          <w:sz w:val="24"/>
          <w:szCs w:val="24"/>
        </w:rPr>
      </w:pPr>
      <w:r>
        <w:rPr>
          <w:rFonts w:hint="eastAsia" w:ascii="仿宋" w:hAnsi="仿宋" w:eastAsia="仿宋" w:cs="仿宋"/>
          <w:i w:val="0"/>
          <w:iCs w:val="0"/>
          <w:color w:val="auto"/>
          <w:spacing w:val="0"/>
          <w:w w:val="100"/>
          <w:position w:val="0"/>
          <w:sz w:val="24"/>
          <w:szCs w:val="24"/>
        </w:rPr>
        <w:t>本公司（联合体）郑重声明</w:t>
      </w:r>
      <w:r>
        <w:rPr>
          <w:rFonts w:hint="eastAsia" w:ascii="仿宋" w:hAnsi="仿宋" w:eastAsia="仿宋" w:cs="仿宋"/>
          <w:i w:val="0"/>
          <w:iCs w:val="0"/>
          <w:color w:val="auto"/>
          <w:spacing w:val="0"/>
          <w:w w:val="100"/>
          <w:position w:val="0"/>
          <w:sz w:val="24"/>
          <w:szCs w:val="24"/>
          <w:lang w:eastAsia="zh-CN"/>
        </w:rPr>
        <w:t>，</w:t>
      </w:r>
      <w:r>
        <w:rPr>
          <w:rFonts w:hint="eastAsia" w:ascii="仿宋" w:hAnsi="仿宋" w:eastAsia="仿宋" w:cs="仿宋"/>
          <w:i w:val="0"/>
          <w:iCs w:val="0"/>
          <w:color w:val="auto"/>
          <w:spacing w:val="0"/>
          <w:w w:val="100"/>
          <w:position w:val="0"/>
          <w:sz w:val="24"/>
          <w:szCs w:val="24"/>
        </w:rPr>
        <w:t>根据《政府采购促进中小企业发展管理办法》（财库﹝2020﹞46号）的规定，本公司（联合体）参加</w:t>
      </w:r>
      <w:r>
        <w:rPr>
          <w:rFonts w:hint="eastAsia" w:ascii="仿宋" w:hAnsi="仿宋" w:eastAsia="仿宋" w:cs="仿宋"/>
          <w:i w:val="0"/>
          <w:iCs w:val="0"/>
          <w:color w:val="auto"/>
          <w:spacing w:val="0"/>
          <w:w w:val="100"/>
          <w:position w:val="0"/>
          <w:sz w:val="24"/>
          <w:szCs w:val="24"/>
          <w:u w:val="single"/>
          <w:lang w:val="en-US" w:eastAsia="zh-CN"/>
        </w:rPr>
        <w:t>黄石临空建设管理有限公司</w:t>
      </w:r>
      <w:r>
        <w:rPr>
          <w:rFonts w:hint="eastAsia" w:ascii="仿宋" w:hAnsi="仿宋" w:eastAsia="仿宋" w:cs="仿宋"/>
          <w:i w:val="0"/>
          <w:iCs w:val="0"/>
          <w:color w:val="auto"/>
          <w:spacing w:val="0"/>
          <w:w w:val="100"/>
          <w:position w:val="0"/>
          <w:sz w:val="24"/>
          <w:szCs w:val="24"/>
          <w:lang w:val="en-US" w:eastAsia="zh-CN"/>
        </w:rPr>
        <w:t>的</w:t>
      </w:r>
      <w:r>
        <w:rPr>
          <w:rFonts w:hint="eastAsia" w:ascii="仿宋" w:hAnsi="仿宋" w:eastAsia="仿宋" w:cs="仿宋"/>
          <w:color w:val="auto"/>
          <w:sz w:val="24"/>
          <w:szCs w:val="24"/>
          <w:u w:val="single"/>
          <w:lang w:val="en-US" w:eastAsia="zh-CN"/>
        </w:rPr>
        <w:t>大冶市还地桥镇保安街立面改造项目</w:t>
      </w:r>
      <w:r>
        <w:rPr>
          <w:rFonts w:hint="eastAsia" w:ascii="仿宋" w:hAnsi="仿宋" w:eastAsia="仿宋" w:cs="仿宋"/>
          <w:i w:val="0"/>
          <w:iCs w:val="0"/>
          <w:color w:val="auto"/>
          <w:spacing w:val="0"/>
          <w:w w:val="100"/>
          <w:position w:val="0"/>
          <w:sz w:val="24"/>
          <w:szCs w:val="24"/>
        </w:rPr>
        <w:t>采购活动，</w:t>
      </w:r>
      <w:r>
        <w:rPr>
          <w:rFonts w:hint="eastAsia" w:ascii="仿宋" w:hAnsi="仿宋" w:eastAsia="仿宋" w:cs="仿宋"/>
          <w:i w:val="0"/>
          <w:iCs w:val="0"/>
          <w:color w:val="auto"/>
          <w:spacing w:val="0"/>
          <w:w w:val="100"/>
          <w:position w:val="0"/>
          <w:sz w:val="24"/>
          <w:szCs w:val="24"/>
          <w:lang w:val="en-US" w:eastAsia="zh-CN"/>
        </w:rPr>
        <w:t>工程/服务/货物的全部为符合政策要求的中小企业承接</w:t>
      </w:r>
      <w:r>
        <w:rPr>
          <w:rFonts w:hint="eastAsia" w:ascii="仿宋" w:hAnsi="仿宋" w:eastAsia="仿宋" w:cs="仿宋"/>
          <w:i w:val="0"/>
          <w:iCs w:val="0"/>
          <w:color w:val="auto"/>
          <w:spacing w:val="0"/>
          <w:w w:val="100"/>
          <w:position w:val="0"/>
          <w:sz w:val="24"/>
          <w:szCs w:val="24"/>
        </w:rPr>
        <w:t>。相关企业（含联合体中的中小企业、签订分包意向协议的中小企业）的具体情况如下：</w:t>
      </w:r>
    </w:p>
    <w:p>
      <w:pPr>
        <w:pStyle w:val="9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仿宋" w:hAnsi="仿宋" w:eastAsia="仿宋" w:cs="仿宋"/>
          <w:i w:val="0"/>
          <w:iCs w:val="0"/>
          <w:color w:val="auto"/>
          <w:spacing w:val="0"/>
          <w:w w:val="100"/>
          <w:position w:val="0"/>
          <w:sz w:val="24"/>
          <w:szCs w:val="24"/>
          <w:lang w:eastAsia="zh-CN"/>
        </w:rPr>
      </w:pPr>
      <w:r>
        <w:rPr>
          <w:rFonts w:hint="eastAsia" w:ascii="仿宋" w:hAnsi="仿宋" w:eastAsia="仿宋" w:cs="仿宋"/>
          <w:i w:val="0"/>
          <w:iCs w:val="0"/>
          <w:color w:val="auto"/>
          <w:spacing w:val="0"/>
          <w:w w:val="100"/>
          <w:position w:val="0"/>
          <w:sz w:val="24"/>
          <w:szCs w:val="24"/>
          <w:u w:val="none"/>
          <w:lang w:val="en-US" w:eastAsia="zh-CN"/>
        </w:rPr>
        <w:t>1.</w:t>
      </w:r>
      <w:r>
        <w:rPr>
          <w:rFonts w:hint="eastAsia" w:ascii="仿宋" w:hAnsi="仿宋" w:eastAsia="仿宋" w:cs="仿宋"/>
          <w:i w:val="0"/>
          <w:iCs w:val="0"/>
          <w:color w:val="auto"/>
          <w:spacing w:val="0"/>
          <w:w w:val="100"/>
          <w:position w:val="0"/>
          <w:sz w:val="24"/>
          <w:szCs w:val="24"/>
          <w:u w:val="single"/>
        </w:rPr>
        <w:t>（标的名称）</w:t>
      </w:r>
      <w:r>
        <w:rPr>
          <w:rFonts w:hint="eastAsia" w:ascii="仿宋" w:hAnsi="仿宋" w:eastAsia="仿宋" w:cs="仿宋"/>
          <w:i w:val="0"/>
          <w:iCs w:val="0"/>
          <w:color w:val="auto"/>
          <w:spacing w:val="0"/>
          <w:w w:val="100"/>
          <w:position w:val="0"/>
          <w:sz w:val="24"/>
          <w:szCs w:val="24"/>
          <w:u w:val="none"/>
        </w:rPr>
        <w:t>，属于</w:t>
      </w:r>
      <w:r>
        <w:rPr>
          <w:rFonts w:hint="eastAsia" w:ascii="仿宋" w:hAnsi="仿宋" w:eastAsia="仿宋" w:cs="仿宋"/>
          <w:i w:val="0"/>
          <w:iCs w:val="0"/>
          <w:color w:val="auto"/>
          <w:spacing w:val="0"/>
          <w:w w:val="100"/>
          <w:position w:val="0"/>
          <w:sz w:val="24"/>
          <w:szCs w:val="24"/>
          <w:u w:val="single"/>
          <w:lang w:val="en-US" w:eastAsia="zh-CN"/>
        </w:rPr>
        <w:t>（行业分类）</w:t>
      </w:r>
      <w:r>
        <w:rPr>
          <w:rFonts w:hint="eastAsia" w:ascii="仿宋" w:hAnsi="仿宋" w:eastAsia="仿宋" w:cs="仿宋"/>
          <w:i w:val="0"/>
          <w:iCs w:val="0"/>
          <w:color w:val="auto"/>
          <w:spacing w:val="0"/>
          <w:w w:val="100"/>
          <w:position w:val="0"/>
          <w:sz w:val="24"/>
          <w:szCs w:val="24"/>
          <w:u w:val="none"/>
        </w:rPr>
        <w:t>；</w:t>
      </w:r>
      <w:r>
        <w:rPr>
          <w:rFonts w:hint="eastAsia" w:ascii="仿宋" w:hAnsi="仿宋" w:eastAsia="仿宋" w:cs="仿宋"/>
          <w:i w:val="0"/>
          <w:iCs w:val="0"/>
          <w:color w:val="auto"/>
          <w:spacing w:val="0"/>
          <w:w w:val="100"/>
          <w:position w:val="0"/>
          <w:sz w:val="24"/>
          <w:szCs w:val="24"/>
          <w:lang w:val="en-US" w:eastAsia="zh-CN"/>
        </w:rPr>
        <w:t>承接企业</w:t>
      </w:r>
      <w:r>
        <w:rPr>
          <w:rFonts w:hint="eastAsia" w:ascii="仿宋" w:hAnsi="仿宋" w:eastAsia="仿宋" w:cs="仿宋"/>
          <w:i w:val="0"/>
          <w:iCs w:val="0"/>
          <w:color w:val="auto"/>
          <w:spacing w:val="0"/>
          <w:w w:val="100"/>
          <w:position w:val="0"/>
          <w:sz w:val="24"/>
          <w:szCs w:val="24"/>
        </w:rPr>
        <w:t>为</w:t>
      </w:r>
      <w:r>
        <w:rPr>
          <w:rFonts w:hint="eastAsia" w:ascii="仿宋" w:hAnsi="仿宋" w:eastAsia="仿宋" w:cs="仿宋"/>
          <w:i w:val="0"/>
          <w:iCs w:val="0"/>
          <w:color w:val="auto"/>
          <w:spacing w:val="0"/>
          <w:w w:val="100"/>
          <w:position w:val="0"/>
          <w:sz w:val="24"/>
          <w:szCs w:val="24"/>
          <w:u w:val="single"/>
        </w:rPr>
        <w:t>（企业名称）</w:t>
      </w:r>
      <w:r>
        <w:rPr>
          <w:rFonts w:hint="eastAsia" w:ascii="仿宋" w:hAnsi="仿宋" w:eastAsia="仿宋" w:cs="仿宋"/>
          <w:i w:val="0"/>
          <w:iCs w:val="0"/>
          <w:color w:val="auto"/>
          <w:spacing w:val="0"/>
          <w:w w:val="100"/>
          <w:position w:val="0"/>
          <w:sz w:val="24"/>
          <w:szCs w:val="24"/>
        </w:rPr>
        <w:t>，从业人员</w:t>
      </w:r>
      <w:r>
        <w:rPr>
          <w:rFonts w:hint="eastAsia" w:ascii="仿宋" w:hAnsi="仿宋" w:eastAsia="仿宋" w:cs="仿宋"/>
          <w:i w:val="0"/>
          <w:iCs w:val="0"/>
          <w:color w:val="auto"/>
          <w:spacing w:val="0"/>
          <w:w w:val="100"/>
          <w:position w:val="0"/>
          <w:sz w:val="24"/>
          <w:szCs w:val="24"/>
          <w:u w:val="single"/>
          <w:lang w:val="en-US" w:eastAsia="zh-CN"/>
        </w:rPr>
        <w:t xml:space="preserve">   </w:t>
      </w:r>
      <w:r>
        <w:rPr>
          <w:rFonts w:hint="eastAsia" w:ascii="仿宋" w:hAnsi="仿宋" w:eastAsia="仿宋" w:cs="仿宋"/>
          <w:i w:val="0"/>
          <w:iCs w:val="0"/>
          <w:color w:val="auto"/>
          <w:spacing w:val="0"/>
          <w:w w:val="100"/>
          <w:position w:val="0"/>
          <w:sz w:val="24"/>
          <w:szCs w:val="24"/>
        </w:rPr>
        <w:t>人，营业收入为</w:t>
      </w:r>
      <w:r>
        <w:rPr>
          <w:rFonts w:hint="eastAsia" w:ascii="仿宋" w:hAnsi="仿宋" w:eastAsia="仿宋" w:cs="仿宋"/>
          <w:i w:val="0"/>
          <w:iCs w:val="0"/>
          <w:color w:val="auto"/>
          <w:spacing w:val="0"/>
          <w:w w:val="100"/>
          <w:position w:val="0"/>
          <w:sz w:val="24"/>
          <w:szCs w:val="24"/>
          <w:u w:val="single"/>
        </w:rPr>
        <w:t xml:space="preserve"> </w:t>
      </w:r>
      <w:r>
        <w:rPr>
          <w:rFonts w:hint="eastAsia" w:ascii="仿宋" w:hAnsi="仿宋" w:eastAsia="仿宋" w:cs="仿宋"/>
          <w:i w:val="0"/>
          <w:iCs w:val="0"/>
          <w:color w:val="auto"/>
          <w:spacing w:val="0"/>
          <w:w w:val="100"/>
          <w:position w:val="0"/>
          <w:sz w:val="24"/>
          <w:szCs w:val="24"/>
          <w:u w:val="single"/>
        </w:rPr>
        <w:tab/>
      </w:r>
      <w:r>
        <w:rPr>
          <w:rFonts w:hint="eastAsia" w:ascii="仿宋" w:hAnsi="仿宋" w:eastAsia="仿宋" w:cs="仿宋"/>
          <w:i w:val="0"/>
          <w:iCs w:val="0"/>
          <w:color w:val="auto"/>
          <w:spacing w:val="0"/>
          <w:w w:val="100"/>
          <w:position w:val="0"/>
          <w:sz w:val="24"/>
          <w:szCs w:val="24"/>
        </w:rPr>
        <w:t>万元，资产总额为</w:t>
      </w:r>
      <w:r>
        <w:rPr>
          <w:rFonts w:hint="eastAsia" w:ascii="仿宋" w:hAnsi="仿宋" w:eastAsia="仿宋" w:cs="仿宋"/>
          <w:i w:val="0"/>
          <w:iCs w:val="0"/>
          <w:color w:val="auto"/>
          <w:spacing w:val="0"/>
          <w:w w:val="100"/>
          <w:position w:val="0"/>
          <w:sz w:val="24"/>
          <w:szCs w:val="24"/>
          <w:u w:val="single"/>
        </w:rPr>
        <w:t xml:space="preserve"> </w:t>
      </w:r>
      <w:r>
        <w:rPr>
          <w:rFonts w:hint="eastAsia" w:ascii="仿宋" w:hAnsi="仿宋" w:eastAsia="仿宋" w:cs="仿宋"/>
          <w:i w:val="0"/>
          <w:iCs w:val="0"/>
          <w:color w:val="auto"/>
          <w:spacing w:val="0"/>
          <w:w w:val="100"/>
          <w:position w:val="0"/>
          <w:sz w:val="24"/>
          <w:szCs w:val="24"/>
          <w:u w:val="single"/>
          <w:lang w:val="en-US" w:eastAsia="zh-CN"/>
        </w:rPr>
        <w:t xml:space="preserve"> </w:t>
      </w:r>
      <w:r>
        <w:rPr>
          <w:rFonts w:hint="eastAsia" w:ascii="仿宋" w:hAnsi="仿宋" w:eastAsia="仿宋" w:cs="仿宋"/>
          <w:i w:val="0"/>
          <w:iCs w:val="0"/>
          <w:color w:val="auto"/>
          <w:spacing w:val="0"/>
          <w:w w:val="100"/>
          <w:position w:val="0"/>
          <w:sz w:val="24"/>
          <w:szCs w:val="24"/>
          <w:u w:val="single"/>
        </w:rPr>
        <w:tab/>
      </w:r>
      <w:r>
        <w:rPr>
          <w:rFonts w:hint="eastAsia" w:ascii="仿宋" w:hAnsi="仿宋" w:eastAsia="仿宋" w:cs="仿宋"/>
          <w:i w:val="0"/>
          <w:iCs w:val="0"/>
          <w:color w:val="auto"/>
          <w:spacing w:val="0"/>
          <w:w w:val="100"/>
          <w:position w:val="0"/>
          <w:sz w:val="24"/>
          <w:szCs w:val="24"/>
        </w:rPr>
        <w:t>万元</w:t>
      </w:r>
      <w:r>
        <w:rPr>
          <w:rFonts w:hint="eastAsia" w:ascii="仿宋" w:hAnsi="仿宋" w:eastAsia="仿宋" w:cs="仿宋"/>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仿宋" w:hAnsi="仿宋" w:eastAsia="仿宋" w:cs="仿宋"/>
          <w:i w:val="0"/>
          <w:iCs w:val="0"/>
          <w:color w:val="auto"/>
          <w:spacing w:val="0"/>
          <w:w w:val="100"/>
          <w:position w:val="0"/>
          <w:sz w:val="24"/>
          <w:szCs w:val="24"/>
        </w:rPr>
        <w:t>，属于</w:t>
      </w:r>
      <w:r>
        <w:rPr>
          <w:rFonts w:hint="eastAsia" w:ascii="仿宋" w:hAnsi="仿宋" w:eastAsia="仿宋" w:cs="仿宋"/>
          <w:i w:val="0"/>
          <w:iCs w:val="0"/>
          <w:color w:val="auto"/>
          <w:spacing w:val="0"/>
          <w:w w:val="100"/>
          <w:position w:val="0"/>
          <w:sz w:val="24"/>
          <w:szCs w:val="24"/>
          <w:u w:val="single"/>
        </w:rPr>
        <w:t>（中型企业、小型企业、微型企业）</w:t>
      </w:r>
      <w:r>
        <w:rPr>
          <w:rFonts w:hint="eastAsia" w:ascii="仿宋" w:hAnsi="仿宋" w:eastAsia="仿宋" w:cs="仿宋"/>
          <w:i w:val="0"/>
          <w:iCs w:val="0"/>
          <w:color w:val="auto"/>
          <w:spacing w:val="0"/>
          <w:w w:val="100"/>
          <w:position w:val="0"/>
          <w:sz w:val="24"/>
          <w:szCs w:val="24"/>
          <w:lang w:eastAsia="zh-CN"/>
        </w:rPr>
        <w:t>。</w:t>
      </w:r>
    </w:p>
    <w:p>
      <w:pPr>
        <w:pStyle w:val="94"/>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仿宋" w:hAnsi="仿宋" w:eastAsia="仿宋" w:cs="仿宋"/>
          <w:i w:val="0"/>
          <w:iCs w:val="0"/>
          <w:color w:val="auto"/>
          <w:spacing w:val="0"/>
          <w:w w:val="100"/>
          <w:position w:val="0"/>
          <w:sz w:val="24"/>
          <w:szCs w:val="24"/>
          <w:lang w:eastAsia="zh-CN"/>
        </w:rPr>
      </w:pPr>
      <w:r>
        <w:rPr>
          <w:rFonts w:hint="eastAsia" w:ascii="仿宋" w:hAnsi="仿宋" w:eastAsia="仿宋" w:cs="仿宋"/>
          <w:i w:val="0"/>
          <w:iCs w:val="0"/>
          <w:color w:val="auto"/>
          <w:spacing w:val="0"/>
          <w:w w:val="100"/>
          <w:position w:val="0"/>
          <w:sz w:val="24"/>
          <w:szCs w:val="24"/>
          <w:u w:val="none"/>
          <w:lang w:val="en-US" w:eastAsia="zh-CN"/>
        </w:rPr>
        <w:t>2.</w:t>
      </w:r>
      <w:r>
        <w:rPr>
          <w:rFonts w:hint="eastAsia" w:ascii="仿宋" w:hAnsi="仿宋" w:eastAsia="仿宋" w:cs="仿宋"/>
          <w:i w:val="0"/>
          <w:iCs w:val="0"/>
          <w:color w:val="auto"/>
          <w:spacing w:val="0"/>
          <w:w w:val="100"/>
          <w:position w:val="0"/>
          <w:sz w:val="24"/>
          <w:szCs w:val="24"/>
          <w:u w:val="single"/>
        </w:rPr>
        <w:t>（标的名称）</w:t>
      </w:r>
      <w:r>
        <w:rPr>
          <w:rFonts w:hint="eastAsia" w:ascii="仿宋" w:hAnsi="仿宋" w:eastAsia="仿宋" w:cs="仿宋"/>
          <w:i w:val="0"/>
          <w:iCs w:val="0"/>
          <w:color w:val="auto"/>
          <w:spacing w:val="0"/>
          <w:w w:val="100"/>
          <w:position w:val="0"/>
          <w:sz w:val="24"/>
          <w:szCs w:val="24"/>
          <w:u w:val="none"/>
        </w:rPr>
        <w:t>，属于</w:t>
      </w:r>
      <w:r>
        <w:rPr>
          <w:rFonts w:hint="eastAsia" w:ascii="仿宋" w:hAnsi="仿宋" w:eastAsia="仿宋" w:cs="仿宋"/>
          <w:i w:val="0"/>
          <w:iCs w:val="0"/>
          <w:color w:val="auto"/>
          <w:spacing w:val="0"/>
          <w:w w:val="100"/>
          <w:position w:val="0"/>
          <w:sz w:val="24"/>
          <w:szCs w:val="24"/>
          <w:u w:val="single"/>
          <w:lang w:val="en-US" w:eastAsia="zh-CN"/>
        </w:rPr>
        <w:t>（行业分类）</w:t>
      </w:r>
      <w:r>
        <w:rPr>
          <w:rFonts w:hint="eastAsia" w:ascii="仿宋" w:hAnsi="仿宋" w:eastAsia="仿宋" w:cs="仿宋"/>
          <w:i w:val="0"/>
          <w:iCs w:val="0"/>
          <w:color w:val="auto"/>
          <w:spacing w:val="0"/>
          <w:w w:val="100"/>
          <w:position w:val="0"/>
          <w:sz w:val="24"/>
          <w:szCs w:val="24"/>
          <w:u w:val="none"/>
        </w:rPr>
        <w:t>；</w:t>
      </w:r>
      <w:r>
        <w:rPr>
          <w:rFonts w:hint="eastAsia" w:ascii="仿宋" w:hAnsi="仿宋" w:eastAsia="仿宋" w:cs="仿宋"/>
          <w:i w:val="0"/>
          <w:iCs w:val="0"/>
          <w:color w:val="auto"/>
          <w:spacing w:val="0"/>
          <w:w w:val="100"/>
          <w:position w:val="0"/>
          <w:sz w:val="24"/>
          <w:szCs w:val="24"/>
          <w:lang w:val="en-US" w:eastAsia="zh-CN"/>
        </w:rPr>
        <w:t>承接企业</w:t>
      </w:r>
      <w:r>
        <w:rPr>
          <w:rFonts w:hint="eastAsia" w:ascii="仿宋" w:hAnsi="仿宋" w:eastAsia="仿宋" w:cs="仿宋"/>
          <w:i w:val="0"/>
          <w:iCs w:val="0"/>
          <w:color w:val="auto"/>
          <w:spacing w:val="0"/>
          <w:w w:val="100"/>
          <w:position w:val="0"/>
          <w:sz w:val="24"/>
          <w:szCs w:val="24"/>
        </w:rPr>
        <w:t>为</w:t>
      </w:r>
      <w:r>
        <w:rPr>
          <w:rFonts w:hint="eastAsia" w:ascii="仿宋" w:hAnsi="仿宋" w:eastAsia="仿宋" w:cs="仿宋"/>
          <w:i w:val="0"/>
          <w:iCs w:val="0"/>
          <w:color w:val="auto"/>
          <w:spacing w:val="0"/>
          <w:w w:val="100"/>
          <w:position w:val="0"/>
          <w:sz w:val="24"/>
          <w:szCs w:val="24"/>
          <w:u w:val="single"/>
        </w:rPr>
        <w:t>（企业名称）</w:t>
      </w:r>
      <w:r>
        <w:rPr>
          <w:rFonts w:hint="eastAsia" w:ascii="仿宋" w:hAnsi="仿宋" w:eastAsia="仿宋" w:cs="仿宋"/>
          <w:i w:val="0"/>
          <w:iCs w:val="0"/>
          <w:color w:val="auto"/>
          <w:spacing w:val="0"/>
          <w:w w:val="100"/>
          <w:position w:val="0"/>
          <w:sz w:val="24"/>
          <w:szCs w:val="24"/>
        </w:rPr>
        <w:t>，从业人员</w:t>
      </w:r>
      <w:r>
        <w:rPr>
          <w:rFonts w:hint="eastAsia" w:ascii="仿宋" w:hAnsi="仿宋" w:eastAsia="仿宋" w:cs="仿宋"/>
          <w:i w:val="0"/>
          <w:iCs w:val="0"/>
          <w:color w:val="auto"/>
          <w:spacing w:val="0"/>
          <w:w w:val="100"/>
          <w:position w:val="0"/>
          <w:sz w:val="24"/>
          <w:szCs w:val="24"/>
          <w:u w:val="single"/>
          <w:lang w:val="en-US" w:eastAsia="zh-CN"/>
        </w:rPr>
        <w:t xml:space="preserve">   </w:t>
      </w:r>
      <w:r>
        <w:rPr>
          <w:rFonts w:hint="eastAsia" w:ascii="仿宋" w:hAnsi="仿宋" w:eastAsia="仿宋" w:cs="仿宋"/>
          <w:i w:val="0"/>
          <w:iCs w:val="0"/>
          <w:color w:val="auto"/>
          <w:spacing w:val="0"/>
          <w:w w:val="100"/>
          <w:position w:val="0"/>
          <w:sz w:val="24"/>
          <w:szCs w:val="24"/>
        </w:rPr>
        <w:t>人，营业收入为</w:t>
      </w:r>
      <w:r>
        <w:rPr>
          <w:rFonts w:hint="eastAsia" w:ascii="仿宋" w:hAnsi="仿宋" w:eastAsia="仿宋" w:cs="仿宋"/>
          <w:i w:val="0"/>
          <w:iCs w:val="0"/>
          <w:color w:val="auto"/>
          <w:spacing w:val="0"/>
          <w:w w:val="100"/>
          <w:position w:val="0"/>
          <w:sz w:val="24"/>
          <w:szCs w:val="24"/>
          <w:u w:val="single"/>
        </w:rPr>
        <w:t xml:space="preserve"> </w:t>
      </w:r>
      <w:r>
        <w:rPr>
          <w:rFonts w:hint="eastAsia" w:ascii="仿宋" w:hAnsi="仿宋" w:eastAsia="仿宋" w:cs="仿宋"/>
          <w:i w:val="0"/>
          <w:iCs w:val="0"/>
          <w:color w:val="auto"/>
          <w:spacing w:val="0"/>
          <w:w w:val="100"/>
          <w:position w:val="0"/>
          <w:sz w:val="24"/>
          <w:szCs w:val="24"/>
          <w:u w:val="single"/>
        </w:rPr>
        <w:tab/>
      </w:r>
      <w:r>
        <w:rPr>
          <w:rFonts w:hint="eastAsia" w:ascii="仿宋" w:hAnsi="仿宋" w:eastAsia="仿宋" w:cs="仿宋"/>
          <w:i w:val="0"/>
          <w:iCs w:val="0"/>
          <w:color w:val="auto"/>
          <w:spacing w:val="0"/>
          <w:w w:val="100"/>
          <w:position w:val="0"/>
          <w:sz w:val="24"/>
          <w:szCs w:val="24"/>
        </w:rPr>
        <w:t>万元，资产总额为</w:t>
      </w:r>
      <w:r>
        <w:rPr>
          <w:rFonts w:hint="eastAsia" w:ascii="仿宋" w:hAnsi="仿宋" w:eastAsia="仿宋" w:cs="仿宋"/>
          <w:i w:val="0"/>
          <w:iCs w:val="0"/>
          <w:color w:val="auto"/>
          <w:spacing w:val="0"/>
          <w:w w:val="100"/>
          <w:position w:val="0"/>
          <w:sz w:val="24"/>
          <w:szCs w:val="24"/>
          <w:u w:val="single"/>
        </w:rPr>
        <w:t xml:space="preserve"> </w:t>
      </w:r>
      <w:r>
        <w:rPr>
          <w:rFonts w:hint="eastAsia" w:ascii="仿宋" w:hAnsi="仿宋" w:eastAsia="仿宋" w:cs="仿宋"/>
          <w:i w:val="0"/>
          <w:iCs w:val="0"/>
          <w:color w:val="auto"/>
          <w:spacing w:val="0"/>
          <w:w w:val="100"/>
          <w:position w:val="0"/>
          <w:sz w:val="24"/>
          <w:szCs w:val="24"/>
          <w:u w:val="single"/>
          <w:lang w:val="en-US" w:eastAsia="zh-CN"/>
        </w:rPr>
        <w:t xml:space="preserve"> </w:t>
      </w:r>
      <w:r>
        <w:rPr>
          <w:rFonts w:hint="eastAsia" w:ascii="仿宋" w:hAnsi="仿宋" w:eastAsia="仿宋" w:cs="仿宋"/>
          <w:i w:val="0"/>
          <w:iCs w:val="0"/>
          <w:color w:val="auto"/>
          <w:spacing w:val="0"/>
          <w:w w:val="100"/>
          <w:position w:val="0"/>
          <w:sz w:val="24"/>
          <w:szCs w:val="24"/>
          <w:u w:val="single"/>
        </w:rPr>
        <w:tab/>
      </w:r>
      <w:r>
        <w:rPr>
          <w:rFonts w:hint="eastAsia" w:ascii="仿宋" w:hAnsi="仿宋" w:eastAsia="仿宋" w:cs="仿宋"/>
          <w:i w:val="0"/>
          <w:iCs w:val="0"/>
          <w:color w:val="auto"/>
          <w:spacing w:val="0"/>
          <w:w w:val="100"/>
          <w:position w:val="0"/>
          <w:sz w:val="24"/>
          <w:szCs w:val="24"/>
        </w:rPr>
        <w:t>万元</w:t>
      </w:r>
      <w:r>
        <w:rPr>
          <w:rFonts w:hint="eastAsia" w:ascii="仿宋" w:hAnsi="仿宋" w:eastAsia="仿宋" w:cs="仿宋"/>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仿宋" w:hAnsi="仿宋" w:eastAsia="仿宋" w:cs="仿宋"/>
          <w:i w:val="0"/>
          <w:iCs w:val="0"/>
          <w:color w:val="auto"/>
          <w:spacing w:val="0"/>
          <w:w w:val="100"/>
          <w:position w:val="0"/>
          <w:sz w:val="24"/>
          <w:szCs w:val="24"/>
        </w:rPr>
        <w:t>，属于</w:t>
      </w:r>
      <w:r>
        <w:rPr>
          <w:rFonts w:hint="eastAsia" w:ascii="仿宋" w:hAnsi="仿宋" w:eastAsia="仿宋" w:cs="仿宋"/>
          <w:i w:val="0"/>
          <w:iCs w:val="0"/>
          <w:color w:val="auto"/>
          <w:spacing w:val="0"/>
          <w:w w:val="100"/>
          <w:position w:val="0"/>
          <w:sz w:val="24"/>
          <w:szCs w:val="24"/>
          <w:u w:val="single"/>
        </w:rPr>
        <w:t>（中型企业、小型企业、微型企业）</w:t>
      </w:r>
      <w:r>
        <w:rPr>
          <w:rFonts w:hint="eastAsia" w:ascii="仿宋" w:hAnsi="仿宋" w:eastAsia="仿宋" w:cs="仿宋"/>
          <w:i w:val="0"/>
          <w:iCs w:val="0"/>
          <w:color w:val="auto"/>
          <w:spacing w:val="0"/>
          <w:w w:val="100"/>
          <w:position w:val="0"/>
          <w:sz w:val="24"/>
          <w:szCs w:val="24"/>
          <w:lang w:eastAsia="zh-CN"/>
        </w:rPr>
        <w:t>。</w:t>
      </w: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仿宋" w:hAnsi="仿宋" w:eastAsia="仿宋" w:cs="仿宋"/>
          <w:i w:val="0"/>
          <w:iCs w:val="0"/>
          <w:color w:val="auto"/>
          <w:spacing w:val="0"/>
          <w:w w:val="100"/>
          <w:position w:val="0"/>
          <w:sz w:val="24"/>
          <w:szCs w:val="24"/>
          <w:lang w:val="en-US" w:eastAsia="zh-CN"/>
        </w:rPr>
      </w:pPr>
      <w:r>
        <w:rPr>
          <w:rFonts w:hint="eastAsia" w:ascii="仿宋" w:hAnsi="仿宋" w:eastAsia="仿宋" w:cs="仿宋"/>
          <w:i w:val="0"/>
          <w:iCs w:val="0"/>
          <w:color w:val="auto"/>
          <w:spacing w:val="0"/>
          <w:w w:val="100"/>
          <w:position w:val="0"/>
          <w:sz w:val="24"/>
          <w:szCs w:val="24"/>
          <w:lang w:val="en-US" w:eastAsia="zh-CN"/>
        </w:rPr>
        <w:t>... ...</w:t>
      </w:r>
    </w:p>
    <w:p>
      <w:pPr>
        <w:pStyle w:val="15"/>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仿宋" w:hAnsi="仿宋" w:eastAsia="仿宋" w:cs="仿宋"/>
          <w:i w:val="0"/>
          <w:iCs w:val="0"/>
          <w:color w:val="auto"/>
          <w:spacing w:val="0"/>
          <w:w w:val="100"/>
          <w:position w:val="0"/>
          <w:sz w:val="24"/>
          <w:szCs w:val="24"/>
        </w:rPr>
      </w:pPr>
      <w:r>
        <w:rPr>
          <w:rFonts w:hint="eastAsia" w:ascii="仿宋" w:hAnsi="仿宋" w:eastAsia="仿宋" w:cs="仿宋"/>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sz w:val="24"/>
          <w:lang w:eastAsia="zh-CN"/>
        </w:rPr>
      </w:pPr>
      <w:r>
        <w:rPr>
          <w:rFonts w:hint="eastAsia" w:ascii="仿宋" w:hAnsi="仿宋" w:eastAsia="仿宋" w:cs="仿宋"/>
          <w:i w:val="0"/>
          <w:iCs w:val="0"/>
          <w:color w:val="auto"/>
          <w:spacing w:val="0"/>
          <w:w w:val="100"/>
          <w:position w:val="0"/>
          <w:sz w:val="24"/>
          <w:szCs w:val="24"/>
        </w:rPr>
        <w:t>本企业对上述声明内容的真实性负责。如有虚假，将依法承担相应责任</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pPr>
        <w:rPr>
          <w:rFonts w:hint="eastAsia" w:ascii="仿宋" w:hAnsi="仿宋" w:eastAsia="仿宋" w:cs="仿宋"/>
          <w:color w:val="auto"/>
          <w:sz w:val="24"/>
          <w:lang w:eastAsia="zh-CN"/>
        </w:rPr>
      </w:pPr>
    </w:p>
    <w:p>
      <w:pPr>
        <w:rPr>
          <w:rFonts w:hint="eastAsia" w:ascii="仿宋" w:hAnsi="仿宋" w:eastAsia="仿宋" w:cs="仿宋"/>
          <w:b/>
          <w:color w:val="auto"/>
          <w:sz w:val="24"/>
          <w:szCs w:val="24"/>
          <w:lang w:val="zh-CN" w:eastAsia="zh-CN"/>
        </w:rPr>
      </w:pPr>
      <w:bookmarkStart w:id="2" w:name="OLE_LINK13"/>
      <w:bookmarkStart w:id="3" w:name="OLE_LINK14"/>
      <w:r>
        <w:rPr>
          <w:rFonts w:hint="eastAsia" w:ascii="仿宋" w:hAnsi="仿宋" w:eastAsia="仿宋" w:cs="仿宋"/>
          <w:b/>
          <w:color w:val="auto"/>
          <w:sz w:val="24"/>
          <w:szCs w:val="24"/>
          <w:lang w:val="zh-CN" w:eastAsia="zh-CN"/>
        </w:rPr>
        <w:br w:type="page"/>
      </w:r>
    </w:p>
    <w:bookmarkEnd w:id="2"/>
    <w:bookmarkEnd w:id="3"/>
    <w:p>
      <w:pPr>
        <w:spacing w:line="500" w:lineRule="exact"/>
        <w:ind w:left="0" w:leftChars="0" w:firstLine="0" w:firstLineChars="0"/>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附件六</w:t>
      </w:r>
      <w:r>
        <w:rPr>
          <w:rFonts w:hint="eastAsia" w:ascii="仿宋" w:hAnsi="仿宋" w:eastAsia="仿宋" w:cs="仿宋"/>
          <w:b/>
          <w:color w:val="auto"/>
          <w:szCs w:val="21"/>
          <w:lang w:val="en-US" w:eastAsia="zh-CN"/>
        </w:rPr>
        <w:t>（2）</w:t>
      </w:r>
    </w:p>
    <w:p>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中小企业划型标准</w:t>
      </w:r>
    </w:p>
    <w:p>
      <w:pPr>
        <w:pStyle w:val="15"/>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color w:val="auto"/>
          <w:lang w:val="en-US" w:eastAsia="zh-CN"/>
        </w:rPr>
      </w:pPr>
    </w:p>
    <w:p>
      <w:pPr>
        <w:bidi w:val="0"/>
        <w:jc w:val="center"/>
        <w:rPr>
          <w:rFonts w:hint="eastAsia" w:ascii="仿宋" w:hAnsi="仿宋" w:eastAsia="仿宋" w:cs="仿宋"/>
          <w:color w:val="auto"/>
          <w:lang w:eastAsia="zh-CN"/>
        </w:rPr>
      </w:pPr>
      <w:r>
        <w:rPr>
          <w:rFonts w:hint="eastAsia" w:ascii="仿宋" w:hAnsi="仿宋" w:eastAsia="仿宋" w:cs="仿宋"/>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pPr>
        <w:ind w:firstLine="0"/>
        <w:rPr>
          <w:rFonts w:hint="eastAsia" w:ascii="仿宋" w:hAnsi="仿宋" w:eastAsia="仿宋" w:cs="仿宋"/>
          <w:color w:val="auto"/>
          <w:sz w:val="24"/>
          <w:lang w:eastAsia="zh-CN"/>
        </w:rPr>
      </w:pPr>
    </w:p>
    <w:p>
      <w:pPr>
        <w:pStyle w:val="15"/>
        <w:rPr>
          <w:rFonts w:hint="eastAsia" w:ascii="仿宋" w:hAnsi="仿宋" w:eastAsia="仿宋" w:cs="仿宋"/>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附件六</w:t>
      </w:r>
      <w:r>
        <w:rPr>
          <w:rFonts w:hint="eastAsia" w:ascii="仿宋" w:hAnsi="仿宋" w:eastAsia="仿宋" w:cs="仿宋"/>
          <w:b/>
          <w:color w:val="auto"/>
          <w:szCs w:val="21"/>
          <w:lang w:val="en-US" w:eastAsia="zh-CN"/>
        </w:rPr>
        <w:t>（3）</w:t>
      </w:r>
    </w:p>
    <w:p>
      <w:pPr>
        <w:adjustRightInd w:val="0"/>
        <w:snapToGrid w:val="0"/>
        <w:spacing w:line="360" w:lineRule="auto"/>
        <w:ind w:left="440" w:leftChars="200" w:right="440" w:rightChars="200"/>
        <w:jc w:val="center"/>
        <w:rPr>
          <w:rFonts w:hint="eastAsia" w:ascii="仿宋" w:hAnsi="仿宋" w:eastAsia="仿宋" w:cs="仿宋"/>
          <w:b/>
          <w:color w:val="auto"/>
          <w:sz w:val="30"/>
          <w:szCs w:val="30"/>
          <w:lang w:eastAsia="zh-CN"/>
        </w:rPr>
      </w:pPr>
    </w:p>
    <w:p>
      <w:pPr>
        <w:pStyle w:val="45"/>
        <w:rPr>
          <w:rFonts w:hint="eastAsia" w:ascii="仿宋" w:hAnsi="仿宋" w:eastAsia="仿宋" w:cs="仿宋"/>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残疾人福利性单位声明函</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（如供应商不属于残疾人福利单位无须提供）</w:t>
      </w:r>
    </w:p>
    <w:p>
      <w:pPr>
        <w:snapToGrid w:val="0"/>
        <w:spacing w:line="400" w:lineRule="exact"/>
        <w:rPr>
          <w:rFonts w:hint="eastAsia" w:ascii="仿宋" w:hAnsi="仿宋" w:eastAsia="仿宋" w:cs="仿宋"/>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仿宋" w:hAnsi="仿宋" w:eastAsia="仿宋" w:cs="仿宋"/>
          <w:color w:val="auto"/>
          <w:spacing w:val="6"/>
          <w:sz w:val="24"/>
          <w:lang w:eastAsia="zh-CN"/>
        </w:rPr>
      </w:pPr>
      <w:r>
        <w:rPr>
          <w:rFonts w:hint="eastAsia" w:ascii="仿宋" w:hAnsi="仿宋" w:eastAsia="仿宋" w:cs="仿宋"/>
          <w:color w:val="auto"/>
          <w:spacing w:val="6"/>
          <w:sz w:val="24"/>
          <w:lang w:eastAsia="zh-CN"/>
        </w:rPr>
        <w:t>本单位郑重声明，根据《财政部民政部中国残疾人联合会关于促进残疾人就业政府采购政策的通知》（财库</w:t>
      </w:r>
      <w:r>
        <w:rPr>
          <w:rFonts w:hint="eastAsia" w:ascii="仿宋" w:hAnsi="仿宋" w:eastAsia="仿宋" w:cs="仿宋"/>
          <w:color w:val="auto"/>
          <w:sz w:val="24"/>
          <w:lang w:eastAsia="zh-CN"/>
        </w:rPr>
        <w:t>〔2017〕141</w:t>
      </w:r>
      <w:r>
        <w:rPr>
          <w:rFonts w:hint="eastAsia" w:ascii="仿宋" w:hAnsi="仿宋" w:eastAsia="仿宋" w:cs="仿宋"/>
          <w:color w:val="auto"/>
          <w:spacing w:val="6"/>
          <w:sz w:val="24"/>
          <w:lang w:eastAsia="zh-CN"/>
        </w:rPr>
        <w:t>号）的规定，本单位为符合条件的残疾人福利性单位，且本单位参加</w:t>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lang w:eastAsia="zh-CN"/>
        </w:rPr>
        <w:t>单位的</w:t>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u w:val="single"/>
          <w:lang w:eastAsia="zh-CN"/>
        </w:rPr>
        <w:tab/>
      </w:r>
      <w:r>
        <w:rPr>
          <w:rFonts w:hint="eastAsia" w:ascii="仿宋" w:hAnsi="仿宋" w:eastAsia="仿宋" w:cs="仿宋"/>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仿宋" w:hAnsi="仿宋" w:eastAsia="仿宋" w:cs="仿宋"/>
          <w:color w:val="auto"/>
          <w:spacing w:val="6"/>
          <w:sz w:val="24"/>
          <w:lang w:eastAsia="zh-CN"/>
        </w:rPr>
      </w:pPr>
      <w:r>
        <w:rPr>
          <w:rFonts w:hint="eastAsia" w:ascii="仿宋" w:hAnsi="仿宋" w:eastAsia="仿宋" w:cs="仿宋"/>
          <w:color w:val="auto"/>
          <w:spacing w:val="6"/>
          <w:sz w:val="24"/>
          <w:lang w:eastAsia="zh-CN"/>
        </w:rPr>
        <w:t>本单位对上述声明的真实性负责。如有虚假，将依法承担相应责任。</w:t>
      </w:r>
    </w:p>
    <w:p>
      <w:pPr>
        <w:snapToGrid w:val="0"/>
        <w:spacing w:line="360" w:lineRule="auto"/>
        <w:ind w:firstLine="504" w:firstLineChars="200"/>
        <w:rPr>
          <w:rFonts w:hint="eastAsia" w:ascii="仿宋" w:hAnsi="仿宋" w:eastAsia="仿宋" w:cs="仿宋"/>
          <w:color w:val="auto"/>
          <w:spacing w:val="6"/>
          <w:sz w:val="24"/>
          <w:lang w:eastAsia="zh-CN"/>
        </w:rPr>
      </w:pPr>
    </w:p>
    <w:p>
      <w:pPr>
        <w:snapToGrid w:val="0"/>
        <w:spacing w:line="360" w:lineRule="auto"/>
        <w:ind w:firstLine="504" w:firstLineChars="200"/>
        <w:rPr>
          <w:rFonts w:hint="eastAsia" w:ascii="仿宋" w:hAnsi="仿宋" w:eastAsia="仿宋" w:cs="仿宋"/>
          <w:color w:val="auto"/>
          <w:spacing w:val="6"/>
          <w:sz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企业名称（盖章）：</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lang w:eastAsia="zh-CN"/>
        </w:rPr>
        <w:t>日期：</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u w:val="single"/>
          <w:lang w:eastAsia="zh-CN"/>
        </w:rPr>
        <w:tab/>
      </w:r>
      <w:r>
        <w:rPr>
          <w:rFonts w:hint="eastAsia" w:ascii="仿宋" w:hAnsi="仿宋" w:eastAsia="仿宋" w:cs="仿宋"/>
          <w:color w:val="auto"/>
          <w:sz w:val="24"/>
          <w:szCs w:val="24"/>
          <w:lang w:eastAsia="zh-CN"/>
        </w:rPr>
        <w:t>日</w:t>
      </w:r>
    </w:p>
    <w:p>
      <w:pPr>
        <w:snapToGrid w:val="0"/>
        <w:spacing w:line="360" w:lineRule="auto"/>
        <w:ind w:firstLine="5418" w:firstLineChars="2150"/>
        <w:rPr>
          <w:rFonts w:hint="eastAsia" w:ascii="仿宋" w:hAnsi="仿宋" w:eastAsia="仿宋" w:cs="仿宋"/>
          <w:color w:val="auto"/>
          <w:spacing w:val="6"/>
          <w:sz w:val="24"/>
          <w:lang w:eastAsia="zh-CN"/>
        </w:rPr>
      </w:pPr>
    </w:p>
    <w:p>
      <w:pPr>
        <w:rPr>
          <w:rFonts w:hint="eastAsia" w:ascii="仿宋" w:hAnsi="仿宋" w:eastAsia="仿宋" w:cs="仿宋"/>
          <w:color w:val="auto"/>
          <w:lang w:eastAsia="zh-CN"/>
        </w:rPr>
      </w:pPr>
      <w:r>
        <w:rPr>
          <w:rFonts w:hint="eastAsia" w:ascii="仿宋" w:hAnsi="仿宋" w:eastAsia="仿宋" w:cs="仿宋"/>
          <w:color w:val="auto"/>
          <w:lang w:eastAsia="zh-CN"/>
        </w:rPr>
        <w:br w:type="page"/>
      </w:r>
    </w:p>
    <w:p>
      <w:pPr>
        <w:spacing w:line="500" w:lineRule="exact"/>
        <w:ind w:left="0" w:leftChars="0" w:firstLine="0" w:firstLineChars="0"/>
        <w:rPr>
          <w:rFonts w:hint="eastAsia" w:ascii="仿宋" w:hAnsi="仿宋" w:eastAsia="仿宋" w:cs="仿宋"/>
          <w:b/>
          <w:color w:val="auto"/>
          <w:szCs w:val="21"/>
          <w:lang w:val="zh-CN" w:eastAsia="zh-CN"/>
        </w:rPr>
      </w:pPr>
      <w:r>
        <w:rPr>
          <w:rFonts w:hint="eastAsia" w:ascii="仿宋" w:hAnsi="仿宋" w:eastAsia="仿宋" w:cs="仿宋"/>
          <w:b/>
          <w:color w:val="auto"/>
          <w:szCs w:val="21"/>
          <w:lang w:val="zh-CN" w:eastAsia="zh-CN"/>
        </w:rPr>
        <w:t>附件六</w:t>
      </w:r>
      <w:r>
        <w:rPr>
          <w:rFonts w:hint="eastAsia" w:ascii="仿宋" w:hAnsi="仿宋" w:eastAsia="仿宋" w:cs="仿宋"/>
          <w:b/>
          <w:color w:val="auto"/>
          <w:szCs w:val="21"/>
          <w:lang w:val="en-US" w:eastAsia="zh-CN"/>
        </w:rPr>
        <w:t>（4）</w:t>
      </w:r>
    </w:p>
    <w:p>
      <w:pPr>
        <w:pStyle w:val="47"/>
        <w:rPr>
          <w:rFonts w:hint="eastAsia" w:ascii="仿宋" w:hAnsi="仿宋" w:eastAsia="仿宋" w:cs="仿宋"/>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（如供应商不属于监狱企业无须提供）</w:t>
      </w:r>
    </w:p>
    <w:p>
      <w:pPr>
        <w:snapToGrid w:val="0"/>
        <w:spacing w:line="400" w:lineRule="exact"/>
        <w:rPr>
          <w:rFonts w:hint="eastAsia" w:ascii="仿宋" w:hAnsi="仿宋" w:eastAsia="仿宋" w:cs="仿宋"/>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说明：监狱企业参加政府采购活动时，应该提供由省级以上监狱管理局、戒毒管理局（含新疆生产建设兵团）出具的属于监狱企业的证明文件并加盖公章。</w:t>
      </w:r>
    </w:p>
    <w:p>
      <w:pPr>
        <w:pStyle w:val="47"/>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lang w:val="zh-CN" w:eastAsia="zh-CN"/>
        </w:rPr>
        <w:t>附件六</w:t>
      </w:r>
      <w:r>
        <w:rPr>
          <w:rFonts w:hint="eastAsia" w:ascii="仿宋" w:hAnsi="仿宋" w:eastAsia="仿宋" w:cs="仿宋"/>
          <w:b/>
          <w:color w:val="auto"/>
          <w:szCs w:val="21"/>
          <w:lang w:val="en-US" w:eastAsia="zh-CN"/>
        </w:rPr>
        <w:t>（5）</w:t>
      </w:r>
    </w:p>
    <w:p>
      <w:pPr>
        <w:adjustRightInd w:val="0"/>
        <w:snapToGrid w:val="0"/>
        <w:spacing w:line="360" w:lineRule="auto"/>
        <w:ind w:left="440" w:leftChars="200" w:right="440" w:rightChars="200"/>
        <w:jc w:val="center"/>
        <w:rPr>
          <w:rFonts w:hint="eastAsia" w:ascii="仿宋" w:hAnsi="仿宋" w:eastAsia="仿宋" w:cs="仿宋"/>
          <w:b/>
          <w:color w:val="auto"/>
          <w:sz w:val="30"/>
          <w:szCs w:val="30"/>
          <w:lang w:eastAsia="zh-CN"/>
        </w:rPr>
      </w:pPr>
    </w:p>
    <w:p>
      <w:pPr>
        <w:pStyle w:val="45"/>
        <w:rPr>
          <w:rFonts w:hint="eastAsia" w:ascii="仿宋" w:hAnsi="仿宋" w:eastAsia="仿宋" w:cs="仿宋"/>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 xml:space="preserve">享受政府采购支持政策的残疾人福利性单位的条件 </w:t>
      </w:r>
    </w:p>
    <w:p>
      <w:pPr>
        <w:snapToGrid w:val="0"/>
        <w:spacing w:line="400" w:lineRule="exact"/>
        <w:rPr>
          <w:rFonts w:hint="eastAsia" w:ascii="仿宋" w:hAnsi="仿宋" w:eastAsia="仿宋" w:cs="仿宋"/>
          <w:b/>
          <w:color w:val="auto"/>
          <w:spacing w:val="6"/>
          <w:sz w:val="24"/>
          <w:lang w:eastAsia="zh-CN"/>
        </w:rPr>
      </w:pP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享受政府采购支持政策的残疾人福利性单位应当同时满足以下条件：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（一）安置的残疾人占本单位在职职工人数的比例不低于25%（含25%），并且安置的残疾人人数不少于10人（含10人）；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（二）依法与安置的每位残疾人签订了一年以上（含一年）的劳动合同或服务协议；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（三）为安置的每位残疾人按月足额缴纳了基本养老保险、基本医疗保险、失业保险、工伤保险和生育保险等社会保险费；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（四）通过银行等金融机构向安置的每位残疾人，按月支付了不低于单位所在区县适用的经省级人民政府批准的月最低工资标准的工资；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pStyle w:val="9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仿宋" w:hAnsi="仿宋" w:eastAsia="仿宋" w:cs="仿宋"/>
          <w:color w:val="auto"/>
          <w:sz w:val="24"/>
          <w:szCs w:val="24"/>
        </w:rPr>
        <w:br w:type="page"/>
      </w: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rPr>
        <w:t>附件</w:t>
      </w:r>
      <w:r>
        <w:rPr>
          <w:rFonts w:hint="eastAsia" w:ascii="仿宋" w:hAnsi="仿宋" w:eastAsia="仿宋" w:cs="仿宋"/>
          <w:b/>
          <w:color w:val="auto"/>
          <w:szCs w:val="21"/>
          <w:lang w:val="en-US" w:eastAsia="zh-CN"/>
        </w:rPr>
        <w:t>七</w:t>
      </w:r>
    </w:p>
    <w:p>
      <w:pPr>
        <w:jc w:val="center"/>
        <w:rPr>
          <w:rFonts w:hint="eastAsia" w:ascii="仿宋" w:hAnsi="仿宋" w:eastAsia="仿宋" w:cs="仿宋"/>
          <w:b/>
          <w:bCs/>
          <w:color w:val="auto"/>
          <w:sz w:val="32"/>
          <w:szCs w:val="32"/>
        </w:rPr>
      </w:pPr>
    </w:p>
    <w:p>
      <w:pPr>
        <w:jc w:val="center"/>
        <w:rPr>
          <w:rFonts w:hint="eastAsia" w:ascii="仿宋" w:hAnsi="仿宋" w:eastAsia="仿宋" w:cs="仿宋"/>
          <w:b/>
          <w:bCs/>
          <w:color w:val="auto"/>
          <w:sz w:val="32"/>
          <w:szCs w:val="32"/>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拟派项目经理无在建工程承诺函</w:t>
      </w:r>
    </w:p>
    <w:p>
      <w:pPr>
        <w:rPr>
          <w:rFonts w:hint="eastAsia" w:ascii="仿宋" w:hAnsi="仿宋" w:eastAsia="仿宋" w:cs="仿宋"/>
          <w:b/>
          <w:color w:val="auto"/>
          <w:szCs w:val="21"/>
        </w:rPr>
      </w:pPr>
    </w:p>
    <w:p>
      <w:pPr>
        <w:spacing w:line="360" w:lineRule="auto"/>
        <w:ind w:left="0" w:leftChars="0" w:firstLine="0" w:firstLineChars="0"/>
        <w:rPr>
          <w:rFonts w:hint="eastAsia" w:ascii="仿宋" w:hAnsi="仿宋" w:eastAsia="仿宋" w:cs="仿宋"/>
          <w:b/>
          <w:bCs w:val="0"/>
          <w:color w:val="auto"/>
          <w:sz w:val="24"/>
          <w:szCs w:val="24"/>
          <w:u w:val="singl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color w:val="auto"/>
          <w:sz w:val="24"/>
          <w:szCs w:val="24"/>
          <w:u w:val="single"/>
        </w:rPr>
      </w:pPr>
      <w:r>
        <w:rPr>
          <w:rFonts w:hint="eastAsia" w:ascii="仿宋" w:hAnsi="仿宋" w:eastAsia="仿宋" w:cs="仿宋"/>
          <w:b/>
          <w:bCs w:val="0"/>
          <w:color w:val="auto"/>
          <w:sz w:val="24"/>
          <w:szCs w:val="24"/>
          <w:u w:val="single"/>
          <w:lang w:val="en-US" w:eastAsia="zh-CN"/>
        </w:rPr>
        <w:t>黄石临空建设管理有限公司</w:t>
      </w:r>
      <w:r>
        <w:rPr>
          <w:rFonts w:hint="eastAsia" w:ascii="仿宋" w:hAnsi="仿宋" w:eastAsia="仿宋" w:cs="仿宋"/>
          <w:b/>
          <w:bCs w:val="0"/>
          <w:color w:val="auto"/>
          <w:sz w:val="24"/>
          <w:szCs w:val="24"/>
          <w:u w:val="single"/>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我</w:t>
      </w:r>
      <w:r>
        <w:rPr>
          <w:rFonts w:hint="eastAsia" w:ascii="仿宋" w:hAnsi="仿宋" w:eastAsia="仿宋" w:cs="仿宋"/>
          <w:color w:val="auto"/>
          <w:sz w:val="24"/>
          <w:u w:val="single"/>
          <w:lang w:eastAsia="zh-CN"/>
        </w:rPr>
        <w:t xml:space="preserve">   （姓名）   </w:t>
      </w:r>
      <w:r>
        <w:rPr>
          <w:rFonts w:hint="eastAsia" w:ascii="仿宋" w:hAnsi="仿宋" w:eastAsia="仿宋" w:cs="仿宋"/>
          <w:color w:val="auto"/>
          <w:sz w:val="24"/>
          <w:lang w:eastAsia="zh-CN"/>
        </w:rPr>
        <w:t>系</w:t>
      </w:r>
      <w:r>
        <w:rPr>
          <w:rFonts w:hint="eastAsia" w:ascii="仿宋" w:hAnsi="仿宋" w:eastAsia="仿宋" w:cs="仿宋"/>
          <w:color w:val="auto"/>
          <w:sz w:val="24"/>
          <w:u w:val="single"/>
          <w:lang w:eastAsia="zh-CN"/>
        </w:rPr>
        <w:t xml:space="preserve">   （</w:t>
      </w:r>
      <w:r>
        <w:rPr>
          <w:rFonts w:hint="eastAsia" w:ascii="仿宋" w:hAnsi="仿宋" w:eastAsia="仿宋" w:cs="仿宋"/>
          <w:bCs/>
          <w:color w:val="auto"/>
          <w:sz w:val="24"/>
          <w:szCs w:val="24"/>
          <w:u w:val="single"/>
          <w:lang w:eastAsia="zh-CN"/>
        </w:rPr>
        <w:t>供应商</w:t>
      </w:r>
      <w:r>
        <w:rPr>
          <w:rFonts w:hint="eastAsia" w:ascii="仿宋" w:hAnsi="仿宋" w:eastAsia="仿宋" w:cs="仿宋"/>
          <w:bCs/>
          <w:color w:val="auto"/>
          <w:sz w:val="24"/>
          <w:szCs w:val="24"/>
          <w:u w:val="single"/>
        </w:rPr>
        <w:t>全称</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的法定代表人，现承诺本</w:t>
      </w:r>
      <w:r>
        <w:rPr>
          <w:rFonts w:hint="eastAsia" w:ascii="仿宋" w:hAnsi="仿宋" w:eastAsia="仿宋" w:cs="仿宋"/>
          <w:color w:val="auto"/>
          <w:sz w:val="24"/>
          <w:lang w:val="en-US" w:eastAsia="zh-CN"/>
        </w:rPr>
        <w:t>项目</w:t>
      </w:r>
      <w:r>
        <w:rPr>
          <w:rFonts w:hint="eastAsia" w:ascii="仿宋" w:hAnsi="仿宋" w:eastAsia="仿宋" w:cs="仿宋"/>
          <w:color w:val="auto"/>
          <w:sz w:val="24"/>
          <w:lang w:eastAsia="zh-CN"/>
        </w:rPr>
        <w:t>拟派的项目经理</w:t>
      </w:r>
      <w:r>
        <w:rPr>
          <w:rFonts w:hint="eastAsia" w:ascii="仿宋" w:hAnsi="仿宋" w:eastAsia="仿宋" w:cs="仿宋"/>
          <w:color w:val="auto"/>
          <w:sz w:val="24"/>
          <w:u w:val="single"/>
          <w:lang w:eastAsia="zh-CN"/>
        </w:rPr>
        <w:t xml:space="preserve">   （姓名）   </w:t>
      </w:r>
      <w:r>
        <w:rPr>
          <w:rFonts w:hint="eastAsia" w:ascii="仿宋" w:hAnsi="仿宋" w:eastAsia="仿宋" w:cs="仿宋"/>
          <w:color w:val="auto"/>
          <w:sz w:val="24"/>
          <w:lang w:eastAsia="zh-CN"/>
        </w:rPr>
        <w:t>，项目经理证号：</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，身份证号：</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，目前无在建工程。若有虚假一经查实，愿意承担一切责任，并承担由此造成的一切损失。</w:t>
      </w:r>
      <w:r>
        <w:rPr>
          <w:rFonts w:hint="eastAsia" w:ascii="仿宋" w:hAnsi="仿宋" w:eastAsia="仿宋" w:cs="仿宋"/>
          <w:color w:val="auto"/>
          <w:sz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lang w:eastAsia="zh-CN"/>
        </w:rPr>
        <w:t>我方特此承诺！</w:t>
      </w:r>
    </w:p>
    <w:p>
      <w:pPr>
        <w:spacing w:line="360" w:lineRule="auto"/>
        <w:rPr>
          <w:rFonts w:hint="eastAsia" w:ascii="仿宋" w:hAnsi="仿宋" w:eastAsia="仿宋" w:cs="仿宋"/>
          <w:color w:val="auto"/>
          <w:sz w:val="24"/>
          <w:szCs w:val="24"/>
        </w:rPr>
      </w:pPr>
    </w:p>
    <w:p>
      <w:pPr>
        <w:wordWrap w:val="0"/>
        <w:spacing w:line="360" w:lineRule="auto"/>
        <w:rPr>
          <w:rFonts w:hint="eastAsia" w:ascii="仿宋" w:hAnsi="仿宋" w:eastAsia="仿宋" w:cs="仿宋"/>
          <w:color w:val="auto"/>
          <w:sz w:val="24"/>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spacing w:line="500" w:lineRule="exact"/>
        <w:ind w:left="0" w:leftChars="0" w:firstLine="0" w:firstLineChars="0"/>
        <w:rPr>
          <w:rFonts w:hint="eastAsia" w:ascii="仿宋" w:hAnsi="仿宋" w:eastAsia="仿宋" w:cs="仿宋"/>
          <w:b/>
          <w:color w:val="auto"/>
          <w:szCs w:val="21"/>
          <w:lang w:val="en-US" w:eastAsia="zh-CN"/>
        </w:rPr>
      </w:pPr>
      <w:r>
        <w:rPr>
          <w:rFonts w:hint="eastAsia" w:ascii="仿宋" w:hAnsi="仿宋" w:eastAsia="仿宋" w:cs="仿宋"/>
          <w:b/>
          <w:color w:val="auto"/>
          <w:szCs w:val="21"/>
          <w:lang w:val="zh-CN" w:eastAsia="zh-CN"/>
        </w:rPr>
        <w:t>附件</w:t>
      </w:r>
      <w:r>
        <w:rPr>
          <w:rFonts w:hint="eastAsia" w:ascii="仿宋" w:hAnsi="仿宋" w:eastAsia="仿宋" w:cs="仿宋"/>
          <w:b/>
          <w:color w:val="auto"/>
          <w:szCs w:val="21"/>
          <w:lang w:val="en-US" w:eastAsia="zh-CN"/>
        </w:rPr>
        <w:t>八</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color w:val="auto"/>
          <w:sz w:val="36"/>
          <w:szCs w:val="36"/>
          <w:lang w:val="en-US" w:eastAsia="zh-CN"/>
        </w:rPr>
      </w:pPr>
      <w:r>
        <w:rPr>
          <w:rFonts w:hint="eastAsia" w:ascii="仿宋" w:hAnsi="仿宋" w:eastAsia="仿宋" w:cs="仿宋"/>
          <w:b/>
          <w:color w:val="auto"/>
          <w:sz w:val="36"/>
          <w:szCs w:val="36"/>
          <w:lang w:val="en-US" w:eastAsia="zh-CN"/>
        </w:rPr>
        <w:t>诚信投标承诺书</w:t>
      </w:r>
    </w:p>
    <w:p>
      <w:pPr>
        <w:ind w:firstLine="0"/>
        <w:jc w:val="both"/>
        <w:rPr>
          <w:rFonts w:hint="eastAsia" w:ascii="仿宋" w:hAnsi="仿宋" w:eastAsia="仿宋" w:cs="仿宋"/>
          <w:color w:val="auto"/>
          <w:position w:val="6"/>
          <w:sz w:val="24"/>
          <w:lang w:eastAsia="zh-CN"/>
        </w:rPr>
      </w:pPr>
    </w:p>
    <w:p>
      <w:pPr>
        <w:jc w:val="center"/>
        <w:rPr>
          <w:rFonts w:hint="eastAsia" w:ascii="仿宋" w:hAnsi="仿宋" w:eastAsia="仿宋" w:cs="仿宋"/>
          <w:color w:val="auto"/>
          <w:position w:val="6"/>
          <w:sz w:val="24"/>
          <w:lang w:eastAsia="zh-CN"/>
        </w:rPr>
      </w:pP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单位名称：</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法定代表人：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身份证号码：</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手机：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固定电话：</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为维护市场公平竞争，营造诚实守信的招投标交易环境，我在此慎重作出如下承诺：</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2"/>
        <w:rPr>
          <w:rFonts w:hint="eastAsia" w:ascii="仿宋" w:hAnsi="仿宋" w:eastAsia="仿宋" w:cs="仿宋"/>
          <w:color w:val="auto"/>
          <w:szCs w:val="24"/>
          <w:lang w:eastAsia="zh-CN"/>
        </w:rPr>
      </w:pPr>
      <w:r>
        <w:rPr>
          <w:rFonts w:hint="eastAsia" w:ascii="仿宋" w:hAnsi="仿宋" w:eastAsia="仿宋" w:cs="仿宋"/>
          <w:color w:val="auto"/>
          <w:szCs w:val="24"/>
          <w:lang w:eastAsia="zh-CN"/>
        </w:rPr>
        <w:t>1、我单位提供的一切材料都是真实、合法、有效的；</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2、我单位不与采购人、其他磋商供应商及采购代理机构串通投标，损害国家利益、社会利益和他人的合法权益；</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3、我单位不向采购人、评标委员会成员及相关人员行贿，牟取成交；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4、我单位不以他人名义投标或者其他弄虚作假的方式参与投标、骗取成交；</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5、我单位不出借资质，不接受任何形式的挂靠，不扰乱招投标市场秩序；</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6、我单位不在投标中哄抬价格或恶意压价；</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7、我单位不在招投标活动中虚假投诉；</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8、我单位在成交后不转包和非法分包；</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9、我单位在成交合同履行中不违背合同实质性条款；</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10、我单位在招投标活动中严格遵守相关法律、法规、规章、规定，诚实守信。</w:t>
      </w:r>
    </w:p>
    <w:p>
      <w:pPr>
        <w:pStyle w:val="17"/>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17"/>
        <w:adjustRightInd w:val="0"/>
        <w:snapToGrid w:val="0"/>
        <w:spacing w:line="360" w:lineRule="auto"/>
        <w:ind w:firstLine="480" w:firstLineChars="200"/>
        <w:jc w:val="right"/>
        <w:rPr>
          <w:rFonts w:hint="eastAsia" w:ascii="仿宋" w:hAnsi="仿宋" w:eastAsia="仿宋" w:cs="仿宋"/>
          <w:color w:val="auto"/>
          <w:szCs w:val="24"/>
          <w:lang w:eastAsia="zh-CN"/>
        </w:rPr>
      </w:pP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lang w:eastAsia="zh-CN"/>
        </w:rPr>
      </w:pPr>
      <w:r>
        <w:rPr>
          <w:rFonts w:hint="eastAsia" w:ascii="仿宋" w:hAnsi="仿宋" w:eastAsia="仿宋" w:cs="仿宋"/>
          <w:color w:val="auto"/>
          <w:szCs w:val="24"/>
          <w:lang w:eastAsia="zh-CN"/>
        </w:rPr>
        <w:t>供应商名称（盖章）：</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p>
    <w:p>
      <w:pPr>
        <w:pStyle w:val="17"/>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仿宋" w:hAnsi="仿宋" w:eastAsia="仿宋" w:cs="仿宋"/>
          <w:color w:val="auto"/>
          <w:szCs w:val="24"/>
          <w:u w:val="single"/>
          <w:lang w:eastAsia="zh-CN"/>
        </w:rPr>
      </w:pPr>
      <w:r>
        <w:rPr>
          <w:rFonts w:hint="eastAsia" w:ascii="仿宋" w:hAnsi="仿宋" w:eastAsia="仿宋" w:cs="仿宋"/>
          <w:color w:val="auto"/>
          <w:szCs w:val="24"/>
          <w:lang w:eastAsia="zh-CN"/>
        </w:rPr>
        <w:t>日期：</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年</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月</w:t>
      </w:r>
      <w:r>
        <w:rPr>
          <w:rFonts w:hint="eastAsia" w:ascii="仿宋" w:hAnsi="仿宋" w:eastAsia="仿宋" w:cs="仿宋"/>
          <w:color w:val="auto"/>
          <w:szCs w:val="24"/>
          <w:u w:val="single"/>
          <w:lang w:eastAsia="zh-CN"/>
        </w:rPr>
        <w:tab/>
      </w:r>
      <w:r>
        <w:rPr>
          <w:rFonts w:hint="eastAsia" w:ascii="仿宋" w:hAnsi="仿宋" w:eastAsia="仿宋" w:cs="仿宋"/>
          <w:color w:val="auto"/>
          <w:szCs w:val="24"/>
          <w:u w:val="single"/>
          <w:lang w:eastAsia="zh-CN"/>
        </w:rPr>
        <w:tab/>
      </w:r>
      <w:r>
        <w:rPr>
          <w:rFonts w:hint="eastAsia" w:ascii="仿宋" w:hAnsi="仿宋" w:eastAsia="仿宋" w:cs="仿宋"/>
          <w:color w:val="auto"/>
          <w:szCs w:val="24"/>
          <w:lang w:eastAsia="zh-CN"/>
        </w:rPr>
        <w:t>日</w:t>
      </w:r>
    </w:p>
    <w:p>
      <w:pPr>
        <w:ind w:firstLine="0"/>
        <w:rPr>
          <w:rFonts w:hint="eastAsia" w:ascii="仿宋" w:hAnsi="仿宋" w:eastAsia="仿宋" w:cs="仿宋"/>
          <w:b/>
          <w:color w:val="auto"/>
          <w:sz w:val="24"/>
          <w:lang w:eastAsia="zh-CN"/>
        </w:rPr>
      </w:pPr>
      <w:r>
        <w:rPr>
          <w:rFonts w:hint="eastAsia" w:ascii="仿宋" w:hAnsi="仿宋" w:eastAsia="仿宋" w:cs="仿宋"/>
          <w:b/>
          <w:color w:val="auto"/>
          <w:sz w:val="24"/>
          <w:lang w:eastAsia="zh-CN"/>
        </w:rPr>
        <w:br w:type="page"/>
      </w:r>
    </w:p>
    <w:p>
      <w:pPr>
        <w:spacing w:line="500" w:lineRule="exact"/>
        <w:ind w:left="0" w:leftChars="0" w:firstLine="0" w:firstLineChars="0"/>
        <w:outlineLvl w:val="0"/>
        <w:rPr>
          <w:rFonts w:hint="eastAsia" w:ascii="仿宋" w:hAnsi="仿宋" w:eastAsia="仿宋" w:cs="仿宋"/>
          <w:b/>
          <w:color w:val="auto"/>
          <w:szCs w:val="21"/>
          <w:lang w:val="en-US" w:eastAsia="zh-CN"/>
        </w:rPr>
      </w:pPr>
      <w:r>
        <w:rPr>
          <w:rFonts w:hint="eastAsia" w:ascii="仿宋" w:hAnsi="仿宋" w:eastAsia="仿宋" w:cs="仿宋"/>
          <w:b/>
          <w:color w:val="auto"/>
          <w:szCs w:val="21"/>
          <w:lang w:val="zh-CN" w:eastAsia="zh-CN"/>
        </w:rPr>
        <w:t>附件</w:t>
      </w:r>
      <w:r>
        <w:rPr>
          <w:rFonts w:hint="eastAsia" w:ascii="仿宋" w:hAnsi="仿宋" w:eastAsia="仿宋" w:cs="仿宋"/>
          <w:b/>
          <w:color w:val="auto"/>
          <w:szCs w:val="21"/>
          <w:lang w:val="en-US" w:eastAsia="zh-CN"/>
        </w:rPr>
        <w:t>九</w:t>
      </w:r>
    </w:p>
    <w:p>
      <w:pPr>
        <w:pStyle w:val="45"/>
        <w:rPr>
          <w:rFonts w:hint="eastAsia" w:ascii="仿宋" w:hAnsi="仿宋" w:eastAsia="仿宋" w:cs="仿宋"/>
          <w:color w:val="auto"/>
          <w:lang w:val="zh-CN" w:eastAsia="zh-CN"/>
        </w:rPr>
      </w:pPr>
    </w:p>
    <w:tbl>
      <w:tblPr>
        <w:tblStyle w:val="28"/>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color w:val="auto"/>
                <w:sz w:val="32"/>
                <w:szCs w:val="32"/>
                <w:lang w:val="zh-CN"/>
              </w:rPr>
            </w:pPr>
            <w:r>
              <w:rPr>
                <w:rFonts w:hint="eastAsia" w:ascii="仿宋" w:hAnsi="仿宋" w:eastAsia="仿宋" w:cs="仿宋"/>
                <w:b/>
                <w:color w:val="auto"/>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widowControl/>
              <w:snapToGrid w:val="0"/>
              <w:spacing w:line="360" w:lineRule="auto"/>
              <w:ind w:firstLine="480" w:firstLineChars="200"/>
              <w:jc w:val="left"/>
              <w:rPr>
                <w:rFonts w:hint="eastAsia" w:ascii="仿宋" w:hAnsi="仿宋" w:eastAsia="仿宋" w:cs="仿宋"/>
                <w:color w:val="auto"/>
                <w:kern w:val="0"/>
                <w:sz w:val="24"/>
              </w:rPr>
            </w:pPr>
          </w:p>
        </w:tc>
        <w:tc>
          <w:tcPr>
            <w:tcW w:w="6875" w:type="dxa"/>
            <w:tcBorders>
              <w:top w:val="nil"/>
              <w:left w:val="nil"/>
              <w:bottom w:val="nil"/>
              <w:right w:val="nil"/>
            </w:tcBorders>
            <w:vAlign w:val="bottom"/>
          </w:tcPr>
          <w:p>
            <w:pPr>
              <w:widowControl/>
              <w:snapToGrid w:val="0"/>
              <w:spacing w:line="360" w:lineRule="auto"/>
              <w:ind w:firstLine="480" w:firstLineChars="200"/>
              <w:jc w:val="right"/>
              <w:rPr>
                <w:rFonts w:hint="eastAsia" w:ascii="仿宋" w:hAnsi="仿宋" w:eastAsia="仿宋" w:cs="仿宋"/>
                <w:color w:val="auto"/>
                <w:kern w:val="0"/>
                <w:sz w:val="24"/>
              </w:rPr>
            </w:pPr>
            <w:r>
              <w:rPr>
                <w:rFonts w:hint="eastAsia" w:ascii="仿宋" w:hAnsi="仿宋" w:eastAsia="仿宋" w:cs="仿宋"/>
                <w:color w:val="auto"/>
                <w:kern w:val="0"/>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b/>
                <w:color w:val="auto"/>
                <w:spacing w:val="0"/>
                <w:kern w:val="0"/>
                <w:sz w:val="28"/>
                <w:szCs w:val="28"/>
                <w:lang w:eastAsia="zh-CN"/>
              </w:rPr>
            </w:pPr>
            <w:r>
              <w:rPr>
                <w:rFonts w:hint="eastAsia" w:ascii="仿宋" w:hAnsi="仿宋" w:eastAsia="仿宋" w:cs="仿宋"/>
                <w:b/>
                <w:color w:val="auto"/>
                <w:spacing w:val="0"/>
                <w:kern w:val="0"/>
                <w:sz w:val="24"/>
                <w:szCs w:val="24"/>
                <w:lang w:eastAsia="zh-CN"/>
              </w:rPr>
              <w:t>大冶市还地桥镇保安街立面改造项目</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(公章)</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磋商</w:t>
            </w:r>
            <w:r>
              <w:rPr>
                <w:rFonts w:hint="eastAsia" w:ascii="仿宋" w:hAnsi="仿宋" w:eastAsia="仿宋" w:cs="仿宋"/>
                <w:color w:val="auto"/>
                <w:kern w:val="0"/>
                <w:sz w:val="24"/>
                <w:szCs w:val="24"/>
              </w:rPr>
              <w:t>地址</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lang w:val="en-US"/>
              </w:rPr>
            </w:pPr>
            <w:r>
              <w:rPr>
                <w:rFonts w:hint="eastAsia" w:ascii="仿宋" w:hAnsi="仿宋" w:eastAsia="仿宋" w:cs="仿宋"/>
                <w:b/>
                <w:color w:val="auto"/>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rPr>
            </w:pPr>
            <w:r>
              <w:rPr>
                <w:rFonts w:hint="eastAsia" w:ascii="仿宋" w:hAnsi="仿宋" w:eastAsia="仿宋" w:cs="仿宋"/>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报价</w:t>
            </w:r>
            <w:r>
              <w:rPr>
                <w:rFonts w:hint="eastAsia" w:ascii="仿宋" w:hAnsi="仿宋" w:eastAsia="仿宋" w:cs="仿宋"/>
                <w:color w:val="auto"/>
                <w:kern w:val="0"/>
                <w:sz w:val="24"/>
                <w:szCs w:val="24"/>
              </w:rPr>
              <w:t>时间</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法人或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被授权</w:t>
            </w:r>
            <w:r>
              <w:rPr>
                <w:rFonts w:hint="eastAsia" w:ascii="仿宋" w:hAnsi="仿宋" w:eastAsia="仿宋" w:cs="仿宋"/>
                <w:color w:val="auto"/>
                <w:kern w:val="0"/>
                <w:sz w:val="24"/>
                <w:szCs w:val="24"/>
              </w:rPr>
              <w:t>人签名</w:t>
            </w:r>
          </w:p>
        </w:tc>
        <w:tc>
          <w:tcPr>
            <w:tcW w:w="6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color w:val="auto"/>
                <w:spacing w:val="0"/>
                <w:kern w:val="0"/>
                <w:sz w:val="24"/>
                <w:szCs w:val="24"/>
              </w:rPr>
            </w:pPr>
          </w:p>
        </w:tc>
      </w:tr>
    </w:tbl>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360" w:lineRule="auto"/>
        <w:ind w:left="0" w:leftChars="0" w:firstLine="0" w:firstLineChars="0"/>
        <w:rPr>
          <w:rFonts w:hint="eastAsia" w:ascii="仿宋" w:hAnsi="仿宋" w:eastAsia="仿宋" w:cs="仿宋"/>
          <w:color w:val="auto"/>
          <w:sz w:val="28"/>
          <w:szCs w:val="28"/>
          <w:lang w:val="en-US" w:eastAsia="zh-CN"/>
        </w:rPr>
      </w:pPr>
      <w:r>
        <w:rPr>
          <w:rFonts w:hint="eastAsia" w:ascii="仿宋" w:hAnsi="仿宋" w:eastAsia="仿宋" w:cs="仿宋"/>
          <w:b/>
          <w:color w:val="auto"/>
          <w:sz w:val="24"/>
          <w:szCs w:val="24"/>
          <w:shd w:val="pct10" w:color="auto" w:fill="FFFFFF"/>
        </w:rPr>
        <w:t>注：本表格单独打印在响应文件以外，参加</w:t>
      </w:r>
      <w:r>
        <w:rPr>
          <w:rFonts w:hint="eastAsia" w:ascii="仿宋" w:hAnsi="仿宋" w:eastAsia="仿宋" w:cs="仿宋"/>
          <w:b/>
          <w:color w:val="auto"/>
          <w:sz w:val="24"/>
          <w:szCs w:val="24"/>
          <w:shd w:val="pct10" w:color="auto" w:fill="FFFFFF"/>
          <w:lang w:eastAsia="zh-CN"/>
        </w:rPr>
        <w:t>磋商</w:t>
      </w:r>
      <w:r>
        <w:rPr>
          <w:rFonts w:hint="eastAsia" w:ascii="仿宋" w:hAnsi="仿宋" w:eastAsia="仿宋" w:cs="仿宋"/>
          <w:b/>
          <w:color w:val="auto"/>
          <w:sz w:val="24"/>
          <w:szCs w:val="24"/>
          <w:shd w:val="pct10" w:color="auto" w:fill="FFFFFF"/>
        </w:rPr>
        <w:t>的供应商代表手持，参与第二轮报价时按要求填写并递交。供应商报价不能超过第一轮报价，否则视为无效投标。</w:t>
      </w:r>
    </w:p>
    <w:p>
      <w:pPr>
        <w:ind w:left="0" w:leftChars="0" w:firstLine="0"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outlineLvl w:val="0"/>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第</w:t>
      </w:r>
      <w:r>
        <w:rPr>
          <w:rFonts w:hint="eastAsia" w:ascii="仿宋" w:hAnsi="仿宋" w:eastAsia="仿宋" w:cs="仿宋"/>
          <w:b/>
          <w:bCs/>
          <w:color w:val="auto"/>
          <w:sz w:val="36"/>
          <w:szCs w:val="36"/>
          <w:lang w:val="en-US" w:eastAsia="zh-CN"/>
        </w:rPr>
        <w:t>六</w:t>
      </w:r>
      <w:r>
        <w:rPr>
          <w:rFonts w:hint="eastAsia" w:ascii="仿宋" w:hAnsi="仿宋" w:eastAsia="仿宋" w:cs="仿宋"/>
          <w:b/>
          <w:bCs/>
          <w:color w:val="auto"/>
          <w:sz w:val="36"/>
          <w:szCs w:val="36"/>
          <w:lang w:eastAsia="zh-CN"/>
        </w:rPr>
        <w:t>部分  资格后审证明文件</w:t>
      </w:r>
    </w:p>
    <w:p>
      <w:pPr>
        <w:spacing w:line="400" w:lineRule="exact"/>
        <w:rPr>
          <w:rFonts w:hint="eastAsia" w:ascii="仿宋" w:hAnsi="仿宋" w:eastAsia="仿宋" w:cs="仿宋"/>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u w:val="single"/>
          <w:lang w:eastAsia="zh-CN"/>
        </w:rPr>
        <w:t>本次</w:t>
      </w:r>
      <w:r>
        <w:rPr>
          <w:rFonts w:hint="eastAsia" w:ascii="仿宋" w:hAnsi="仿宋" w:eastAsia="仿宋" w:cs="仿宋"/>
          <w:b/>
          <w:bCs/>
          <w:color w:val="auto"/>
          <w:sz w:val="24"/>
          <w:szCs w:val="24"/>
          <w:u w:val="single"/>
          <w:lang w:val="en-US" w:eastAsia="zh-CN"/>
        </w:rPr>
        <w:t>磋商</w:t>
      </w:r>
      <w:r>
        <w:rPr>
          <w:rFonts w:hint="eastAsia" w:ascii="仿宋" w:hAnsi="仿宋" w:eastAsia="仿宋" w:cs="仿宋"/>
          <w:b/>
          <w:bCs/>
          <w:color w:val="auto"/>
          <w:sz w:val="24"/>
          <w:szCs w:val="24"/>
          <w:u w:val="single"/>
          <w:lang w:eastAsia="zh-CN"/>
        </w:rPr>
        <w:t>实行资格后审，由</w:t>
      </w:r>
      <w:r>
        <w:rPr>
          <w:rFonts w:hint="eastAsia" w:ascii="仿宋" w:hAnsi="仿宋" w:eastAsia="仿宋" w:cs="仿宋"/>
          <w:b/>
          <w:bCs/>
          <w:color w:val="auto"/>
          <w:sz w:val="24"/>
          <w:szCs w:val="24"/>
          <w:u w:val="single"/>
          <w:lang w:val="en-US" w:eastAsia="zh-CN"/>
        </w:rPr>
        <w:t>磋商</w:t>
      </w:r>
      <w:r>
        <w:rPr>
          <w:rFonts w:hint="eastAsia" w:ascii="仿宋" w:hAnsi="仿宋" w:eastAsia="仿宋" w:cs="仿宋"/>
          <w:b/>
          <w:bCs/>
          <w:color w:val="auto"/>
          <w:sz w:val="24"/>
          <w:szCs w:val="24"/>
          <w:u w:val="single"/>
          <w:lang w:eastAsia="zh-CN"/>
        </w:rPr>
        <w:t>小组审查供应商提供的响应文件，无须另外提供。</w:t>
      </w:r>
      <w:r>
        <w:rPr>
          <w:rFonts w:hint="eastAsia" w:ascii="仿宋" w:hAnsi="仿宋" w:eastAsia="仿宋" w:cs="仿宋"/>
          <w:b/>
          <w:bCs/>
          <w:color w:val="auto"/>
          <w:sz w:val="24"/>
          <w:szCs w:val="24"/>
          <w:u w:val="single"/>
          <w:lang w:val="en-US" w:eastAsia="zh-CN"/>
        </w:rPr>
        <w:t>所有证明材料是原件的扫描件或影印件并加盖公章，要求清晰易于辨认，文件</w:t>
      </w:r>
      <w:r>
        <w:rPr>
          <w:rFonts w:hint="eastAsia" w:ascii="仿宋" w:hAnsi="仿宋" w:eastAsia="仿宋" w:cs="仿宋"/>
          <w:b/>
          <w:bCs/>
          <w:color w:val="auto"/>
          <w:sz w:val="24"/>
          <w:szCs w:val="24"/>
          <w:u w:val="single"/>
          <w:lang w:eastAsia="zh-CN"/>
        </w:rPr>
        <w:t>未按要求提供或审查不合格的作无效投标处理。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提供具有独立法人资格的营业执照，提供银行基本开户许可证或基本存款帐户信息。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按照附件一格式提交《具备履行合同所必需的设备和专业技术能力的声明函》</w:t>
      </w:r>
      <w:r>
        <w:rPr>
          <w:rFonts w:hint="eastAsia" w:ascii="仿宋" w:hAnsi="仿宋" w:eastAsia="仿宋" w:cs="仿宋"/>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lang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color w:val="auto"/>
          <w:sz w:val="24"/>
          <w:szCs w:val="24"/>
          <w:lang w:eastAsia="zh-CN"/>
        </w:rPr>
        <w:t>按照附件二格式提交《财务状况报告、依法缴纳税收和社会保障资金的声明函》。</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五</w:t>
      </w:r>
      <w:r>
        <w:rPr>
          <w:rFonts w:hint="eastAsia" w:ascii="仿宋" w:hAnsi="仿宋" w:eastAsia="仿宋" w:cs="仿宋"/>
          <w:b/>
          <w:bCs w:val="0"/>
          <w:color w:val="auto"/>
          <w:sz w:val="24"/>
          <w:szCs w:val="24"/>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按照附件三格式提交《无重大违法记录的声明函》</w:t>
      </w:r>
      <w:r>
        <w:rPr>
          <w:rFonts w:hint="eastAsia" w:ascii="仿宋" w:hAnsi="仿宋" w:eastAsia="仿宋" w:cs="仿宋"/>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六</w:t>
      </w:r>
      <w:r>
        <w:rPr>
          <w:rFonts w:hint="eastAsia" w:ascii="仿宋" w:hAnsi="仿宋" w:eastAsia="仿宋" w:cs="仿宋"/>
          <w:b/>
          <w:bCs w:val="0"/>
          <w:color w:val="auto"/>
          <w:sz w:val="24"/>
          <w:szCs w:val="24"/>
        </w:rPr>
        <w:t>）法律、行政法规规定的其他条件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按照附件</w:t>
      </w:r>
      <w:r>
        <w:rPr>
          <w:rFonts w:hint="eastAsia" w:ascii="仿宋" w:hAnsi="仿宋" w:eastAsia="仿宋" w:cs="仿宋"/>
          <w:b w:val="0"/>
          <w:bCs/>
          <w:color w:val="auto"/>
          <w:sz w:val="24"/>
          <w:szCs w:val="24"/>
          <w:lang w:val="en-US" w:eastAsia="zh-CN"/>
        </w:rPr>
        <w:t>八</w:t>
      </w:r>
      <w:r>
        <w:rPr>
          <w:rFonts w:hint="eastAsia" w:ascii="仿宋" w:hAnsi="仿宋" w:eastAsia="仿宋" w:cs="仿宋"/>
          <w:b w:val="0"/>
          <w:bCs/>
          <w:color w:val="auto"/>
          <w:sz w:val="24"/>
          <w:szCs w:val="24"/>
          <w:lang w:eastAsia="zh-CN"/>
        </w:rPr>
        <w:t>格式提供《诚信投标承诺函》</w:t>
      </w:r>
      <w:r>
        <w:rPr>
          <w:rFonts w:hint="eastAsia" w:ascii="仿宋" w:hAnsi="仿宋" w:eastAsia="仿宋" w:cs="仿宋"/>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七</w:t>
      </w:r>
      <w:r>
        <w:rPr>
          <w:rFonts w:hint="eastAsia" w:ascii="仿宋" w:hAnsi="仿宋" w:eastAsia="仿宋" w:cs="仿宋"/>
          <w:b/>
          <w:bCs w:val="0"/>
          <w:color w:val="auto"/>
          <w:sz w:val="24"/>
          <w:szCs w:val="24"/>
        </w:rPr>
        <w:t>）单位负责人为同一人或者存在直接控股、管理关系的不同</w:t>
      </w:r>
      <w:r>
        <w:rPr>
          <w:rFonts w:hint="eastAsia" w:ascii="仿宋" w:hAnsi="仿宋" w:eastAsia="仿宋" w:cs="仿宋"/>
          <w:b/>
          <w:bCs w:val="0"/>
          <w:color w:val="auto"/>
          <w:sz w:val="24"/>
          <w:szCs w:val="24"/>
          <w:lang w:eastAsia="zh-CN"/>
        </w:rPr>
        <w:t>供应商</w:t>
      </w:r>
      <w:r>
        <w:rPr>
          <w:rFonts w:hint="eastAsia" w:ascii="仿宋" w:hAnsi="仿宋" w:eastAsia="仿宋" w:cs="仿宋"/>
          <w:b/>
          <w:bCs w:val="0"/>
          <w:color w:val="auto"/>
          <w:sz w:val="24"/>
          <w:szCs w:val="24"/>
        </w:rPr>
        <w:t>，不得参加本项目同一合同项下的政府采购活动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按照附件四格式提交《未参加同一合同项下的政府采购活动的声明函》</w:t>
      </w:r>
      <w:r>
        <w:rPr>
          <w:rFonts w:hint="eastAsia" w:ascii="仿宋" w:hAnsi="仿宋" w:eastAsia="仿宋" w:cs="仿宋"/>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八</w:t>
      </w:r>
      <w:r>
        <w:rPr>
          <w:rFonts w:hint="eastAsia" w:ascii="仿宋" w:hAnsi="仿宋" w:eastAsia="仿宋" w:cs="仿宋"/>
          <w:b/>
          <w:bCs w:val="0"/>
          <w:color w:val="auto"/>
          <w:sz w:val="24"/>
          <w:szCs w:val="24"/>
        </w:rPr>
        <w:t>）为本采购项目提供整体设计、规范编制或者项目管理、监理、检测等服务的，不得再参加本项目的其他招标采购活动</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rPr>
        <w:t>按照附件五格式提交《未为本采购项目提供服务的声明函》</w:t>
      </w:r>
      <w:r>
        <w:rPr>
          <w:rFonts w:hint="eastAsia" w:ascii="仿宋" w:hAnsi="仿宋" w:eastAsia="仿宋" w:cs="仿宋"/>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九</w:t>
      </w:r>
      <w:r>
        <w:rPr>
          <w:rFonts w:hint="eastAsia" w:ascii="仿宋" w:hAnsi="仿宋" w:eastAsia="仿宋" w:cs="仿宋"/>
          <w:b/>
          <w:bCs w:val="0"/>
          <w:color w:val="auto"/>
          <w:sz w:val="24"/>
          <w:szCs w:val="24"/>
        </w:rPr>
        <w:t>）未被列入失信被执行人、</w:t>
      </w:r>
      <w:r>
        <w:rPr>
          <w:rFonts w:hint="eastAsia" w:ascii="仿宋" w:hAnsi="仿宋" w:eastAsia="仿宋" w:cs="仿宋"/>
          <w:b/>
          <w:bCs w:val="0"/>
          <w:color w:val="auto"/>
          <w:sz w:val="24"/>
          <w:szCs w:val="24"/>
          <w:lang w:eastAsia="zh-CN"/>
        </w:rPr>
        <w:t>重大税收违法失信主体</w:t>
      </w:r>
      <w:r>
        <w:rPr>
          <w:rFonts w:hint="eastAsia" w:ascii="仿宋" w:hAnsi="仿宋" w:eastAsia="仿宋" w:cs="仿宋"/>
          <w:b/>
          <w:bCs w:val="0"/>
          <w:color w:val="auto"/>
          <w:sz w:val="24"/>
          <w:szCs w:val="24"/>
        </w:rPr>
        <w:t>，未被列入政府采购严重违法失信行为记录名单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仿宋" w:hAnsi="仿宋" w:eastAsia="仿宋" w:cs="仿宋"/>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十</w:t>
      </w:r>
      <w:r>
        <w:rPr>
          <w:rFonts w:hint="eastAsia" w:ascii="仿宋" w:hAnsi="仿宋" w:eastAsia="仿宋" w:cs="仿宋"/>
          <w:b/>
          <w:bCs w:val="0"/>
          <w:color w:val="auto"/>
          <w:sz w:val="24"/>
          <w:szCs w:val="24"/>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仿宋"/>
          <w:b/>
          <w:bCs w:val="0"/>
          <w:color w:val="auto"/>
          <w:sz w:val="24"/>
          <w:szCs w:val="24"/>
        </w:rPr>
      </w:pPr>
      <w:r>
        <w:rPr>
          <w:rFonts w:hint="eastAsia" w:ascii="仿宋" w:hAnsi="仿宋" w:eastAsia="仿宋" w:cs="仿宋"/>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1"/>
        <w:rPr>
          <w:rFonts w:hint="eastAsia" w:ascii="仿宋" w:hAnsi="仿宋" w:eastAsia="仿宋" w:cs="仿宋"/>
          <w:b/>
          <w:bCs w:val="0"/>
          <w:color w:val="auto"/>
          <w:sz w:val="24"/>
          <w:szCs w:val="24"/>
        </w:rPr>
      </w:pPr>
      <w:r>
        <w:rPr>
          <w:rFonts w:hint="eastAsia" w:ascii="仿宋" w:hAnsi="仿宋" w:eastAsia="仿宋" w:cs="仿宋"/>
          <w:b/>
          <w:bCs w:val="0"/>
          <w:color w:val="auto"/>
          <w:sz w:val="24"/>
          <w:szCs w:val="24"/>
        </w:rPr>
        <w:t>（</w:t>
      </w:r>
      <w:r>
        <w:rPr>
          <w:rFonts w:hint="eastAsia" w:ascii="仿宋" w:hAnsi="仿宋" w:eastAsia="仿宋" w:cs="仿宋"/>
          <w:b/>
          <w:bCs w:val="0"/>
          <w:color w:val="auto"/>
          <w:sz w:val="24"/>
          <w:szCs w:val="24"/>
          <w:lang w:val="en-US" w:eastAsia="zh-CN"/>
        </w:rPr>
        <w:t>十一</w:t>
      </w:r>
      <w:r>
        <w:rPr>
          <w:rFonts w:hint="eastAsia" w:ascii="仿宋" w:hAnsi="仿宋" w:eastAsia="仿宋" w:cs="仿宋"/>
          <w:b/>
          <w:bCs w:val="0"/>
          <w:color w:val="auto"/>
          <w:sz w:val="24"/>
          <w:szCs w:val="24"/>
        </w:rPr>
        <w:t>）本项目的特定资格要求</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仿宋" w:hAnsi="仿宋" w:eastAsia="仿宋" w:cs="仿宋"/>
          <w:color w:val="auto"/>
          <w:spacing w:val="0"/>
          <w:sz w:val="24"/>
          <w:szCs w:val="24"/>
          <w:lang w:val="zh-CN" w:eastAsia="zh-CN"/>
        </w:rPr>
      </w:pPr>
      <w:r>
        <w:rPr>
          <w:rFonts w:hint="eastAsia" w:ascii="仿宋" w:hAnsi="仿宋" w:eastAsia="仿宋" w:cs="仿宋"/>
          <w:color w:val="auto"/>
          <w:spacing w:val="0"/>
          <w:sz w:val="24"/>
          <w:szCs w:val="24"/>
          <w:lang w:val="zh-CN" w:eastAsia="zh-CN"/>
        </w:rPr>
        <w:t>（1）供应商须具备行政主管部门核发的建筑工程施工总承包叁级（含）或</w:t>
      </w:r>
      <w:r>
        <w:rPr>
          <w:rFonts w:hint="eastAsia" w:ascii="仿宋" w:hAnsi="仿宋" w:eastAsia="仿宋" w:cs="仿宋"/>
          <w:color w:val="auto"/>
          <w:spacing w:val="0"/>
          <w:sz w:val="24"/>
          <w:szCs w:val="24"/>
          <w:lang w:val="en-US" w:eastAsia="zh-CN"/>
        </w:rPr>
        <w:t>建筑</w:t>
      </w:r>
      <w:r>
        <w:rPr>
          <w:rFonts w:hint="eastAsia" w:ascii="仿宋" w:hAnsi="仿宋" w:eastAsia="仿宋" w:cs="仿宋"/>
          <w:color w:val="auto"/>
          <w:spacing w:val="0"/>
          <w:sz w:val="24"/>
          <w:szCs w:val="24"/>
          <w:lang w:val="zh-CN" w:eastAsia="zh-CN"/>
        </w:rPr>
        <w:t>装修装饰工程专业承包贰级（含）以上以上资质，具有有效的安全生产许可证，并在人员、设备等方面具有相应的施工能力。</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pacing w:val="0"/>
          <w:sz w:val="24"/>
          <w:szCs w:val="24"/>
          <w:lang w:val="zh-CN" w:eastAsia="zh-CN"/>
        </w:rPr>
        <w:t>（2）拟派本项目的项目经理须具备建筑工程贰级（含）以上注册建造师资格（不含临时证），具备有效的安全生产考核合格证书（B证），且未担任其它在建工程(提供承诺函)；技术负责人具备相关专业中级（含）以上职称或相关专业注册建造师资格；提供施工员、质量（质检）员、材料员、资料员岗位证，安全员具备有效的安全生产考核合格证(C证)。</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sz w:val="24"/>
          <w:szCs w:val="24"/>
          <w:lang w:val="zh-CN" w:eastAsia="zh-CN"/>
        </w:rPr>
      </w:pP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1"/>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20"/>
  <w:drawingGridVerticalSpacing w:val="163"/>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Y2JjNDYzMmIxYjdlNjA2NTIyMmNjZTc0YjVmMTMifQ=="/>
  </w:docVars>
  <w:rsids>
    <w:rsidRoot w:val="007627AE"/>
    <w:rsid w:val="00027CE2"/>
    <w:rsid w:val="000300BC"/>
    <w:rsid w:val="0004481F"/>
    <w:rsid w:val="0005598D"/>
    <w:rsid w:val="0009174B"/>
    <w:rsid w:val="0009289C"/>
    <w:rsid w:val="000B4DF2"/>
    <w:rsid w:val="000B56D7"/>
    <w:rsid w:val="000C1352"/>
    <w:rsid w:val="000C5691"/>
    <w:rsid w:val="000D168B"/>
    <w:rsid w:val="000D2085"/>
    <w:rsid w:val="000D27EB"/>
    <w:rsid w:val="000D4871"/>
    <w:rsid w:val="000F210B"/>
    <w:rsid w:val="000F5F4E"/>
    <w:rsid w:val="000F7C2F"/>
    <w:rsid w:val="001012ED"/>
    <w:rsid w:val="001018EE"/>
    <w:rsid w:val="001075B1"/>
    <w:rsid w:val="001127A3"/>
    <w:rsid w:val="00130894"/>
    <w:rsid w:val="00144CF6"/>
    <w:rsid w:val="00147233"/>
    <w:rsid w:val="00152FBA"/>
    <w:rsid w:val="0019009B"/>
    <w:rsid w:val="001A0D27"/>
    <w:rsid w:val="001B21B4"/>
    <w:rsid w:val="001B59CE"/>
    <w:rsid w:val="001C2ACE"/>
    <w:rsid w:val="001C3617"/>
    <w:rsid w:val="001E19DB"/>
    <w:rsid w:val="001F63CE"/>
    <w:rsid w:val="00202ACD"/>
    <w:rsid w:val="00203373"/>
    <w:rsid w:val="00210303"/>
    <w:rsid w:val="002120D9"/>
    <w:rsid w:val="0024750E"/>
    <w:rsid w:val="002823F7"/>
    <w:rsid w:val="002A4EE1"/>
    <w:rsid w:val="002B19FA"/>
    <w:rsid w:val="002C1CFF"/>
    <w:rsid w:val="002C317F"/>
    <w:rsid w:val="002E5294"/>
    <w:rsid w:val="002F7653"/>
    <w:rsid w:val="0030545B"/>
    <w:rsid w:val="003060E2"/>
    <w:rsid w:val="00311339"/>
    <w:rsid w:val="003370F7"/>
    <w:rsid w:val="00351361"/>
    <w:rsid w:val="003652E7"/>
    <w:rsid w:val="00391717"/>
    <w:rsid w:val="00392BB0"/>
    <w:rsid w:val="0039554C"/>
    <w:rsid w:val="003A08F5"/>
    <w:rsid w:val="003A5E60"/>
    <w:rsid w:val="003C7E4C"/>
    <w:rsid w:val="003E7850"/>
    <w:rsid w:val="003F32C6"/>
    <w:rsid w:val="00411680"/>
    <w:rsid w:val="00416673"/>
    <w:rsid w:val="004217B8"/>
    <w:rsid w:val="00423A01"/>
    <w:rsid w:val="0043394F"/>
    <w:rsid w:val="00462E16"/>
    <w:rsid w:val="00464DBC"/>
    <w:rsid w:val="00466782"/>
    <w:rsid w:val="00467717"/>
    <w:rsid w:val="00473ABC"/>
    <w:rsid w:val="0048397E"/>
    <w:rsid w:val="00483BA0"/>
    <w:rsid w:val="004873DA"/>
    <w:rsid w:val="00497E7F"/>
    <w:rsid w:val="004F19B2"/>
    <w:rsid w:val="005178E7"/>
    <w:rsid w:val="00521624"/>
    <w:rsid w:val="00541050"/>
    <w:rsid w:val="005428A7"/>
    <w:rsid w:val="00550EAE"/>
    <w:rsid w:val="00552EC9"/>
    <w:rsid w:val="00565475"/>
    <w:rsid w:val="0056637E"/>
    <w:rsid w:val="00594135"/>
    <w:rsid w:val="005A2890"/>
    <w:rsid w:val="005A4FE3"/>
    <w:rsid w:val="005B0202"/>
    <w:rsid w:val="005B6014"/>
    <w:rsid w:val="005C2D4B"/>
    <w:rsid w:val="005D433E"/>
    <w:rsid w:val="005E4AE4"/>
    <w:rsid w:val="005E7537"/>
    <w:rsid w:val="005F7302"/>
    <w:rsid w:val="00605796"/>
    <w:rsid w:val="00617F2E"/>
    <w:rsid w:val="00654EE1"/>
    <w:rsid w:val="00690179"/>
    <w:rsid w:val="006A081D"/>
    <w:rsid w:val="006A15CD"/>
    <w:rsid w:val="006B6A0A"/>
    <w:rsid w:val="006C2FC3"/>
    <w:rsid w:val="006C32ED"/>
    <w:rsid w:val="006E1BCA"/>
    <w:rsid w:val="006E47D1"/>
    <w:rsid w:val="006F5AE0"/>
    <w:rsid w:val="00720873"/>
    <w:rsid w:val="007627AE"/>
    <w:rsid w:val="0077406A"/>
    <w:rsid w:val="00777041"/>
    <w:rsid w:val="007927D3"/>
    <w:rsid w:val="00797B34"/>
    <w:rsid w:val="00797B9E"/>
    <w:rsid w:val="007B3A45"/>
    <w:rsid w:val="007B3B5F"/>
    <w:rsid w:val="007C696B"/>
    <w:rsid w:val="007E5783"/>
    <w:rsid w:val="007F18CF"/>
    <w:rsid w:val="007F371B"/>
    <w:rsid w:val="007F595C"/>
    <w:rsid w:val="00813184"/>
    <w:rsid w:val="00815BF9"/>
    <w:rsid w:val="008206F4"/>
    <w:rsid w:val="00824B74"/>
    <w:rsid w:val="0083572D"/>
    <w:rsid w:val="008369D3"/>
    <w:rsid w:val="00841C32"/>
    <w:rsid w:val="0086497B"/>
    <w:rsid w:val="00885702"/>
    <w:rsid w:val="00886602"/>
    <w:rsid w:val="00886E37"/>
    <w:rsid w:val="008919AD"/>
    <w:rsid w:val="008A2E76"/>
    <w:rsid w:val="008B6F6C"/>
    <w:rsid w:val="008C76AA"/>
    <w:rsid w:val="008C7EBD"/>
    <w:rsid w:val="00933C83"/>
    <w:rsid w:val="009706F5"/>
    <w:rsid w:val="009A601B"/>
    <w:rsid w:val="009B4EF0"/>
    <w:rsid w:val="00A10468"/>
    <w:rsid w:val="00A429B8"/>
    <w:rsid w:val="00A55219"/>
    <w:rsid w:val="00A55651"/>
    <w:rsid w:val="00A70FBA"/>
    <w:rsid w:val="00A73439"/>
    <w:rsid w:val="00A75287"/>
    <w:rsid w:val="00A82720"/>
    <w:rsid w:val="00A94394"/>
    <w:rsid w:val="00AA4C7A"/>
    <w:rsid w:val="00AA6A6C"/>
    <w:rsid w:val="00AA6EA9"/>
    <w:rsid w:val="00AB39DD"/>
    <w:rsid w:val="00AC43EF"/>
    <w:rsid w:val="00AC48B4"/>
    <w:rsid w:val="00AE3902"/>
    <w:rsid w:val="00B07FE8"/>
    <w:rsid w:val="00B1631C"/>
    <w:rsid w:val="00B17A35"/>
    <w:rsid w:val="00B27C77"/>
    <w:rsid w:val="00B301C4"/>
    <w:rsid w:val="00B42C67"/>
    <w:rsid w:val="00B5222E"/>
    <w:rsid w:val="00B564D9"/>
    <w:rsid w:val="00B70C80"/>
    <w:rsid w:val="00B72A55"/>
    <w:rsid w:val="00B83CD0"/>
    <w:rsid w:val="00B8568B"/>
    <w:rsid w:val="00B903B5"/>
    <w:rsid w:val="00B95985"/>
    <w:rsid w:val="00BB094C"/>
    <w:rsid w:val="00BB7494"/>
    <w:rsid w:val="00BC1219"/>
    <w:rsid w:val="00BC66F5"/>
    <w:rsid w:val="00BF1B24"/>
    <w:rsid w:val="00C067AA"/>
    <w:rsid w:val="00C20A36"/>
    <w:rsid w:val="00C57831"/>
    <w:rsid w:val="00C73494"/>
    <w:rsid w:val="00C8686A"/>
    <w:rsid w:val="00C97FB3"/>
    <w:rsid w:val="00CA4916"/>
    <w:rsid w:val="00CC1AEA"/>
    <w:rsid w:val="00D02C08"/>
    <w:rsid w:val="00D0434B"/>
    <w:rsid w:val="00D14BED"/>
    <w:rsid w:val="00D22D00"/>
    <w:rsid w:val="00D2518B"/>
    <w:rsid w:val="00D254D8"/>
    <w:rsid w:val="00D411DA"/>
    <w:rsid w:val="00D41546"/>
    <w:rsid w:val="00D426BB"/>
    <w:rsid w:val="00D53CA3"/>
    <w:rsid w:val="00D57DCF"/>
    <w:rsid w:val="00D65CBD"/>
    <w:rsid w:val="00D72960"/>
    <w:rsid w:val="00D85C6E"/>
    <w:rsid w:val="00D85EF3"/>
    <w:rsid w:val="00D91FE5"/>
    <w:rsid w:val="00D97AE1"/>
    <w:rsid w:val="00DA6456"/>
    <w:rsid w:val="00DB086D"/>
    <w:rsid w:val="00DB10BD"/>
    <w:rsid w:val="00DB71C5"/>
    <w:rsid w:val="00DB787B"/>
    <w:rsid w:val="00DC2365"/>
    <w:rsid w:val="00DF5372"/>
    <w:rsid w:val="00DF74E3"/>
    <w:rsid w:val="00E22B4E"/>
    <w:rsid w:val="00E2367D"/>
    <w:rsid w:val="00E23A89"/>
    <w:rsid w:val="00E33508"/>
    <w:rsid w:val="00E457DF"/>
    <w:rsid w:val="00E537F8"/>
    <w:rsid w:val="00E65426"/>
    <w:rsid w:val="00E70284"/>
    <w:rsid w:val="00E752A9"/>
    <w:rsid w:val="00E77539"/>
    <w:rsid w:val="00E82618"/>
    <w:rsid w:val="00E84602"/>
    <w:rsid w:val="00E9162E"/>
    <w:rsid w:val="00EA3CDA"/>
    <w:rsid w:val="00EC618B"/>
    <w:rsid w:val="00EE54E5"/>
    <w:rsid w:val="00EE5C68"/>
    <w:rsid w:val="00EE5FC5"/>
    <w:rsid w:val="00EF366E"/>
    <w:rsid w:val="00F3238B"/>
    <w:rsid w:val="00F32731"/>
    <w:rsid w:val="00F42E44"/>
    <w:rsid w:val="00F73051"/>
    <w:rsid w:val="00F82AC5"/>
    <w:rsid w:val="00F9339E"/>
    <w:rsid w:val="00FA3239"/>
    <w:rsid w:val="00FA6766"/>
    <w:rsid w:val="00FB26C2"/>
    <w:rsid w:val="00FF08D0"/>
    <w:rsid w:val="00FF563C"/>
    <w:rsid w:val="00FF7CD5"/>
    <w:rsid w:val="01073021"/>
    <w:rsid w:val="012647A7"/>
    <w:rsid w:val="012D5BF2"/>
    <w:rsid w:val="01361D7C"/>
    <w:rsid w:val="014069F4"/>
    <w:rsid w:val="017719B8"/>
    <w:rsid w:val="01837C8B"/>
    <w:rsid w:val="01A33815"/>
    <w:rsid w:val="01C20091"/>
    <w:rsid w:val="01C81F1F"/>
    <w:rsid w:val="01DF7B85"/>
    <w:rsid w:val="0246665E"/>
    <w:rsid w:val="026131F8"/>
    <w:rsid w:val="02685ED8"/>
    <w:rsid w:val="02801CFB"/>
    <w:rsid w:val="02936033"/>
    <w:rsid w:val="02BC1BF2"/>
    <w:rsid w:val="02C6424A"/>
    <w:rsid w:val="02FF6286"/>
    <w:rsid w:val="030B779B"/>
    <w:rsid w:val="03121834"/>
    <w:rsid w:val="0374155E"/>
    <w:rsid w:val="03B423D6"/>
    <w:rsid w:val="03B77308"/>
    <w:rsid w:val="03C777A9"/>
    <w:rsid w:val="03E14705"/>
    <w:rsid w:val="03E237A3"/>
    <w:rsid w:val="03E31EB4"/>
    <w:rsid w:val="040A295B"/>
    <w:rsid w:val="044F73E1"/>
    <w:rsid w:val="04500047"/>
    <w:rsid w:val="045B70AB"/>
    <w:rsid w:val="04764A37"/>
    <w:rsid w:val="04C82F02"/>
    <w:rsid w:val="04DB7FDB"/>
    <w:rsid w:val="050227EC"/>
    <w:rsid w:val="050F6034"/>
    <w:rsid w:val="051B5B57"/>
    <w:rsid w:val="05281F19"/>
    <w:rsid w:val="05630A52"/>
    <w:rsid w:val="05AA4C92"/>
    <w:rsid w:val="05D142D3"/>
    <w:rsid w:val="06174142"/>
    <w:rsid w:val="062C7B29"/>
    <w:rsid w:val="06653F93"/>
    <w:rsid w:val="068C79F0"/>
    <w:rsid w:val="06A62213"/>
    <w:rsid w:val="06A7011A"/>
    <w:rsid w:val="06E02C18"/>
    <w:rsid w:val="06F5332E"/>
    <w:rsid w:val="074771C4"/>
    <w:rsid w:val="07512555"/>
    <w:rsid w:val="075654E8"/>
    <w:rsid w:val="076D18CD"/>
    <w:rsid w:val="078D5AB2"/>
    <w:rsid w:val="07997735"/>
    <w:rsid w:val="079C042B"/>
    <w:rsid w:val="079E4618"/>
    <w:rsid w:val="07B243A7"/>
    <w:rsid w:val="07C6009E"/>
    <w:rsid w:val="07C82CA9"/>
    <w:rsid w:val="07CD0BC2"/>
    <w:rsid w:val="08191C7D"/>
    <w:rsid w:val="08431A32"/>
    <w:rsid w:val="08554018"/>
    <w:rsid w:val="085C65A4"/>
    <w:rsid w:val="08B369FA"/>
    <w:rsid w:val="08B86EC5"/>
    <w:rsid w:val="08BB15AE"/>
    <w:rsid w:val="08C9542F"/>
    <w:rsid w:val="08D311AC"/>
    <w:rsid w:val="08DA5E7D"/>
    <w:rsid w:val="08F70F1A"/>
    <w:rsid w:val="090E2E76"/>
    <w:rsid w:val="092A261D"/>
    <w:rsid w:val="095347F5"/>
    <w:rsid w:val="096F2E84"/>
    <w:rsid w:val="097710F6"/>
    <w:rsid w:val="097F70D9"/>
    <w:rsid w:val="09871E01"/>
    <w:rsid w:val="09907DD5"/>
    <w:rsid w:val="09C7416C"/>
    <w:rsid w:val="09D36069"/>
    <w:rsid w:val="09DF5879"/>
    <w:rsid w:val="09EF6EB4"/>
    <w:rsid w:val="0A0023CE"/>
    <w:rsid w:val="0A0F3E7A"/>
    <w:rsid w:val="0A2776AD"/>
    <w:rsid w:val="0A394D2B"/>
    <w:rsid w:val="0A5A3799"/>
    <w:rsid w:val="0A634C43"/>
    <w:rsid w:val="0A6747F6"/>
    <w:rsid w:val="0A7A5788"/>
    <w:rsid w:val="0A8E35A8"/>
    <w:rsid w:val="0A947F89"/>
    <w:rsid w:val="0AB31095"/>
    <w:rsid w:val="0AB6086B"/>
    <w:rsid w:val="0B2371B7"/>
    <w:rsid w:val="0B2A58B1"/>
    <w:rsid w:val="0B4F7789"/>
    <w:rsid w:val="0B706FD5"/>
    <w:rsid w:val="0B832D71"/>
    <w:rsid w:val="0BB45F55"/>
    <w:rsid w:val="0BBB5E75"/>
    <w:rsid w:val="0BE523FD"/>
    <w:rsid w:val="0BF97019"/>
    <w:rsid w:val="0BFC2D9B"/>
    <w:rsid w:val="0BFF1E63"/>
    <w:rsid w:val="0C0A32D4"/>
    <w:rsid w:val="0C0F54D3"/>
    <w:rsid w:val="0C10307B"/>
    <w:rsid w:val="0C114E2D"/>
    <w:rsid w:val="0C3B08C0"/>
    <w:rsid w:val="0C4D63BF"/>
    <w:rsid w:val="0C9547C0"/>
    <w:rsid w:val="0CAE346F"/>
    <w:rsid w:val="0CCE3533"/>
    <w:rsid w:val="0CD63C7B"/>
    <w:rsid w:val="0D370DC6"/>
    <w:rsid w:val="0D4400C6"/>
    <w:rsid w:val="0D526673"/>
    <w:rsid w:val="0D700F3D"/>
    <w:rsid w:val="0D8D1F4B"/>
    <w:rsid w:val="0D916896"/>
    <w:rsid w:val="0DA344F4"/>
    <w:rsid w:val="0DA80818"/>
    <w:rsid w:val="0DB6536F"/>
    <w:rsid w:val="0DB67E85"/>
    <w:rsid w:val="0DCB1E4C"/>
    <w:rsid w:val="0DD8123F"/>
    <w:rsid w:val="0E021DBD"/>
    <w:rsid w:val="0E785AE8"/>
    <w:rsid w:val="0E7E3F6B"/>
    <w:rsid w:val="0E8558A0"/>
    <w:rsid w:val="0EA93331"/>
    <w:rsid w:val="0EAA27B7"/>
    <w:rsid w:val="0EC27428"/>
    <w:rsid w:val="0F074CB3"/>
    <w:rsid w:val="0F2B0F4E"/>
    <w:rsid w:val="0F9A4E53"/>
    <w:rsid w:val="0FD115AC"/>
    <w:rsid w:val="0FE510C3"/>
    <w:rsid w:val="1025528A"/>
    <w:rsid w:val="107E734A"/>
    <w:rsid w:val="108A1D30"/>
    <w:rsid w:val="108B740D"/>
    <w:rsid w:val="1094450B"/>
    <w:rsid w:val="10944749"/>
    <w:rsid w:val="109955AE"/>
    <w:rsid w:val="10AF6514"/>
    <w:rsid w:val="10B9078D"/>
    <w:rsid w:val="10D97F9B"/>
    <w:rsid w:val="11402AE1"/>
    <w:rsid w:val="11546EB2"/>
    <w:rsid w:val="115A0179"/>
    <w:rsid w:val="117553DE"/>
    <w:rsid w:val="118216B9"/>
    <w:rsid w:val="11D8663F"/>
    <w:rsid w:val="120D152D"/>
    <w:rsid w:val="121F4767"/>
    <w:rsid w:val="122E2E2E"/>
    <w:rsid w:val="12317EC7"/>
    <w:rsid w:val="124E6A14"/>
    <w:rsid w:val="125619AF"/>
    <w:rsid w:val="1257160E"/>
    <w:rsid w:val="12620A16"/>
    <w:rsid w:val="12684971"/>
    <w:rsid w:val="126C5A7F"/>
    <w:rsid w:val="127B5815"/>
    <w:rsid w:val="12B2441E"/>
    <w:rsid w:val="12C43BA7"/>
    <w:rsid w:val="13134856"/>
    <w:rsid w:val="13172D54"/>
    <w:rsid w:val="131913CB"/>
    <w:rsid w:val="134073A0"/>
    <w:rsid w:val="137F3BDD"/>
    <w:rsid w:val="13D86E9A"/>
    <w:rsid w:val="145F4D2C"/>
    <w:rsid w:val="145F7DBF"/>
    <w:rsid w:val="147E63C4"/>
    <w:rsid w:val="148E173C"/>
    <w:rsid w:val="14923B72"/>
    <w:rsid w:val="14A81816"/>
    <w:rsid w:val="14ED7A1C"/>
    <w:rsid w:val="151405BA"/>
    <w:rsid w:val="152D05F0"/>
    <w:rsid w:val="15340F4D"/>
    <w:rsid w:val="15605979"/>
    <w:rsid w:val="156A6C66"/>
    <w:rsid w:val="15951935"/>
    <w:rsid w:val="15CA4563"/>
    <w:rsid w:val="15CE2BC7"/>
    <w:rsid w:val="16157D2A"/>
    <w:rsid w:val="16263F3D"/>
    <w:rsid w:val="16487728"/>
    <w:rsid w:val="166C09FE"/>
    <w:rsid w:val="168B6620"/>
    <w:rsid w:val="16C45910"/>
    <w:rsid w:val="16C66A38"/>
    <w:rsid w:val="16D94F8A"/>
    <w:rsid w:val="16E11692"/>
    <w:rsid w:val="16EC22E7"/>
    <w:rsid w:val="16FF467B"/>
    <w:rsid w:val="170672DF"/>
    <w:rsid w:val="170E2ACA"/>
    <w:rsid w:val="172349C0"/>
    <w:rsid w:val="174424C3"/>
    <w:rsid w:val="174A03FF"/>
    <w:rsid w:val="17545593"/>
    <w:rsid w:val="17A62699"/>
    <w:rsid w:val="17E07593"/>
    <w:rsid w:val="180C77AB"/>
    <w:rsid w:val="18110B1E"/>
    <w:rsid w:val="1811377D"/>
    <w:rsid w:val="181B0756"/>
    <w:rsid w:val="18267F6A"/>
    <w:rsid w:val="18382D44"/>
    <w:rsid w:val="1878619A"/>
    <w:rsid w:val="18842F90"/>
    <w:rsid w:val="18C927D1"/>
    <w:rsid w:val="18E82E10"/>
    <w:rsid w:val="18F60FEE"/>
    <w:rsid w:val="18F953B8"/>
    <w:rsid w:val="190F6410"/>
    <w:rsid w:val="19526877"/>
    <w:rsid w:val="19592CB9"/>
    <w:rsid w:val="19621AAB"/>
    <w:rsid w:val="199935F0"/>
    <w:rsid w:val="19AD336C"/>
    <w:rsid w:val="19C470DF"/>
    <w:rsid w:val="19EC49EE"/>
    <w:rsid w:val="1A2501C8"/>
    <w:rsid w:val="1A486217"/>
    <w:rsid w:val="1A6872FF"/>
    <w:rsid w:val="1A6929E1"/>
    <w:rsid w:val="1A6F2576"/>
    <w:rsid w:val="1A747DEB"/>
    <w:rsid w:val="1A7535DF"/>
    <w:rsid w:val="1A7A09A7"/>
    <w:rsid w:val="1A8E6EC4"/>
    <w:rsid w:val="1AC76DF0"/>
    <w:rsid w:val="1ADE4A37"/>
    <w:rsid w:val="1ADE4E0F"/>
    <w:rsid w:val="1B0A2FB6"/>
    <w:rsid w:val="1B11541D"/>
    <w:rsid w:val="1B1C5ADB"/>
    <w:rsid w:val="1B2B4C10"/>
    <w:rsid w:val="1B38518C"/>
    <w:rsid w:val="1B452781"/>
    <w:rsid w:val="1B8046E4"/>
    <w:rsid w:val="1B9215CF"/>
    <w:rsid w:val="1BA333BA"/>
    <w:rsid w:val="1BB3715A"/>
    <w:rsid w:val="1BF15435"/>
    <w:rsid w:val="1BFD1593"/>
    <w:rsid w:val="1C015951"/>
    <w:rsid w:val="1C1A60D6"/>
    <w:rsid w:val="1C78077E"/>
    <w:rsid w:val="1D1E547F"/>
    <w:rsid w:val="1D24052A"/>
    <w:rsid w:val="1D305C11"/>
    <w:rsid w:val="1D3261D3"/>
    <w:rsid w:val="1D3A0201"/>
    <w:rsid w:val="1D3D0EF5"/>
    <w:rsid w:val="1D57407D"/>
    <w:rsid w:val="1D661647"/>
    <w:rsid w:val="1D7B7949"/>
    <w:rsid w:val="1DFA2ED1"/>
    <w:rsid w:val="1E017DD5"/>
    <w:rsid w:val="1E0632AB"/>
    <w:rsid w:val="1E0A1CE1"/>
    <w:rsid w:val="1E157539"/>
    <w:rsid w:val="1E364F15"/>
    <w:rsid w:val="1E444519"/>
    <w:rsid w:val="1E9F0200"/>
    <w:rsid w:val="1EA473B8"/>
    <w:rsid w:val="1EDD6782"/>
    <w:rsid w:val="1F012E4C"/>
    <w:rsid w:val="1F270187"/>
    <w:rsid w:val="1F372797"/>
    <w:rsid w:val="1F4171E7"/>
    <w:rsid w:val="1F5C465C"/>
    <w:rsid w:val="1FA64D4A"/>
    <w:rsid w:val="1FD728C8"/>
    <w:rsid w:val="1FDB782E"/>
    <w:rsid w:val="20264AC4"/>
    <w:rsid w:val="202F348C"/>
    <w:rsid w:val="20314D27"/>
    <w:rsid w:val="203E7A02"/>
    <w:rsid w:val="20546195"/>
    <w:rsid w:val="206F0F0A"/>
    <w:rsid w:val="207506EB"/>
    <w:rsid w:val="20791566"/>
    <w:rsid w:val="20F3567D"/>
    <w:rsid w:val="20FA0F95"/>
    <w:rsid w:val="212228FE"/>
    <w:rsid w:val="213A47C0"/>
    <w:rsid w:val="219A57B1"/>
    <w:rsid w:val="21B67B05"/>
    <w:rsid w:val="21BE7E31"/>
    <w:rsid w:val="220B12CB"/>
    <w:rsid w:val="222F28C7"/>
    <w:rsid w:val="22797879"/>
    <w:rsid w:val="22812B3C"/>
    <w:rsid w:val="228532F6"/>
    <w:rsid w:val="22A70E1F"/>
    <w:rsid w:val="22FB51C3"/>
    <w:rsid w:val="22FD4876"/>
    <w:rsid w:val="23192FBB"/>
    <w:rsid w:val="232E67CF"/>
    <w:rsid w:val="232F7C19"/>
    <w:rsid w:val="233C3112"/>
    <w:rsid w:val="2348607A"/>
    <w:rsid w:val="238110E7"/>
    <w:rsid w:val="23907421"/>
    <w:rsid w:val="23B147AD"/>
    <w:rsid w:val="23E17287"/>
    <w:rsid w:val="242A5218"/>
    <w:rsid w:val="24424B2F"/>
    <w:rsid w:val="248139CA"/>
    <w:rsid w:val="248E7A57"/>
    <w:rsid w:val="24982E5E"/>
    <w:rsid w:val="24D3487C"/>
    <w:rsid w:val="252D041E"/>
    <w:rsid w:val="253560A9"/>
    <w:rsid w:val="255676EF"/>
    <w:rsid w:val="255C15A7"/>
    <w:rsid w:val="25686584"/>
    <w:rsid w:val="256B788F"/>
    <w:rsid w:val="25803C53"/>
    <w:rsid w:val="259A1C14"/>
    <w:rsid w:val="259E0414"/>
    <w:rsid w:val="25F34357"/>
    <w:rsid w:val="260075C7"/>
    <w:rsid w:val="2604712F"/>
    <w:rsid w:val="26205700"/>
    <w:rsid w:val="263D03D5"/>
    <w:rsid w:val="26A717C5"/>
    <w:rsid w:val="26C2055F"/>
    <w:rsid w:val="26D0664E"/>
    <w:rsid w:val="27130028"/>
    <w:rsid w:val="274557BF"/>
    <w:rsid w:val="276B0851"/>
    <w:rsid w:val="278F06EB"/>
    <w:rsid w:val="2791110F"/>
    <w:rsid w:val="27C6272A"/>
    <w:rsid w:val="27C872AD"/>
    <w:rsid w:val="27D51AC5"/>
    <w:rsid w:val="27EF115B"/>
    <w:rsid w:val="28330CD0"/>
    <w:rsid w:val="28521A28"/>
    <w:rsid w:val="288D128E"/>
    <w:rsid w:val="28B24CE6"/>
    <w:rsid w:val="28C94160"/>
    <w:rsid w:val="28D900E2"/>
    <w:rsid w:val="28ED60B8"/>
    <w:rsid w:val="29222219"/>
    <w:rsid w:val="296A2EE5"/>
    <w:rsid w:val="298526CB"/>
    <w:rsid w:val="298F4D09"/>
    <w:rsid w:val="29E11F39"/>
    <w:rsid w:val="29F62CBE"/>
    <w:rsid w:val="2A0378E0"/>
    <w:rsid w:val="2A040F70"/>
    <w:rsid w:val="2A0A462E"/>
    <w:rsid w:val="2A1401A4"/>
    <w:rsid w:val="2A1E7E1A"/>
    <w:rsid w:val="2A4A55A0"/>
    <w:rsid w:val="2A562CA5"/>
    <w:rsid w:val="2A570191"/>
    <w:rsid w:val="2A612DBE"/>
    <w:rsid w:val="2A7215DD"/>
    <w:rsid w:val="2A7608B4"/>
    <w:rsid w:val="2A8260B4"/>
    <w:rsid w:val="2ABB0731"/>
    <w:rsid w:val="2ADD3C04"/>
    <w:rsid w:val="2B0970A6"/>
    <w:rsid w:val="2B0C691B"/>
    <w:rsid w:val="2B0D727C"/>
    <w:rsid w:val="2B246EA2"/>
    <w:rsid w:val="2B462985"/>
    <w:rsid w:val="2B711CE8"/>
    <w:rsid w:val="2B8C5C18"/>
    <w:rsid w:val="2B99551C"/>
    <w:rsid w:val="2B9C5D51"/>
    <w:rsid w:val="2BA260D0"/>
    <w:rsid w:val="2BAD4A21"/>
    <w:rsid w:val="2BBF4F59"/>
    <w:rsid w:val="2BC87CD6"/>
    <w:rsid w:val="2BD8150E"/>
    <w:rsid w:val="2BD97895"/>
    <w:rsid w:val="2BE62D1E"/>
    <w:rsid w:val="2BE639F7"/>
    <w:rsid w:val="2BEB4C03"/>
    <w:rsid w:val="2C2A1A5A"/>
    <w:rsid w:val="2C2D05DA"/>
    <w:rsid w:val="2C571DD4"/>
    <w:rsid w:val="2C664B8A"/>
    <w:rsid w:val="2C6D0163"/>
    <w:rsid w:val="2C6F2741"/>
    <w:rsid w:val="2C891A2C"/>
    <w:rsid w:val="2C8C39F6"/>
    <w:rsid w:val="2C9B656F"/>
    <w:rsid w:val="2CCE4C6E"/>
    <w:rsid w:val="2CDB3464"/>
    <w:rsid w:val="2CDB6F5B"/>
    <w:rsid w:val="2CE5055C"/>
    <w:rsid w:val="2CF22E63"/>
    <w:rsid w:val="2D0174AB"/>
    <w:rsid w:val="2D535523"/>
    <w:rsid w:val="2D653BC1"/>
    <w:rsid w:val="2D724FDC"/>
    <w:rsid w:val="2D7945C7"/>
    <w:rsid w:val="2D8E4B04"/>
    <w:rsid w:val="2DA501F1"/>
    <w:rsid w:val="2DAC1D20"/>
    <w:rsid w:val="2DB40B0A"/>
    <w:rsid w:val="2DDC4296"/>
    <w:rsid w:val="2E51327F"/>
    <w:rsid w:val="2E556387"/>
    <w:rsid w:val="2E643E31"/>
    <w:rsid w:val="2E8472C0"/>
    <w:rsid w:val="2E91787C"/>
    <w:rsid w:val="2E922ABB"/>
    <w:rsid w:val="2EB077A1"/>
    <w:rsid w:val="2EB738DD"/>
    <w:rsid w:val="2EB909B4"/>
    <w:rsid w:val="2EBB6E77"/>
    <w:rsid w:val="2ED579F4"/>
    <w:rsid w:val="2EE26D0F"/>
    <w:rsid w:val="2EE96C65"/>
    <w:rsid w:val="2EF235F3"/>
    <w:rsid w:val="2F1C5B02"/>
    <w:rsid w:val="2F2A6F58"/>
    <w:rsid w:val="2F3F0BA2"/>
    <w:rsid w:val="2F9429D7"/>
    <w:rsid w:val="2FAC4ADB"/>
    <w:rsid w:val="2FB34D8A"/>
    <w:rsid w:val="2FC85FBF"/>
    <w:rsid w:val="2FD25C7D"/>
    <w:rsid w:val="2FF31CB4"/>
    <w:rsid w:val="303868EC"/>
    <w:rsid w:val="307D7C36"/>
    <w:rsid w:val="30813294"/>
    <w:rsid w:val="309751B3"/>
    <w:rsid w:val="30A11EDC"/>
    <w:rsid w:val="30A87B78"/>
    <w:rsid w:val="30C26E7A"/>
    <w:rsid w:val="30CD5F29"/>
    <w:rsid w:val="30EE16B7"/>
    <w:rsid w:val="3107043B"/>
    <w:rsid w:val="31355D4D"/>
    <w:rsid w:val="314C2BCC"/>
    <w:rsid w:val="314C4849"/>
    <w:rsid w:val="31704BB6"/>
    <w:rsid w:val="31785708"/>
    <w:rsid w:val="318352DA"/>
    <w:rsid w:val="31837232"/>
    <w:rsid w:val="31AC227F"/>
    <w:rsid w:val="31B84817"/>
    <w:rsid w:val="31BA3278"/>
    <w:rsid w:val="32291FAF"/>
    <w:rsid w:val="322E43FA"/>
    <w:rsid w:val="323B55B4"/>
    <w:rsid w:val="326066EC"/>
    <w:rsid w:val="32691CE5"/>
    <w:rsid w:val="32896214"/>
    <w:rsid w:val="328D1B73"/>
    <w:rsid w:val="32924A6B"/>
    <w:rsid w:val="329E17FE"/>
    <w:rsid w:val="32AD1F3E"/>
    <w:rsid w:val="32BA4286"/>
    <w:rsid w:val="32D54B77"/>
    <w:rsid w:val="32DD59C8"/>
    <w:rsid w:val="32EC0CFA"/>
    <w:rsid w:val="32F3791E"/>
    <w:rsid w:val="32F44D16"/>
    <w:rsid w:val="33040E99"/>
    <w:rsid w:val="333C6B59"/>
    <w:rsid w:val="33680648"/>
    <w:rsid w:val="3376345F"/>
    <w:rsid w:val="33A2549B"/>
    <w:rsid w:val="33A45CF5"/>
    <w:rsid w:val="33A909BF"/>
    <w:rsid w:val="33B82CFD"/>
    <w:rsid w:val="33EA7CE6"/>
    <w:rsid w:val="33F82AB7"/>
    <w:rsid w:val="340B1916"/>
    <w:rsid w:val="343E4470"/>
    <w:rsid w:val="34407E50"/>
    <w:rsid w:val="34450CEC"/>
    <w:rsid w:val="346625F8"/>
    <w:rsid w:val="34681943"/>
    <w:rsid w:val="34755F93"/>
    <w:rsid w:val="348F4A52"/>
    <w:rsid w:val="34A27416"/>
    <w:rsid w:val="35067590"/>
    <w:rsid w:val="352012E3"/>
    <w:rsid w:val="35355DAB"/>
    <w:rsid w:val="354E59EC"/>
    <w:rsid w:val="355A1AAE"/>
    <w:rsid w:val="3560650E"/>
    <w:rsid w:val="35691555"/>
    <w:rsid w:val="356D4BF1"/>
    <w:rsid w:val="3581434F"/>
    <w:rsid w:val="35844397"/>
    <w:rsid w:val="35A363E2"/>
    <w:rsid w:val="35D81E6E"/>
    <w:rsid w:val="35E2541F"/>
    <w:rsid w:val="35EA5F49"/>
    <w:rsid w:val="35FC5B10"/>
    <w:rsid w:val="35FE66CE"/>
    <w:rsid w:val="361818FF"/>
    <w:rsid w:val="364F13C1"/>
    <w:rsid w:val="36525CB0"/>
    <w:rsid w:val="3655088B"/>
    <w:rsid w:val="365F7730"/>
    <w:rsid w:val="36662A58"/>
    <w:rsid w:val="366954EC"/>
    <w:rsid w:val="36780404"/>
    <w:rsid w:val="368A5F45"/>
    <w:rsid w:val="36AE49E6"/>
    <w:rsid w:val="36C61A6E"/>
    <w:rsid w:val="36C814AD"/>
    <w:rsid w:val="370530D9"/>
    <w:rsid w:val="370F2F69"/>
    <w:rsid w:val="3710594F"/>
    <w:rsid w:val="37296A42"/>
    <w:rsid w:val="3732156E"/>
    <w:rsid w:val="37337129"/>
    <w:rsid w:val="373F0319"/>
    <w:rsid w:val="377124DE"/>
    <w:rsid w:val="377461DD"/>
    <w:rsid w:val="37824578"/>
    <w:rsid w:val="37863E63"/>
    <w:rsid w:val="379511A4"/>
    <w:rsid w:val="37BB0904"/>
    <w:rsid w:val="380539EB"/>
    <w:rsid w:val="383D230D"/>
    <w:rsid w:val="38451FFE"/>
    <w:rsid w:val="38552B3A"/>
    <w:rsid w:val="38827471"/>
    <w:rsid w:val="38966E51"/>
    <w:rsid w:val="38D00E49"/>
    <w:rsid w:val="38DC20F3"/>
    <w:rsid w:val="393E29C6"/>
    <w:rsid w:val="393F47DD"/>
    <w:rsid w:val="394C676A"/>
    <w:rsid w:val="39736658"/>
    <w:rsid w:val="399967C6"/>
    <w:rsid w:val="39F04E9B"/>
    <w:rsid w:val="3A035B97"/>
    <w:rsid w:val="3A0479D8"/>
    <w:rsid w:val="3A0E3F72"/>
    <w:rsid w:val="3A100830"/>
    <w:rsid w:val="3A1062F1"/>
    <w:rsid w:val="3A50398E"/>
    <w:rsid w:val="3AB57891"/>
    <w:rsid w:val="3AB67FBE"/>
    <w:rsid w:val="3ABC4B81"/>
    <w:rsid w:val="3AC43831"/>
    <w:rsid w:val="3ACF0EE5"/>
    <w:rsid w:val="3B5F2CDD"/>
    <w:rsid w:val="3B745581"/>
    <w:rsid w:val="3BA265B6"/>
    <w:rsid w:val="3BA55738"/>
    <w:rsid w:val="3BD4710F"/>
    <w:rsid w:val="3BDF2FAF"/>
    <w:rsid w:val="3BFD15A3"/>
    <w:rsid w:val="3C041B57"/>
    <w:rsid w:val="3C251546"/>
    <w:rsid w:val="3C357821"/>
    <w:rsid w:val="3C49006E"/>
    <w:rsid w:val="3C5E715D"/>
    <w:rsid w:val="3C971AC4"/>
    <w:rsid w:val="3CC732CE"/>
    <w:rsid w:val="3CE00710"/>
    <w:rsid w:val="3D212D78"/>
    <w:rsid w:val="3D314871"/>
    <w:rsid w:val="3D3639E7"/>
    <w:rsid w:val="3D365A53"/>
    <w:rsid w:val="3D3E25B7"/>
    <w:rsid w:val="3D4B350A"/>
    <w:rsid w:val="3D500DB0"/>
    <w:rsid w:val="3D60090F"/>
    <w:rsid w:val="3D6D1CDE"/>
    <w:rsid w:val="3D79357C"/>
    <w:rsid w:val="3D935A2A"/>
    <w:rsid w:val="3DD34DA2"/>
    <w:rsid w:val="3E28707B"/>
    <w:rsid w:val="3E6C237B"/>
    <w:rsid w:val="3E7544C7"/>
    <w:rsid w:val="3E890538"/>
    <w:rsid w:val="3EB505C0"/>
    <w:rsid w:val="3EDC35EC"/>
    <w:rsid w:val="3EFC3A64"/>
    <w:rsid w:val="3F130C82"/>
    <w:rsid w:val="3F191C79"/>
    <w:rsid w:val="3F1E0629"/>
    <w:rsid w:val="3F676167"/>
    <w:rsid w:val="3F703E22"/>
    <w:rsid w:val="3F834637"/>
    <w:rsid w:val="3F85796E"/>
    <w:rsid w:val="3FA33D26"/>
    <w:rsid w:val="3FA532F5"/>
    <w:rsid w:val="3FD578A0"/>
    <w:rsid w:val="3FD8046C"/>
    <w:rsid w:val="3FD84B3E"/>
    <w:rsid w:val="3FEE68C1"/>
    <w:rsid w:val="4011553B"/>
    <w:rsid w:val="40164D9B"/>
    <w:rsid w:val="40237B4C"/>
    <w:rsid w:val="4026137F"/>
    <w:rsid w:val="405B60B9"/>
    <w:rsid w:val="406B0157"/>
    <w:rsid w:val="407D1261"/>
    <w:rsid w:val="40A225ED"/>
    <w:rsid w:val="40C41DC8"/>
    <w:rsid w:val="40DC3227"/>
    <w:rsid w:val="40EE64AF"/>
    <w:rsid w:val="410A78B3"/>
    <w:rsid w:val="4111207F"/>
    <w:rsid w:val="4128102D"/>
    <w:rsid w:val="415B4233"/>
    <w:rsid w:val="41970AE1"/>
    <w:rsid w:val="41BD6902"/>
    <w:rsid w:val="41BE7B4B"/>
    <w:rsid w:val="41C315F6"/>
    <w:rsid w:val="41D8350E"/>
    <w:rsid w:val="41F604E2"/>
    <w:rsid w:val="41FB53AC"/>
    <w:rsid w:val="41FE516D"/>
    <w:rsid w:val="42147FEC"/>
    <w:rsid w:val="422F082A"/>
    <w:rsid w:val="42376DB8"/>
    <w:rsid w:val="424D6F02"/>
    <w:rsid w:val="424E74D0"/>
    <w:rsid w:val="428D54B6"/>
    <w:rsid w:val="429C541E"/>
    <w:rsid w:val="429F3E35"/>
    <w:rsid w:val="42BB143C"/>
    <w:rsid w:val="42C23DC6"/>
    <w:rsid w:val="42F7052E"/>
    <w:rsid w:val="43231899"/>
    <w:rsid w:val="43323F3E"/>
    <w:rsid w:val="43365072"/>
    <w:rsid w:val="43497037"/>
    <w:rsid w:val="437E09D9"/>
    <w:rsid w:val="4384562F"/>
    <w:rsid w:val="439677B3"/>
    <w:rsid w:val="43B91299"/>
    <w:rsid w:val="43CF330A"/>
    <w:rsid w:val="444139A8"/>
    <w:rsid w:val="44486D14"/>
    <w:rsid w:val="444D0A3C"/>
    <w:rsid w:val="44F905CF"/>
    <w:rsid w:val="45254730"/>
    <w:rsid w:val="452B2DB5"/>
    <w:rsid w:val="45482768"/>
    <w:rsid w:val="455843D3"/>
    <w:rsid w:val="45627503"/>
    <w:rsid w:val="4584505D"/>
    <w:rsid w:val="45975C82"/>
    <w:rsid w:val="45C02AD2"/>
    <w:rsid w:val="45C5024D"/>
    <w:rsid w:val="45DF6278"/>
    <w:rsid w:val="45F765AC"/>
    <w:rsid w:val="46314538"/>
    <w:rsid w:val="463F0E7A"/>
    <w:rsid w:val="465B2048"/>
    <w:rsid w:val="467622D4"/>
    <w:rsid w:val="46BD5B3E"/>
    <w:rsid w:val="46CD0E98"/>
    <w:rsid w:val="46DB273E"/>
    <w:rsid w:val="47094169"/>
    <w:rsid w:val="47210D7C"/>
    <w:rsid w:val="473A0226"/>
    <w:rsid w:val="473F20CA"/>
    <w:rsid w:val="475D3CD5"/>
    <w:rsid w:val="4767363E"/>
    <w:rsid w:val="479A7EFF"/>
    <w:rsid w:val="47A52A06"/>
    <w:rsid w:val="47D6612C"/>
    <w:rsid w:val="48180B08"/>
    <w:rsid w:val="48311BC9"/>
    <w:rsid w:val="48467D64"/>
    <w:rsid w:val="48636D3C"/>
    <w:rsid w:val="48754D5A"/>
    <w:rsid w:val="48A257B8"/>
    <w:rsid w:val="48A96996"/>
    <w:rsid w:val="48CA145A"/>
    <w:rsid w:val="491F70A7"/>
    <w:rsid w:val="495D0B29"/>
    <w:rsid w:val="496528CC"/>
    <w:rsid w:val="4974710B"/>
    <w:rsid w:val="497724B7"/>
    <w:rsid w:val="498A7ECA"/>
    <w:rsid w:val="498E13BE"/>
    <w:rsid w:val="4A3730AD"/>
    <w:rsid w:val="4A6920A0"/>
    <w:rsid w:val="4A7D3471"/>
    <w:rsid w:val="4A882AD8"/>
    <w:rsid w:val="4AB630C2"/>
    <w:rsid w:val="4ABB2463"/>
    <w:rsid w:val="4AEA3B08"/>
    <w:rsid w:val="4AED5314"/>
    <w:rsid w:val="4AF63618"/>
    <w:rsid w:val="4AF736E9"/>
    <w:rsid w:val="4B443E58"/>
    <w:rsid w:val="4B537170"/>
    <w:rsid w:val="4B94550C"/>
    <w:rsid w:val="4B96418E"/>
    <w:rsid w:val="4BBB3303"/>
    <w:rsid w:val="4BCF5981"/>
    <w:rsid w:val="4BD1754F"/>
    <w:rsid w:val="4BE96398"/>
    <w:rsid w:val="4C0A4CA0"/>
    <w:rsid w:val="4C2C32BB"/>
    <w:rsid w:val="4C3D0387"/>
    <w:rsid w:val="4C471DFA"/>
    <w:rsid w:val="4C781982"/>
    <w:rsid w:val="4C794D36"/>
    <w:rsid w:val="4CA466D8"/>
    <w:rsid w:val="4CDD5B04"/>
    <w:rsid w:val="4CEC3CF5"/>
    <w:rsid w:val="4CF907DC"/>
    <w:rsid w:val="4D1519A8"/>
    <w:rsid w:val="4D346BF1"/>
    <w:rsid w:val="4D410FE3"/>
    <w:rsid w:val="4D431BEA"/>
    <w:rsid w:val="4D49022D"/>
    <w:rsid w:val="4D512E67"/>
    <w:rsid w:val="4D5812A7"/>
    <w:rsid w:val="4D6729A7"/>
    <w:rsid w:val="4D7C3474"/>
    <w:rsid w:val="4DAE4C72"/>
    <w:rsid w:val="4DB95954"/>
    <w:rsid w:val="4DBE4241"/>
    <w:rsid w:val="4DC81311"/>
    <w:rsid w:val="4E0B5556"/>
    <w:rsid w:val="4E2816C7"/>
    <w:rsid w:val="4E3D20A8"/>
    <w:rsid w:val="4E5D6093"/>
    <w:rsid w:val="4E71644F"/>
    <w:rsid w:val="4E9058B4"/>
    <w:rsid w:val="4E920B60"/>
    <w:rsid w:val="4EAA04C5"/>
    <w:rsid w:val="4EBF5CF9"/>
    <w:rsid w:val="4EE47DE2"/>
    <w:rsid w:val="4EEC0745"/>
    <w:rsid w:val="4EF07F84"/>
    <w:rsid w:val="4F034EFB"/>
    <w:rsid w:val="4F2A2CC0"/>
    <w:rsid w:val="4F2A72FE"/>
    <w:rsid w:val="4F305CB1"/>
    <w:rsid w:val="4F3B0368"/>
    <w:rsid w:val="4F457CAC"/>
    <w:rsid w:val="4F621D64"/>
    <w:rsid w:val="4F7C49AC"/>
    <w:rsid w:val="4F855D0A"/>
    <w:rsid w:val="4F8C11BD"/>
    <w:rsid w:val="4F9631B3"/>
    <w:rsid w:val="4FA468D4"/>
    <w:rsid w:val="4FB94289"/>
    <w:rsid w:val="4FD1266C"/>
    <w:rsid w:val="50083210"/>
    <w:rsid w:val="50175F9A"/>
    <w:rsid w:val="5018570C"/>
    <w:rsid w:val="505431CC"/>
    <w:rsid w:val="506B7287"/>
    <w:rsid w:val="50C139D4"/>
    <w:rsid w:val="50D4588E"/>
    <w:rsid w:val="50F506CA"/>
    <w:rsid w:val="50F94A30"/>
    <w:rsid w:val="51521D94"/>
    <w:rsid w:val="5159348E"/>
    <w:rsid w:val="51BF0E5A"/>
    <w:rsid w:val="51DF55B9"/>
    <w:rsid w:val="52256165"/>
    <w:rsid w:val="52265777"/>
    <w:rsid w:val="52B5381F"/>
    <w:rsid w:val="52D7336D"/>
    <w:rsid w:val="52E64FF4"/>
    <w:rsid w:val="530C1336"/>
    <w:rsid w:val="531C513C"/>
    <w:rsid w:val="53247353"/>
    <w:rsid w:val="53607012"/>
    <w:rsid w:val="536B12B2"/>
    <w:rsid w:val="53874D93"/>
    <w:rsid w:val="53886303"/>
    <w:rsid w:val="539179C0"/>
    <w:rsid w:val="53931141"/>
    <w:rsid w:val="53D23DC8"/>
    <w:rsid w:val="53FE24C3"/>
    <w:rsid w:val="541E2C15"/>
    <w:rsid w:val="54802926"/>
    <w:rsid w:val="54C62093"/>
    <w:rsid w:val="54DF46D9"/>
    <w:rsid w:val="54E42DFD"/>
    <w:rsid w:val="5535453A"/>
    <w:rsid w:val="55405AED"/>
    <w:rsid w:val="55654C60"/>
    <w:rsid w:val="559014CA"/>
    <w:rsid w:val="55B252AA"/>
    <w:rsid w:val="55CC5322"/>
    <w:rsid w:val="55CD5122"/>
    <w:rsid w:val="560960FC"/>
    <w:rsid w:val="5622531D"/>
    <w:rsid w:val="5626494C"/>
    <w:rsid w:val="56384D51"/>
    <w:rsid w:val="564B765A"/>
    <w:rsid w:val="570C737E"/>
    <w:rsid w:val="57411B43"/>
    <w:rsid w:val="576C4A97"/>
    <w:rsid w:val="57993C93"/>
    <w:rsid w:val="579D0059"/>
    <w:rsid w:val="579E2B64"/>
    <w:rsid w:val="57A50030"/>
    <w:rsid w:val="57A95C0A"/>
    <w:rsid w:val="57CC7EE5"/>
    <w:rsid w:val="57F36189"/>
    <w:rsid w:val="580C1F2D"/>
    <w:rsid w:val="58427E8D"/>
    <w:rsid w:val="586F02BB"/>
    <w:rsid w:val="587356B7"/>
    <w:rsid w:val="58A860AE"/>
    <w:rsid w:val="58AA19D8"/>
    <w:rsid w:val="58B33F35"/>
    <w:rsid w:val="58DD00E5"/>
    <w:rsid w:val="58FA748E"/>
    <w:rsid w:val="590C6FD5"/>
    <w:rsid w:val="591F04B9"/>
    <w:rsid w:val="594531DF"/>
    <w:rsid w:val="594C135B"/>
    <w:rsid w:val="59652DF3"/>
    <w:rsid w:val="59B06C15"/>
    <w:rsid w:val="59BB3E85"/>
    <w:rsid w:val="59CE4A9F"/>
    <w:rsid w:val="59D70303"/>
    <w:rsid w:val="5A0C18EF"/>
    <w:rsid w:val="5A0D1A3D"/>
    <w:rsid w:val="5A0E68C0"/>
    <w:rsid w:val="5A157A31"/>
    <w:rsid w:val="5A30215B"/>
    <w:rsid w:val="5A307B32"/>
    <w:rsid w:val="5A46084E"/>
    <w:rsid w:val="5A61775D"/>
    <w:rsid w:val="5A670CFA"/>
    <w:rsid w:val="5A7B6CE9"/>
    <w:rsid w:val="5A81052B"/>
    <w:rsid w:val="5AAE64C6"/>
    <w:rsid w:val="5B105285"/>
    <w:rsid w:val="5B2D4B87"/>
    <w:rsid w:val="5B4948F9"/>
    <w:rsid w:val="5B56637B"/>
    <w:rsid w:val="5B5E1D54"/>
    <w:rsid w:val="5B611E76"/>
    <w:rsid w:val="5B697EEF"/>
    <w:rsid w:val="5B822A76"/>
    <w:rsid w:val="5B8533AF"/>
    <w:rsid w:val="5B8E72EF"/>
    <w:rsid w:val="5BA518F6"/>
    <w:rsid w:val="5BB0275E"/>
    <w:rsid w:val="5BCF6416"/>
    <w:rsid w:val="5BD07D2B"/>
    <w:rsid w:val="5BD40697"/>
    <w:rsid w:val="5BE7649B"/>
    <w:rsid w:val="5BF93443"/>
    <w:rsid w:val="5C056A85"/>
    <w:rsid w:val="5C1D7D65"/>
    <w:rsid w:val="5C2B2906"/>
    <w:rsid w:val="5C4C0B36"/>
    <w:rsid w:val="5C9F688A"/>
    <w:rsid w:val="5CE729F2"/>
    <w:rsid w:val="5D296593"/>
    <w:rsid w:val="5D5C5214"/>
    <w:rsid w:val="5DAF76AF"/>
    <w:rsid w:val="5DBC4004"/>
    <w:rsid w:val="5DDB615C"/>
    <w:rsid w:val="5DF3770B"/>
    <w:rsid w:val="5E2300B0"/>
    <w:rsid w:val="5E2301FC"/>
    <w:rsid w:val="5E3D2721"/>
    <w:rsid w:val="5E3D3003"/>
    <w:rsid w:val="5E3F032C"/>
    <w:rsid w:val="5E453F29"/>
    <w:rsid w:val="5E8227C6"/>
    <w:rsid w:val="5EAE0AC6"/>
    <w:rsid w:val="5EC24ED2"/>
    <w:rsid w:val="5ECB7D01"/>
    <w:rsid w:val="5ECC407E"/>
    <w:rsid w:val="5EE676F9"/>
    <w:rsid w:val="5F0559F6"/>
    <w:rsid w:val="5F066847"/>
    <w:rsid w:val="5F3758C0"/>
    <w:rsid w:val="5F3E596A"/>
    <w:rsid w:val="5F6B6C6B"/>
    <w:rsid w:val="5F844F93"/>
    <w:rsid w:val="5F95138E"/>
    <w:rsid w:val="5FA9094F"/>
    <w:rsid w:val="5FBF4CD6"/>
    <w:rsid w:val="5FCB3116"/>
    <w:rsid w:val="5FD6534E"/>
    <w:rsid w:val="6015117A"/>
    <w:rsid w:val="60171A65"/>
    <w:rsid w:val="602C02B2"/>
    <w:rsid w:val="6040786B"/>
    <w:rsid w:val="60485654"/>
    <w:rsid w:val="60692DB6"/>
    <w:rsid w:val="607C127E"/>
    <w:rsid w:val="6088711F"/>
    <w:rsid w:val="60951F41"/>
    <w:rsid w:val="609C657D"/>
    <w:rsid w:val="60C52017"/>
    <w:rsid w:val="60EF18C5"/>
    <w:rsid w:val="60F0539B"/>
    <w:rsid w:val="60F05A34"/>
    <w:rsid w:val="60F22984"/>
    <w:rsid w:val="611B4F21"/>
    <w:rsid w:val="615C7588"/>
    <w:rsid w:val="6166527C"/>
    <w:rsid w:val="617810A4"/>
    <w:rsid w:val="619443C7"/>
    <w:rsid w:val="61A50BBC"/>
    <w:rsid w:val="61A809A7"/>
    <w:rsid w:val="61BC7AE9"/>
    <w:rsid w:val="61CA2BE1"/>
    <w:rsid w:val="62261BF5"/>
    <w:rsid w:val="626C7552"/>
    <w:rsid w:val="62793F88"/>
    <w:rsid w:val="629372B1"/>
    <w:rsid w:val="62955645"/>
    <w:rsid w:val="629826F4"/>
    <w:rsid w:val="629B385C"/>
    <w:rsid w:val="62C62407"/>
    <w:rsid w:val="62C8339C"/>
    <w:rsid w:val="62E14E3A"/>
    <w:rsid w:val="630249BC"/>
    <w:rsid w:val="63244821"/>
    <w:rsid w:val="63696BA9"/>
    <w:rsid w:val="637F6D76"/>
    <w:rsid w:val="63927692"/>
    <w:rsid w:val="63971D2E"/>
    <w:rsid w:val="63981B16"/>
    <w:rsid w:val="63AF50A7"/>
    <w:rsid w:val="63B63246"/>
    <w:rsid w:val="63C10A16"/>
    <w:rsid w:val="63C4039B"/>
    <w:rsid w:val="64366AA9"/>
    <w:rsid w:val="64377792"/>
    <w:rsid w:val="643B0274"/>
    <w:rsid w:val="647111AB"/>
    <w:rsid w:val="64727704"/>
    <w:rsid w:val="64746D66"/>
    <w:rsid w:val="64B56949"/>
    <w:rsid w:val="64B93141"/>
    <w:rsid w:val="64D6248E"/>
    <w:rsid w:val="65132059"/>
    <w:rsid w:val="65261578"/>
    <w:rsid w:val="653A28C6"/>
    <w:rsid w:val="655E4577"/>
    <w:rsid w:val="656E2BDB"/>
    <w:rsid w:val="65982CDB"/>
    <w:rsid w:val="65A2780B"/>
    <w:rsid w:val="65B01C59"/>
    <w:rsid w:val="65C0053A"/>
    <w:rsid w:val="65F81E8A"/>
    <w:rsid w:val="660104AA"/>
    <w:rsid w:val="66051A34"/>
    <w:rsid w:val="6623124F"/>
    <w:rsid w:val="6628336C"/>
    <w:rsid w:val="664C0618"/>
    <w:rsid w:val="665E2863"/>
    <w:rsid w:val="6683323A"/>
    <w:rsid w:val="66992682"/>
    <w:rsid w:val="66AA7086"/>
    <w:rsid w:val="66AC3633"/>
    <w:rsid w:val="66D433AB"/>
    <w:rsid w:val="66DB2FD4"/>
    <w:rsid w:val="67021034"/>
    <w:rsid w:val="67027D4D"/>
    <w:rsid w:val="67A71109"/>
    <w:rsid w:val="67CA3C18"/>
    <w:rsid w:val="67E23EE9"/>
    <w:rsid w:val="67EA3858"/>
    <w:rsid w:val="67F30E0C"/>
    <w:rsid w:val="67FE648C"/>
    <w:rsid w:val="68014549"/>
    <w:rsid w:val="68041C9D"/>
    <w:rsid w:val="68106D4D"/>
    <w:rsid w:val="68282D38"/>
    <w:rsid w:val="68343047"/>
    <w:rsid w:val="684B1400"/>
    <w:rsid w:val="68830642"/>
    <w:rsid w:val="688C6CE3"/>
    <w:rsid w:val="68BB0572"/>
    <w:rsid w:val="68C61EF0"/>
    <w:rsid w:val="68E87750"/>
    <w:rsid w:val="68F76644"/>
    <w:rsid w:val="68FD1308"/>
    <w:rsid w:val="68FE7B8D"/>
    <w:rsid w:val="69017081"/>
    <w:rsid w:val="6912114B"/>
    <w:rsid w:val="69250534"/>
    <w:rsid w:val="69581878"/>
    <w:rsid w:val="69636F92"/>
    <w:rsid w:val="69813208"/>
    <w:rsid w:val="69A77C78"/>
    <w:rsid w:val="69AC7DF1"/>
    <w:rsid w:val="69FB6D32"/>
    <w:rsid w:val="6A0050AF"/>
    <w:rsid w:val="6A192B03"/>
    <w:rsid w:val="6A2461E6"/>
    <w:rsid w:val="6A296B9A"/>
    <w:rsid w:val="6A2A7ED7"/>
    <w:rsid w:val="6A466ADA"/>
    <w:rsid w:val="6A744AEB"/>
    <w:rsid w:val="6A9B5387"/>
    <w:rsid w:val="6AA160AF"/>
    <w:rsid w:val="6AAC68E8"/>
    <w:rsid w:val="6AB0512C"/>
    <w:rsid w:val="6ABB5146"/>
    <w:rsid w:val="6ACD1FA2"/>
    <w:rsid w:val="6AD54CF3"/>
    <w:rsid w:val="6AEB1C04"/>
    <w:rsid w:val="6AFB13EF"/>
    <w:rsid w:val="6B0C5DF5"/>
    <w:rsid w:val="6B2F0F62"/>
    <w:rsid w:val="6B4A12CF"/>
    <w:rsid w:val="6B4A5AF7"/>
    <w:rsid w:val="6B6970BF"/>
    <w:rsid w:val="6B86613E"/>
    <w:rsid w:val="6BBD24AD"/>
    <w:rsid w:val="6BC766BB"/>
    <w:rsid w:val="6BD814BA"/>
    <w:rsid w:val="6BDE6E61"/>
    <w:rsid w:val="6C015210"/>
    <w:rsid w:val="6C154944"/>
    <w:rsid w:val="6C2C2CA9"/>
    <w:rsid w:val="6C3F4DF4"/>
    <w:rsid w:val="6C680751"/>
    <w:rsid w:val="6C69578F"/>
    <w:rsid w:val="6C825AF1"/>
    <w:rsid w:val="6CF05EAA"/>
    <w:rsid w:val="6D092A0C"/>
    <w:rsid w:val="6D485735"/>
    <w:rsid w:val="6D64057E"/>
    <w:rsid w:val="6D937075"/>
    <w:rsid w:val="6DC72995"/>
    <w:rsid w:val="6DE03B63"/>
    <w:rsid w:val="6E291658"/>
    <w:rsid w:val="6E2A2F54"/>
    <w:rsid w:val="6E2C2A2F"/>
    <w:rsid w:val="6E5F44EB"/>
    <w:rsid w:val="6E884C5A"/>
    <w:rsid w:val="6EB400DA"/>
    <w:rsid w:val="6EBA3E17"/>
    <w:rsid w:val="6EE65A6B"/>
    <w:rsid w:val="6EED4011"/>
    <w:rsid w:val="6EF3066E"/>
    <w:rsid w:val="6F316316"/>
    <w:rsid w:val="6F7E42FD"/>
    <w:rsid w:val="6FDE14D1"/>
    <w:rsid w:val="6FED529C"/>
    <w:rsid w:val="7013123E"/>
    <w:rsid w:val="701632CF"/>
    <w:rsid w:val="70723806"/>
    <w:rsid w:val="70A1528F"/>
    <w:rsid w:val="70A1732F"/>
    <w:rsid w:val="710D50CF"/>
    <w:rsid w:val="71224934"/>
    <w:rsid w:val="713F4CD9"/>
    <w:rsid w:val="71602233"/>
    <w:rsid w:val="717274A3"/>
    <w:rsid w:val="718C3E56"/>
    <w:rsid w:val="71A634E8"/>
    <w:rsid w:val="71C156F0"/>
    <w:rsid w:val="71CC73F7"/>
    <w:rsid w:val="71DD66A5"/>
    <w:rsid w:val="72147D82"/>
    <w:rsid w:val="72447ABD"/>
    <w:rsid w:val="725F08D0"/>
    <w:rsid w:val="72685EBE"/>
    <w:rsid w:val="727A7980"/>
    <w:rsid w:val="72934DFD"/>
    <w:rsid w:val="72D934FE"/>
    <w:rsid w:val="72ED3A79"/>
    <w:rsid w:val="72F86E2E"/>
    <w:rsid w:val="72FA7B04"/>
    <w:rsid w:val="73640118"/>
    <w:rsid w:val="73767AD8"/>
    <w:rsid w:val="7392177C"/>
    <w:rsid w:val="73952D41"/>
    <w:rsid w:val="7398535B"/>
    <w:rsid w:val="739A5905"/>
    <w:rsid w:val="73DC1D84"/>
    <w:rsid w:val="73DE3E2A"/>
    <w:rsid w:val="73E7661E"/>
    <w:rsid w:val="73EA65E1"/>
    <w:rsid w:val="73EE73BC"/>
    <w:rsid w:val="73F204CD"/>
    <w:rsid w:val="73FE6D84"/>
    <w:rsid w:val="74106347"/>
    <w:rsid w:val="741A2C01"/>
    <w:rsid w:val="741A5B06"/>
    <w:rsid w:val="743B2BF2"/>
    <w:rsid w:val="74435127"/>
    <w:rsid w:val="74486FD5"/>
    <w:rsid w:val="7469620F"/>
    <w:rsid w:val="74770038"/>
    <w:rsid w:val="747E11D2"/>
    <w:rsid w:val="7483593A"/>
    <w:rsid w:val="748A2B3A"/>
    <w:rsid w:val="74937B1A"/>
    <w:rsid w:val="74973E0C"/>
    <w:rsid w:val="749D60CC"/>
    <w:rsid w:val="74AF30BA"/>
    <w:rsid w:val="74CD0342"/>
    <w:rsid w:val="74D44EC2"/>
    <w:rsid w:val="74DC5C3F"/>
    <w:rsid w:val="74EB01C4"/>
    <w:rsid w:val="74EC14DE"/>
    <w:rsid w:val="74F36F61"/>
    <w:rsid w:val="750A4877"/>
    <w:rsid w:val="750E27C7"/>
    <w:rsid w:val="75230012"/>
    <w:rsid w:val="7533222E"/>
    <w:rsid w:val="75460AD4"/>
    <w:rsid w:val="75771974"/>
    <w:rsid w:val="757E28A8"/>
    <w:rsid w:val="75C042B8"/>
    <w:rsid w:val="75F10E74"/>
    <w:rsid w:val="761A7736"/>
    <w:rsid w:val="76222141"/>
    <w:rsid w:val="76784329"/>
    <w:rsid w:val="767F69E2"/>
    <w:rsid w:val="76853B75"/>
    <w:rsid w:val="76945BD8"/>
    <w:rsid w:val="769B6930"/>
    <w:rsid w:val="76ED3858"/>
    <w:rsid w:val="76ED7F08"/>
    <w:rsid w:val="76EE2BCC"/>
    <w:rsid w:val="76FA3015"/>
    <w:rsid w:val="77091498"/>
    <w:rsid w:val="77234075"/>
    <w:rsid w:val="776E579F"/>
    <w:rsid w:val="778D6A81"/>
    <w:rsid w:val="77935205"/>
    <w:rsid w:val="77946B81"/>
    <w:rsid w:val="77AB7D60"/>
    <w:rsid w:val="7836354E"/>
    <w:rsid w:val="78A245A6"/>
    <w:rsid w:val="78B43A94"/>
    <w:rsid w:val="78B641F0"/>
    <w:rsid w:val="79162368"/>
    <w:rsid w:val="791E6931"/>
    <w:rsid w:val="793D279A"/>
    <w:rsid w:val="797047B5"/>
    <w:rsid w:val="79785ADA"/>
    <w:rsid w:val="7986279A"/>
    <w:rsid w:val="79970394"/>
    <w:rsid w:val="799C0289"/>
    <w:rsid w:val="79D65B8E"/>
    <w:rsid w:val="79E31DBE"/>
    <w:rsid w:val="79E74416"/>
    <w:rsid w:val="79EB30D7"/>
    <w:rsid w:val="79FE2898"/>
    <w:rsid w:val="7A4B37D1"/>
    <w:rsid w:val="7AAB0AAC"/>
    <w:rsid w:val="7ACF58F5"/>
    <w:rsid w:val="7AD753F2"/>
    <w:rsid w:val="7AE43327"/>
    <w:rsid w:val="7AFC1789"/>
    <w:rsid w:val="7B137144"/>
    <w:rsid w:val="7B4226C0"/>
    <w:rsid w:val="7B5E6986"/>
    <w:rsid w:val="7B6751F3"/>
    <w:rsid w:val="7B745264"/>
    <w:rsid w:val="7B79124B"/>
    <w:rsid w:val="7BC047A5"/>
    <w:rsid w:val="7BC84B3C"/>
    <w:rsid w:val="7BD76163"/>
    <w:rsid w:val="7BDE09C4"/>
    <w:rsid w:val="7C116E82"/>
    <w:rsid w:val="7C1B362C"/>
    <w:rsid w:val="7C21330C"/>
    <w:rsid w:val="7C272B4B"/>
    <w:rsid w:val="7C8424C0"/>
    <w:rsid w:val="7CD870A1"/>
    <w:rsid w:val="7CEA58C8"/>
    <w:rsid w:val="7CF97F4B"/>
    <w:rsid w:val="7CFF6796"/>
    <w:rsid w:val="7D015C04"/>
    <w:rsid w:val="7D2C23CA"/>
    <w:rsid w:val="7D342B66"/>
    <w:rsid w:val="7D781171"/>
    <w:rsid w:val="7D7A3674"/>
    <w:rsid w:val="7DAC6016"/>
    <w:rsid w:val="7DAF7BF1"/>
    <w:rsid w:val="7DFC4A97"/>
    <w:rsid w:val="7E1351E8"/>
    <w:rsid w:val="7E140349"/>
    <w:rsid w:val="7E3B572B"/>
    <w:rsid w:val="7E4C3239"/>
    <w:rsid w:val="7E6366EA"/>
    <w:rsid w:val="7E72569C"/>
    <w:rsid w:val="7E7F0B38"/>
    <w:rsid w:val="7EE8241F"/>
    <w:rsid w:val="7EF84A1E"/>
    <w:rsid w:val="7F1132A3"/>
    <w:rsid w:val="7F19209E"/>
    <w:rsid w:val="7F396DB3"/>
    <w:rsid w:val="7F567CC2"/>
    <w:rsid w:val="7F9263EA"/>
    <w:rsid w:val="7F9E5EE4"/>
    <w:rsid w:val="7FB05435"/>
    <w:rsid w:val="7FB12BCE"/>
    <w:rsid w:val="7FB2204E"/>
    <w:rsid w:val="7FBE1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50"/>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4">
    <w:name w:val="heading 2"/>
    <w:basedOn w:val="1"/>
    <w:next w:val="1"/>
    <w:link w:val="51"/>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5">
    <w:name w:val="heading 3"/>
    <w:basedOn w:val="1"/>
    <w:next w:val="1"/>
    <w:link w:val="52"/>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1"/>
    <w:link w:val="53"/>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54"/>
    <w:qFormat/>
    <w:uiPriority w:val="99"/>
    <w:pPr>
      <w:spacing w:before="200" w:after="80"/>
      <w:ind w:firstLine="0"/>
      <w:outlineLvl w:val="4"/>
    </w:pPr>
    <w:rPr>
      <w:rFonts w:ascii="Cambria" w:hAnsi="Cambria"/>
      <w:color w:val="4F81BD"/>
    </w:rPr>
  </w:style>
  <w:style w:type="paragraph" w:styleId="8">
    <w:name w:val="heading 6"/>
    <w:basedOn w:val="1"/>
    <w:next w:val="1"/>
    <w:link w:val="55"/>
    <w:qFormat/>
    <w:uiPriority w:val="99"/>
    <w:pPr>
      <w:spacing w:before="280" w:after="100"/>
      <w:ind w:firstLine="0"/>
      <w:outlineLvl w:val="5"/>
    </w:pPr>
    <w:rPr>
      <w:rFonts w:ascii="Cambria" w:hAnsi="Cambria"/>
      <w:i/>
      <w:iCs/>
      <w:color w:val="4F81BD"/>
    </w:rPr>
  </w:style>
  <w:style w:type="paragraph" w:styleId="9">
    <w:name w:val="heading 7"/>
    <w:basedOn w:val="1"/>
    <w:next w:val="1"/>
    <w:link w:val="56"/>
    <w:qFormat/>
    <w:uiPriority w:val="99"/>
    <w:pPr>
      <w:spacing w:before="320" w:after="100"/>
      <w:ind w:firstLine="0"/>
      <w:outlineLvl w:val="6"/>
    </w:pPr>
    <w:rPr>
      <w:rFonts w:ascii="Cambria" w:hAnsi="Cambria"/>
      <w:b/>
      <w:bCs/>
      <w:color w:val="9BBB59"/>
      <w:sz w:val="20"/>
      <w:szCs w:val="20"/>
    </w:rPr>
  </w:style>
  <w:style w:type="paragraph" w:styleId="10">
    <w:name w:val="heading 8"/>
    <w:basedOn w:val="1"/>
    <w:next w:val="1"/>
    <w:link w:val="57"/>
    <w:qFormat/>
    <w:uiPriority w:val="99"/>
    <w:pPr>
      <w:spacing w:before="320" w:after="100"/>
      <w:ind w:firstLine="0"/>
      <w:outlineLvl w:val="7"/>
    </w:pPr>
    <w:rPr>
      <w:rFonts w:ascii="Cambria" w:hAnsi="Cambria"/>
      <w:b/>
      <w:bCs/>
      <w:i/>
      <w:iCs/>
      <w:color w:val="9BBB59"/>
      <w:sz w:val="20"/>
      <w:szCs w:val="20"/>
    </w:rPr>
  </w:style>
  <w:style w:type="paragraph" w:styleId="11">
    <w:name w:val="heading 9"/>
    <w:basedOn w:val="1"/>
    <w:next w:val="1"/>
    <w:link w:val="58"/>
    <w:qFormat/>
    <w:uiPriority w:val="99"/>
    <w:pPr>
      <w:spacing w:before="320" w:after="100"/>
      <w:ind w:firstLine="0"/>
      <w:outlineLvl w:val="8"/>
    </w:pPr>
    <w:rPr>
      <w:rFonts w:ascii="Cambria" w:hAnsi="Cambria"/>
      <w:i/>
      <w:iCs/>
      <w:color w:val="9BBB59"/>
      <w:sz w:val="2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156" w:beforeLines="50" w:after="156" w:afterLines="50" w:line="360" w:lineRule="auto"/>
      <w:ind w:firstLine="480" w:firstLineChars="200"/>
    </w:pPr>
    <w:rPr>
      <w:rFonts w:eastAsia="宋体"/>
      <w:sz w:val="24"/>
    </w:rPr>
  </w:style>
  <w:style w:type="paragraph" w:styleId="12">
    <w:name w:val="Normal Indent"/>
    <w:basedOn w:val="1"/>
    <w:link w:val="91"/>
    <w:qFormat/>
    <w:uiPriority w:val="99"/>
    <w:pPr>
      <w:widowControl w:val="0"/>
      <w:ind w:firstLine="420"/>
      <w:jc w:val="both"/>
    </w:pPr>
    <w:rPr>
      <w:rFonts w:ascii="Calibri" w:hAnsi="Calibri"/>
      <w:kern w:val="2"/>
      <w:sz w:val="21"/>
      <w:lang w:eastAsia="zh-CN"/>
    </w:rPr>
  </w:style>
  <w:style w:type="paragraph" w:styleId="13">
    <w:name w:val="caption"/>
    <w:basedOn w:val="1"/>
    <w:next w:val="1"/>
    <w:qFormat/>
    <w:uiPriority w:val="99"/>
    <w:rPr>
      <w:b/>
      <w:bCs/>
      <w:sz w:val="18"/>
      <w:szCs w:val="18"/>
    </w:rPr>
  </w:style>
  <w:style w:type="paragraph" w:styleId="14">
    <w:name w:val="annotation text"/>
    <w:basedOn w:val="1"/>
    <w:qFormat/>
    <w:uiPriority w:val="0"/>
    <w:pPr>
      <w:jc w:val="left"/>
    </w:pPr>
  </w:style>
  <w:style w:type="paragraph" w:styleId="15">
    <w:name w:val="Body Text"/>
    <w:basedOn w:val="1"/>
    <w:next w:val="1"/>
    <w:link w:val="59"/>
    <w:qFormat/>
    <w:uiPriority w:val="99"/>
    <w:pPr>
      <w:spacing w:line="360" w:lineRule="auto"/>
      <w:ind w:right="-159"/>
    </w:pPr>
    <w:rPr>
      <w:color w:val="000000"/>
    </w:rPr>
  </w:style>
  <w:style w:type="paragraph" w:styleId="16">
    <w:name w:val="Body Text Indent"/>
    <w:basedOn w:val="1"/>
    <w:link w:val="60"/>
    <w:qFormat/>
    <w:uiPriority w:val="99"/>
    <w:pPr>
      <w:ind w:left="2481" w:hanging="2481" w:hangingChars="700"/>
    </w:pPr>
    <w:rPr>
      <w:rFonts w:ascii="宋体" w:hAnsi="宋体"/>
      <w:b/>
      <w:bCs/>
      <w:sz w:val="36"/>
    </w:rPr>
  </w:style>
  <w:style w:type="paragraph" w:styleId="17">
    <w:name w:val="Plain Text"/>
    <w:basedOn w:val="1"/>
    <w:next w:val="1"/>
    <w:link w:val="61"/>
    <w:qFormat/>
    <w:uiPriority w:val="99"/>
    <w:rPr>
      <w:rFonts w:ascii="宋体" w:hAnsi="Courier New"/>
      <w:sz w:val="24"/>
      <w:szCs w:val="20"/>
    </w:rPr>
  </w:style>
  <w:style w:type="paragraph" w:styleId="18">
    <w:name w:val="Date"/>
    <w:basedOn w:val="1"/>
    <w:next w:val="1"/>
    <w:link w:val="62"/>
    <w:qFormat/>
    <w:uiPriority w:val="99"/>
    <w:pPr>
      <w:ind w:left="100" w:leftChars="2500"/>
    </w:pPr>
    <w:rPr>
      <w:rFonts w:ascii="华文中宋" w:hAnsi="华文中宋" w:eastAsia="华文中宋"/>
      <w:sz w:val="30"/>
    </w:rPr>
  </w:style>
  <w:style w:type="paragraph" w:styleId="19">
    <w:name w:val="Body Text Indent 2"/>
    <w:basedOn w:val="1"/>
    <w:link w:val="63"/>
    <w:qFormat/>
    <w:uiPriority w:val="99"/>
    <w:pPr>
      <w:spacing w:line="360" w:lineRule="auto"/>
      <w:ind w:right="-159" w:firstLine="600" w:firstLineChars="200"/>
    </w:pPr>
    <w:rPr>
      <w:color w:val="000000"/>
      <w:sz w:val="30"/>
    </w:rPr>
  </w:style>
  <w:style w:type="paragraph" w:styleId="20">
    <w:name w:val="Balloon Text"/>
    <w:basedOn w:val="1"/>
    <w:link w:val="64"/>
    <w:qFormat/>
    <w:uiPriority w:val="99"/>
    <w:rPr>
      <w:sz w:val="18"/>
      <w:szCs w:val="18"/>
    </w:rPr>
  </w:style>
  <w:style w:type="paragraph" w:styleId="21">
    <w:name w:val="footer"/>
    <w:basedOn w:val="1"/>
    <w:next w:val="1"/>
    <w:link w:val="49"/>
    <w:unhideWhenUsed/>
    <w:qFormat/>
    <w:uiPriority w:val="99"/>
    <w:pPr>
      <w:tabs>
        <w:tab w:val="center" w:pos="4153"/>
        <w:tab w:val="right" w:pos="8306"/>
      </w:tabs>
      <w:snapToGrid w:val="0"/>
    </w:pPr>
    <w:rPr>
      <w:sz w:val="18"/>
      <w:szCs w:val="18"/>
    </w:rPr>
  </w:style>
  <w:style w:type="paragraph" w:styleId="22">
    <w:name w:val="header"/>
    <w:basedOn w:val="1"/>
    <w:next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line="400" w:lineRule="exact"/>
    </w:pPr>
    <w:rPr>
      <w:color w:val="FF0000"/>
    </w:rPr>
  </w:style>
  <w:style w:type="paragraph" w:styleId="24">
    <w:name w:val="Subtitle"/>
    <w:basedOn w:val="1"/>
    <w:next w:val="1"/>
    <w:link w:val="65"/>
    <w:qFormat/>
    <w:uiPriority w:val="99"/>
    <w:pPr>
      <w:spacing w:before="200" w:after="900"/>
      <w:ind w:firstLine="0"/>
      <w:jc w:val="right"/>
    </w:pPr>
    <w:rPr>
      <w:rFonts w:ascii="Calibri" w:hAnsi="Calibri"/>
      <w:i/>
      <w:iCs/>
      <w:kern w:val="2"/>
      <w:sz w:val="24"/>
      <w:szCs w:val="24"/>
      <w:lang w:eastAsia="zh-CN"/>
    </w:rPr>
  </w:style>
  <w:style w:type="paragraph" w:styleId="25">
    <w:name w:val="Body Text Indent 3"/>
    <w:basedOn w:val="1"/>
    <w:link w:val="66"/>
    <w:qFormat/>
    <w:uiPriority w:val="99"/>
    <w:pPr>
      <w:spacing w:line="300" w:lineRule="auto"/>
      <w:ind w:firstLine="480" w:firstLineChars="200"/>
    </w:pPr>
    <w:rPr>
      <w:sz w:val="24"/>
    </w:rPr>
  </w:style>
  <w:style w:type="paragraph" w:styleId="26">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7">
    <w:name w:val="Title"/>
    <w:basedOn w:val="1"/>
    <w:next w:val="1"/>
    <w:link w:val="67"/>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99"/>
    <w:rPr>
      <w:rFonts w:cs="Times New Roman"/>
      <w:b/>
      <w:bCs/>
      <w:spacing w:val="0"/>
    </w:rPr>
  </w:style>
  <w:style w:type="character" w:styleId="32">
    <w:name w:val="page number"/>
    <w:basedOn w:val="30"/>
    <w:qFormat/>
    <w:uiPriority w:val="99"/>
    <w:rPr>
      <w:rFonts w:cs="Times New Roman"/>
    </w:rPr>
  </w:style>
  <w:style w:type="character" w:styleId="33">
    <w:name w:val="FollowedHyperlink"/>
    <w:basedOn w:val="30"/>
    <w:qFormat/>
    <w:uiPriority w:val="99"/>
    <w:rPr>
      <w:rFonts w:cs="Times New Roman"/>
      <w:color w:val="800080"/>
      <w:u w:val="none"/>
    </w:rPr>
  </w:style>
  <w:style w:type="character" w:styleId="34">
    <w:name w:val="Emphasis"/>
    <w:basedOn w:val="30"/>
    <w:qFormat/>
    <w:uiPriority w:val="99"/>
    <w:rPr>
      <w:rFonts w:cs="Times New Roman"/>
      <w:b/>
      <w:i/>
      <w:color w:val="5A5A5A"/>
    </w:rPr>
  </w:style>
  <w:style w:type="character" w:styleId="35">
    <w:name w:val="HTML Definition"/>
    <w:basedOn w:val="30"/>
    <w:qFormat/>
    <w:uiPriority w:val="99"/>
    <w:rPr>
      <w:rFonts w:cs="Times New Roman"/>
    </w:rPr>
  </w:style>
  <w:style w:type="character" w:styleId="36">
    <w:name w:val="HTML Typewriter"/>
    <w:basedOn w:val="30"/>
    <w:qFormat/>
    <w:uiPriority w:val="99"/>
    <w:rPr>
      <w:rFonts w:ascii="monospace" w:hAnsi="monospace" w:cs="monospace"/>
      <w:sz w:val="20"/>
    </w:rPr>
  </w:style>
  <w:style w:type="character" w:styleId="37">
    <w:name w:val="HTML Acronym"/>
    <w:basedOn w:val="30"/>
    <w:qFormat/>
    <w:uiPriority w:val="99"/>
    <w:rPr>
      <w:rFonts w:cs="Times New Roman"/>
    </w:rPr>
  </w:style>
  <w:style w:type="character" w:styleId="38">
    <w:name w:val="HTML Variable"/>
    <w:basedOn w:val="30"/>
    <w:qFormat/>
    <w:uiPriority w:val="99"/>
    <w:rPr>
      <w:rFonts w:cs="Times New Roman"/>
    </w:rPr>
  </w:style>
  <w:style w:type="character" w:styleId="39">
    <w:name w:val="Hyperlink"/>
    <w:basedOn w:val="30"/>
    <w:qFormat/>
    <w:uiPriority w:val="99"/>
    <w:rPr>
      <w:rFonts w:cs="Times New Roman"/>
      <w:color w:val="0000FF"/>
      <w:u w:val="single"/>
    </w:rPr>
  </w:style>
  <w:style w:type="character" w:styleId="40">
    <w:name w:val="HTML Code"/>
    <w:basedOn w:val="30"/>
    <w:qFormat/>
    <w:uiPriority w:val="99"/>
    <w:rPr>
      <w:rFonts w:ascii="monospace" w:hAnsi="monospace" w:cs="monospace"/>
      <w:sz w:val="20"/>
    </w:rPr>
  </w:style>
  <w:style w:type="character" w:styleId="41">
    <w:name w:val="HTML Cite"/>
    <w:basedOn w:val="30"/>
    <w:qFormat/>
    <w:uiPriority w:val="99"/>
    <w:rPr>
      <w:rFonts w:cs="Times New Roman"/>
    </w:rPr>
  </w:style>
  <w:style w:type="character" w:styleId="42">
    <w:name w:val="HTML Keyboard"/>
    <w:basedOn w:val="30"/>
    <w:qFormat/>
    <w:uiPriority w:val="99"/>
    <w:rPr>
      <w:rFonts w:ascii="monospace" w:hAnsi="monospace" w:cs="monospace"/>
      <w:sz w:val="20"/>
    </w:rPr>
  </w:style>
  <w:style w:type="character" w:styleId="43">
    <w:name w:val="HTML Sample"/>
    <w:basedOn w:val="30"/>
    <w:qFormat/>
    <w:uiPriority w:val="99"/>
    <w:rPr>
      <w:rFonts w:ascii="monospace" w:hAnsi="monospace" w:cs="monospace"/>
    </w:rPr>
  </w:style>
  <w:style w:type="paragraph" w:customStyle="1" w:styleId="44">
    <w:name w:val="列出段落1"/>
    <w:basedOn w:val="1"/>
    <w:qFormat/>
    <w:uiPriority w:val="0"/>
    <w:pPr>
      <w:ind w:firstLine="852" w:firstLineChars="303"/>
      <w:jc w:val="left"/>
    </w:pPr>
    <w:rPr>
      <w:rFonts w:ascii="Calibri" w:hAnsi="Calibri"/>
      <w:b/>
      <w:sz w:val="28"/>
      <w:szCs w:val="28"/>
    </w:rPr>
  </w:style>
  <w:style w:type="paragraph" w:customStyle="1" w:styleId="45">
    <w:name w:val="段"/>
    <w:basedOn w:val="46"/>
    <w:next w:val="47"/>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7">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8">
    <w:name w:val="页眉 Char"/>
    <w:basedOn w:val="30"/>
    <w:link w:val="22"/>
    <w:qFormat/>
    <w:uiPriority w:val="99"/>
    <w:rPr>
      <w:sz w:val="18"/>
      <w:szCs w:val="18"/>
    </w:rPr>
  </w:style>
  <w:style w:type="character" w:customStyle="1" w:styleId="49">
    <w:name w:val="页脚 Char"/>
    <w:basedOn w:val="30"/>
    <w:link w:val="21"/>
    <w:qFormat/>
    <w:uiPriority w:val="99"/>
    <w:rPr>
      <w:sz w:val="18"/>
      <w:szCs w:val="18"/>
    </w:rPr>
  </w:style>
  <w:style w:type="character" w:customStyle="1" w:styleId="50">
    <w:name w:val="标题 1 Char"/>
    <w:basedOn w:val="30"/>
    <w:link w:val="3"/>
    <w:qFormat/>
    <w:uiPriority w:val="99"/>
    <w:rPr>
      <w:rFonts w:ascii="Cambria" w:hAnsi="Cambria" w:eastAsia="宋体" w:cs="Times New Roman"/>
      <w:b/>
      <w:bCs/>
      <w:color w:val="365F91"/>
      <w:kern w:val="0"/>
      <w:sz w:val="24"/>
      <w:szCs w:val="24"/>
      <w:lang w:eastAsia="en-US"/>
    </w:rPr>
  </w:style>
  <w:style w:type="character" w:customStyle="1" w:styleId="51">
    <w:name w:val="标题 2 Char"/>
    <w:basedOn w:val="30"/>
    <w:link w:val="4"/>
    <w:qFormat/>
    <w:uiPriority w:val="99"/>
    <w:rPr>
      <w:rFonts w:ascii="Cambria" w:hAnsi="Cambria" w:eastAsia="宋体" w:cs="Times New Roman"/>
      <w:color w:val="365F91"/>
      <w:kern w:val="0"/>
      <w:sz w:val="24"/>
      <w:szCs w:val="24"/>
      <w:lang w:eastAsia="en-US"/>
    </w:rPr>
  </w:style>
  <w:style w:type="character" w:customStyle="1" w:styleId="52">
    <w:name w:val="标题 3 Char"/>
    <w:basedOn w:val="30"/>
    <w:link w:val="5"/>
    <w:qFormat/>
    <w:uiPriority w:val="99"/>
    <w:rPr>
      <w:rFonts w:ascii="Cambria" w:hAnsi="Cambria" w:eastAsia="宋体" w:cs="Times New Roman"/>
      <w:color w:val="4F81BD"/>
      <w:kern w:val="0"/>
      <w:sz w:val="24"/>
      <w:szCs w:val="24"/>
      <w:lang w:eastAsia="en-US"/>
    </w:rPr>
  </w:style>
  <w:style w:type="character" w:customStyle="1" w:styleId="53">
    <w:name w:val="标题 4 Char"/>
    <w:basedOn w:val="30"/>
    <w:link w:val="6"/>
    <w:qFormat/>
    <w:uiPriority w:val="99"/>
    <w:rPr>
      <w:rFonts w:ascii="Cambria" w:hAnsi="Cambria" w:eastAsia="宋体" w:cs="Times New Roman"/>
      <w:i/>
      <w:iCs/>
      <w:color w:val="4F81BD"/>
      <w:kern w:val="0"/>
      <w:sz w:val="24"/>
      <w:szCs w:val="24"/>
      <w:lang w:eastAsia="en-US"/>
    </w:rPr>
  </w:style>
  <w:style w:type="character" w:customStyle="1" w:styleId="54">
    <w:name w:val="标题 5 Char"/>
    <w:basedOn w:val="30"/>
    <w:link w:val="7"/>
    <w:qFormat/>
    <w:uiPriority w:val="99"/>
    <w:rPr>
      <w:rFonts w:ascii="Cambria" w:hAnsi="Cambria" w:eastAsia="宋体" w:cs="Times New Roman"/>
      <w:color w:val="4F81BD"/>
      <w:kern w:val="0"/>
      <w:sz w:val="22"/>
      <w:lang w:eastAsia="en-US"/>
    </w:rPr>
  </w:style>
  <w:style w:type="character" w:customStyle="1" w:styleId="55">
    <w:name w:val="标题 6 Char"/>
    <w:basedOn w:val="30"/>
    <w:link w:val="8"/>
    <w:qFormat/>
    <w:uiPriority w:val="99"/>
    <w:rPr>
      <w:rFonts w:ascii="Cambria" w:hAnsi="Cambria" w:eastAsia="宋体" w:cs="Times New Roman"/>
      <w:i/>
      <w:iCs/>
      <w:color w:val="4F81BD"/>
      <w:kern w:val="0"/>
      <w:sz w:val="22"/>
      <w:lang w:eastAsia="en-US"/>
    </w:rPr>
  </w:style>
  <w:style w:type="character" w:customStyle="1" w:styleId="56">
    <w:name w:val="标题 7 Char"/>
    <w:basedOn w:val="30"/>
    <w:link w:val="9"/>
    <w:qFormat/>
    <w:uiPriority w:val="99"/>
    <w:rPr>
      <w:rFonts w:ascii="Cambria" w:hAnsi="Cambria" w:eastAsia="宋体" w:cs="Times New Roman"/>
      <w:b/>
      <w:bCs/>
      <w:color w:val="9BBB59"/>
      <w:kern w:val="0"/>
      <w:sz w:val="20"/>
      <w:szCs w:val="20"/>
      <w:lang w:eastAsia="en-US"/>
    </w:rPr>
  </w:style>
  <w:style w:type="character" w:customStyle="1" w:styleId="57">
    <w:name w:val="标题 8 Char"/>
    <w:basedOn w:val="30"/>
    <w:link w:val="10"/>
    <w:qFormat/>
    <w:uiPriority w:val="99"/>
    <w:rPr>
      <w:rFonts w:ascii="Cambria" w:hAnsi="Cambria" w:eastAsia="宋体" w:cs="Times New Roman"/>
      <w:b/>
      <w:bCs/>
      <w:i/>
      <w:iCs/>
      <w:color w:val="9BBB59"/>
      <w:kern w:val="0"/>
      <w:sz w:val="20"/>
      <w:szCs w:val="20"/>
      <w:lang w:eastAsia="en-US"/>
    </w:rPr>
  </w:style>
  <w:style w:type="character" w:customStyle="1" w:styleId="58">
    <w:name w:val="标题 9 Char"/>
    <w:basedOn w:val="30"/>
    <w:link w:val="11"/>
    <w:qFormat/>
    <w:uiPriority w:val="99"/>
    <w:rPr>
      <w:rFonts w:ascii="Cambria" w:hAnsi="Cambria" w:eastAsia="宋体" w:cs="Times New Roman"/>
      <w:i/>
      <w:iCs/>
      <w:color w:val="9BBB59"/>
      <w:kern w:val="0"/>
      <w:sz w:val="20"/>
      <w:szCs w:val="20"/>
      <w:lang w:eastAsia="en-US"/>
    </w:rPr>
  </w:style>
  <w:style w:type="character" w:customStyle="1" w:styleId="59">
    <w:name w:val="正文文本 Char"/>
    <w:basedOn w:val="30"/>
    <w:link w:val="15"/>
    <w:qFormat/>
    <w:uiPriority w:val="99"/>
    <w:rPr>
      <w:rFonts w:ascii="Times New Roman" w:hAnsi="Times New Roman" w:eastAsia="宋体" w:cs="Times New Roman"/>
      <w:color w:val="000000"/>
      <w:kern w:val="0"/>
      <w:sz w:val="22"/>
      <w:lang w:eastAsia="en-US"/>
    </w:rPr>
  </w:style>
  <w:style w:type="character" w:customStyle="1" w:styleId="60">
    <w:name w:val="正文文本缩进 Char"/>
    <w:basedOn w:val="30"/>
    <w:link w:val="16"/>
    <w:qFormat/>
    <w:uiPriority w:val="99"/>
    <w:rPr>
      <w:rFonts w:ascii="宋体" w:hAnsi="宋体" w:eastAsia="宋体" w:cs="Times New Roman"/>
      <w:b/>
      <w:bCs/>
      <w:kern w:val="0"/>
      <w:sz w:val="36"/>
      <w:lang w:eastAsia="en-US"/>
    </w:rPr>
  </w:style>
  <w:style w:type="character" w:customStyle="1" w:styleId="61">
    <w:name w:val="纯文本 Char"/>
    <w:basedOn w:val="30"/>
    <w:link w:val="17"/>
    <w:qFormat/>
    <w:uiPriority w:val="99"/>
    <w:rPr>
      <w:rFonts w:ascii="宋体" w:hAnsi="Courier New" w:eastAsia="宋体" w:cs="Times New Roman"/>
      <w:kern w:val="0"/>
      <w:sz w:val="24"/>
      <w:szCs w:val="20"/>
      <w:lang w:eastAsia="en-US"/>
    </w:rPr>
  </w:style>
  <w:style w:type="character" w:customStyle="1" w:styleId="62">
    <w:name w:val="日期 Char"/>
    <w:basedOn w:val="30"/>
    <w:link w:val="18"/>
    <w:qFormat/>
    <w:uiPriority w:val="99"/>
    <w:rPr>
      <w:rFonts w:ascii="华文中宋" w:hAnsi="华文中宋" w:eastAsia="华文中宋" w:cs="Times New Roman"/>
      <w:kern w:val="0"/>
      <w:sz w:val="30"/>
      <w:lang w:eastAsia="en-US"/>
    </w:rPr>
  </w:style>
  <w:style w:type="character" w:customStyle="1" w:styleId="63">
    <w:name w:val="正文文本缩进 2 Char"/>
    <w:basedOn w:val="30"/>
    <w:link w:val="19"/>
    <w:qFormat/>
    <w:uiPriority w:val="99"/>
    <w:rPr>
      <w:rFonts w:ascii="Times New Roman" w:hAnsi="Times New Roman" w:eastAsia="宋体" w:cs="Times New Roman"/>
      <w:color w:val="000000"/>
      <w:kern w:val="0"/>
      <w:sz w:val="30"/>
      <w:lang w:eastAsia="en-US"/>
    </w:rPr>
  </w:style>
  <w:style w:type="character" w:customStyle="1" w:styleId="64">
    <w:name w:val="批注框文本 Char"/>
    <w:basedOn w:val="30"/>
    <w:link w:val="20"/>
    <w:qFormat/>
    <w:uiPriority w:val="99"/>
    <w:rPr>
      <w:rFonts w:ascii="Times New Roman" w:hAnsi="Times New Roman" w:eastAsia="宋体" w:cs="Times New Roman"/>
      <w:kern w:val="0"/>
      <w:sz w:val="18"/>
      <w:szCs w:val="18"/>
      <w:lang w:eastAsia="en-US"/>
    </w:rPr>
  </w:style>
  <w:style w:type="character" w:customStyle="1" w:styleId="65">
    <w:name w:val="副标题 Char"/>
    <w:basedOn w:val="30"/>
    <w:link w:val="24"/>
    <w:qFormat/>
    <w:uiPriority w:val="99"/>
    <w:rPr>
      <w:rFonts w:ascii="Calibri" w:hAnsi="Calibri" w:eastAsia="宋体" w:cs="Times New Roman"/>
      <w:i/>
      <w:iCs/>
      <w:sz w:val="24"/>
      <w:szCs w:val="24"/>
    </w:rPr>
  </w:style>
  <w:style w:type="character" w:customStyle="1" w:styleId="66">
    <w:name w:val="正文文本缩进 3 Char"/>
    <w:basedOn w:val="30"/>
    <w:link w:val="25"/>
    <w:qFormat/>
    <w:uiPriority w:val="99"/>
    <w:rPr>
      <w:rFonts w:ascii="Times New Roman" w:hAnsi="Times New Roman" w:eastAsia="宋体" w:cs="Times New Roman"/>
      <w:kern w:val="0"/>
      <w:sz w:val="24"/>
      <w:lang w:eastAsia="en-US"/>
    </w:rPr>
  </w:style>
  <w:style w:type="character" w:customStyle="1" w:styleId="67">
    <w:name w:val="标题 Char"/>
    <w:basedOn w:val="30"/>
    <w:link w:val="27"/>
    <w:qFormat/>
    <w:uiPriority w:val="99"/>
    <w:rPr>
      <w:rFonts w:ascii="Cambria" w:hAnsi="Cambria" w:eastAsia="宋体" w:cs="Times New Roman"/>
      <w:i/>
      <w:iCs/>
      <w:color w:val="243F60"/>
      <w:sz w:val="60"/>
      <w:szCs w:val="60"/>
    </w:rPr>
  </w:style>
  <w:style w:type="character" w:customStyle="1" w:styleId="68">
    <w:name w:val="Book Title1"/>
    <w:basedOn w:val="30"/>
    <w:qFormat/>
    <w:uiPriority w:val="99"/>
    <w:rPr>
      <w:rFonts w:ascii="Cambria" w:hAnsi="Cambria" w:eastAsia="宋体" w:cs="Times New Roman"/>
      <w:b/>
      <w:bCs/>
      <w:i/>
      <w:iCs/>
      <w:color w:val="auto"/>
    </w:rPr>
  </w:style>
  <w:style w:type="character" w:customStyle="1" w:styleId="69">
    <w:name w:val="无间隔 Char"/>
    <w:basedOn w:val="30"/>
    <w:link w:val="70"/>
    <w:qFormat/>
    <w:locked/>
    <w:uiPriority w:val="99"/>
    <w:rPr>
      <w:rFonts w:ascii="Times New Roman" w:hAnsi="Times New Roman" w:eastAsia="宋体" w:cs="Times New Roman"/>
      <w:kern w:val="0"/>
      <w:sz w:val="22"/>
      <w:lang w:eastAsia="en-US"/>
    </w:rPr>
  </w:style>
  <w:style w:type="paragraph" w:customStyle="1" w:styleId="70">
    <w:name w:val="No Spacing1"/>
    <w:basedOn w:val="1"/>
    <w:link w:val="69"/>
    <w:qFormat/>
    <w:uiPriority w:val="99"/>
    <w:pPr>
      <w:ind w:firstLine="0"/>
    </w:pPr>
  </w:style>
  <w:style w:type="character" w:customStyle="1" w:styleId="71">
    <w:name w:val="Subtle Emphasis1"/>
    <w:qFormat/>
    <w:uiPriority w:val="99"/>
    <w:rPr>
      <w:i/>
      <w:color w:val="5A5A5A"/>
    </w:rPr>
  </w:style>
  <w:style w:type="character" w:customStyle="1" w:styleId="72">
    <w:name w:val="font01"/>
    <w:basedOn w:val="30"/>
    <w:qFormat/>
    <w:uiPriority w:val="99"/>
    <w:rPr>
      <w:rFonts w:ascii="宋体" w:hAnsi="宋体" w:eastAsia="宋体" w:cs="宋体"/>
      <w:color w:val="000000"/>
      <w:sz w:val="24"/>
      <w:szCs w:val="24"/>
      <w:u w:val="none"/>
    </w:rPr>
  </w:style>
  <w:style w:type="character" w:customStyle="1" w:styleId="73">
    <w:name w:val="font11"/>
    <w:basedOn w:val="30"/>
    <w:qFormat/>
    <w:uiPriority w:val="99"/>
    <w:rPr>
      <w:rFonts w:ascii="宋体" w:hAnsi="宋体" w:eastAsia="宋体" w:cs="宋体"/>
      <w:b/>
      <w:color w:val="000000"/>
      <w:sz w:val="36"/>
      <w:szCs w:val="36"/>
      <w:u w:val="none"/>
    </w:rPr>
  </w:style>
  <w:style w:type="character" w:customStyle="1" w:styleId="74">
    <w:name w:val="明显引用 Char"/>
    <w:basedOn w:val="30"/>
    <w:link w:val="75"/>
    <w:qFormat/>
    <w:locked/>
    <w:uiPriority w:val="99"/>
    <w:rPr>
      <w:rFonts w:ascii="Cambria" w:hAnsi="Cambria" w:eastAsia="宋体" w:cs="Times New Roman"/>
      <w:i/>
      <w:iCs/>
      <w:color w:val="C7EDCC"/>
      <w:sz w:val="24"/>
      <w:szCs w:val="24"/>
      <w:shd w:val="clear" w:color="auto" w:fill="4F81BD"/>
    </w:rPr>
  </w:style>
  <w:style w:type="paragraph" w:customStyle="1" w:styleId="75">
    <w:name w:val="Intense Quote1"/>
    <w:basedOn w:val="1"/>
    <w:next w:val="1"/>
    <w:link w:val="74"/>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6">
    <w:name w:val="Intense Reference1"/>
    <w:basedOn w:val="30"/>
    <w:qFormat/>
    <w:uiPriority w:val="99"/>
    <w:rPr>
      <w:rFonts w:cs="Times New Roman"/>
      <w:b/>
      <w:bCs/>
      <w:color w:val="76923C"/>
      <w:u w:val="single" w:color="9BBB59"/>
    </w:rPr>
  </w:style>
  <w:style w:type="character" w:customStyle="1" w:styleId="77">
    <w:name w:val="引用 Char"/>
    <w:basedOn w:val="30"/>
    <w:link w:val="78"/>
    <w:qFormat/>
    <w:locked/>
    <w:uiPriority w:val="99"/>
    <w:rPr>
      <w:rFonts w:ascii="Cambria" w:hAnsi="Cambria" w:eastAsia="宋体" w:cs="Times New Roman"/>
      <w:i/>
      <w:iCs/>
      <w:color w:val="5A5A5A"/>
    </w:rPr>
  </w:style>
  <w:style w:type="paragraph" w:customStyle="1" w:styleId="78">
    <w:name w:val="Quote1"/>
    <w:basedOn w:val="1"/>
    <w:next w:val="1"/>
    <w:link w:val="77"/>
    <w:qFormat/>
    <w:uiPriority w:val="99"/>
    <w:rPr>
      <w:rFonts w:ascii="Cambria" w:hAnsi="Cambria"/>
      <w:i/>
      <w:iCs/>
      <w:color w:val="5A5A5A"/>
      <w:kern w:val="2"/>
      <w:sz w:val="21"/>
      <w:lang w:eastAsia="zh-CN"/>
    </w:rPr>
  </w:style>
  <w:style w:type="character" w:customStyle="1" w:styleId="79">
    <w:name w:val="Subtle Reference1"/>
    <w:qFormat/>
    <w:uiPriority w:val="99"/>
    <w:rPr>
      <w:color w:val="auto"/>
      <w:u w:val="single" w:color="9BBB59"/>
    </w:rPr>
  </w:style>
  <w:style w:type="character" w:customStyle="1" w:styleId="80">
    <w:name w:val="Intense Emphasis1"/>
    <w:qFormat/>
    <w:uiPriority w:val="99"/>
    <w:rPr>
      <w:b/>
      <w:i/>
      <w:color w:val="4F81BD"/>
      <w:sz w:val="22"/>
    </w:rPr>
  </w:style>
  <w:style w:type="character" w:customStyle="1" w:styleId="81">
    <w:name w:val="apple-style-span"/>
    <w:basedOn w:val="30"/>
    <w:qFormat/>
    <w:uiPriority w:val="99"/>
    <w:rPr>
      <w:rFonts w:cs="Times New Roman"/>
    </w:rPr>
  </w:style>
  <w:style w:type="character" w:customStyle="1" w:styleId="82">
    <w:name w:val="font51"/>
    <w:basedOn w:val="30"/>
    <w:qFormat/>
    <w:uiPriority w:val="99"/>
    <w:rPr>
      <w:rFonts w:ascii="宋体" w:hAnsi="宋体" w:eastAsia="宋体" w:cs="宋体"/>
      <w:b/>
      <w:color w:val="000000"/>
      <w:sz w:val="24"/>
      <w:szCs w:val="24"/>
      <w:u w:val="none"/>
    </w:rPr>
  </w:style>
  <w:style w:type="character" w:customStyle="1" w:styleId="83">
    <w:name w:val="页眉 Char1"/>
    <w:basedOn w:val="30"/>
    <w:semiHidden/>
    <w:qFormat/>
    <w:uiPriority w:val="99"/>
    <w:rPr>
      <w:rFonts w:ascii="Times New Roman" w:hAnsi="Times New Roman" w:eastAsia="宋体" w:cs="Times New Roman"/>
      <w:kern w:val="0"/>
      <w:sz w:val="18"/>
      <w:szCs w:val="18"/>
      <w:lang w:eastAsia="en-US"/>
    </w:rPr>
  </w:style>
  <w:style w:type="character" w:customStyle="1" w:styleId="84">
    <w:name w:val="标题 Char1"/>
    <w:basedOn w:val="30"/>
    <w:qFormat/>
    <w:uiPriority w:val="99"/>
    <w:rPr>
      <w:rFonts w:ascii="Cambria" w:hAnsi="Cambria" w:eastAsia="宋体" w:cs="Times New Roman"/>
      <w:b/>
      <w:bCs/>
      <w:kern w:val="0"/>
      <w:sz w:val="32"/>
      <w:szCs w:val="32"/>
      <w:lang w:eastAsia="en-US"/>
    </w:rPr>
  </w:style>
  <w:style w:type="character" w:customStyle="1" w:styleId="85">
    <w:name w:val="副标题 Char1"/>
    <w:basedOn w:val="30"/>
    <w:qFormat/>
    <w:uiPriority w:val="99"/>
    <w:rPr>
      <w:rFonts w:ascii="Cambria" w:hAnsi="Cambria" w:eastAsia="宋体" w:cs="Times New Roman"/>
      <w:b/>
      <w:bCs/>
      <w:kern w:val="28"/>
      <w:sz w:val="32"/>
      <w:szCs w:val="32"/>
      <w:lang w:eastAsia="en-US"/>
    </w:rPr>
  </w:style>
  <w:style w:type="character" w:customStyle="1" w:styleId="86">
    <w:name w:val="引用 Char1"/>
    <w:basedOn w:val="30"/>
    <w:qFormat/>
    <w:uiPriority w:val="99"/>
    <w:rPr>
      <w:rFonts w:ascii="Times New Roman" w:hAnsi="Times New Roman" w:eastAsia="宋体" w:cs="Times New Roman"/>
      <w:i/>
      <w:iCs/>
      <w:color w:val="000000"/>
      <w:kern w:val="0"/>
      <w:sz w:val="22"/>
      <w:lang w:eastAsia="en-US"/>
    </w:rPr>
  </w:style>
  <w:style w:type="paragraph" w:customStyle="1" w:styleId="87">
    <w:name w:val="List Paragraph1"/>
    <w:basedOn w:val="1"/>
    <w:qFormat/>
    <w:uiPriority w:val="99"/>
    <w:pPr>
      <w:ind w:left="720"/>
      <w:contextualSpacing/>
    </w:pPr>
  </w:style>
  <w:style w:type="character" w:customStyle="1" w:styleId="88">
    <w:name w:val="明显引用 Char1"/>
    <w:basedOn w:val="30"/>
    <w:qFormat/>
    <w:uiPriority w:val="99"/>
    <w:rPr>
      <w:rFonts w:ascii="Times New Roman" w:hAnsi="Times New Roman" w:eastAsia="宋体" w:cs="Times New Roman"/>
      <w:b/>
      <w:bCs/>
      <w:i/>
      <w:iCs/>
      <w:color w:val="4F81BD"/>
      <w:kern w:val="0"/>
      <w:sz w:val="22"/>
      <w:lang w:eastAsia="en-US"/>
    </w:rPr>
  </w:style>
  <w:style w:type="paragraph" w:customStyle="1" w:styleId="89">
    <w:name w:val="TOC Heading1"/>
    <w:basedOn w:val="3"/>
    <w:next w:val="1"/>
    <w:qFormat/>
    <w:uiPriority w:val="99"/>
    <w:pPr>
      <w:outlineLvl w:val="9"/>
    </w:pPr>
  </w:style>
  <w:style w:type="paragraph" w:customStyle="1" w:styleId="90">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1">
    <w:name w:val="正文缩进 Char"/>
    <w:link w:val="12"/>
    <w:qFormat/>
    <w:locked/>
    <w:uiPriority w:val="99"/>
    <w:rPr>
      <w:rFonts w:ascii="Calibri" w:hAnsi="Calibri" w:eastAsia="宋体" w:cs="Times New Roman"/>
    </w:rPr>
  </w:style>
  <w:style w:type="paragraph" w:customStyle="1" w:styleId="92">
    <w:name w:val="_Style 1"/>
    <w:basedOn w:val="1"/>
    <w:qFormat/>
    <w:uiPriority w:val="99"/>
    <w:pPr>
      <w:ind w:firstLine="420" w:firstLineChars="200"/>
    </w:pPr>
    <w:rPr>
      <w:rFonts w:ascii="Calibri" w:hAnsi="Calibri"/>
    </w:rPr>
  </w:style>
  <w:style w:type="paragraph" w:styleId="9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94">
    <w:name w:val="List Paragraph"/>
    <w:basedOn w:val="1"/>
    <w:unhideWhenUsed/>
    <w:qFormat/>
    <w:uiPriority w:val="99"/>
    <w:pPr>
      <w:ind w:firstLine="420" w:firstLineChars="200"/>
    </w:pPr>
  </w:style>
  <w:style w:type="paragraph" w:customStyle="1" w:styleId="95">
    <w:name w:val="Table Paragraph"/>
    <w:basedOn w:val="1"/>
    <w:qFormat/>
    <w:uiPriority w:val="1"/>
  </w:style>
  <w:style w:type="table" w:customStyle="1" w:styleId="96">
    <w:name w:val="Table Normal"/>
    <w:semiHidden/>
    <w:unhideWhenUsed/>
    <w:qFormat/>
    <w:uiPriority w:val="2"/>
    <w:tblPr>
      <w:tblCellMar>
        <w:top w:w="0" w:type="dxa"/>
        <w:left w:w="0" w:type="dxa"/>
        <w:bottom w:w="0" w:type="dxa"/>
        <w:right w:w="0" w:type="dxa"/>
      </w:tblCellMar>
    </w:tblPr>
  </w:style>
  <w:style w:type="paragraph" w:customStyle="1" w:styleId="9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3308F-8A68-40F8-8B3A-D067B749CA64}">
  <ds:schemaRefs/>
</ds:datastoreItem>
</file>

<file path=docProps/app.xml><?xml version="1.0" encoding="utf-8"?>
<Properties xmlns="http://schemas.openxmlformats.org/officeDocument/2006/extended-properties" xmlns:vt="http://schemas.openxmlformats.org/officeDocument/2006/docPropsVTypes">
  <Template>Normal.dotm</Template>
  <Company>52flin</Company>
  <Pages>55</Pages>
  <Words>21963</Words>
  <Characters>22835</Characters>
  <Lines>227</Lines>
  <Paragraphs>63</Paragraphs>
  <TotalTime>33</TotalTime>
  <ScaleCrop>false</ScaleCrop>
  <LinksUpToDate>false</LinksUpToDate>
  <CharactersWithSpaces>24007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2018-03-30T00:55:00Z</dcterms:created>
  <dc:creator>HY</dc:creator>
  <cp:lastModifiedBy>Lee'Young</cp:lastModifiedBy>
  <cp:lastPrinted>2022-04-12T16:25:00Z</cp:lastPrinted>
  <dcterms:modified xsi:type="dcterms:W3CDTF">2023-11-23T00:28:21Z</dcterms:modified>
  <cp:revision>278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FEB8504E1B0B43898A10A554C784B35E_13</vt:lpwstr>
  </property>
</Properties>
</file>