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3F165">
      <w:pPr>
        <w:pStyle w:val="2"/>
        <w:spacing w:line="252" w:lineRule="auto"/>
        <w:rPr>
          <w:rFonts w:hint="eastAsia" w:eastAsia="宋体"/>
          <w:lang w:val="en-US" w:eastAsia="zh-CN"/>
        </w:rPr>
      </w:pPr>
      <w:r>
        <w:rPr>
          <w:rFonts w:hint="eastAsia" w:eastAsia="宋体"/>
          <w:lang w:val="en-US" w:eastAsia="zh-CN"/>
        </w:rPr>
        <w:t xml:space="preserve"> </w:t>
      </w:r>
    </w:p>
    <w:p w14:paraId="06B87596">
      <w:pPr>
        <w:pStyle w:val="2"/>
        <w:spacing w:line="252" w:lineRule="auto"/>
      </w:pPr>
    </w:p>
    <w:p w14:paraId="69BE8404">
      <w:pPr>
        <w:pStyle w:val="2"/>
        <w:spacing w:line="252" w:lineRule="auto"/>
      </w:pPr>
    </w:p>
    <w:p w14:paraId="646F3F09">
      <w:pPr>
        <w:pStyle w:val="2"/>
        <w:spacing w:line="252" w:lineRule="auto"/>
      </w:pPr>
    </w:p>
    <w:p w14:paraId="3423AFBC">
      <w:pPr>
        <w:pStyle w:val="2"/>
        <w:spacing w:line="252" w:lineRule="auto"/>
      </w:pPr>
    </w:p>
    <w:p w14:paraId="23C0348B">
      <w:pPr>
        <w:pStyle w:val="2"/>
        <w:spacing w:line="252" w:lineRule="auto"/>
      </w:pPr>
    </w:p>
    <w:p w14:paraId="588A0DC3">
      <w:pPr>
        <w:pStyle w:val="2"/>
        <w:spacing w:line="253" w:lineRule="auto"/>
      </w:pPr>
    </w:p>
    <w:p w14:paraId="1855536E">
      <w:pPr>
        <w:pStyle w:val="2"/>
        <w:spacing w:line="253" w:lineRule="auto"/>
      </w:pPr>
    </w:p>
    <w:p w14:paraId="2CC68B43">
      <w:pPr>
        <w:pStyle w:val="2"/>
        <w:spacing w:line="253" w:lineRule="auto"/>
      </w:pPr>
    </w:p>
    <w:p w14:paraId="0F62F2BE">
      <w:pPr>
        <w:pStyle w:val="2"/>
        <w:spacing w:line="253" w:lineRule="auto"/>
      </w:pPr>
    </w:p>
    <w:p w14:paraId="0EC855F6">
      <w:pPr>
        <w:spacing w:before="140" w:line="223" w:lineRule="auto"/>
        <w:jc w:val="center"/>
        <w:outlineLvl w:val="0"/>
        <w:rPr>
          <w:rFonts w:hint="eastAsia" w:ascii="宋体" w:hAnsi="宋体" w:eastAsia="宋体" w:cs="宋体"/>
          <w:sz w:val="36"/>
          <w:szCs w:val="36"/>
          <w:lang w:eastAsia="zh-CN"/>
        </w:rPr>
      </w:pPr>
      <w:r>
        <w:rPr>
          <w:rFonts w:hint="eastAsia" w:ascii="宋体" w:hAnsi="宋体" w:eastAsia="宋体" w:cs="宋体"/>
          <w:spacing w:val="10"/>
          <w:sz w:val="36"/>
          <w:szCs w:val="36"/>
          <w:lang w:eastAsia="zh-CN"/>
          <w14:textOutline w14:w="7968" w14:cap="flat" w14:cmpd="sng">
            <w14:solidFill>
              <w14:srgbClr w14:val="000000"/>
            </w14:solidFill>
            <w14:prstDash w14:val="solid"/>
            <w14:miter w14:val="0"/>
          </w14:textOutline>
        </w:rPr>
        <w:t>大冶绿色循环产业园还地桥产业区场地平整工程施工设计和地质勘查服务采购项目</w:t>
      </w:r>
    </w:p>
    <w:p w14:paraId="416B6BCE">
      <w:pPr>
        <w:pStyle w:val="2"/>
        <w:spacing w:line="253" w:lineRule="auto"/>
      </w:pPr>
    </w:p>
    <w:p w14:paraId="39F64F4C">
      <w:pPr>
        <w:pStyle w:val="2"/>
        <w:spacing w:line="253" w:lineRule="auto"/>
      </w:pPr>
    </w:p>
    <w:p w14:paraId="669696FE">
      <w:pPr>
        <w:pStyle w:val="2"/>
        <w:spacing w:line="253" w:lineRule="auto"/>
      </w:pPr>
    </w:p>
    <w:p w14:paraId="0D1358A5">
      <w:pPr>
        <w:pStyle w:val="2"/>
        <w:spacing w:line="253" w:lineRule="auto"/>
      </w:pPr>
    </w:p>
    <w:p w14:paraId="2C57608E">
      <w:pPr>
        <w:pStyle w:val="2"/>
        <w:spacing w:line="254" w:lineRule="auto"/>
      </w:pPr>
    </w:p>
    <w:p w14:paraId="4839A2DD">
      <w:pPr>
        <w:pStyle w:val="2"/>
        <w:spacing w:line="254" w:lineRule="auto"/>
      </w:pPr>
    </w:p>
    <w:p w14:paraId="7119EE10">
      <w:pPr>
        <w:pStyle w:val="2"/>
        <w:spacing w:line="254" w:lineRule="auto"/>
      </w:pPr>
    </w:p>
    <w:p w14:paraId="71CDB394">
      <w:pPr>
        <w:pStyle w:val="2"/>
        <w:spacing w:line="254" w:lineRule="auto"/>
      </w:pPr>
    </w:p>
    <w:p w14:paraId="4012BB12">
      <w:pPr>
        <w:pStyle w:val="2"/>
        <w:spacing w:line="254" w:lineRule="auto"/>
      </w:pPr>
    </w:p>
    <w:p w14:paraId="42EB6D63">
      <w:pPr>
        <w:pStyle w:val="2"/>
        <w:spacing w:line="254" w:lineRule="auto"/>
      </w:pPr>
    </w:p>
    <w:p w14:paraId="6F8B267A">
      <w:pPr>
        <w:pStyle w:val="2"/>
        <w:spacing w:line="254" w:lineRule="auto"/>
      </w:pPr>
    </w:p>
    <w:p w14:paraId="0BC252E6">
      <w:pPr>
        <w:pStyle w:val="2"/>
        <w:spacing w:line="254" w:lineRule="auto"/>
      </w:pPr>
    </w:p>
    <w:p w14:paraId="53CE0163">
      <w:pPr>
        <w:spacing w:before="273" w:line="220" w:lineRule="auto"/>
        <w:ind w:left="1881"/>
        <w:outlineLvl w:val="0"/>
        <w:rPr>
          <w:rFonts w:ascii="宋体" w:hAnsi="宋体" w:eastAsia="宋体" w:cs="宋体"/>
          <w:sz w:val="84"/>
          <w:szCs w:val="84"/>
        </w:rPr>
      </w:pPr>
      <w:r>
        <w:rPr>
          <w:rFonts w:ascii="宋体" w:hAnsi="宋体" w:eastAsia="宋体" w:cs="宋体"/>
          <w:spacing w:val="-28"/>
          <w:sz w:val="84"/>
          <w:szCs w:val="84"/>
          <w14:textOutline w14:w="15240" w14:cap="flat" w14:cmpd="sng">
            <w14:solidFill>
              <w14:srgbClr w14:val="000000"/>
            </w14:solidFill>
            <w14:prstDash w14:val="solid"/>
            <w14:miter w14:val="0"/>
          </w14:textOutline>
        </w:rPr>
        <w:t>招</w:t>
      </w:r>
      <w:r>
        <w:rPr>
          <w:rFonts w:ascii="宋体" w:hAnsi="宋体" w:eastAsia="宋体" w:cs="宋体"/>
          <w:spacing w:val="39"/>
          <w:sz w:val="84"/>
          <w:szCs w:val="84"/>
        </w:rPr>
        <w:t xml:space="preserve"> </w:t>
      </w:r>
      <w:r>
        <w:rPr>
          <w:rFonts w:ascii="宋体" w:hAnsi="宋体" w:eastAsia="宋体" w:cs="宋体"/>
          <w:spacing w:val="-28"/>
          <w:sz w:val="84"/>
          <w:szCs w:val="84"/>
          <w14:textOutline w14:w="15240" w14:cap="flat" w14:cmpd="sng">
            <w14:solidFill>
              <w14:srgbClr w14:val="000000"/>
            </w14:solidFill>
            <w14:prstDash w14:val="solid"/>
            <w14:miter w14:val="0"/>
          </w14:textOutline>
        </w:rPr>
        <w:t>标</w:t>
      </w:r>
      <w:r>
        <w:rPr>
          <w:rFonts w:ascii="宋体" w:hAnsi="宋体" w:eastAsia="宋体" w:cs="宋体"/>
          <w:spacing w:val="44"/>
          <w:sz w:val="84"/>
          <w:szCs w:val="84"/>
        </w:rPr>
        <w:t xml:space="preserve"> </w:t>
      </w:r>
      <w:r>
        <w:rPr>
          <w:rFonts w:ascii="宋体" w:hAnsi="宋体" w:eastAsia="宋体" w:cs="宋体"/>
          <w:spacing w:val="-28"/>
          <w:sz w:val="84"/>
          <w:szCs w:val="84"/>
          <w14:textOutline w14:w="15240" w14:cap="flat" w14:cmpd="sng">
            <w14:solidFill>
              <w14:srgbClr w14:val="000000"/>
            </w14:solidFill>
            <w14:prstDash w14:val="solid"/>
            <w14:miter w14:val="0"/>
          </w14:textOutline>
        </w:rPr>
        <w:t>文</w:t>
      </w:r>
      <w:r>
        <w:rPr>
          <w:rFonts w:ascii="宋体" w:hAnsi="宋体" w:eastAsia="宋体" w:cs="宋体"/>
          <w:spacing w:val="36"/>
          <w:sz w:val="84"/>
          <w:szCs w:val="84"/>
        </w:rPr>
        <w:t xml:space="preserve"> </w:t>
      </w:r>
      <w:r>
        <w:rPr>
          <w:rFonts w:ascii="宋体" w:hAnsi="宋体" w:eastAsia="宋体" w:cs="宋体"/>
          <w:spacing w:val="-28"/>
          <w:sz w:val="84"/>
          <w:szCs w:val="84"/>
          <w14:textOutline w14:w="15240" w14:cap="flat" w14:cmpd="sng">
            <w14:solidFill>
              <w14:srgbClr w14:val="000000"/>
            </w14:solidFill>
            <w14:prstDash w14:val="solid"/>
            <w14:miter w14:val="0"/>
          </w14:textOutline>
        </w:rPr>
        <w:t>件</w:t>
      </w:r>
    </w:p>
    <w:p w14:paraId="1A24CCCF">
      <w:pPr>
        <w:pStyle w:val="2"/>
        <w:spacing w:line="263" w:lineRule="auto"/>
      </w:pPr>
    </w:p>
    <w:p w14:paraId="40447ED1">
      <w:pPr>
        <w:pStyle w:val="2"/>
        <w:spacing w:line="263" w:lineRule="auto"/>
      </w:pPr>
    </w:p>
    <w:p w14:paraId="49754E86">
      <w:pPr>
        <w:pStyle w:val="2"/>
        <w:spacing w:line="263" w:lineRule="auto"/>
      </w:pPr>
    </w:p>
    <w:p w14:paraId="6C5DAF8A">
      <w:pPr>
        <w:pStyle w:val="2"/>
        <w:spacing w:line="264" w:lineRule="auto"/>
      </w:pPr>
    </w:p>
    <w:p w14:paraId="0EBA42EB">
      <w:pPr>
        <w:pStyle w:val="2"/>
        <w:spacing w:line="264" w:lineRule="auto"/>
      </w:pPr>
    </w:p>
    <w:p w14:paraId="21A51969">
      <w:pPr>
        <w:pStyle w:val="2"/>
        <w:spacing w:line="264" w:lineRule="auto"/>
      </w:pPr>
    </w:p>
    <w:p w14:paraId="4E00DDED">
      <w:pPr>
        <w:pStyle w:val="2"/>
        <w:spacing w:line="264" w:lineRule="auto"/>
      </w:pPr>
    </w:p>
    <w:p w14:paraId="098A09B2">
      <w:pPr>
        <w:pStyle w:val="2"/>
        <w:spacing w:line="264" w:lineRule="auto"/>
      </w:pPr>
    </w:p>
    <w:p w14:paraId="3A50C84F">
      <w:pPr>
        <w:spacing w:before="101" w:line="225" w:lineRule="auto"/>
        <w:ind w:left="665"/>
        <w:rPr>
          <w:rFonts w:hint="default" w:ascii="宋体" w:hAnsi="宋体" w:eastAsia="宋体" w:cs="宋体"/>
          <w:spacing w:val="-3"/>
          <w:sz w:val="31"/>
          <w:szCs w:val="31"/>
          <w:lang w:val="en-US" w:eastAsia="zh-CN"/>
          <w14:textOutline w14:w="5791" w14:cap="flat" w14:cmpd="sng">
            <w14:solidFill>
              <w14:srgbClr w14:val="000000"/>
            </w14:solidFill>
            <w14:prstDash w14:val="solid"/>
            <w14:miter w14:val="0"/>
          </w14:textOutline>
        </w:rPr>
      </w:pPr>
      <w:r>
        <w:rPr>
          <w:rFonts w:ascii="宋体" w:hAnsi="宋体" w:eastAsia="宋体" w:cs="宋体"/>
          <w:spacing w:val="-3"/>
          <w:sz w:val="31"/>
          <w:szCs w:val="31"/>
          <w14:textOutline w14:w="5791" w14:cap="flat" w14:cmpd="sng">
            <w14:solidFill>
              <w14:srgbClr w14:val="000000"/>
            </w14:solidFill>
            <w14:prstDash w14:val="solid"/>
            <w14:miter w14:val="0"/>
          </w14:textOutline>
        </w:rPr>
        <w:t>项目编号：</w:t>
      </w:r>
      <w:r>
        <w:rPr>
          <w:rFonts w:hint="eastAsia" w:ascii="宋体" w:hAnsi="宋体" w:eastAsia="宋体" w:cs="宋体"/>
          <w:spacing w:val="-3"/>
          <w:sz w:val="31"/>
          <w:szCs w:val="31"/>
          <w:lang w:val="en-US" w:eastAsia="zh-CN"/>
          <w14:textOutline w14:w="5791" w14:cap="flat" w14:cmpd="sng">
            <w14:solidFill>
              <w14:srgbClr w14:val="000000"/>
            </w14:solidFill>
            <w14:prstDash w14:val="solid"/>
            <w14:miter w14:val="0"/>
          </w14:textOutline>
        </w:rPr>
        <w:t>HBHJC</w:t>
      </w:r>
      <w:r>
        <w:rPr>
          <w:rFonts w:hint="eastAsia" w:ascii="宋体" w:hAnsi="宋体" w:eastAsia="宋体" w:cs="宋体"/>
          <w:spacing w:val="-3"/>
          <w:sz w:val="31"/>
          <w:szCs w:val="31"/>
          <w:lang w:val="zh-CN" w:eastAsia="zh-CN"/>
          <w14:textOutline w14:w="5791" w14:cap="flat" w14:cmpd="sng">
            <w14:solidFill>
              <w14:srgbClr w14:val="000000"/>
            </w14:solidFill>
            <w14:prstDash w14:val="solid"/>
            <w14:miter w14:val="0"/>
          </w14:textOutline>
        </w:rPr>
        <w:t>-2024</w:t>
      </w:r>
      <w:r>
        <w:rPr>
          <w:rFonts w:hint="eastAsia" w:ascii="宋体" w:hAnsi="宋体" w:eastAsia="宋体" w:cs="宋体"/>
          <w:spacing w:val="-3"/>
          <w:sz w:val="31"/>
          <w:szCs w:val="31"/>
          <w:lang w:val="en-US" w:eastAsia="zh-CN"/>
          <w14:textOutline w14:w="5791" w14:cap="flat" w14:cmpd="sng">
            <w14:solidFill>
              <w14:srgbClr w14:val="000000"/>
            </w14:solidFill>
            <w14:prstDash w14:val="solid"/>
            <w14:miter w14:val="0"/>
          </w14:textOutline>
        </w:rPr>
        <w:t>1008</w:t>
      </w:r>
    </w:p>
    <w:p w14:paraId="02A4D185">
      <w:pPr>
        <w:pStyle w:val="2"/>
        <w:spacing w:line="454" w:lineRule="auto"/>
      </w:pPr>
    </w:p>
    <w:p w14:paraId="5A998BBF">
      <w:pPr>
        <w:spacing w:before="100" w:line="226" w:lineRule="auto"/>
        <w:ind w:left="668"/>
        <w:rPr>
          <w:rFonts w:hint="eastAsia" w:ascii="宋体" w:hAnsi="宋体" w:eastAsia="宋体" w:cs="宋体"/>
          <w:sz w:val="31"/>
          <w:szCs w:val="31"/>
          <w:lang w:eastAsia="zh-CN"/>
        </w:rPr>
      </w:pPr>
      <w:r>
        <w:rPr>
          <w:rFonts w:ascii="宋体" w:hAnsi="宋体" w:eastAsia="宋体" w:cs="宋体"/>
          <w:spacing w:val="1"/>
          <w:sz w:val="31"/>
          <w:szCs w:val="31"/>
          <w14:textOutline w14:w="5791" w14:cap="flat" w14:cmpd="sng">
            <w14:solidFill>
              <w14:srgbClr w14:val="000000"/>
            </w14:solidFill>
            <w14:prstDash w14:val="solid"/>
            <w14:miter w14:val="0"/>
          </w14:textOutline>
        </w:rPr>
        <w:t>招</w:t>
      </w:r>
      <w:r>
        <w:rPr>
          <w:rFonts w:ascii="宋体" w:hAnsi="宋体" w:eastAsia="宋体" w:cs="宋体"/>
          <w:spacing w:val="1"/>
          <w:sz w:val="31"/>
          <w:szCs w:val="31"/>
        </w:rPr>
        <w:t xml:space="preserve"> </w:t>
      </w:r>
      <w:r>
        <w:rPr>
          <w:rFonts w:ascii="宋体" w:hAnsi="宋体" w:eastAsia="宋体" w:cs="宋体"/>
          <w:spacing w:val="1"/>
          <w:sz w:val="31"/>
          <w:szCs w:val="31"/>
          <w14:textOutline w14:w="5791" w14:cap="flat" w14:cmpd="sng">
            <w14:solidFill>
              <w14:srgbClr w14:val="000000"/>
            </w14:solidFill>
            <w14:prstDash w14:val="solid"/>
            <w14:miter w14:val="0"/>
          </w14:textOutline>
        </w:rPr>
        <w:t>标</w:t>
      </w:r>
      <w:r>
        <w:rPr>
          <w:rFonts w:ascii="宋体" w:hAnsi="宋体" w:eastAsia="宋体" w:cs="宋体"/>
          <w:spacing w:val="1"/>
          <w:sz w:val="31"/>
          <w:szCs w:val="31"/>
        </w:rPr>
        <w:t xml:space="preserve"> </w:t>
      </w:r>
      <w:r>
        <w:rPr>
          <w:rFonts w:ascii="宋体" w:hAnsi="宋体" w:eastAsia="宋体" w:cs="宋体"/>
          <w:spacing w:val="1"/>
          <w:sz w:val="31"/>
          <w:szCs w:val="31"/>
          <w14:textOutline w14:w="5791" w14:cap="flat" w14:cmpd="sng">
            <w14:solidFill>
              <w14:srgbClr w14:val="000000"/>
            </w14:solidFill>
            <w14:prstDash w14:val="solid"/>
            <w14:miter w14:val="0"/>
          </w14:textOutline>
        </w:rPr>
        <w:t>人：</w:t>
      </w:r>
      <w:r>
        <w:rPr>
          <w:rFonts w:hint="eastAsia" w:ascii="宋体" w:hAnsi="宋体" w:eastAsia="宋体" w:cs="宋体"/>
          <w:spacing w:val="1"/>
          <w:sz w:val="31"/>
          <w:szCs w:val="31"/>
          <w:lang w:eastAsia="zh-CN"/>
          <w14:textOutline w14:w="5791" w14:cap="flat" w14:cmpd="sng">
            <w14:solidFill>
              <w14:srgbClr w14:val="000000"/>
            </w14:solidFill>
            <w14:prstDash w14:val="solid"/>
            <w14:miter w14:val="0"/>
          </w14:textOutline>
        </w:rPr>
        <w:t>黄石屏峰资源开发有限公司</w:t>
      </w:r>
    </w:p>
    <w:p w14:paraId="417C0380">
      <w:pPr>
        <w:pStyle w:val="2"/>
        <w:spacing w:line="453" w:lineRule="auto"/>
      </w:pPr>
    </w:p>
    <w:p w14:paraId="137C7727">
      <w:pPr>
        <w:spacing w:before="101" w:line="224" w:lineRule="auto"/>
        <w:ind w:left="666"/>
        <w:rPr>
          <w:rFonts w:hint="eastAsia" w:ascii="宋体" w:hAnsi="宋体" w:eastAsia="宋体" w:cs="宋体"/>
          <w:sz w:val="31"/>
          <w:szCs w:val="31"/>
          <w:lang w:eastAsia="zh-CN"/>
        </w:rPr>
      </w:pPr>
      <w:r>
        <w:rPr>
          <w:rFonts w:ascii="宋体" w:hAnsi="宋体" w:eastAsia="宋体" w:cs="宋体"/>
          <w:spacing w:val="-3"/>
          <w:sz w:val="31"/>
          <w:szCs w:val="31"/>
          <w14:textOutline w14:w="5791" w14:cap="flat" w14:cmpd="sng">
            <w14:solidFill>
              <w14:srgbClr w14:val="000000"/>
            </w14:solidFill>
            <w14:prstDash w14:val="solid"/>
            <w14:miter w14:val="0"/>
          </w14:textOutline>
        </w:rPr>
        <w:t>代理机构：</w:t>
      </w:r>
      <w:r>
        <w:rPr>
          <w:rFonts w:hint="eastAsia" w:ascii="宋体" w:hAnsi="宋体" w:eastAsia="宋体" w:cs="宋体"/>
          <w:spacing w:val="-3"/>
          <w:sz w:val="31"/>
          <w:szCs w:val="31"/>
          <w:lang w:eastAsia="zh-CN"/>
          <w14:textOutline w14:w="5791" w14:cap="flat" w14:cmpd="sng">
            <w14:solidFill>
              <w14:srgbClr w14:val="000000"/>
            </w14:solidFill>
            <w14:prstDash w14:val="solid"/>
            <w14:miter w14:val="0"/>
          </w14:textOutline>
        </w:rPr>
        <w:t>湖北宏建诚项目管理有限公司</w:t>
      </w:r>
    </w:p>
    <w:p w14:paraId="71B83F6E">
      <w:pPr>
        <w:pStyle w:val="2"/>
        <w:spacing w:line="456" w:lineRule="auto"/>
      </w:pPr>
    </w:p>
    <w:p w14:paraId="64F30527">
      <w:pPr>
        <w:spacing w:before="102" w:line="225" w:lineRule="auto"/>
        <w:ind w:left="722"/>
        <w:rPr>
          <w:rFonts w:ascii="宋体" w:hAnsi="宋体" w:eastAsia="宋体" w:cs="宋体"/>
          <w:sz w:val="31"/>
          <w:szCs w:val="31"/>
        </w:rPr>
      </w:pPr>
      <w:r>
        <w:rPr>
          <w:rFonts w:ascii="宋体" w:hAnsi="宋体" w:eastAsia="宋体" w:cs="宋体"/>
          <w:spacing w:val="-12"/>
          <w:sz w:val="31"/>
          <w:szCs w:val="31"/>
          <w14:textOutline w14:w="5791" w14:cap="flat" w14:cmpd="sng">
            <w14:solidFill>
              <w14:srgbClr w14:val="000000"/>
            </w14:solidFill>
            <w14:prstDash w14:val="solid"/>
            <w14:miter w14:val="0"/>
          </w14:textOutline>
        </w:rPr>
        <w:t>日</w:t>
      </w:r>
      <w:r>
        <w:rPr>
          <w:rFonts w:ascii="宋体" w:hAnsi="宋体" w:eastAsia="宋体" w:cs="宋体"/>
          <w:spacing w:val="10"/>
          <w:sz w:val="31"/>
          <w:szCs w:val="31"/>
        </w:rPr>
        <w:t xml:space="preserve">    </w:t>
      </w:r>
      <w:r>
        <w:rPr>
          <w:rFonts w:ascii="宋体" w:hAnsi="宋体" w:eastAsia="宋体" w:cs="宋体"/>
          <w:spacing w:val="-12"/>
          <w:sz w:val="31"/>
          <w:szCs w:val="31"/>
          <w14:textOutline w14:w="5791" w14:cap="flat" w14:cmpd="sng">
            <w14:solidFill>
              <w14:srgbClr w14:val="000000"/>
            </w14:solidFill>
            <w14:prstDash w14:val="solid"/>
            <w14:miter w14:val="0"/>
          </w14:textOutline>
        </w:rPr>
        <w:t>期：</w:t>
      </w:r>
      <w:r>
        <w:rPr>
          <w:rFonts w:ascii="宋体" w:hAnsi="宋体" w:eastAsia="宋体" w:cs="宋体"/>
          <w:spacing w:val="-12"/>
          <w:sz w:val="31"/>
          <w:szCs w:val="31"/>
        </w:rPr>
        <w:t xml:space="preserve"> </w:t>
      </w:r>
      <w:r>
        <w:rPr>
          <w:rFonts w:ascii="宋体" w:hAnsi="宋体" w:eastAsia="宋体" w:cs="宋体"/>
          <w:spacing w:val="-12"/>
          <w:sz w:val="31"/>
          <w:szCs w:val="31"/>
          <w14:textOutline w14:w="5791" w14:cap="flat" w14:cmpd="sng">
            <w14:solidFill>
              <w14:srgbClr w14:val="000000"/>
            </w14:solidFill>
            <w14:prstDash w14:val="solid"/>
            <w14:miter w14:val="0"/>
          </w14:textOutline>
        </w:rPr>
        <w:t>二零二四年</w:t>
      </w:r>
      <w:r>
        <w:rPr>
          <w:rFonts w:hint="eastAsia" w:ascii="宋体" w:hAnsi="宋体" w:eastAsia="宋体" w:cs="宋体"/>
          <w:spacing w:val="-12"/>
          <w:sz w:val="31"/>
          <w:szCs w:val="31"/>
          <w:lang w:val="en-US" w:eastAsia="zh-CN"/>
          <w14:textOutline w14:w="5791" w14:cap="flat" w14:cmpd="sng">
            <w14:solidFill>
              <w14:srgbClr w14:val="000000"/>
            </w14:solidFill>
            <w14:prstDash w14:val="solid"/>
            <w14:miter w14:val="0"/>
          </w14:textOutline>
        </w:rPr>
        <w:t>十</w:t>
      </w:r>
      <w:r>
        <w:rPr>
          <w:rFonts w:ascii="宋体" w:hAnsi="宋体" w:eastAsia="宋体" w:cs="宋体"/>
          <w:spacing w:val="-12"/>
          <w:sz w:val="31"/>
          <w:szCs w:val="31"/>
          <w14:textOutline w14:w="5791" w14:cap="flat" w14:cmpd="sng">
            <w14:solidFill>
              <w14:srgbClr w14:val="000000"/>
            </w14:solidFill>
            <w14:prstDash w14:val="solid"/>
            <w14:miter w14:val="0"/>
          </w14:textOutline>
        </w:rPr>
        <w:t>月</w:t>
      </w:r>
    </w:p>
    <w:p w14:paraId="326C8B4E">
      <w:pPr>
        <w:pStyle w:val="2"/>
        <w:spacing w:line="242" w:lineRule="auto"/>
      </w:pPr>
    </w:p>
    <w:p w14:paraId="7ED54396">
      <w:pPr>
        <w:pStyle w:val="2"/>
        <w:spacing w:line="242" w:lineRule="auto"/>
      </w:pPr>
    </w:p>
    <w:p w14:paraId="0857C9F6">
      <w:pPr>
        <w:pStyle w:val="2"/>
        <w:spacing w:line="242" w:lineRule="auto"/>
      </w:pPr>
    </w:p>
    <w:p w14:paraId="79D46CC2">
      <w:pPr>
        <w:pStyle w:val="2"/>
        <w:spacing w:line="242" w:lineRule="auto"/>
      </w:pPr>
    </w:p>
    <w:p w14:paraId="04B7EBB4">
      <w:pPr>
        <w:pStyle w:val="2"/>
        <w:spacing w:line="242" w:lineRule="auto"/>
      </w:pPr>
    </w:p>
    <w:p w14:paraId="467DAE6D">
      <w:pPr>
        <w:pStyle w:val="2"/>
        <w:spacing w:line="243" w:lineRule="auto"/>
      </w:pPr>
    </w:p>
    <w:p w14:paraId="166A30DA">
      <w:pPr>
        <w:pStyle w:val="2"/>
        <w:spacing w:line="243" w:lineRule="auto"/>
      </w:pPr>
    </w:p>
    <w:p w14:paraId="5C696121">
      <w:pPr>
        <w:pStyle w:val="2"/>
        <w:spacing w:line="243" w:lineRule="auto"/>
      </w:pPr>
    </w:p>
    <w:p w14:paraId="43CA9873">
      <w:pPr>
        <w:pStyle w:val="2"/>
        <w:spacing w:line="243" w:lineRule="auto"/>
      </w:pPr>
    </w:p>
    <w:p w14:paraId="0FC3E569">
      <w:pPr>
        <w:pStyle w:val="2"/>
        <w:spacing w:line="243" w:lineRule="auto"/>
      </w:pPr>
    </w:p>
    <w:p w14:paraId="34C243CA">
      <w:pPr>
        <w:spacing w:before="52" w:line="186" w:lineRule="auto"/>
        <w:ind w:left="4140"/>
        <w:rPr>
          <w:rFonts w:ascii="Times New Roman" w:hAnsi="Times New Roman" w:eastAsia="Times New Roman" w:cs="Times New Roman"/>
          <w:sz w:val="18"/>
          <w:szCs w:val="18"/>
        </w:rPr>
      </w:pPr>
    </w:p>
    <w:p w14:paraId="7E4030F6">
      <w:pPr>
        <w:spacing w:line="186" w:lineRule="auto"/>
        <w:rPr>
          <w:rFonts w:ascii="Times New Roman" w:hAnsi="Times New Roman" w:eastAsia="Times New Roman" w:cs="Times New Roman"/>
          <w:sz w:val="18"/>
          <w:szCs w:val="18"/>
        </w:rPr>
        <w:sectPr>
          <w:headerReference r:id="rId5" w:type="default"/>
          <w:footerReference r:id="rId6" w:type="default"/>
          <w:pgSz w:w="11907" w:h="16839"/>
          <w:pgMar w:top="400" w:right="1785" w:bottom="0" w:left="1785" w:header="0" w:footer="0" w:gutter="0"/>
          <w:cols w:space="720" w:num="1"/>
        </w:sectPr>
      </w:pPr>
    </w:p>
    <w:p w14:paraId="57211FCB">
      <w:pPr>
        <w:spacing w:line="569" w:lineRule="exact"/>
        <w:ind w:firstLine="3651"/>
        <w:rPr>
          <w:rFonts w:hint="eastAsia" w:eastAsia="宋体"/>
          <w:b/>
          <w:bCs/>
          <w:sz w:val="44"/>
          <w:szCs w:val="44"/>
          <w:lang w:eastAsia="zh-CN"/>
        </w:rPr>
      </w:pPr>
      <w:r>
        <w:rPr>
          <w:rFonts w:hint="eastAsia" w:eastAsia="宋体"/>
          <w:b/>
          <w:bCs/>
          <w:sz w:val="44"/>
          <w:szCs w:val="44"/>
          <w:lang w:eastAsia="zh-CN"/>
        </w:rPr>
        <w:t>目</w:t>
      </w:r>
      <w:r>
        <w:rPr>
          <w:rFonts w:hint="eastAsia" w:eastAsia="宋体"/>
          <w:b/>
          <w:bCs/>
          <w:sz w:val="44"/>
          <w:szCs w:val="44"/>
          <w:lang w:val="en-US" w:eastAsia="zh-CN"/>
        </w:rPr>
        <w:t xml:space="preserve">  </w:t>
      </w:r>
      <w:r>
        <w:rPr>
          <w:rFonts w:hint="eastAsia" w:eastAsia="宋体"/>
          <w:b/>
          <w:bCs/>
          <w:sz w:val="44"/>
          <w:szCs w:val="44"/>
          <w:lang w:eastAsia="zh-CN"/>
        </w:rPr>
        <w:t>录</w:t>
      </w:r>
    </w:p>
    <w:p w14:paraId="3A3B1871">
      <w:pPr>
        <w:pStyle w:val="2"/>
        <w:spacing w:line="266" w:lineRule="auto"/>
      </w:pPr>
    </w:p>
    <w:p w14:paraId="42BBA0F6">
      <w:pPr>
        <w:pStyle w:val="2"/>
        <w:spacing w:line="267" w:lineRule="auto"/>
      </w:pPr>
    </w:p>
    <w:p w14:paraId="35067B2F">
      <w:pPr>
        <w:pStyle w:val="2"/>
        <w:spacing w:line="267" w:lineRule="auto"/>
      </w:pPr>
    </w:p>
    <w:sdt>
      <w:sdtPr>
        <w:rPr>
          <w:rFonts w:ascii="黑体" w:hAnsi="黑体" w:eastAsia="黑体" w:cs="黑体"/>
          <w:sz w:val="28"/>
          <w:szCs w:val="28"/>
        </w:rPr>
        <w:id w:val="1"/>
        <w:docPartObj>
          <w:docPartGallery w:val="Table of Contents"/>
          <w:docPartUnique/>
        </w:docPartObj>
      </w:sdtPr>
      <w:sdtEndPr>
        <w:rPr>
          <w:rFonts w:ascii="Times New Roman" w:hAnsi="Times New Roman" w:eastAsia="Times New Roman" w:cs="Times New Roman"/>
          <w:sz w:val="28"/>
          <w:szCs w:val="28"/>
        </w:rPr>
      </w:sdtEndPr>
      <w:sdtContent>
        <w:p w14:paraId="269175FD">
          <w:pPr>
            <w:tabs>
              <w:tab w:val="right" w:leader="dot" w:pos="9050"/>
            </w:tabs>
            <w:spacing w:before="91" w:line="199" w:lineRule="auto"/>
            <w:rPr>
              <w:rFonts w:ascii="Times New Roman" w:hAnsi="Times New Roman" w:eastAsia="Times New Roman" w:cs="Times New Roman"/>
              <w:sz w:val="28"/>
              <w:szCs w:val="28"/>
            </w:rPr>
          </w:pPr>
          <w:r>
            <w:fldChar w:fldCharType="begin"/>
          </w:r>
          <w:r>
            <w:instrText xml:space="preserve"> HYPERLINK \l "bookmark1" </w:instrText>
          </w:r>
          <w:r>
            <w:fldChar w:fldCharType="separate"/>
          </w:r>
          <w:r>
            <w:rPr>
              <w:rFonts w:ascii="黑体" w:hAnsi="黑体" w:eastAsia="黑体" w:cs="黑体"/>
              <w:spacing w:val="-1"/>
              <w:sz w:val="28"/>
              <w:szCs w:val="28"/>
              <w14:textOutline w14:w="5094" w14:cap="flat" w14:cmpd="sng">
                <w14:solidFill>
                  <w14:srgbClr w14:val="000000"/>
                </w14:solidFill>
                <w14:prstDash w14:val="solid"/>
                <w14:miter w14:val="0"/>
              </w14:textOutline>
            </w:rPr>
            <w:t>第一章</w:t>
          </w:r>
          <w:r>
            <w:rPr>
              <w:rFonts w:ascii="黑体" w:hAnsi="黑体" w:eastAsia="黑体" w:cs="黑体"/>
              <w:spacing w:val="-1"/>
              <w:sz w:val="28"/>
              <w:szCs w:val="28"/>
            </w:rPr>
            <w:t xml:space="preserve">   </w:t>
          </w:r>
          <w:r>
            <w:rPr>
              <w:rFonts w:ascii="黑体" w:hAnsi="黑体" w:eastAsia="黑体" w:cs="黑体"/>
              <w:spacing w:val="-1"/>
              <w:sz w:val="28"/>
              <w:szCs w:val="28"/>
              <w14:textOutline w14:w="5094" w14:cap="flat" w14:cmpd="sng">
                <w14:solidFill>
                  <w14:srgbClr w14:val="000000"/>
                </w14:solidFill>
                <w14:prstDash w14:val="solid"/>
                <w14:miter w14:val="0"/>
              </w14:textOutline>
            </w:rPr>
            <w:t>招标公告</w:t>
          </w:r>
          <w:r>
            <w:rPr>
              <w:rFonts w:ascii="黑体" w:hAnsi="黑体" w:eastAsia="黑体" w:cs="黑体"/>
              <w:spacing w:val="-62"/>
              <w:sz w:val="28"/>
              <w:szCs w:val="28"/>
            </w:rPr>
            <w:t xml:space="preserve"> </w:t>
          </w:r>
          <w:r>
            <w:rPr>
              <w:rFonts w:ascii="黑体" w:hAnsi="黑体" w:eastAsia="黑体" w:cs="黑体"/>
              <w:sz w:val="28"/>
              <w:szCs w:val="28"/>
            </w:rPr>
            <w:tab/>
          </w:r>
          <w:r>
            <w:rPr>
              <w:rFonts w:ascii="Times New Roman" w:hAnsi="Times New Roman" w:eastAsia="Times New Roman" w:cs="Times New Roman"/>
              <w:b/>
              <w:bCs/>
              <w:sz w:val="28"/>
              <w:szCs w:val="28"/>
            </w:rPr>
            <w:t>3</w:t>
          </w:r>
          <w:r>
            <w:rPr>
              <w:rFonts w:ascii="Times New Roman" w:hAnsi="Times New Roman" w:eastAsia="Times New Roman" w:cs="Times New Roman"/>
              <w:b/>
              <w:bCs/>
              <w:sz w:val="28"/>
              <w:szCs w:val="28"/>
            </w:rPr>
            <w:fldChar w:fldCharType="end"/>
          </w:r>
        </w:p>
        <w:p w14:paraId="2E30550A">
          <w:pPr>
            <w:pStyle w:val="2"/>
            <w:spacing w:line="256" w:lineRule="auto"/>
          </w:pPr>
        </w:p>
        <w:p w14:paraId="2F0A733E">
          <w:pPr>
            <w:pStyle w:val="2"/>
            <w:spacing w:line="257" w:lineRule="auto"/>
          </w:pPr>
        </w:p>
        <w:p w14:paraId="11F80109">
          <w:pPr>
            <w:tabs>
              <w:tab w:val="right" w:leader="dot" w:pos="9050"/>
            </w:tabs>
            <w:spacing w:before="91" w:line="226" w:lineRule="auto"/>
            <w:rPr>
              <w:rFonts w:ascii="Times New Roman" w:hAnsi="Times New Roman" w:eastAsia="Times New Roman" w:cs="Times New Roman"/>
              <w:sz w:val="28"/>
              <w:szCs w:val="28"/>
            </w:rPr>
          </w:pPr>
          <w:r>
            <w:fldChar w:fldCharType="begin"/>
          </w:r>
          <w:r>
            <w:instrText xml:space="preserve"> HYPERLINK \l "bookmark2" </w:instrText>
          </w:r>
          <w:r>
            <w:fldChar w:fldCharType="separate"/>
          </w:r>
          <w:r>
            <w:rPr>
              <w:rFonts w:ascii="黑体" w:hAnsi="黑体" w:eastAsia="黑体" w:cs="黑体"/>
              <w:spacing w:val="-1"/>
              <w:sz w:val="28"/>
              <w:szCs w:val="28"/>
              <w14:textOutline w14:w="5094" w14:cap="flat" w14:cmpd="sng">
                <w14:solidFill>
                  <w14:srgbClr w14:val="000000"/>
                </w14:solidFill>
                <w14:prstDash w14:val="solid"/>
                <w14:miter w14:val="0"/>
              </w14:textOutline>
            </w:rPr>
            <w:t>第二章</w:t>
          </w:r>
          <w:r>
            <w:rPr>
              <w:rFonts w:ascii="黑体" w:hAnsi="黑体" w:eastAsia="黑体" w:cs="黑体"/>
              <w:spacing w:val="-1"/>
              <w:sz w:val="28"/>
              <w:szCs w:val="28"/>
            </w:rPr>
            <w:t xml:space="preserve">   </w:t>
          </w:r>
          <w:r>
            <w:rPr>
              <w:rFonts w:ascii="黑体" w:hAnsi="黑体" w:eastAsia="黑体" w:cs="黑体"/>
              <w:spacing w:val="-1"/>
              <w:sz w:val="28"/>
              <w:szCs w:val="28"/>
              <w14:textOutline w14:w="5094" w14:cap="flat" w14:cmpd="sng">
                <w14:solidFill>
                  <w14:srgbClr w14:val="000000"/>
                </w14:solidFill>
                <w14:prstDash w14:val="solid"/>
                <w14:miter w14:val="0"/>
              </w14:textOutline>
            </w:rPr>
            <w:t>投标人须知</w:t>
          </w:r>
          <w:r>
            <w:rPr>
              <w:rFonts w:ascii="黑体" w:hAnsi="黑体" w:eastAsia="黑体" w:cs="黑体"/>
              <w:spacing w:val="-62"/>
              <w:sz w:val="28"/>
              <w:szCs w:val="28"/>
            </w:rPr>
            <w:t xml:space="preserve"> </w:t>
          </w:r>
          <w:r>
            <w:rPr>
              <w:rFonts w:ascii="黑体" w:hAnsi="黑体" w:eastAsia="黑体" w:cs="黑体"/>
              <w:sz w:val="28"/>
              <w:szCs w:val="28"/>
            </w:rPr>
            <w:tab/>
          </w:r>
          <w:r>
            <w:rPr>
              <w:rFonts w:hint="eastAsia" w:ascii="Times New Roman" w:hAnsi="Times New Roman" w:eastAsia="宋体" w:cs="Times New Roman"/>
              <w:b/>
              <w:bCs/>
              <w:sz w:val="28"/>
              <w:szCs w:val="28"/>
              <w:lang w:val="en-US" w:eastAsia="zh-CN"/>
            </w:rPr>
            <w:t>6</w:t>
          </w:r>
          <w:r>
            <w:rPr>
              <w:rFonts w:ascii="Times New Roman" w:hAnsi="Times New Roman" w:eastAsia="Times New Roman" w:cs="Times New Roman"/>
              <w:b/>
              <w:bCs/>
              <w:sz w:val="28"/>
              <w:szCs w:val="28"/>
            </w:rPr>
            <w:fldChar w:fldCharType="end"/>
          </w:r>
        </w:p>
        <w:p w14:paraId="59797274">
          <w:pPr>
            <w:pStyle w:val="2"/>
            <w:spacing w:line="471" w:lineRule="auto"/>
          </w:pPr>
        </w:p>
        <w:p w14:paraId="3CE66E66">
          <w:pPr>
            <w:tabs>
              <w:tab w:val="right" w:leader="dot" w:pos="9060"/>
            </w:tabs>
            <w:spacing w:before="91" w:line="232" w:lineRule="auto"/>
            <w:rPr>
              <w:rFonts w:hint="default" w:ascii="Times New Roman" w:hAnsi="Times New Roman" w:eastAsia="黑体" w:cs="Times New Roman"/>
              <w:sz w:val="28"/>
              <w:szCs w:val="28"/>
              <w:lang w:val="en-US" w:eastAsia="zh-CN"/>
            </w:rPr>
          </w:pPr>
          <w:r>
            <w:rPr>
              <w:rFonts w:ascii="黑体" w:hAnsi="黑体" w:eastAsia="黑体" w:cs="黑体"/>
              <w:sz w:val="28"/>
              <w:szCs w:val="28"/>
              <w14:textOutline w14:w="5094" w14:cap="flat" w14:cmpd="sng">
                <w14:solidFill>
                  <w14:srgbClr w14:val="000000"/>
                </w14:solidFill>
                <w14:prstDash w14:val="solid"/>
                <w14:miter w14:val="0"/>
              </w14:textOutline>
            </w:rPr>
            <w:t>第三章</w:t>
          </w:r>
          <w:r>
            <w:rPr>
              <w:rFonts w:ascii="黑体" w:hAnsi="黑体" w:eastAsia="黑体" w:cs="黑体"/>
              <w:sz w:val="28"/>
              <w:szCs w:val="28"/>
            </w:rPr>
            <w:t xml:space="preserve">   </w:t>
          </w:r>
          <w:r>
            <w:rPr>
              <w:rFonts w:ascii="黑体" w:hAnsi="黑体" w:eastAsia="黑体" w:cs="黑体"/>
              <w:sz w:val="28"/>
              <w:szCs w:val="28"/>
              <w14:textOutline w14:w="5094" w14:cap="flat" w14:cmpd="sng">
                <w14:solidFill>
                  <w14:srgbClr w14:val="000000"/>
                </w14:solidFill>
                <w14:prstDash w14:val="solid"/>
                <w14:miter w14:val="0"/>
              </w14:textOutline>
            </w:rPr>
            <w:t>项目技术、服务及商务要求</w:t>
          </w:r>
          <w:r>
            <w:rPr>
              <w:rFonts w:ascii="黑体" w:hAnsi="黑体" w:eastAsia="黑体" w:cs="黑体"/>
              <w:spacing w:val="-84"/>
              <w:sz w:val="28"/>
              <w:szCs w:val="28"/>
            </w:rPr>
            <w:t xml:space="preserve"> </w:t>
          </w:r>
          <w:r>
            <w:rPr>
              <w:rFonts w:ascii="黑体" w:hAnsi="黑体" w:eastAsia="黑体" w:cs="黑体"/>
              <w:sz w:val="28"/>
              <w:szCs w:val="28"/>
            </w:rPr>
            <w:tab/>
          </w:r>
          <w:r>
            <w:rPr>
              <w:rFonts w:hint="default" w:ascii="Times New Roman" w:hAnsi="Times New Roman" w:eastAsia="黑体" w:cs="Times New Roman"/>
              <w:sz w:val="28"/>
              <w:szCs w:val="28"/>
              <w:lang w:val="en-US" w:eastAsia="zh-CN"/>
            </w:rPr>
            <w:t>18</w:t>
          </w:r>
        </w:p>
        <w:p w14:paraId="4E1196CF">
          <w:pPr>
            <w:pStyle w:val="2"/>
            <w:spacing w:line="461" w:lineRule="auto"/>
          </w:pPr>
        </w:p>
        <w:p w14:paraId="7270AE9E">
          <w:pPr>
            <w:tabs>
              <w:tab w:val="right" w:leader="dot" w:pos="9060"/>
            </w:tabs>
            <w:spacing w:before="91" w:line="232" w:lineRule="auto"/>
            <w:rPr>
              <w:rFonts w:hint="default" w:ascii="Times New Roman" w:hAnsi="Times New Roman" w:eastAsia="黑体" w:cs="Times New Roman"/>
              <w:sz w:val="28"/>
              <w:szCs w:val="28"/>
              <w:lang w:val="en-US" w:eastAsia="zh-CN"/>
            </w:rPr>
          </w:pPr>
          <w:r>
            <w:rPr>
              <w:rFonts w:ascii="黑体" w:hAnsi="黑体" w:eastAsia="黑体" w:cs="黑体"/>
              <w:spacing w:val="-1"/>
              <w:sz w:val="28"/>
              <w:szCs w:val="28"/>
              <w14:textOutline w14:w="5094" w14:cap="flat" w14:cmpd="sng">
                <w14:solidFill>
                  <w14:srgbClr w14:val="000000"/>
                </w14:solidFill>
                <w14:prstDash w14:val="solid"/>
                <w14:miter w14:val="0"/>
              </w14:textOutline>
            </w:rPr>
            <w:t>第四章</w:t>
          </w:r>
          <w:r>
            <w:rPr>
              <w:rFonts w:ascii="黑体" w:hAnsi="黑体" w:eastAsia="黑体" w:cs="黑体"/>
              <w:spacing w:val="-1"/>
              <w:sz w:val="28"/>
              <w:szCs w:val="28"/>
            </w:rPr>
            <w:t xml:space="preserve">   </w:t>
          </w:r>
          <w:r>
            <w:rPr>
              <w:rFonts w:ascii="黑体" w:hAnsi="黑体" w:eastAsia="黑体" w:cs="黑体"/>
              <w:spacing w:val="-1"/>
              <w:sz w:val="28"/>
              <w:szCs w:val="28"/>
              <w14:textOutline w14:w="5094" w14:cap="flat" w14:cmpd="sng">
                <w14:solidFill>
                  <w14:srgbClr w14:val="000000"/>
                </w14:solidFill>
                <w14:prstDash w14:val="solid"/>
                <w14:miter w14:val="0"/>
              </w14:textOutline>
            </w:rPr>
            <w:t>资格审查方法及标准</w:t>
          </w:r>
          <w:r>
            <w:rPr>
              <w:rFonts w:ascii="黑体" w:hAnsi="黑体" w:eastAsia="黑体" w:cs="黑体"/>
              <w:spacing w:val="-65"/>
              <w:sz w:val="28"/>
              <w:szCs w:val="28"/>
            </w:rPr>
            <w:t xml:space="preserve"> </w:t>
          </w:r>
          <w:r>
            <w:rPr>
              <w:rFonts w:ascii="黑体" w:hAnsi="黑体" w:eastAsia="黑体" w:cs="黑体"/>
              <w:sz w:val="28"/>
              <w:szCs w:val="28"/>
            </w:rPr>
            <w:tab/>
          </w:r>
          <w:r>
            <w:rPr>
              <w:rFonts w:hint="default" w:ascii="Times New Roman" w:hAnsi="Times New Roman" w:eastAsia="宋体" w:cs="Times New Roman"/>
              <w:b w:val="0"/>
              <w:bCs w:val="0"/>
              <w:sz w:val="28"/>
              <w:szCs w:val="28"/>
              <w:lang w:val="en-US" w:eastAsia="zh-CN"/>
            </w:rPr>
            <w:t>19</w:t>
          </w:r>
        </w:p>
        <w:p w14:paraId="68EBC416">
          <w:pPr>
            <w:pStyle w:val="2"/>
            <w:spacing w:line="461" w:lineRule="auto"/>
          </w:pPr>
        </w:p>
        <w:p w14:paraId="78A5C929">
          <w:pPr>
            <w:tabs>
              <w:tab w:val="right" w:leader="dot" w:pos="9060"/>
            </w:tabs>
            <w:spacing w:before="92" w:line="232" w:lineRule="auto"/>
            <w:rPr>
              <w:rFonts w:hint="default" w:ascii="Times New Roman" w:hAnsi="Times New Roman" w:eastAsia="黑体" w:cs="Times New Roman"/>
              <w:sz w:val="28"/>
              <w:szCs w:val="28"/>
              <w:lang w:val="en-US" w:eastAsia="zh-CN"/>
            </w:rPr>
          </w:pPr>
          <w:r>
            <w:rPr>
              <w:rFonts w:ascii="黑体" w:hAnsi="黑体" w:eastAsia="黑体" w:cs="黑体"/>
              <w:spacing w:val="-1"/>
              <w:sz w:val="28"/>
              <w:szCs w:val="28"/>
              <w14:textOutline w14:w="5094" w14:cap="flat" w14:cmpd="sng">
                <w14:solidFill>
                  <w14:srgbClr w14:val="000000"/>
                </w14:solidFill>
                <w14:prstDash w14:val="solid"/>
                <w14:miter w14:val="0"/>
              </w14:textOutline>
            </w:rPr>
            <w:t>第五章</w:t>
          </w:r>
          <w:r>
            <w:rPr>
              <w:rFonts w:ascii="黑体" w:hAnsi="黑体" w:eastAsia="黑体" w:cs="黑体"/>
              <w:spacing w:val="-1"/>
              <w:sz w:val="28"/>
              <w:szCs w:val="28"/>
            </w:rPr>
            <w:t xml:space="preserve">   </w:t>
          </w:r>
          <w:r>
            <w:rPr>
              <w:rFonts w:ascii="黑体" w:hAnsi="黑体" w:eastAsia="黑体" w:cs="黑体"/>
              <w:spacing w:val="-1"/>
              <w:sz w:val="28"/>
              <w:szCs w:val="28"/>
              <w14:textOutline w14:w="5094" w14:cap="flat" w14:cmpd="sng">
                <w14:solidFill>
                  <w14:srgbClr w14:val="000000"/>
                </w14:solidFill>
                <w14:prstDash w14:val="solid"/>
                <w14:miter w14:val="0"/>
              </w14:textOutline>
            </w:rPr>
            <w:t>评标方法、程序及标准</w:t>
          </w:r>
          <w:r>
            <w:rPr>
              <w:rFonts w:ascii="黑体" w:hAnsi="黑体" w:eastAsia="黑体" w:cs="黑体"/>
              <w:spacing w:val="-65"/>
              <w:sz w:val="28"/>
              <w:szCs w:val="28"/>
            </w:rPr>
            <w:t xml:space="preserve"> </w:t>
          </w:r>
          <w:r>
            <w:rPr>
              <w:rFonts w:ascii="黑体" w:hAnsi="黑体" w:eastAsia="黑体" w:cs="黑体"/>
              <w:sz w:val="28"/>
              <w:szCs w:val="28"/>
            </w:rPr>
            <w:tab/>
          </w:r>
          <w:r>
            <w:rPr>
              <w:rFonts w:hint="eastAsia" w:ascii="宋体" w:hAnsi="宋体" w:eastAsia="宋体" w:cs="宋体"/>
              <w:b/>
              <w:bCs/>
              <w:sz w:val="28"/>
              <w:szCs w:val="28"/>
              <w:lang w:val="en-US" w:eastAsia="zh-CN"/>
            </w:rPr>
            <w:t>21</w:t>
          </w:r>
        </w:p>
        <w:p w14:paraId="0B691559">
          <w:pPr>
            <w:pStyle w:val="2"/>
            <w:spacing w:line="463" w:lineRule="auto"/>
          </w:pPr>
        </w:p>
        <w:p w14:paraId="1E72FA91">
          <w:pPr>
            <w:tabs>
              <w:tab w:val="right" w:leader="dot" w:pos="9060"/>
            </w:tabs>
            <w:spacing w:before="91" w:line="233" w:lineRule="auto"/>
            <w:rPr>
              <w:rFonts w:hint="default" w:ascii="Times New Roman" w:hAnsi="Times New Roman" w:eastAsia="黑体" w:cs="Times New Roman"/>
              <w:sz w:val="28"/>
              <w:szCs w:val="28"/>
              <w:lang w:val="en-US" w:eastAsia="zh-CN"/>
            </w:rPr>
          </w:pPr>
          <w:r>
            <w:rPr>
              <w:rFonts w:ascii="黑体" w:hAnsi="黑体" w:eastAsia="黑体" w:cs="黑体"/>
              <w:spacing w:val="-1"/>
              <w:sz w:val="28"/>
              <w:szCs w:val="28"/>
              <w14:textOutline w14:w="5094" w14:cap="flat" w14:cmpd="sng">
                <w14:solidFill>
                  <w14:srgbClr w14:val="000000"/>
                </w14:solidFill>
                <w14:prstDash w14:val="solid"/>
                <w14:miter w14:val="0"/>
              </w14:textOutline>
            </w:rPr>
            <w:t>第六章</w:t>
          </w:r>
          <w:r>
            <w:rPr>
              <w:rFonts w:ascii="黑体" w:hAnsi="黑体" w:eastAsia="黑体" w:cs="黑体"/>
              <w:spacing w:val="-1"/>
              <w:sz w:val="28"/>
              <w:szCs w:val="28"/>
            </w:rPr>
            <w:t xml:space="preserve">   </w:t>
          </w:r>
          <w:r>
            <w:rPr>
              <w:rFonts w:ascii="黑体" w:hAnsi="黑体" w:eastAsia="黑体" w:cs="黑体"/>
              <w:spacing w:val="-1"/>
              <w:sz w:val="28"/>
              <w:szCs w:val="28"/>
              <w14:textOutline w14:w="5094" w14:cap="flat" w14:cmpd="sng">
                <w14:solidFill>
                  <w14:srgbClr w14:val="000000"/>
                </w14:solidFill>
                <w14:prstDash w14:val="solid"/>
                <w14:miter w14:val="0"/>
              </w14:textOutline>
            </w:rPr>
            <w:t>合同书格式（参考）</w:t>
          </w:r>
          <w:r>
            <w:rPr>
              <w:rFonts w:ascii="黑体" w:hAnsi="黑体" w:eastAsia="黑体" w:cs="黑体"/>
              <w:spacing w:val="-65"/>
              <w:sz w:val="28"/>
              <w:szCs w:val="28"/>
            </w:rPr>
            <w:t xml:space="preserve"> </w:t>
          </w:r>
          <w:r>
            <w:rPr>
              <w:rFonts w:ascii="黑体" w:hAnsi="黑体" w:eastAsia="黑体" w:cs="黑体"/>
              <w:sz w:val="28"/>
              <w:szCs w:val="28"/>
            </w:rPr>
            <w:tab/>
          </w:r>
          <w:r>
            <w:rPr>
              <w:rFonts w:hint="default" w:ascii="Times New Roman" w:hAnsi="Times New Roman" w:eastAsia="宋体" w:cs="Times New Roman"/>
              <w:b w:val="0"/>
              <w:bCs w:val="0"/>
              <w:sz w:val="28"/>
              <w:szCs w:val="28"/>
              <w:lang w:val="en-US" w:eastAsia="zh-CN"/>
            </w:rPr>
            <w:t>26</w:t>
          </w:r>
        </w:p>
        <w:p w14:paraId="0A79817E">
          <w:pPr>
            <w:pStyle w:val="2"/>
            <w:spacing w:line="460" w:lineRule="auto"/>
          </w:pPr>
        </w:p>
        <w:p w14:paraId="2CE39892">
          <w:pPr>
            <w:tabs>
              <w:tab w:val="right" w:leader="dot" w:pos="9060"/>
            </w:tabs>
            <w:spacing w:before="92" w:line="233" w:lineRule="auto"/>
            <w:rPr>
              <w:rFonts w:ascii="Times New Roman" w:hAnsi="Times New Roman" w:eastAsia="Times New Roman" w:cs="Times New Roman"/>
              <w:sz w:val="28"/>
              <w:szCs w:val="28"/>
            </w:rPr>
          </w:pPr>
          <w:r>
            <w:rPr>
              <w:rFonts w:ascii="黑体" w:hAnsi="黑体" w:eastAsia="黑体" w:cs="黑体"/>
              <w:spacing w:val="-1"/>
              <w:sz w:val="28"/>
              <w:szCs w:val="28"/>
              <w14:textOutline w14:w="5094" w14:cap="flat" w14:cmpd="sng">
                <w14:solidFill>
                  <w14:srgbClr w14:val="000000"/>
                </w14:solidFill>
                <w14:prstDash w14:val="solid"/>
                <w14:miter w14:val="0"/>
              </w14:textOutline>
            </w:rPr>
            <w:t>第七章</w:t>
          </w:r>
          <w:r>
            <w:rPr>
              <w:rFonts w:ascii="黑体" w:hAnsi="黑体" w:eastAsia="黑体" w:cs="黑体"/>
              <w:spacing w:val="-1"/>
              <w:sz w:val="28"/>
              <w:szCs w:val="28"/>
            </w:rPr>
            <w:t xml:space="preserve">   </w:t>
          </w:r>
          <w:r>
            <w:rPr>
              <w:rFonts w:ascii="黑体" w:hAnsi="黑体" w:eastAsia="黑体" w:cs="黑体"/>
              <w:spacing w:val="-1"/>
              <w:sz w:val="28"/>
              <w:szCs w:val="28"/>
              <w14:textOutline w14:w="5094" w14:cap="flat" w14:cmpd="sng">
                <w14:solidFill>
                  <w14:srgbClr w14:val="000000"/>
                </w14:solidFill>
                <w14:prstDash w14:val="solid"/>
                <w14:miter w14:val="0"/>
              </w14:textOutline>
            </w:rPr>
            <w:t>投标文件格式（参考）</w:t>
          </w:r>
          <w:r>
            <w:rPr>
              <w:rFonts w:ascii="黑体" w:hAnsi="黑体" w:eastAsia="黑体" w:cs="黑体"/>
              <w:spacing w:val="-65"/>
              <w:sz w:val="28"/>
              <w:szCs w:val="28"/>
            </w:rPr>
            <w:t xml:space="preserve"> </w:t>
          </w:r>
          <w:r>
            <w:rPr>
              <w:rFonts w:ascii="黑体" w:hAnsi="黑体" w:eastAsia="黑体" w:cs="黑体"/>
              <w:sz w:val="28"/>
              <w:szCs w:val="28"/>
            </w:rPr>
            <w:tab/>
          </w:r>
          <w:r>
            <w:rPr>
              <w:rFonts w:hint="default" w:ascii="Times New Roman" w:hAnsi="Times New Roman" w:eastAsia="黑体" w:cs="Times New Roman"/>
              <w:sz w:val="28"/>
              <w:szCs w:val="28"/>
              <w:lang w:val="en-US" w:eastAsia="zh-CN"/>
            </w:rPr>
            <w:t>27</w:t>
          </w:r>
        </w:p>
      </w:sdtContent>
    </w:sdt>
    <w:p w14:paraId="4DA6463E">
      <w:pPr>
        <w:spacing w:line="233" w:lineRule="auto"/>
        <w:rPr>
          <w:rFonts w:ascii="Times New Roman" w:hAnsi="Times New Roman" w:eastAsia="Times New Roman" w:cs="Times New Roman"/>
          <w:sz w:val="28"/>
          <w:szCs w:val="28"/>
        </w:rPr>
        <w:sectPr>
          <w:headerReference r:id="rId7" w:type="default"/>
          <w:footerReference r:id="rId8" w:type="default"/>
          <w:pgSz w:w="11907" w:h="16841"/>
          <w:pgMar w:top="400" w:right="1314" w:bottom="887" w:left="1530" w:header="0" w:footer="726" w:gutter="0"/>
          <w:cols w:space="720" w:num="1"/>
        </w:sectPr>
      </w:pPr>
    </w:p>
    <w:p w14:paraId="400F8C6C">
      <w:pPr>
        <w:spacing w:before="140" w:line="223" w:lineRule="auto"/>
        <w:jc w:val="center"/>
        <w:outlineLvl w:val="0"/>
        <w:rPr>
          <w:rFonts w:ascii="黑体" w:hAnsi="黑体" w:eastAsia="黑体" w:cs="黑体"/>
          <w:sz w:val="43"/>
          <w:szCs w:val="43"/>
        </w:rPr>
      </w:pPr>
      <w:bookmarkStart w:id="0" w:name="bookmark1"/>
      <w:bookmarkEnd w:id="0"/>
      <w:r>
        <w:rPr>
          <w:rFonts w:ascii="黑体" w:hAnsi="黑体" w:eastAsia="黑体" w:cs="黑体"/>
          <w:spacing w:val="6"/>
          <w:sz w:val="43"/>
          <w:szCs w:val="43"/>
          <w14:textOutline w14:w="7968" w14:cap="flat" w14:cmpd="sng">
            <w14:solidFill>
              <w14:srgbClr w14:val="000000"/>
            </w14:solidFill>
            <w14:prstDash w14:val="solid"/>
            <w14:miter w14:val="0"/>
          </w14:textOutline>
        </w:rPr>
        <w:t>第一章</w:t>
      </w:r>
      <w:r>
        <w:rPr>
          <w:rFonts w:ascii="黑体" w:hAnsi="黑体" w:eastAsia="黑体" w:cs="黑体"/>
          <w:spacing w:val="49"/>
          <w:sz w:val="43"/>
          <w:szCs w:val="43"/>
        </w:rPr>
        <w:t xml:space="preserve">   </w:t>
      </w:r>
      <w:r>
        <w:rPr>
          <w:rFonts w:ascii="黑体" w:hAnsi="黑体" w:eastAsia="黑体" w:cs="黑体"/>
          <w:spacing w:val="6"/>
          <w:sz w:val="43"/>
          <w:szCs w:val="43"/>
          <w14:textOutline w14:w="7968" w14:cap="flat" w14:cmpd="sng">
            <w14:solidFill>
              <w14:srgbClr w14:val="000000"/>
            </w14:solidFill>
            <w14:prstDash w14:val="solid"/>
            <w14:miter w14:val="0"/>
          </w14:textOutline>
        </w:rPr>
        <w:t>招标公告</w:t>
      </w:r>
    </w:p>
    <w:p w14:paraId="378C453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000000"/>
          <w:spacing w:val="6"/>
          <w:kern w:val="0"/>
          <w:position w:val="15"/>
          <w:sz w:val="24"/>
          <w:szCs w:val="24"/>
          <w:lang w:val="en-US" w:eastAsia="zh-CN" w:bidi="ar-SA"/>
        </w:rPr>
      </w:pPr>
    </w:p>
    <w:p w14:paraId="100D5D55">
      <w:pPr>
        <w:widowControl/>
        <w:shd w:val="clear" w:color="auto" w:fill="FFFFFF"/>
        <w:spacing w:line="360" w:lineRule="auto"/>
        <w:ind w:left="679" w:leftChars="200" w:hanging="259" w:hangingChars="103"/>
        <w:jc w:val="left"/>
        <w:rPr>
          <w:rFonts w:hint="eastAsia" w:ascii="宋体" w:hAnsi="宋体" w:eastAsia="宋体" w:cs="宋体"/>
          <w:snapToGrid w:val="0"/>
          <w:color w:val="000000"/>
          <w:spacing w:val="6"/>
          <w:kern w:val="0"/>
          <w:position w:val="15"/>
          <w:sz w:val="24"/>
          <w:szCs w:val="24"/>
          <w:lang w:val="en-US" w:eastAsia="zh-CN" w:bidi="ar-SA"/>
        </w:rPr>
      </w:pPr>
      <w:r>
        <w:rPr>
          <w:rFonts w:hint="eastAsia" w:ascii="宋体" w:hAnsi="宋体" w:eastAsia="宋体" w:cs="宋体"/>
          <w:snapToGrid w:val="0"/>
          <w:color w:val="000000"/>
          <w:spacing w:val="6"/>
          <w:kern w:val="0"/>
          <w:position w:val="15"/>
          <w:sz w:val="24"/>
          <w:szCs w:val="24"/>
          <w:lang w:val="en-US" w:eastAsia="zh-CN" w:bidi="ar-SA"/>
        </w:rPr>
        <w:t>1.招标条件</w:t>
      </w:r>
    </w:p>
    <w:p w14:paraId="08A92C21">
      <w:pPr>
        <w:widowControl/>
        <w:shd w:val="clear" w:color="auto" w:fill="FFFFFF"/>
        <w:spacing w:line="360" w:lineRule="auto"/>
        <w:ind w:firstLine="504" w:firstLineChars="200"/>
        <w:jc w:val="left"/>
        <w:rPr>
          <w:rFonts w:hint="eastAsia" w:ascii="宋体" w:hAnsi="宋体" w:eastAsia="宋体" w:cs="宋体"/>
          <w:snapToGrid w:val="0"/>
          <w:color w:val="000000"/>
          <w:spacing w:val="6"/>
          <w:kern w:val="0"/>
          <w:position w:val="15"/>
          <w:sz w:val="24"/>
          <w:szCs w:val="24"/>
          <w:lang w:val="en-US" w:eastAsia="zh-CN" w:bidi="ar-SA"/>
        </w:rPr>
      </w:pPr>
      <w:r>
        <w:rPr>
          <w:rFonts w:hint="eastAsia" w:ascii="宋体" w:hAnsi="宋体" w:eastAsia="宋体" w:cs="宋体"/>
          <w:snapToGrid w:val="0"/>
          <w:color w:val="000000"/>
          <w:spacing w:val="6"/>
          <w:kern w:val="0"/>
          <w:position w:val="15"/>
          <w:sz w:val="24"/>
          <w:szCs w:val="24"/>
          <w:lang w:val="en-US" w:eastAsia="zh-CN" w:bidi="ar-SA"/>
        </w:rPr>
        <w:t>本招标项目:大冶绿色循环产业园还地桥产业区场地平整工程施工设计和地质勘查服务采购项目,项目业主为黄石屏峰资源开发有限公司，建设资金来自自筹资金，项目出资比例为100% 。招标人为黄石屏峰资源开发有限公司，项目已具备招标条件，现对该项目进行公开招标。</w:t>
      </w:r>
    </w:p>
    <w:p w14:paraId="1E2953C0">
      <w:pPr>
        <w:widowControl/>
        <w:shd w:val="clear" w:color="auto" w:fill="FFFFFF"/>
        <w:spacing w:line="360" w:lineRule="auto"/>
        <w:ind w:left="679" w:leftChars="200" w:hanging="259" w:hangingChars="103"/>
        <w:jc w:val="left"/>
        <w:rPr>
          <w:rFonts w:hint="eastAsia" w:ascii="宋体" w:hAnsi="宋体" w:eastAsia="宋体" w:cs="宋体"/>
          <w:snapToGrid w:val="0"/>
          <w:color w:val="000000"/>
          <w:spacing w:val="6"/>
          <w:kern w:val="0"/>
          <w:position w:val="15"/>
          <w:sz w:val="24"/>
          <w:szCs w:val="24"/>
          <w:lang w:val="zh-CN" w:eastAsia="zh-CN" w:bidi="ar-SA"/>
        </w:rPr>
      </w:pPr>
      <w:r>
        <w:rPr>
          <w:rFonts w:hint="eastAsia" w:ascii="宋体" w:hAnsi="宋体" w:eastAsia="宋体" w:cs="宋体"/>
          <w:snapToGrid w:val="0"/>
          <w:color w:val="000000"/>
          <w:spacing w:val="6"/>
          <w:kern w:val="0"/>
          <w:position w:val="15"/>
          <w:sz w:val="24"/>
          <w:szCs w:val="24"/>
          <w:lang w:val="en-US" w:eastAsia="zh-CN" w:bidi="ar-SA"/>
        </w:rPr>
        <w:t>2.项目基本情</w:t>
      </w:r>
      <w:r>
        <w:rPr>
          <w:rFonts w:hint="eastAsia" w:ascii="宋体" w:hAnsi="宋体" w:eastAsia="宋体" w:cs="宋体"/>
          <w:snapToGrid w:val="0"/>
          <w:color w:val="000000"/>
          <w:spacing w:val="6"/>
          <w:kern w:val="0"/>
          <w:position w:val="15"/>
          <w:sz w:val="24"/>
          <w:szCs w:val="24"/>
          <w:lang w:val="zh-CN" w:eastAsia="zh-CN" w:bidi="ar-SA"/>
        </w:rPr>
        <w:t>况</w:t>
      </w:r>
    </w:p>
    <w:p w14:paraId="00EE0D63">
      <w:pPr>
        <w:widowControl/>
        <w:shd w:val="clear" w:color="auto" w:fill="FFFFFF"/>
        <w:spacing w:line="360" w:lineRule="auto"/>
        <w:ind w:firstLine="504" w:firstLineChars="200"/>
        <w:jc w:val="left"/>
        <w:rPr>
          <w:rFonts w:hint="default" w:ascii="宋体" w:hAnsi="宋体" w:eastAsia="宋体" w:cs="宋体"/>
          <w:snapToGrid w:val="0"/>
          <w:color w:val="000000"/>
          <w:spacing w:val="6"/>
          <w:kern w:val="0"/>
          <w:position w:val="15"/>
          <w:sz w:val="24"/>
          <w:szCs w:val="24"/>
          <w:lang w:val="en-US" w:eastAsia="zh-CN" w:bidi="ar-SA"/>
        </w:rPr>
      </w:pPr>
      <w:r>
        <w:rPr>
          <w:rFonts w:hint="eastAsia" w:ascii="宋体" w:hAnsi="宋体" w:eastAsia="宋体" w:cs="宋体"/>
          <w:snapToGrid w:val="0"/>
          <w:color w:val="000000"/>
          <w:spacing w:val="6"/>
          <w:kern w:val="0"/>
          <w:position w:val="15"/>
          <w:sz w:val="24"/>
          <w:szCs w:val="24"/>
          <w:lang w:val="en-US" w:eastAsia="zh-CN" w:bidi="ar-SA"/>
        </w:rPr>
        <w:t>2.1</w:t>
      </w:r>
      <w:r>
        <w:rPr>
          <w:rFonts w:hint="eastAsia" w:ascii="宋体" w:hAnsi="宋体" w:eastAsia="宋体" w:cs="宋体"/>
          <w:snapToGrid w:val="0"/>
          <w:color w:val="000000"/>
          <w:spacing w:val="6"/>
          <w:kern w:val="0"/>
          <w:position w:val="15"/>
          <w:sz w:val="24"/>
          <w:szCs w:val="24"/>
          <w:lang w:val="zh-CN" w:eastAsia="zh-CN" w:bidi="ar-SA"/>
        </w:rPr>
        <w:t>项目编号：</w:t>
      </w:r>
      <w:r>
        <w:rPr>
          <w:rFonts w:hint="eastAsia" w:ascii="宋体" w:hAnsi="宋体" w:eastAsia="宋体" w:cs="宋体"/>
          <w:snapToGrid w:val="0"/>
          <w:color w:val="000000"/>
          <w:spacing w:val="6"/>
          <w:kern w:val="0"/>
          <w:position w:val="15"/>
          <w:sz w:val="24"/>
          <w:szCs w:val="24"/>
          <w:lang w:val="en-US" w:eastAsia="zh-CN" w:bidi="ar-SA"/>
        </w:rPr>
        <w:t>HBHJC-20241008</w:t>
      </w:r>
      <w:bookmarkStart w:id="7" w:name="_GoBack"/>
      <w:bookmarkEnd w:id="7"/>
    </w:p>
    <w:p w14:paraId="03CEC749">
      <w:pPr>
        <w:widowControl/>
        <w:shd w:val="clear" w:color="auto" w:fill="FFFFFF"/>
        <w:spacing w:line="360" w:lineRule="auto"/>
        <w:ind w:firstLine="504" w:firstLineChars="200"/>
        <w:jc w:val="left"/>
        <w:rPr>
          <w:rFonts w:hint="eastAsia" w:ascii="宋体" w:hAnsi="宋体" w:eastAsia="宋体" w:cs="宋体"/>
          <w:snapToGrid w:val="0"/>
          <w:color w:val="000000"/>
          <w:spacing w:val="6"/>
          <w:kern w:val="0"/>
          <w:position w:val="15"/>
          <w:sz w:val="24"/>
          <w:szCs w:val="24"/>
          <w:lang w:val="en-US" w:eastAsia="zh-CN" w:bidi="ar-SA"/>
        </w:rPr>
      </w:pPr>
      <w:r>
        <w:rPr>
          <w:rFonts w:hint="eastAsia" w:ascii="宋体" w:hAnsi="宋体" w:eastAsia="宋体" w:cs="宋体"/>
          <w:snapToGrid w:val="0"/>
          <w:color w:val="000000"/>
          <w:spacing w:val="6"/>
          <w:kern w:val="0"/>
          <w:position w:val="15"/>
          <w:sz w:val="24"/>
          <w:szCs w:val="24"/>
          <w:lang w:val="en-US" w:eastAsia="zh-CN" w:bidi="ar-SA"/>
        </w:rPr>
        <w:t>2.2项目名称：大冶绿色循环产业园还地桥产业区场地平整工程施工设计和地质勘查服务采购项目</w:t>
      </w:r>
    </w:p>
    <w:p w14:paraId="64E814DB">
      <w:pPr>
        <w:widowControl/>
        <w:shd w:val="clear" w:color="auto" w:fill="FFFFFF"/>
        <w:spacing w:line="360" w:lineRule="auto"/>
        <w:ind w:firstLine="504" w:firstLineChars="200"/>
        <w:jc w:val="left"/>
        <w:rPr>
          <w:rFonts w:hint="eastAsia" w:ascii="宋体" w:hAnsi="宋体" w:eastAsia="宋体" w:cs="宋体"/>
          <w:snapToGrid w:val="0"/>
          <w:color w:val="000000"/>
          <w:spacing w:val="6"/>
          <w:kern w:val="0"/>
          <w:position w:val="15"/>
          <w:sz w:val="24"/>
          <w:szCs w:val="24"/>
          <w:lang w:val="en-US" w:eastAsia="zh-CN" w:bidi="ar-SA"/>
        </w:rPr>
      </w:pPr>
      <w:r>
        <w:rPr>
          <w:rFonts w:hint="eastAsia" w:ascii="宋体" w:hAnsi="宋体" w:eastAsia="宋体" w:cs="宋体"/>
          <w:snapToGrid w:val="0"/>
          <w:color w:val="000000"/>
          <w:spacing w:val="6"/>
          <w:kern w:val="0"/>
          <w:position w:val="15"/>
          <w:sz w:val="24"/>
          <w:szCs w:val="24"/>
          <w:lang w:val="en-US" w:eastAsia="zh-CN" w:bidi="ar-SA"/>
        </w:rPr>
        <w:t>2.3采购方式：公开招标</w:t>
      </w:r>
    </w:p>
    <w:p w14:paraId="57501D32">
      <w:pPr>
        <w:widowControl/>
        <w:shd w:val="clear" w:color="auto" w:fill="FFFFFF"/>
        <w:spacing w:line="360" w:lineRule="auto"/>
        <w:ind w:firstLine="504" w:firstLineChars="200"/>
        <w:jc w:val="left"/>
        <w:rPr>
          <w:rFonts w:hint="eastAsia" w:ascii="宋体" w:hAnsi="宋体" w:eastAsia="宋体" w:cs="宋体"/>
          <w:snapToGrid w:val="0"/>
          <w:color w:val="000000"/>
          <w:spacing w:val="6"/>
          <w:kern w:val="0"/>
          <w:position w:val="15"/>
          <w:sz w:val="24"/>
          <w:szCs w:val="24"/>
          <w:lang w:val="en-US" w:eastAsia="zh-CN" w:bidi="ar-SA"/>
        </w:rPr>
      </w:pPr>
      <w:r>
        <w:rPr>
          <w:rFonts w:hint="eastAsia" w:ascii="宋体" w:hAnsi="宋体" w:eastAsia="宋体" w:cs="宋体"/>
          <w:snapToGrid w:val="0"/>
          <w:color w:val="000000"/>
          <w:spacing w:val="6"/>
          <w:kern w:val="0"/>
          <w:position w:val="15"/>
          <w:sz w:val="24"/>
          <w:szCs w:val="24"/>
          <w:lang w:val="en-US" w:eastAsia="zh-CN" w:bidi="ar-SA"/>
        </w:rPr>
        <w:t>2.4预算金额：人民币230万元</w:t>
      </w:r>
    </w:p>
    <w:p w14:paraId="7FAF5015">
      <w:pPr>
        <w:widowControl/>
        <w:shd w:val="clear" w:color="auto" w:fill="FFFFFF"/>
        <w:spacing w:line="360" w:lineRule="auto"/>
        <w:ind w:firstLine="504" w:firstLineChars="200"/>
        <w:jc w:val="left"/>
        <w:rPr>
          <w:rFonts w:hint="eastAsia" w:ascii="宋体" w:hAnsi="宋体" w:eastAsia="宋体" w:cs="宋体"/>
          <w:snapToGrid w:val="0"/>
          <w:color w:val="000000"/>
          <w:spacing w:val="6"/>
          <w:kern w:val="0"/>
          <w:position w:val="15"/>
          <w:sz w:val="24"/>
          <w:szCs w:val="24"/>
          <w:lang w:val="en-US" w:eastAsia="zh-CN" w:bidi="ar-SA"/>
        </w:rPr>
      </w:pPr>
      <w:r>
        <w:rPr>
          <w:rFonts w:hint="eastAsia" w:ascii="宋体" w:hAnsi="宋体" w:eastAsia="宋体" w:cs="宋体"/>
          <w:snapToGrid w:val="0"/>
          <w:color w:val="000000"/>
          <w:spacing w:val="6"/>
          <w:kern w:val="0"/>
          <w:position w:val="15"/>
          <w:sz w:val="24"/>
          <w:szCs w:val="24"/>
          <w:lang w:val="en-US" w:eastAsia="zh-CN" w:bidi="ar-SA"/>
        </w:rPr>
        <w:t>2.5最高限价：人民币230万元</w:t>
      </w:r>
    </w:p>
    <w:p w14:paraId="1624623F">
      <w:pPr>
        <w:widowControl/>
        <w:shd w:val="clear" w:color="auto" w:fill="FFFFFF"/>
        <w:spacing w:line="360" w:lineRule="auto"/>
        <w:ind w:firstLine="504" w:firstLineChars="200"/>
        <w:jc w:val="left"/>
        <w:rPr>
          <w:rFonts w:hint="eastAsia" w:ascii="宋体" w:hAnsi="宋体" w:eastAsia="宋体" w:cs="宋体"/>
          <w:snapToGrid w:val="0"/>
          <w:color w:val="000000"/>
          <w:spacing w:val="6"/>
          <w:kern w:val="0"/>
          <w:position w:val="15"/>
          <w:sz w:val="24"/>
          <w:szCs w:val="24"/>
          <w:lang w:val="en-US" w:eastAsia="zh-CN" w:bidi="ar-SA"/>
        </w:rPr>
      </w:pPr>
      <w:r>
        <w:rPr>
          <w:rFonts w:hint="eastAsia" w:ascii="宋体" w:hAnsi="宋体" w:eastAsia="宋体" w:cs="宋体"/>
          <w:snapToGrid w:val="0"/>
          <w:color w:val="000000"/>
          <w:spacing w:val="6"/>
          <w:kern w:val="0"/>
          <w:position w:val="15"/>
          <w:sz w:val="24"/>
          <w:szCs w:val="24"/>
          <w:lang w:val="en-US" w:eastAsia="zh-CN" w:bidi="ar-SA"/>
        </w:rPr>
        <w:t>2.6采购需求：</w:t>
      </w:r>
    </w:p>
    <w:p w14:paraId="4B719823">
      <w:pPr>
        <w:widowControl/>
        <w:shd w:val="clear" w:color="auto" w:fill="FFFFFF"/>
        <w:spacing w:line="360" w:lineRule="auto"/>
        <w:ind w:firstLine="504" w:firstLineChars="200"/>
        <w:jc w:val="left"/>
        <w:rPr>
          <w:rFonts w:hint="eastAsia" w:ascii="宋体" w:hAnsi="宋体" w:eastAsia="宋体" w:cs="宋体"/>
          <w:snapToGrid w:val="0"/>
          <w:color w:val="000000"/>
          <w:spacing w:val="6"/>
          <w:kern w:val="0"/>
          <w:position w:val="15"/>
          <w:sz w:val="24"/>
          <w:szCs w:val="24"/>
          <w:lang w:val="en-US" w:eastAsia="zh-CN" w:bidi="ar-SA"/>
        </w:rPr>
      </w:pPr>
      <w:r>
        <w:rPr>
          <w:rFonts w:hint="eastAsia" w:ascii="宋体" w:hAnsi="宋体" w:eastAsia="宋体" w:cs="宋体"/>
          <w:snapToGrid w:val="0"/>
          <w:color w:val="000000"/>
          <w:spacing w:val="6"/>
          <w:kern w:val="0"/>
          <w:position w:val="15"/>
          <w:sz w:val="24"/>
          <w:szCs w:val="24"/>
          <w:lang w:val="en-US" w:eastAsia="zh-CN" w:bidi="ar-SA"/>
        </w:rPr>
        <w:t>工程施工设计和地质勘查（地形测绘、地质测量、矿产地质钻 探、实验测试、矿产评价、编写报告等）。</w:t>
      </w:r>
    </w:p>
    <w:p w14:paraId="6B4B6D3B">
      <w:pPr>
        <w:widowControl/>
        <w:shd w:val="clear" w:color="auto" w:fill="FFFFFF"/>
        <w:spacing w:line="360" w:lineRule="auto"/>
        <w:ind w:firstLine="504" w:firstLineChars="200"/>
        <w:jc w:val="left"/>
        <w:rPr>
          <w:rFonts w:hint="eastAsia" w:ascii="宋体" w:hAnsi="宋体" w:eastAsia="宋体" w:cs="宋体"/>
          <w:snapToGrid w:val="0"/>
          <w:color w:val="000000"/>
          <w:spacing w:val="6"/>
          <w:kern w:val="0"/>
          <w:position w:val="15"/>
          <w:sz w:val="24"/>
          <w:szCs w:val="24"/>
          <w:lang w:val="en-US" w:eastAsia="zh-CN" w:bidi="ar-SA"/>
        </w:rPr>
      </w:pPr>
      <w:r>
        <w:rPr>
          <w:rFonts w:hint="eastAsia" w:ascii="宋体" w:hAnsi="宋体" w:eastAsia="宋体" w:cs="宋体"/>
          <w:snapToGrid w:val="0"/>
          <w:color w:val="000000"/>
          <w:spacing w:val="6"/>
          <w:kern w:val="0"/>
          <w:position w:val="15"/>
          <w:sz w:val="24"/>
          <w:szCs w:val="24"/>
          <w:lang w:val="en-US" w:eastAsia="zh-CN" w:bidi="ar-SA"/>
        </w:rPr>
        <w:t>2.7设计周期：20日历天。</w:t>
      </w:r>
    </w:p>
    <w:p w14:paraId="233DCB05">
      <w:pPr>
        <w:widowControl/>
        <w:shd w:val="clear" w:color="auto" w:fill="FFFFFF"/>
        <w:spacing w:line="360" w:lineRule="auto"/>
        <w:ind w:firstLine="504" w:firstLineChars="200"/>
        <w:jc w:val="left"/>
        <w:rPr>
          <w:rFonts w:hint="eastAsia" w:ascii="宋体" w:hAnsi="宋体" w:eastAsia="宋体" w:cs="宋体"/>
          <w:snapToGrid w:val="0"/>
          <w:color w:val="000000"/>
          <w:spacing w:val="6"/>
          <w:kern w:val="0"/>
          <w:position w:val="15"/>
          <w:sz w:val="24"/>
          <w:szCs w:val="24"/>
          <w:lang w:val="en-US" w:eastAsia="zh-CN" w:bidi="ar-SA"/>
        </w:rPr>
      </w:pPr>
      <w:r>
        <w:rPr>
          <w:rFonts w:hint="eastAsia" w:ascii="宋体" w:hAnsi="宋体" w:eastAsia="宋体" w:cs="宋体"/>
          <w:snapToGrid w:val="0"/>
          <w:color w:val="000000"/>
          <w:spacing w:val="6"/>
          <w:kern w:val="0"/>
          <w:position w:val="15"/>
          <w:sz w:val="24"/>
          <w:szCs w:val="24"/>
          <w:lang w:val="en-US" w:eastAsia="zh-CN" w:bidi="ar-SA"/>
        </w:rPr>
        <w:t>2.8本项目（是/否）接受联合体投标：否</w:t>
      </w:r>
    </w:p>
    <w:p w14:paraId="6E6EA9E3">
      <w:pPr>
        <w:widowControl/>
        <w:shd w:val="clear" w:color="auto" w:fill="FFFFFF"/>
        <w:spacing w:line="360" w:lineRule="auto"/>
        <w:ind w:firstLine="504" w:firstLineChars="200"/>
        <w:jc w:val="left"/>
        <w:rPr>
          <w:rFonts w:hint="eastAsia" w:ascii="宋体" w:hAnsi="宋体" w:eastAsia="宋体" w:cs="宋体"/>
          <w:snapToGrid w:val="0"/>
          <w:color w:val="000000"/>
          <w:spacing w:val="6"/>
          <w:kern w:val="0"/>
          <w:position w:val="15"/>
          <w:sz w:val="24"/>
          <w:szCs w:val="24"/>
          <w:lang w:val="en-US" w:eastAsia="zh-CN" w:bidi="ar-SA"/>
        </w:rPr>
      </w:pPr>
      <w:r>
        <w:rPr>
          <w:rFonts w:hint="eastAsia" w:ascii="宋体" w:hAnsi="宋体" w:eastAsia="宋体" w:cs="宋体"/>
          <w:snapToGrid w:val="0"/>
          <w:color w:val="000000"/>
          <w:spacing w:val="6"/>
          <w:kern w:val="0"/>
          <w:position w:val="15"/>
          <w:sz w:val="24"/>
          <w:szCs w:val="24"/>
          <w:lang w:val="en-US" w:eastAsia="zh-CN" w:bidi="ar-SA"/>
        </w:rPr>
        <w:t>2.9是否可采购进口产品：否</w:t>
      </w:r>
    </w:p>
    <w:p w14:paraId="35F92455">
      <w:pPr>
        <w:widowControl/>
        <w:shd w:val="clear" w:color="auto" w:fill="FFFFFF"/>
        <w:spacing w:line="360" w:lineRule="auto"/>
        <w:ind w:firstLine="504" w:firstLineChars="200"/>
        <w:jc w:val="left"/>
        <w:rPr>
          <w:rFonts w:hint="eastAsia" w:ascii="宋体" w:hAnsi="宋体" w:eastAsia="宋体" w:cs="宋体"/>
          <w:snapToGrid w:val="0"/>
          <w:color w:val="000000"/>
          <w:spacing w:val="6"/>
          <w:kern w:val="0"/>
          <w:position w:val="15"/>
          <w:sz w:val="24"/>
          <w:szCs w:val="24"/>
          <w:lang w:val="en-US" w:eastAsia="zh-CN" w:bidi="ar-SA"/>
        </w:rPr>
      </w:pPr>
      <w:r>
        <w:rPr>
          <w:rFonts w:hint="eastAsia" w:ascii="宋体" w:hAnsi="宋体" w:eastAsia="宋体" w:cs="宋体"/>
          <w:snapToGrid w:val="0"/>
          <w:color w:val="000000"/>
          <w:spacing w:val="6"/>
          <w:kern w:val="0"/>
          <w:position w:val="15"/>
          <w:sz w:val="24"/>
          <w:szCs w:val="24"/>
          <w:lang w:val="en-US" w:eastAsia="zh-CN" w:bidi="ar-SA"/>
        </w:rPr>
        <w:t>2.10本项目（是/否）专门面向中小微企业： 否</w:t>
      </w:r>
    </w:p>
    <w:p w14:paraId="3604EDA2">
      <w:pPr>
        <w:widowControl/>
        <w:shd w:val="clear" w:color="auto" w:fill="FFFFFF"/>
        <w:spacing w:line="360" w:lineRule="auto"/>
        <w:ind w:left="679" w:leftChars="200" w:hanging="259" w:hangingChars="103"/>
        <w:jc w:val="left"/>
        <w:rPr>
          <w:rFonts w:hint="eastAsia" w:ascii="宋体" w:hAnsi="宋体" w:eastAsia="宋体" w:cs="宋体"/>
          <w:snapToGrid w:val="0"/>
          <w:color w:val="000000"/>
          <w:spacing w:val="6"/>
          <w:kern w:val="0"/>
          <w:position w:val="15"/>
          <w:sz w:val="24"/>
          <w:szCs w:val="24"/>
          <w:lang w:val="en-US" w:eastAsia="zh-CN" w:bidi="ar-SA"/>
        </w:rPr>
      </w:pPr>
      <w:r>
        <w:rPr>
          <w:rFonts w:hint="eastAsia" w:ascii="宋体" w:hAnsi="宋体" w:eastAsia="宋体" w:cs="宋体"/>
          <w:snapToGrid w:val="0"/>
          <w:color w:val="000000"/>
          <w:spacing w:val="6"/>
          <w:kern w:val="0"/>
          <w:position w:val="15"/>
          <w:sz w:val="24"/>
          <w:szCs w:val="24"/>
          <w:lang w:val="en-US" w:eastAsia="zh-CN" w:bidi="ar-SA"/>
        </w:rPr>
        <w:t>3.申请人的资格要求</w:t>
      </w:r>
    </w:p>
    <w:p w14:paraId="601C7492">
      <w:pPr>
        <w:widowControl/>
        <w:shd w:val="clear" w:color="auto" w:fill="FFFFFF"/>
        <w:spacing w:line="360" w:lineRule="auto"/>
        <w:ind w:firstLine="504" w:firstLineChars="200"/>
        <w:jc w:val="left"/>
        <w:rPr>
          <w:rFonts w:hint="eastAsia" w:ascii="宋体" w:hAnsi="宋体" w:eastAsia="宋体" w:cs="宋体"/>
          <w:snapToGrid w:val="0"/>
          <w:color w:val="000000"/>
          <w:spacing w:val="6"/>
          <w:kern w:val="0"/>
          <w:position w:val="15"/>
          <w:sz w:val="24"/>
          <w:szCs w:val="24"/>
          <w:lang w:val="en-US" w:eastAsia="zh-CN" w:bidi="ar-SA"/>
        </w:rPr>
      </w:pPr>
      <w:r>
        <w:rPr>
          <w:rFonts w:hint="eastAsia" w:ascii="宋体" w:hAnsi="宋体" w:eastAsia="宋体" w:cs="宋体"/>
          <w:snapToGrid w:val="0"/>
          <w:color w:val="000000"/>
          <w:spacing w:val="6"/>
          <w:kern w:val="0"/>
          <w:position w:val="15"/>
          <w:sz w:val="24"/>
          <w:szCs w:val="24"/>
          <w:lang w:val="en-US" w:eastAsia="zh-CN" w:bidi="ar-SA"/>
        </w:rPr>
        <w:t>3.1满足《中华人民共和国政府采购法》第二十二条规定，即：</w:t>
      </w:r>
    </w:p>
    <w:p w14:paraId="2567362B">
      <w:pPr>
        <w:widowControl/>
        <w:shd w:val="clear" w:color="auto" w:fill="FFFFFF"/>
        <w:spacing w:line="360" w:lineRule="auto"/>
        <w:ind w:firstLine="504" w:firstLineChars="200"/>
        <w:jc w:val="left"/>
        <w:rPr>
          <w:rFonts w:hint="eastAsia" w:ascii="宋体" w:hAnsi="宋体" w:eastAsia="宋体" w:cs="宋体"/>
          <w:snapToGrid w:val="0"/>
          <w:color w:val="000000"/>
          <w:spacing w:val="6"/>
          <w:kern w:val="0"/>
          <w:position w:val="15"/>
          <w:sz w:val="24"/>
          <w:szCs w:val="24"/>
          <w:lang w:val="en-US" w:eastAsia="zh-CN" w:bidi="ar-SA"/>
        </w:rPr>
      </w:pPr>
      <w:r>
        <w:rPr>
          <w:rFonts w:hint="eastAsia" w:ascii="宋体" w:hAnsi="宋体" w:eastAsia="宋体" w:cs="宋体"/>
          <w:snapToGrid w:val="0"/>
          <w:color w:val="000000"/>
          <w:spacing w:val="6"/>
          <w:kern w:val="0"/>
          <w:position w:val="15"/>
          <w:sz w:val="24"/>
          <w:szCs w:val="24"/>
          <w:lang w:val="en-US" w:eastAsia="zh-CN" w:bidi="ar-SA"/>
        </w:rPr>
        <w:t>（1）具有独立承担民事责任的能力；</w:t>
      </w:r>
    </w:p>
    <w:p w14:paraId="12A9A7EC">
      <w:pPr>
        <w:widowControl/>
        <w:shd w:val="clear" w:color="auto" w:fill="FFFFFF"/>
        <w:spacing w:line="360" w:lineRule="auto"/>
        <w:ind w:firstLine="504" w:firstLineChars="200"/>
        <w:jc w:val="left"/>
        <w:rPr>
          <w:rFonts w:hint="eastAsia" w:ascii="宋体" w:hAnsi="宋体" w:eastAsia="宋体" w:cs="宋体"/>
          <w:snapToGrid w:val="0"/>
          <w:color w:val="000000"/>
          <w:spacing w:val="6"/>
          <w:kern w:val="0"/>
          <w:position w:val="15"/>
          <w:sz w:val="24"/>
          <w:szCs w:val="24"/>
          <w:lang w:val="en-US" w:eastAsia="zh-CN" w:bidi="ar-SA"/>
        </w:rPr>
      </w:pPr>
      <w:r>
        <w:rPr>
          <w:rFonts w:hint="eastAsia" w:ascii="宋体" w:hAnsi="宋体" w:eastAsia="宋体" w:cs="宋体"/>
          <w:snapToGrid w:val="0"/>
          <w:color w:val="000000"/>
          <w:spacing w:val="6"/>
          <w:kern w:val="0"/>
          <w:position w:val="15"/>
          <w:sz w:val="24"/>
          <w:szCs w:val="24"/>
          <w:lang w:val="en-US" w:eastAsia="zh-CN" w:bidi="ar-SA"/>
        </w:rPr>
        <w:t>（2）具有良好的商业信誉和健全的财务会计制度；</w:t>
      </w:r>
    </w:p>
    <w:p w14:paraId="5890445C">
      <w:pPr>
        <w:widowControl/>
        <w:shd w:val="clear" w:color="auto" w:fill="FFFFFF"/>
        <w:spacing w:line="360" w:lineRule="auto"/>
        <w:ind w:firstLine="504" w:firstLineChars="200"/>
        <w:jc w:val="left"/>
        <w:rPr>
          <w:rFonts w:hint="eastAsia" w:ascii="宋体" w:hAnsi="宋体" w:eastAsia="宋体" w:cs="宋体"/>
          <w:snapToGrid w:val="0"/>
          <w:color w:val="000000"/>
          <w:spacing w:val="6"/>
          <w:kern w:val="0"/>
          <w:position w:val="15"/>
          <w:sz w:val="24"/>
          <w:szCs w:val="24"/>
          <w:lang w:val="en-US" w:eastAsia="zh-CN" w:bidi="ar-SA"/>
        </w:rPr>
      </w:pPr>
      <w:r>
        <w:rPr>
          <w:rFonts w:hint="eastAsia" w:ascii="宋体" w:hAnsi="宋体" w:eastAsia="宋体" w:cs="宋体"/>
          <w:snapToGrid w:val="0"/>
          <w:color w:val="000000"/>
          <w:spacing w:val="6"/>
          <w:kern w:val="0"/>
          <w:position w:val="15"/>
          <w:sz w:val="24"/>
          <w:szCs w:val="24"/>
          <w:lang w:val="en-US" w:eastAsia="zh-CN" w:bidi="ar-SA"/>
        </w:rPr>
        <w:t>（3）具有履行合同所必需的设备和专业技术能力；</w:t>
      </w:r>
    </w:p>
    <w:p w14:paraId="2127C558">
      <w:pPr>
        <w:widowControl/>
        <w:shd w:val="clear" w:color="auto" w:fill="FFFFFF"/>
        <w:spacing w:line="360" w:lineRule="auto"/>
        <w:ind w:firstLine="504" w:firstLineChars="200"/>
        <w:jc w:val="left"/>
        <w:rPr>
          <w:rFonts w:hint="eastAsia" w:ascii="宋体" w:hAnsi="宋体" w:eastAsia="宋体" w:cs="宋体"/>
          <w:snapToGrid w:val="0"/>
          <w:color w:val="000000"/>
          <w:spacing w:val="6"/>
          <w:kern w:val="0"/>
          <w:position w:val="15"/>
          <w:sz w:val="24"/>
          <w:szCs w:val="24"/>
          <w:lang w:val="en-US" w:eastAsia="zh-CN" w:bidi="ar-SA"/>
        </w:rPr>
      </w:pPr>
      <w:r>
        <w:rPr>
          <w:rFonts w:hint="eastAsia" w:ascii="宋体" w:hAnsi="宋体" w:eastAsia="宋体" w:cs="宋体"/>
          <w:snapToGrid w:val="0"/>
          <w:color w:val="000000"/>
          <w:spacing w:val="6"/>
          <w:kern w:val="0"/>
          <w:position w:val="15"/>
          <w:sz w:val="24"/>
          <w:szCs w:val="24"/>
          <w:lang w:val="en-US" w:eastAsia="zh-CN" w:bidi="ar-SA"/>
        </w:rPr>
        <w:t>（4）有依法缴纳税收和社会保障资金的良好记录；</w:t>
      </w:r>
    </w:p>
    <w:p w14:paraId="2D6DD11E">
      <w:pPr>
        <w:widowControl/>
        <w:shd w:val="clear" w:color="auto" w:fill="FFFFFF"/>
        <w:spacing w:line="360" w:lineRule="auto"/>
        <w:ind w:firstLine="504" w:firstLineChars="200"/>
        <w:jc w:val="left"/>
        <w:rPr>
          <w:rFonts w:hint="eastAsia" w:ascii="宋体" w:hAnsi="宋体" w:eastAsia="宋体" w:cs="宋体"/>
          <w:snapToGrid w:val="0"/>
          <w:color w:val="000000"/>
          <w:spacing w:val="6"/>
          <w:kern w:val="0"/>
          <w:position w:val="15"/>
          <w:sz w:val="24"/>
          <w:szCs w:val="24"/>
          <w:lang w:val="en-US" w:eastAsia="zh-CN" w:bidi="ar-SA"/>
        </w:rPr>
      </w:pPr>
      <w:r>
        <w:rPr>
          <w:rFonts w:hint="eastAsia" w:ascii="宋体" w:hAnsi="宋体" w:eastAsia="宋体" w:cs="宋体"/>
          <w:snapToGrid w:val="0"/>
          <w:color w:val="000000"/>
          <w:spacing w:val="6"/>
          <w:kern w:val="0"/>
          <w:position w:val="15"/>
          <w:sz w:val="24"/>
          <w:szCs w:val="24"/>
          <w:lang w:val="en-US" w:eastAsia="zh-CN" w:bidi="ar-SA"/>
        </w:rPr>
        <w:t>（5）参加政府采购活动前三年内，在经营活动中没有重大违法记录；</w:t>
      </w:r>
    </w:p>
    <w:p w14:paraId="2DA32777">
      <w:pPr>
        <w:widowControl/>
        <w:shd w:val="clear" w:color="auto" w:fill="FFFFFF"/>
        <w:spacing w:line="360" w:lineRule="auto"/>
        <w:ind w:firstLine="504" w:firstLineChars="200"/>
        <w:jc w:val="left"/>
        <w:rPr>
          <w:rFonts w:hint="eastAsia" w:ascii="宋体" w:hAnsi="宋体" w:eastAsia="宋体" w:cs="宋体"/>
          <w:snapToGrid w:val="0"/>
          <w:color w:val="000000"/>
          <w:spacing w:val="6"/>
          <w:kern w:val="0"/>
          <w:position w:val="15"/>
          <w:sz w:val="24"/>
          <w:szCs w:val="24"/>
          <w:lang w:val="en-US" w:eastAsia="zh-CN" w:bidi="ar-SA"/>
        </w:rPr>
      </w:pPr>
      <w:r>
        <w:rPr>
          <w:rFonts w:hint="eastAsia" w:ascii="宋体" w:hAnsi="宋体" w:eastAsia="宋体" w:cs="宋体"/>
          <w:snapToGrid w:val="0"/>
          <w:color w:val="000000"/>
          <w:spacing w:val="6"/>
          <w:kern w:val="0"/>
          <w:position w:val="15"/>
          <w:sz w:val="24"/>
          <w:szCs w:val="24"/>
          <w:lang w:val="en-US" w:eastAsia="zh-CN" w:bidi="ar-SA"/>
        </w:rPr>
        <w:t>（6）法律、行政法规规定的其他条件。</w:t>
      </w:r>
    </w:p>
    <w:p w14:paraId="3808B607">
      <w:pPr>
        <w:widowControl/>
        <w:shd w:val="clear" w:color="auto" w:fill="FFFFFF"/>
        <w:spacing w:line="360" w:lineRule="auto"/>
        <w:ind w:firstLine="504" w:firstLineChars="200"/>
        <w:jc w:val="left"/>
        <w:rPr>
          <w:rFonts w:hint="eastAsia" w:ascii="宋体" w:hAnsi="宋体" w:eastAsia="宋体" w:cs="宋体"/>
          <w:snapToGrid w:val="0"/>
          <w:color w:val="000000"/>
          <w:spacing w:val="6"/>
          <w:kern w:val="0"/>
          <w:position w:val="15"/>
          <w:sz w:val="24"/>
          <w:szCs w:val="24"/>
          <w:lang w:val="en-US" w:eastAsia="zh-CN" w:bidi="ar-SA"/>
        </w:rPr>
      </w:pPr>
      <w:r>
        <w:rPr>
          <w:rFonts w:hint="eastAsia" w:ascii="宋体" w:hAnsi="宋体" w:eastAsia="宋体" w:cs="宋体"/>
          <w:snapToGrid w:val="0"/>
          <w:color w:val="000000"/>
          <w:spacing w:val="6"/>
          <w:kern w:val="0"/>
          <w:position w:val="15"/>
          <w:sz w:val="24"/>
          <w:szCs w:val="24"/>
          <w:lang w:val="en-US" w:eastAsia="zh-CN" w:bidi="ar-SA"/>
        </w:rPr>
        <w:t>3.2单位负责人为同一人或者存在直接控股、管理关系的不同投标人，不得参加本项目同一合同项下的政府采购活动。</w:t>
      </w:r>
    </w:p>
    <w:p w14:paraId="535921D3">
      <w:pPr>
        <w:widowControl/>
        <w:shd w:val="clear" w:color="auto" w:fill="FFFFFF"/>
        <w:spacing w:line="360" w:lineRule="auto"/>
        <w:ind w:firstLine="504" w:firstLineChars="200"/>
        <w:jc w:val="left"/>
        <w:rPr>
          <w:rFonts w:hint="eastAsia" w:ascii="宋体" w:hAnsi="宋体" w:eastAsia="宋体" w:cs="宋体"/>
          <w:snapToGrid w:val="0"/>
          <w:color w:val="000000"/>
          <w:spacing w:val="6"/>
          <w:kern w:val="0"/>
          <w:position w:val="15"/>
          <w:sz w:val="24"/>
          <w:szCs w:val="24"/>
          <w:lang w:val="en-US" w:eastAsia="zh-CN" w:bidi="ar-SA"/>
        </w:rPr>
      </w:pPr>
      <w:r>
        <w:rPr>
          <w:rFonts w:hint="eastAsia" w:ascii="宋体" w:hAnsi="宋体" w:eastAsia="宋体" w:cs="宋体"/>
          <w:snapToGrid w:val="0"/>
          <w:color w:val="000000"/>
          <w:spacing w:val="6"/>
          <w:kern w:val="0"/>
          <w:position w:val="15"/>
          <w:sz w:val="24"/>
          <w:szCs w:val="24"/>
          <w:lang w:val="en-US" w:eastAsia="zh-CN" w:bidi="ar-SA"/>
        </w:rPr>
        <w:t>3.3为本采购项目提供整体设计、规范编制或者项目管理、监理、检测等服务的，不得再参加本项目的其他招标采购活动。</w:t>
      </w:r>
    </w:p>
    <w:p w14:paraId="2BE17252">
      <w:pPr>
        <w:widowControl/>
        <w:shd w:val="clear" w:color="auto" w:fill="FFFFFF"/>
        <w:spacing w:line="360" w:lineRule="auto"/>
        <w:ind w:firstLine="504" w:firstLineChars="200"/>
        <w:jc w:val="left"/>
        <w:rPr>
          <w:rFonts w:hint="eastAsia" w:ascii="宋体" w:hAnsi="宋体" w:eastAsia="宋体" w:cs="宋体"/>
          <w:snapToGrid w:val="0"/>
          <w:color w:val="000000"/>
          <w:spacing w:val="6"/>
          <w:kern w:val="0"/>
          <w:position w:val="15"/>
          <w:sz w:val="24"/>
          <w:szCs w:val="24"/>
          <w:lang w:val="en-US" w:eastAsia="zh-CN" w:bidi="ar-SA"/>
        </w:rPr>
      </w:pPr>
      <w:r>
        <w:rPr>
          <w:rFonts w:hint="eastAsia" w:ascii="宋体" w:hAnsi="宋体" w:eastAsia="宋体" w:cs="宋体"/>
          <w:snapToGrid w:val="0"/>
          <w:color w:val="000000"/>
          <w:spacing w:val="6"/>
          <w:kern w:val="0"/>
          <w:position w:val="15"/>
          <w:sz w:val="24"/>
          <w:szCs w:val="24"/>
          <w:lang w:val="en-US" w:eastAsia="zh-CN" w:bidi="ar-SA"/>
        </w:rPr>
        <w:t>3.4未被列入失信被执行人、重大税收违法失信主体，未被列入政府采购严重违法失信行为记录名单。</w:t>
      </w:r>
    </w:p>
    <w:p w14:paraId="16F1B405">
      <w:pPr>
        <w:widowControl/>
        <w:shd w:val="clear" w:color="auto" w:fill="FFFFFF"/>
        <w:spacing w:line="360" w:lineRule="auto"/>
        <w:ind w:firstLine="504" w:firstLineChars="200"/>
        <w:jc w:val="left"/>
        <w:rPr>
          <w:rFonts w:hint="eastAsia" w:ascii="宋体" w:hAnsi="宋体" w:eastAsia="宋体" w:cs="宋体"/>
          <w:snapToGrid w:val="0"/>
          <w:color w:val="000000"/>
          <w:spacing w:val="6"/>
          <w:kern w:val="0"/>
          <w:position w:val="15"/>
          <w:sz w:val="24"/>
          <w:szCs w:val="24"/>
          <w:lang w:val="en-US" w:eastAsia="zh-CN" w:bidi="ar-SA"/>
        </w:rPr>
      </w:pPr>
      <w:r>
        <w:rPr>
          <w:rFonts w:hint="eastAsia" w:ascii="宋体" w:hAnsi="宋体" w:eastAsia="宋体" w:cs="宋体"/>
          <w:snapToGrid w:val="0"/>
          <w:color w:val="000000"/>
          <w:spacing w:val="6"/>
          <w:kern w:val="0"/>
          <w:position w:val="15"/>
          <w:sz w:val="24"/>
          <w:szCs w:val="24"/>
          <w:lang w:val="en-US" w:eastAsia="zh-CN" w:bidi="ar-SA"/>
        </w:rPr>
        <w:t xml:space="preserve">3.5落实政府采购政策需满足的资格要求：无 </w:t>
      </w:r>
    </w:p>
    <w:p w14:paraId="1CE916D7">
      <w:pPr>
        <w:widowControl/>
        <w:shd w:val="clear" w:color="auto" w:fill="FFFFFF"/>
        <w:spacing w:line="360" w:lineRule="auto"/>
        <w:ind w:firstLine="504" w:firstLineChars="200"/>
        <w:jc w:val="left"/>
        <w:rPr>
          <w:rFonts w:hint="eastAsia" w:ascii="宋体" w:hAnsi="宋体" w:eastAsia="宋体" w:cs="宋体"/>
          <w:snapToGrid w:val="0"/>
          <w:color w:val="000000"/>
          <w:spacing w:val="6"/>
          <w:kern w:val="0"/>
          <w:position w:val="15"/>
          <w:sz w:val="24"/>
          <w:szCs w:val="24"/>
          <w:lang w:val="en-US" w:eastAsia="zh-CN" w:bidi="ar-SA"/>
        </w:rPr>
      </w:pPr>
      <w:r>
        <w:rPr>
          <w:rFonts w:hint="eastAsia" w:ascii="宋体" w:hAnsi="宋体" w:eastAsia="宋体" w:cs="宋体"/>
          <w:snapToGrid w:val="0"/>
          <w:color w:val="000000"/>
          <w:spacing w:val="6"/>
          <w:kern w:val="0"/>
          <w:position w:val="15"/>
          <w:sz w:val="24"/>
          <w:szCs w:val="24"/>
          <w:lang w:val="en-US" w:eastAsia="zh-CN" w:bidi="ar-SA"/>
        </w:rPr>
        <w:t>3.6本项目的特定资格要求：自然资源主管部门核发的地质灾害评估和治理工程勘查设计甲级资质，拟派项目负责人具备水工环高级及以上职称。</w:t>
      </w:r>
    </w:p>
    <w:p w14:paraId="57152931">
      <w:pPr>
        <w:widowControl/>
        <w:shd w:val="clear" w:color="auto" w:fill="FFFFFF"/>
        <w:spacing w:line="360" w:lineRule="auto"/>
        <w:ind w:firstLine="504" w:firstLineChars="200"/>
        <w:jc w:val="left"/>
        <w:rPr>
          <w:rFonts w:hint="eastAsia" w:ascii="宋体" w:hAnsi="宋体" w:eastAsia="宋体" w:cs="宋体"/>
          <w:snapToGrid w:val="0"/>
          <w:color w:val="000000"/>
          <w:spacing w:val="6"/>
          <w:kern w:val="0"/>
          <w:position w:val="15"/>
          <w:sz w:val="24"/>
          <w:szCs w:val="24"/>
          <w:lang w:val="en-US" w:eastAsia="zh-CN" w:bidi="ar-SA"/>
        </w:rPr>
      </w:pPr>
      <w:r>
        <w:rPr>
          <w:rFonts w:hint="eastAsia" w:ascii="宋体" w:hAnsi="宋体" w:eastAsia="宋体" w:cs="宋体"/>
          <w:snapToGrid w:val="0"/>
          <w:color w:val="000000"/>
          <w:spacing w:val="6"/>
          <w:kern w:val="0"/>
          <w:position w:val="15"/>
          <w:sz w:val="24"/>
          <w:szCs w:val="24"/>
          <w:lang w:val="en-US" w:eastAsia="zh-CN" w:bidi="ar-SA"/>
        </w:rPr>
        <w:t>4.报名及招标文件的获取</w:t>
      </w:r>
    </w:p>
    <w:p w14:paraId="64EA7AFD">
      <w:pPr>
        <w:widowControl/>
        <w:shd w:val="clear" w:color="auto" w:fill="FFFFFF"/>
        <w:spacing w:line="360" w:lineRule="auto"/>
        <w:ind w:firstLine="420"/>
        <w:jc w:val="left"/>
        <w:rPr>
          <w:rFonts w:hint="eastAsia" w:ascii="宋体" w:hAnsi="宋体" w:eastAsia="宋体" w:cs="宋体"/>
          <w:snapToGrid w:val="0"/>
          <w:color w:val="000000"/>
          <w:spacing w:val="6"/>
          <w:kern w:val="0"/>
          <w:position w:val="15"/>
          <w:sz w:val="24"/>
          <w:szCs w:val="24"/>
          <w:lang w:val="en-US" w:eastAsia="zh-CN" w:bidi="ar-SA"/>
        </w:rPr>
      </w:pPr>
      <w:r>
        <w:rPr>
          <w:rFonts w:hint="eastAsia" w:ascii="宋体" w:hAnsi="宋体" w:eastAsia="宋体" w:cs="宋体"/>
          <w:snapToGrid w:val="0"/>
          <w:color w:val="000000"/>
          <w:spacing w:val="6"/>
          <w:kern w:val="0"/>
          <w:position w:val="15"/>
          <w:sz w:val="24"/>
          <w:szCs w:val="24"/>
          <w:lang w:val="en-US" w:eastAsia="zh-CN" w:bidi="ar-SA"/>
        </w:rPr>
        <w:t>供应商可在2024年10月08日至2024年10月12日17：00分前到湖北宏建诚项目管理有限公司报名领取招标文件（节假日不休），领取招标文件时提供下列证明材料原件及复印件：法定代表人授权委托书、委托代理人居民身份证。</w:t>
      </w:r>
    </w:p>
    <w:p w14:paraId="44D38DA5">
      <w:pPr>
        <w:widowControl/>
        <w:shd w:val="clear" w:color="auto" w:fill="FFFFFF"/>
        <w:spacing w:line="360" w:lineRule="auto"/>
        <w:ind w:firstLine="504" w:firstLineChars="200"/>
        <w:jc w:val="left"/>
        <w:rPr>
          <w:rFonts w:hint="eastAsia" w:ascii="宋体" w:hAnsi="宋体" w:eastAsia="宋体" w:cs="宋体"/>
          <w:snapToGrid w:val="0"/>
          <w:color w:val="000000"/>
          <w:spacing w:val="6"/>
          <w:kern w:val="0"/>
          <w:position w:val="15"/>
          <w:sz w:val="24"/>
          <w:szCs w:val="24"/>
          <w:lang w:val="en-US" w:eastAsia="zh-CN" w:bidi="ar-SA"/>
        </w:rPr>
      </w:pPr>
      <w:r>
        <w:rPr>
          <w:rFonts w:hint="eastAsia" w:ascii="宋体" w:hAnsi="宋体" w:eastAsia="宋体" w:cs="宋体"/>
          <w:snapToGrid w:val="0"/>
          <w:color w:val="000000"/>
          <w:spacing w:val="6"/>
          <w:kern w:val="0"/>
          <w:position w:val="15"/>
          <w:sz w:val="24"/>
          <w:szCs w:val="24"/>
          <w:lang w:val="en-US" w:eastAsia="zh-CN" w:bidi="ar-SA"/>
        </w:rPr>
        <w:t>5.投标文件的递交</w:t>
      </w:r>
    </w:p>
    <w:p w14:paraId="1C27FAE9">
      <w:pPr>
        <w:widowControl/>
        <w:shd w:val="clear" w:color="auto" w:fill="FFFFFF"/>
        <w:spacing w:line="360" w:lineRule="auto"/>
        <w:ind w:firstLine="504" w:firstLineChars="200"/>
        <w:jc w:val="left"/>
        <w:rPr>
          <w:rFonts w:hint="eastAsia" w:ascii="宋体" w:hAnsi="宋体" w:eastAsia="宋体" w:cs="宋体"/>
          <w:snapToGrid w:val="0"/>
          <w:color w:val="000000"/>
          <w:spacing w:val="6"/>
          <w:kern w:val="0"/>
          <w:position w:val="15"/>
          <w:sz w:val="24"/>
          <w:szCs w:val="24"/>
          <w:lang w:val="en-US" w:eastAsia="zh-CN" w:bidi="ar-SA"/>
        </w:rPr>
      </w:pPr>
      <w:r>
        <w:rPr>
          <w:rFonts w:hint="eastAsia" w:ascii="宋体" w:hAnsi="宋体" w:eastAsia="宋体" w:cs="宋体"/>
          <w:snapToGrid w:val="0"/>
          <w:color w:val="000000"/>
          <w:spacing w:val="6"/>
          <w:kern w:val="0"/>
          <w:position w:val="15"/>
          <w:sz w:val="24"/>
          <w:szCs w:val="24"/>
          <w:lang w:val="en-US" w:eastAsia="zh-CN" w:bidi="ar-SA"/>
        </w:rPr>
        <w:t>5.1投标文件递交的截止时间（投标截止时间）为2024年10月28日9时00分，地点为大冶市还地桥镇财政所四楼会议室。</w:t>
      </w:r>
    </w:p>
    <w:p w14:paraId="2C03A2AA">
      <w:pPr>
        <w:widowControl/>
        <w:shd w:val="clear" w:color="auto" w:fill="FFFFFF"/>
        <w:spacing w:line="360" w:lineRule="auto"/>
        <w:ind w:firstLine="504" w:firstLineChars="200"/>
        <w:jc w:val="left"/>
        <w:rPr>
          <w:rFonts w:hint="eastAsia" w:ascii="宋体" w:hAnsi="宋体" w:eastAsia="宋体" w:cs="宋体"/>
          <w:snapToGrid w:val="0"/>
          <w:color w:val="000000"/>
          <w:spacing w:val="6"/>
          <w:kern w:val="0"/>
          <w:position w:val="15"/>
          <w:sz w:val="24"/>
          <w:szCs w:val="24"/>
          <w:lang w:val="en-US" w:eastAsia="zh-CN" w:bidi="ar-SA"/>
        </w:rPr>
      </w:pPr>
      <w:r>
        <w:rPr>
          <w:rFonts w:hint="eastAsia" w:ascii="宋体" w:hAnsi="宋体" w:eastAsia="宋体" w:cs="宋体"/>
          <w:snapToGrid w:val="0"/>
          <w:color w:val="000000"/>
          <w:spacing w:val="6"/>
          <w:kern w:val="0"/>
          <w:position w:val="15"/>
          <w:sz w:val="24"/>
          <w:szCs w:val="24"/>
          <w:lang w:val="en-US" w:eastAsia="zh-CN" w:bidi="ar-SA"/>
        </w:rPr>
        <w:t>5.2逾期送达的或者未送达指定地点的投标文件，招标人不予受理。</w:t>
      </w:r>
    </w:p>
    <w:p w14:paraId="1A5F01A5">
      <w:pPr>
        <w:widowControl/>
        <w:shd w:val="clear" w:color="auto" w:fill="FFFFFF"/>
        <w:spacing w:line="360" w:lineRule="auto"/>
        <w:ind w:firstLine="504" w:firstLineChars="200"/>
        <w:jc w:val="left"/>
        <w:rPr>
          <w:rFonts w:hint="eastAsia" w:ascii="宋体" w:hAnsi="宋体" w:eastAsia="宋体" w:cs="宋体"/>
          <w:snapToGrid w:val="0"/>
          <w:color w:val="000000"/>
          <w:spacing w:val="6"/>
          <w:kern w:val="0"/>
          <w:position w:val="15"/>
          <w:sz w:val="24"/>
          <w:szCs w:val="24"/>
          <w:lang w:val="en-US" w:eastAsia="zh-CN" w:bidi="ar-SA"/>
        </w:rPr>
      </w:pPr>
      <w:r>
        <w:rPr>
          <w:rFonts w:hint="eastAsia" w:ascii="宋体" w:hAnsi="宋体" w:eastAsia="宋体" w:cs="宋体"/>
          <w:snapToGrid w:val="0"/>
          <w:color w:val="000000"/>
          <w:spacing w:val="6"/>
          <w:kern w:val="0"/>
          <w:position w:val="15"/>
          <w:sz w:val="24"/>
          <w:szCs w:val="24"/>
          <w:lang w:val="en-US" w:eastAsia="zh-CN" w:bidi="ar-SA"/>
        </w:rPr>
        <w:t>5.3递交投标文件以及开标会须由投标人法定代表人或委托代理人参加，法定代表人须携带法定代表人身份证明及身份证；委托代理人须携带身份证、法定代表人授权委托书。</w:t>
      </w:r>
    </w:p>
    <w:p w14:paraId="6CFE375C">
      <w:pPr>
        <w:widowControl/>
        <w:shd w:val="clear" w:color="auto" w:fill="FFFFFF"/>
        <w:spacing w:line="360" w:lineRule="auto"/>
        <w:ind w:firstLine="504" w:firstLineChars="200"/>
        <w:jc w:val="left"/>
        <w:rPr>
          <w:rFonts w:hint="eastAsia" w:ascii="宋体" w:hAnsi="宋体" w:eastAsia="宋体" w:cs="宋体"/>
          <w:snapToGrid w:val="0"/>
          <w:color w:val="000000"/>
          <w:spacing w:val="6"/>
          <w:kern w:val="0"/>
          <w:position w:val="15"/>
          <w:sz w:val="24"/>
          <w:szCs w:val="24"/>
          <w:lang w:val="en-US" w:eastAsia="zh-CN" w:bidi="ar-SA"/>
        </w:rPr>
      </w:pPr>
      <w:r>
        <w:rPr>
          <w:rFonts w:hint="eastAsia" w:ascii="宋体" w:hAnsi="宋体" w:eastAsia="宋体" w:cs="宋体"/>
          <w:snapToGrid w:val="0"/>
          <w:color w:val="000000"/>
          <w:spacing w:val="6"/>
          <w:kern w:val="0"/>
          <w:position w:val="15"/>
          <w:sz w:val="24"/>
          <w:szCs w:val="24"/>
          <w:lang w:val="en-US" w:eastAsia="zh-CN" w:bidi="ar-SA"/>
        </w:rPr>
        <w:t>6.发布公告的媒体</w:t>
      </w:r>
    </w:p>
    <w:p w14:paraId="09E6642E">
      <w:pPr>
        <w:widowControl/>
        <w:shd w:val="clear" w:color="auto" w:fill="FFFFFF"/>
        <w:spacing w:line="360" w:lineRule="auto"/>
        <w:ind w:firstLine="504" w:firstLineChars="200"/>
        <w:jc w:val="left"/>
        <w:rPr>
          <w:rFonts w:hint="eastAsia" w:ascii="宋体" w:hAnsi="宋体" w:eastAsia="宋体" w:cs="宋体"/>
          <w:snapToGrid w:val="0"/>
          <w:color w:val="000000"/>
          <w:spacing w:val="6"/>
          <w:kern w:val="0"/>
          <w:position w:val="15"/>
          <w:sz w:val="24"/>
          <w:szCs w:val="24"/>
          <w:lang w:val="en-US" w:eastAsia="zh-CN" w:bidi="ar-SA"/>
        </w:rPr>
      </w:pPr>
      <w:r>
        <w:rPr>
          <w:rFonts w:hint="eastAsia" w:ascii="宋体" w:hAnsi="宋体" w:eastAsia="宋体" w:cs="宋体"/>
          <w:snapToGrid w:val="0"/>
          <w:color w:val="000000"/>
          <w:spacing w:val="6"/>
          <w:kern w:val="0"/>
          <w:position w:val="15"/>
          <w:sz w:val="24"/>
          <w:szCs w:val="24"/>
          <w:lang w:val="en-US" w:eastAsia="zh-CN" w:bidi="ar-SA"/>
        </w:rPr>
        <w:t>本次招标公告在黄石临空经济区政府网站发布（http://lkjjq.huangshi.gov.cn/）、同时在中国采购与招标网平台发布（https://www.chinabidding.cn）。</w:t>
      </w:r>
    </w:p>
    <w:p w14:paraId="09E98AB5">
      <w:pPr>
        <w:widowControl/>
        <w:shd w:val="clear" w:color="auto" w:fill="FFFFFF"/>
        <w:spacing w:line="360" w:lineRule="auto"/>
        <w:ind w:firstLine="504" w:firstLineChars="200"/>
        <w:jc w:val="left"/>
        <w:rPr>
          <w:rFonts w:hint="eastAsia" w:ascii="宋体" w:hAnsi="宋体" w:eastAsia="宋体" w:cs="宋体"/>
          <w:snapToGrid w:val="0"/>
          <w:color w:val="000000"/>
          <w:spacing w:val="6"/>
          <w:kern w:val="0"/>
          <w:position w:val="15"/>
          <w:sz w:val="24"/>
          <w:szCs w:val="24"/>
          <w:lang w:val="en-US" w:eastAsia="zh-CN" w:bidi="ar-SA"/>
        </w:rPr>
      </w:pPr>
      <w:r>
        <w:rPr>
          <w:rFonts w:hint="eastAsia" w:ascii="宋体" w:hAnsi="宋体" w:eastAsia="宋体" w:cs="宋体"/>
          <w:snapToGrid w:val="0"/>
          <w:color w:val="000000"/>
          <w:spacing w:val="6"/>
          <w:kern w:val="0"/>
          <w:position w:val="15"/>
          <w:sz w:val="24"/>
          <w:szCs w:val="24"/>
          <w:lang w:val="en-US" w:eastAsia="zh-CN" w:bidi="ar-SA"/>
        </w:rPr>
        <w:t>7.联系方式</w:t>
      </w:r>
    </w:p>
    <w:p w14:paraId="639FEF16">
      <w:pPr>
        <w:widowControl/>
        <w:shd w:val="clear" w:color="auto" w:fill="FFFFFF"/>
        <w:spacing w:line="360" w:lineRule="auto"/>
        <w:ind w:firstLine="504" w:firstLineChars="200"/>
        <w:jc w:val="left"/>
        <w:rPr>
          <w:rFonts w:hint="eastAsia" w:ascii="宋体" w:hAnsi="宋体" w:eastAsia="宋体" w:cs="宋体"/>
          <w:snapToGrid w:val="0"/>
          <w:color w:val="000000"/>
          <w:spacing w:val="6"/>
          <w:kern w:val="0"/>
          <w:position w:val="15"/>
          <w:sz w:val="24"/>
          <w:szCs w:val="24"/>
          <w:lang w:val="en-US" w:eastAsia="zh-CN" w:bidi="ar-SA"/>
        </w:rPr>
      </w:pPr>
      <w:r>
        <w:rPr>
          <w:rFonts w:hint="eastAsia" w:ascii="宋体" w:hAnsi="宋体" w:eastAsia="宋体" w:cs="宋体"/>
          <w:snapToGrid w:val="0"/>
          <w:color w:val="000000"/>
          <w:spacing w:val="6"/>
          <w:kern w:val="0"/>
          <w:position w:val="15"/>
          <w:sz w:val="24"/>
          <w:szCs w:val="24"/>
          <w:lang w:val="en-US" w:eastAsia="zh-CN" w:bidi="ar-SA"/>
        </w:rPr>
        <w:t>招标人：黄石屏峰资源开发有限公司</w:t>
      </w:r>
    </w:p>
    <w:p w14:paraId="14B83CE3">
      <w:pPr>
        <w:widowControl/>
        <w:shd w:val="clear" w:color="auto" w:fill="FFFFFF"/>
        <w:spacing w:line="360" w:lineRule="auto"/>
        <w:ind w:firstLine="504" w:firstLineChars="200"/>
        <w:jc w:val="left"/>
        <w:rPr>
          <w:rFonts w:hint="default" w:ascii="宋体" w:hAnsi="宋体" w:eastAsia="宋体" w:cs="宋体"/>
          <w:snapToGrid w:val="0"/>
          <w:color w:val="000000"/>
          <w:spacing w:val="6"/>
          <w:kern w:val="0"/>
          <w:position w:val="15"/>
          <w:sz w:val="24"/>
          <w:szCs w:val="24"/>
          <w:lang w:val="en-US" w:eastAsia="zh-CN" w:bidi="ar-SA"/>
        </w:rPr>
      </w:pPr>
      <w:r>
        <w:rPr>
          <w:rFonts w:hint="eastAsia" w:ascii="宋体" w:hAnsi="宋体" w:eastAsia="宋体" w:cs="宋体"/>
          <w:snapToGrid w:val="0"/>
          <w:color w:val="000000"/>
          <w:spacing w:val="6"/>
          <w:kern w:val="0"/>
          <w:position w:val="15"/>
          <w:sz w:val="24"/>
          <w:szCs w:val="24"/>
          <w:lang w:val="en-US" w:eastAsia="zh-CN" w:bidi="ar-SA"/>
        </w:rPr>
        <w:t>联系人：黄总</w:t>
      </w:r>
    </w:p>
    <w:p w14:paraId="17D32574">
      <w:pPr>
        <w:widowControl/>
        <w:shd w:val="clear" w:color="auto" w:fill="FFFFFF"/>
        <w:spacing w:line="360" w:lineRule="auto"/>
        <w:ind w:firstLine="504" w:firstLineChars="200"/>
        <w:jc w:val="left"/>
        <w:rPr>
          <w:rFonts w:hint="eastAsia" w:ascii="宋体" w:hAnsi="宋体" w:eastAsia="宋体" w:cs="宋体"/>
          <w:snapToGrid w:val="0"/>
          <w:color w:val="000000"/>
          <w:spacing w:val="6"/>
          <w:kern w:val="0"/>
          <w:position w:val="15"/>
          <w:sz w:val="24"/>
          <w:szCs w:val="24"/>
          <w:lang w:val="en-US" w:eastAsia="zh-CN" w:bidi="ar-SA"/>
        </w:rPr>
      </w:pPr>
      <w:r>
        <w:rPr>
          <w:rFonts w:hint="eastAsia" w:ascii="宋体" w:hAnsi="宋体" w:eastAsia="宋体" w:cs="宋体"/>
          <w:snapToGrid w:val="0"/>
          <w:color w:val="000000"/>
          <w:spacing w:val="6"/>
          <w:kern w:val="0"/>
          <w:position w:val="15"/>
          <w:sz w:val="24"/>
          <w:szCs w:val="24"/>
          <w:lang w:val="en-US" w:eastAsia="zh-CN" w:bidi="ar-SA"/>
        </w:rPr>
        <w:t xml:space="preserve">电话：13872143799 </w:t>
      </w:r>
    </w:p>
    <w:p w14:paraId="5D7E844E">
      <w:pPr>
        <w:widowControl/>
        <w:shd w:val="clear" w:color="auto" w:fill="FFFFFF"/>
        <w:spacing w:line="360" w:lineRule="auto"/>
        <w:ind w:firstLine="504" w:firstLineChars="200"/>
        <w:jc w:val="left"/>
        <w:rPr>
          <w:rFonts w:hint="eastAsia" w:ascii="宋体" w:hAnsi="宋体" w:eastAsia="宋体" w:cs="宋体"/>
          <w:snapToGrid w:val="0"/>
          <w:color w:val="000000"/>
          <w:spacing w:val="6"/>
          <w:kern w:val="0"/>
          <w:position w:val="15"/>
          <w:sz w:val="24"/>
          <w:szCs w:val="24"/>
          <w:lang w:val="en-US" w:eastAsia="zh-CN" w:bidi="ar-SA"/>
        </w:rPr>
      </w:pPr>
      <w:r>
        <w:rPr>
          <w:rFonts w:hint="eastAsia" w:ascii="宋体" w:hAnsi="宋体" w:eastAsia="宋体" w:cs="宋体"/>
          <w:snapToGrid w:val="0"/>
          <w:color w:val="000000"/>
          <w:spacing w:val="6"/>
          <w:kern w:val="0"/>
          <w:position w:val="15"/>
          <w:sz w:val="24"/>
          <w:szCs w:val="24"/>
          <w:lang w:val="en-US" w:eastAsia="zh-CN" w:bidi="ar-SA"/>
        </w:rPr>
        <w:t>联系地址：大冶市还地桥镇还桥大道28号</w:t>
      </w:r>
    </w:p>
    <w:p w14:paraId="6BD3E93F">
      <w:pPr>
        <w:widowControl/>
        <w:shd w:val="clear" w:color="auto" w:fill="FFFFFF"/>
        <w:spacing w:line="360" w:lineRule="auto"/>
        <w:ind w:firstLine="504" w:firstLineChars="200"/>
        <w:jc w:val="left"/>
        <w:rPr>
          <w:rFonts w:hint="eastAsia" w:ascii="宋体" w:hAnsi="宋体" w:eastAsia="宋体" w:cs="宋体"/>
          <w:snapToGrid w:val="0"/>
          <w:color w:val="000000"/>
          <w:spacing w:val="6"/>
          <w:kern w:val="0"/>
          <w:position w:val="15"/>
          <w:sz w:val="24"/>
          <w:szCs w:val="24"/>
          <w:lang w:val="en-US" w:eastAsia="zh-CN" w:bidi="ar-SA"/>
        </w:rPr>
      </w:pPr>
      <w:r>
        <w:rPr>
          <w:rFonts w:hint="eastAsia" w:ascii="宋体" w:hAnsi="宋体" w:eastAsia="宋体" w:cs="宋体"/>
          <w:snapToGrid w:val="0"/>
          <w:color w:val="000000"/>
          <w:spacing w:val="6"/>
          <w:kern w:val="0"/>
          <w:position w:val="15"/>
          <w:sz w:val="24"/>
          <w:szCs w:val="24"/>
          <w:lang w:val="en-US" w:eastAsia="zh-CN" w:bidi="ar-SA"/>
        </w:rPr>
        <w:t>招标代理机构：湖北宏建诚项目管理有限公司</w:t>
      </w:r>
    </w:p>
    <w:p w14:paraId="54BAD7F5">
      <w:pPr>
        <w:widowControl/>
        <w:shd w:val="clear" w:color="auto" w:fill="FFFFFF"/>
        <w:spacing w:line="360" w:lineRule="auto"/>
        <w:ind w:firstLine="504" w:firstLineChars="200"/>
        <w:jc w:val="left"/>
        <w:rPr>
          <w:rFonts w:hint="default" w:ascii="宋体" w:hAnsi="宋体" w:eastAsia="宋体" w:cs="宋体"/>
          <w:snapToGrid w:val="0"/>
          <w:color w:val="000000"/>
          <w:spacing w:val="6"/>
          <w:kern w:val="0"/>
          <w:position w:val="15"/>
          <w:sz w:val="24"/>
          <w:szCs w:val="24"/>
          <w:lang w:val="en-US" w:eastAsia="zh-CN" w:bidi="ar-SA"/>
        </w:rPr>
      </w:pPr>
      <w:r>
        <w:rPr>
          <w:rFonts w:hint="eastAsia" w:ascii="宋体" w:hAnsi="宋体" w:eastAsia="宋体" w:cs="宋体"/>
          <w:snapToGrid w:val="0"/>
          <w:color w:val="000000"/>
          <w:spacing w:val="6"/>
          <w:kern w:val="0"/>
          <w:position w:val="15"/>
          <w:sz w:val="24"/>
          <w:szCs w:val="24"/>
          <w:lang w:val="en-US" w:eastAsia="zh-CN" w:bidi="ar-SA"/>
        </w:rPr>
        <w:t>联系人：黄先生</w:t>
      </w:r>
    </w:p>
    <w:p w14:paraId="49230204">
      <w:pPr>
        <w:widowControl/>
        <w:shd w:val="clear" w:color="auto" w:fill="FFFFFF"/>
        <w:spacing w:line="360" w:lineRule="auto"/>
        <w:ind w:firstLine="504" w:firstLineChars="200"/>
        <w:jc w:val="left"/>
        <w:rPr>
          <w:rFonts w:hint="default" w:ascii="宋体" w:hAnsi="宋体" w:eastAsia="宋体" w:cs="宋体"/>
          <w:snapToGrid w:val="0"/>
          <w:color w:val="000000"/>
          <w:spacing w:val="6"/>
          <w:kern w:val="0"/>
          <w:position w:val="15"/>
          <w:sz w:val="24"/>
          <w:szCs w:val="24"/>
          <w:lang w:val="en-US" w:eastAsia="zh-CN" w:bidi="ar-SA"/>
        </w:rPr>
      </w:pPr>
      <w:r>
        <w:rPr>
          <w:rFonts w:hint="eastAsia" w:ascii="宋体" w:hAnsi="宋体" w:eastAsia="宋体" w:cs="宋体"/>
          <w:snapToGrid w:val="0"/>
          <w:color w:val="000000"/>
          <w:spacing w:val="6"/>
          <w:kern w:val="0"/>
          <w:position w:val="15"/>
          <w:sz w:val="24"/>
          <w:szCs w:val="24"/>
          <w:lang w:val="en-US" w:eastAsia="zh-CN" w:bidi="ar-SA"/>
        </w:rPr>
        <w:t>电话：17771082324</w:t>
      </w:r>
    </w:p>
    <w:p w14:paraId="3B88C408">
      <w:pPr>
        <w:widowControl/>
        <w:shd w:val="clear" w:color="auto" w:fill="FFFFFF"/>
        <w:spacing w:line="360" w:lineRule="auto"/>
        <w:ind w:firstLine="504" w:firstLineChars="200"/>
        <w:jc w:val="left"/>
        <w:rPr>
          <w:rFonts w:hint="eastAsia" w:ascii="宋体" w:hAnsi="宋体" w:eastAsia="宋体" w:cs="宋体"/>
          <w:snapToGrid w:val="0"/>
          <w:color w:val="000000"/>
          <w:spacing w:val="6"/>
          <w:kern w:val="0"/>
          <w:position w:val="15"/>
          <w:sz w:val="24"/>
          <w:szCs w:val="24"/>
          <w:lang w:val="en-US" w:eastAsia="zh-CN" w:bidi="ar-SA"/>
        </w:rPr>
      </w:pPr>
      <w:r>
        <w:rPr>
          <w:rFonts w:hint="eastAsia" w:ascii="宋体" w:hAnsi="宋体" w:eastAsia="宋体" w:cs="宋体"/>
          <w:snapToGrid w:val="0"/>
          <w:color w:val="000000"/>
          <w:spacing w:val="6"/>
          <w:kern w:val="0"/>
          <w:position w:val="15"/>
          <w:sz w:val="24"/>
          <w:szCs w:val="24"/>
          <w:lang w:val="en-US" w:eastAsia="zh-CN" w:bidi="ar-SA"/>
        </w:rPr>
        <w:t>联系地址：大冶市新冶大道乾塔路万和小区1栋1单元2602室</w:t>
      </w:r>
    </w:p>
    <w:p w14:paraId="780BE42D">
      <w:pPr>
        <w:widowControl/>
        <w:shd w:val="clear" w:color="auto" w:fill="FFFFFF"/>
        <w:spacing w:line="360" w:lineRule="auto"/>
        <w:ind w:firstLine="504" w:firstLineChars="200"/>
        <w:jc w:val="left"/>
        <w:rPr>
          <w:rFonts w:hint="eastAsia" w:ascii="宋体" w:hAnsi="宋体" w:eastAsia="宋体" w:cs="宋体"/>
          <w:snapToGrid w:val="0"/>
          <w:color w:val="000000"/>
          <w:spacing w:val="6"/>
          <w:kern w:val="0"/>
          <w:position w:val="15"/>
          <w:sz w:val="24"/>
          <w:szCs w:val="24"/>
          <w:lang w:val="en-US" w:eastAsia="zh-CN" w:bidi="ar-SA"/>
        </w:rPr>
      </w:pPr>
    </w:p>
    <w:p w14:paraId="7076653F">
      <w:pPr>
        <w:widowControl/>
        <w:shd w:val="clear" w:color="auto" w:fill="FFFFFF"/>
        <w:spacing w:line="360" w:lineRule="auto"/>
        <w:ind w:firstLine="640"/>
        <w:jc w:val="right"/>
        <w:rPr>
          <w:rFonts w:hint="eastAsia" w:ascii="宋体" w:hAnsi="宋体" w:eastAsia="宋体" w:cs="宋体"/>
          <w:snapToGrid w:val="0"/>
          <w:color w:val="000000"/>
          <w:spacing w:val="6"/>
          <w:kern w:val="0"/>
          <w:position w:val="15"/>
          <w:sz w:val="24"/>
          <w:szCs w:val="24"/>
          <w:lang w:val="en-US" w:eastAsia="zh-CN" w:bidi="ar-SA"/>
        </w:rPr>
      </w:pPr>
    </w:p>
    <w:p w14:paraId="1525FA21">
      <w:pPr>
        <w:widowControl/>
        <w:shd w:val="clear" w:color="auto" w:fill="FFFFFF"/>
        <w:spacing w:line="360" w:lineRule="auto"/>
        <w:ind w:firstLine="640"/>
        <w:jc w:val="right"/>
        <w:rPr>
          <w:rFonts w:hint="eastAsia" w:ascii="宋体" w:hAnsi="宋体" w:eastAsia="宋体" w:cs="宋体"/>
          <w:snapToGrid w:val="0"/>
          <w:color w:val="000000"/>
          <w:spacing w:val="6"/>
          <w:kern w:val="0"/>
          <w:position w:val="15"/>
          <w:sz w:val="24"/>
          <w:szCs w:val="24"/>
          <w:lang w:val="en-US" w:eastAsia="zh-CN" w:bidi="ar-SA"/>
        </w:rPr>
      </w:pPr>
      <w:r>
        <w:rPr>
          <w:rFonts w:hint="eastAsia" w:ascii="宋体" w:hAnsi="宋体" w:eastAsia="宋体" w:cs="宋体"/>
          <w:snapToGrid w:val="0"/>
          <w:color w:val="000000"/>
          <w:spacing w:val="6"/>
          <w:kern w:val="0"/>
          <w:position w:val="15"/>
          <w:sz w:val="24"/>
          <w:szCs w:val="24"/>
          <w:lang w:val="en-US" w:eastAsia="zh-CN" w:bidi="ar-SA"/>
        </w:rPr>
        <w:t>湖北宏建诚项目管理有限公司</w:t>
      </w:r>
    </w:p>
    <w:p w14:paraId="42CC227E">
      <w:pPr>
        <w:widowControl/>
        <w:shd w:val="clear" w:color="auto" w:fill="FFFFFF"/>
        <w:spacing w:line="360" w:lineRule="auto"/>
        <w:ind w:firstLine="640"/>
        <w:jc w:val="right"/>
        <w:rPr>
          <w:rFonts w:hint="eastAsia" w:ascii="宋体" w:hAnsi="宋体" w:eastAsia="宋体" w:cs="宋体"/>
          <w:snapToGrid w:val="0"/>
          <w:color w:val="000000"/>
          <w:spacing w:val="6"/>
          <w:kern w:val="0"/>
          <w:position w:val="15"/>
          <w:sz w:val="24"/>
          <w:szCs w:val="24"/>
          <w:lang w:val="en-US" w:eastAsia="zh-CN" w:bidi="ar-SA"/>
        </w:rPr>
      </w:pPr>
      <w:r>
        <w:rPr>
          <w:rFonts w:hint="eastAsia" w:ascii="宋体" w:hAnsi="宋体" w:eastAsia="宋体" w:cs="宋体"/>
          <w:snapToGrid w:val="0"/>
          <w:color w:val="000000"/>
          <w:spacing w:val="6"/>
          <w:kern w:val="0"/>
          <w:position w:val="15"/>
          <w:sz w:val="24"/>
          <w:szCs w:val="24"/>
          <w:lang w:val="en-US" w:eastAsia="zh-CN" w:bidi="ar-SA"/>
        </w:rPr>
        <w:t>2024年10月08日</w:t>
      </w:r>
    </w:p>
    <w:p w14:paraId="2F17C49A">
      <w:pPr>
        <w:pStyle w:val="2"/>
        <w:spacing w:line="319" w:lineRule="auto"/>
      </w:pPr>
    </w:p>
    <w:p w14:paraId="36BFF7C6">
      <w:pPr>
        <w:pStyle w:val="2"/>
        <w:spacing w:line="319" w:lineRule="auto"/>
      </w:pPr>
    </w:p>
    <w:p w14:paraId="453E7ECE">
      <w:pPr>
        <w:pStyle w:val="2"/>
        <w:spacing w:line="319" w:lineRule="auto"/>
      </w:pPr>
    </w:p>
    <w:p w14:paraId="079F88AA">
      <w:pPr>
        <w:pStyle w:val="2"/>
        <w:spacing w:line="319" w:lineRule="auto"/>
      </w:pPr>
    </w:p>
    <w:p w14:paraId="432F8776">
      <w:pPr>
        <w:pStyle w:val="2"/>
        <w:spacing w:line="319" w:lineRule="auto"/>
      </w:pPr>
    </w:p>
    <w:p w14:paraId="297008DD">
      <w:pPr>
        <w:pStyle w:val="2"/>
        <w:spacing w:line="319" w:lineRule="auto"/>
      </w:pPr>
    </w:p>
    <w:p w14:paraId="7DDF4E69">
      <w:pPr>
        <w:pStyle w:val="2"/>
        <w:spacing w:line="319" w:lineRule="auto"/>
      </w:pPr>
    </w:p>
    <w:p w14:paraId="3DEB0A82">
      <w:pPr>
        <w:pStyle w:val="2"/>
        <w:spacing w:line="319" w:lineRule="auto"/>
      </w:pPr>
    </w:p>
    <w:p w14:paraId="458C3B05">
      <w:pPr>
        <w:pStyle w:val="2"/>
        <w:spacing w:line="319" w:lineRule="auto"/>
      </w:pPr>
    </w:p>
    <w:p w14:paraId="59B7AE49">
      <w:pPr>
        <w:pStyle w:val="2"/>
        <w:spacing w:line="319" w:lineRule="auto"/>
      </w:pPr>
    </w:p>
    <w:p w14:paraId="5CC2F6AC">
      <w:pPr>
        <w:pStyle w:val="2"/>
        <w:spacing w:line="319" w:lineRule="auto"/>
      </w:pPr>
    </w:p>
    <w:p w14:paraId="1959F737">
      <w:pPr>
        <w:pStyle w:val="2"/>
        <w:spacing w:line="319" w:lineRule="auto"/>
      </w:pPr>
    </w:p>
    <w:p w14:paraId="730609A6">
      <w:pPr>
        <w:pStyle w:val="2"/>
        <w:spacing w:line="319" w:lineRule="auto"/>
      </w:pPr>
    </w:p>
    <w:p w14:paraId="613E7EA4">
      <w:pPr>
        <w:pStyle w:val="2"/>
        <w:spacing w:line="319" w:lineRule="auto"/>
      </w:pPr>
    </w:p>
    <w:p w14:paraId="0B65E08D">
      <w:pPr>
        <w:pStyle w:val="2"/>
        <w:spacing w:line="319" w:lineRule="auto"/>
      </w:pPr>
    </w:p>
    <w:p w14:paraId="58B46401">
      <w:pPr>
        <w:pStyle w:val="2"/>
        <w:spacing w:line="319" w:lineRule="auto"/>
      </w:pPr>
    </w:p>
    <w:p w14:paraId="6BE00B61">
      <w:pPr>
        <w:pStyle w:val="2"/>
        <w:spacing w:line="319" w:lineRule="auto"/>
      </w:pPr>
    </w:p>
    <w:p w14:paraId="39051939">
      <w:pPr>
        <w:pStyle w:val="2"/>
        <w:spacing w:line="319" w:lineRule="auto"/>
      </w:pPr>
    </w:p>
    <w:p w14:paraId="553DDD71">
      <w:pPr>
        <w:pStyle w:val="2"/>
        <w:spacing w:line="319" w:lineRule="auto"/>
      </w:pPr>
    </w:p>
    <w:p w14:paraId="05565764">
      <w:pPr>
        <w:pStyle w:val="2"/>
        <w:spacing w:line="319" w:lineRule="auto"/>
      </w:pPr>
    </w:p>
    <w:p w14:paraId="7E8F809E">
      <w:pPr>
        <w:pStyle w:val="2"/>
        <w:spacing w:line="319" w:lineRule="auto"/>
      </w:pPr>
    </w:p>
    <w:p w14:paraId="231D4404">
      <w:pPr>
        <w:pStyle w:val="2"/>
        <w:spacing w:line="319" w:lineRule="auto"/>
      </w:pPr>
    </w:p>
    <w:p w14:paraId="1D9570BF">
      <w:pPr>
        <w:pStyle w:val="2"/>
        <w:spacing w:line="319" w:lineRule="auto"/>
      </w:pPr>
    </w:p>
    <w:p w14:paraId="50FA01B7">
      <w:pPr>
        <w:pStyle w:val="2"/>
        <w:spacing w:line="319" w:lineRule="auto"/>
      </w:pPr>
    </w:p>
    <w:p w14:paraId="2FC04D34">
      <w:pPr>
        <w:pStyle w:val="2"/>
        <w:spacing w:line="319" w:lineRule="auto"/>
      </w:pPr>
    </w:p>
    <w:p w14:paraId="1E4A41C4">
      <w:pPr>
        <w:pStyle w:val="2"/>
        <w:spacing w:line="319" w:lineRule="auto"/>
      </w:pPr>
    </w:p>
    <w:p w14:paraId="3326A338">
      <w:pPr>
        <w:pStyle w:val="2"/>
        <w:spacing w:line="319" w:lineRule="auto"/>
      </w:pPr>
    </w:p>
    <w:p w14:paraId="63DD1FEC">
      <w:pPr>
        <w:spacing w:before="139" w:line="222" w:lineRule="auto"/>
        <w:jc w:val="center"/>
        <w:outlineLvl w:val="0"/>
        <w:rPr>
          <w:rFonts w:ascii="黑体" w:hAnsi="黑体" w:eastAsia="黑体" w:cs="黑体"/>
          <w:sz w:val="43"/>
          <w:szCs w:val="43"/>
        </w:rPr>
      </w:pPr>
      <w:bookmarkStart w:id="1" w:name="bookmark2"/>
      <w:bookmarkEnd w:id="1"/>
      <w:r>
        <w:rPr>
          <w:rFonts w:ascii="黑体" w:hAnsi="黑体" w:eastAsia="黑体" w:cs="黑体"/>
          <w:spacing w:val="7"/>
          <w:sz w:val="43"/>
          <w:szCs w:val="43"/>
          <w14:textOutline w14:w="7968" w14:cap="flat" w14:cmpd="sng">
            <w14:solidFill>
              <w14:srgbClr w14:val="000000"/>
            </w14:solidFill>
            <w14:prstDash w14:val="solid"/>
            <w14:miter w14:val="0"/>
          </w14:textOutline>
        </w:rPr>
        <w:t>第二章</w:t>
      </w:r>
      <w:r>
        <w:rPr>
          <w:rFonts w:ascii="黑体" w:hAnsi="黑体" w:eastAsia="黑体" w:cs="黑体"/>
          <w:spacing w:val="48"/>
          <w:sz w:val="43"/>
          <w:szCs w:val="43"/>
        </w:rPr>
        <w:t xml:space="preserve">   </w:t>
      </w:r>
      <w:r>
        <w:rPr>
          <w:rFonts w:ascii="黑体" w:hAnsi="黑体" w:eastAsia="黑体" w:cs="黑体"/>
          <w:spacing w:val="7"/>
          <w:sz w:val="43"/>
          <w:szCs w:val="43"/>
          <w14:textOutline w14:w="7968" w14:cap="flat" w14:cmpd="sng">
            <w14:solidFill>
              <w14:srgbClr w14:val="000000"/>
            </w14:solidFill>
            <w14:prstDash w14:val="solid"/>
            <w14:miter w14:val="0"/>
          </w14:textOutline>
        </w:rPr>
        <w:t>投标人须知</w:t>
      </w:r>
    </w:p>
    <w:p w14:paraId="1082DACF">
      <w:pPr>
        <w:spacing w:before="101" w:line="210" w:lineRule="auto"/>
        <w:ind w:left="3316"/>
        <w:outlineLvl w:val="1"/>
      </w:pPr>
      <w:r>
        <w:rPr>
          <w:rFonts w:ascii="宋体" w:hAnsi="宋体" w:eastAsia="宋体" w:cs="宋体"/>
          <w:spacing w:val="8"/>
          <w:sz w:val="31"/>
          <w:szCs w:val="31"/>
          <w14:textOutline w14:w="5791" w14:cap="flat" w14:cmpd="sng">
            <w14:solidFill>
              <w14:srgbClr w14:val="000000"/>
            </w14:solidFill>
            <w14:prstDash w14:val="solid"/>
            <w14:miter w14:val="0"/>
          </w14:textOutline>
        </w:rPr>
        <w:t>投标须知前附表</w:t>
      </w:r>
    </w:p>
    <w:tbl>
      <w:tblPr>
        <w:tblStyle w:val="20"/>
        <w:tblpPr w:leftFromText="180" w:rightFromText="180" w:vertAnchor="text" w:horzAnchor="page" w:tblpX="1249" w:tblpY="338"/>
        <w:tblOverlap w:val="never"/>
        <w:tblW w:w="953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
        <w:gridCol w:w="635"/>
        <w:gridCol w:w="46"/>
        <w:gridCol w:w="1746"/>
        <w:gridCol w:w="7015"/>
        <w:gridCol w:w="46"/>
      </w:tblGrid>
      <w:tr w14:paraId="10731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6" w:type="dxa"/>
          <w:trHeight w:val="581" w:hRule="atLeast"/>
        </w:trPr>
        <w:tc>
          <w:tcPr>
            <w:tcW w:w="681" w:type="dxa"/>
            <w:gridSpan w:val="2"/>
            <w:vAlign w:val="top"/>
          </w:tcPr>
          <w:p w14:paraId="02E6718D">
            <w:pPr>
              <w:bidi w:val="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746" w:type="dxa"/>
            <w:vAlign w:val="top"/>
          </w:tcPr>
          <w:p w14:paraId="35AD78B1">
            <w:pPr>
              <w:bidi w:val="0"/>
              <w:jc w:val="center"/>
              <w:rPr>
                <w:rFonts w:hint="eastAsia" w:ascii="宋体" w:hAnsi="宋体" w:eastAsia="宋体" w:cs="宋体"/>
                <w:sz w:val="24"/>
                <w:szCs w:val="24"/>
              </w:rPr>
            </w:pPr>
            <w:r>
              <w:rPr>
                <w:rFonts w:hint="eastAsia" w:ascii="宋体" w:hAnsi="宋体" w:eastAsia="宋体" w:cs="宋体"/>
                <w:sz w:val="24"/>
                <w:szCs w:val="24"/>
              </w:rPr>
              <w:t>名  称</w:t>
            </w:r>
          </w:p>
        </w:tc>
        <w:tc>
          <w:tcPr>
            <w:tcW w:w="7061" w:type="dxa"/>
            <w:gridSpan w:val="2"/>
            <w:vAlign w:val="top"/>
          </w:tcPr>
          <w:p w14:paraId="30DFFC75">
            <w:pPr>
              <w:bidi w:val="0"/>
              <w:jc w:val="center"/>
              <w:rPr>
                <w:rFonts w:hint="eastAsia" w:ascii="宋体" w:hAnsi="宋体" w:eastAsia="宋体" w:cs="宋体"/>
                <w:sz w:val="24"/>
                <w:szCs w:val="24"/>
              </w:rPr>
            </w:pPr>
            <w:r>
              <w:rPr>
                <w:rFonts w:hint="eastAsia" w:ascii="宋体" w:hAnsi="宋体" w:eastAsia="宋体" w:cs="宋体"/>
                <w:sz w:val="24"/>
                <w:szCs w:val="24"/>
              </w:rPr>
              <w:t>内            容</w:t>
            </w:r>
          </w:p>
        </w:tc>
      </w:tr>
      <w:tr w14:paraId="1BDAB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6" w:type="dxa"/>
          <w:trHeight w:val="624" w:hRule="atLeast"/>
        </w:trPr>
        <w:tc>
          <w:tcPr>
            <w:tcW w:w="681" w:type="dxa"/>
            <w:gridSpan w:val="2"/>
            <w:vAlign w:val="center"/>
          </w:tcPr>
          <w:p w14:paraId="11AC1E52">
            <w:pPr>
              <w:bidi w:val="0"/>
              <w:jc w:val="center"/>
              <w:rPr>
                <w:rFonts w:hint="eastAsia" w:ascii="宋体" w:hAnsi="宋体" w:eastAsia="宋体" w:cs="宋体"/>
                <w:sz w:val="24"/>
                <w:szCs w:val="24"/>
              </w:rPr>
            </w:pPr>
            <w:r>
              <w:rPr>
                <w:rFonts w:hint="eastAsia" w:ascii="宋体" w:hAnsi="宋体" w:eastAsia="宋体" w:cs="宋体"/>
                <w:sz w:val="24"/>
                <w:szCs w:val="24"/>
              </w:rPr>
              <w:t>1</w:t>
            </w:r>
          </w:p>
        </w:tc>
        <w:tc>
          <w:tcPr>
            <w:tcW w:w="1746" w:type="dxa"/>
            <w:vAlign w:val="top"/>
          </w:tcPr>
          <w:p w14:paraId="4D1ECF91">
            <w:pPr>
              <w:bidi w:val="0"/>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7061" w:type="dxa"/>
            <w:gridSpan w:val="2"/>
            <w:vAlign w:val="top"/>
          </w:tcPr>
          <w:p w14:paraId="577E0D9B">
            <w:pPr>
              <w:bidi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大冶绿色循环产业园还地桥产业区场地平整工程施工设计和地质勘查服务采购项目</w:t>
            </w:r>
          </w:p>
        </w:tc>
      </w:tr>
      <w:tr w14:paraId="041BAC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6" w:type="dxa"/>
          <w:trHeight w:val="624" w:hRule="atLeast"/>
        </w:trPr>
        <w:tc>
          <w:tcPr>
            <w:tcW w:w="681" w:type="dxa"/>
            <w:gridSpan w:val="2"/>
            <w:vAlign w:val="center"/>
          </w:tcPr>
          <w:p w14:paraId="370C90C8">
            <w:pPr>
              <w:bidi w:val="0"/>
              <w:jc w:val="center"/>
              <w:rPr>
                <w:rFonts w:hint="eastAsia" w:ascii="宋体" w:hAnsi="宋体" w:eastAsia="宋体" w:cs="宋体"/>
                <w:sz w:val="24"/>
                <w:szCs w:val="24"/>
              </w:rPr>
            </w:pPr>
            <w:r>
              <w:rPr>
                <w:rFonts w:hint="eastAsia" w:ascii="宋体" w:hAnsi="宋体" w:eastAsia="宋体" w:cs="宋体"/>
                <w:sz w:val="24"/>
                <w:szCs w:val="24"/>
              </w:rPr>
              <w:t>2</w:t>
            </w:r>
          </w:p>
        </w:tc>
        <w:tc>
          <w:tcPr>
            <w:tcW w:w="1746" w:type="dxa"/>
            <w:vAlign w:val="top"/>
          </w:tcPr>
          <w:p w14:paraId="0569B996">
            <w:pPr>
              <w:bidi w:val="0"/>
              <w:jc w:val="center"/>
              <w:rPr>
                <w:rFonts w:hint="eastAsia" w:ascii="宋体" w:hAnsi="宋体" w:eastAsia="宋体" w:cs="宋体"/>
                <w:sz w:val="24"/>
                <w:szCs w:val="24"/>
              </w:rPr>
            </w:pPr>
            <w:r>
              <w:rPr>
                <w:rFonts w:hint="eastAsia" w:ascii="宋体" w:hAnsi="宋体" w:eastAsia="宋体" w:cs="宋体"/>
                <w:sz w:val="24"/>
                <w:szCs w:val="24"/>
              </w:rPr>
              <w:t>项目地点</w:t>
            </w:r>
          </w:p>
        </w:tc>
        <w:tc>
          <w:tcPr>
            <w:tcW w:w="7061" w:type="dxa"/>
            <w:gridSpan w:val="2"/>
            <w:vAlign w:val="top"/>
          </w:tcPr>
          <w:p w14:paraId="1BEB9B69">
            <w:pPr>
              <w:bidi w:val="0"/>
              <w:jc w:val="left"/>
              <w:rPr>
                <w:rFonts w:hint="eastAsia" w:ascii="宋体" w:hAnsi="宋体" w:eastAsia="宋体" w:cs="宋体"/>
                <w:sz w:val="24"/>
                <w:szCs w:val="24"/>
              </w:rPr>
            </w:pPr>
            <w:r>
              <w:rPr>
                <w:rFonts w:hint="eastAsia" w:ascii="宋体" w:hAnsi="宋体" w:eastAsia="宋体" w:cs="宋体"/>
                <w:sz w:val="24"/>
                <w:szCs w:val="24"/>
                <w:lang w:eastAsia="zh-CN"/>
              </w:rPr>
              <w:t>大冶市还地桥镇</w:t>
            </w:r>
          </w:p>
        </w:tc>
      </w:tr>
      <w:tr w14:paraId="7C501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6" w:type="dxa"/>
          <w:trHeight w:val="624" w:hRule="atLeast"/>
        </w:trPr>
        <w:tc>
          <w:tcPr>
            <w:tcW w:w="681" w:type="dxa"/>
            <w:gridSpan w:val="2"/>
            <w:vAlign w:val="center"/>
          </w:tcPr>
          <w:p w14:paraId="07E69430">
            <w:pPr>
              <w:bidi w:val="0"/>
              <w:jc w:val="center"/>
              <w:rPr>
                <w:rFonts w:hint="eastAsia" w:ascii="宋体" w:hAnsi="宋体" w:eastAsia="宋体" w:cs="宋体"/>
                <w:sz w:val="24"/>
                <w:szCs w:val="24"/>
              </w:rPr>
            </w:pPr>
            <w:r>
              <w:rPr>
                <w:rFonts w:hint="eastAsia" w:ascii="宋体" w:hAnsi="宋体" w:eastAsia="宋体" w:cs="宋体"/>
                <w:sz w:val="24"/>
                <w:szCs w:val="24"/>
              </w:rPr>
              <w:t>3</w:t>
            </w:r>
          </w:p>
        </w:tc>
        <w:tc>
          <w:tcPr>
            <w:tcW w:w="1746" w:type="dxa"/>
            <w:vAlign w:val="top"/>
          </w:tcPr>
          <w:p w14:paraId="6F757E51">
            <w:pPr>
              <w:bidi w:val="0"/>
              <w:jc w:val="center"/>
              <w:rPr>
                <w:rFonts w:hint="eastAsia" w:ascii="宋体" w:hAnsi="宋体" w:eastAsia="宋体" w:cs="宋体"/>
                <w:sz w:val="24"/>
                <w:szCs w:val="24"/>
              </w:rPr>
            </w:pPr>
            <w:r>
              <w:rPr>
                <w:rFonts w:hint="eastAsia" w:ascii="宋体" w:hAnsi="宋体" w:eastAsia="宋体" w:cs="宋体"/>
                <w:sz w:val="24"/>
                <w:szCs w:val="24"/>
              </w:rPr>
              <w:t>招标内容</w:t>
            </w:r>
          </w:p>
        </w:tc>
        <w:tc>
          <w:tcPr>
            <w:tcW w:w="7061" w:type="dxa"/>
            <w:gridSpan w:val="2"/>
            <w:vAlign w:val="top"/>
          </w:tcPr>
          <w:p w14:paraId="627B3767">
            <w:pPr>
              <w:bidi w:val="0"/>
              <w:jc w:val="left"/>
              <w:rPr>
                <w:rFonts w:hint="eastAsia" w:ascii="宋体" w:hAnsi="宋体" w:eastAsia="宋体" w:cs="宋体"/>
                <w:sz w:val="24"/>
                <w:szCs w:val="24"/>
              </w:rPr>
            </w:pPr>
            <w:r>
              <w:rPr>
                <w:rFonts w:hint="eastAsia" w:ascii="宋体" w:hAnsi="宋体" w:eastAsia="宋体" w:cs="宋体"/>
                <w:sz w:val="24"/>
                <w:szCs w:val="24"/>
              </w:rPr>
              <w:t>具体详见招标文件第三章《项目技术、服务及商务要求》</w:t>
            </w:r>
          </w:p>
        </w:tc>
      </w:tr>
      <w:tr w14:paraId="13CBF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6" w:type="dxa"/>
          <w:trHeight w:val="624" w:hRule="atLeast"/>
        </w:trPr>
        <w:tc>
          <w:tcPr>
            <w:tcW w:w="681" w:type="dxa"/>
            <w:gridSpan w:val="2"/>
            <w:vAlign w:val="center"/>
          </w:tcPr>
          <w:p w14:paraId="27B8A8D8">
            <w:pPr>
              <w:bidi w:val="0"/>
              <w:jc w:val="center"/>
              <w:rPr>
                <w:rFonts w:hint="eastAsia" w:ascii="宋体" w:hAnsi="宋体" w:eastAsia="宋体" w:cs="宋体"/>
                <w:sz w:val="24"/>
                <w:szCs w:val="24"/>
              </w:rPr>
            </w:pPr>
            <w:r>
              <w:rPr>
                <w:rFonts w:hint="eastAsia" w:ascii="宋体" w:hAnsi="宋体" w:eastAsia="宋体" w:cs="宋体"/>
                <w:sz w:val="24"/>
                <w:szCs w:val="24"/>
              </w:rPr>
              <w:t>4</w:t>
            </w:r>
          </w:p>
        </w:tc>
        <w:tc>
          <w:tcPr>
            <w:tcW w:w="1746" w:type="dxa"/>
            <w:vAlign w:val="top"/>
          </w:tcPr>
          <w:p w14:paraId="20A46950">
            <w:pPr>
              <w:bidi w:val="0"/>
              <w:jc w:val="center"/>
              <w:rPr>
                <w:rFonts w:hint="eastAsia" w:ascii="宋体" w:hAnsi="宋体" w:eastAsia="宋体" w:cs="宋体"/>
                <w:sz w:val="24"/>
                <w:szCs w:val="24"/>
              </w:rPr>
            </w:pPr>
            <w:r>
              <w:rPr>
                <w:rFonts w:hint="eastAsia" w:ascii="宋体" w:hAnsi="宋体" w:eastAsia="宋体" w:cs="宋体"/>
                <w:sz w:val="24"/>
                <w:szCs w:val="24"/>
              </w:rPr>
              <w:t>资金来源</w:t>
            </w:r>
          </w:p>
        </w:tc>
        <w:tc>
          <w:tcPr>
            <w:tcW w:w="7061" w:type="dxa"/>
            <w:gridSpan w:val="2"/>
            <w:vAlign w:val="top"/>
          </w:tcPr>
          <w:p w14:paraId="6540D622">
            <w:pPr>
              <w:bidi w:val="0"/>
              <w:jc w:val="left"/>
              <w:rPr>
                <w:rFonts w:hint="eastAsia" w:ascii="宋体" w:hAnsi="宋体" w:eastAsia="宋体" w:cs="宋体"/>
                <w:sz w:val="24"/>
                <w:szCs w:val="24"/>
              </w:rPr>
            </w:pPr>
            <w:r>
              <w:rPr>
                <w:rFonts w:hint="eastAsia" w:ascii="宋体" w:hAnsi="宋体" w:eastAsia="宋体" w:cs="宋体"/>
                <w:sz w:val="24"/>
                <w:szCs w:val="24"/>
                <w:lang w:eastAsia="zh-CN"/>
              </w:rPr>
              <w:t>企业</w:t>
            </w:r>
            <w:r>
              <w:rPr>
                <w:rFonts w:hint="eastAsia" w:ascii="宋体" w:hAnsi="宋体" w:eastAsia="宋体" w:cs="宋体"/>
                <w:sz w:val="24"/>
                <w:szCs w:val="24"/>
              </w:rPr>
              <w:t>自筹</w:t>
            </w:r>
          </w:p>
        </w:tc>
      </w:tr>
      <w:tr w14:paraId="4607C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6" w:type="dxa"/>
          <w:trHeight w:val="624" w:hRule="atLeast"/>
        </w:trPr>
        <w:tc>
          <w:tcPr>
            <w:tcW w:w="681" w:type="dxa"/>
            <w:gridSpan w:val="2"/>
            <w:vAlign w:val="center"/>
          </w:tcPr>
          <w:p w14:paraId="453D1092">
            <w:pPr>
              <w:bidi w:val="0"/>
              <w:jc w:val="center"/>
              <w:rPr>
                <w:rFonts w:hint="eastAsia" w:ascii="宋体" w:hAnsi="宋体" w:eastAsia="宋体" w:cs="宋体"/>
                <w:sz w:val="24"/>
                <w:szCs w:val="24"/>
              </w:rPr>
            </w:pPr>
            <w:r>
              <w:rPr>
                <w:rFonts w:hint="eastAsia" w:ascii="宋体" w:hAnsi="宋体" w:eastAsia="宋体" w:cs="宋体"/>
                <w:sz w:val="24"/>
                <w:szCs w:val="24"/>
              </w:rPr>
              <w:t>5</w:t>
            </w:r>
          </w:p>
        </w:tc>
        <w:tc>
          <w:tcPr>
            <w:tcW w:w="1746" w:type="dxa"/>
            <w:vAlign w:val="top"/>
          </w:tcPr>
          <w:p w14:paraId="143620CE">
            <w:pPr>
              <w:bidi w:val="0"/>
              <w:jc w:val="center"/>
              <w:rPr>
                <w:rFonts w:hint="eastAsia" w:ascii="宋体" w:hAnsi="宋体" w:eastAsia="宋体" w:cs="宋体"/>
                <w:sz w:val="24"/>
                <w:szCs w:val="24"/>
              </w:rPr>
            </w:pPr>
            <w:r>
              <w:rPr>
                <w:rFonts w:hint="eastAsia" w:ascii="宋体" w:hAnsi="宋体" w:eastAsia="宋体" w:cs="宋体"/>
                <w:sz w:val="24"/>
                <w:szCs w:val="24"/>
              </w:rPr>
              <w:t>质量目标</w:t>
            </w:r>
          </w:p>
        </w:tc>
        <w:tc>
          <w:tcPr>
            <w:tcW w:w="7061" w:type="dxa"/>
            <w:gridSpan w:val="2"/>
            <w:vAlign w:val="top"/>
          </w:tcPr>
          <w:p w14:paraId="714B640B">
            <w:pPr>
              <w:bidi w:val="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满足现行国家、省、市相关工程设计规范、规程、标准要求</w:t>
            </w:r>
          </w:p>
        </w:tc>
      </w:tr>
      <w:tr w14:paraId="5469E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6" w:type="dxa"/>
          <w:trHeight w:val="624" w:hRule="atLeast"/>
        </w:trPr>
        <w:tc>
          <w:tcPr>
            <w:tcW w:w="681" w:type="dxa"/>
            <w:gridSpan w:val="2"/>
            <w:vAlign w:val="center"/>
          </w:tcPr>
          <w:p w14:paraId="56D29E25">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746" w:type="dxa"/>
            <w:vAlign w:val="top"/>
          </w:tcPr>
          <w:p w14:paraId="1BDA451A">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设计周期</w:t>
            </w:r>
          </w:p>
        </w:tc>
        <w:tc>
          <w:tcPr>
            <w:tcW w:w="7061" w:type="dxa"/>
            <w:gridSpan w:val="2"/>
            <w:vAlign w:val="top"/>
          </w:tcPr>
          <w:p w14:paraId="0766140C">
            <w:pPr>
              <w:bidi w:val="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20日历天</w:t>
            </w:r>
          </w:p>
        </w:tc>
      </w:tr>
      <w:tr w14:paraId="75984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6" w:type="dxa"/>
          <w:trHeight w:val="624" w:hRule="atLeast"/>
        </w:trPr>
        <w:tc>
          <w:tcPr>
            <w:tcW w:w="681" w:type="dxa"/>
            <w:gridSpan w:val="2"/>
            <w:vAlign w:val="center"/>
          </w:tcPr>
          <w:p w14:paraId="32A61C26">
            <w:pPr>
              <w:bidi w:val="0"/>
              <w:jc w:val="center"/>
              <w:rPr>
                <w:rFonts w:hint="eastAsia" w:ascii="宋体" w:hAnsi="宋体" w:eastAsia="宋体" w:cs="宋体"/>
                <w:sz w:val="24"/>
                <w:szCs w:val="24"/>
              </w:rPr>
            </w:pPr>
            <w:r>
              <w:rPr>
                <w:rFonts w:hint="eastAsia" w:ascii="宋体" w:hAnsi="宋体" w:eastAsia="宋体" w:cs="宋体"/>
                <w:sz w:val="24"/>
                <w:szCs w:val="24"/>
              </w:rPr>
              <w:t>7</w:t>
            </w:r>
          </w:p>
        </w:tc>
        <w:tc>
          <w:tcPr>
            <w:tcW w:w="1746" w:type="dxa"/>
            <w:vAlign w:val="top"/>
          </w:tcPr>
          <w:p w14:paraId="632017B8">
            <w:pPr>
              <w:bidi w:val="0"/>
              <w:jc w:val="center"/>
              <w:rPr>
                <w:rFonts w:hint="eastAsia" w:ascii="宋体" w:hAnsi="宋体" w:eastAsia="宋体" w:cs="宋体"/>
                <w:sz w:val="24"/>
                <w:szCs w:val="24"/>
              </w:rPr>
            </w:pPr>
            <w:r>
              <w:rPr>
                <w:rFonts w:hint="eastAsia" w:ascii="宋体" w:hAnsi="宋体" w:eastAsia="宋体" w:cs="宋体"/>
                <w:sz w:val="24"/>
                <w:szCs w:val="24"/>
              </w:rPr>
              <w:t>投标人资格要求</w:t>
            </w:r>
          </w:p>
        </w:tc>
        <w:tc>
          <w:tcPr>
            <w:tcW w:w="7061" w:type="dxa"/>
            <w:gridSpan w:val="2"/>
            <w:vAlign w:val="top"/>
          </w:tcPr>
          <w:p w14:paraId="02EEBF31">
            <w:pPr>
              <w:bidi w:val="0"/>
              <w:jc w:val="left"/>
              <w:rPr>
                <w:rFonts w:hint="eastAsia" w:ascii="宋体" w:hAnsi="宋体" w:eastAsia="宋体" w:cs="宋体"/>
                <w:sz w:val="24"/>
                <w:szCs w:val="24"/>
              </w:rPr>
            </w:pPr>
            <w:r>
              <w:rPr>
                <w:rFonts w:hint="eastAsia" w:ascii="宋体" w:hAnsi="宋体" w:eastAsia="宋体" w:cs="宋体"/>
                <w:sz w:val="24"/>
                <w:szCs w:val="24"/>
              </w:rPr>
              <w:t>具体要求见招标文件（第四章资格审查方法与标准）</w:t>
            </w:r>
          </w:p>
        </w:tc>
      </w:tr>
      <w:tr w14:paraId="709BB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6" w:type="dxa"/>
          <w:trHeight w:val="624" w:hRule="atLeast"/>
        </w:trPr>
        <w:tc>
          <w:tcPr>
            <w:tcW w:w="681" w:type="dxa"/>
            <w:gridSpan w:val="2"/>
            <w:vAlign w:val="center"/>
          </w:tcPr>
          <w:p w14:paraId="7D97ABD1">
            <w:pPr>
              <w:bidi w:val="0"/>
              <w:jc w:val="center"/>
              <w:rPr>
                <w:rFonts w:hint="eastAsia" w:ascii="宋体" w:hAnsi="宋体" w:eastAsia="宋体" w:cs="宋体"/>
                <w:sz w:val="24"/>
                <w:szCs w:val="24"/>
              </w:rPr>
            </w:pPr>
            <w:r>
              <w:rPr>
                <w:rFonts w:hint="eastAsia" w:ascii="宋体" w:hAnsi="宋体" w:eastAsia="宋体" w:cs="宋体"/>
                <w:sz w:val="24"/>
                <w:szCs w:val="24"/>
              </w:rPr>
              <w:t>8</w:t>
            </w:r>
          </w:p>
        </w:tc>
        <w:tc>
          <w:tcPr>
            <w:tcW w:w="1746" w:type="dxa"/>
            <w:vAlign w:val="top"/>
          </w:tcPr>
          <w:p w14:paraId="0EEB05DC">
            <w:pPr>
              <w:bidi w:val="0"/>
              <w:jc w:val="center"/>
              <w:rPr>
                <w:rFonts w:hint="eastAsia" w:ascii="宋体" w:hAnsi="宋体" w:eastAsia="宋体" w:cs="宋体"/>
                <w:sz w:val="24"/>
                <w:szCs w:val="24"/>
              </w:rPr>
            </w:pPr>
            <w:r>
              <w:rPr>
                <w:rFonts w:hint="eastAsia" w:ascii="宋体" w:hAnsi="宋体" w:eastAsia="宋体" w:cs="宋体"/>
                <w:sz w:val="24"/>
                <w:szCs w:val="24"/>
              </w:rPr>
              <w:t>投标有效期</w:t>
            </w:r>
          </w:p>
        </w:tc>
        <w:tc>
          <w:tcPr>
            <w:tcW w:w="7061" w:type="dxa"/>
            <w:gridSpan w:val="2"/>
            <w:vAlign w:val="top"/>
          </w:tcPr>
          <w:p w14:paraId="02E5135C">
            <w:pPr>
              <w:bidi w:val="0"/>
              <w:jc w:val="left"/>
              <w:rPr>
                <w:rFonts w:hint="eastAsia" w:ascii="宋体" w:hAnsi="宋体" w:eastAsia="宋体" w:cs="宋体"/>
                <w:sz w:val="24"/>
                <w:szCs w:val="24"/>
              </w:rPr>
            </w:pPr>
            <w:r>
              <w:rPr>
                <w:rFonts w:hint="eastAsia" w:ascii="宋体" w:hAnsi="宋体" w:eastAsia="宋体" w:cs="宋体"/>
                <w:sz w:val="24"/>
                <w:szCs w:val="24"/>
              </w:rPr>
              <w:t>90日历天（从递交投标文件截止之日算起）</w:t>
            </w:r>
          </w:p>
        </w:tc>
      </w:tr>
      <w:tr w14:paraId="2D7AC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6" w:type="dxa"/>
          <w:trHeight w:val="624" w:hRule="atLeast"/>
        </w:trPr>
        <w:tc>
          <w:tcPr>
            <w:tcW w:w="681" w:type="dxa"/>
            <w:gridSpan w:val="2"/>
            <w:vAlign w:val="center"/>
          </w:tcPr>
          <w:p w14:paraId="16CD0BA7">
            <w:pPr>
              <w:bidi w:val="0"/>
              <w:jc w:val="center"/>
              <w:rPr>
                <w:rFonts w:hint="eastAsia" w:ascii="宋体" w:hAnsi="宋体" w:eastAsia="宋体" w:cs="宋体"/>
                <w:sz w:val="24"/>
                <w:szCs w:val="24"/>
              </w:rPr>
            </w:pPr>
            <w:r>
              <w:rPr>
                <w:rFonts w:hint="eastAsia" w:ascii="宋体" w:hAnsi="宋体" w:eastAsia="宋体" w:cs="宋体"/>
                <w:sz w:val="24"/>
                <w:szCs w:val="24"/>
              </w:rPr>
              <w:t>9</w:t>
            </w:r>
          </w:p>
        </w:tc>
        <w:tc>
          <w:tcPr>
            <w:tcW w:w="1746" w:type="dxa"/>
            <w:vAlign w:val="top"/>
          </w:tcPr>
          <w:p w14:paraId="079F8809">
            <w:pPr>
              <w:bidi w:val="0"/>
              <w:jc w:val="center"/>
              <w:rPr>
                <w:rFonts w:hint="eastAsia" w:ascii="宋体" w:hAnsi="宋体" w:eastAsia="宋体" w:cs="宋体"/>
                <w:sz w:val="24"/>
                <w:szCs w:val="24"/>
              </w:rPr>
            </w:pPr>
            <w:r>
              <w:rPr>
                <w:rFonts w:hint="eastAsia" w:ascii="宋体" w:hAnsi="宋体" w:eastAsia="宋体" w:cs="宋体"/>
                <w:sz w:val="24"/>
                <w:szCs w:val="24"/>
              </w:rPr>
              <w:t>资格审查方法</w:t>
            </w:r>
          </w:p>
        </w:tc>
        <w:tc>
          <w:tcPr>
            <w:tcW w:w="7061" w:type="dxa"/>
            <w:gridSpan w:val="2"/>
            <w:vAlign w:val="top"/>
          </w:tcPr>
          <w:p w14:paraId="758CD85A">
            <w:pPr>
              <w:bidi w:val="0"/>
              <w:jc w:val="left"/>
              <w:rPr>
                <w:rFonts w:hint="eastAsia" w:ascii="宋体" w:hAnsi="宋体" w:eastAsia="宋体" w:cs="宋体"/>
                <w:sz w:val="24"/>
                <w:szCs w:val="24"/>
              </w:rPr>
            </w:pPr>
            <w:r>
              <w:rPr>
                <w:rFonts w:hint="eastAsia" w:ascii="宋体" w:hAnsi="宋体" w:eastAsia="宋体" w:cs="宋体"/>
                <w:sz w:val="24"/>
                <w:szCs w:val="24"/>
              </w:rPr>
              <w:t>资格后审</w:t>
            </w:r>
          </w:p>
        </w:tc>
      </w:tr>
      <w:tr w14:paraId="7A693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6" w:type="dxa"/>
          <w:trHeight w:val="624" w:hRule="atLeast"/>
        </w:trPr>
        <w:tc>
          <w:tcPr>
            <w:tcW w:w="681" w:type="dxa"/>
            <w:gridSpan w:val="2"/>
            <w:vAlign w:val="center"/>
          </w:tcPr>
          <w:p w14:paraId="7CAED774">
            <w:pPr>
              <w:bidi w:val="0"/>
              <w:jc w:val="center"/>
              <w:rPr>
                <w:rFonts w:hint="eastAsia" w:ascii="宋体" w:hAnsi="宋体" w:eastAsia="宋体" w:cs="宋体"/>
                <w:sz w:val="24"/>
                <w:szCs w:val="24"/>
              </w:rPr>
            </w:pPr>
            <w:r>
              <w:rPr>
                <w:rFonts w:hint="eastAsia" w:ascii="宋体" w:hAnsi="宋体" w:eastAsia="宋体" w:cs="宋体"/>
                <w:sz w:val="24"/>
                <w:szCs w:val="24"/>
              </w:rPr>
              <w:t>10</w:t>
            </w:r>
          </w:p>
        </w:tc>
        <w:tc>
          <w:tcPr>
            <w:tcW w:w="1746" w:type="dxa"/>
            <w:vAlign w:val="top"/>
          </w:tcPr>
          <w:p w14:paraId="32D23E11">
            <w:pPr>
              <w:bidi w:val="0"/>
              <w:jc w:val="center"/>
              <w:rPr>
                <w:rFonts w:hint="eastAsia" w:ascii="宋体" w:hAnsi="宋体" w:eastAsia="宋体" w:cs="宋体"/>
                <w:sz w:val="24"/>
                <w:szCs w:val="24"/>
              </w:rPr>
            </w:pPr>
            <w:r>
              <w:rPr>
                <w:rFonts w:hint="eastAsia" w:ascii="宋体" w:hAnsi="宋体" w:eastAsia="宋体" w:cs="宋体"/>
                <w:sz w:val="24"/>
                <w:szCs w:val="24"/>
              </w:rPr>
              <w:t>采购方式</w:t>
            </w:r>
          </w:p>
        </w:tc>
        <w:tc>
          <w:tcPr>
            <w:tcW w:w="7061" w:type="dxa"/>
            <w:gridSpan w:val="2"/>
            <w:vAlign w:val="top"/>
          </w:tcPr>
          <w:p w14:paraId="1720A6A2">
            <w:pPr>
              <w:bidi w:val="0"/>
              <w:jc w:val="left"/>
              <w:rPr>
                <w:rFonts w:hint="eastAsia" w:ascii="宋体" w:hAnsi="宋体" w:eastAsia="宋体" w:cs="宋体"/>
                <w:sz w:val="24"/>
                <w:szCs w:val="24"/>
              </w:rPr>
            </w:pPr>
            <w:r>
              <w:rPr>
                <w:rFonts w:hint="eastAsia" w:ascii="宋体" w:hAnsi="宋体" w:eastAsia="宋体" w:cs="宋体"/>
                <w:sz w:val="24"/>
                <w:szCs w:val="24"/>
              </w:rPr>
              <w:t>公开招标</w:t>
            </w:r>
          </w:p>
        </w:tc>
      </w:tr>
      <w:tr w14:paraId="08107F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6" w:type="dxa"/>
          <w:trHeight w:val="624" w:hRule="atLeast"/>
        </w:trPr>
        <w:tc>
          <w:tcPr>
            <w:tcW w:w="681" w:type="dxa"/>
            <w:gridSpan w:val="2"/>
            <w:vAlign w:val="center"/>
          </w:tcPr>
          <w:p w14:paraId="085B6800">
            <w:pPr>
              <w:bidi w:val="0"/>
              <w:jc w:val="center"/>
              <w:rPr>
                <w:rFonts w:hint="eastAsia" w:ascii="宋体" w:hAnsi="宋体" w:eastAsia="宋体" w:cs="宋体"/>
                <w:sz w:val="24"/>
                <w:szCs w:val="24"/>
              </w:rPr>
            </w:pPr>
            <w:r>
              <w:rPr>
                <w:rFonts w:hint="eastAsia" w:ascii="宋体" w:hAnsi="宋体" w:eastAsia="宋体" w:cs="宋体"/>
                <w:sz w:val="24"/>
                <w:szCs w:val="24"/>
              </w:rPr>
              <w:t>11</w:t>
            </w:r>
          </w:p>
        </w:tc>
        <w:tc>
          <w:tcPr>
            <w:tcW w:w="1746" w:type="dxa"/>
            <w:vAlign w:val="center"/>
          </w:tcPr>
          <w:p w14:paraId="7AA3DA54">
            <w:pPr>
              <w:bidi w:val="0"/>
              <w:jc w:val="center"/>
              <w:rPr>
                <w:rFonts w:hint="eastAsia" w:ascii="宋体" w:hAnsi="宋体" w:eastAsia="宋体" w:cs="宋体"/>
                <w:sz w:val="24"/>
                <w:szCs w:val="24"/>
              </w:rPr>
            </w:pPr>
            <w:r>
              <w:rPr>
                <w:rFonts w:hint="eastAsia" w:ascii="宋体" w:hAnsi="宋体" w:eastAsia="宋体" w:cs="宋体"/>
                <w:sz w:val="24"/>
                <w:szCs w:val="24"/>
              </w:rPr>
              <w:t>投标文件份数</w:t>
            </w:r>
          </w:p>
        </w:tc>
        <w:tc>
          <w:tcPr>
            <w:tcW w:w="7061" w:type="dxa"/>
            <w:gridSpan w:val="2"/>
            <w:vAlign w:val="top"/>
          </w:tcPr>
          <w:p w14:paraId="446BC5CA">
            <w:pPr>
              <w:bidi w:val="0"/>
              <w:jc w:val="left"/>
              <w:rPr>
                <w:rFonts w:hint="eastAsia" w:ascii="宋体" w:hAnsi="宋体" w:eastAsia="宋体" w:cs="宋体"/>
                <w:sz w:val="24"/>
                <w:szCs w:val="24"/>
              </w:rPr>
            </w:pPr>
            <w:r>
              <w:rPr>
                <w:rFonts w:hint="eastAsia" w:ascii="宋体" w:hAnsi="宋体" w:eastAsia="宋体" w:cs="宋体"/>
                <w:sz w:val="24"/>
                <w:szCs w:val="24"/>
              </w:rPr>
              <w:t>投标文件一式四份（正本壹份，副本叁份）</w:t>
            </w:r>
          </w:p>
        </w:tc>
      </w:tr>
      <w:tr w14:paraId="2493B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6" w:type="dxa"/>
          <w:trHeight w:val="850" w:hRule="atLeast"/>
        </w:trPr>
        <w:tc>
          <w:tcPr>
            <w:tcW w:w="681" w:type="dxa"/>
            <w:gridSpan w:val="2"/>
            <w:vAlign w:val="center"/>
          </w:tcPr>
          <w:p w14:paraId="110A64A4">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746" w:type="dxa"/>
            <w:vAlign w:val="center"/>
          </w:tcPr>
          <w:p w14:paraId="3BD197B5">
            <w:pPr>
              <w:bidi w:val="0"/>
              <w:jc w:val="center"/>
              <w:rPr>
                <w:rFonts w:hint="eastAsia" w:ascii="宋体" w:hAnsi="宋体" w:eastAsia="宋体" w:cs="宋体"/>
                <w:sz w:val="24"/>
                <w:szCs w:val="24"/>
              </w:rPr>
            </w:pPr>
            <w:r>
              <w:rPr>
                <w:rFonts w:hint="eastAsia" w:ascii="宋体" w:hAnsi="宋体" w:eastAsia="宋体" w:cs="宋体"/>
                <w:sz w:val="24"/>
                <w:szCs w:val="24"/>
                <w:lang w:eastAsia="zh-CN"/>
              </w:rPr>
              <w:t>投标人</w:t>
            </w:r>
            <w:r>
              <w:rPr>
                <w:rFonts w:hint="eastAsia" w:ascii="宋体" w:hAnsi="宋体" w:eastAsia="宋体" w:cs="宋体"/>
                <w:sz w:val="24"/>
                <w:szCs w:val="24"/>
              </w:rPr>
              <w:t>提出答疑</w:t>
            </w:r>
          </w:p>
        </w:tc>
        <w:tc>
          <w:tcPr>
            <w:tcW w:w="7061" w:type="dxa"/>
            <w:gridSpan w:val="2"/>
            <w:vAlign w:val="center"/>
          </w:tcPr>
          <w:p w14:paraId="6F4B4693">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2024年10月12日之前将要求答疑的问题加盖公章的扫描件发至电子邮箱：209184100@qq.com，联系人：黄先生                   </w:t>
            </w:r>
          </w:p>
        </w:tc>
      </w:tr>
      <w:tr w14:paraId="112670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6" w:type="dxa"/>
          <w:trHeight w:val="850" w:hRule="atLeast"/>
        </w:trPr>
        <w:tc>
          <w:tcPr>
            <w:tcW w:w="681" w:type="dxa"/>
            <w:gridSpan w:val="2"/>
            <w:vAlign w:val="center"/>
          </w:tcPr>
          <w:p w14:paraId="099934DD">
            <w:pPr>
              <w:bidi w:val="0"/>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rPr>
              <w:t>13</w:t>
            </w:r>
          </w:p>
        </w:tc>
        <w:tc>
          <w:tcPr>
            <w:tcW w:w="1746" w:type="dxa"/>
            <w:vAlign w:val="center"/>
          </w:tcPr>
          <w:p w14:paraId="4BEAF882">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答疑文件</w:t>
            </w:r>
            <w:r>
              <w:rPr>
                <w:rFonts w:hint="eastAsia" w:ascii="宋体" w:hAnsi="宋体" w:eastAsia="宋体" w:cs="宋体"/>
                <w:sz w:val="24"/>
                <w:szCs w:val="24"/>
                <w:lang w:val="en-US" w:eastAsia="zh-CN"/>
              </w:rPr>
              <w:t>发布</w:t>
            </w:r>
          </w:p>
          <w:p w14:paraId="3EFB47D3">
            <w:pPr>
              <w:bidi w:val="0"/>
              <w:jc w:val="center"/>
              <w:rPr>
                <w:rFonts w:hint="eastAsia" w:ascii="宋体" w:hAnsi="宋体" w:eastAsia="宋体" w:cs="宋体"/>
                <w:sz w:val="24"/>
                <w:szCs w:val="24"/>
              </w:rPr>
            </w:pPr>
            <w:r>
              <w:rPr>
                <w:rFonts w:hint="eastAsia" w:ascii="宋体" w:hAnsi="宋体" w:eastAsia="宋体" w:cs="宋体"/>
                <w:sz w:val="24"/>
                <w:szCs w:val="24"/>
                <w:lang w:eastAsia="zh-CN"/>
              </w:rPr>
              <w:t>地点</w:t>
            </w:r>
            <w:r>
              <w:rPr>
                <w:rFonts w:hint="eastAsia" w:ascii="宋体" w:hAnsi="宋体" w:eastAsia="宋体" w:cs="宋体"/>
                <w:sz w:val="24"/>
                <w:szCs w:val="24"/>
                <w:lang w:val="en-US" w:eastAsia="zh-CN"/>
              </w:rPr>
              <w:t>及</w:t>
            </w:r>
            <w:r>
              <w:rPr>
                <w:rFonts w:hint="eastAsia" w:ascii="宋体" w:hAnsi="宋体" w:eastAsia="宋体" w:cs="宋体"/>
                <w:sz w:val="24"/>
                <w:szCs w:val="24"/>
                <w:lang w:eastAsia="zh-CN"/>
              </w:rPr>
              <w:t>截止时间</w:t>
            </w:r>
          </w:p>
        </w:tc>
        <w:tc>
          <w:tcPr>
            <w:tcW w:w="7061" w:type="dxa"/>
            <w:gridSpan w:val="2"/>
            <w:vAlign w:val="center"/>
          </w:tcPr>
          <w:p w14:paraId="1752FBD5">
            <w:pPr>
              <w:bidi w:val="0"/>
              <w:jc w:val="left"/>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地点：</w:t>
            </w:r>
            <w:r>
              <w:rPr>
                <w:rFonts w:hint="eastAsia" w:ascii="宋体" w:hAnsi="宋体" w:eastAsia="宋体" w:cs="宋体"/>
                <w:sz w:val="24"/>
                <w:szCs w:val="24"/>
                <w:lang w:val="zh-CN" w:eastAsia="zh-CN"/>
              </w:rPr>
              <w:t>黄石临空</w:t>
            </w:r>
            <w:r>
              <w:rPr>
                <w:rFonts w:hint="eastAsia" w:ascii="宋体" w:hAnsi="宋体" w:eastAsia="宋体" w:cs="宋体"/>
                <w:sz w:val="24"/>
                <w:szCs w:val="24"/>
                <w:lang w:val="en-US" w:eastAsia="zh-CN"/>
              </w:rPr>
              <w:t>经济区</w:t>
            </w:r>
            <w:r>
              <w:rPr>
                <w:rFonts w:hint="eastAsia" w:ascii="宋体" w:hAnsi="宋体" w:eastAsia="宋体" w:cs="宋体"/>
                <w:sz w:val="24"/>
                <w:szCs w:val="24"/>
                <w:lang w:val="zh-CN" w:eastAsia="zh-CN"/>
              </w:rPr>
              <w:t>官（http://lkjjq.huangshi.gov.cn/）、</w:t>
            </w:r>
          </w:p>
          <w:p w14:paraId="48DFD6A7">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中国采购与招标网平台发布（https://www.chinabidding.cn）。时间：2024年10月12日</w:t>
            </w:r>
          </w:p>
        </w:tc>
      </w:tr>
      <w:tr w14:paraId="4F92E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6" w:type="dxa"/>
          <w:trHeight w:val="90" w:hRule="atLeast"/>
        </w:trPr>
        <w:tc>
          <w:tcPr>
            <w:tcW w:w="681" w:type="dxa"/>
            <w:gridSpan w:val="2"/>
            <w:vAlign w:val="center"/>
          </w:tcPr>
          <w:p w14:paraId="5D79B6D7">
            <w:pPr>
              <w:bidi w:val="0"/>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p>
        </w:tc>
        <w:tc>
          <w:tcPr>
            <w:tcW w:w="1746" w:type="dxa"/>
            <w:vAlign w:val="top"/>
          </w:tcPr>
          <w:p w14:paraId="4944AA53">
            <w:pPr>
              <w:bidi w:val="0"/>
              <w:jc w:val="center"/>
              <w:rPr>
                <w:rFonts w:hint="eastAsia" w:ascii="宋体" w:hAnsi="宋体" w:eastAsia="宋体" w:cs="宋体"/>
                <w:sz w:val="24"/>
                <w:szCs w:val="24"/>
              </w:rPr>
            </w:pPr>
            <w:r>
              <w:rPr>
                <w:rFonts w:hint="eastAsia" w:ascii="宋体" w:hAnsi="宋体" w:eastAsia="宋体" w:cs="宋体"/>
                <w:sz w:val="24"/>
                <w:szCs w:val="24"/>
              </w:rPr>
              <w:t>投标文件提交截止时间及地点</w:t>
            </w:r>
          </w:p>
        </w:tc>
        <w:tc>
          <w:tcPr>
            <w:tcW w:w="7061" w:type="dxa"/>
            <w:gridSpan w:val="2"/>
            <w:vAlign w:val="top"/>
          </w:tcPr>
          <w:p w14:paraId="6090532F">
            <w:pPr>
              <w:bidi w:val="0"/>
              <w:jc w:val="left"/>
              <w:rPr>
                <w:rFonts w:hint="eastAsia" w:ascii="宋体" w:hAnsi="宋体" w:eastAsia="宋体" w:cs="宋体"/>
                <w:sz w:val="24"/>
                <w:szCs w:val="24"/>
              </w:rPr>
            </w:pPr>
            <w:r>
              <w:rPr>
                <w:rFonts w:hint="eastAsia" w:ascii="宋体" w:hAnsi="宋体" w:eastAsia="宋体" w:cs="宋体"/>
                <w:sz w:val="24"/>
                <w:szCs w:val="24"/>
              </w:rPr>
              <w:t>截止时间：2024年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eastAsia="宋体" w:cs="宋体"/>
                <w:sz w:val="24"/>
                <w:szCs w:val="24"/>
                <w:lang w:val="en-US" w:eastAsia="zh-CN"/>
              </w:rPr>
              <w:t>28</w:t>
            </w:r>
            <w:r>
              <w:rPr>
                <w:rFonts w:hint="eastAsia" w:ascii="宋体" w:hAnsi="宋体" w:eastAsia="宋体" w:cs="宋体"/>
                <w:sz w:val="24"/>
                <w:szCs w:val="24"/>
              </w:rPr>
              <w:t>日09时00分</w:t>
            </w:r>
          </w:p>
          <w:p w14:paraId="490EEC4A">
            <w:pPr>
              <w:bidi w:val="0"/>
              <w:jc w:val="left"/>
              <w:rPr>
                <w:rFonts w:hint="eastAsia" w:ascii="宋体" w:hAnsi="宋体" w:eastAsia="宋体" w:cs="宋体"/>
                <w:sz w:val="24"/>
                <w:szCs w:val="24"/>
              </w:rPr>
            </w:pPr>
            <w:r>
              <w:rPr>
                <w:rFonts w:hint="eastAsia" w:ascii="宋体" w:hAnsi="宋体" w:eastAsia="宋体" w:cs="宋体"/>
                <w:sz w:val="24"/>
                <w:szCs w:val="24"/>
              </w:rPr>
              <w:t>提交地点：大冶市还地桥镇财政所四楼会议室</w:t>
            </w:r>
          </w:p>
        </w:tc>
      </w:tr>
      <w:tr w14:paraId="6B3A5B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6" w:type="dxa"/>
          <w:trHeight w:val="624" w:hRule="atLeast"/>
        </w:trPr>
        <w:tc>
          <w:tcPr>
            <w:tcW w:w="681" w:type="dxa"/>
            <w:gridSpan w:val="2"/>
            <w:vAlign w:val="center"/>
          </w:tcPr>
          <w:p w14:paraId="6A605E13">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746" w:type="dxa"/>
            <w:vAlign w:val="center"/>
          </w:tcPr>
          <w:p w14:paraId="70DEB51C">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开标时间、地点</w:t>
            </w:r>
          </w:p>
        </w:tc>
        <w:tc>
          <w:tcPr>
            <w:tcW w:w="7061" w:type="dxa"/>
            <w:gridSpan w:val="2"/>
            <w:vAlign w:val="center"/>
          </w:tcPr>
          <w:p w14:paraId="06D05C1B">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同投标文件递交截止时间、地点</w:t>
            </w:r>
          </w:p>
        </w:tc>
      </w:tr>
      <w:tr w14:paraId="2A013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46" w:type="dxa"/>
          <w:trHeight w:val="624" w:hRule="atLeast"/>
        </w:trPr>
        <w:tc>
          <w:tcPr>
            <w:tcW w:w="681" w:type="dxa"/>
            <w:gridSpan w:val="2"/>
            <w:vAlign w:val="center"/>
          </w:tcPr>
          <w:p w14:paraId="58D45228">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1746" w:type="dxa"/>
            <w:vAlign w:val="center"/>
          </w:tcPr>
          <w:p w14:paraId="44C51E1D">
            <w:pPr>
              <w:bidi w:val="0"/>
              <w:jc w:val="center"/>
              <w:rPr>
                <w:rFonts w:hint="eastAsia" w:ascii="宋体" w:hAnsi="宋体" w:eastAsia="宋体" w:cs="宋体"/>
                <w:sz w:val="24"/>
                <w:szCs w:val="24"/>
              </w:rPr>
            </w:pPr>
            <w:r>
              <w:rPr>
                <w:rFonts w:hint="eastAsia" w:ascii="宋体" w:hAnsi="宋体" w:eastAsia="宋体" w:cs="宋体"/>
                <w:sz w:val="24"/>
                <w:szCs w:val="24"/>
              </w:rPr>
              <w:t>多标段投标</w:t>
            </w:r>
          </w:p>
        </w:tc>
        <w:tc>
          <w:tcPr>
            <w:tcW w:w="7061" w:type="dxa"/>
            <w:gridSpan w:val="2"/>
            <w:vAlign w:val="center"/>
          </w:tcPr>
          <w:p w14:paraId="4656E302">
            <w:pPr>
              <w:bidi w:val="0"/>
              <w:jc w:val="left"/>
              <w:rPr>
                <w:rFonts w:hint="eastAsia" w:ascii="宋体" w:hAnsi="宋体" w:eastAsia="宋体" w:cs="宋体"/>
                <w:sz w:val="24"/>
                <w:szCs w:val="24"/>
              </w:rPr>
            </w:pPr>
            <w:r>
              <w:rPr>
                <w:rFonts w:hint="eastAsia" w:ascii="宋体" w:hAnsi="宋体" w:eastAsia="宋体" w:cs="宋体"/>
                <w:sz w:val="24"/>
                <w:szCs w:val="24"/>
              </w:rPr>
              <w:t>1个标段</w:t>
            </w:r>
          </w:p>
        </w:tc>
      </w:tr>
      <w:tr w14:paraId="04B88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6" w:type="dxa"/>
          <w:trHeight w:val="2785" w:hRule="atLeast"/>
        </w:trPr>
        <w:tc>
          <w:tcPr>
            <w:tcW w:w="681" w:type="dxa"/>
            <w:gridSpan w:val="2"/>
            <w:vAlign w:val="top"/>
          </w:tcPr>
          <w:p w14:paraId="45C7639A">
            <w:pPr>
              <w:bidi w:val="0"/>
              <w:jc w:val="center"/>
              <w:rPr>
                <w:rFonts w:hint="eastAsia" w:ascii="宋体" w:hAnsi="宋体" w:eastAsia="宋体" w:cs="宋体"/>
                <w:sz w:val="24"/>
                <w:szCs w:val="24"/>
              </w:rPr>
            </w:pPr>
          </w:p>
          <w:p w14:paraId="48DF6542">
            <w:pPr>
              <w:bidi w:val="0"/>
              <w:jc w:val="center"/>
              <w:rPr>
                <w:rFonts w:hint="eastAsia" w:ascii="宋体" w:hAnsi="宋体" w:eastAsia="宋体" w:cs="宋体"/>
                <w:sz w:val="24"/>
                <w:szCs w:val="24"/>
              </w:rPr>
            </w:pPr>
          </w:p>
          <w:p w14:paraId="79A5F6B4">
            <w:pPr>
              <w:bidi w:val="0"/>
              <w:jc w:val="center"/>
              <w:rPr>
                <w:rFonts w:hint="eastAsia" w:ascii="宋体" w:hAnsi="宋体" w:eastAsia="宋体" w:cs="宋体"/>
                <w:sz w:val="24"/>
                <w:szCs w:val="24"/>
              </w:rPr>
            </w:pPr>
          </w:p>
          <w:p w14:paraId="29DC04E5">
            <w:pPr>
              <w:bidi w:val="0"/>
              <w:jc w:val="center"/>
              <w:rPr>
                <w:rFonts w:hint="eastAsia" w:ascii="宋体" w:hAnsi="宋体" w:eastAsia="宋体" w:cs="宋体"/>
                <w:sz w:val="24"/>
                <w:szCs w:val="24"/>
              </w:rPr>
            </w:pPr>
          </w:p>
          <w:p w14:paraId="21561C62">
            <w:pPr>
              <w:bidi w:val="0"/>
              <w:jc w:val="center"/>
              <w:rPr>
                <w:rFonts w:hint="eastAsia" w:ascii="宋体" w:hAnsi="宋体" w:eastAsia="宋体" w:cs="宋体"/>
                <w:sz w:val="24"/>
                <w:szCs w:val="24"/>
              </w:rPr>
            </w:pPr>
          </w:p>
          <w:p w14:paraId="05608409">
            <w:pPr>
              <w:bidi w:val="0"/>
              <w:jc w:val="center"/>
              <w:rPr>
                <w:rFonts w:hint="eastAsia" w:ascii="宋体" w:hAnsi="宋体" w:eastAsia="宋体" w:cs="宋体"/>
                <w:sz w:val="24"/>
                <w:szCs w:val="24"/>
              </w:rPr>
            </w:pPr>
            <w:r>
              <w:rPr>
                <w:rFonts w:hint="eastAsia" w:ascii="宋体" w:hAnsi="宋体" w:eastAsia="宋体" w:cs="宋体"/>
                <w:sz w:val="24"/>
                <w:szCs w:val="24"/>
              </w:rPr>
              <w:t>17</w:t>
            </w:r>
          </w:p>
        </w:tc>
        <w:tc>
          <w:tcPr>
            <w:tcW w:w="1792" w:type="dxa"/>
            <w:gridSpan w:val="2"/>
            <w:vAlign w:val="top"/>
          </w:tcPr>
          <w:p w14:paraId="4820738A">
            <w:pPr>
              <w:bidi w:val="0"/>
              <w:jc w:val="center"/>
              <w:rPr>
                <w:rFonts w:hint="eastAsia" w:ascii="宋体" w:hAnsi="宋体" w:eastAsia="宋体" w:cs="宋体"/>
                <w:sz w:val="24"/>
                <w:szCs w:val="24"/>
              </w:rPr>
            </w:pPr>
          </w:p>
          <w:p w14:paraId="3801442C">
            <w:pPr>
              <w:bidi w:val="0"/>
              <w:jc w:val="center"/>
              <w:rPr>
                <w:rFonts w:hint="eastAsia" w:ascii="宋体" w:hAnsi="宋体" w:eastAsia="宋体" w:cs="宋体"/>
                <w:sz w:val="24"/>
                <w:szCs w:val="24"/>
              </w:rPr>
            </w:pPr>
          </w:p>
          <w:p w14:paraId="3E002893">
            <w:pPr>
              <w:bidi w:val="0"/>
              <w:jc w:val="center"/>
              <w:rPr>
                <w:rFonts w:hint="eastAsia" w:ascii="宋体" w:hAnsi="宋体" w:eastAsia="宋体" w:cs="宋体"/>
                <w:sz w:val="24"/>
                <w:szCs w:val="24"/>
              </w:rPr>
            </w:pPr>
          </w:p>
          <w:p w14:paraId="7938A8BE">
            <w:pPr>
              <w:bidi w:val="0"/>
              <w:jc w:val="center"/>
              <w:rPr>
                <w:rFonts w:hint="eastAsia" w:ascii="宋体" w:hAnsi="宋体" w:eastAsia="宋体" w:cs="宋体"/>
                <w:sz w:val="24"/>
                <w:szCs w:val="24"/>
              </w:rPr>
            </w:pPr>
          </w:p>
          <w:p w14:paraId="2DF7263E">
            <w:pPr>
              <w:bidi w:val="0"/>
              <w:jc w:val="center"/>
              <w:rPr>
                <w:rFonts w:hint="eastAsia" w:ascii="宋体" w:hAnsi="宋体" w:eastAsia="宋体" w:cs="宋体"/>
                <w:sz w:val="24"/>
                <w:szCs w:val="24"/>
              </w:rPr>
            </w:pPr>
          </w:p>
          <w:p w14:paraId="75282BAD">
            <w:pPr>
              <w:bidi w:val="0"/>
              <w:jc w:val="center"/>
              <w:rPr>
                <w:rFonts w:hint="eastAsia" w:ascii="宋体" w:hAnsi="宋体" w:eastAsia="宋体" w:cs="宋体"/>
                <w:sz w:val="24"/>
                <w:szCs w:val="24"/>
              </w:rPr>
            </w:pPr>
            <w:r>
              <w:rPr>
                <w:rFonts w:hint="eastAsia" w:ascii="宋体" w:hAnsi="宋体" w:eastAsia="宋体" w:cs="宋体"/>
                <w:sz w:val="24"/>
                <w:szCs w:val="24"/>
              </w:rPr>
              <w:t>政府采购</w:t>
            </w:r>
          </w:p>
          <w:p w14:paraId="50891418">
            <w:pPr>
              <w:bidi w:val="0"/>
              <w:jc w:val="center"/>
              <w:rPr>
                <w:rFonts w:hint="eastAsia" w:ascii="宋体" w:hAnsi="宋体" w:eastAsia="宋体" w:cs="宋体"/>
                <w:sz w:val="24"/>
                <w:szCs w:val="24"/>
              </w:rPr>
            </w:pPr>
            <w:r>
              <w:rPr>
                <w:rFonts w:hint="eastAsia" w:ascii="宋体" w:hAnsi="宋体" w:eastAsia="宋体" w:cs="宋体"/>
                <w:sz w:val="24"/>
                <w:szCs w:val="24"/>
              </w:rPr>
              <w:t>信用融资政策</w:t>
            </w:r>
          </w:p>
        </w:tc>
        <w:tc>
          <w:tcPr>
            <w:tcW w:w="7015" w:type="dxa"/>
            <w:vAlign w:val="top"/>
          </w:tcPr>
          <w:p w14:paraId="3A546B17">
            <w:pPr>
              <w:bidi w:val="0"/>
              <w:jc w:val="left"/>
              <w:rPr>
                <w:rFonts w:hint="eastAsia" w:ascii="宋体" w:hAnsi="宋体" w:eastAsia="宋体" w:cs="宋体"/>
                <w:sz w:val="24"/>
                <w:szCs w:val="24"/>
              </w:rPr>
            </w:pPr>
            <w:r>
              <w:rPr>
                <w:rFonts w:hint="eastAsia" w:ascii="宋体" w:hAnsi="宋体" w:eastAsia="宋体" w:cs="宋体"/>
                <w:sz w:val="24"/>
                <w:szCs w:val="24"/>
              </w:rPr>
              <w:t>根据《中国人民银行黄石市中心支行会黄石市财政局黄石市 政务服务和大数据管理局关于印发&lt;黄石市政府采购合同线 上信用融资实施意见&gt;的通知（黄银[2019]25号）》的文件 精神，对于有融资需求的供应商可在政府采购项目中标后登 录黄石市政府采购信息共享平台，查询融资金融机构信息， 并向意向金融机构提出政府采购合同线上信用融资申请。登 陆网址： http://</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"47.111.97.150" </w:instrText>
            </w:r>
            <w:r>
              <w:rPr>
                <w:rFonts w:hint="eastAsia" w:ascii="宋体" w:hAnsi="宋体" w:eastAsia="宋体" w:cs="宋体"/>
                <w:sz w:val="24"/>
                <w:szCs w:val="24"/>
              </w:rPr>
              <w:fldChar w:fldCharType="separate"/>
            </w:r>
            <w:r>
              <w:rPr>
                <w:rFonts w:hint="eastAsia" w:ascii="宋体" w:hAnsi="宋体" w:eastAsia="宋体" w:cs="宋体"/>
                <w:sz w:val="24"/>
                <w:szCs w:val="24"/>
              </w:rPr>
              <w:t>47.111.97.150</w:t>
            </w:r>
            <w:r>
              <w:rPr>
                <w:rFonts w:hint="eastAsia" w:ascii="宋体" w:hAnsi="宋体" w:eastAsia="宋体" w:cs="宋体"/>
                <w:sz w:val="24"/>
                <w:szCs w:val="24"/>
              </w:rPr>
              <w:fldChar w:fldCharType="end"/>
            </w:r>
            <w:r>
              <w:rPr>
                <w:rFonts w:hint="eastAsia" w:ascii="宋体" w:hAnsi="宋体" w:eastAsia="宋体" w:cs="宋体"/>
                <w:sz w:val="24"/>
                <w:szCs w:val="24"/>
              </w:rPr>
              <w:t>/user/jump，用户名为联系人手机 号，密码为统一社会信用代码，登录后就会自动跳转到中征</w:t>
            </w:r>
          </w:p>
          <w:p w14:paraId="642F18C5">
            <w:pPr>
              <w:bidi w:val="0"/>
              <w:jc w:val="left"/>
              <w:rPr>
                <w:rFonts w:hint="eastAsia" w:ascii="宋体" w:hAnsi="宋体" w:eastAsia="宋体" w:cs="宋体"/>
                <w:sz w:val="24"/>
                <w:szCs w:val="24"/>
              </w:rPr>
            </w:pPr>
            <w:r>
              <w:rPr>
                <w:rFonts w:hint="eastAsia" w:ascii="宋体" w:hAnsi="宋体" w:eastAsia="宋体" w:cs="宋体"/>
                <w:sz w:val="24"/>
                <w:szCs w:val="24"/>
              </w:rPr>
              <w:t>供应商平台。</w:t>
            </w:r>
          </w:p>
        </w:tc>
      </w:tr>
      <w:tr w14:paraId="23611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6" w:type="dxa"/>
          <w:trHeight w:val="1073" w:hRule="atLeast"/>
        </w:trPr>
        <w:tc>
          <w:tcPr>
            <w:tcW w:w="681" w:type="dxa"/>
            <w:gridSpan w:val="2"/>
            <w:vAlign w:val="top"/>
          </w:tcPr>
          <w:p w14:paraId="557416C9">
            <w:pPr>
              <w:bidi w:val="0"/>
              <w:jc w:val="center"/>
              <w:rPr>
                <w:rFonts w:hint="eastAsia" w:ascii="宋体" w:hAnsi="宋体" w:eastAsia="宋体" w:cs="宋体"/>
                <w:sz w:val="24"/>
                <w:szCs w:val="24"/>
                <w:lang w:val="en-US" w:eastAsia="zh-CN"/>
              </w:rPr>
            </w:pPr>
          </w:p>
          <w:p w14:paraId="41EF2149">
            <w:pPr>
              <w:bidi w:val="0"/>
              <w:jc w:val="center"/>
              <w:rPr>
                <w:rFonts w:hint="eastAsia" w:ascii="宋体" w:hAnsi="宋体" w:eastAsia="宋体" w:cs="宋体"/>
                <w:sz w:val="24"/>
                <w:szCs w:val="24"/>
                <w:lang w:val="en-US" w:eastAsia="zh-CN"/>
              </w:rPr>
            </w:pPr>
          </w:p>
          <w:p w14:paraId="76074B97">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1792" w:type="dxa"/>
            <w:gridSpan w:val="2"/>
            <w:vAlign w:val="center"/>
          </w:tcPr>
          <w:p w14:paraId="1F6681C8">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其它</w:t>
            </w:r>
          </w:p>
        </w:tc>
        <w:tc>
          <w:tcPr>
            <w:tcW w:w="7015" w:type="dxa"/>
            <w:vAlign w:val="center"/>
          </w:tcPr>
          <w:p w14:paraId="6187ED1B">
            <w:pPr>
              <w:bidi w:val="0"/>
              <w:jc w:val="center"/>
              <w:rPr>
                <w:rFonts w:hint="eastAsia" w:ascii="宋体" w:hAnsi="宋体" w:eastAsia="宋体" w:cs="宋体"/>
                <w:sz w:val="24"/>
                <w:szCs w:val="24"/>
                <w:lang w:val="en-US" w:eastAsia="en-US"/>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本项目招标代理服务费按发改价格[2011]534号文标准收取，</w:t>
            </w:r>
            <w:r>
              <w:rPr>
                <w:rFonts w:hint="eastAsia" w:ascii="宋体" w:hAnsi="宋体" w:eastAsia="宋体" w:cs="宋体"/>
                <w:sz w:val="24"/>
                <w:szCs w:val="24"/>
                <w:lang w:val="en-US" w:eastAsia="en-US"/>
              </w:rPr>
              <w:t>由中标人在领取中标通知书时向代理机构一次性付清</w:t>
            </w:r>
            <w:r>
              <w:rPr>
                <w:rFonts w:hint="eastAsia" w:ascii="宋体" w:hAnsi="宋体" w:eastAsia="宋体" w:cs="宋体"/>
                <w:sz w:val="24"/>
                <w:szCs w:val="24"/>
                <w:lang w:val="zh-CN" w:eastAsia="zh-CN"/>
              </w:rPr>
              <w:t>。</w:t>
            </w:r>
          </w:p>
        </w:tc>
      </w:tr>
    </w:tbl>
    <w:p w14:paraId="40970004">
      <w:pPr>
        <w:spacing w:before="101" w:line="210" w:lineRule="auto"/>
        <w:ind w:left="3316"/>
        <w:outlineLvl w:val="1"/>
        <w:rPr>
          <w:rFonts w:ascii="宋体" w:hAnsi="宋体" w:eastAsia="宋体" w:cs="宋体"/>
          <w:spacing w:val="8"/>
          <w:sz w:val="31"/>
          <w:szCs w:val="31"/>
          <w14:textOutline w14:w="5791" w14:cap="flat" w14:cmpd="sng">
            <w14:solidFill>
              <w14:srgbClr w14:val="000000"/>
            </w14:solidFill>
            <w14:prstDash w14:val="solid"/>
            <w14:miter w14:val="0"/>
          </w14:textOutline>
        </w:rPr>
      </w:pPr>
    </w:p>
    <w:p w14:paraId="17B88476">
      <w:pPr>
        <w:spacing w:before="18"/>
      </w:pPr>
    </w:p>
    <w:p w14:paraId="7481FB33">
      <w:pPr>
        <w:pStyle w:val="2"/>
        <w:spacing w:line="308" w:lineRule="auto"/>
      </w:pPr>
    </w:p>
    <w:p w14:paraId="0F55B797">
      <w:pPr>
        <w:spacing w:before="91" w:line="221" w:lineRule="auto"/>
        <w:ind w:left="3455"/>
        <w:rPr>
          <w:rFonts w:ascii="宋体" w:hAnsi="宋体" w:eastAsia="宋体" w:cs="宋体"/>
          <w:spacing w:val="-1"/>
          <w:sz w:val="28"/>
          <w:szCs w:val="28"/>
          <w14:textOutline w14:w="5094" w14:cap="flat" w14:cmpd="sng">
            <w14:solidFill>
              <w14:srgbClr w14:val="000000"/>
            </w14:solidFill>
            <w14:prstDash w14:val="solid"/>
            <w14:miter w14:val="0"/>
          </w14:textOutline>
        </w:rPr>
      </w:pPr>
    </w:p>
    <w:p w14:paraId="1AC9DCA3">
      <w:pPr>
        <w:spacing w:before="91" w:line="221" w:lineRule="auto"/>
        <w:ind w:left="3455"/>
        <w:rPr>
          <w:rFonts w:ascii="宋体" w:hAnsi="宋体" w:eastAsia="宋体" w:cs="宋体"/>
          <w:spacing w:val="-1"/>
          <w:sz w:val="28"/>
          <w:szCs w:val="28"/>
          <w14:textOutline w14:w="5094" w14:cap="flat" w14:cmpd="sng">
            <w14:solidFill>
              <w14:srgbClr w14:val="000000"/>
            </w14:solidFill>
            <w14:prstDash w14:val="solid"/>
            <w14:miter w14:val="0"/>
          </w14:textOutline>
        </w:rPr>
      </w:pPr>
    </w:p>
    <w:p w14:paraId="4364C3D3">
      <w:pPr>
        <w:spacing w:before="91" w:line="221" w:lineRule="auto"/>
        <w:ind w:left="3455"/>
        <w:rPr>
          <w:rFonts w:ascii="宋体" w:hAnsi="宋体" w:eastAsia="宋体" w:cs="宋体"/>
          <w:spacing w:val="-1"/>
          <w:sz w:val="28"/>
          <w:szCs w:val="28"/>
          <w14:textOutline w14:w="5094" w14:cap="flat" w14:cmpd="sng">
            <w14:solidFill>
              <w14:srgbClr w14:val="000000"/>
            </w14:solidFill>
            <w14:prstDash w14:val="solid"/>
            <w14:miter w14:val="0"/>
          </w14:textOutline>
        </w:rPr>
      </w:pPr>
    </w:p>
    <w:p w14:paraId="4692A495">
      <w:pPr>
        <w:spacing w:before="91" w:line="221" w:lineRule="auto"/>
        <w:ind w:left="3455"/>
        <w:rPr>
          <w:rFonts w:ascii="宋体" w:hAnsi="宋体" w:eastAsia="宋体" w:cs="宋体"/>
          <w:spacing w:val="-1"/>
          <w:sz w:val="28"/>
          <w:szCs w:val="28"/>
          <w14:textOutline w14:w="5094" w14:cap="flat" w14:cmpd="sng">
            <w14:solidFill>
              <w14:srgbClr w14:val="000000"/>
            </w14:solidFill>
            <w14:prstDash w14:val="solid"/>
            <w14:miter w14:val="0"/>
          </w14:textOutline>
        </w:rPr>
      </w:pPr>
    </w:p>
    <w:p w14:paraId="15EEC90F">
      <w:pPr>
        <w:spacing w:before="91" w:line="221" w:lineRule="auto"/>
        <w:ind w:left="3455"/>
        <w:rPr>
          <w:rFonts w:ascii="宋体" w:hAnsi="宋体" w:eastAsia="宋体" w:cs="宋体"/>
          <w:spacing w:val="-1"/>
          <w:sz w:val="28"/>
          <w:szCs w:val="28"/>
          <w14:textOutline w14:w="5094" w14:cap="flat" w14:cmpd="sng">
            <w14:solidFill>
              <w14:srgbClr w14:val="000000"/>
            </w14:solidFill>
            <w14:prstDash w14:val="solid"/>
            <w14:miter w14:val="0"/>
          </w14:textOutline>
        </w:rPr>
      </w:pPr>
    </w:p>
    <w:p w14:paraId="5A3D089E">
      <w:pPr>
        <w:spacing w:before="91" w:line="221" w:lineRule="auto"/>
        <w:ind w:left="3455"/>
        <w:rPr>
          <w:rFonts w:ascii="宋体" w:hAnsi="宋体" w:eastAsia="宋体" w:cs="宋体"/>
          <w:spacing w:val="-1"/>
          <w:sz w:val="28"/>
          <w:szCs w:val="28"/>
          <w14:textOutline w14:w="5094" w14:cap="flat" w14:cmpd="sng">
            <w14:solidFill>
              <w14:srgbClr w14:val="000000"/>
            </w14:solidFill>
            <w14:prstDash w14:val="solid"/>
            <w14:miter w14:val="0"/>
          </w14:textOutline>
        </w:rPr>
      </w:pPr>
    </w:p>
    <w:p w14:paraId="1D37AC2F">
      <w:pPr>
        <w:spacing w:before="91" w:line="221" w:lineRule="auto"/>
        <w:ind w:left="3455"/>
        <w:rPr>
          <w:rFonts w:ascii="宋体" w:hAnsi="宋体" w:eastAsia="宋体" w:cs="宋体"/>
          <w:spacing w:val="-1"/>
          <w:sz w:val="28"/>
          <w:szCs w:val="28"/>
          <w14:textOutline w14:w="5094" w14:cap="flat" w14:cmpd="sng">
            <w14:solidFill>
              <w14:srgbClr w14:val="000000"/>
            </w14:solidFill>
            <w14:prstDash w14:val="solid"/>
            <w14:miter w14:val="0"/>
          </w14:textOutline>
        </w:rPr>
      </w:pPr>
    </w:p>
    <w:p w14:paraId="10A3FE4E">
      <w:pPr>
        <w:spacing w:before="91" w:line="221" w:lineRule="auto"/>
        <w:ind w:left="3455"/>
        <w:rPr>
          <w:rFonts w:ascii="宋体" w:hAnsi="宋体" w:eastAsia="宋体" w:cs="宋体"/>
          <w:spacing w:val="-1"/>
          <w:sz w:val="28"/>
          <w:szCs w:val="28"/>
          <w14:textOutline w14:w="5094" w14:cap="flat" w14:cmpd="sng">
            <w14:solidFill>
              <w14:srgbClr w14:val="000000"/>
            </w14:solidFill>
            <w14:prstDash w14:val="solid"/>
            <w14:miter w14:val="0"/>
          </w14:textOutline>
        </w:rPr>
      </w:pPr>
    </w:p>
    <w:p w14:paraId="67899E21">
      <w:pPr>
        <w:spacing w:before="91" w:line="221" w:lineRule="auto"/>
        <w:ind w:left="3455"/>
        <w:rPr>
          <w:rFonts w:ascii="宋体" w:hAnsi="宋体" w:eastAsia="宋体" w:cs="宋体"/>
          <w:spacing w:val="-1"/>
          <w:sz w:val="28"/>
          <w:szCs w:val="28"/>
          <w14:textOutline w14:w="5094" w14:cap="flat" w14:cmpd="sng">
            <w14:solidFill>
              <w14:srgbClr w14:val="000000"/>
            </w14:solidFill>
            <w14:prstDash w14:val="solid"/>
            <w14:miter w14:val="0"/>
          </w14:textOutline>
        </w:rPr>
      </w:pPr>
    </w:p>
    <w:p w14:paraId="12B97A9D">
      <w:pPr>
        <w:spacing w:before="91" w:line="221" w:lineRule="auto"/>
        <w:ind w:left="3455"/>
        <w:rPr>
          <w:rFonts w:ascii="宋体" w:hAnsi="宋体" w:eastAsia="宋体" w:cs="宋体"/>
          <w:spacing w:val="-1"/>
          <w:sz w:val="28"/>
          <w:szCs w:val="28"/>
          <w14:textOutline w14:w="5094" w14:cap="flat" w14:cmpd="sng">
            <w14:solidFill>
              <w14:srgbClr w14:val="000000"/>
            </w14:solidFill>
            <w14:prstDash w14:val="solid"/>
            <w14:miter w14:val="0"/>
          </w14:textOutline>
        </w:rPr>
      </w:pPr>
    </w:p>
    <w:p w14:paraId="62AE7728">
      <w:pPr>
        <w:spacing w:before="91" w:line="221" w:lineRule="auto"/>
        <w:ind w:left="3455"/>
        <w:rPr>
          <w:rFonts w:ascii="宋体" w:hAnsi="宋体" w:eastAsia="宋体" w:cs="宋体"/>
          <w:spacing w:val="-1"/>
          <w:sz w:val="28"/>
          <w:szCs w:val="28"/>
          <w14:textOutline w14:w="5094" w14:cap="flat" w14:cmpd="sng">
            <w14:solidFill>
              <w14:srgbClr w14:val="000000"/>
            </w14:solidFill>
            <w14:prstDash w14:val="solid"/>
            <w14:miter w14:val="0"/>
          </w14:textOutline>
        </w:rPr>
      </w:pPr>
    </w:p>
    <w:p w14:paraId="29EC6447">
      <w:pPr>
        <w:spacing w:before="91" w:line="221" w:lineRule="auto"/>
        <w:ind w:left="3455"/>
        <w:rPr>
          <w:rFonts w:ascii="宋体" w:hAnsi="宋体" w:eastAsia="宋体" w:cs="宋体"/>
          <w:spacing w:val="-1"/>
          <w:sz w:val="28"/>
          <w:szCs w:val="28"/>
          <w14:textOutline w14:w="5094" w14:cap="flat" w14:cmpd="sng">
            <w14:solidFill>
              <w14:srgbClr w14:val="000000"/>
            </w14:solidFill>
            <w14:prstDash w14:val="solid"/>
            <w14:miter w14:val="0"/>
          </w14:textOutline>
        </w:rPr>
      </w:pPr>
    </w:p>
    <w:p w14:paraId="5E20E9CC">
      <w:pPr>
        <w:spacing w:before="91" w:line="221" w:lineRule="auto"/>
        <w:ind w:left="3455"/>
        <w:rPr>
          <w:rFonts w:ascii="宋体" w:hAnsi="宋体" w:eastAsia="宋体" w:cs="宋体"/>
          <w:spacing w:val="-1"/>
          <w:sz w:val="28"/>
          <w:szCs w:val="28"/>
          <w14:textOutline w14:w="5094" w14:cap="flat" w14:cmpd="sng">
            <w14:solidFill>
              <w14:srgbClr w14:val="000000"/>
            </w14:solidFill>
            <w14:prstDash w14:val="solid"/>
            <w14:miter w14:val="0"/>
          </w14:textOutline>
        </w:rPr>
      </w:pPr>
    </w:p>
    <w:p w14:paraId="76985876">
      <w:pPr>
        <w:spacing w:before="91" w:line="221" w:lineRule="auto"/>
        <w:ind w:left="3455"/>
        <w:rPr>
          <w:rFonts w:ascii="宋体" w:hAnsi="宋体" w:eastAsia="宋体" w:cs="宋体"/>
          <w:spacing w:val="-1"/>
          <w:sz w:val="28"/>
          <w:szCs w:val="28"/>
          <w14:textOutline w14:w="5094" w14:cap="flat" w14:cmpd="sng">
            <w14:solidFill>
              <w14:srgbClr w14:val="000000"/>
            </w14:solidFill>
            <w14:prstDash w14:val="solid"/>
            <w14:miter w14:val="0"/>
          </w14:textOutline>
        </w:rPr>
      </w:pPr>
    </w:p>
    <w:p w14:paraId="13F9307D">
      <w:pPr>
        <w:spacing w:before="91" w:line="221" w:lineRule="auto"/>
        <w:ind w:left="3455"/>
        <w:rPr>
          <w:rFonts w:ascii="宋体" w:hAnsi="宋体" w:eastAsia="宋体" w:cs="宋体"/>
          <w:spacing w:val="-1"/>
          <w:sz w:val="28"/>
          <w:szCs w:val="28"/>
          <w14:textOutline w14:w="5094" w14:cap="flat" w14:cmpd="sng">
            <w14:solidFill>
              <w14:srgbClr w14:val="000000"/>
            </w14:solidFill>
            <w14:prstDash w14:val="solid"/>
            <w14:miter w14:val="0"/>
          </w14:textOutline>
        </w:rPr>
      </w:pPr>
    </w:p>
    <w:p w14:paraId="1E483B47">
      <w:pPr>
        <w:spacing w:before="91" w:line="221" w:lineRule="auto"/>
        <w:ind w:left="3455"/>
        <w:rPr>
          <w:rFonts w:ascii="宋体" w:hAnsi="宋体" w:eastAsia="宋体" w:cs="宋体"/>
          <w:spacing w:val="-1"/>
          <w:sz w:val="28"/>
          <w:szCs w:val="28"/>
          <w14:textOutline w14:w="5094" w14:cap="flat" w14:cmpd="sng">
            <w14:solidFill>
              <w14:srgbClr w14:val="000000"/>
            </w14:solidFill>
            <w14:prstDash w14:val="solid"/>
            <w14:miter w14:val="0"/>
          </w14:textOutline>
        </w:rPr>
      </w:pPr>
    </w:p>
    <w:p w14:paraId="1EB86572">
      <w:pPr>
        <w:spacing w:before="91" w:line="221" w:lineRule="auto"/>
        <w:ind w:left="3455"/>
        <w:rPr>
          <w:rFonts w:ascii="宋体" w:hAnsi="宋体" w:eastAsia="宋体" w:cs="宋体"/>
          <w:spacing w:val="-1"/>
          <w:sz w:val="28"/>
          <w:szCs w:val="28"/>
          <w14:textOutline w14:w="5094" w14:cap="flat" w14:cmpd="sng">
            <w14:solidFill>
              <w14:srgbClr w14:val="000000"/>
            </w14:solidFill>
            <w14:prstDash w14:val="solid"/>
            <w14:miter w14:val="0"/>
          </w14:textOutline>
        </w:rPr>
      </w:pPr>
    </w:p>
    <w:p w14:paraId="0E9F27E3">
      <w:pPr>
        <w:spacing w:before="91" w:line="221" w:lineRule="auto"/>
        <w:ind w:left="3455"/>
        <w:rPr>
          <w:rFonts w:ascii="宋体" w:hAnsi="宋体" w:eastAsia="宋体" w:cs="宋体"/>
          <w:spacing w:val="-1"/>
          <w:sz w:val="28"/>
          <w:szCs w:val="28"/>
          <w14:textOutline w14:w="5094" w14:cap="flat" w14:cmpd="sng">
            <w14:solidFill>
              <w14:srgbClr w14:val="000000"/>
            </w14:solidFill>
            <w14:prstDash w14:val="solid"/>
            <w14:miter w14:val="0"/>
          </w14:textOutline>
        </w:rPr>
      </w:pPr>
    </w:p>
    <w:p w14:paraId="14B3A591">
      <w:pPr>
        <w:spacing w:before="91" w:line="221" w:lineRule="auto"/>
        <w:ind w:left="3455"/>
        <w:rPr>
          <w:rFonts w:ascii="宋体" w:hAnsi="宋体" w:eastAsia="宋体" w:cs="宋体"/>
          <w:spacing w:val="-1"/>
          <w:sz w:val="28"/>
          <w:szCs w:val="28"/>
          <w14:textOutline w14:w="5094" w14:cap="flat" w14:cmpd="sng">
            <w14:solidFill>
              <w14:srgbClr w14:val="000000"/>
            </w14:solidFill>
            <w14:prstDash w14:val="solid"/>
            <w14:miter w14:val="0"/>
          </w14:textOutline>
        </w:rPr>
      </w:pPr>
    </w:p>
    <w:p w14:paraId="7FAEAA34">
      <w:pPr>
        <w:spacing w:before="91" w:line="221" w:lineRule="auto"/>
        <w:ind w:left="3455"/>
        <w:rPr>
          <w:rFonts w:ascii="宋体" w:hAnsi="宋体" w:eastAsia="宋体" w:cs="宋体"/>
          <w:spacing w:val="-1"/>
          <w:sz w:val="28"/>
          <w:szCs w:val="28"/>
          <w14:textOutline w14:w="5094" w14:cap="flat" w14:cmpd="sng">
            <w14:solidFill>
              <w14:srgbClr w14:val="000000"/>
            </w14:solidFill>
            <w14:prstDash w14:val="solid"/>
            <w14:miter w14:val="0"/>
          </w14:textOutline>
        </w:rPr>
      </w:pPr>
    </w:p>
    <w:p w14:paraId="036B3330">
      <w:pPr>
        <w:spacing w:before="91" w:line="221" w:lineRule="auto"/>
        <w:ind w:left="3455"/>
        <w:rPr>
          <w:rFonts w:ascii="宋体" w:hAnsi="宋体" w:eastAsia="宋体" w:cs="宋体"/>
          <w:spacing w:val="-1"/>
          <w:sz w:val="28"/>
          <w:szCs w:val="28"/>
          <w14:textOutline w14:w="5094" w14:cap="flat" w14:cmpd="sng">
            <w14:solidFill>
              <w14:srgbClr w14:val="000000"/>
            </w14:solidFill>
            <w14:prstDash w14:val="solid"/>
            <w14:miter w14:val="0"/>
          </w14:textOutline>
        </w:rPr>
      </w:pPr>
    </w:p>
    <w:p w14:paraId="4416B259">
      <w:pPr>
        <w:spacing w:before="91" w:line="221" w:lineRule="auto"/>
        <w:ind w:left="3455"/>
        <w:rPr>
          <w:rFonts w:ascii="宋体" w:hAnsi="宋体" w:eastAsia="宋体" w:cs="宋体"/>
          <w:spacing w:val="-1"/>
          <w:sz w:val="28"/>
          <w:szCs w:val="28"/>
          <w14:textOutline w14:w="5094" w14:cap="flat" w14:cmpd="sng">
            <w14:solidFill>
              <w14:srgbClr w14:val="000000"/>
            </w14:solidFill>
            <w14:prstDash w14:val="solid"/>
            <w14:miter w14:val="0"/>
          </w14:textOutline>
        </w:rPr>
      </w:pPr>
    </w:p>
    <w:p w14:paraId="13DE53DA">
      <w:pPr>
        <w:spacing w:before="91" w:line="221" w:lineRule="auto"/>
        <w:rPr>
          <w:rFonts w:ascii="宋体" w:hAnsi="宋体" w:eastAsia="宋体" w:cs="宋体"/>
          <w:spacing w:val="-1"/>
          <w:sz w:val="28"/>
          <w:szCs w:val="28"/>
          <w14:textOutline w14:w="5094" w14:cap="flat" w14:cmpd="sng">
            <w14:solidFill>
              <w14:srgbClr w14:val="000000"/>
            </w14:solidFill>
            <w14:prstDash w14:val="solid"/>
            <w14:miter w14:val="0"/>
          </w14:textOutline>
        </w:rPr>
      </w:pPr>
    </w:p>
    <w:p w14:paraId="784BD4C0">
      <w:pPr>
        <w:spacing w:before="91" w:line="221" w:lineRule="auto"/>
        <w:ind w:left="3455"/>
        <w:rPr>
          <w:rFonts w:ascii="宋体" w:hAnsi="宋体" w:eastAsia="宋体" w:cs="宋体"/>
          <w:sz w:val="28"/>
          <w:szCs w:val="28"/>
        </w:rPr>
      </w:pPr>
      <w:r>
        <w:rPr>
          <w:rFonts w:ascii="宋体" w:hAnsi="宋体" w:eastAsia="宋体" w:cs="宋体"/>
          <w:spacing w:val="-1"/>
          <w:sz w:val="28"/>
          <w:szCs w:val="28"/>
          <w14:textOutline w14:w="5094" w14:cap="flat" w14:cmpd="sng">
            <w14:solidFill>
              <w14:srgbClr w14:val="000000"/>
            </w14:solidFill>
            <w14:prstDash w14:val="solid"/>
            <w14:miter w14:val="0"/>
          </w14:textOutline>
        </w:rPr>
        <w:t>投标人须知正文</w:t>
      </w:r>
    </w:p>
    <w:p w14:paraId="7D0F8F5D">
      <w:pPr>
        <w:spacing w:before="76" w:line="225" w:lineRule="auto"/>
        <w:ind w:left="8"/>
        <w:outlineLvl w:val="1"/>
        <w:rPr>
          <w:rFonts w:ascii="宋体" w:hAnsi="宋体" w:eastAsia="宋体" w:cs="宋体"/>
          <w:sz w:val="31"/>
          <w:szCs w:val="31"/>
        </w:rPr>
      </w:pPr>
      <w:r>
        <w:rPr>
          <w:rFonts w:ascii="宋体" w:hAnsi="宋体" w:eastAsia="宋体" w:cs="宋体"/>
          <w:spacing w:val="-15"/>
          <w:sz w:val="30"/>
          <w:szCs w:val="30"/>
          <w14:textOutline w14:w="5442" w14:cap="flat" w14:cmpd="sng">
            <w14:solidFill>
              <w14:srgbClr w14:val="000000"/>
            </w14:solidFill>
            <w14:prstDash w14:val="solid"/>
            <w14:miter w14:val="0"/>
          </w14:textOutline>
        </w:rPr>
        <w:t>一</w:t>
      </w:r>
      <w:r>
        <w:rPr>
          <w:rFonts w:ascii="宋体" w:hAnsi="宋体" w:eastAsia="宋体" w:cs="宋体"/>
          <w:spacing w:val="-113"/>
          <w:sz w:val="30"/>
          <w:szCs w:val="30"/>
        </w:rPr>
        <w:t xml:space="preserve"> </w:t>
      </w:r>
      <w:r>
        <w:rPr>
          <w:rFonts w:ascii="宋体" w:hAnsi="宋体" w:eastAsia="宋体" w:cs="宋体"/>
          <w:spacing w:val="-15"/>
          <w:sz w:val="30"/>
          <w:szCs w:val="30"/>
          <w14:textOutline w14:w="5442" w14:cap="flat" w14:cmpd="sng">
            <w14:solidFill>
              <w14:srgbClr w14:val="000000"/>
            </w14:solidFill>
            <w14:prstDash w14:val="solid"/>
            <w14:miter w14:val="0"/>
          </w14:textOutline>
        </w:rPr>
        <w:t>、</w:t>
      </w:r>
      <w:r>
        <w:rPr>
          <w:rFonts w:ascii="宋体" w:hAnsi="宋体" w:eastAsia="宋体" w:cs="宋体"/>
          <w:spacing w:val="-78"/>
          <w:sz w:val="30"/>
          <w:szCs w:val="30"/>
        </w:rPr>
        <w:t xml:space="preserve"> </w:t>
      </w:r>
      <w:r>
        <w:rPr>
          <w:rFonts w:ascii="宋体" w:hAnsi="宋体" w:eastAsia="宋体" w:cs="宋体"/>
          <w:spacing w:val="-15"/>
          <w:sz w:val="31"/>
          <w:szCs w:val="31"/>
          <w14:textOutline w14:w="5791" w14:cap="flat" w14:cmpd="sng">
            <w14:solidFill>
              <w14:srgbClr w14:val="000000"/>
            </w14:solidFill>
            <w14:prstDash w14:val="solid"/>
            <w14:miter w14:val="0"/>
          </w14:textOutline>
        </w:rPr>
        <w:t>说</w:t>
      </w:r>
      <w:r>
        <w:rPr>
          <w:rFonts w:ascii="宋体" w:hAnsi="宋体" w:eastAsia="宋体" w:cs="宋体"/>
          <w:spacing w:val="29"/>
          <w:sz w:val="31"/>
          <w:szCs w:val="31"/>
        </w:rPr>
        <w:t xml:space="preserve">  </w:t>
      </w:r>
      <w:r>
        <w:rPr>
          <w:rFonts w:ascii="宋体" w:hAnsi="宋体" w:eastAsia="宋体" w:cs="宋体"/>
          <w:spacing w:val="-15"/>
          <w:sz w:val="31"/>
          <w:szCs w:val="31"/>
          <w14:textOutline w14:w="5791" w14:cap="flat" w14:cmpd="sng">
            <w14:solidFill>
              <w14:srgbClr w14:val="000000"/>
            </w14:solidFill>
            <w14:prstDash w14:val="solid"/>
            <w14:miter w14:val="0"/>
          </w14:textOutline>
        </w:rPr>
        <w:t>明</w:t>
      </w:r>
    </w:p>
    <w:p w14:paraId="259F143C">
      <w:pPr>
        <w:spacing w:before="271" w:line="220" w:lineRule="auto"/>
        <w:ind w:left="18"/>
        <w:rPr>
          <w:rFonts w:ascii="宋体" w:hAnsi="宋体" w:eastAsia="宋体" w:cs="宋体"/>
          <w:sz w:val="24"/>
          <w:szCs w:val="24"/>
        </w:rPr>
      </w:pPr>
      <w:r>
        <w:rPr>
          <w:rFonts w:ascii="宋体" w:hAnsi="宋体" w:eastAsia="宋体" w:cs="宋体"/>
          <w:spacing w:val="-5"/>
          <w:sz w:val="24"/>
          <w:szCs w:val="24"/>
          <w14:textOutline w14:w="4354" w14:cap="flat" w14:cmpd="sng">
            <w14:solidFill>
              <w14:srgbClr w14:val="000000"/>
            </w14:solidFill>
            <w14:prstDash w14:val="solid"/>
            <w14:miter w14:val="0"/>
          </w14:textOutline>
        </w:rPr>
        <w:t>1.</w:t>
      </w:r>
      <w:r>
        <w:rPr>
          <w:rFonts w:ascii="宋体" w:hAnsi="宋体" w:eastAsia="宋体" w:cs="宋体"/>
          <w:spacing w:val="66"/>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适用范围</w:t>
      </w:r>
    </w:p>
    <w:p w14:paraId="0ABB88ED">
      <w:pPr>
        <w:spacing w:before="181" w:line="218" w:lineRule="auto"/>
        <w:ind w:left="481"/>
        <w:rPr>
          <w:rFonts w:ascii="宋体" w:hAnsi="宋体" w:eastAsia="宋体" w:cs="宋体"/>
          <w:sz w:val="24"/>
          <w:szCs w:val="24"/>
        </w:rPr>
      </w:pPr>
      <w:r>
        <w:rPr>
          <w:rFonts w:ascii="宋体" w:hAnsi="宋体" w:eastAsia="宋体" w:cs="宋体"/>
          <w:spacing w:val="2"/>
          <w:sz w:val="24"/>
          <w:szCs w:val="24"/>
        </w:rPr>
        <w:t>招标文件仅适用于第一章“招标公告”中所述项目的货物、工程及服务的采购。</w:t>
      </w:r>
    </w:p>
    <w:p w14:paraId="155978A2">
      <w:pPr>
        <w:spacing w:before="185" w:line="220" w:lineRule="auto"/>
        <w:ind w:left="3"/>
        <w:rPr>
          <w:rFonts w:ascii="宋体" w:hAnsi="宋体" w:eastAsia="宋体" w:cs="宋体"/>
          <w:sz w:val="24"/>
          <w:szCs w:val="24"/>
        </w:rPr>
      </w:pPr>
      <w:r>
        <w:rPr>
          <w:rFonts w:ascii="宋体" w:hAnsi="宋体" w:eastAsia="宋体" w:cs="宋体"/>
          <w:spacing w:val="-5"/>
          <w:sz w:val="24"/>
          <w:szCs w:val="24"/>
          <w14:textOutline w14:w="4354" w14:cap="flat" w14:cmpd="sng">
            <w14:solidFill>
              <w14:srgbClr w14:val="000000"/>
            </w14:solidFill>
            <w14:prstDash w14:val="solid"/>
            <w14:miter w14:val="0"/>
          </w14:textOutline>
        </w:rPr>
        <w:t>2.</w:t>
      </w:r>
      <w:r>
        <w:rPr>
          <w:rFonts w:ascii="宋体" w:hAnsi="宋体" w:eastAsia="宋体" w:cs="宋体"/>
          <w:spacing w:val="86"/>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当事人定义</w:t>
      </w:r>
    </w:p>
    <w:p w14:paraId="5DC5DD13">
      <w:pPr>
        <w:spacing w:before="179" w:line="218" w:lineRule="auto"/>
        <w:ind w:left="2"/>
        <w:rPr>
          <w:rFonts w:ascii="宋体" w:hAnsi="宋体" w:eastAsia="宋体" w:cs="宋体"/>
          <w:sz w:val="24"/>
          <w:szCs w:val="24"/>
        </w:rPr>
      </w:pPr>
      <w:r>
        <w:rPr>
          <w:rFonts w:ascii="仿宋" w:hAnsi="仿宋" w:eastAsia="仿宋" w:cs="仿宋"/>
          <w:spacing w:val="-7"/>
          <w:sz w:val="24"/>
          <w:szCs w:val="24"/>
        </w:rPr>
        <w:t>2.1</w:t>
      </w:r>
      <w:r>
        <w:rPr>
          <w:rFonts w:ascii="仿宋" w:hAnsi="仿宋" w:eastAsia="仿宋" w:cs="仿宋"/>
          <w:spacing w:val="-48"/>
          <w:sz w:val="24"/>
          <w:szCs w:val="24"/>
        </w:rPr>
        <w:t xml:space="preserve"> </w:t>
      </w:r>
      <w:r>
        <w:rPr>
          <w:rFonts w:ascii="宋体" w:hAnsi="宋体" w:eastAsia="宋体" w:cs="宋体"/>
          <w:spacing w:val="-7"/>
          <w:sz w:val="24"/>
          <w:szCs w:val="24"/>
          <w14:textOutline w14:w="4354" w14:cap="flat" w14:cmpd="sng">
            <w14:solidFill>
              <w14:srgbClr w14:val="000000"/>
            </w14:solidFill>
            <w14:prstDash w14:val="solid"/>
            <w14:miter w14:val="0"/>
          </w14:textOutline>
        </w:rPr>
        <w:t>“招标人”是指：</w:t>
      </w:r>
      <w:r>
        <w:rPr>
          <w:rFonts w:ascii="宋体" w:hAnsi="宋体" w:eastAsia="宋体" w:cs="宋体"/>
          <w:spacing w:val="-7"/>
          <w:sz w:val="24"/>
          <w:szCs w:val="24"/>
        </w:rPr>
        <w:t xml:space="preserve"> 详见第一章“招标公告”。</w:t>
      </w:r>
    </w:p>
    <w:p w14:paraId="6267536E">
      <w:pPr>
        <w:spacing w:before="184" w:line="220" w:lineRule="auto"/>
        <w:ind w:left="2"/>
        <w:rPr>
          <w:rFonts w:ascii="宋体" w:hAnsi="宋体" w:eastAsia="宋体" w:cs="宋体"/>
          <w:sz w:val="24"/>
          <w:szCs w:val="24"/>
        </w:rPr>
      </w:pPr>
      <w:r>
        <w:rPr>
          <w:rFonts w:ascii="仿宋" w:hAnsi="仿宋" w:eastAsia="仿宋" w:cs="仿宋"/>
          <w:spacing w:val="-1"/>
          <w:sz w:val="24"/>
          <w:szCs w:val="24"/>
        </w:rPr>
        <w:t>2.2</w:t>
      </w:r>
      <w:r>
        <w:rPr>
          <w:rFonts w:ascii="仿宋" w:hAnsi="仿宋" w:eastAsia="仿宋" w:cs="仿宋"/>
          <w:spacing w:val="-60"/>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“监管部门”是指：</w:t>
      </w:r>
      <w:r>
        <w:rPr>
          <w:rFonts w:hint="eastAsia" w:ascii="宋体" w:hAnsi="宋体" w:cs="宋体"/>
          <w:color w:val="auto"/>
          <w:sz w:val="24"/>
          <w:szCs w:val="24"/>
          <w:lang w:val="en-US" w:eastAsia="zh-CN"/>
        </w:rPr>
        <w:t>黄石屏峰资源开发有限公司。</w:t>
      </w:r>
    </w:p>
    <w:p w14:paraId="5CE53B8C">
      <w:pPr>
        <w:spacing w:before="181" w:line="218" w:lineRule="auto"/>
        <w:ind w:left="2"/>
        <w:rPr>
          <w:rFonts w:ascii="宋体" w:hAnsi="宋体" w:eastAsia="宋体" w:cs="宋体"/>
          <w:sz w:val="24"/>
          <w:szCs w:val="24"/>
        </w:rPr>
      </w:pPr>
      <w:r>
        <w:rPr>
          <w:rFonts w:ascii="仿宋" w:hAnsi="仿宋" w:eastAsia="仿宋" w:cs="仿宋"/>
          <w:spacing w:val="-6"/>
          <w:sz w:val="24"/>
          <w:szCs w:val="24"/>
        </w:rPr>
        <w:t>2.3</w:t>
      </w:r>
      <w:r>
        <w:rPr>
          <w:rFonts w:ascii="仿宋" w:hAnsi="仿宋" w:eastAsia="仿宋" w:cs="仿宋"/>
          <w:spacing w:val="-43"/>
          <w:sz w:val="24"/>
          <w:szCs w:val="24"/>
        </w:rPr>
        <w:t xml:space="preserve"> </w:t>
      </w:r>
      <w:r>
        <w:rPr>
          <w:rFonts w:ascii="宋体" w:hAnsi="宋体" w:eastAsia="宋体" w:cs="宋体"/>
          <w:spacing w:val="-6"/>
          <w:sz w:val="24"/>
          <w:szCs w:val="24"/>
          <w14:textOutline w14:w="4354" w14:cap="flat" w14:cmpd="sng">
            <w14:solidFill>
              <w14:srgbClr w14:val="000000"/>
            </w14:solidFill>
            <w14:prstDash w14:val="solid"/>
            <w14:miter w14:val="0"/>
          </w14:textOutline>
        </w:rPr>
        <w:t>“采购代理机构”是指：</w:t>
      </w:r>
      <w:r>
        <w:rPr>
          <w:rFonts w:ascii="宋体" w:hAnsi="宋体" w:eastAsia="宋体" w:cs="宋体"/>
          <w:spacing w:val="-6"/>
          <w:sz w:val="24"/>
          <w:szCs w:val="24"/>
        </w:rPr>
        <w:t xml:space="preserve"> 详见第一章“招标公告”。</w:t>
      </w:r>
    </w:p>
    <w:p w14:paraId="1EFFA9F7">
      <w:pPr>
        <w:spacing w:before="185" w:line="289" w:lineRule="auto"/>
        <w:ind w:left="514" w:right="540" w:hanging="512"/>
        <w:rPr>
          <w:rFonts w:ascii="宋体" w:hAnsi="宋体" w:eastAsia="宋体" w:cs="宋体"/>
          <w:sz w:val="24"/>
          <w:szCs w:val="24"/>
        </w:rPr>
      </w:pPr>
      <w:r>
        <w:rPr>
          <w:rFonts w:ascii="仿宋" w:hAnsi="仿宋" w:eastAsia="仿宋" w:cs="仿宋"/>
          <w:spacing w:val="-6"/>
          <w:sz w:val="24"/>
          <w:szCs w:val="24"/>
        </w:rPr>
        <w:t>2.4</w:t>
      </w:r>
      <w:r>
        <w:rPr>
          <w:rFonts w:ascii="仿宋" w:hAnsi="仿宋" w:eastAsia="仿宋" w:cs="仿宋"/>
          <w:spacing w:val="53"/>
          <w:sz w:val="24"/>
          <w:szCs w:val="24"/>
        </w:rPr>
        <w:t xml:space="preserve"> </w:t>
      </w:r>
      <w:r>
        <w:rPr>
          <w:rFonts w:ascii="宋体" w:hAnsi="宋体" w:eastAsia="宋体" w:cs="宋体"/>
          <w:spacing w:val="-6"/>
          <w:sz w:val="24"/>
          <w:szCs w:val="24"/>
          <w14:textOutline w14:w="4354" w14:cap="flat" w14:cmpd="sng">
            <w14:solidFill>
              <w14:srgbClr w14:val="000000"/>
            </w14:solidFill>
            <w14:prstDash w14:val="solid"/>
            <w14:miter w14:val="0"/>
          </w14:textOutline>
        </w:rPr>
        <w:t>“投标人”、“供应商”是指：</w:t>
      </w:r>
      <w:r>
        <w:rPr>
          <w:rFonts w:ascii="宋体" w:hAnsi="宋体" w:eastAsia="宋体" w:cs="宋体"/>
          <w:spacing w:val="38"/>
          <w:sz w:val="24"/>
          <w:szCs w:val="24"/>
        </w:rPr>
        <w:t xml:space="preserve"> </w:t>
      </w:r>
      <w:r>
        <w:rPr>
          <w:rFonts w:ascii="宋体" w:hAnsi="宋体" w:eastAsia="宋体" w:cs="宋体"/>
          <w:spacing w:val="-6"/>
          <w:sz w:val="24"/>
          <w:szCs w:val="24"/>
        </w:rPr>
        <w:t>响应招标、参加投标竞</w:t>
      </w:r>
      <w:r>
        <w:rPr>
          <w:rFonts w:ascii="宋体" w:hAnsi="宋体" w:eastAsia="宋体" w:cs="宋体"/>
          <w:spacing w:val="-7"/>
          <w:sz w:val="24"/>
          <w:szCs w:val="24"/>
        </w:rPr>
        <w:t>争的法人、其他组织或者</w:t>
      </w:r>
      <w:r>
        <w:rPr>
          <w:rFonts w:ascii="宋体" w:hAnsi="宋体" w:eastAsia="宋体" w:cs="宋体"/>
          <w:spacing w:val="-16"/>
          <w:sz w:val="24"/>
          <w:szCs w:val="24"/>
        </w:rPr>
        <w:t>自然人。</w:t>
      </w:r>
    </w:p>
    <w:p w14:paraId="731EE9F8">
      <w:pPr>
        <w:spacing w:before="181" w:line="220" w:lineRule="auto"/>
        <w:ind w:left="2"/>
        <w:rPr>
          <w:rFonts w:ascii="宋体" w:hAnsi="宋体" w:eastAsia="宋体" w:cs="宋体"/>
          <w:sz w:val="24"/>
          <w:szCs w:val="24"/>
        </w:rPr>
      </w:pPr>
      <w:r>
        <w:rPr>
          <w:rFonts w:ascii="仿宋" w:hAnsi="仿宋" w:eastAsia="仿宋" w:cs="仿宋"/>
          <w:spacing w:val="-5"/>
          <w:sz w:val="24"/>
          <w:szCs w:val="24"/>
        </w:rPr>
        <w:t>2.5</w:t>
      </w:r>
      <w:r>
        <w:rPr>
          <w:rFonts w:ascii="仿宋" w:hAnsi="仿宋" w:eastAsia="仿宋" w:cs="仿宋"/>
          <w:spacing w:val="-53"/>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“合格的投标人”是指：</w:t>
      </w:r>
      <w:r>
        <w:rPr>
          <w:rFonts w:ascii="宋体" w:hAnsi="宋体" w:eastAsia="宋体" w:cs="宋体"/>
          <w:spacing w:val="-5"/>
          <w:sz w:val="24"/>
          <w:szCs w:val="24"/>
        </w:rPr>
        <w:t>资格审查和符合性审查合格的投标人。</w:t>
      </w:r>
    </w:p>
    <w:p w14:paraId="516B33CE">
      <w:pPr>
        <w:spacing w:before="181" w:line="290" w:lineRule="auto"/>
        <w:ind w:left="4" w:right="2327" w:rightChars="0" w:hanging="2"/>
        <w:rPr>
          <w:rFonts w:ascii="宋体" w:hAnsi="宋体" w:eastAsia="宋体" w:cs="宋体"/>
          <w:spacing w:val="-6"/>
          <w:sz w:val="24"/>
          <w:szCs w:val="24"/>
        </w:rPr>
      </w:pPr>
      <w:r>
        <w:rPr>
          <w:rFonts w:ascii="仿宋" w:hAnsi="仿宋" w:eastAsia="仿宋" w:cs="仿宋"/>
          <w:spacing w:val="-5"/>
          <w:sz w:val="24"/>
          <w:szCs w:val="24"/>
        </w:rPr>
        <w:t>2.6</w:t>
      </w:r>
      <w:r>
        <w:rPr>
          <w:rFonts w:ascii="仿宋" w:hAnsi="仿宋" w:eastAsia="仿宋" w:cs="仿宋"/>
          <w:spacing w:val="-60"/>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“中标人”是指：</w:t>
      </w:r>
      <w:r>
        <w:rPr>
          <w:rFonts w:ascii="宋体" w:hAnsi="宋体" w:eastAsia="宋体" w:cs="宋体"/>
          <w:spacing w:val="-5"/>
          <w:sz w:val="24"/>
          <w:szCs w:val="24"/>
        </w:rPr>
        <w:t xml:space="preserve"> 经评标委员会评审</w:t>
      </w:r>
      <w:r>
        <w:rPr>
          <w:rFonts w:ascii="宋体" w:hAnsi="宋体" w:eastAsia="宋体" w:cs="宋体"/>
          <w:spacing w:val="-6"/>
          <w:sz w:val="24"/>
          <w:szCs w:val="24"/>
        </w:rPr>
        <w:t>，授予合同的投标人。</w:t>
      </w:r>
    </w:p>
    <w:p w14:paraId="11C9A936">
      <w:pPr>
        <w:spacing w:before="181" w:line="290" w:lineRule="auto"/>
        <w:ind w:left="4" w:right="2771" w:hanging="2"/>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0"/>
          </w14:textOutline>
        </w:rPr>
        <w:t>3.</w:t>
      </w:r>
      <w:r>
        <w:rPr>
          <w:rFonts w:ascii="宋体" w:hAnsi="宋体" w:eastAsia="宋体" w:cs="宋体"/>
          <w:spacing w:val="78"/>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项目属性及定义</w:t>
      </w:r>
    </w:p>
    <w:p w14:paraId="2467CD38">
      <w:pPr>
        <w:spacing w:before="179" w:line="219" w:lineRule="auto"/>
        <w:ind w:left="4"/>
        <w:rPr>
          <w:rFonts w:ascii="宋体" w:hAnsi="宋体" w:eastAsia="宋体" w:cs="宋体"/>
          <w:sz w:val="24"/>
          <w:szCs w:val="24"/>
        </w:rPr>
      </w:pPr>
      <w:r>
        <w:rPr>
          <w:rFonts w:ascii="仿宋" w:hAnsi="仿宋" w:eastAsia="仿宋" w:cs="仿宋"/>
          <w:spacing w:val="-1"/>
          <w:sz w:val="24"/>
          <w:szCs w:val="24"/>
        </w:rPr>
        <w:t>3.1</w:t>
      </w:r>
      <w:r>
        <w:rPr>
          <w:rFonts w:ascii="仿宋" w:hAnsi="仿宋" w:eastAsia="仿宋" w:cs="仿宋"/>
          <w:spacing w:val="-60"/>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“货物”是指</w:t>
      </w:r>
      <w:r>
        <w:rPr>
          <w:rFonts w:ascii="宋体" w:hAnsi="宋体" w:eastAsia="宋体" w:cs="宋体"/>
          <w:spacing w:val="-1"/>
          <w:sz w:val="24"/>
          <w:szCs w:val="24"/>
        </w:rPr>
        <w:t>：各种形态和种类的物品，包括原材料、燃料、</w:t>
      </w:r>
      <w:r>
        <w:rPr>
          <w:rFonts w:ascii="宋体" w:hAnsi="宋体" w:eastAsia="宋体" w:cs="宋体"/>
          <w:spacing w:val="-2"/>
          <w:sz w:val="24"/>
          <w:szCs w:val="24"/>
        </w:rPr>
        <w:t>设备、产品等。</w:t>
      </w:r>
    </w:p>
    <w:p w14:paraId="75FD77EC">
      <w:pPr>
        <w:spacing w:before="183" w:line="289" w:lineRule="auto"/>
        <w:ind w:left="856" w:leftChars="0" w:right="546" w:hanging="856" w:firstLineChars="0"/>
        <w:rPr>
          <w:rFonts w:ascii="宋体" w:hAnsi="宋体" w:eastAsia="宋体" w:cs="宋体"/>
          <w:sz w:val="24"/>
          <w:szCs w:val="24"/>
        </w:rPr>
      </w:pPr>
      <w:r>
        <w:rPr>
          <w:rFonts w:ascii="仿宋" w:hAnsi="仿宋" w:eastAsia="仿宋" w:cs="仿宋"/>
          <w:spacing w:val="-1"/>
          <w:sz w:val="24"/>
          <w:szCs w:val="24"/>
        </w:rPr>
        <w:t>3.1.1</w:t>
      </w:r>
      <w:r>
        <w:rPr>
          <w:rFonts w:ascii="楷体" w:hAnsi="楷体" w:eastAsia="楷体" w:cs="楷体"/>
          <w:spacing w:val="2"/>
          <w:sz w:val="24"/>
          <w:szCs w:val="24"/>
        </w:rPr>
        <w:t xml:space="preserve"> </w:t>
      </w:r>
      <w:r>
        <w:rPr>
          <w:rFonts w:ascii="宋体" w:hAnsi="宋体" w:eastAsia="宋体" w:cs="宋体"/>
          <w:spacing w:val="2"/>
          <w:sz w:val="24"/>
          <w:szCs w:val="24"/>
        </w:rPr>
        <w:t>招标文件中没有提及招标货物来源地的，根据相关规定均应是本国货物，另</w:t>
      </w:r>
      <w:r>
        <w:rPr>
          <w:rFonts w:ascii="宋体" w:hAnsi="宋体" w:eastAsia="宋体" w:cs="宋体"/>
          <w:spacing w:val="-6"/>
          <w:sz w:val="24"/>
          <w:szCs w:val="24"/>
        </w:rPr>
        <w:t>有规定的除外。</w:t>
      </w:r>
    </w:p>
    <w:p w14:paraId="0E570FC7">
      <w:pPr>
        <w:spacing w:before="183" w:line="288" w:lineRule="auto"/>
        <w:ind w:left="856" w:leftChars="0" w:right="546" w:hanging="856" w:firstLineChars="0"/>
        <w:rPr>
          <w:rFonts w:ascii="宋体" w:hAnsi="宋体" w:eastAsia="宋体" w:cs="宋体"/>
          <w:sz w:val="24"/>
          <w:szCs w:val="24"/>
        </w:rPr>
      </w:pPr>
      <w:r>
        <w:rPr>
          <w:rFonts w:ascii="仿宋" w:hAnsi="仿宋" w:eastAsia="仿宋" w:cs="仿宋"/>
          <w:spacing w:val="-1"/>
          <w:sz w:val="24"/>
          <w:szCs w:val="24"/>
        </w:rPr>
        <w:t>3.1.2</w:t>
      </w:r>
      <w:r>
        <w:rPr>
          <w:rFonts w:ascii="楷体" w:hAnsi="楷体" w:eastAsia="楷体" w:cs="楷体"/>
          <w:spacing w:val="2"/>
          <w:sz w:val="24"/>
          <w:szCs w:val="24"/>
        </w:rPr>
        <w:t xml:space="preserve"> </w:t>
      </w:r>
      <w:r>
        <w:rPr>
          <w:rFonts w:ascii="宋体" w:hAnsi="宋体" w:eastAsia="宋体" w:cs="宋体"/>
          <w:spacing w:val="2"/>
          <w:sz w:val="24"/>
          <w:szCs w:val="24"/>
        </w:rPr>
        <w:t xml:space="preserve">投标的货物应是合法生产的符合国家有关标准要求的货物，并能够按照合同 </w:t>
      </w:r>
      <w:r>
        <w:rPr>
          <w:rFonts w:ascii="宋体" w:hAnsi="宋体" w:eastAsia="宋体" w:cs="宋体"/>
          <w:spacing w:val="-2"/>
          <w:sz w:val="24"/>
          <w:szCs w:val="24"/>
        </w:rPr>
        <w:t>规定的品牌、产地、质量、价格和有效期等履约。</w:t>
      </w:r>
    </w:p>
    <w:p w14:paraId="4B6DCAF6">
      <w:pPr>
        <w:spacing w:before="184" w:line="289" w:lineRule="auto"/>
        <w:ind w:left="475" w:right="572" w:hanging="471"/>
        <w:rPr>
          <w:rFonts w:ascii="宋体" w:hAnsi="宋体" w:eastAsia="宋体" w:cs="宋体"/>
          <w:sz w:val="24"/>
          <w:szCs w:val="24"/>
        </w:rPr>
      </w:pPr>
      <w:r>
        <w:rPr>
          <w:rFonts w:ascii="仿宋" w:hAnsi="仿宋" w:eastAsia="仿宋" w:cs="仿宋"/>
          <w:spacing w:val="-3"/>
          <w:sz w:val="24"/>
          <w:szCs w:val="24"/>
        </w:rPr>
        <w:t>3.2</w:t>
      </w:r>
      <w:r>
        <w:rPr>
          <w:rFonts w:ascii="仿宋" w:hAnsi="仿宋" w:eastAsia="仿宋" w:cs="仿宋"/>
          <w:spacing w:val="52"/>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“工程”是指</w:t>
      </w:r>
      <w:r>
        <w:rPr>
          <w:rFonts w:ascii="宋体" w:hAnsi="宋体" w:eastAsia="宋体" w:cs="宋体"/>
          <w:spacing w:val="-3"/>
          <w:sz w:val="24"/>
          <w:szCs w:val="24"/>
        </w:rPr>
        <w:t>：与建筑物和构筑物的新建、改建、扩建及其相关的装修、拆除、</w:t>
      </w:r>
      <w:r>
        <w:rPr>
          <w:rFonts w:ascii="宋体" w:hAnsi="宋体" w:eastAsia="宋体" w:cs="宋体"/>
          <w:spacing w:val="-5"/>
          <w:sz w:val="24"/>
          <w:szCs w:val="24"/>
        </w:rPr>
        <w:t>修缮无关的工程。</w:t>
      </w:r>
    </w:p>
    <w:p w14:paraId="1A2372B3">
      <w:pPr>
        <w:spacing w:before="184" w:line="289" w:lineRule="auto"/>
        <w:ind w:left="478" w:right="533" w:hanging="474"/>
        <w:rPr>
          <w:rFonts w:ascii="宋体" w:hAnsi="宋体" w:eastAsia="宋体" w:cs="宋体"/>
          <w:sz w:val="24"/>
          <w:szCs w:val="24"/>
        </w:rPr>
      </w:pPr>
      <w:r>
        <w:rPr>
          <w:rFonts w:ascii="仿宋" w:hAnsi="仿宋" w:eastAsia="仿宋" w:cs="仿宋"/>
          <w:spacing w:val="-1"/>
          <w:sz w:val="24"/>
          <w:szCs w:val="24"/>
        </w:rPr>
        <w:t>3.3</w:t>
      </w:r>
      <w:r>
        <w:rPr>
          <w:rFonts w:ascii="仿宋" w:hAnsi="仿宋" w:eastAsia="仿宋" w:cs="仿宋"/>
          <w:spacing w:val="-54"/>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“服务”是指：</w:t>
      </w:r>
      <w:r>
        <w:rPr>
          <w:rFonts w:ascii="宋体" w:hAnsi="宋体" w:eastAsia="宋体" w:cs="宋体"/>
          <w:spacing w:val="-1"/>
          <w:sz w:val="24"/>
          <w:szCs w:val="24"/>
        </w:rPr>
        <w:t>除货物和工程（含本章</w:t>
      </w:r>
      <w:r>
        <w:rPr>
          <w:rFonts w:ascii="宋体" w:hAnsi="宋体" w:eastAsia="宋体" w:cs="宋体"/>
          <w:spacing w:val="-24"/>
          <w:sz w:val="24"/>
          <w:szCs w:val="24"/>
        </w:rPr>
        <w:t xml:space="preserve"> </w:t>
      </w:r>
      <w:r>
        <w:rPr>
          <w:rFonts w:ascii="宋体" w:hAnsi="宋体" w:eastAsia="宋体" w:cs="宋体"/>
          <w:spacing w:val="-1"/>
          <w:sz w:val="24"/>
          <w:szCs w:val="24"/>
        </w:rPr>
        <w:t>3.2</w:t>
      </w:r>
      <w:r>
        <w:rPr>
          <w:rFonts w:ascii="宋体" w:hAnsi="宋体" w:eastAsia="宋体" w:cs="宋体"/>
          <w:spacing w:val="-26"/>
          <w:sz w:val="24"/>
          <w:szCs w:val="24"/>
        </w:rPr>
        <w:t xml:space="preserve"> </w:t>
      </w:r>
      <w:r>
        <w:rPr>
          <w:rFonts w:ascii="宋体" w:hAnsi="宋体" w:eastAsia="宋体" w:cs="宋体"/>
          <w:spacing w:val="-1"/>
          <w:sz w:val="24"/>
          <w:szCs w:val="24"/>
        </w:rPr>
        <w:t>条所述工程及《招标投标法》所定义</w:t>
      </w:r>
      <w:r>
        <w:rPr>
          <w:rFonts w:ascii="宋体" w:hAnsi="宋体" w:eastAsia="宋体" w:cs="宋体"/>
          <w:sz w:val="24"/>
          <w:szCs w:val="24"/>
        </w:rPr>
        <w:t xml:space="preserve"> </w:t>
      </w:r>
      <w:r>
        <w:rPr>
          <w:rFonts w:ascii="宋体" w:hAnsi="宋体" w:eastAsia="宋体" w:cs="宋体"/>
          <w:spacing w:val="-4"/>
          <w:sz w:val="24"/>
          <w:szCs w:val="24"/>
        </w:rPr>
        <w:t>工程）以外的其他采购对象。</w:t>
      </w:r>
    </w:p>
    <w:p w14:paraId="7017FD1A">
      <w:pPr>
        <w:spacing w:before="78" w:line="220" w:lineRule="auto"/>
        <w:ind w:left="5"/>
        <w:rPr>
          <w:rFonts w:ascii="宋体" w:hAnsi="宋体" w:eastAsia="宋体" w:cs="宋体"/>
          <w:spacing w:val="-2"/>
          <w:sz w:val="24"/>
          <w:szCs w:val="24"/>
          <w14:textOutline w14:w="4354" w14:cap="flat" w14:cmpd="sng">
            <w14:solidFill>
              <w14:srgbClr w14:val="000000"/>
            </w14:solidFill>
            <w14:prstDash w14:val="solid"/>
            <w14:miter w14:val="0"/>
          </w14:textOutline>
        </w:rPr>
      </w:pPr>
      <w:r>
        <w:rPr>
          <w:rFonts w:ascii="宋体" w:hAnsi="宋体" w:eastAsia="宋体" w:cs="宋体"/>
          <w:spacing w:val="-2"/>
          <w:sz w:val="24"/>
          <w:szCs w:val="24"/>
          <w14:textOutline w14:w="4354" w14:cap="flat" w14:cmpd="sng">
            <w14:solidFill>
              <w14:srgbClr w14:val="000000"/>
            </w14:solidFill>
            <w14:prstDash w14:val="solid"/>
            <w14:miter w14:val="0"/>
          </w14:textOutline>
        </w:rPr>
        <w:t>4. 文件用语简称</w:t>
      </w:r>
    </w:p>
    <w:p w14:paraId="461E6E91">
      <w:pPr>
        <w:spacing w:before="184" w:line="289" w:lineRule="auto"/>
        <w:ind w:left="478" w:right="533" w:hanging="474"/>
        <w:rPr>
          <w:rFonts w:ascii="宋体" w:hAnsi="宋体" w:eastAsia="宋体" w:cs="宋体"/>
          <w:spacing w:val="-1"/>
          <w:sz w:val="24"/>
          <w:szCs w:val="24"/>
        </w:rPr>
      </w:pPr>
      <w:r>
        <w:rPr>
          <w:rFonts w:ascii="宋体" w:hAnsi="宋体" w:eastAsia="宋体" w:cs="宋体"/>
          <w:spacing w:val="-1"/>
          <w:sz w:val="24"/>
          <w:szCs w:val="24"/>
        </w:rPr>
        <w:t>4.</w:t>
      </w:r>
      <w:r>
        <w:rPr>
          <w:rFonts w:hint="eastAsia" w:ascii="宋体" w:hAnsi="宋体" w:eastAsia="宋体" w:cs="宋体"/>
          <w:spacing w:val="-1"/>
          <w:sz w:val="24"/>
          <w:szCs w:val="24"/>
          <w:lang w:val="en-US" w:eastAsia="zh-CN"/>
        </w:rPr>
        <w:t>1</w:t>
      </w:r>
      <w:r>
        <w:rPr>
          <w:rFonts w:ascii="宋体" w:hAnsi="宋体" w:eastAsia="宋体" w:cs="宋体"/>
          <w:spacing w:val="-1"/>
          <w:sz w:val="24"/>
          <w:szCs w:val="24"/>
        </w:rPr>
        <w:t xml:space="preserve"> 法定代表人简称“法人”。</w:t>
      </w:r>
    </w:p>
    <w:p w14:paraId="3BDC0F2D">
      <w:pPr>
        <w:pStyle w:val="2"/>
        <w:spacing w:line="248" w:lineRule="auto"/>
      </w:pPr>
    </w:p>
    <w:p w14:paraId="58A438AC">
      <w:pPr>
        <w:spacing w:before="78" w:line="220" w:lineRule="auto"/>
        <w:ind w:left="5"/>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5．投标费用</w:t>
      </w:r>
    </w:p>
    <w:p w14:paraId="37E22FAC">
      <w:pPr>
        <w:spacing w:before="183" w:line="288" w:lineRule="auto"/>
        <w:ind w:left="5" w:right="186"/>
        <w:rPr>
          <w:rFonts w:ascii="宋体" w:hAnsi="宋体" w:eastAsia="宋体" w:cs="宋体"/>
          <w:sz w:val="24"/>
          <w:szCs w:val="24"/>
        </w:rPr>
      </w:pPr>
      <w:r>
        <w:rPr>
          <w:rFonts w:ascii="宋体" w:hAnsi="宋体" w:eastAsia="宋体" w:cs="宋体"/>
          <w:spacing w:val="-5"/>
          <w:sz w:val="24"/>
          <w:szCs w:val="24"/>
        </w:rPr>
        <w:t>5.1投标人应承担所有与准备和参加投标时有关的文件资料制作费用</w:t>
      </w:r>
      <w:r>
        <w:rPr>
          <w:rFonts w:ascii="宋体" w:hAnsi="宋体" w:eastAsia="宋体" w:cs="宋体"/>
          <w:spacing w:val="-6"/>
          <w:sz w:val="24"/>
          <w:szCs w:val="24"/>
        </w:rPr>
        <w:t>，不论投标的结</w:t>
      </w:r>
      <w:r>
        <w:rPr>
          <w:rFonts w:ascii="宋体" w:hAnsi="宋体" w:eastAsia="宋体" w:cs="宋体"/>
          <w:spacing w:val="-5"/>
          <w:sz w:val="24"/>
          <w:szCs w:val="24"/>
        </w:rPr>
        <w:t>果如何，招标采购代理机构和招标人均无</w:t>
      </w:r>
      <w:r>
        <w:rPr>
          <w:rFonts w:ascii="宋体" w:hAnsi="宋体" w:eastAsia="宋体" w:cs="宋体"/>
          <w:spacing w:val="-6"/>
          <w:sz w:val="24"/>
          <w:szCs w:val="24"/>
        </w:rPr>
        <w:t>义务和责任承担这些费用。</w:t>
      </w:r>
    </w:p>
    <w:p w14:paraId="39114214">
      <w:pPr>
        <w:spacing w:before="183" w:line="289" w:lineRule="auto"/>
        <w:ind w:right="412" w:firstLine="4"/>
        <w:rPr>
          <w:rFonts w:ascii="宋体" w:hAnsi="宋体" w:eastAsia="宋体" w:cs="宋体"/>
          <w:sz w:val="24"/>
          <w:szCs w:val="24"/>
        </w:rPr>
      </w:pPr>
      <w:r>
        <w:rPr>
          <w:rFonts w:ascii="宋体" w:hAnsi="宋体" w:eastAsia="宋体" w:cs="宋体"/>
          <w:sz w:val="24"/>
          <w:szCs w:val="24"/>
        </w:rPr>
        <w:t>5.2本项目招标代理费由中标人在领取中标通知书</w:t>
      </w:r>
      <w:r>
        <w:rPr>
          <w:rFonts w:ascii="宋体" w:hAnsi="宋体" w:eastAsia="宋体" w:cs="宋体"/>
          <w:spacing w:val="-1"/>
          <w:sz w:val="24"/>
          <w:szCs w:val="24"/>
        </w:rPr>
        <w:t>时向招标采购代理机构一次性付</w:t>
      </w:r>
      <w:r>
        <w:rPr>
          <w:rFonts w:ascii="宋体" w:hAnsi="宋体" w:eastAsia="宋体" w:cs="宋体"/>
          <w:spacing w:val="-5"/>
          <w:sz w:val="24"/>
          <w:szCs w:val="24"/>
        </w:rPr>
        <w:t>清。</w:t>
      </w:r>
    </w:p>
    <w:p w14:paraId="0E8C56CF">
      <w:pPr>
        <w:spacing w:before="194" w:line="591" w:lineRule="exact"/>
        <w:ind w:left="8"/>
        <w:rPr>
          <w:rFonts w:ascii="宋体" w:hAnsi="宋体" w:eastAsia="宋体" w:cs="宋体"/>
          <w:sz w:val="30"/>
          <w:szCs w:val="30"/>
        </w:rPr>
      </w:pPr>
      <w:r>
        <w:rPr>
          <w:rFonts w:ascii="宋体" w:hAnsi="宋体" w:eastAsia="宋体" w:cs="宋体"/>
          <w:spacing w:val="8"/>
          <w:position w:val="21"/>
          <w:sz w:val="30"/>
          <w:szCs w:val="30"/>
          <w14:textOutline w14:w="5617" w14:cap="flat" w14:cmpd="sng">
            <w14:solidFill>
              <w14:srgbClr w14:val="000000"/>
            </w14:solidFill>
            <w14:prstDash w14:val="solid"/>
            <w14:miter w14:val="0"/>
          </w14:textOutline>
        </w:rPr>
        <w:t>二、招标文件</w:t>
      </w:r>
    </w:p>
    <w:p w14:paraId="24B63A3E">
      <w:pPr>
        <w:spacing w:line="219" w:lineRule="auto"/>
        <w:ind w:left="2"/>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6.</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招标文件的构成</w:t>
      </w:r>
    </w:p>
    <w:p w14:paraId="1EF7F5C1">
      <w:pPr>
        <w:spacing w:before="180" w:line="220" w:lineRule="auto"/>
        <w:ind w:left="2"/>
        <w:rPr>
          <w:rFonts w:ascii="宋体" w:hAnsi="宋体" w:eastAsia="宋体" w:cs="宋体"/>
          <w:sz w:val="24"/>
          <w:szCs w:val="24"/>
        </w:rPr>
      </w:pPr>
      <w:r>
        <w:rPr>
          <w:rFonts w:ascii="宋体" w:hAnsi="宋体" w:eastAsia="宋体" w:cs="宋体"/>
          <w:spacing w:val="-2"/>
          <w:sz w:val="24"/>
          <w:szCs w:val="24"/>
        </w:rPr>
        <w:t>6.1 招标文件由下列文件以及在招标过程中发出的修正和补充文件组成：</w:t>
      </w:r>
    </w:p>
    <w:p w14:paraId="20ABD4C3">
      <w:pPr>
        <w:spacing w:before="182" w:line="218" w:lineRule="auto"/>
        <w:ind w:left="18"/>
        <w:rPr>
          <w:rFonts w:ascii="宋体" w:hAnsi="宋体" w:eastAsia="宋体" w:cs="宋体"/>
          <w:sz w:val="24"/>
          <w:szCs w:val="24"/>
        </w:rPr>
      </w:pPr>
      <w:r>
        <w:rPr>
          <w:rFonts w:ascii="宋体" w:hAnsi="宋体" w:eastAsia="宋体" w:cs="宋体"/>
          <w:spacing w:val="-11"/>
          <w:sz w:val="24"/>
          <w:szCs w:val="24"/>
        </w:rPr>
        <w:t>1）招标公告；</w:t>
      </w:r>
    </w:p>
    <w:p w14:paraId="1C15C6E1">
      <w:pPr>
        <w:spacing w:before="184" w:line="220" w:lineRule="auto"/>
        <w:ind w:left="3"/>
        <w:rPr>
          <w:rFonts w:ascii="宋体" w:hAnsi="宋体" w:eastAsia="宋体" w:cs="宋体"/>
          <w:sz w:val="24"/>
          <w:szCs w:val="24"/>
        </w:rPr>
      </w:pPr>
      <w:r>
        <w:rPr>
          <w:rFonts w:ascii="宋体" w:hAnsi="宋体" w:eastAsia="宋体" w:cs="宋体"/>
          <w:spacing w:val="-9"/>
          <w:sz w:val="24"/>
          <w:szCs w:val="24"/>
        </w:rPr>
        <w:t>2)</w:t>
      </w:r>
      <w:r>
        <w:rPr>
          <w:rFonts w:ascii="宋体" w:hAnsi="宋体" w:eastAsia="宋体" w:cs="宋体"/>
          <w:spacing w:val="13"/>
          <w:sz w:val="24"/>
          <w:szCs w:val="24"/>
        </w:rPr>
        <w:t xml:space="preserve"> </w:t>
      </w:r>
      <w:r>
        <w:rPr>
          <w:rFonts w:ascii="宋体" w:hAnsi="宋体" w:eastAsia="宋体" w:cs="宋体"/>
          <w:spacing w:val="-9"/>
          <w:sz w:val="24"/>
          <w:szCs w:val="24"/>
        </w:rPr>
        <w:t>投标人须知；</w:t>
      </w:r>
    </w:p>
    <w:p w14:paraId="269E9482">
      <w:pPr>
        <w:spacing w:before="180" w:line="468" w:lineRule="exact"/>
        <w:ind w:left="5"/>
        <w:rPr>
          <w:rFonts w:ascii="宋体" w:hAnsi="宋体" w:eastAsia="宋体" w:cs="宋体"/>
          <w:sz w:val="24"/>
          <w:szCs w:val="24"/>
        </w:rPr>
      </w:pPr>
      <w:r>
        <w:rPr>
          <w:rFonts w:ascii="宋体" w:hAnsi="宋体" w:eastAsia="宋体" w:cs="宋体"/>
          <w:spacing w:val="-5"/>
          <w:position w:val="17"/>
          <w:sz w:val="24"/>
          <w:szCs w:val="24"/>
        </w:rPr>
        <w:t>3) 项目技术、服务及商务要求；</w:t>
      </w:r>
    </w:p>
    <w:p w14:paraId="3D05B1DA">
      <w:pPr>
        <w:spacing w:line="219" w:lineRule="auto"/>
        <w:rPr>
          <w:rFonts w:ascii="宋体" w:hAnsi="宋体" w:eastAsia="宋体" w:cs="宋体"/>
          <w:sz w:val="24"/>
          <w:szCs w:val="24"/>
        </w:rPr>
      </w:pPr>
      <w:r>
        <w:rPr>
          <w:rFonts w:ascii="宋体" w:hAnsi="宋体" w:eastAsia="宋体" w:cs="宋体"/>
          <w:spacing w:val="-5"/>
          <w:sz w:val="24"/>
          <w:szCs w:val="24"/>
        </w:rPr>
        <w:t>4）资格审查方法与标准；</w:t>
      </w:r>
    </w:p>
    <w:p w14:paraId="683AC592">
      <w:pPr>
        <w:spacing w:before="181" w:line="468" w:lineRule="exact"/>
        <w:ind w:left="5"/>
        <w:rPr>
          <w:rFonts w:ascii="宋体" w:hAnsi="宋体" w:eastAsia="宋体" w:cs="宋体"/>
          <w:sz w:val="24"/>
          <w:szCs w:val="24"/>
        </w:rPr>
      </w:pPr>
      <w:r>
        <w:rPr>
          <w:rFonts w:ascii="宋体" w:hAnsi="宋体" w:eastAsia="宋体" w:cs="宋体"/>
          <w:spacing w:val="-5"/>
          <w:position w:val="17"/>
          <w:sz w:val="24"/>
          <w:szCs w:val="24"/>
        </w:rPr>
        <w:t>5) 评标方法、程序及标准；</w:t>
      </w:r>
    </w:p>
    <w:p w14:paraId="79D3E62C">
      <w:pPr>
        <w:spacing w:before="1" w:line="218" w:lineRule="auto"/>
        <w:ind w:left="2"/>
        <w:rPr>
          <w:rFonts w:ascii="宋体" w:hAnsi="宋体" w:eastAsia="宋体" w:cs="宋体"/>
          <w:sz w:val="24"/>
          <w:szCs w:val="24"/>
        </w:rPr>
      </w:pPr>
      <w:r>
        <w:rPr>
          <w:rFonts w:ascii="宋体" w:hAnsi="宋体" w:eastAsia="宋体" w:cs="宋体"/>
          <w:spacing w:val="-5"/>
          <w:sz w:val="24"/>
          <w:szCs w:val="24"/>
        </w:rPr>
        <w:t>6) 合同书格式（参考</w:t>
      </w:r>
      <w:r>
        <w:rPr>
          <w:rFonts w:ascii="宋体" w:hAnsi="宋体" w:eastAsia="宋体" w:cs="宋体"/>
          <w:spacing w:val="-4"/>
          <w:sz w:val="24"/>
          <w:szCs w:val="24"/>
        </w:rPr>
        <w:t>）；</w:t>
      </w:r>
    </w:p>
    <w:p w14:paraId="76A4DF75">
      <w:pPr>
        <w:spacing w:before="180" w:line="220" w:lineRule="auto"/>
        <w:ind w:left="6"/>
        <w:rPr>
          <w:rFonts w:ascii="宋体" w:hAnsi="宋体" w:eastAsia="宋体" w:cs="宋体"/>
          <w:sz w:val="24"/>
          <w:szCs w:val="24"/>
        </w:rPr>
      </w:pPr>
      <w:r>
        <w:rPr>
          <w:rFonts w:ascii="宋体" w:hAnsi="宋体" w:eastAsia="宋体" w:cs="宋体"/>
          <w:spacing w:val="-6"/>
          <w:sz w:val="24"/>
          <w:szCs w:val="24"/>
        </w:rPr>
        <w:t>7）投标文件格式（参考</w:t>
      </w:r>
      <w:r>
        <w:rPr>
          <w:rFonts w:ascii="宋体" w:hAnsi="宋体" w:eastAsia="宋体" w:cs="宋体"/>
          <w:spacing w:val="-1"/>
          <w:sz w:val="24"/>
          <w:szCs w:val="24"/>
        </w:rPr>
        <w:t>）；</w:t>
      </w:r>
    </w:p>
    <w:p w14:paraId="528DC428">
      <w:pPr>
        <w:spacing w:before="183" w:line="219" w:lineRule="auto"/>
        <w:ind w:left="1"/>
        <w:rPr>
          <w:rFonts w:ascii="宋体" w:hAnsi="宋体" w:eastAsia="宋体" w:cs="宋体"/>
          <w:sz w:val="24"/>
          <w:szCs w:val="24"/>
        </w:rPr>
      </w:pPr>
      <w:r>
        <w:rPr>
          <w:rFonts w:ascii="宋体" w:hAnsi="宋体" w:eastAsia="宋体" w:cs="宋体"/>
          <w:spacing w:val="-2"/>
          <w:sz w:val="24"/>
          <w:szCs w:val="24"/>
        </w:rPr>
        <w:t>8) 在招标过程中由招标采购代理机构发出的修正和补充文件等。</w:t>
      </w:r>
    </w:p>
    <w:p w14:paraId="294733F1">
      <w:pPr>
        <w:spacing w:before="183" w:line="359" w:lineRule="auto"/>
        <w:ind w:left="2" w:right="184"/>
        <w:rPr>
          <w:rFonts w:ascii="宋体" w:hAnsi="宋体" w:eastAsia="宋体" w:cs="宋体"/>
          <w:sz w:val="24"/>
          <w:szCs w:val="24"/>
        </w:rPr>
      </w:pPr>
      <w:r>
        <w:rPr>
          <w:rFonts w:ascii="宋体" w:hAnsi="宋体" w:eastAsia="宋体" w:cs="宋体"/>
          <w:spacing w:val="-1"/>
          <w:sz w:val="24"/>
          <w:szCs w:val="24"/>
        </w:rPr>
        <w:t>6.2 投标人应认真阅读招标文件中所有的事项、格式、条款和技术规范、参数及要求</w:t>
      </w:r>
      <w:r>
        <w:rPr>
          <w:rFonts w:ascii="宋体" w:hAnsi="宋体" w:eastAsia="宋体" w:cs="宋体"/>
          <w:spacing w:val="-5"/>
          <w:sz w:val="24"/>
          <w:szCs w:val="24"/>
        </w:rPr>
        <w:t>等。投标人没有按照招标文件要求提交全部</w:t>
      </w:r>
      <w:r>
        <w:rPr>
          <w:rFonts w:ascii="宋体" w:hAnsi="宋体" w:eastAsia="宋体" w:cs="宋体"/>
          <w:spacing w:val="-6"/>
          <w:sz w:val="24"/>
          <w:szCs w:val="24"/>
        </w:rPr>
        <w:t>资料，或者投标没有对招标文件在各方面</w:t>
      </w:r>
      <w:r>
        <w:rPr>
          <w:rFonts w:ascii="宋体" w:hAnsi="宋体" w:eastAsia="宋体" w:cs="宋体"/>
          <w:spacing w:val="-10"/>
          <w:sz w:val="24"/>
          <w:szCs w:val="24"/>
        </w:rPr>
        <w:t>都做出实质性响应是投标人的风险，有可能导致其投标被</w:t>
      </w:r>
      <w:r>
        <w:rPr>
          <w:rFonts w:ascii="宋体" w:hAnsi="宋体" w:eastAsia="宋体" w:cs="宋体"/>
          <w:spacing w:val="-11"/>
          <w:sz w:val="24"/>
          <w:szCs w:val="24"/>
        </w:rPr>
        <w:t>拒绝，或被认定为无效投标</w:t>
      </w:r>
    </w:p>
    <w:p w14:paraId="42683AA0">
      <w:pPr>
        <w:spacing w:line="219" w:lineRule="auto"/>
        <w:ind w:left="3"/>
        <w:rPr>
          <w:rFonts w:ascii="宋体" w:hAnsi="宋体" w:eastAsia="宋体" w:cs="宋体"/>
          <w:sz w:val="24"/>
          <w:szCs w:val="24"/>
        </w:rPr>
      </w:pPr>
      <w:r>
        <w:rPr>
          <w:rFonts w:ascii="宋体" w:hAnsi="宋体" w:eastAsia="宋体" w:cs="宋体"/>
          <w:spacing w:val="-5"/>
          <w:sz w:val="24"/>
          <w:szCs w:val="24"/>
        </w:rPr>
        <w:t>或被确定为投标无效。</w:t>
      </w:r>
    </w:p>
    <w:p w14:paraId="2B478850">
      <w:pPr>
        <w:spacing w:before="180" w:line="220" w:lineRule="auto"/>
        <w:ind w:left="6"/>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7.招标文件的澄清</w:t>
      </w:r>
    </w:p>
    <w:p w14:paraId="0671445E">
      <w:pPr>
        <w:keepNext w:val="0"/>
        <w:keepLines w:val="0"/>
        <w:pageBreakBefore w:val="0"/>
        <w:widowControl/>
        <w:kinsoku/>
        <w:wordWrap/>
        <w:overflowPunct/>
        <w:topLinePunct w:val="0"/>
        <w:autoSpaceDE/>
        <w:autoSpaceDN/>
        <w:bidi w:val="0"/>
        <w:adjustRightInd/>
        <w:snapToGrid/>
        <w:spacing w:line="480" w:lineRule="exact"/>
        <w:ind w:right="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7.1投标人</w:t>
      </w:r>
      <w:r>
        <w:rPr>
          <w:rFonts w:hint="eastAsia" w:ascii="宋体" w:hAnsi="宋体" w:eastAsia="宋体" w:cs="宋体"/>
          <w:color w:val="auto"/>
          <w:sz w:val="24"/>
          <w:szCs w:val="24"/>
          <w:lang w:eastAsia="zh-CN"/>
        </w:rPr>
        <w:t>应仔细阅读和检查招标文件的全部内容。如对</w:t>
      </w:r>
      <w:r>
        <w:rPr>
          <w:rFonts w:hint="eastAsia" w:ascii="宋体" w:hAnsi="宋体" w:cs="宋体"/>
          <w:color w:val="auto"/>
          <w:sz w:val="24"/>
          <w:szCs w:val="24"/>
          <w:lang w:val="en-US" w:eastAsia="zh-CN"/>
        </w:rPr>
        <w:t>招标</w:t>
      </w:r>
      <w:r>
        <w:rPr>
          <w:rFonts w:hint="eastAsia" w:ascii="宋体" w:hAnsi="宋体" w:eastAsia="宋体" w:cs="宋体"/>
          <w:color w:val="auto"/>
          <w:sz w:val="24"/>
          <w:szCs w:val="24"/>
          <w:lang w:eastAsia="zh-CN"/>
        </w:rPr>
        <w:t>文件有任何疑问，应在</w:t>
      </w:r>
      <w:r>
        <w:rPr>
          <w:rFonts w:hint="eastAsia" w:ascii="宋体" w:hAnsi="宋体" w:cs="宋体"/>
          <w:color w:val="auto"/>
          <w:sz w:val="24"/>
          <w:szCs w:val="24"/>
          <w:lang w:val="en-US" w:eastAsia="zh-CN"/>
        </w:rPr>
        <w:t>招标</w:t>
      </w:r>
      <w:r>
        <w:rPr>
          <w:rFonts w:hint="eastAsia" w:ascii="宋体" w:hAnsi="宋体" w:eastAsia="宋体" w:cs="宋体"/>
          <w:color w:val="auto"/>
          <w:sz w:val="24"/>
          <w:szCs w:val="24"/>
          <w:lang w:eastAsia="zh-CN"/>
        </w:rPr>
        <w:t>须知前附表规定的时间前，以书面形式要求</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人对</w:t>
      </w:r>
      <w:r>
        <w:rPr>
          <w:rFonts w:hint="eastAsia" w:ascii="宋体" w:hAnsi="宋体" w:cs="宋体"/>
          <w:color w:val="auto"/>
          <w:sz w:val="24"/>
          <w:szCs w:val="24"/>
          <w:lang w:val="en-US" w:eastAsia="zh-CN"/>
        </w:rPr>
        <w:t>招标</w:t>
      </w:r>
      <w:r>
        <w:rPr>
          <w:rFonts w:hint="eastAsia" w:ascii="宋体" w:hAnsi="宋体" w:eastAsia="宋体" w:cs="宋体"/>
          <w:color w:val="auto"/>
          <w:sz w:val="24"/>
          <w:szCs w:val="24"/>
          <w:lang w:eastAsia="zh-CN"/>
        </w:rPr>
        <w:t>文件予以澄清。</w:t>
      </w:r>
    </w:p>
    <w:p w14:paraId="15BB7050">
      <w:pPr>
        <w:keepNext w:val="0"/>
        <w:keepLines w:val="0"/>
        <w:pageBreakBefore w:val="0"/>
        <w:widowControl/>
        <w:kinsoku/>
        <w:wordWrap/>
        <w:overflowPunct/>
        <w:topLinePunct w:val="0"/>
        <w:autoSpaceDE/>
        <w:autoSpaceDN/>
        <w:bidi w:val="0"/>
        <w:adjustRightInd/>
        <w:snapToGrid/>
        <w:spacing w:line="480" w:lineRule="exact"/>
        <w:ind w:right="0"/>
        <w:jc w:val="both"/>
        <w:textAlignment w:val="auto"/>
      </w:pPr>
      <w:r>
        <w:rPr>
          <w:rFonts w:hint="eastAsia" w:ascii="宋体" w:hAnsi="宋体" w:eastAsia="宋体" w:cs="宋体"/>
          <w:color w:val="auto"/>
          <w:sz w:val="24"/>
          <w:szCs w:val="24"/>
          <w:lang w:val="en-US" w:eastAsia="zh-CN"/>
        </w:rPr>
        <w:t>7.2采购人对</w:t>
      </w:r>
      <w:r>
        <w:rPr>
          <w:rFonts w:hint="eastAsia" w:ascii="宋体" w:hAnsi="宋体" w:cs="宋体"/>
          <w:color w:val="auto"/>
          <w:sz w:val="24"/>
          <w:szCs w:val="24"/>
          <w:lang w:val="en-US" w:eastAsia="zh-CN"/>
        </w:rPr>
        <w:t>招标</w:t>
      </w:r>
      <w:r>
        <w:rPr>
          <w:rFonts w:hint="eastAsia" w:ascii="宋体" w:hAnsi="宋体" w:eastAsia="宋体" w:cs="宋体"/>
          <w:color w:val="auto"/>
          <w:sz w:val="24"/>
          <w:szCs w:val="24"/>
          <w:lang w:val="en-US" w:eastAsia="zh-CN"/>
        </w:rPr>
        <w:t>文件的澄清通过“</w:t>
      </w:r>
      <w:r>
        <w:rPr>
          <w:rFonts w:hint="eastAsia" w:ascii="宋体" w:hAnsi="宋体" w:cs="宋体"/>
          <w:color w:val="auto"/>
          <w:sz w:val="24"/>
          <w:szCs w:val="24"/>
          <w:lang w:val="en-US" w:eastAsia="zh-CN"/>
        </w:rPr>
        <w:t>黄石临空经济区官网</w:t>
      </w:r>
      <w:r>
        <w:rPr>
          <w:rFonts w:hint="eastAsia" w:ascii="宋体" w:hAnsi="宋体" w:eastAsia="宋体" w:cs="宋体"/>
          <w:color w:val="auto"/>
          <w:sz w:val="24"/>
          <w:szCs w:val="24"/>
          <w:lang w:val="en-US" w:eastAsia="zh-CN"/>
        </w:rPr>
        <w:t>”发</w:t>
      </w:r>
      <w:r>
        <w:rPr>
          <w:rFonts w:hint="eastAsia" w:ascii="宋体" w:hAnsi="宋体" w:cs="宋体"/>
          <w:color w:val="auto"/>
          <w:sz w:val="24"/>
          <w:szCs w:val="24"/>
          <w:lang w:val="en-US" w:eastAsia="zh-CN"/>
        </w:rPr>
        <w:t>布</w:t>
      </w:r>
      <w:r>
        <w:rPr>
          <w:rFonts w:hint="eastAsia" w:ascii="宋体" w:hAnsi="宋体" w:eastAsia="宋体" w:cs="宋体"/>
          <w:color w:val="auto"/>
          <w:sz w:val="24"/>
          <w:szCs w:val="24"/>
          <w:lang w:val="en-US" w:eastAsia="zh-CN"/>
        </w:rPr>
        <w:t>，但不指明澄清问题的来源。如果澄清通知发出的时间距</w:t>
      </w:r>
      <w:r>
        <w:rPr>
          <w:rFonts w:hint="eastAsia" w:ascii="宋体" w:hAnsi="宋体" w:cs="宋体"/>
          <w:color w:val="auto"/>
          <w:sz w:val="24"/>
          <w:szCs w:val="24"/>
          <w:lang w:val="en-US" w:eastAsia="zh-CN"/>
        </w:rPr>
        <w:t>招标</w:t>
      </w:r>
      <w:r>
        <w:rPr>
          <w:rFonts w:hint="eastAsia" w:ascii="宋体" w:hAnsi="宋体" w:eastAsia="宋体" w:cs="宋体"/>
          <w:color w:val="auto"/>
          <w:sz w:val="24"/>
          <w:szCs w:val="24"/>
          <w:lang w:val="en-US" w:eastAsia="zh-CN"/>
        </w:rPr>
        <w:t>须知前附表规定的投标文件递交截止时间不足1</w:t>
      </w:r>
      <w:r>
        <w:rPr>
          <w:rFonts w:hint="eastAsia" w:ascii="宋体" w:hAnsi="宋体" w:cs="宋体"/>
          <w:color w:val="auto"/>
          <w:sz w:val="24"/>
          <w:szCs w:val="24"/>
          <w:lang w:val="en-US" w:eastAsia="zh-CN"/>
        </w:rPr>
        <w:t>5日</w:t>
      </w:r>
      <w:r>
        <w:rPr>
          <w:rFonts w:hint="eastAsia" w:ascii="宋体" w:hAnsi="宋体" w:eastAsia="宋体" w:cs="宋体"/>
          <w:color w:val="auto"/>
          <w:sz w:val="24"/>
          <w:szCs w:val="24"/>
          <w:lang w:val="en-US" w:eastAsia="zh-CN"/>
        </w:rPr>
        <w:t>，并且澄清的内容影响响应文件编制的，相应延长递交截止时间</w:t>
      </w:r>
      <w:r>
        <w:rPr>
          <w:rFonts w:hint="eastAsia" w:ascii="宋体" w:hAnsi="宋体" w:eastAsia="宋体" w:cs="宋体"/>
          <w:color w:val="auto"/>
          <w:sz w:val="24"/>
          <w:szCs w:val="24"/>
          <w:lang w:eastAsia="zh-CN"/>
        </w:rPr>
        <w:t>。</w:t>
      </w:r>
    </w:p>
    <w:p w14:paraId="62EAE998">
      <w:pPr>
        <w:spacing w:before="78" w:line="220" w:lineRule="auto"/>
        <w:ind w:left="3"/>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8.</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招标文件的修改</w:t>
      </w:r>
    </w:p>
    <w:p w14:paraId="565FC728">
      <w:pPr>
        <w:spacing w:before="183" w:line="465" w:lineRule="exact"/>
        <w:ind w:left="3"/>
        <w:rPr>
          <w:rFonts w:ascii="宋体" w:hAnsi="宋体" w:eastAsia="宋体" w:cs="宋体"/>
          <w:sz w:val="24"/>
          <w:szCs w:val="24"/>
        </w:rPr>
      </w:pPr>
      <w:r>
        <w:rPr>
          <w:rFonts w:ascii="宋体" w:hAnsi="宋体" w:eastAsia="宋体" w:cs="宋体"/>
          <w:spacing w:val="-10"/>
          <w:position w:val="17"/>
          <w:sz w:val="24"/>
          <w:szCs w:val="24"/>
        </w:rPr>
        <w:t>8.l 在投标截止时间十五日以前，无论出于何种原因，招标人可主动地或在解答投标</w:t>
      </w:r>
    </w:p>
    <w:p w14:paraId="6C4C218F">
      <w:pPr>
        <w:spacing w:line="219" w:lineRule="auto"/>
        <w:ind w:left="4"/>
        <w:rPr>
          <w:rFonts w:ascii="宋体" w:hAnsi="宋体" w:eastAsia="宋体" w:cs="宋体"/>
          <w:sz w:val="24"/>
          <w:szCs w:val="24"/>
        </w:rPr>
      </w:pPr>
      <w:r>
        <w:rPr>
          <w:rFonts w:ascii="宋体" w:hAnsi="宋体" w:eastAsia="宋体" w:cs="宋体"/>
          <w:spacing w:val="-3"/>
          <w:sz w:val="24"/>
          <w:szCs w:val="24"/>
        </w:rPr>
        <w:t>人提出的疑问时对招标文件进行修改。</w:t>
      </w:r>
    </w:p>
    <w:p w14:paraId="3F299EF3">
      <w:pPr>
        <w:spacing w:before="182" w:line="289" w:lineRule="auto"/>
        <w:ind w:left="7" w:hanging="4"/>
        <w:rPr>
          <w:rFonts w:ascii="宋体" w:hAnsi="宋体" w:eastAsia="宋体" w:cs="宋体"/>
          <w:sz w:val="24"/>
          <w:szCs w:val="24"/>
        </w:rPr>
      </w:pPr>
      <w:r>
        <w:rPr>
          <w:rFonts w:ascii="宋体" w:hAnsi="宋体" w:eastAsia="宋体" w:cs="宋体"/>
          <w:spacing w:val="-6"/>
          <w:sz w:val="24"/>
          <w:szCs w:val="24"/>
        </w:rPr>
        <w:t>8.2 修改后的内容是招标文件的组成部分，将在</w:t>
      </w:r>
      <w:r>
        <w:rPr>
          <w:rFonts w:hint="eastAsia" w:ascii="宋体" w:hAnsi="宋体" w:cs="宋体"/>
          <w:color w:val="auto"/>
          <w:sz w:val="24"/>
          <w:szCs w:val="24"/>
          <w:lang w:val="en-US" w:eastAsia="zh-CN"/>
        </w:rPr>
        <w:t>“黄石临空经济区官网</w:t>
      </w:r>
      <w:r>
        <w:rPr>
          <w:rFonts w:ascii="宋体" w:hAnsi="宋体" w:eastAsia="宋体" w:cs="宋体"/>
          <w:spacing w:val="-6"/>
          <w:sz w:val="24"/>
          <w:szCs w:val="24"/>
        </w:rPr>
        <w:t>告知</w:t>
      </w:r>
      <w:r>
        <w:rPr>
          <w:rFonts w:ascii="宋体" w:hAnsi="宋体" w:eastAsia="宋体" w:cs="宋体"/>
          <w:spacing w:val="-7"/>
          <w:sz w:val="24"/>
          <w:szCs w:val="24"/>
        </w:rPr>
        <w:t>潜在投标人，</w:t>
      </w:r>
      <w:r>
        <w:rPr>
          <w:rFonts w:ascii="宋体" w:hAnsi="宋体" w:eastAsia="宋体" w:cs="宋体"/>
          <w:sz w:val="24"/>
          <w:szCs w:val="24"/>
        </w:rPr>
        <w:t xml:space="preserve"> </w:t>
      </w:r>
      <w:r>
        <w:rPr>
          <w:rFonts w:ascii="宋体" w:hAnsi="宋体" w:eastAsia="宋体" w:cs="宋体"/>
          <w:spacing w:val="-4"/>
          <w:sz w:val="24"/>
          <w:szCs w:val="24"/>
        </w:rPr>
        <w:t>并对潜在投标人具有约束力。</w:t>
      </w:r>
    </w:p>
    <w:p w14:paraId="7B3E3BDB">
      <w:pPr>
        <w:spacing w:before="182" w:line="288" w:lineRule="auto"/>
        <w:ind w:left="3" w:right="184"/>
        <w:rPr>
          <w:rFonts w:ascii="宋体" w:hAnsi="宋体" w:eastAsia="宋体" w:cs="宋体"/>
          <w:sz w:val="24"/>
          <w:szCs w:val="24"/>
        </w:rPr>
      </w:pPr>
      <w:r>
        <w:rPr>
          <w:rFonts w:ascii="宋体" w:hAnsi="宋体" w:eastAsia="宋体" w:cs="宋体"/>
          <w:spacing w:val="-5"/>
          <w:sz w:val="24"/>
          <w:szCs w:val="24"/>
        </w:rPr>
        <w:t>8.3 为使投标人准备投标时有充足时间对招标文件的修改部分进行研究，招标人可视</w:t>
      </w:r>
      <w:r>
        <w:rPr>
          <w:rFonts w:ascii="宋体" w:hAnsi="宋体" w:eastAsia="宋体" w:cs="宋体"/>
          <w:sz w:val="24"/>
          <w:szCs w:val="24"/>
        </w:rPr>
        <w:t xml:space="preserve"> </w:t>
      </w:r>
      <w:r>
        <w:rPr>
          <w:rFonts w:ascii="宋体" w:hAnsi="宋体" w:eastAsia="宋体" w:cs="宋体"/>
          <w:spacing w:val="-1"/>
          <w:sz w:val="24"/>
          <w:szCs w:val="24"/>
        </w:rPr>
        <w:t>情况延长投标截止时间和开标时间，并以网上公告的形式通知</w:t>
      </w:r>
      <w:r>
        <w:rPr>
          <w:rFonts w:ascii="宋体" w:hAnsi="宋体" w:eastAsia="宋体" w:cs="宋体"/>
          <w:spacing w:val="-2"/>
          <w:sz w:val="24"/>
          <w:szCs w:val="24"/>
        </w:rPr>
        <w:t>所有的潜在投标人。</w:t>
      </w:r>
    </w:p>
    <w:p w14:paraId="277F68F0">
      <w:pPr>
        <w:spacing w:before="197" w:line="591" w:lineRule="exact"/>
        <w:ind w:left="5"/>
        <w:rPr>
          <w:rFonts w:ascii="宋体" w:hAnsi="宋体" w:eastAsia="宋体" w:cs="宋体"/>
          <w:sz w:val="30"/>
          <w:szCs w:val="30"/>
        </w:rPr>
      </w:pPr>
      <w:r>
        <w:rPr>
          <w:rFonts w:ascii="宋体" w:hAnsi="宋体" w:eastAsia="宋体" w:cs="宋体"/>
          <w:spacing w:val="9"/>
          <w:position w:val="21"/>
          <w:sz w:val="30"/>
          <w:szCs w:val="30"/>
          <w14:textOutline w14:w="5617" w14:cap="flat" w14:cmpd="sng">
            <w14:solidFill>
              <w14:srgbClr w14:val="000000"/>
            </w14:solidFill>
            <w14:prstDash w14:val="solid"/>
            <w14:miter w14:val="0"/>
          </w14:textOutline>
        </w:rPr>
        <w:t>三、投标文件</w:t>
      </w:r>
    </w:p>
    <w:p w14:paraId="7462F822">
      <w:pPr>
        <w:spacing w:line="220" w:lineRule="auto"/>
        <w:ind w:left="3"/>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9．投标的语言</w:t>
      </w:r>
    </w:p>
    <w:p w14:paraId="753E0C00">
      <w:pPr>
        <w:spacing w:before="182" w:line="359" w:lineRule="auto"/>
        <w:ind w:left="3" w:right="180" w:firstLine="1"/>
        <w:jc w:val="both"/>
        <w:rPr>
          <w:rFonts w:ascii="宋体" w:hAnsi="宋体" w:eastAsia="宋体" w:cs="宋体"/>
          <w:sz w:val="24"/>
          <w:szCs w:val="24"/>
        </w:rPr>
      </w:pPr>
      <w:r>
        <w:rPr>
          <w:rFonts w:ascii="宋体" w:hAnsi="宋体" w:eastAsia="宋体" w:cs="宋体"/>
          <w:spacing w:val="6"/>
          <w:sz w:val="24"/>
          <w:szCs w:val="24"/>
        </w:rPr>
        <w:t>投标人提交的投标文件以及投标人与招标采购代理机构或招标人就有关投标的所有</w:t>
      </w:r>
      <w:r>
        <w:rPr>
          <w:rFonts w:ascii="宋体" w:hAnsi="宋体" w:eastAsia="宋体" w:cs="宋体"/>
          <w:spacing w:val="4"/>
          <w:sz w:val="24"/>
          <w:szCs w:val="24"/>
        </w:rPr>
        <w:t xml:space="preserve"> </w:t>
      </w:r>
      <w:r>
        <w:rPr>
          <w:rFonts w:ascii="宋体" w:hAnsi="宋体" w:eastAsia="宋体" w:cs="宋体"/>
          <w:spacing w:val="-4"/>
          <w:sz w:val="24"/>
          <w:szCs w:val="24"/>
        </w:rPr>
        <w:t>来往函电均应使用中文。投标人提交的支持文件或印刷的文献可以用另一种语言，但</w:t>
      </w:r>
    </w:p>
    <w:p w14:paraId="4F030B7C">
      <w:pPr>
        <w:spacing w:before="1" w:line="218" w:lineRule="auto"/>
        <w:ind w:left="2"/>
        <w:rPr>
          <w:rFonts w:ascii="宋体" w:hAnsi="宋体" w:eastAsia="宋体" w:cs="宋体"/>
          <w:sz w:val="24"/>
          <w:szCs w:val="24"/>
        </w:rPr>
      </w:pPr>
      <w:r>
        <w:rPr>
          <w:rFonts w:ascii="宋体" w:hAnsi="宋体" w:eastAsia="宋体" w:cs="宋体"/>
          <w:spacing w:val="-1"/>
          <w:sz w:val="24"/>
          <w:szCs w:val="24"/>
        </w:rPr>
        <w:t>相应内容应附有中文翻译本，在解释投标文件的修改内容时</w:t>
      </w:r>
      <w:r>
        <w:rPr>
          <w:rFonts w:ascii="宋体" w:hAnsi="宋体" w:eastAsia="宋体" w:cs="宋体"/>
          <w:spacing w:val="-2"/>
          <w:sz w:val="24"/>
          <w:szCs w:val="24"/>
        </w:rPr>
        <w:t>以中文翻译本为准。</w:t>
      </w:r>
    </w:p>
    <w:p w14:paraId="6088CE84">
      <w:pPr>
        <w:spacing w:before="180" w:line="220" w:lineRule="auto"/>
        <w:ind w:left="20"/>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10．投标文件的构成</w:t>
      </w:r>
    </w:p>
    <w:p w14:paraId="0ABE6219">
      <w:pPr>
        <w:spacing w:before="182" w:line="220" w:lineRule="auto"/>
        <w:ind w:left="5"/>
        <w:rPr>
          <w:rFonts w:ascii="宋体" w:hAnsi="宋体" w:eastAsia="宋体" w:cs="宋体"/>
          <w:sz w:val="24"/>
          <w:szCs w:val="24"/>
        </w:rPr>
      </w:pPr>
      <w:r>
        <w:rPr>
          <w:rFonts w:ascii="宋体" w:hAnsi="宋体" w:eastAsia="宋体" w:cs="宋体"/>
          <w:spacing w:val="-3"/>
          <w:sz w:val="24"/>
          <w:szCs w:val="24"/>
        </w:rPr>
        <w:t>投标人编制的投标文件应包括但不限于下列内容：</w:t>
      </w:r>
    </w:p>
    <w:p w14:paraId="13158B9C">
      <w:pPr>
        <w:spacing w:line="181" w:lineRule="exact"/>
      </w:pPr>
    </w:p>
    <w:tbl>
      <w:tblPr>
        <w:tblStyle w:val="20"/>
        <w:tblW w:w="8337" w:type="dxa"/>
        <w:tblInd w:w="2"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016"/>
        <w:gridCol w:w="7321"/>
      </w:tblGrid>
      <w:tr w14:paraId="3FE9A29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4" w:hRule="atLeast"/>
        </w:trPr>
        <w:tc>
          <w:tcPr>
            <w:tcW w:w="1016" w:type="dxa"/>
            <w:vAlign w:val="top"/>
          </w:tcPr>
          <w:p w14:paraId="31C1BA1A">
            <w:pPr>
              <w:pStyle w:val="21"/>
              <w:spacing w:line="219" w:lineRule="auto"/>
            </w:pPr>
            <w:r>
              <w:rPr>
                <w:spacing w:val="-3"/>
              </w:rPr>
              <w:t>第一部分</w:t>
            </w:r>
          </w:p>
        </w:tc>
        <w:tc>
          <w:tcPr>
            <w:tcW w:w="7321" w:type="dxa"/>
            <w:vAlign w:val="top"/>
          </w:tcPr>
          <w:p w14:paraId="2B14F0AB">
            <w:pPr>
              <w:pStyle w:val="21"/>
              <w:spacing w:before="1" w:line="218" w:lineRule="auto"/>
              <w:ind w:left="66"/>
            </w:pPr>
            <w:r>
              <w:rPr>
                <w:spacing w:val="-3"/>
              </w:rPr>
              <w:t>投标书（详见第七章“投标文件格式”中投标书文件组成</w:t>
            </w:r>
            <w:r>
              <w:rPr>
                <w:spacing w:val="5"/>
              </w:rPr>
              <w:t>），</w:t>
            </w:r>
          </w:p>
        </w:tc>
      </w:tr>
      <w:tr w14:paraId="3AB84C3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1016" w:type="dxa"/>
            <w:vAlign w:val="top"/>
          </w:tcPr>
          <w:p w14:paraId="754C378F">
            <w:pPr>
              <w:pStyle w:val="21"/>
              <w:spacing w:before="113" w:line="220" w:lineRule="auto"/>
            </w:pPr>
            <w:r>
              <w:rPr>
                <w:spacing w:val="-2"/>
              </w:rPr>
              <w:t>第二部分</w:t>
            </w:r>
          </w:p>
        </w:tc>
        <w:tc>
          <w:tcPr>
            <w:tcW w:w="7321" w:type="dxa"/>
            <w:vAlign w:val="top"/>
          </w:tcPr>
          <w:p w14:paraId="5A1392AA">
            <w:pPr>
              <w:pStyle w:val="21"/>
              <w:spacing w:before="114" w:line="219" w:lineRule="auto"/>
              <w:jc w:val="right"/>
            </w:pPr>
            <w:r>
              <w:rPr>
                <w:spacing w:val="-6"/>
              </w:rPr>
              <w:t>资格证明文件（详见第七章“投标文件格式”中</w:t>
            </w:r>
            <w:r>
              <w:rPr>
                <w:spacing w:val="-7"/>
              </w:rPr>
              <w:t>资格证明文件组成），</w:t>
            </w:r>
          </w:p>
        </w:tc>
      </w:tr>
      <w:tr w14:paraId="0896D78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6" w:hRule="atLeast"/>
        </w:trPr>
        <w:tc>
          <w:tcPr>
            <w:tcW w:w="1016" w:type="dxa"/>
            <w:vAlign w:val="top"/>
          </w:tcPr>
          <w:p w14:paraId="375DE3DC">
            <w:pPr>
              <w:pStyle w:val="21"/>
              <w:spacing w:before="112" w:line="220" w:lineRule="auto"/>
            </w:pPr>
            <w:r>
              <w:rPr>
                <w:spacing w:val="-2"/>
              </w:rPr>
              <w:t>第三部分</w:t>
            </w:r>
          </w:p>
        </w:tc>
        <w:tc>
          <w:tcPr>
            <w:tcW w:w="7321" w:type="dxa"/>
            <w:vAlign w:val="top"/>
          </w:tcPr>
          <w:p w14:paraId="4481E823">
            <w:pPr>
              <w:pStyle w:val="21"/>
              <w:spacing w:before="113" w:line="218" w:lineRule="auto"/>
              <w:ind w:left="64"/>
            </w:pPr>
            <w:r>
              <w:rPr>
                <w:spacing w:val="-2"/>
              </w:rPr>
              <w:t>价格部分（详见第七章“投标文件格式”中价</w:t>
            </w:r>
            <w:r>
              <w:rPr>
                <w:spacing w:val="-3"/>
              </w:rPr>
              <w:t>格部分文件组成</w:t>
            </w:r>
            <w:r>
              <w:rPr>
                <w:spacing w:val="-1"/>
              </w:rPr>
              <w:t>），</w:t>
            </w:r>
          </w:p>
        </w:tc>
      </w:tr>
      <w:tr w14:paraId="0710CEF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7" w:hRule="atLeast"/>
        </w:trPr>
        <w:tc>
          <w:tcPr>
            <w:tcW w:w="1016" w:type="dxa"/>
            <w:vAlign w:val="top"/>
          </w:tcPr>
          <w:p w14:paraId="6F236000">
            <w:pPr>
              <w:pStyle w:val="21"/>
              <w:spacing w:before="114" w:line="220" w:lineRule="auto"/>
            </w:pPr>
            <w:r>
              <w:rPr>
                <w:spacing w:val="-2"/>
              </w:rPr>
              <w:t>第四部分</w:t>
            </w:r>
          </w:p>
        </w:tc>
        <w:tc>
          <w:tcPr>
            <w:tcW w:w="7321" w:type="dxa"/>
            <w:vAlign w:val="top"/>
          </w:tcPr>
          <w:p w14:paraId="4DE10F77">
            <w:pPr>
              <w:pStyle w:val="21"/>
              <w:spacing w:before="114" w:line="219" w:lineRule="auto"/>
              <w:ind w:left="68"/>
            </w:pPr>
            <w:r>
              <w:rPr>
                <w:spacing w:val="-3"/>
              </w:rPr>
              <w:t>商务部分（详见第七章“投标文件格式”中商务部分文件组成</w:t>
            </w:r>
            <w:r>
              <w:rPr>
                <w:spacing w:val="7"/>
              </w:rPr>
              <w:t>），</w:t>
            </w:r>
          </w:p>
        </w:tc>
      </w:tr>
      <w:tr w14:paraId="200D6E6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3" w:hRule="atLeast"/>
        </w:trPr>
        <w:tc>
          <w:tcPr>
            <w:tcW w:w="1016" w:type="dxa"/>
            <w:vAlign w:val="top"/>
          </w:tcPr>
          <w:p w14:paraId="36D73FB1">
            <w:pPr>
              <w:pStyle w:val="21"/>
              <w:spacing w:before="114" w:line="176" w:lineRule="auto"/>
            </w:pPr>
            <w:r>
              <w:rPr>
                <w:spacing w:val="-3"/>
              </w:rPr>
              <w:t>第五部分</w:t>
            </w:r>
          </w:p>
        </w:tc>
        <w:tc>
          <w:tcPr>
            <w:tcW w:w="7321" w:type="dxa"/>
            <w:vAlign w:val="top"/>
          </w:tcPr>
          <w:p w14:paraId="12F0404A">
            <w:pPr>
              <w:pStyle w:val="21"/>
              <w:spacing w:before="114" w:line="176" w:lineRule="auto"/>
              <w:ind w:left="64"/>
            </w:pPr>
            <w:r>
              <w:rPr>
                <w:spacing w:val="-2"/>
              </w:rPr>
              <w:t>技术部分（详见第七章“投标文件格式”中技术部分文件组成）。</w:t>
            </w:r>
          </w:p>
        </w:tc>
      </w:tr>
    </w:tbl>
    <w:p w14:paraId="766F7A75">
      <w:pPr>
        <w:spacing w:before="227" w:line="220" w:lineRule="auto"/>
        <w:ind w:left="20"/>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11.</w:t>
      </w:r>
      <w:r>
        <w:rPr>
          <w:rFonts w:ascii="宋体" w:hAnsi="宋体" w:eastAsia="宋体" w:cs="宋体"/>
          <w:spacing w:val="-2"/>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投标文件编制</w:t>
      </w:r>
    </w:p>
    <w:p w14:paraId="49120841">
      <w:pPr>
        <w:spacing w:before="182" w:line="359" w:lineRule="auto"/>
        <w:ind w:left="3" w:right="180" w:firstLine="1"/>
        <w:jc w:val="both"/>
        <w:rPr>
          <w:rFonts w:ascii="宋体" w:hAnsi="宋体" w:eastAsia="宋体" w:cs="宋体"/>
          <w:spacing w:val="6"/>
          <w:sz w:val="24"/>
          <w:szCs w:val="24"/>
        </w:rPr>
      </w:pPr>
      <w:r>
        <w:rPr>
          <w:rFonts w:hint="eastAsia" w:ascii="宋体" w:hAnsi="宋体" w:eastAsia="宋体" w:cs="宋体"/>
          <w:spacing w:val="6"/>
          <w:sz w:val="24"/>
          <w:szCs w:val="24"/>
          <w:lang w:val="en-US" w:eastAsia="zh-CN"/>
        </w:rPr>
        <w:t>11.1</w:t>
      </w:r>
      <w:r>
        <w:rPr>
          <w:rFonts w:ascii="宋体" w:hAnsi="宋体" w:eastAsia="宋体" w:cs="宋体"/>
          <w:spacing w:val="6"/>
          <w:sz w:val="24"/>
          <w:szCs w:val="24"/>
        </w:rPr>
        <w:t>本项目采用</w:t>
      </w:r>
      <w:r>
        <w:rPr>
          <w:rFonts w:hint="eastAsia" w:ascii="宋体" w:hAnsi="宋体" w:eastAsia="宋体" w:cs="宋体"/>
          <w:spacing w:val="6"/>
          <w:sz w:val="24"/>
          <w:szCs w:val="24"/>
          <w:lang w:eastAsia="zh-CN"/>
        </w:rPr>
        <w:t>现场</w:t>
      </w:r>
      <w:r>
        <w:rPr>
          <w:rFonts w:ascii="宋体" w:hAnsi="宋体" w:eastAsia="宋体" w:cs="宋体"/>
          <w:spacing w:val="6"/>
          <w:sz w:val="24"/>
          <w:szCs w:val="24"/>
        </w:rPr>
        <w:t>开标模式，投标文件编制为</w:t>
      </w:r>
      <w:r>
        <w:rPr>
          <w:rFonts w:hint="eastAsia" w:ascii="宋体" w:hAnsi="宋体" w:eastAsia="宋体" w:cs="宋体"/>
          <w:spacing w:val="6"/>
          <w:sz w:val="24"/>
          <w:szCs w:val="24"/>
          <w:lang w:eastAsia="zh-CN"/>
        </w:rPr>
        <w:t>纸质</w:t>
      </w:r>
      <w:r>
        <w:rPr>
          <w:rFonts w:ascii="宋体" w:hAnsi="宋体" w:eastAsia="宋体" w:cs="宋体"/>
          <w:spacing w:val="6"/>
          <w:sz w:val="24"/>
          <w:szCs w:val="24"/>
        </w:rPr>
        <w:t>投标文件的制作。</w:t>
      </w:r>
    </w:p>
    <w:p w14:paraId="228DC71E">
      <w:pPr>
        <w:pStyle w:val="2"/>
        <w:spacing w:line="247" w:lineRule="auto"/>
      </w:pPr>
      <w:r>
        <w:rPr>
          <w:rFonts w:ascii="宋体" w:hAnsi="宋体" w:eastAsia="宋体" w:cs="宋体"/>
          <w:spacing w:val="6"/>
          <w:sz w:val="24"/>
          <w:szCs w:val="24"/>
        </w:rPr>
        <w:t>11.2投标文件制作时，应按照招标文件中明确的投标文件目录和投标技术规格、参数及相关要求格式进行编制，保证目录清晰、内容完整。</w:t>
      </w:r>
    </w:p>
    <w:p w14:paraId="0284533B">
      <w:pPr>
        <w:spacing w:before="156" w:line="289" w:lineRule="auto"/>
        <w:ind w:left="1" w:right="168" w:firstLine="18"/>
        <w:rPr>
          <w:rFonts w:ascii="宋体" w:hAnsi="宋体" w:eastAsia="宋体" w:cs="宋体"/>
          <w:sz w:val="24"/>
          <w:szCs w:val="24"/>
        </w:rPr>
      </w:pPr>
      <w:r>
        <w:rPr>
          <w:rFonts w:ascii="宋体" w:hAnsi="宋体" w:eastAsia="宋体" w:cs="宋体"/>
          <w:spacing w:val="-1"/>
          <w:sz w:val="24"/>
          <w:szCs w:val="24"/>
        </w:rPr>
        <w:t>11.3 投标人应完整地填写招标文件中提供的《投标书》、《投标一览表》等招标文</w:t>
      </w:r>
      <w:r>
        <w:rPr>
          <w:rFonts w:ascii="宋体" w:hAnsi="宋体" w:eastAsia="宋体" w:cs="宋体"/>
          <w:spacing w:val="10"/>
          <w:sz w:val="24"/>
          <w:szCs w:val="24"/>
        </w:rPr>
        <w:t xml:space="preserve"> </w:t>
      </w:r>
      <w:r>
        <w:rPr>
          <w:rFonts w:ascii="宋体" w:hAnsi="宋体" w:eastAsia="宋体" w:cs="宋体"/>
          <w:spacing w:val="-4"/>
          <w:sz w:val="24"/>
          <w:szCs w:val="24"/>
        </w:rPr>
        <w:t>件中规定的所有内容。</w:t>
      </w:r>
    </w:p>
    <w:p w14:paraId="4EC70B13">
      <w:pPr>
        <w:spacing w:before="184" w:line="312" w:lineRule="auto"/>
        <w:ind w:left="2" w:firstLine="17"/>
        <w:rPr>
          <w:rFonts w:ascii="宋体" w:hAnsi="宋体" w:eastAsia="宋体" w:cs="宋体"/>
          <w:sz w:val="24"/>
          <w:szCs w:val="24"/>
        </w:rPr>
      </w:pPr>
      <w:r>
        <w:rPr>
          <w:rFonts w:ascii="宋体" w:hAnsi="宋体" w:eastAsia="宋体" w:cs="宋体"/>
          <w:spacing w:val="-1"/>
          <w:sz w:val="24"/>
          <w:szCs w:val="24"/>
        </w:rPr>
        <w:t>11.</w:t>
      </w:r>
      <w:r>
        <w:rPr>
          <w:rFonts w:hint="eastAsia" w:ascii="宋体" w:hAnsi="宋体" w:eastAsia="宋体" w:cs="宋体"/>
          <w:spacing w:val="-1"/>
          <w:sz w:val="24"/>
          <w:szCs w:val="24"/>
          <w:lang w:val="en-US" w:eastAsia="zh-CN"/>
        </w:rPr>
        <w:t>4</w:t>
      </w:r>
      <w:r>
        <w:rPr>
          <w:rFonts w:ascii="宋体" w:hAnsi="宋体" w:eastAsia="宋体" w:cs="宋体"/>
          <w:spacing w:val="-1"/>
          <w:sz w:val="24"/>
          <w:szCs w:val="24"/>
        </w:rPr>
        <w:t xml:space="preserve"> 如招标人或代理机构需对招标文件进行澄清、修改或补充，而发出招标澄</w:t>
      </w:r>
      <w:r>
        <w:rPr>
          <w:rFonts w:ascii="宋体" w:hAnsi="宋体" w:eastAsia="宋体" w:cs="宋体"/>
          <w:spacing w:val="1"/>
          <w:sz w:val="24"/>
          <w:szCs w:val="24"/>
        </w:rPr>
        <w:t>清修改文件时，则投标人应以最后发布的招标澄清修改文件制作投标文件</w:t>
      </w:r>
      <w:r>
        <w:rPr>
          <w:rFonts w:ascii="宋体" w:hAnsi="宋体" w:eastAsia="宋体" w:cs="宋体"/>
          <w:spacing w:val="-2"/>
          <w:sz w:val="24"/>
          <w:szCs w:val="24"/>
        </w:rPr>
        <w:t>。</w:t>
      </w:r>
    </w:p>
    <w:p w14:paraId="2005C5FE">
      <w:pPr>
        <w:spacing w:before="182" w:line="289" w:lineRule="auto"/>
        <w:ind w:left="15" w:right="168" w:firstLine="5"/>
        <w:rPr>
          <w:rFonts w:ascii="宋体" w:hAnsi="宋体" w:eastAsia="宋体" w:cs="宋体"/>
          <w:sz w:val="24"/>
          <w:szCs w:val="24"/>
        </w:rPr>
      </w:pPr>
      <w:r>
        <w:rPr>
          <w:rFonts w:ascii="宋体" w:hAnsi="宋体" w:eastAsia="宋体" w:cs="宋体"/>
          <w:spacing w:val="-2"/>
          <w:sz w:val="24"/>
          <w:szCs w:val="24"/>
        </w:rPr>
        <w:t>11.</w:t>
      </w:r>
      <w:r>
        <w:rPr>
          <w:rFonts w:hint="eastAsia" w:ascii="宋体" w:hAnsi="宋体" w:eastAsia="宋体" w:cs="宋体"/>
          <w:spacing w:val="-2"/>
          <w:sz w:val="24"/>
          <w:szCs w:val="24"/>
          <w:lang w:val="en-US" w:eastAsia="zh-CN"/>
        </w:rPr>
        <w:t xml:space="preserve">5 </w:t>
      </w:r>
      <w:r>
        <w:rPr>
          <w:rFonts w:ascii="宋体" w:hAnsi="宋体" w:eastAsia="宋体" w:cs="宋体"/>
          <w:spacing w:val="-2"/>
          <w:sz w:val="24"/>
          <w:szCs w:val="24"/>
        </w:rPr>
        <w:t>若投标文件与招标文件要求不一致，其内容影</w:t>
      </w:r>
      <w:r>
        <w:rPr>
          <w:rFonts w:ascii="宋体" w:hAnsi="宋体" w:eastAsia="宋体" w:cs="宋体"/>
          <w:spacing w:val="-3"/>
          <w:sz w:val="24"/>
          <w:szCs w:val="24"/>
        </w:rPr>
        <w:t>响中标结果时，责任由投标人自行承担。</w:t>
      </w:r>
    </w:p>
    <w:p w14:paraId="5A6D1EC2">
      <w:pPr>
        <w:spacing w:before="184" w:line="288" w:lineRule="auto"/>
        <w:ind w:right="166" w:firstLine="19"/>
        <w:rPr>
          <w:rFonts w:ascii="宋体" w:hAnsi="宋体" w:eastAsia="宋体" w:cs="宋体"/>
          <w:sz w:val="24"/>
          <w:szCs w:val="24"/>
        </w:rPr>
      </w:pPr>
      <w:r>
        <w:rPr>
          <w:rFonts w:ascii="宋体" w:hAnsi="宋体" w:eastAsia="宋体" w:cs="宋体"/>
          <w:spacing w:val="-1"/>
          <w:sz w:val="24"/>
          <w:szCs w:val="24"/>
        </w:rPr>
        <w:t>11.</w:t>
      </w:r>
      <w:r>
        <w:rPr>
          <w:rFonts w:hint="eastAsia" w:ascii="宋体" w:hAnsi="宋体" w:eastAsia="宋体" w:cs="宋体"/>
          <w:spacing w:val="-1"/>
          <w:sz w:val="24"/>
          <w:szCs w:val="24"/>
          <w:lang w:val="en-US" w:eastAsia="zh-CN"/>
        </w:rPr>
        <w:t>6</w:t>
      </w:r>
      <w:r>
        <w:rPr>
          <w:rFonts w:ascii="宋体" w:hAnsi="宋体" w:eastAsia="宋体" w:cs="宋体"/>
          <w:spacing w:val="-1"/>
          <w:sz w:val="24"/>
          <w:szCs w:val="24"/>
        </w:rPr>
        <w:t xml:space="preserve"> 投标人必须保证投标文件所提供的全部资料真实可靠，并接受招标人或招标采</w:t>
      </w:r>
      <w:r>
        <w:rPr>
          <w:rFonts w:ascii="宋体" w:hAnsi="宋体" w:eastAsia="宋体" w:cs="宋体"/>
          <w:spacing w:val="12"/>
          <w:sz w:val="24"/>
          <w:szCs w:val="24"/>
        </w:rPr>
        <w:t xml:space="preserve"> </w:t>
      </w:r>
      <w:r>
        <w:rPr>
          <w:rFonts w:ascii="宋体" w:hAnsi="宋体" w:eastAsia="宋体" w:cs="宋体"/>
          <w:spacing w:val="-2"/>
          <w:sz w:val="24"/>
          <w:szCs w:val="24"/>
        </w:rPr>
        <w:t>购代理机构对其中任何资料进一步核实的要求。</w:t>
      </w:r>
    </w:p>
    <w:p w14:paraId="11CF8EF4">
      <w:pPr>
        <w:spacing w:before="183" w:line="218" w:lineRule="auto"/>
        <w:ind w:left="20"/>
        <w:rPr>
          <w:rFonts w:ascii="宋体" w:hAnsi="宋体" w:eastAsia="宋体" w:cs="宋体"/>
          <w:sz w:val="24"/>
          <w:szCs w:val="24"/>
        </w:rPr>
      </w:pPr>
      <w:r>
        <w:rPr>
          <w:rFonts w:ascii="宋体" w:hAnsi="宋体" w:eastAsia="宋体" w:cs="宋体"/>
          <w:spacing w:val="-6"/>
          <w:sz w:val="24"/>
          <w:szCs w:val="24"/>
          <w14:textOutline w14:w="4354" w14:cap="flat" w14:cmpd="sng">
            <w14:solidFill>
              <w14:srgbClr w14:val="000000"/>
            </w14:solidFill>
            <w14:prstDash w14:val="solid"/>
            <w14:miter w14:val="0"/>
          </w14:textOutline>
        </w:rPr>
        <w:t>12.</w:t>
      </w:r>
      <w:r>
        <w:rPr>
          <w:rFonts w:ascii="宋体" w:hAnsi="宋体" w:eastAsia="宋体" w:cs="宋体"/>
          <w:spacing w:val="20"/>
          <w:sz w:val="24"/>
          <w:szCs w:val="24"/>
        </w:rPr>
        <w:t xml:space="preserve"> </w:t>
      </w:r>
      <w:r>
        <w:rPr>
          <w:rFonts w:ascii="宋体" w:hAnsi="宋体" w:eastAsia="宋体" w:cs="宋体"/>
          <w:spacing w:val="-6"/>
          <w:sz w:val="24"/>
          <w:szCs w:val="24"/>
          <w14:textOutline w14:w="4354" w14:cap="flat" w14:cmpd="sng">
            <w14:solidFill>
              <w14:srgbClr w14:val="000000"/>
            </w14:solidFill>
            <w14:prstDash w14:val="solid"/>
            <w14:miter w14:val="0"/>
          </w14:textOutline>
        </w:rPr>
        <w:t>投标报价</w:t>
      </w:r>
    </w:p>
    <w:p w14:paraId="49F830E8">
      <w:pPr>
        <w:spacing w:before="183" w:line="218" w:lineRule="auto"/>
        <w:ind w:left="20"/>
        <w:rPr>
          <w:rFonts w:ascii="宋体" w:hAnsi="宋体" w:eastAsia="宋体" w:cs="宋体"/>
          <w:sz w:val="24"/>
          <w:szCs w:val="24"/>
        </w:rPr>
      </w:pPr>
      <w:r>
        <w:rPr>
          <w:rFonts w:ascii="宋体" w:hAnsi="宋体" w:eastAsia="宋体" w:cs="宋体"/>
          <w:spacing w:val="-3"/>
          <w:sz w:val="24"/>
          <w:szCs w:val="24"/>
        </w:rPr>
        <w:t>12.1 投标人的报价以人民币进行报价。</w:t>
      </w:r>
    </w:p>
    <w:p w14:paraId="43824BC7">
      <w:pPr>
        <w:spacing w:before="185" w:line="324" w:lineRule="auto"/>
        <w:ind w:left="3" w:right="58" w:firstLine="16"/>
        <w:rPr>
          <w:rFonts w:ascii="宋体" w:hAnsi="宋体" w:eastAsia="宋体" w:cs="宋体"/>
          <w:sz w:val="24"/>
          <w:szCs w:val="24"/>
        </w:rPr>
      </w:pPr>
      <w:r>
        <w:rPr>
          <w:rFonts w:ascii="宋体" w:hAnsi="宋体" w:eastAsia="宋体" w:cs="宋体"/>
          <w:spacing w:val="-1"/>
          <w:sz w:val="24"/>
          <w:szCs w:val="24"/>
        </w:rPr>
        <w:t>12.2 投标人应按照本招标文件规定的报价方式进行报价，具体报价方式见《投标人</w:t>
      </w:r>
      <w:r>
        <w:rPr>
          <w:rFonts w:ascii="宋体" w:hAnsi="宋体" w:eastAsia="宋体" w:cs="宋体"/>
          <w:spacing w:val="-12"/>
          <w:sz w:val="24"/>
          <w:szCs w:val="24"/>
        </w:rPr>
        <w:t>须知前附表》 。投标总价中不得包含招标文件要求以外的内容，否则，在评标时不予</w:t>
      </w:r>
      <w:r>
        <w:rPr>
          <w:rFonts w:ascii="宋体" w:hAnsi="宋体" w:eastAsia="宋体" w:cs="宋体"/>
          <w:spacing w:val="-9"/>
          <w:sz w:val="24"/>
          <w:szCs w:val="24"/>
        </w:rPr>
        <w:t>核减。投标总价中也不得缺漏招标文件所要求的内容，否则，其投标将被视为无效投</w:t>
      </w:r>
      <w:r>
        <w:rPr>
          <w:rFonts w:ascii="宋体" w:hAnsi="宋体" w:eastAsia="宋体" w:cs="宋体"/>
          <w:spacing w:val="-12"/>
          <w:sz w:val="24"/>
          <w:szCs w:val="24"/>
        </w:rPr>
        <w:t>标。</w:t>
      </w:r>
    </w:p>
    <w:p w14:paraId="0A99E578">
      <w:pPr>
        <w:spacing w:before="182" w:line="312" w:lineRule="auto"/>
        <w:ind w:left="5" w:right="58" w:firstLine="14"/>
        <w:rPr>
          <w:rFonts w:ascii="宋体" w:hAnsi="宋体" w:eastAsia="宋体" w:cs="宋体"/>
          <w:sz w:val="24"/>
          <w:szCs w:val="24"/>
        </w:rPr>
      </w:pPr>
      <w:r>
        <w:rPr>
          <w:rFonts w:ascii="宋体" w:hAnsi="宋体" w:eastAsia="宋体" w:cs="宋体"/>
          <w:spacing w:val="2"/>
          <w:sz w:val="24"/>
          <w:szCs w:val="24"/>
        </w:rPr>
        <w:t>12.3 投标人应根据本招标文件的规定和要求、市场价格水平及</w:t>
      </w:r>
      <w:r>
        <w:rPr>
          <w:rFonts w:ascii="宋体" w:hAnsi="宋体" w:eastAsia="宋体" w:cs="宋体"/>
          <w:spacing w:val="1"/>
          <w:sz w:val="24"/>
          <w:szCs w:val="24"/>
        </w:rPr>
        <w:t>其走势、投标人的管</w:t>
      </w:r>
      <w:r>
        <w:rPr>
          <w:rFonts w:ascii="宋体" w:hAnsi="宋体" w:eastAsia="宋体" w:cs="宋体"/>
          <w:sz w:val="24"/>
          <w:szCs w:val="24"/>
        </w:rPr>
        <w:t xml:space="preserve"> </w:t>
      </w:r>
      <w:r>
        <w:rPr>
          <w:rFonts w:ascii="宋体" w:hAnsi="宋体" w:eastAsia="宋体" w:cs="宋体"/>
          <w:spacing w:val="-1"/>
          <w:sz w:val="24"/>
          <w:szCs w:val="24"/>
        </w:rPr>
        <w:t>理水平、投标人的方案和由这些因素决定的投标人之于本项目的成本水平等提出自</w:t>
      </w:r>
      <w:r>
        <w:rPr>
          <w:rFonts w:ascii="宋体" w:hAnsi="宋体" w:eastAsia="宋体" w:cs="宋体"/>
          <w:spacing w:val="-4"/>
          <w:sz w:val="24"/>
          <w:szCs w:val="24"/>
        </w:rPr>
        <w:t>己的报价。报价应合理，并包含完成本招标文件采购需求全部内容的所有费用，所有</w:t>
      </w:r>
    </w:p>
    <w:p w14:paraId="2F8F9F00">
      <w:pPr>
        <w:spacing w:line="312" w:lineRule="auto"/>
        <w:rPr>
          <w:rFonts w:ascii="宋体" w:hAnsi="宋体" w:eastAsia="宋体" w:cs="宋体"/>
          <w:sz w:val="24"/>
          <w:szCs w:val="24"/>
        </w:rPr>
        <w:sectPr>
          <w:footerReference r:id="rId9" w:type="default"/>
          <w:pgSz w:w="11907" w:h="16841"/>
          <w:pgMar w:top="1040" w:right="1458" w:bottom="887" w:left="1526" w:header="0" w:footer="726" w:gutter="0"/>
          <w:cols w:space="720" w:num="1"/>
        </w:sectPr>
      </w:pPr>
    </w:p>
    <w:p w14:paraId="1E182447">
      <w:pPr>
        <w:pStyle w:val="2"/>
        <w:spacing w:line="248" w:lineRule="auto"/>
      </w:pPr>
    </w:p>
    <w:p w14:paraId="4D79C882">
      <w:pPr>
        <w:spacing w:before="78" w:line="469" w:lineRule="exact"/>
        <w:rPr>
          <w:rFonts w:ascii="宋体" w:hAnsi="宋体" w:eastAsia="宋体" w:cs="宋体"/>
          <w:sz w:val="24"/>
          <w:szCs w:val="24"/>
        </w:rPr>
      </w:pPr>
      <w:r>
        <w:rPr>
          <w:rFonts w:ascii="宋体" w:hAnsi="宋体" w:eastAsia="宋体" w:cs="宋体"/>
          <w:spacing w:val="6"/>
          <w:position w:val="17"/>
          <w:sz w:val="24"/>
          <w:szCs w:val="24"/>
        </w:rPr>
        <w:t>根据本招标文件或其它原因应由投标人支付的税款和其他应交纳的费用都应包</w:t>
      </w:r>
      <w:r>
        <w:rPr>
          <w:rFonts w:ascii="宋体" w:hAnsi="宋体" w:eastAsia="宋体" w:cs="宋体"/>
          <w:spacing w:val="5"/>
          <w:position w:val="17"/>
          <w:sz w:val="24"/>
          <w:szCs w:val="24"/>
        </w:rPr>
        <w:t>括在</w:t>
      </w:r>
    </w:p>
    <w:p w14:paraId="0EFB7334">
      <w:pPr>
        <w:spacing w:line="218" w:lineRule="auto"/>
        <w:ind w:left="3"/>
        <w:rPr>
          <w:rFonts w:ascii="宋体" w:hAnsi="宋体" w:eastAsia="宋体" w:cs="宋体"/>
          <w:sz w:val="24"/>
          <w:szCs w:val="24"/>
        </w:rPr>
      </w:pPr>
      <w:r>
        <w:rPr>
          <w:rFonts w:ascii="宋体" w:hAnsi="宋体" w:eastAsia="宋体" w:cs="宋体"/>
          <w:spacing w:val="-4"/>
          <w:sz w:val="24"/>
          <w:szCs w:val="24"/>
        </w:rPr>
        <w:t>投标人提交的投标报价中。</w:t>
      </w:r>
    </w:p>
    <w:p w14:paraId="35983DA7">
      <w:pPr>
        <w:spacing w:before="182" w:line="218" w:lineRule="auto"/>
        <w:ind w:left="18"/>
        <w:rPr>
          <w:rFonts w:ascii="宋体" w:hAnsi="宋体" w:eastAsia="宋体" w:cs="宋体"/>
          <w:sz w:val="24"/>
          <w:szCs w:val="24"/>
        </w:rPr>
      </w:pPr>
      <w:r>
        <w:rPr>
          <w:rFonts w:ascii="宋体" w:hAnsi="宋体" w:eastAsia="宋体" w:cs="宋体"/>
          <w:spacing w:val="-2"/>
          <w:sz w:val="24"/>
          <w:szCs w:val="24"/>
        </w:rPr>
        <w:t>12.4 投标人在投标文件中注明免费的项目将视为包含在投标总价中。</w:t>
      </w:r>
    </w:p>
    <w:p w14:paraId="474F6810">
      <w:pPr>
        <w:spacing w:before="184" w:line="218" w:lineRule="auto"/>
        <w:ind w:left="18"/>
        <w:rPr>
          <w:rFonts w:ascii="宋体" w:hAnsi="宋体" w:eastAsia="宋体" w:cs="宋体"/>
          <w:sz w:val="24"/>
          <w:szCs w:val="24"/>
        </w:rPr>
      </w:pPr>
      <w:r>
        <w:rPr>
          <w:rFonts w:ascii="宋体" w:hAnsi="宋体" w:eastAsia="宋体" w:cs="宋体"/>
          <w:spacing w:val="-1"/>
          <w:sz w:val="24"/>
          <w:szCs w:val="24"/>
        </w:rPr>
        <w:t>12.5 每一种采购内容只允许有一个报价，否则其投标将被视为无效投标 。</w:t>
      </w:r>
    </w:p>
    <w:p w14:paraId="741F47B6">
      <w:pPr>
        <w:spacing w:before="182" w:line="220" w:lineRule="auto"/>
        <w:ind w:left="18"/>
        <w:rPr>
          <w:rFonts w:ascii="宋体" w:hAnsi="宋体" w:eastAsia="宋体" w:cs="宋体"/>
          <w:sz w:val="24"/>
          <w:szCs w:val="24"/>
        </w:rPr>
      </w:pPr>
      <w:r>
        <w:rPr>
          <w:rFonts w:ascii="宋体" w:hAnsi="宋体" w:eastAsia="宋体" w:cs="宋体"/>
          <w:spacing w:val="-6"/>
          <w:sz w:val="24"/>
          <w:szCs w:val="24"/>
          <w14:textOutline w14:w="4354" w14:cap="flat" w14:cmpd="sng">
            <w14:solidFill>
              <w14:srgbClr w14:val="000000"/>
            </w14:solidFill>
            <w14:prstDash w14:val="solid"/>
            <w14:miter w14:val="0"/>
          </w14:textOutline>
        </w:rPr>
        <w:t>13.</w:t>
      </w:r>
      <w:r>
        <w:rPr>
          <w:rFonts w:ascii="宋体" w:hAnsi="宋体" w:eastAsia="宋体" w:cs="宋体"/>
          <w:spacing w:val="20"/>
          <w:sz w:val="24"/>
          <w:szCs w:val="24"/>
        </w:rPr>
        <w:t xml:space="preserve"> </w:t>
      </w:r>
      <w:r>
        <w:rPr>
          <w:rFonts w:ascii="宋体" w:hAnsi="宋体" w:eastAsia="宋体" w:cs="宋体"/>
          <w:spacing w:val="-6"/>
          <w:sz w:val="24"/>
          <w:szCs w:val="24"/>
          <w14:textOutline w14:w="4354" w14:cap="flat" w14:cmpd="sng">
            <w14:solidFill>
              <w14:srgbClr w14:val="000000"/>
            </w14:solidFill>
            <w14:prstDash w14:val="solid"/>
            <w14:miter w14:val="0"/>
          </w14:textOutline>
        </w:rPr>
        <w:t>备选方案</w:t>
      </w:r>
    </w:p>
    <w:p w14:paraId="292C8694">
      <w:pPr>
        <w:spacing w:before="181" w:line="466" w:lineRule="exact"/>
        <w:jc w:val="both"/>
        <w:rPr>
          <w:rFonts w:ascii="宋体" w:hAnsi="宋体" w:eastAsia="宋体" w:cs="宋体"/>
          <w:sz w:val="24"/>
          <w:szCs w:val="24"/>
        </w:rPr>
      </w:pPr>
      <w:r>
        <w:rPr>
          <w:rFonts w:ascii="宋体" w:hAnsi="宋体" w:eastAsia="宋体" w:cs="宋体"/>
          <w:spacing w:val="-5"/>
          <w:position w:val="17"/>
          <w:sz w:val="24"/>
          <w:szCs w:val="24"/>
        </w:rPr>
        <w:t>只允许投标人提供一个投标方案（招标文件中要求提供备选方案的除外</w:t>
      </w:r>
      <w:r>
        <w:rPr>
          <w:rFonts w:ascii="宋体" w:hAnsi="宋体" w:eastAsia="宋体" w:cs="宋体"/>
          <w:spacing w:val="-11"/>
          <w:position w:val="17"/>
          <w:sz w:val="24"/>
          <w:szCs w:val="24"/>
        </w:rPr>
        <w:t>），</w:t>
      </w:r>
      <w:r>
        <w:rPr>
          <w:rFonts w:ascii="宋体" w:hAnsi="宋体" w:eastAsia="宋体" w:cs="宋体"/>
          <w:spacing w:val="-5"/>
          <w:position w:val="17"/>
          <w:sz w:val="24"/>
          <w:szCs w:val="24"/>
        </w:rPr>
        <w:t>否则将被</w:t>
      </w:r>
    </w:p>
    <w:p w14:paraId="10889778">
      <w:pPr>
        <w:spacing w:line="220" w:lineRule="auto"/>
        <w:rPr>
          <w:rFonts w:ascii="宋体" w:hAnsi="宋体" w:eastAsia="宋体" w:cs="宋体"/>
          <w:sz w:val="24"/>
          <w:szCs w:val="24"/>
        </w:rPr>
      </w:pPr>
      <w:r>
        <w:rPr>
          <w:rFonts w:ascii="宋体" w:hAnsi="宋体" w:eastAsia="宋体" w:cs="宋体"/>
          <w:spacing w:val="-6"/>
          <w:sz w:val="24"/>
          <w:szCs w:val="24"/>
        </w:rPr>
        <w:t>视为无效投标。</w:t>
      </w:r>
    </w:p>
    <w:p w14:paraId="19ABCE0D">
      <w:pPr>
        <w:spacing w:before="181" w:line="219" w:lineRule="auto"/>
        <w:ind w:left="18"/>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0"/>
          </w14:textOutline>
        </w:rPr>
        <w:t>14.</w:t>
      </w:r>
      <w:r>
        <w:rPr>
          <w:rFonts w:ascii="宋体" w:hAnsi="宋体" w:eastAsia="宋体" w:cs="宋体"/>
          <w:spacing w:val="41"/>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中标后分包（本项目不允许分包）</w:t>
      </w:r>
    </w:p>
    <w:p w14:paraId="6F4B4534">
      <w:pPr>
        <w:spacing w:before="182" w:line="359" w:lineRule="auto"/>
        <w:ind w:left="45" w:hanging="44"/>
        <w:jc w:val="both"/>
        <w:rPr>
          <w:rFonts w:ascii="宋体" w:hAnsi="宋体" w:eastAsia="宋体" w:cs="宋体"/>
          <w:sz w:val="24"/>
          <w:szCs w:val="24"/>
        </w:rPr>
      </w:pPr>
      <w:r>
        <w:rPr>
          <w:rFonts w:ascii="宋体" w:hAnsi="宋体" w:eastAsia="宋体" w:cs="宋体"/>
          <w:spacing w:val="-5"/>
          <w:sz w:val="24"/>
          <w:szCs w:val="24"/>
        </w:rPr>
        <w:t>招标文件规定项目非主体、非关键性工作中标</w:t>
      </w:r>
      <w:r>
        <w:rPr>
          <w:rFonts w:ascii="宋体" w:hAnsi="宋体" w:eastAsia="宋体" w:cs="宋体"/>
          <w:spacing w:val="-6"/>
          <w:sz w:val="24"/>
          <w:szCs w:val="24"/>
        </w:rPr>
        <w:t>后可以分包的，</w:t>
      </w:r>
      <w:r>
        <w:rPr>
          <w:rFonts w:ascii="宋体" w:hAnsi="宋体" w:eastAsia="宋体" w:cs="宋体"/>
          <w:spacing w:val="61"/>
          <w:sz w:val="24"/>
          <w:szCs w:val="24"/>
        </w:rPr>
        <w:t xml:space="preserve"> </w:t>
      </w:r>
      <w:r>
        <w:rPr>
          <w:rFonts w:ascii="宋体" w:hAnsi="宋体" w:eastAsia="宋体" w:cs="宋体"/>
          <w:spacing w:val="-6"/>
          <w:sz w:val="24"/>
          <w:szCs w:val="24"/>
        </w:rPr>
        <w:t>投标人拟在中标后将项</w:t>
      </w:r>
      <w:r>
        <w:rPr>
          <w:rFonts w:ascii="宋体" w:hAnsi="宋体" w:eastAsia="宋体" w:cs="宋体"/>
          <w:sz w:val="24"/>
          <w:szCs w:val="24"/>
        </w:rPr>
        <w:t xml:space="preserve"> </w:t>
      </w:r>
      <w:r>
        <w:rPr>
          <w:rFonts w:ascii="宋体" w:hAnsi="宋体" w:eastAsia="宋体" w:cs="宋体"/>
          <w:spacing w:val="-7"/>
          <w:sz w:val="24"/>
          <w:szCs w:val="24"/>
        </w:rPr>
        <w:t>目的非主体、非关键性工作分包，</w:t>
      </w:r>
      <w:r>
        <w:rPr>
          <w:rFonts w:ascii="宋体" w:hAnsi="宋体" w:eastAsia="宋体" w:cs="宋体"/>
          <w:spacing w:val="73"/>
          <w:sz w:val="24"/>
          <w:szCs w:val="24"/>
        </w:rPr>
        <w:t xml:space="preserve"> </w:t>
      </w:r>
      <w:r>
        <w:rPr>
          <w:rFonts w:ascii="宋体" w:hAnsi="宋体" w:eastAsia="宋体" w:cs="宋体"/>
          <w:spacing w:val="-7"/>
          <w:sz w:val="24"/>
          <w:szCs w:val="24"/>
        </w:rPr>
        <w:t>应当在投标文件中载明具备相应资质条件的分包承</w:t>
      </w:r>
    </w:p>
    <w:p w14:paraId="38938910">
      <w:pPr>
        <w:spacing w:before="1" w:line="219" w:lineRule="auto"/>
        <w:ind w:left="1"/>
        <w:rPr>
          <w:rFonts w:ascii="宋体" w:hAnsi="宋体" w:eastAsia="宋体" w:cs="宋体"/>
          <w:sz w:val="24"/>
          <w:szCs w:val="24"/>
        </w:rPr>
      </w:pPr>
      <w:r>
        <w:rPr>
          <w:rFonts w:ascii="宋体" w:hAnsi="宋体" w:eastAsia="宋体" w:cs="宋体"/>
          <w:spacing w:val="-3"/>
          <w:sz w:val="24"/>
          <w:szCs w:val="24"/>
        </w:rPr>
        <w:t>担主体，分包承担主体不得再次分包。</w:t>
      </w:r>
    </w:p>
    <w:p w14:paraId="076C47C6">
      <w:pPr>
        <w:spacing w:before="182" w:line="219" w:lineRule="auto"/>
        <w:ind w:left="18"/>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15.</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联合体投标（本项目不接受联合体投标）</w:t>
      </w:r>
    </w:p>
    <w:p w14:paraId="284C7089">
      <w:pPr>
        <w:spacing w:before="181" w:line="220" w:lineRule="auto"/>
        <w:ind w:left="18"/>
        <w:rPr>
          <w:rFonts w:ascii="宋体" w:hAnsi="宋体" w:eastAsia="宋体" w:cs="宋体"/>
          <w:sz w:val="24"/>
          <w:szCs w:val="24"/>
        </w:rPr>
      </w:pPr>
      <w:r>
        <w:rPr>
          <w:rFonts w:ascii="宋体" w:hAnsi="宋体" w:eastAsia="宋体" w:cs="宋体"/>
          <w:spacing w:val="-2"/>
          <w:sz w:val="24"/>
          <w:szCs w:val="24"/>
        </w:rPr>
        <w:t>15.1 两个及以上投标人可以组成一个联合体，以一个投标人的身份共同参与投标。</w:t>
      </w:r>
    </w:p>
    <w:p w14:paraId="61DC3B66">
      <w:pPr>
        <w:spacing w:before="182" w:line="289" w:lineRule="auto"/>
        <w:ind w:left="1" w:right="110" w:firstLine="16"/>
        <w:rPr>
          <w:rFonts w:ascii="宋体" w:hAnsi="宋体" w:eastAsia="宋体" w:cs="宋体"/>
          <w:sz w:val="24"/>
          <w:szCs w:val="24"/>
        </w:rPr>
      </w:pPr>
      <w:r>
        <w:rPr>
          <w:rFonts w:ascii="宋体" w:hAnsi="宋体" w:eastAsia="宋体" w:cs="宋体"/>
          <w:spacing w:val="-1"/>
          <w:sz w:val="24"/>
          <w:szCs w:val="24"/>
        </w:rPr>
        <w:t>15.2 采取联合体形式投标的，联合体各方均应当符合政府采购法第二十二条第一款</w:t>
      </w:r>
      <w:r>
        <w:rPr>
          <w:rFonts w:ascii="宋体" w:hAnsi="宋体" w:eastAsia="宋体" w:cs="宋体"/>
          <w:spacing w:val="10"/>
          <w:sz w:val="24"/>
          <w:szCs w:val="24"/>
        </w:rPr>
        <w:t xml:space="preserve"> </w:t>
      </w:r>
      <w:r>
        <w:rPr>
          <w:rFonts w:ascii="宋体" w:hAnsi="宋体" w:eastAsia="宋体" w:cs="宋体"/>
          <w:spacing w:val="-2"/>
          <w:sz w:val="24"/>
          <w:szCs w:val="24"/>
        </w:rPr>
        <w:t>规定的条件。联合体的主体应完全满足项目投标人资格要求。</w:t>
      </w:r>
    </w:p>
    <w:p w14:paraId="42FD3906">
      <w:pPr>
        <w:spacing w:before="184" w:line="289" w:lineRule="auto"/>
        <w:ind w:left="1" w:right="109" w:firstLine="16"/>
        <w:rPr>
          <w:rFonts w:ascii="宋体" w:hAnsi="宋体" w:eastAsia="宋体" w:cs="宋体"/>
          <w:sz w:val="24"/>
          <w:szCs w:val="24"/>
        </w:rPr>
      </w:pPr>
      <w:r>
        <w:rPr>
          <w:rFonts w:ascii="宋体" w:hAnsi="宋体" w:eastAsia="宋体" w:cs="宋体"/>
          <w:spacing w:val="-1"/>
          <w:sz w:val="24"/>
          <w:szCs w:val="24"/>
        </w:rPr>
        <w:t>15.3 联合体各方之间应签订联合投标协议，明确约定联合体主体及各方承担的工作</w:t>
      </w:r>
      <w:r>
        <w:rPr>
          <w:rFonts w:ascii="宋体" w:hAnsi="宋体" w:eastAsia="宋体" w:cs="宋体"/>
          <w:spacing w:val="11"/>
          <w:sz w:val="24"/>
          <w:szCs w:val="24"/>
        </w:rPr>
        <w:t xml:space="preserve"> </w:t>
      </w:r>
      <w:r>
        <w:rPr>
          <w:rFonts w:ascii="宋体" w:hAnsi="宋体" w:eastAsia="宋体" w:cs="宋体"/>
          <w:spacing w:val="-2"/>
          <w:sz w:val="24"/>
          <w:szCs w:val="24"/>
        </w:rPr>
        <w:t>和相应的责任，其投标文件中应提供联合投标协议。</w:t>
      </w:r>
    </w:p>
    <w:p w14:paraId="598FB859">
      <w:pPr>
        <w:spacing w:before="182" w:line="289" w:lineRule="auto"/>
        <w:ind w:left="1" w:right="110" w:firstLine="16"/>
        <w:rPr>
          <w:rFonts w:ascii="宋体" w:hAnsi="宋体" w:eastAsia="宋体" w:cs="宋体"/>
          <w:sz w:val="24"/>
          <w:szCs w:val="24"/>
        </w:rPr>
      </w:pPr>
      <w:r>
        <w:rPr>
          <w:rFonts w:ascii="宋体" w:hAnsi="宋体" w:eastAsia="宋体" w:cs="宋体"/>
          <w:spacing w:val="-2"/>
          <w:sz w:val="24"/>
          <w:szCs w:val="24"/>
        </w:rPr>
        <w:t>15.4</w:t>
      </w:r>
      <w:r>
        <w:rPr>
          <w:rFonts w:ascii="宋体" w:hAnsi="宋体" w:eastAsia="宋体" w:cs="宋体"/>
          <w:spacing w:val="47"/>
          <w:sz w:val="24"/>
          <w:szCs w:val="24"/>
        </w:rPr>
        <w:t xml:space="preserve"> </w:t>
      </w:r>
      <w:r>
        <w:rPr>
          <w:rFonts w:ascii="宋体" w:hAnsi="宋体" w:eastAsia="宋体" w:cs="宋体"/>
          <w:spacing w:val="-2"/>
          <w:sz w:val="24"/>
          <w:szCs w:val="24"/>
        </w:rPr>
        <w:t>以联合体形式参加政府采购活动的，联合体各方不得再单独参加或者与其他投</w:t>
      </w:r>
      <w:r>
        <w:rPr>
          <w:rFonts w:ascii="宋体" w:hAnsi="宋体" w:eastAsia="宋体" w:cs="宋体"/>
          <w:sz w:val="24"/>
          <w:szCs w:val="24"/>
        </w:rPr>
        <w:t xml:space="preserve"> </w:t>
      </w:r>
      <w:r>
        <w:rPr>
          <w:rFonts w:ascii="宋体" w:hAnsi="宋体" w:eastAsia="宋体" w:cs="宋体"/>
          <w:spacing w:val="-2"/>
          <w:sz w:val="24"/>
          <w:szCs w:val="24"/>
        </w:rPr>
        <w:t>标人另外组成联合体参加同一合同项下的政府采购活动。</w:t>
      </w:r>
    </w:p>
    <w:p w14:paraId="5F518D6D">
      <w:pPr>
        <w:spacing w:before="182" w:line="289" w:lineRule="auto"/>
        <w:ind w:right="110" w:firstLine="18"/>
        <w:rPr>
          <w:rFonts w:ascii="宋体" w:hAnsi="宋体" w:eastAsia="宋体" w:cs="宋体"/>
          <w:sz w:val="24"/>
          <w:szCs w:val="24"/>
        </w:rPr>
      </w:pPr>
      <w:r>
        <w:rPr>
          <w:rFonts w:ascii="宋体" w:hAnsi="宋体" w:eastAsia="宋体" w:cs="宋体"/>
          <w:spacing w:val="-1"/>
          <w:sz w:val="24"/>
          <w:szCs w:val="24"/>
        </w:rPr>
        <w:t>15.5 采取联合体形式投标的，其投标文件应由联合体所有成员或其各自正式书面授</w:t>
      </w:r>
      <w:r>
        <w:rPr>
          <w:rFonts w:ascii="宋体" w:hAnsi="宋体" w:eastAsia="宋体" w:cs="宋体"/>
          <w:spacing w:val="10"/>
          <w:sz w:val="24"/>
          <w:szCs w:val="24"/>
        </w:rPr>
        <w:t xml:space="preserve"> </w:t>
      </w:r>
      <w:r>
        <w:rPr>
          <w:rFonts w:ascii="宋体" w:hAnsi="宋体" w:eastAsia="宋体" w:cs="宋体"/>
          <w:spacing w:val="-1"/>
          <w:sz w:val="24"/>
          <w:szCs w:val="24"/>
        </w:rPr>
        <w:t>权的代表签署（盖章），以便对所有成员作为整体及作为个体均具</w:t>
      </w:r>
      <w:r>
        <w:rPr>
          <w:rFonts w:ascii="宋体" w:hAnsi="宋体" w:eastAsia="宋体" w:cs="宋体"/>
          <w:spacing w:val="-2"/>
          <w:sz w:val="24"/>
          <w:szCs w:val="24"/>
        </w:rPr>
        <w:t>有法律约束力。</w:t>
      </w:r>
    </w:p>
    <w:p w14:paraId="599C717F">
      <w:pPr>
        <w:spacing w:before="181" w:line="219" w:lineRule="auto"/>
        <w:ind w:left="18"/>
        <w:rPr>
          <w:rFonts w:ascii="宋体" w:hAnsi="宋体" w:eastAsia="宋体" w:cs="宋体"/>
          <w:sz w:val="24"/>
          <w:szCs w:val="24"/>
        </w:rPr>
      </w:pPr>
      <w:r>
        <w:rPr>
          <w:rFonts w:ascii="宋体" w:hAnsi="宋体" w:eastAsia="宋体" w:cs="宋体"/>
          <w:spacing w:val="-2"/>
          <w:sz w:val="24"/>
          <w:szCs w:val="24"/>
        </w:rPr>
        <w:t>15.6 采取联合体形式投标的，项目评审时只对联合体主体进行评议。</w:t>
      </w:r>
    </w:p>
    <w:p w14:paraId="65745DB3">
      <w:pPr>
        <w:spacing w:before="184" w:line="289" w:lineRule="auto"/>
        <w:ind w:left="19" w:right="109" w:hanging="1"/>
        <w:rPr>
          <w:rFonts w:ascii="宋体" w:hAnsi="宋体" w:eastAsia="宋体" w:cs="宋体"/>
          <w:sz w:val="24"/>
          <w:szCs w:val="24"/>
        </w:rPr>
      </w:pPr>
      <w:r>
        <w:rPr>
          <w:rFonts w:ascii="宋体" w:hAnsi="宋体" w:eastAsia="宋体" w:cs="宋体"/>
          <w:spacing w:val="-1"/>
          <w:sz w:val="24"/>
          <w:szCs w:val="24"/>
        </w:rPr>
        <w:t>15.7 联合体中标的，联合体各方应当共同与招标人签订采购合同，就采购合同约定</w:t>
      </w:r>
      <w:r>
        <w:rPr>
          <w:rFonts w:ascii="宋体" w:hAnsi="宋体" w:eastAsia="宋体" w:cs="宋体"/>
          <w:spacing w:val="11"/>
          <w:sz w:val="24"/>
          <w:szCs w:val="24"/>
        </w:rPr>
        <w:t xml:space="preserve"> </w:t>
      </w:r>
      <w:r>
        <w:rPr>
          <w:rFonts w:ascii="宋体" w:hAnsi="宋体" w:eastAsia="宋体" w:cs="宋体"/>
          <w:spacing w:val="-3"/>
          <w:sz w:val="24"/>
          <w:szCs w:val="24"/>
        </w:rPr>
        <w:t>的事项对招标人承担连带责任，联合体主体单位负主要责任。</w:t>
      </w:r>
    </w:p>
    <w:p w14:paraId="79D185C4">
      <w:pPr>
        <w:spacing w:before="182" w:line="289" w:lineRule="auto"/>
        <w:ind w:left="2" w:right="110" w:firstLine="15"/>
        <w:rPr>
          <w:rFonts w:ascii="宋体" w:hAnsi="宋体" w:eastAsia="宋体" w:cs="宋体"/>
          <w:sz w:val="24"/>
          <w:szCs w:val="24"/>
        </w:rPr>
      </w:pPr>
      <w:r>
        <w:rPr>
          <w:rFonts w:ascii="宋体" w:hAnsi="宋体" w:eastAsia="宋体" w:cs="宋体"/>
          <w:spacing w:val="-1"/>
          <w:sz w:val="24"/>
          <w:szCs w:val="24"/>
        </w:rPr>
        <w:t>15.8 联合体中有同类资质的投标人按照联合体分工承担相同工作的，应当按照资质</w:t>
      </w:r>
      <w:r>
        <w:rPr>
          <w:rFonts w:ascii="宋体" w:hAnsi="宋体" w:eastAsia="宋体" w:cs="宋体"/>
          <w:spacing w:val="10"/>
          <w:sz w:val="24"/>
          <w:szCs w:val="24"/>
        </w:rPr>
        <w:t xml:space="preserve"> </w:t>
      </w:r>
      <w:r>
        <w:rPr>
          <w:rFonts w:ascii="宋体" w:hAnsi="宋体" w:eastAsia="宋体" w:cs="宋体"/>
          <w:spacing w:val="-3"/>
          <w:sz w:val="24"/>
          <w:szCs w:val="24"/>
        </w:rPr>
        <w:t>等级较低的投标人确定资质等级。</w:t>
      </w:r>
    </w:p>
    <w:p w14:paraId="74CB1456">
      <w:pPr>
        <w:spacing w:before="182" w:line="290" w:lineRule="auto"/>
        <w:ind w:left="5" w:right="110" w:firstLine="12"/>
        <w:rPr>
          <w:rFonts w:ascii="宋体" w:hAnsi="宋体" w:eastAsia="宋体" w:cs="宋体"/>
          <w:sz w:val="24"/>
          <w:szCs w:val="24"/>
        </w:rPr>
      </w:pPr>
      <w:r>
        <w:rPr>
          <w:rFonts w:ascii="宋体" w:hAnsi="宋体" w:eastAsia="宋体" w:cs="宋体"/>
          <w:spacing w:val="-1"/>
          <w:sz w:val="24"/>
          <w:szCs w:val="24"/>
        </w:rPr>
        <w:t>15.9 招标文件第一章“投标人资格要求”中未载明是否接受联合体投标的，视同接</w:t>
      </w:r>
      <w:r>
        <w:rPr>
          <w:rFonts w:ascii="宋体" w:hAnsi="宋体" w:eastAsia="宋体" w:cs="宋体"/>
          <w:spacing w:val="10"/>
          <w:sz w:val="24"/>
          <w:szCs w:val="24"/>
        </w:rPr>
        <w:t xml:space="preserve"> </w:t>
      </w:r>
      <w:r>
        <w:rPr>
          <w:rFonts w:ascii="宋体" w:hAnsi="宋体" w:eastAsia="宋体" w:cs="宋体"/>
          <w:spacing w:val="-13"/>
          <w:sz w:val="24"/>
          <w:szCs w:val="24"/>
        </w:rPr>
        <w:t>受。</w:t>
      </w:r>
    </w:p>
    <w:p w14:paraId="69037B8E">
      <w:pPr>
        <w:spacing w:before="181" w:line="289" w:lineRule="auto"/>
        <w:ind w:right="2" w:firstLine="18"/>
        <w:rPr>
          <w:rFonts w:ascii="宋体" w:hAnsi="宋体" w:eastAsia="宋体" w:cs="宋体"/>
          <w:sz w:val="24"/>
          <w:szCs w:val="24"/>
        </w:rPr>
      </w:pPr>
      <w:r>
        <w:rPr>
          <w:rFonts w:ascii="宋体" w:hAnsi="宋体" w:eastAsia="宋体" w:cs="宋体"/>
          <w:spacing w:val="-7"/>
          <w:sz w:val="24"/>
          <w:szCs w:val="24"/>
        </w:rPr>
        <w:t>15.10</w:t>
      </w:r>
      <w:r>
        <w:rPr>
          <w:rFonts w:ascii="宋体" w:hAnsi="宋体" w:eastAsia="宋体" w:cs="宋体"/>
          <w:spacing w:val="53"/>
          <w:sz w:val="24"/>
          <w:szCs w:val="24"/>
        </w:rPr>
        <w:t xml:space="preserve"> </w:t>
      </w:r>
      <w:r>
        <w:rPr>
          <w:rFonts w:ascii="宋体" w:hAnsi="宋体" w:eastAsia="宋体" w:cs="宋体"/>
          <w:spacing w:val="-7"/>
          <w:sz w:val="24"/>
          <w:szCs w:val="24"/>
        </w:rPr>
        <w:t>以联合体形式参与投标的，</w:t>
      </w:r>
      <w:r>
        <w:rPr>
          <w:rFonts w:ascii="宋体" w:hAnsi="宋体" w:eastAsia="宋体" w:cs="宋体"/>
          <w:spacing w:val="59"/>
          <w:sz w:val="24"/>
          <w:szCs w:val="24"/>
        </w:rPr>
        <w:t xml:space="preserve"> </w:t>
      </w:r>
      <w:r>
        <w:rPr>
          <w:rFonts w:ascii="宋体" w:hAnsi="宋体" w:eastAsia="宋体" w:cs="宋体"/>
          <w:spacing w:val="-7"/>
          <w:sz w:val="24"/>
          <w:szCs w:val="24"/>
        </w:rPr>
        <w:t>其价格扣除相关规定详见第五章“评标方法、程序</w:t>
      </w:r>
      <w:r>
        <w:rPr>
          <w:rFonts w:ascii="宋体" w:hAnsi="宋体" w:eastAsia="宋体" w:cs="宋体"/>
          <w:sz w:val="24"/>
          <w:szCs w:val="24"/>
        </w:rPr>
        <w:t xml:space="preserve"> </w:t>
      </w:r>
      <w:r>
        <w:rPr>
          <w:rFonts w:ascii="宋体" w:hAnsi="宋体" w:eastAsia="宋体" w:cs="宋体"/>
          <w:spacing w:val="-7"/>
          <w:sz w:val="24"/>
          <w:szCs w:val="24"/>
        </w:rPr>
        <w:t>及标准”。</w:t>
      </w:r>
    </w:p>
    <w:p w14:paraId="4CCF3B81">
      <w:pPr>
        <w:spacing w:line="289" w:lineRule="auto"/>
        <w:rPr>
          <w:rFonts w:ascii="宋体" w:hAnsi="宋体" w:eastAsia="宋体" w:cs="宋体"/>
          <w:sz w:val="24"/>
          <w:szCs w:val="24"/>
        </w:rPr>
        <w:sectPr>
          <w:footerReference r:id="rId10" w:type="default"/>
          <w:pgSz w:w="11907" w:h="16841"/>
          <w:pgMar w:top="1240" w:right="1516" w:bottom="887" w:left="1528" w:header="0" w:footer="726" w:gutter="0"/>
          <w:cols w:space="720" w:num="1"/>
        </w:sectPr>
      </w:pPr>
    </w:p>
    <w:p w14:paraId="35E2B9D1">
      <w:pPr>
        <w:pStyle w:val="2"/>
        <w:spacing w:line="248" w:lineRule="auto"/>
      </w:pPr>
    </w:p>
    <w:p w14:paraId="759114BE">
      <w:pPr>
        <w:spacing w:before="78" w:line="220" w:lineRule="auto"/>
        <w:ind w:left="18"/>
        <w:rPr>
          <w:rFonts w:ascii="宋体" w:hAnsi="宋体" w:eastAsia="宋体" w:cs="宋体"/>
          <w:sz w:val="24"/>
          <w:szCs w:val="24"/>
        </w:rPr>
      </w:pPr>
      <w:r>
        <w:rPr>
          <w:rFonts w:ascii="宋体" w:hAnsi="宋体" w:eastAsia="宋体" w:cs="宋体"/>
          <w:spacing w:val="-5"/>
          <w:sz w:val="24"/>
          <w:szCs w:val="24"/>
          <w14:textOutline w14:w="4354" w14:cap="flat" w14:cmpd="sng">
            <w14:solidFill>
              <w14:srgbClr w14:val="000000"/>
            </w14:solidFill>
            <w14:prstDash w14:val="solid"/>
            <w14:miter w14:val="0"/>
          </w14:textOutline>
        </w:rPr>
        <w:t>16.</w:t>
      </w:r>
      <w:r>
        <w:rPr>
          <w:rFonts w:ascii="宋体" w:hAnsi="宋体" w:eastAsia="宋体" w:cs="宋体"/>
          <w:spacing w:val="25"/>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资格证明文件</w:t>
      </w:r>
    </w:p>
    <w:p w14:paraId="760C8E08">
      <w:pPr>
        <w:spacing w:before="184" w:line="312" w:lineRule="auto"/>
        <w:ind w:right="312" w:firstLine="17"/>
        <w:rPr>
          <w:rFonts w:ascii="宋体" w:hAnsi="宋体" w:eastAsia="宋体" w:cs="宋体"/>
          <w:sz w:val="24"/>
          <w:szCs w:val="24"/>
        </w:rPr>
      </w:pPr>
      <w:r>
        <w:rPr>
          <w:rFonts w:ascii="宋体" w:hAnsi="宋体" w:eastAsia="宋体" w:cs="宋体"/>
          <w:spacing w:val="-1"/>
          <w:sz w:val="24"/>
          <w:szCs w:val="24"/>
        </w:rPr>
        <w:t>16.1 投标人应提交证明其有资格参加投标且中标后有能力履行合同的文件，并作为</w:t>
      </w:r>
      <w:r>
        <w:rPr>
          <w:rFonts w:ascii="宋体" w:hAnsi="宋体" w:eastAsia="宋体" w:cs="宋体"/>
          <w:sz w:val="24"/>
          <w:szCs w:val="24"/>
        </w:rPr>
        <w:t xml:space="preserve"> 其投标文件的组成部分，应包括但不限于“第四章 资格审查</w:t>
      </w:r>
      <w:r>
        <w:rPr>
          <w:rFonts w:ascii="宋体" w:hAnsi="宋体" w:eastAsia="宋体" w:cs="宋体"/>
          <w:spacing w:val="-1"/>
          <w:sz w:val="24"/>
          <w:szCs w:val="24"/>
        </w:rPr>
        <w:t>方法及标准”的要求提</w:t>
      </w:r>
      <w:r>
        <w:rPr>
          <w:rFonts w:ascii="宋体" w:hAnsi="宋体" w:eastAsia="宋体" w:cs="宋体"/>
          <w:sz w:val="24"/>
          <w:szCs w:val="24"/>
        </w:rPr>
        <w:t xml:space="preserve"> </w:t>
      </w:r>
      <w:r>
        <w:rPr>
          <w:rFonts w:ascii="宋体" w:hAnsi="宋体" w:eastAsia="宋体" w:cs="宋体"/>
          <w:spacing w:val="-6"/>
          <w:sz w:val="24"/>
          <w:szCs w:val="24"/>
        </w:rPr>
        <w:t>供的证明材料。</w:t>
      </w:r>
    </w:p>
    <w:p w14:paraId="779E010A">
      <w:pPr>
        <w:spacing w:before="182" w:line="312" w:lineRule="auto"/>
        <w:ind w:left="2" w:right="202" w:firstLine="15"/>
        <w:rPr>
          <w:rFonts w:ascii="宋体" w:hAnsi="宋体" w:eastAsia="宋体" w:cs="宋体"/>
          <w:sz w:val="24"/>
          <w:szCs w:val="24"/>
        </w:rPr>
      </w:pPr>
      <w:r>
        <w:rPr>
          <w:rFonts w:ascii="宋体" w:hAnsi="宋体" w:eastAsia="宋体" w:cs="宋体"/>
          <w:spacing w:val="-1"/>
          <w:sz w:val="24"/>
          <w:szCs w:val="24"/>
        </w:rPr>
        <w:t>16.2 资格证明文件必须真实可靠、不得伪造，须提供原件的扫描件或影印件，必须</w:t>
      </w:r>
      <w:r>
        <w:rPr>
          <w:rFonts w:ascii="宋体" w:hAnsi="宋体" w:eastAsia="宋体" w:cs="宋体"/>
          <w:spacing w:val="5"/>
          <w:sz w:val="24"/>
          <w:szCs w:val="24"/>
        </w:rPr>
        <w:t xml:space="preserve">  </w:t>
      </w:r>
      <w:r>
        <w:rPr>
          <w:rFonts w:ascii="宋体" w:hAnsi="宋体" w:eastAsia="宋体" w:cs="宋体"/>
          <w:spacing w:val="-5"/>
          <w:sz w:val="24"/>
          <w:szCs w:val="24"/>
        </w:rPr>
        <w:t>完整清晰。资格证明文件仅限于投标单位本身，</w:t>
      </w:r>
      <w:r>
        <w:rPr>
          <w:rFonts w:ascii="宋体" w:hAnsi="宋体" w:eastAsia="宋体" w:cs="宋体"/>
          <w:spacing w:val="58"/>
          <w:sz w:val="24"/>
          <w:szCs w:val="24"/>
        </w:rPr>
        <w:t xml:space="preserve"> </w:t>
      </w:r>
      <w:r>
        <w:rPr>
          <w:rFonts w:ascii="宋体" w:hAnsi="宋体" w:eastAsia="宋体" w:cs="宋体"/>
          <w:spacing w:val="-5"/>
          <w:sz w:val="24"/>
          <w:szCs w:val="24"/>
        </w:rPr>
        <w:t>股</w:t>
      </w:r>
      <w:r>
        <w:rPr>
          <w:rFonts w:ascii="宋体" w:hAnsi="宋体" w:eastAsia="宋体" w:cs="宋体"/>
          <w:spacing w:val="-6"/>
          <w:sz w:val="24"/>
          <w:szCs w:val="24"/>
        </w:rPr>
        <w:t>东单位和独立法人子公司的材料不</w:t>
      </w:r>
      <w:r>
        <w:rPr>
          <w:rFonts w:ascii="宋体" w:hAnsi="宋体" w:eastAsia="宋体" w:cs="宋体"/>
          <w:sz w:val="24"/>
          <w:szCs w:val="24"/>
        </w:rPr>
        <w:t xml:space="preserve"> </w:t>
      </w:r>
      <w:r>
        <w:rPr>
          <w:rFonts w:ascii="宋体" w:hAnsi="宋体" w:eastAsia="宋体" w:cs="宋体"/>
          <w:spacing w:val="-2"/>
          <w:sz w:val="24"/>
          <w:szCs w:val="24"/>
        </w:rPr>
        <w:t>能作为证明材料，但投标单位兼并的企业的材料可作为证明材料。</w:t>
      </w:r>
    </w:p>
    <w:p w14:paraId="0FD8CA17">
      <w:pPr>
        <w:spacing w:before="183" w:line="220" w:lineRule="auto"/>
        <w:ind w:left="18"/>
        <w:rPr>
          <w:rFonts w:ascii="宋体" w:hAnsi="宋体" w:eastAsia="宋体" w:cs="宋体"/>
          <w:sz w:val="24"/>
          <w:szCs w:val="24"/>
        </w:rPr>
      </w:pPr>
      <w:r>
        <w:rPr>
          <w:rFonts w:ascii="宋体" w:hAnsi="宋体" w:eastAsia="宋体" w:cs="宋体"/>
          <w:spacing w:val="-5"/>
          <w:sz w:val="24"/>
          <w:szCs w:val="24"/>
          <w14:textOutline w14:w="4354" w14:cap="flat" w14:cmpd="sng">
            <w14:solidFill>
              <w14:srgbClr w14:val="000000"/>
            </w14:solidFill>
            <w14:prstDash w14:val="solid"/>
            <w14:miter w14:val="0"/>
          </w14:textOutline>
        </w:rPr>
        <w:t>17.</w:t>
      </w:r>
      <w:r>
        <w:rPr>
          <w:rFonts w:ascii="宋体" w:hAnsi="宋体" w:eastAsia="宋体" w:cs="宋体"/>
          <w:spacing w:val="18"/>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投标有效期</w:t>
      </w:r>
    </w:p>
    <w:p w14:paraId="2797F869">
      <w:pPr>
        <w:spacing w:before="181" w:line="359" w:lineRule="auto"/>
        <w:ind w:left="1" w:firstLine="16"/>
        <w:rPr>
          <w:rFonts w:ascii="宋体" w:hAnsi="宋体" w:eastAsia="宋体" w:cs="宋体"/>
          <w:sz w:val="24"/>
          <w:szCs w:val="24"/>
        </w:rPr>
      </w:pPr>
      <w:r>
        <w:rPr>
          <w:rFonts w:ascii="宋体" w:hAnsi="宋体" w:eastAsia="宋体" w:cs="宋体"/>
          <w:spacing w:val="-1"/>
          <w:sz w:val="24"/>
          <w:szCs w:val="24"/>
        </w:rPr>
        <w:t>17.1 投标有效期详见本章“投标须知前附表”中的规定。投</w:t>
      </w:r>
      <w:r>
        <w:rPr>
          <w:rFonts w:ascii="宋体" w:hAnsi="宋体" w:eastAsia="宋体" w:cs="宋体"/>
          <w:spacing w:val="-2"/>
          <w:sz w:val="24"/>
          <w:szCs w:val="24"/>
        </w:rPr>
        <w:t>标文件中承诺的投标有   效期应当不少于招标文件中载明的投标有效期。投标有效期不足的按照无效投标处理。</w:t>
      </w:r>
      <w:r>
        <w:rPr>
          <w:rFonts w:ascii="宋体" w:hAnsi="宋体" w:eastAsia="宋体" w:cs="宋体"/>
          <w:spacing w:val="17"/>
          <w:sz w:val="24"/>
          <w:szCs w:val="24"/>
        </w:rPr>
        <w:t xml:space="preserve"> </w:t>
      </w:r>
      <w:r>
        <w:rPr>
          <w:rFonts w:ascii="宋体" w:hAnsi="宋体" w:eastAsia="宋体" w:cs="宋体"/>
          <w:spacing w:val="-5"/>
          <w:sz w:val="24"/>
          <w:szCs w:val="24"/>
        </w:rPr>
        <w:t>17.2 特殊情况下，在原投标有效期截止之前，</w:t>
      </w:r>
      <w:r>
        <w:rPr>
          <w:rFonts w:ascii="宋体" w:hAnsi="宋体" w:eastAsia="宋体" w:cs="宋体"/>
          <w:spacing w:val="64"/>
          <w:sz w:val="24"/>
          <w:szCs w:val="24"/>
        </w:rPr>
        <w:t xml:space="preserve"> </w:t>
      </w:r>
      <w:r>
        <w:rPr>
          <w:rFonts w:ascii="宋体" w:hAnsi="宋体" w:eastAsia="宋体" w:cs="宋体"/>
          <w:spacing w:val="-5"/>
          <w:sz w:val="24"/>
          <w:szCs w:val="24"/>
        </w:rPr>
        <w:t>招标人或招标</w:t>
      </w:r>
      <w:r>
        <w:rPr>
          <w:rFonts w:ascii="宋体" w:hAnsi="宋体" w:eastAsia="宋体" w:cs="宋体"/>
          <w:spacing w:val="-6"/>
          <w:sz w:val="24"/>
          <w:szCs w:val="24"/>
        </w:rPr>
        <w:t xml:space="preserve">采购代理机构可要求投   </w:t>
      </w:r>
      <w:r>
        <w:rPr>
          <w:rFonts w:ascii="宋体" w:hAnsi="宋体" w:eastAsia="宋体" w:cs="宋体"/>
          <w:spacing w:val="-1"/>
          <w:sz w:val="24"/>
          <w:szCs w:val="24"/>
        </w:rPr>
        <w:t xml:space="preserve">标人延长投标有效期。这种要求与答复均应以书面形式提交。投标人可拒绝招标人或  </w:t>
      </w:r>
      <w:r>
        <w:rPr>
          <w:rFonts w:ascii="宋体" w:hAnsi="宋体" w:eastAsia="宋体" w:cs="宋体"/>
          <w:spacing w:val="-5"/>
          <w:sz w:val="24"/>
          <w:szCs w:val="24"/>
        </w:rPr>
        <w:t>招标采购代理机构的这种要求，但其投标在原投标有效</w:t>
      </w:r>
      <w:r>
        <w:rPr>
          <w:rFonts w:ascii="宋体" w:hAnsi="宋体" w:eastAsia="宋体" w:cs="宋体"/>
          <w:spacing w:val="-6"/>
          <w:sz w:val="24"/>
          <w:szCs w:val="24"/>
        </w:rPr>
        <w:t>期期满后将不再有效。同意延</w:t>
      </w:r>
    </w:p>
    <w:p w14:paraId="5AF9E587">
      <w:pPr>
        <w:spacing w:before="1" w:line="218" w:lineRule="auto"/>
        <w:ind w:left="1"/>
        <w:rPr>
          <w:rFonts w:ascii="宋体" w:hAnsi="宋体" w:eastAsia="宋体" w:cs="宋体"/>
          <w:sz w:val="24"/>
          <w:szCs w:val="24"/>
        </w:rPr>
      </w:pPr>
      <w:r>
        <w:rPr>
          <w:rFonts w:ascii="宋体" w:hAnsi="宋体" w:eastAsia="宋体" w:cs="宋体"/>
          <w:spacing w:val="-2"/>
          <w:sz w:val="24"/>
          <w:szCs w:val="24"/>
        </w:rPr>
        <w:t>长投标有效期的投标人不会被要求和允许修正其投标内容。</w:t>
      </w:r>
    </w:p>
    <w:p w14:paraId="3271D880">
      <w:pPr>
        <w:spacing w:before="180" w:line="220" w:lineRule="auto"/>
        <w:ind w:left="18"/>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18.</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投标文件的数量和签署</w:t>
      </w:r>
    </w:p>
    <w:p w14:paraId="0173D95D">
      <w:pPr>
        <w:spacing w:before="183" w:line="219" w:lineRule="auto"/>
        <w:ind w:left="3"/>
        <w:rPr>
          <w:rFonts w:ascii="宋体" w:hAnsi="宋体" w:eastAsia="宋体" w:cs="宋体"/>
          <w:sz w:val="24"/>
          <w:szCs w:val="24"/>
        </w:rPr>
      </w:pPr>
      <w:r>
        <w:rPr>
          <w:rFonts w:ascii="宋体" w:hAnsi="宋体" w:eastAsia="宋体" w:cs="宋体"/>
          <w:spacing w:val="-2"/>
          <w:sz w:val="24"/>
          <w:szCs w:val="24"/>
        </w:rPr>
        <w:t>投标人应按本章“11.投标文件编制”中规定进行。</w:t>
      </w:r>
    </w:p>
    <w:p w14:paraId="47EA9CC4">
      <w:pPr>
        <w:spacing w:before="183" w:line="220" w:lineRule="auto"/>
        <w:ind w:left="18"/>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19.</w:t>
      </w:r>
      <w:r>
        <w:rPr>
          <w:rFonts w:ascii="宋体" w:hAnsi="宋体" w:eastAsia="宋体" w:cs="宋体"/>
          <w:spacing w:val="-2"/>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投标文件的递交</w:t>
      </w:r>
    </w:p>
    <w:p w14:paraId="0211F853">
      <w:pPr>
        <w:spacing w:before="181" w:line="359" w:lineRule="auto"/>
        <w:ind w:left="1" w:firstLine="16"/>
        <w:rPr>
          <w:rFonts w:ascii="宋体" w:hAnsi="宋体" w:eastAsia="宋体" w:cs="宋体"/>
          <w:spacing w:val="-1"/>
          <w:sz w:val="24"/>
          <w:szCs w:val="24"/>
        </w:rPr>
      </w:pPr>
      <w:r>
        <w:rPr>
          <w:rFonts w:ascii="宋体" w:hAnsi="宋体" w:eastAsia="宋体" w:cs="宋体"/>
          <w:spacing w:val="-1"/>
          <w:sz w:val="24"/>
          <w:szCs w:val="24"/>
        </w:rPr>
        <w:t>19.1 投标人递交投标文件的截止时间：见投标须知前附表。</w:t>
      </w:r>
    </w:p>
    <w:p w14:paraId="4E031395">
      <w:pPr>
        <w:spacing w:before="181" w:line="359" w:lineRule="auto"/>
        <w:ind w:left="1" w:firstLine="16"/>
        <w:rPr>
          <w:rFonts w:ascii="宋体" w:hAnsi="宋体" w:eastAsia="宋体" w:cs="宋体"/>
          <w:spacing w:val="-1"/>
          <w:sz w:val="24"/>
          <w:szCs w:val="24"/>
        </w:rPr>
      </w:pPr>
      <w:r>
        <w:rPr>
          <w:rFonts w:ascii="宋体" w:hAnsi="宋体" w:eastAsia="宋体" w:cs="宋体"/>
          <w:spacing w:val="-1"/>
          <w:sz w:val="24"/>
          <w:szCs w:val="24"/>
        </w:rPr>
        <w:t>19.</w:t>
      </w:r>
      <w:r>
        <w:rPr>
          <w:rFonts w:hint="eastAsia" w:ascii="宋体" w:hAnsi="宋体" w:eastAsia="宋体" w:cs="宋体"/>
          <w:spacing w:val="-1"/>
          <w:sz w:val="24"/>
          <w:szCs w:val="24"/>
          <w:lang w:val="en-US" w:eastAsia="zh-CN"/>
        </w:rPr>
        <w:t>2</w:t>
      </w:r>
      <w:r>
        <w:rPr>
          <w:rFonts w:ascii="宋体" w:hAnsi="宋体" w:eastAsia="宋体" w:cs="宋体"/>
          <w:spacing w:val="-1"/>
          <w:sz w:val="24"/>
          <w:szCs w:val="24"/>
        </w:rPr>
        <w:t xml:space="preserve"> 在投标须知前附表规定的投标文件递交截止时间前，投标人可以修改或撤回已 递交的投标文件。撤回和修改相关事项详见“投标文件的修改与撤回"。</w:t>
      </w:r>
    </w:p>
    <w:p w14:paraId="6C439984">
      <w:pPr>
        <w:spacing w:before="181" w:line="359" w:lineRule="auto"/>
        <w:ind w:left="1" w:firstLine="16"/>
        <w:rPr>
          <w:rFonts w:ascii="宋体" w:hAnsi="宋体" w:eastAsia="宋体" w:cs="宋体"/>
          <w:spacing w:val="-5"/>
          <w:sz w:val="24"/>
          <w:szCs w:val="24"/>
        </w:rPr>
      </w:pPr>
      <w:r>
        <w:rPr>
          <w:rFonts w:ascii="宋体" w:hAnsi="宋体" w:eastAsia="宋体" w:cs="宋体"/>
          <w:spacing w:val="-1"/>
          <w:sz w:val="24"/>
          <w:szCs w:val="24"/>
        </w:rPr>
        <w:t>19.</w:t>
      </w:r>
      <w:r>
        <w:rPr>
          <w:rFonts w:hint="eastAsia" w:ascii="宋体" w:hAnsi="宋体" w:eastAsia="宋体" w:cs="宋体"/>
          <w:spacing w:val="-1"/>
          <w:sz w:val="24"/>
          <w:szCs w:val="24"/>
          <w:lang w:val="en-US" w:eastAsia="zh-CN"/>
        </w:rPr>
        <w:t>3</w:t>
      </w:r>
      <w:r>
        <w:rPr>
          <w:rFonts w:ascii="宋体" w:hAnsi="宋体" w:eastAsia="宋体" w:cs="宋体"/>
          <w:spacing w:val="-1"/>
          <w:sz w:val="24"/>
          <w:szCs w:val="24"/>
        </w:rPr>
        <w:t>如果因投标人的原因造成投标文件迟到或遗失，过早启封或失密等情况，招标人概不负责。</w:t>
      </w:r>
    </w:p>
    <w:p w14:paraId="5BC98766">
      <w:pPr>
        <w:pStyle w:val="2"/>
        <w:spacing w:line="247" w:lineRule="auto"/>
      </w:pPr>
      <w:r>
        <w:rPr>
          <w:rFonts w:ascii="宋体" w:hAnsi="宋体" w:eastAsia="宋体" w:cs="宋体"/>
          <w:sz w:val="24"/>
          <w:szCs w:val="24"/>
          <w14:textOutline w14:w="4354" w14:cap="flat" w14:cmpd="sng">
            <w14:solidFill>
              <w14:srgbClr w14:val="000000"/>
            </w14:solidFill>
            <w14:prstDash w14:val="solid"/>
            <w14:miter w14:val="0"/>
          </w14:textOutline>
        </w:rPr>
        <w:t>20.</w:t>
      </w:r>
      <w:r>
        <w:rPr>
          <w:rFonts w:ascii="宋体" w:hAnsi="宋体" w:eastAsia="宋体" w:cs="宋体"/>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投标文件的修改和撤回</w:t>
      </w:r>
    </w:p>
    <w:p w14:paraId="730AE538">
      <w:pPr>
        <w:pStyle w:val="2"/>
        <w:spacing w:line="248" w:lineRule="auto"/>
      </w:pPr>
    </w:p>
    <w:p w14:paraId="668B9F05">
      <w:pPr>
        <w:spacing w:before="78" w:line="290" w:lineRule="auto"/>
        <w:ind w:left="18" w:right="111"/>
        <w:rPr>
          <w:rFonts w:ascii="宋体" w:hAnsi="宋体" w:eastAsia="宋体" w:cs="宋体"/>
          <w:spacing w:val="-6"/>
          <w:sz w:val="24"/>
          <w:szCs w:val="24"/>
        </w:rPr>
      </w:pPr>
      <w:r>
        <w:rPr>
          <w:rFonts w:ascii="宋体" w:hAnsi="宋体" w:eastAsia="宋体" w:cs="宋体"/>
          <w:spacing w:val="-6"/>
          <w:sz w:val="24"/>
          <w:szCs w:val="24"/>
        </w:rPr>
        <w:t>20.1在规定的投标文件提交截止时间前，投标人可以修改或撤回已递交的投标文件。</w:t>
      </w:r>
    </w:p>
    <w:p w14:paraId="094E7085">
      <w:pPr>
        <w:spacing w:before="182" w:line="289" w:lineRule="auto"/>
        <w:ind w:left="18" w:right="111"/>
        <w:rPr>
          <w:rFonts w:ascii="宋体" w:hAnsi="宋体" w:eastAsia="宋体" w:cs="宋体"/>
          <w:sz w:val="24"/>
          <w:szCs w:val="24"/>
        </w:rPr>
      </w:pPr>
      <w:r>
        <w:rPr>
          <w:rFonts w:ascii="宋体" w:hAnsi="宋体" w:eastAsia="宋体" w:cs="宋体"/>
          <w:sz w:val="24"/>
          <w:szCs w:val="24"/>
        </w:rPr>
        <w:t>20.3 投标人修改投标文件的，应当先按规定撤回</w:t>
      </w:r>
      <w:r>
        <w:rPr>
          <w:rFonts w:ascii="宋体" w:hAnsi="宋体" w:eastAsia="宋体" w:cs="宋体"/>
          <w:spacing w:val="-1"/>
          <w:sz w:val="24"/>
          <w:szCs w:val="24"/>
        </w:rPr>
        <w:t>投标文件，再</w:t>
      </w:r>
      <w:r>
        <w:rPr>
          <w:rFonts w:hint="eastAsia" w:ascii="宋体" w:hAnsi="宋体" w:eastAsia="宋体" w:cs="宋体"/>
          <w:spacing w:val="-1"/>
          <w:sz w:val="24"/>
          <w:szCs w:val="24"/>
          <w:lang w:eastAsia="zh-CN"/>
        </w:rPr>
        <w:t>将修改好的</w:t>
      </w:r>
      <w:r>
        <w:rPr>
          <w:rFonts w:ascii="宋体" w:hAnsi="宋体" w:eastAsia="宋体" w:cs="宋体"/>
          <w:spacing w:val="-1"/>
          <w:sz w:val="24"/>
          <w:szCs w:val="24"/>
        </w:rPr>
        <w:t>完整的投标文件</w:t>
      </w:r>
      <w:r>
        <w:rPr>
          <w:rFonts w:ascii="宋体" w:hAnsi="宋体" w:eastAsia="宋体" w:cs="宋体"/>
          <w:spacing w:val="-2"/>
          <w:sz w:val="24"/>
          <w:szCs w:val="24"/>
        </w:rPr>
        <w:t>按照规定进行递交。</w:t>
      </w:r>
    </w:p>
    <w:p w14:paraId="4197D917">
      <w:pPr>
        <w:spacing w:before="194" w:line="591" w:lineRule="exact"/>
        <w:ind w:left="48"/>
        <w:rPr>
          <w:rFonts w:ascii="宋体" w:hAnsi="宋体" w:eastAsia="宋体" w:cs="宋体"/>
          <w:sz w:val="30"/>
          <w:szCs w:val="30"/>
        </w:rPr>
      </w:pPr>
      <w:r>
        <w:rPr>
          <w:rFonts w:ascii="宋体" w:hAnsi="宋体" w:eastAsia="宋体" w:cs="宋体"/>
          <w:spacing w:val="5"/>
          <w:position w:val="21"/>
          <w:sz w:val="30"/>
          <w:szCs w:val="30"/>
          <w14:textOutline w14:w="5617" w14:cap="flat" w14:cmpd="sng">
            <w14:solidFill>
              <w14:srgbClr w14:val="000000"/>
            </w14:solidFill>
            <w14:prstDash w14:val="solid"/>
            <w14:miter w14:val="0"/>
          </w14:textOutline>
        </w:rPr>
        <w:t>四、开标与评标</w:t>
      </w:r>
    </w:p>
    <w:p w14:paraId="206CCFBC">
      <w:pPr>
        <w:spacing w:line="220" w:lineRule="auto"/>
        <w:ind w:left="19"/>
        <w:rPr>
          <w:rFonts w:ascii="宋体" w:hAnsi="宋体" w:eastAsia="宋体" w:cs="宋体"/>
          <w:sz w:val="24"/>
          <w:szCs w:val="24"/>
        </w:rPr>
      </w:pPr>
      <w:r>
        <w:rPr>
          <w:rFonts w:ascii="宋体" w:hAnsi="宋体" w:eastAsia="宋体" w:cs="宋体"/>
          <w:spacing w:val="-4"/>
          <w:sz w:val="24"/>
          <w:szCs w:val="24"/>
          <w14:textOutline w14:w="4354" w14:cap="flat" w14:cmpd="sng">
            <w14:solidFill>
              <w14:srgbClr w14:val="000000"/>
            </w14:solidFill>
            <w14:prstDash w14:val="solid"/>
            <w14:miter w14:val="0"/>
          </w14:textOutline>
        </w:rPr>
        <w:t>21.</w:t>
      </w:r>
      <w:r>
        <w:rPr>
          <w:rFonts w:ascii="宋体" w:hAnsi="宋体" w:eastAsia="宋体" w:cs="宋体"/>
          <w:spacing w:val="16"/>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开标</w:t>
      </w:r>
    </w:p>
    <w:p w14:paraId="7A568864">
      <w:pPr>
        <w:spacing w:before="179" w:line="289" w:lineRule="auto"/>
        <w:ind w:left="15" w:right="111" w:firstLine="3"/>
        <w:rPr>
          <w:rFonts w:ascii="宋体" w:hAnsi="宋体" w:eastAsia="宋体" w:cs="宋体"/>
          <w:sz w:val="24"/>
          <w:szCs w:val="24"/>
        </w:rPr>
      </w:pPr>
      <w:r>
        <w:rPr>
          <w:rFonts w:ascii="宋体" w:hAnsi="宋体" w:eastAsia="宋体" w:cs="宋体"/>
          <w:sz w:val="24"/>
          <w:szCs w:val="24"/>
        </w:rPr>
        <w:t>21.1 本项目采用</w:t>
      </w:r>
      <w:r>
        <w:rPr>
          <w:rFonts w:hint="eastAsia" w:ascii="宋体" w:hAnsi="宋体" w:eastAsia="宋体" w:cs="宋体"/>
          <w:sz w:val="24"/>
          <w:szCs w:val="24"/>
          <w:lang w:eastAsia="zh-CN"/>
        </w:rPr>
        <w:t>现场</w:t>
      </w:r>
      <w:r>
        <w:rPr>
          <w:rFonts w:ascii="宋体" w:hAnsi="宋体" w:eastAsia="宋体" w:cs="宋体"/>
          <w:sz w:val="24"/>
          <w:szCs w:val="24"/>
        </w:rPr>
        <w:t>开标模式，投标人需到达</w:t>
      </w:r>
      <w:r>
        <w:rPr>
          <w:rFonts w:hint="eastAsia" w:ascii="宋体" w:hAnsi="宋体" w:eastAsia="宋体" w:cs="宋体"/>
          <w:sz w:val="24"/>
          <w:szCs w:val="24"/>
          <w:lang w:val="en-US" w:eastAsia="zh-CN"/>
        </w:rPr>
        <w:t>大冶市还地桥镇财政所四楼会议室</w:t>
      </w:r>
      <w:r>
        <w:rPr>
          <w:rFonts w:ascii="宋体" w:hAnsi="宋体" w:eastAsia="宋体" w:cs="宋体"/>
          <w:sz w:val="24"/>
          <w:szCs w:val="24"/>
        </w:rPr>
        <w:t>现场</w:t>
      </w:r>
      <w:r>
        <w:rPr>
          <w:rFonts w:ascii="宋体" w:hAnsi="宋体" w:eastAsia="宋体" w:cs="宋体"/>
          <w:spacing w:val="-4"/>
          <w:sz w:val="24"/>
          <w:szCs w:val="24"/>
        </w:rPr>
        <w:t>。招标采购代理机构按招标公告中约定的日期、时间和地点组织公开开标。</w:t>
      </w:r>
    </w:p>
    <w:p w14:paraId="6A4E6EE1">
      <w:pPr>
        <w:spacing w:before="181" w:line="220" w:lineRule="auto"/>
        <w:ind w:left="19"/>
        <w:rPr>
          <w:rFonts w:ascii="宋体" w:hAnsi="宋体" w:eastAsia="宋体" w:cs="宋体"/>
          <w:sz w:val="24"/>
          <w:szCs w:val="24"/>
        </w:rPr>
      </w:pPr>
      <w:r>
        <w:rPr>
          <w:rFonts w:ascii="宋体" w:hAnsi="宋体" w:eastAsia="宋体" w:cs="宋体"/>
          <w:spacing w:val="-1"/>
          <w:sz w:val="24"/>
          <w:szCs w:val="24"/>
        </w:rPr>
        <w:t>21.</w:t>
      </w:r>
      <w:r>
        <w:rPr>
          <w:rFonts w:hint="eastAsia" w:ascii="宋体" w:hAnsi="宋体" w:eastAsia="宋体" w:cs="宋体"/>
          <w:spacing w:val="-1"/>
          <w:sz w:val="24"/>
          <w:szCs w:val="24"/>
          <w:lang w:val="en-US" w:eastAsia="zh-CN"/>
        </w:rPr>
        <w:t>2</w:t>
      </w:r>
      <w:r>
        <w:rPr>
          <w:rFonts w:ascii="宋体" w:hAnsi="宋体" w:eastAsia="宋体" w:cs="宋体"/>
          <w:spacing w:val="-1"/>
          <w:sz w:val="24"/>
          <w:szCs w:val="24"/>
        </w:rPr>
        <w:t xml:space="preserve"> 截止到投标文件递交时间，投标人不足三家的，不组织</w:t>
      </w:r>
      <w:r>
        <w:rPr>
          <w:rFonts w:ascii="宋体" w:hAnsi="宋体" w:eastAsia="宋体" w:cs="宋体"/>
          <w:spacing w:val="-2"/>
          <w:sz w:val="24"/>
          <w:szCs w:val="24"/>
        </w:rPr>
        <w:t>开标，作流标处理。</w:t>
      </w:r>
    </w:p>
    <w:p w14:paraId="61DF16A7">
      <w:pPr>
        <w:spacing w:before="182" w:line="312" w:lineRule="auto"/>
        <w:ind w:left="15" w:firstLine="3"/>
        <w:rPr>
          <w:rFonts w:ascii="宋体" w:hAnsi="宋体" w:eastAsia="宋体" w:cs="宋体"/>
          <w:sz w:val="24"/>
          <w:szCs w:val="24"/>
        </w:rPr>
      </w:pPr>
      <w:r>
        <w:rPr>
          <w:rFonts w:ascii="宋体" w:hAnsi="宋体" w:eastAsia="宋体" w:cs="宋体"/>
          <w:sz w:val="24"/>
          <w:szCs w:val="24"/>
        </w:rPr>
        <w:t>21.</w:t>
      </w:r>
      <w:r>
        <w:rPr>
          <w:rFonts w:hint="eastAsia" w:ascii="宋体" w:hAnsi="宋体" w:eastAsia="宋体" w:cs="宋体"/>
          <w:sz w:val="24"/>
          <w:szCs w:val="24"/>
          <w:lang w:val="en-US" w:eastAsia="zh-CN"/>
        </w:rPr>
        <w:t>3</w:t>
      </w:r>
      <w:r>
        <w:rPr>
          <w:rFonts w:ascii="宋体" w:hAnsi="宋体" w:eastAsia="宋体" w:cs="宋体"/>
          <w:sz w:val="24"/>
          <w:szCs w:val="24"/>
        </w:rPr>
        <w:t xml:space="preserve"> 投标人代表对开标过程和开标记录有异议，以及</w:t>
      </w:r>
      <w:r>
        <w:rPr>
          <w:rFonts w:ascii="宋体" w:hAnsi="宋体" w:eastAsia="宋体" w:cs="宋体"/>
          <w:spacing w:val="-1"/>
          <w:sz w:val="24"/>
          <w:szCs w:val="24"/>
        </w:rPr>
        <w:t>认为招标人或招标采购代理机</w:t>
      </w:r>
      <w:r>
        <w:rPr>
          <w:rFonts w:ascii="宋体" w:hAnsi="宋体" w:eastAsia="宋体" w:cs="宋体"/>
          <w:spacing w:val="-10"/>
          <w:sz w:val="24"/>
          <w:szCs w:val="24"/>
        </w:rPr>
        <w:t>构相关工作人员有需要回避的情形的，应当场提出询问或者回避申请。招标人或招标</w:t>
      </w:r>
      <w:r>
        <w:rPr>
          <w:rFonts w:ascii="宋体" w:hAnsi="宋体" w:eastAsia="宋体" w:cs="宋体"/>
          <w:sz w:val="24"/>
          <w:szCs w:val="24"/>
        </w:rPr>
        <w:t xml:space="preserve"> </w:t>
      </w:r>
      <w:r>
        <w:rPr>
          <w:rFonts w:ascii="宋体" w:hAnsi="宋体" w:eastAsia="宋体" w:cs="宋体"/>
          <w:spacing w:val="-2"/>
          <w:sz w:val="24"/>
          <w:szCs w:val="24"/>
        </w:rPr>
        <w:t>采购代理机构将及时处理投标人代表提出的询问或者回避申请。</w:t>
      </w:r>
    </w:p>
    <w:p w14:paraId="700A0FCC">
      <w:pPr>
        <w:spacing w:before="183" w:line="220" w:lineRule="auto"/>
        <w:ind w:left="19"/>
        <w:rPr>
          <w:rFonts w:ascii="宋体" w:hAnsi="宋体" w:eastAsia="宋体" w:cs="宋体"/>
          <w:sz w:val="24"/>
          <w:szCs w:val="24"/>
        </w:rPr>
      </w:pPr>
      <w:r>
        <w:rPr>
          <w:rFonts w:ascii="宋体" w:hAnsi="宋体" w:eastAsia="宋体" w:cs="宋体"/>
          <w:spacing w:val="-1"/>
          <w:sz w:val="24"/>
          <w:szCs w:val="24"/>
        </w:rPr>
        <w:t>21.</w:t>
      </w:r>
      <w:r>
        <w:rPr>
          <w:rFonts w:hint="eastAsia" w:ascii="宋体" w:hAnsi="宋体" w:eastAsia="宋体" w:cs="宋体"/>
          <w:spacing w:val="-1"/>
          <w:sz w:val="24"/>
          <w:szCs w:val="24"/>
          <w:lang w:val="en-US" w:eastAsia="zh-CN"/>
        </w:rPr>
        <w:t>4</w:t>
      </w:r>
      <w:r>
        <w:rPr>
          <w:rFonts w:ascii="宋体" w:hAnsi="宋体" w:eastAsia="宋体" w:cs="宋体"/>
          <w:spacing w:val="-1"/>
          <w:sz w:val="24"/>
          <w:szCs w:val="24"/>
        </w:rPr>
        <w:t xml:space="preserve"> 投标人在开标现场对开标过程未提出任何</w:t>
      </w:r>
      <w:r>
        <w:rPr>
          <w:rFonts w:ascii="宋体" w:hAnsi="宋体" w:eastAsia="宋体" w:cs="宋体"/>
          <w:spacing w:val="-2"/>
          <w:sz w:val="24"/>
          <w:szCs w:val="24"/>
        </w:rPr>
        <w:t>异议的，事后将不予受理。</w:t>
      </w:r>
    </w:p>
    <w:p w14:paraId="6E1E0849">
      <w:pPr>
        <w:spacing w:before="180" w:line="220" w:lineRule="auto"/>
        <w:ind w:left="19"/>
        <w:rPr>
          <w:rFonts w:ascii="宋体" w:hAnsi="宋体" w:eastAsia="宋体" w:cs="宋体"/>
          <w:sz w:val="24"/>
          <w:szCs w:val="24"/>
        </w:rPr>
      </w:pPr>
      <w:r>
        <w:rPr>
          <w:rFonts w:ascii="宋体" w:hAnsi="宋体" w:eastAsia="宋体" w:cs="宋体"/>
          <w:spacing w:val="-4"/>
          <w:sz w:val="24"/>
          <w:szCs w:val="24"/>
          <w14:textOutline w14:w="4354" w14:cap="flat" w14:cmpd="sng">
            <w14:solidFill>
              <w14:srgbClr w14:val="000000"/>
            </w14:solidFill>
            <w14:prstDash w14:val="solid"/>
            <w14:miter w14:val="0"/>
          </w14:textOutline>
        </w:rPr>
        <w:t>22.</w:t>
      </w:r>
      <w:r>
        <w:rPr>
          <w:rFonts w:ascii="宋体" w:hAnsi="宋体" w:eastAsia="宋体" w:cs="宋体"/>
          <w:spacing w:val="22"/>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资格审查</w:t>
      </w:r>
    </w:p>
    <w:p w14:paraId="6B3D3C1C">
      <w:pPr>
        <w:spacing w:before="182" w:line="313" w:lineRule="auto"/>
        <w:ind w:left="17" w:right="4" w:firstLine="1"/>
        <w:rPr>
          <w:rFonts w:ascii="宋体" w:hAnsi="宋体" w:eastAsia="宋体" w:cs="宋体"/>
          <w:sz w:val="24"/>
          <w:szCs w:val="24"/>
        </w:rPr>
      </w:pPr>
      <w:r>
        <w:rPr>
          <w:rFonts w:ascii="宋体" w:hAnsi="宋体" w:eastAsia="宋体" w:cs="宋体"/>
          <w:spacing w:val="-5"/>
          <w:sz w:val="24"/>
          <w:szCs w:val="24"/>
        </w:rPr>
        <w:t>22.1 公开招标采购项目开标结束后，招标人或招标采购代理机构依据法律、法</w:t>
      </w:r>
      <w:r>
        <w:rPr>
          <w:rFonts w:ascii="宋体" w:hAnsi="宋体" w:eastAsia="宋体" w:cs="宋体"/>
          <w:spacing w:val="-6"/>
          <w:sz w:val="24"/>
          <w:szCs w:val="24"/>
        </w:rPr>
        <w:t>规及</w:t>
      </w:r>
      <w:r>
        <w:rPr>
          <w:rFonts w:ascii="宋体" w:hAnsi="宋体" w:eastAsia="宋体" w:cs="宋体"/>
          <w:sz w:val="24"/>
          <w:szCs w:val="24"/>
        </w:rPr>
        <w:t xml:space="preserve">  </w:t>
      </w:r>
      <w:r>
        <w:rPr>
          <w:rFonts w:ascii="宋体" w:hAnsi="宋体" w:eastAsia="宋体" w:cs="宋体"/>
          <w:spacing w:val="-11"/>
          <w:sz w:val="24"/>
          <w:szCs w:val="24"/>
        </w:rPr>
        <w:t>招标文件的规定，对投标人的资格进行审查，以确定投标人资格是否合格。合格</w:t>
      </w:r>
      <w:r>
        <w:rPr>
          <w:rFonts w:ascii="宋体" w:hAnsi="宋体" w:eastAsia="宋体" w:cs="宋体"/>
          <w:spacing w:val="-12"/>
          <w:sz w:val="24"/>
          <w:szCs w:val="24"/>
        </w:rPr>
        <w:t>投标</w:t>
      </w:r>
      <w:r>
        <w:rPr>
          <w:rFonts w:ascii="宋体" w:hAnsi="宋体" w:eastAsia="宋体" w:cs="宋体"/>
          <w:spacing w:val="-4"/>
          <w:sz w:val="24"/>
          <w:szCs w:val="24"/>
        </w:rPr>
        <w:t>人不足 3</w:t>
      </w:r>
      <w:r>
        <w:rPr>
          <w:rFonts w:ascii="宋体" w:hAnsi="宋体" w:eastAsia="宋体" w:cs="宋体"/>
          <w:spacing w:val="14"/>
          <w:sz w:val="24"/>
          <w:szCs w:val="24"/>
        </w:rPr>
        <w:t xml:space="preserve"> </w:t>
      </w:r>
      <w:r>
        <w:rPr>
          <w:rFonts w:ascii="宋体" w:hAnsi="宋体" w:eastAsia="宋体" w:cs="宋体"/>
          <w:spacing w:val="-4"/>
          <w:sz w:val="24"/>
          <w:szCs w:val="24"/>
        </w:rPr>
        <w:t>家的，不进行评标。</w:t>
      </w:r>
    </w:p>
    <w:p w14:paraId="0DFE05F3">
      <w:pPr>
        <w:spacing w:before="179" w:line="219" w:lineRule="auto"/>
        <w:ind w:left="19"/>
        <w:rPr>
          <w:rFonts w:ascii="宋体" w:hAnsi="宋体" w:eastAsia="宋体" w:cs="宋体"/>
          <w:sz w:val="24"/>
          <w:szCs w:val="24"/>
        </w:rPr>
      </w:pPr>
      <w:r>
        <w:rPr>
          <w:rFonts w:ascii="宋体" w:hAnsi="宋体" w:eastAsia="宋体" w:cs="宋体"/>
          <w:spacing w:val="-2"/>
          <w:sz w:val="24"/>
          <w:szCs w:val="24"/>
        </w:rPr>
        <w:t>22.2 资格审查详见“第四章 资格审查方法及标准”。</w:t>
      </w:r>
    </w:p>
    <w:p w14:paraId="18388E5B">
      <w:pPr>
        <w:spacing w:before="184" w:line="220" w:lineRule="auto"/>
        <w:ind w:left="19"/>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23.</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评标方法</w:t>
      </w:r>
    </w:p>
    <w:p w14:paraId="3EFF08C1">
      <w:pPr>
        <w:spacing w:before="180" w:line="289" w:lineRule="auto"/>
        <w:ind w:left="19" w:right="111"/>
        <w:rPr>
          <w:rFonts w:ascii="宋体" w:hAnsi="宋体" w:eastAsia="宋体" w:cs="宋体"/>
          <w:sz w:val="24"/>
          <w:szCs w:val="24"/>
        </w:rPr>
      </w:pPr>
      <w:r>
        <w:rPr>
          <w:rFonts w:ascii="宋体" w:hAnsi="宋体" w:eastAsia="宋体" w:cs="宋体"/>
          <w:sz w:val="24"/>
          <w:szCs w:val="24"/>
        </w:rPr>
        <w:t>23.1 最低评标价法。最低评标价法是指投标文件满</w:t>
      </w:r>
      <w:r>
        <w:rPr>
          <w:rFonts w:ascii="宋体" w:hAnsi="宋体" w:eastAsia="宋体" w:cs="宋体"/>
          <w:spacing w:val="-1"/>
          <w:sz w:val="24"/>
          <w:szCs w:val="24"/>
        </w:rPr>
        <w:t>足招标文件全部实质性要求，且</w:t>
      </w:r>
      <w:r>
        <w:rPr>
          <w:rFonts w:ascii="宋体" w:hAnsi="宋体" w:eastAsia="宋体" w:cs="宋体"/>
          <w:sz w:val="24"/>
          <w:szCs w:val="24"/>
        </w:rPr>
        <w:t xml:space="preserve"> </w:t>
      </w:r>
      <w:r>
        <w:rPr>
          <w:rFonts w:ascii="宋体" w:hAnsi="宋体" w:eastAsia="宋体" w:cs="宋体"/>
          <w:spacing w:val="-2"/>
          <w:sz w:val="24"/>
          <w:szCs w:val="24"/>
        </w:rPr>
        <w:t>投标报价最低的投标人为中标候选人的评标方</w:t>
      </w:r>
      <w:r>
        <w:rPr>
          <w:rFonts w:ascii="宋体" w:hAnsi="宋体" w:eastAsia="宋体" w:cs="宋体"/>
          <w:spacing w:val="-3"/>
          <w:sz w:val="24"/>
          <w:szCs w:val="24"/>
        </w:rPr>
        <w:t>法。</w:t>
      </w:r>
    </w:p>
    <w:p w14:paraId="59418FD0">
      <w:pPr>
        <w:spacing w:before="184" w:line="289" w:lineRule="auto"/>
        <w:ind w:left="15" w:right="111" w:firstLine="3"/>
        <w:rPr>
          <w:rFonts w:ascii="宋体" w:hAnsi="宋体" w:eastAsia="宋体" w:cs="宋体"/>
          <w:sz w:val="24"/>
          <w:szCs w:val="24"/>
        </w:rPr>
      </w:pPr>
      <w:r>
        <w:rPr>
          <w:rFonts w:ascii="宋体" w:hAnsi="宋体" w:eastAsia="宋体" w:cs="宋体"/>
          <w:sz w:val="24"/>
          <w:szCs w:val="24"/>
        </w:rPr>
        <w:t>23.2 综合评分法。综合评分法是指投标文件满足招</w:t>
      </w:r>
      <w:r>
        <w:rPr>
          <w:rFonts w:ascii="宋体" w:hAnsi="宋体" w:eastAsia="宋体" w:cs="宋体"/>
          <w:spacing w:val="-1"/>
          <w:sz w:val="24"/>
          <w:szCs w:val="24"/>
        </w:rPr>
        <w:t>标文件全部实质性要求，且按照</w:t>
      </w:r>
      <w:r>
        <w:rPr>
          <w:rFonts w:ascii="宋体" w:hAnsi="宋体" w:eastAsia="宋体" w:cs="宋体"/>
          <w:sz w:val="24"/>
          <w:szCs w:val="24"/>
        </w:rPr>
        <w:t xml:space="preserve"> </w:t>
      </w:r>
      <w:r>
        <w:rPr>
          <w:rFonts w:ascii="宋体" w:hAnsi="宋体" w:eastAsia="宋体" w:cs="宋体"/>
          <w:spacing w:val="-1"/>
          <w:sz w:val="24"/>
          <w:szCs w:val="24"/>
        </w:rPr>
        <w:t>评审因素的量化指标评审得分最高的投标人</w:t>
      </w:r>
      <w:r>
        <w:rPr>
          <w:rFonts w:ascii="宋体" w:hAnsi="宋体" w:eastAsia="宋体" w:cs="宋体"/>
          <w:spacing w:val="-2"/>
          <w:sz w:val="24"/>
          <w:szCs w:val="24"/>
        </w:rPr>
        <w:t>为中标候选人的评标方法。</w:t>
      </w:r>
    </w:p>
    <w:p w14:paraId="2B075F6D">
      <w:pPr>
        <w:pStyle w:val="2"/>
        <w:spacing w:line="248" w:lineRule="auto"/>
      </w:pPr>
      <w:r>
        <w:rPr>
          <w:rFonts w:ascii="宋体" w:hAnsi="宋体" w:eastAsia="宋体" w:cs="宋体"/>
          <w:spacing w:val="-2"/>
          <w:sz w:val="24"/>
          <w:szCs w:val="24"/>
        </w:rPr>
        <w:t>23.3 本项目评标方法详见“第五章 评标方法、程序及标准”。</w:t>
      </w:r>
    </w:p>
    <w:p w14:paraId="0FC392DA">
      <w:pPr>
        <w:spacing w:before="78" w:line="219" w:lineRule="auto"/>
        <w:ind w:left="3"/>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24.</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评标委员会的组成</w:t>
      </w:r>
    </w:p>
    <w:p w14:paraId="49FF3376">
      <w:pPr>
        <w:spacing w:before="185" w:line="288" w:lineRule="auto"/>
        <w:ind w:right="109" w:firstLine="3"/>
        <w:rPr>
          <w:rFonts w:ascii="宋体" w:hAnsi="宋体" w:eastAsia="宋体" w:cs="宋体"/>
          <w:sz w:val="24"/>
          <w:szCs w:val="24"/>
        </w:rPr>
      </w:pPr>
      <w:r>
        <w:rPr>
          <w:rFonts w:ascii="宋体" w:hAnsi="宋体" w:eastAsia="宋体" w:cs="宋体"/>
          <w:sz w:val="24"/>
          <w:szCs w:val="24"/>
        </w:rPr>
        <w:t>24.1 评标工作由招标采购代理机构依照有关法规组建</w:t>
      </w:r>
      <w:r>
        <w:rPr>
          <w:rFonts w:ascii="宋体" w:hAnsi="宋体" w:eastAsia="宋体" w:cs="宋体"/>
          <w:spacing w:val="-1"/>
          <w:sz w:val="24"/>
          <w:szCs w:val="24"/>
        </w:rPr>
        <w:t>的评标委员会负责，评标委员</w:t>
      </w:r>
      <w:r>
        <w:rPr>
          <w:rFonts w:ascii="宋体" w:hAnsi="宋体" w:eastAsia="宋体" w:cs="宋体"/>
          <w:sz w:val="24"/>
          <w:szCs w:val="24"/>
        </w:rPr>
        <w:t xml:space="preserve"> </w:t>
      </w:r>
      <w:r>
        <w:rPr>
          <w:rFonts w:ascii="宋体" w:hAnsi="宋体" w:eastAsia="宋体" w:cs="宋体"/>
          <w:spacing w:val="-3"/>
          <w:sz w:val="24"/>
          <w:szCs w:val="24"/>
        </w:rPr>
        <w:t>会成员人数应当为五人及以上的单数。</w:t>
      </w:r>
    </w:p>
    <w:p w14:paraId="0916290B">
      <w:pPr>
        <w:spacing w:before="184" w:line="288" w:lineRule="auto"/>
        <w:ind w:left="3" w:right="109"/>
        <w:rPr>
          <w:rFonts w:ascii="宋体" w:hAnsi="宋体" w:eastAsia="宋体" w:cs="宋体"/>
          <w:sz w:val="24"/>
          <w:szCs w:val="24"/>
        </w:rPr>
      </w:pPr>
      <w:r>
        <w:rPr>
          <w:rFonts w:ascii="宋体" w:hAnsi="宋体" w:eastAsia="宋体" w:cs="宋体"/>
          <w:spacing w:val="-5"/>
          <w:sz w:val="24"/>
          <w:szCs w:val="24"/>
        </w:rPr>
        <w:t>24.2 招标人委派一名代表参加评标委员会的评审，</w:t>
      </w:r>
      <w:r>
        <w:rPr>
          <w:rFonts w:ascii="宋体" w:hAnsi="宋体" w:eastAsia="宋体" w:cs="宋体"/>
          <w:spacing w:val="65"/>
          <w:sz w:val="24"/>
          <w:szCs w:val="24"/>
        </w:rPr>
        <w:t xml:space="preserve"> </w:t>
      </w:r>
      <w:r>
        <w:rPr>
          <w:rFonts w:ascii="宋体" w:hAnsi="宋体" w:eastAsia="宋体" w:cs="宋体"/>
          <w:spacing w:val="-5"/>
          <w:sz w:val="24"/>
          <w:szCs w:val="24"/>
        </w:rPr>
        <w:t>其他评标委员会成员依法</w:t>
      </w:r>
      <w:r>
        <w:rPr>
          <w:rFonts w:ascii="宋体" w:hAnsi="宋体" w:eastAsia="宋体" w:cs="宋体"/>
          <w:spacing w:val="-6"/>
          <w:sz w:val="24"/>
          <w:szCs w:val="24"/>
        </w:rPr>
        <w:t>从湖北</w:t>
      </w:r>
      <w:r>
        <w:rPr>
          <w:rFonts w:ascii="宋体" w:hAnsi="宋体" w:eastAsia="宋体" w:cs="宋体"/>
          <w:sz w:val="24"/>
          <w:szCs w:val="24"/>
        </w:rPr>
        <w:t xml:space="preserve"> </w:t>
      </w:r>
      <w:r>
        <w:rPr>
          <w:rFonts w:ascii="宋体" w:hAnsi="宋体" w:eastAsia="宋体" w:cs="宋体"/>
          <w:spacing w:val="-1"/>
          <w:sz w:val="24"/>
          <w:szCs w:val="24"/>
        </w:rPr>
        <w:t>省政府采购评审专家管理系统中随机抽取。</w:t>
      </w:r>
    </w:p>
    <w:p w14:paraId="3C2769A4">
      <w:pPr>
        <w:spacing w:before="182" w:line="313" w:lineRule="auto"/>
        <w:ind w:right="2" w:firstLine="2"/>
        <w:rPr>
          <w:rFonts w:ascii="宋体" w:hAnsi="宋体" w:eastAsia="宋体" w:cs="宋体"/>
          <w:sz w:val="24"/>
          <w:szCs w:val="24"/>
        </w:rPr>
      </w:pPr>
      <w:r>
        <w:rPr>
          <w:rFonts w:ascii="宋体" w:hAnsi="宋体" w:eastAsia="宋体" w:cs="宋体"/>
          <w:sz w:val="24"/>
          <w:szCs w:val="24"/>
        </w:rPr>
        <w:t>24.3 评标委员会成员依法从湖北省政府采购评审专</w:t>
      </w:r>
      <w:r>
        <w:rPr>
          <w:rFonts w:ascii="宋体" w:hAnsi="宋体" w:eastAsia="宋体" w:cs="宋体"/>
          <w:spacing w:val="-1"/>
          <w:sz w:val="24"/>
          <w:szCs w:val="24"/>
        </w:rPr>
        <w:t>家管理系统中随机抽取。对技术</w:t>
      </w:r>
      <w:r>
        <w:rPr>
          <w:rFonts w:ascii="宋体" w:hAnsi="宋体" w:eastAsia="宋体" w:cs="宋体"/>
          <w:spacing w:val="-8"/>
          <w:sz w:val="24"/>
          <w:szCs w:val="24"/>
        </w:rPr>
        <w:t>复杂、专业性强的采购项目，通过随机方</w:t>
      </w:r>
      <w:r>
        <w:rPr>
          <w:rFonts w:ascii="宋体" w:hAnsi="宋体" w:eastAsia="宋体" w:cs="宋体"/>
          <w:spacing w:val="-9"/>
          <w:sz w:val="24"/>
          <w:szCs w:val="24"/>
        </w:rPr>
        <w:t>式难以确定合适评审专家的，经主管预算单</w:t>
      </w:r>
      <w:r>
        <w:rPr>
          <w:rFonts w:ascii="宋体" w:hAnsi="宋体" w:eastAsia="宋体" w:cs="宋体"/>
          <w:spacing w:val="-7"/>
          <w:sz w:val="24"/>
          <w:szCs w:val="24"/>
        </w:rPr>
        <w:t>位同意，招标人可以自行选定相应专业领域的评审专家。</w:t>
      </w:r>
    </w:p>
    <w:p w14:paraId="3DEAB1A9">
      <w:pPr>
        <w:spacing w:before="180" w:line="220" w:lineRule="auto"/>
        <w:ind w:left="3"/>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25.</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评标程序</w:t>
      </w:r>
    </w:p>
    <w:p w14:paraId="34F1F8F3">
      <w:pPr>
        <w:spacing w:before="181" w:line="219" w:lineRule="auto"/>
        <w:ind w:left="3"/>
        <w:rPr>
          <w:rFonts w:ascii="宋体" w:hAnsi="宋体" w:eastAsia="宋体" w:cs="宋体"/>
          <w:sz w:val="24"/>
          <w:szCs w:val="24"/>
        </w:rPr>
      </w:pPr>
      <w:r>
        <w:rPr>
          <w:rFonts w:ascii="宋体" w:hAnsi="宋体" w:eastAsia="宋体" w:cs="宋体"/>
          <w:spacing w:val="-2"/>
          <w:sz w:val="24"/>
          <w:szCs w:val="24"/>
        </w:rPr>
        <w:t>25.1 评标委员会负责具体评标事务，并独</w:t>
      </w:r>
      <w:r>
        <w:rPr>
          <w:rFonts w:ascii="宋体" w:hAnsi="宋体" w:eastAsia="宋体" w:cs="宋体"/>
          <w:spacing w:val="-3"/>
          <w:sz w:val="24"/>
          <w:szCs w:val="24"/>
        </w:rPr>
        <w:t>立履行下列职责：</w:t>
      </w:r>
    </w:p>
    <w:p w14:paraId="1A4DAAA9">
      <w:pPr>
        <w:spacing w:before="182" w:line="218" w:lineRule="auto"/>
        <w:ind w:left="3"/>
        <w:rPr>
          <w:rFonts w:ascii="宋体" w:hAnsi="宋体" w:eastAsia="宋体" w:cs="宋体"/>
          <w:sz w:val="24"/>
          <w:szCs w:val="24"/>
        </w:rPr>
      </w:pPr>
      <w:r>
        <w:rPr>
          <w:rFonts w:ascii="宋体" w:hAnsi="宋体" w:eastAsia="宋体" w:cs="宋体"/>
          <w:spacing w:val="-2"/>
          <w:sz w:val="24"/>
          <w:szCs w:val="24"/>
        </w:rPr>
        <w:t>25.1.1 审查、评价投标文件是否符合招标文件的商务、技术等实质性要求；</w:t>
      </w:r>
    </w:p>
    <w:p w14:paraId="3FDC4BBD">
      <w:pPr>
        <w:spacing w:before="184" w:line="220" w:lineRule="auto"/>
        <w:ind w:left="3"/>
        <w:rPr>
          <w:rFonts w:ascii="宋体" w:hAnsi="宋体" w:eastAsia="宋体" w:cs="宋体"/>
          <w:sz w:val="24"/>
          <w:szCs w:val="24"/>
        </w:rPr>
      </w:pPr>
      <w:r>
        <w:rPr>
          <w:rFonts w:ascii="宋体" w:hAnsi="宋体" w:eastAsia="宋体" w:cs="宋体"/>
          <w:spacing w:val="-2"/>
          <w:sz w:val="24"/>
          <w:szCs w:val="24"/>
        </w:rPr>
        <w:t>25.1.2 要求投标人对投标文件有关事项作出</w:t>
      </w:r>
      <w:r>
        <w:rPr>
          <w:rFonts w:ascii="宋体" w:hAnsi="宋体" w:eastAsia="宋体" w:cs="宋体"/>
          <w:spacing w:val="-3"/>
          <w:sz w:val="24"/>
          <w:szCs w:val="24"/>
        </w:rPr>
        <w:t>澄清或者说明；</w:t>
      </w:r>
    </w:p>
    <w:p w14:paraId="754A0C8C">
      <w:pPr>
        <w:spacing w:before="180" w:line="218" w:lineRule="auto"/>
        <w:ind w:left="3"/>
        <w:rPr>
          <w:rFonts w:ascii="宋体" w:hAnsi="宋体" w:eastAsia="宋体" w:cs="宋体"/>
          <w:sz w:val="24"/>
          <w:szCs w:val="24"/>
        </w:rPr>
      </w:pPr>
      <w:r>
        <w:rPr>
          <w:rFonts w:ascii="宋体" w:hAnsi="宋体" w:eastAsia="宋体" w:cs="宋体"/>
          <w:spacing w:val="-3"/>
          <w:sz w:val="24"/>
          <w:szCs w:val="24"/>
        </w:rPr>
        <w:t>25.1.3 对投标文件进行综合比较和评价；</w:t>
      </w:r>
    </w:p>
    <w:p w14:paraId="5A03827B">
      <w:pPr>
        <w:spacing w:before="184" w:line="220" w:lineRule="auto"/>
        <w:ind w:left="3"/>
        <w:rPr>
          <w:rFonts w:ascii="宋体" w:hAnsi="宋体" w:eastAsia="宋体" w:cs="宋体"/>
          <w:sz w:val="24"/>
          <w:szCs w:val="24"/>
        </w:rPr>
      </w:pPr>
      <w:r>
        <w:rPr>
          <w:rFonts w:ascii="宋体" w:hAnsi="宋体" w:eastAsia="宋体" w:cs="宋体"/>
          <w:spacing w:val="-3"/>
          <w:sz w:val="24"/>
          <w:szCs w:val="24"/>
        </w:rPr>
        <w:t>25.1.4 确定中标候选人名单或中标</w:t>
      </w:r>
      <w:r>
        <w:rPr>
          <w:rFonts w:ascii="宋体" w:hAnsi="宋体" w:eastAsia="宋体" w:cs="宋体"/>
          <w:spacing w:val="-4"/>
          <w:sz w:val="24"/>
          <w:szCs w:val="24"/>
        </w:rPr>
        <w:t>人；</w:t>
      </w:r>
    </w:p>
    <w:p w14:paraId="7BB1372F">
      <w:pPr>
        <w:spacing w:before="180" w:line="218" w:lineRule="auto"/>
        <w:ind w:left="3"/>
        <w:rPr>
          <w:rFonts w:ascii="宋体" w:hAnsi="宋体" w:eastAsia="宋体" w:cs="宋体"/>
          <w:sz w:val="24"/>
          <w:szCs w:val="24"/>
        </w:rPr>
      </w:pPr>
      <w:r>
        <w:rPr>
          <w:rFonts w:ascii="宋体" w:hAnsi="宋体" w:eastAsia="宋体" w:cs="宋体"/>
          <w:spacing w:val="-2"/>
          <w:sz w:val="24"/>
          <w:szCs w:val="24"/>
        </w:rPr>
        <w:t>25.1.5向招标人、招标采购代理机构或者有关部门报告评标中发现的违</w:t>
      </w:r>
      <w:r>
        <w:rPr>
          <w:rFonts w:ascii="宋体" w:hAnsi="宋体" w:eastAsia="宋体" w:cs="宋体"/>
          <w:spacing w:val="-3"/>
          <w:sz w:val="24"/>
          <w:szCs w:val="24"/>
        </w:rPr>
        <w:t>法行为。</w:t>
      </w:r>
    </w:p>
    <w:p w14:paraId="63DE10C2">
      <w:pPr>
        <w:spacing w:before="185" w:line="219" w:lineRule="auto"/>
        <w:ind w:left="3"/>
        <w:rPr>
          <w:rFonts w:ascii="宋体" w:hAnsi="宋体" w:eastAsia="宋体" w:cs="宋体"/>
          <w:sz w:val="24"/>
          <w:szCs w:val="24"/>
        </w:rPr>
      </w:pPr>
      <w:r>
        <w:rPr>
          <w:rFonts w:ascii="宋体" w:hAnsi="宋体" w:eastAsia="宋体" w:cs="宋体"/>
          <w:spacing w:val="-2"/>
          <w:sz w:val="24"/>
          <w:szCs w:val="24"/>
        </w:rPr>
        <w:t>25.2 评标程序详见第五章“评标方法、程序及标准”。</w:t>
      </w:r>
    </w:p>
    <w:p w14:paraId="155211C0">
      <w:pPr>
        <w:spacing w:before="196" w:line="225" w:lineRule="auto"/>
        <w:ind w:left="8"/>
        <w:rPr>
          <w:rFonts w:ascii="宋体" w:hAnsi="宋体" w:eastAsia="宋体" w:cs="宋体"/>
          <w:sz w:val="30"/>
          <w:szCs w:val="30"/>
        </w:rPr>
      </w:pPr>
      <w:r>
        <w:rPr>
          <w:rFonts w:ascii="宋体" w:hAnsi="宋体" w:eastAsia="宋体" w:cs="宋体"/>
          <w:spacing w:val="9"/>
          <w:sz w:val="30"/>
          <w:szCs w:val="30"/>
          <w14:textOutline w14:w="5617" w14:cap="flat" w14:cmpd="sng">
            <w14:solidFill>
              <w14:srgbClr w14:val="000000"/>
            </w14:solidFill>
            <w14:prstDash w14:val="solid"/>
            <w14:miter w14:val="0"/>
          </w14:textOutline>
        </w:rPr>
        <w:t>五、投标人信用信息及查询</w:t>
      </w:r>
    </w:p>
    <w:p w14:paraId="626D2983">
      <w:pPr>
        <w:spacing w:before="223" w:line="220" w:lineRule="auto"/>
        <w:ind w:left="3"/>
        <w:rPr>
          <w:rFonts w:ascii="宋体" w:hAnsi="宋体" w:eastAsia="宋体" w:cs="宋体"/>
          <w:sz w:val="24"/>
          <w:szCs w:val="24"/>
        </w:rPr>
      </w:pPr>
      <w:r>
        <w:rPr>
          <w:rFonts w:ascii="宋体" w:hAnsi="宋体" w:eastAsia="宋体" w:cs="宋体"/>
          <w:sz w:val="24"/>
          <w:szCs w:val="24"/>
          <w14:textOutline w14:w="4354" w14:cap="flat" w14:cmpd="sng">
            <w14:solidFill>
              <w14:srgbClr w14:val="000000"/>
            </w14:solidFill>
            <w14:prstDash w14:val="solid"/>
            <w14:miter w14:val="0"/>
          </w14:textOutline>
        </w:rPr>
        <w:t>26.</w:t>
      </w:r>
      <w:r>
        <w:rPr>
          <w:rFonts w:ascii="宋体" w:hAnsi="宋体" w:eastAsia="宋体" w:cs="宋体"/>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信用信息查询渠道及使用规则</w:t>
      </w:r>
    </w:p>
    <w:p w14:paraId="1D51B903">
      <w:pPr>
        <w:spacing w:before="181" w:line="468" w:lineRule="exact"/>
        <w:ind w:left="3"/>
        <w:rPr>
          <w:rFonts w:ascii="宋体" w:hAnsi="宋体" w:eastAsia="宋体" w:cs="宋体"/>
          <w:sz w:val="24"/>
          <w:szCs w:val="24"/>
        </w:rPr>
      </w:pPr>
      <w:r>
        <w:rPr>
          <w:rFonts w:ascii="宋体" w:hAnsi="宋体" w:eastAsia="宋体" w:cs="宋体"/>
          <w:spacing w:val="-2"/>
          <w:position w:val="17"/>
          <w:sz w:val="24"/>
          <w:szCs w:val="24"/>
        </w:rPr>
        <w:t>26.1 按照《关于在政府采购活动中查询及使用信用记录有关问题的通知》的要求，</w:t>
      </w:r>
    </w:p>
    <w:p w14:paraId="161EFBFB">
      <w:pPr>
        <w:spacing w:before="1" w:line="218" w:lineRule="auto"/>
        <w:ind w:left="2"/>
        <w:rPr>
          <w:rFonts w:ascii="宋体" w:hAnsi="宋体" w:eastAsia="宋体" w:cs="宋体"/>
          <w:sz w:val="24"/>
          <w:szCs w:val="24"/>
        </w:rPr>
      </w:pPr>
      <w:r>
        <w:rPr>
          <w:rFonts w:ascii="宋体" w:hAnsi="宋体" w:eastAsia="宋体" w:cs="宋体"/>
          <w:spacing w:val="-3"/>
          <w:sz w:val="24"/>
          <w:szCs w:val="24"/>
        </w:rPr>
        <w:t>参与政府采购的投标人，信用记录的查询渠道为：</w:t>
      </w:r>
    </w:p>
    <w:p w14:paraId="38BC22FD">
      <w:pPr>
        <w:spacing w:before="181" w:line="468" w:lineRule="exact"/>
        <w:ind w:left="23"/>
        <w:rPr>
          <w:rFonts w:ascii="宋体" w:hAnsi="宋体" w:eastAsia="宋体" w:cs="宋体"/>
          <w:sz w:val="24"/>
          <w:szCs w:val="24"/>
        </w:rPr>
      </w:pPr>
      <w:r>
        <w:rPr>
          <w:rFonts w:ascii="宋体" w:hAnsi="宋体" w:eastAsia="宋体" w:cs="宋体"/>
          <w:spacing w:val="-1"/>
          <w:position w:val="17"/>
          <w:sz w:val="24"/>
          <w:szCs w:val="24"/>
        </w:rPr>
        <w:t>中国执行信息公开网网站（</w:t>
      </w:r>
      <w:r>
        <w:fldChar w:fldCharType="begin"/>
      </w:r>
      <w:r>
        <w:instrText xml:space="preserve"> HYPERLINK "http://zxgk.court.gov.cn/shixin/" </w:instrText>
      </w:r>
      <w:r>
        <w:fldChar w:fldCharType="separate"/>
      </w:r>
      <w:r>
        <w:rPr>
          <w:rFonts w:ascii="宋体" w:hAnsi="宋体" w:eastAsia="宋体" w:cs="宋体"/>
          <w:spacing w:val="-1"/>
          <w:position w:val="17"/>
          <w:sz w:val="24"/>
          <w:szCs w:val="24"/>
        </w:rPr>
        <w:t>http://zxgk.court.gov.cn/shixin/</w:t>
      </w:r>
      <w:r>
        <w:rPr>
          <w:rFonts w:ascii="宋体" w:hAnsi="宋体" w:eastAsia="宋体" w:cs="宋体"/>
          <w:spacing w:val="-1"/>
          <w:position w:val="17"/>
          <w:sz w:val="24"/>
          <w:szCs w:val="24"/>
        </w:rPr>
        <w:fldChar w:fldCharType="end"/>
      </w:r>
      <w:r>
        <w:rPr>
          <w:rFonts w:ascii="宋体" w:hAnsi="宋体" w:eastAsia="宋体" w:cs="宋体"/>
          <w:spacing w:val="-1"/>
          <w:position w:val="17"/>
          <w:sz w:val="24"/>
          <w:szCs w:val="24"/>
        </w:rPr>
        <w:t>）</w:t>
      </w:r>
    </w:p>
    <w:p w14:paraId="0AF71462">
      <w:pPr>
        <w:spacing w:before="1" w:line="213" w:lineRule="auto"/>
        <w:rPr>
          <w:rFonts w:ascii="宋体" w:hAnsi="宋体" w:eastAsia="宋体" w:cs="宋体"/>
          <w:sz w:val="24"/>
          <w:szCs w:val="24"/>
        </w:rPr>
      </w:pPr>
      <w:r>
        <w:rPr>
          <w:rFonts w:ascii="宋体" w:hAnsi="宋体" w:eastAsia="宋体" w:cs="宋体"/>
          <w:sz w:val="24"/>
          <w:szCs w:val="24"/>
        </w:rPr>
        <w:t>信用中国网站（</w:t>
      </w:r>
      <w:r>
        <w:fldChar w:fldCharType="begin"/>
      </w:r>
      <w:r>
        <w:instrText xml:space="preserve"> HYPERLINK "https://www.creditchina.gov.cn/" </w:instrText>
      </w:r>
      <w:r>
        <w:fldChar w:fldCharType="separate"/>
      </w:r>
      <w:r>
        <w:rPr>
          <w:rFonts w:ascii="宋体" w:hAnsi="宋体" w:eastAsia="宋体" w:cs="宋体"/>
          <w:sz w:val="24"/>
          <w:szCs w:val="24"/>
        </w:rPr>
        <w:t>https://www.creditchi</w:t>
      </w:r>
      <w:r>
        <w:rPr>
          <w:rFonts w:ascii="宋体" w:hAnsi="宋体" w:eastAsia="宋体" w:cs="宋体"/>
          <w:spacing w:val="-1"/>
          <w:sz w:val="24"/>
          <w:szCs w:val="24"/>
        </w:rPr>
        <w:t>na.gov.cn/</w:t>
      </w:r>
      <w:r>
        <w:rPr>
          <w:rFonts w:ascii="宋体" w:hAnsi="宋体" w:eastAsia="宋体" w:cs="宋体"/>
          <w:spacing w:val="-1"/>
          <w:sz w:val="24"/>
          <w:szCs w:val="24"/>
        </w:rPr>
        <w:fldChar w:fldCharType="end"/>
      </w:r>
      <w:r>
        <w:rPr>
          <w:rFonts w:ascii="宋体" w:hAnsi="宋体" w:eastAsia="宋体" w:cs="宋体"/>
          <w:spacing w:val="-1"/>
          <w:sz w:val="24"/>
          <w:szCs w:val="24"/>
        </w:rPr>
        <w:t>）</w:t>
      </w:r>
    </w:p>
    <w:p w14:paraId="06363B03">
      <w:pPr>
        <w:spacing w:before="188" w:line="214" w:lineRule="auto"/>
        <w:ind w:left="23"/>
        <w:rPr>
          <w:rFonts w:ascii="宋体" w:hAnsi="宋体" w:eastAsia="宋体" w:cs="宋体"/>
          <w:sz w:val="24"/>
          <w:szCs w:val="24"/>
        </w:rPr>
      </w:pPr>
      <w:r>
        <w:rPr>
          <w:rFonts w:ascii="宋体" w:hAnsi="宋体" w:eastAsia="宋体" w:cs="宋体"/>
          <w:spacing w:val="-1"/>
          <w:sz w:val="24"/>
          <w:szCs w:val="24"/>
        </w:rPr>
        <w:t>中国政府采购网（</w:t>
      </w:r>
      <w:r>
        <w:fldChar w:fldCharType="begin"/>
      </w:r>
      <w:r>
        <w:instrText xml:space="preserve"> HYPERLINK "http://www.ccgp.gov.cn/" </w:instrText>
      </w:r>
      <w:r>
        <w:fldChar w:fldCharType="separate"/>
      </w:r>
      <w:r>
        <w:rPr>
          <w:rFonts w:ascii="宋体" w:hAnsi="宋体" w:eastAsia="宋体" w:cs="宋体"/>
          <w:spacing w:val="-1"/>
          <w:sz w:val="24"/>
          <w:szCs w:val="24"/>
        </w:rPr>
        <w:t>http://www.ccgp.gov.cn</w:t>
      </w:r>
      <w:r>
        <w:rPr>
          <w:rFonts w:ascii="宋体" w:hAnsi="宋体" w:eastAsia="宋体" w:cs="宋体"/>
          <w:spacing w:val="-2"/>
          <w:sz w:val="24"/>
          <w:szCs w:val="24"/>
        </w:rPr>
        <w:t>/</w:t>
      </w:r>
      <w:r>
        <w:rPr>
          <w:rFonts w:ascii="宋体" w:hAnsi="宋体" w:eastAsia="宋体" w:cs="宋体"/>
          <w:spacing w:val="-2"/>
          <w:sz w:val="24"/>
          <w:szCs w:val="24"/>
        </w:rPr>
        <w:fldChar w:fldCharType="end"/>
      </w:r>
      <w:r>
        <w:rPr>
          <w:rFonts w:ascii="宋体" w:hAnsi="宋体" w:eastAsia="宋体" w:cs="宋体"/>
          <w:spacing w:val="-2"/>
          <w:sz w:val="24"/>
          <w:szCs w:val="24"/>
        </w:rPr>
        <w:t>）</w:t>
      </w:r>
    </w:p>
    <w:p w14:paraId="54F9C819">
      <w:pPr>
        <w:spacing w:before="182" w:line="312" w:lineRule="auto"/>
        <w:ind w:right="1" w:firstLine="3"/>
        <w:rPr>
          <w:rFonts w:ascii="宋体" w:hAnsi="宋体" w:eastAsia="宋体" w:cs="宋体"/>
          <w:spacing w:val="-5"/>
          <w:sz w:val="24"/>
          <w:szCs w:val="24"/>
        </w:rPr>
      </w:pPr>
      <w:r>
        <w:rPr>
          <w:rFonts w:ascii="宋体" w:hAnsi="宋体" w:eastAsia="宋体" w:cs="宋体"/>
          <w:spacing w:val="-5"/>
          <w:sz w:val="24"/>
          <w:szCs w:val="24"/>
        </w:rPr>
        <w:t>26.2 列入失信被执行人、税收违法黑名单、政府采购严重违法失信行为记录名单的 投标人， 招标采购代理机构拒绝其参与本项目的采购活动。</w:t>
      </w:r>
    </w:p>
    <w:p w14:paraId="2275CA47">
      <w:pPr>
        <w:spacing w:before="182" w:line="312" w:lineRule="auto"/>
        <w:ind w:right="1" w:firstLine="3"/>
        <w:rPr>
          <w:rFonts w:ascii="宋体" w:hAnsi="宋体" w:eastAsia="宋体" w:cs="宋体"/>
          <w:spacing w:val="-5"/>
          <w:sz w:val="24"/>
          <w:szCs w:val="24"/>
        </w:rPr>
      </w:pPr>
      <w:r>
        <w:rPr>
          <w:rFonts w:ascii="宋体" w:hAnsi="宋体" w:eastAsia="宋体" w:cs="宋体"/>
          <w:spacing w:val="-5"/>
          <w:sz w:val="24"/>
          <w:szCs w:val="24"/>
        </w:rPr>
        <w:t>26.3 两个及以上自然人、法人或者其他组织组成联合体，以一个投标人的身份共同  参加政府采购活动的， 应当对所有联合体成员进行信用记录查询， 联合体成员存在不 良信用记录的，视同联合体存在不良信用信息。</w:t>
      </w:r>
    </w:p>
    <w:p w14:paraId="39C7AAF9">
      <w:pPr>
        <w:spacing w:before="182" w:line="312" w:lineRule="auto"/>
        <w:ind w:right="1" w:firstLine="3"/>
        <w:rPr>
          <w:rFonts w:ascii="宋体" w:hAnsi="宋体" w:eastAsia="宋体" w:cs="宋体"/>
          <w:spacing w:val="-5"/>
          <w:sz w:val="24"/>
          <w:szCs w:val="24"/>
        </w:rPr>
      </w:pPr>
      <w:r>
        <w:rPr>
          <w:rFonts w:ascii="宋体" w:hAnsi="宋体" w:eastAsia="宋体" w:cs="宋体"/>
          <w:spacing w:val="-5"/>
          <w:sz w:val="24"/>
          <w:szCs w:val="24"/>
        </w:rPr>
        <w:t>26.4 投标人的信用记录，最终以评标时的“信用中国”及“中国政府采购网”网站 发布的信息为准。</w:t>
      </w:r>
    </w:p>
    <w:p w14:paraId="63EF2BE6">
      <w:pPr>
        <w:spacing w:before="182" w:line="312" w:lineRule="auto"/>
        <w:ind w:right="1" w:firstLine="3"/>
        <w:rPr>
          <w:rFonts w:ascii="宋体" w:hAnsi="宋体" w:eastAsia="宋体" w:cs="宋体"/>
          <w:sz w:val="24"/>
          <w:szCs w:val="24"/>
        </w:rPr>
      </w:pPr>
      <w:r>
        <w:rPr>
          <w:rFonts w:ascii="宋体" w:hAnsi="宋体" w:eastAsia="宋体" w:cs="宋体"/>
          <w:spacing w:val="-5"/>
          <w:sz w:val="24"/>
          <w:szCs w:val="24"/>
        </w:rPr>
        <w:t>26.5 在资格审查与评标工作未同日进行的特殊情形下，</w:t>
      </w:r>
      <w:r>
        <w:rPr>
          <w:rFonts w:ascii="宋体" w:hAnsi="宋体" w:eastAsia="宋体" w:cs="宋体"/>
          <w:spacing w:val="65"/>
          <w:sz w:val="24"/>
          <w:szCs w:val="24"/>
        </w:rPr>
        <w:t xml:space="preserve"> </w:t>
      </w:r>
      <w:r>
        <w:rPr>
          <w:rFonts w:ascii="宋体" w:hAnsi="宋体" w:eastAsia="宋体" w:cs="宋体"/>
          <w:spacing w:val="-5"/>
          <w:sz w:val="24"/>
          <w:szCs w:val="24"/>
        </w:rPr>
        <w:t>招标采购代理机构工作</w:t>
      </w:r>
      <w:r>
        <w:rPr>
          <w:rFonts w:ascii="宋体" w:hAnsi="宋体" w:eastAsia="宋体" w:cs="宋体"/>
          <w:spacing w:val="-6"/>
          <w:sz w:val="24"/>
          <w:szCs w:val="24"/>
        </w:rPr>
        <w:t>人员</w:t>
      </w:r>
      <w:r>
        <w:rPr>
          <w:rFonts w:ascii="宋体" w:hAnsi="宋体" w:eastAsia="宋体" w:cs="宋体"/>
          <w:sz w:val="24"/>
          <w:szCs w:val="24"/>
        </w:rPr>
        <w:t xml:space="preserve">  </w:t>
      </w:r>
      <w:r>
        <w:rPr>
          <w:rFonts w:ascii="宋体" w:hAnsi="宋体" w:eastAsia="宋体" w:cs="宋体"/>
          <w:spacing w:val="-12"/>
          <w:sz w:val="24"/>
          <w:szCs w:val="24"/>
        </w:rPr>
        <w:t>在</w:t>
      </w:r>
      <w:r>
        <w:rPr>
          <w:rFonts w:ascii="宋体" w:hAnsi="宋体" w:eastAsia="宋体" w:cs="宋体"/>
          <w:spacing w:val="-11"/>
          <w:sz w:val="24"/>
          <w:szCs w:val="24"/>
        </w:rPr>
        <w:t>评标时对投标人的信用信息进行复核，</w:t>
      </w:r>
      <w:r>
        <w:rPr>
          <w:rFonts w:ascii="宋体" w:hAnsi="宋体" w:eastAsia="宋体" w:cs="宋体"/>
          <w:spacing w:val="62"/>
          <w:sz w:val="24"/>
          <w:szCs w:val="24"/>
        </w:rPr>
        <w:t xml:space="preserve"> </w:t>
      </w:r>
      <w:r>
        <w:rPr>
          <w:rFonts w:ascii="宋体" w:hAnsi="宋体" w:eastAsia="宋体" w:cs="宋体"/>
          <w:spacing w:val="-11"/>
          <w:sz w:val="24"/>
          <w:szCs w:val="24"/>
        </w:rPr>
        <w:t>发现评标当日存在不良信用信息的，</w:t>
      </w:r>
      <w:r>
        <w:rPr>
          <w:rFonts w:ascii="宋体" w:hAnsi="宋体" w:eastAsia="宋体" w:cs="宋体"/>
          <w:spacing w:val="88"/>
          <w:sz w:val="24"/>
          <w:szCs w:val="24"/>
        </w:rPr>
        <w:t xml:space="preserve"> </w:t>
      </w:r>
      <w:r>
        <w:rPr>
          <w:rFonts w:ascii="宋体" w:hAnsi="宋体" w:eastAsia="宋体" w:cs="宋体"/>
          <w:spacing w:val="-11"/>
          <w:sz w:val="24"/>
          <w:szCs w:val="24"/>
        </w:rPr>
        <w:t>由</w:t>
      </w:r>
      <w:r>
        <w:rPr>
          <w:rFonts w:ascii="宋体" w:hAnsi="宋体" w:eastAsia="宋体" w:cs="宋体"/>
          <w:spacing w:val="-12"/>
          <w:sz w:val="24"/>
          <w:szCs w:val="24"/>
        </w:rPr>
        <w:t>评</w:t>
      </w:r>
      <w:r>
        <w:rPr>
          <w:rFonts w:ascii="宋体" w:hAnsi="宋体" w:eastAsia="宋体" w:cs="宋体"/>
          <w:spacing w:val="-11"/>
          <w:sz w:val="24"/>
          <w:szCs w:val="24"/>
        </w:rPr>
        <w:t>标</w:t>
      </w:r>
      <w:r>
        <w:rPr>
          <w:rFonts w:ascii="宋体" w:hAnsi="宋体" w:eastAsia="宋体" w:cs="宋体"/>
          <w:sz w:val="24"/>
          <w:szCs w:val="24"/>
        </w:rPr>
        <w:t xml:space="preserve"> </w:t>
      </w:r>
      <w:r>
        <w:rPr>
          <w:rFonts w:ascii="宋体" w:hAnsi="宋体" w:eastAsia="宋体" w:cs="宋体"/>
          <w:spacing w:val="-2"/>
          <w:sz w:val="24"/>
          <w:szCs w:val="24"/>
        </w:rPr>
        <w:t>委员会按照符合性审查不合格作无效投标处理。</w:t>
      </w:r>
    </w:p>
    <w:p w14:paraId="702DB5ED">
      <w:pPr>
        <w:spacing w:before="195" w:line="590" w:lineRule="exact"/>
        <w:ind w:left="6"/>
        <w:rPr>
          <w:rFonts w:ascii="宋体" w:hAnsi="宋体" w:eastAsia="宋体" w:cs="宋体"/>
          <w:sz w:val="30"/>
          <w:szCs w:val="30"/>
        </w:rPr>
      </w:pPr>
      <w:r>
        <w:rPr>
          <w:rFonts w:ascii="宋体" w:hAnsi="宋体" w:eastAsia="宋体" w:cs="宋体"/>
          <w:spacing w:val="9"/>
          <w:position w:val="21"/>
          <w:sz w:val="30"/>
          <w:szCs w:val="30"/>
          <w14:textOutline w14:w="5617" w14:cap="flat" w14:cmpd="sng">
            <w14:solidFill>
              <w14:srgbClr w14:val="000000"/>
            </w14:solidFill>
            <w14:prstDash w14:val="solid"/>
            <w14:miter w14:val="0"/>
          </w14:textOutline>
        </w:rPr>
        <w:t>六、中标与合同</w:t>
      </w:r>
    </w:p>
    <w:p w14:paraId="3108F752">
      <w:pPr>
        <w:spacing w:line="220" w:lineRule="auto"/>
        <w:ind w:left="3"/>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27.</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确定中标人</w:t>
      </w:r>
    </w:p>
    <w:p w14:paraId="6715EF0C">
      <w:pPr>
        <w:spacing w:before="180" w:line="290" w:lineRule="auto"/>
        <w:ind w:left="1" w:right="3" w:firstLine="1"/>
        <w:rPr>
          <w:rFonts w:ascii="宋体" w:hAnsi="宋体" w:eastAsia="宋体" w:cs="宋体"/>
          <w:sz w:val="24"/>
          <w:szCs w:val="24"/>
        </w:rPr>
      </w:pPr>
      <w:r>
        <w:rPr>
          <w:rFonts w:ascii="宋体" w:hAnsi="宋体" w:eastAsia="宋体" w:cs="宋体"/>
          <w:spacing w:val="-5"/>
          <w:sz w:val="24"/>
          <w:szCs w:val="24"/>
        </w:rPr>
        <w:t>27.1 招标人收到评标报告 5 个工作日内，</w:t>
      </w:r>
      <w:r>
        <w:rPr>
          <w:rFonts w:ascii="宋体" w:hAnsi="宋体" w:eastAsia="宋体" w:cs="宋体"/>
          <w:spacing w:val="60"/>
          <w:sz w:val="24"/>
          <w:szCs w:val="24"/>
        </w:rPr>
        <w:t xml:space="preserve"> </w:t>
      </w:r>
      <w:r>
        <w:rPr>
          <w:rFonts w:ascii="宋体" w:hAnsi="宋体" w:eastAsia="宋体" w:cs="宋体"/>
          <w:spacing w:val="-5"/>
          <w:sz w:val="24"/>
          <w:szCs w:val="24"/>
        </w:rPr>
        <w:t>按评标报告推荐的中标候选人顺序确定中</w:t>
      </w:r>
      <w:r>
        <w:rPr>
          <w:rFonts w:ascii="宋体" w:hAnsi="宋体" w:eastAsia="宋体" w:cs="宋体"/>
          <w:sz w:val="24"/>
          <w:szCs w:val="24"/>
        </w:rPr>
        <w:t xml:space="preserve"> </w:t>
      </w:r>
      <w:r>
        <w:rPr>
          <w:rFonts w:ascii="宋体" w:hAnsi="宋体" w:eastAsia="宋体" w:cs="宋体"/>
          <w:spacing w:val="-11"/>
          <w:sz w:val="24"/>
          <w:szCs w:val="24"/>
        </w:rPr>
        <w:t>标人。</w:t>
      </w:r>
    </w:p>
    <w:p w14:paraId="70F01842">
      <w:pPr>
        <w:spacing w:before="181" w:line="220" w:lineRule="auto"/>
        <w:ind w:left="3"/>
        <w:rPr>
          <w:rFonts w:ascii="宋体" w:hAnsi="宋体" w:eastAsia="宋体" w:cs="宋体"/>
          <w:sz w:val="24"/>
          <w:szCs w:val="24"/>
        </w:rPr>
      </w:pPr>
      <w:r>
        <w:rPr>
          <w:rFonts w:ascii="宋体" w:hAnsi="宋体" w:eastAsia="宋体" w:cs="宋体"/>
          <w:spacing w:val="-7"/>
          <w:sz w:val="24"/>
          <w:szCs w:val="24"/>
        </w:rPr>
        <w:t>27.2</w:t>
      </w:r>
      <w:r>
        <w:rPr>
          <w:rFonts w:ascii="宋体" w:hAnsi="宋体" w:eastAsia="宋体" w:cs="宋体"/>
          <w:spacing w:val="32"/>
          <w:sz w:val="24"/>
          <w:szCs w:val="24"/>
        </w:rPr>
        <w:t xml:space="preserve"> </w:t>
      </w:r>
      <w:r>
        <w:rPr>
          <w:rFonts w:ascii="宋体" w:hAnsi="宋体" w:eastAsia="宋体" w:cs="宋体"/>
          <w:spacing w:val="-7"/>
          <w:sz w:val="24"/>
          <w:szCs w:val="24"/>
        </w:rPr>
        <w:t>中标候选人并列的：</w:t>
      </w:r>
    </w:p>
    <w:p w14:paraId="663B98DC">
      <w:pPr>
        <w:spacing w:before="181" w:line="289" w:lineRule="auto"/>
        <w:ind w:left="23" w:right="111" w:hanging="20"/>
        <w:rPr>
          <w:rFonts w:ascii="宋体" w:hAnsi="宋体" w:eastAsia="宋体" w:cs="宋体"/>
          <w:sz w:val="24"/>
          <w:szCs w:val="24"/>
        </w:rPr>
      </w:pPr>
      <w:r>
        <w:rPr>
          <w:rFonts w:ascii="宋体" w:hAnsi="宋体" w:eastAsia="宋体" w:cs="宋体"/>
          <w:sz w:val="24"/>
          <w:szCs w:val="24"/>
        </w:rPr>
        <w:t>27.2.1 采用最低评标价法的，评标结果按投标报价</w:t>
      </w:r>
      <w:r>
        <w:rPr>
          <w:rFonts w:ascii="宋体" w:hAnsi="宋体" w:eastAsia="宋体" w:cs="宋体"/>
          <w:spacing w:val="-1"/>
          <w:sz w:val="24"/>
          <w:szCs w:val="24"/>
        </w:rPr>
        <w:t>由低到高顺序排列。投标报价相</w:t>
      </w:r>
      <w:r>
        <w:rPr>
          <w:rFonts w:ascii="宋体" w:hAnsi="宋体" w:eastAsia="宋体" w:cs="宋体"/>
          <w:sz w:val="24"/>
          <w:szCs w:val="24"/>
        </w:rPr>
        <w:t xml:space="preserve"> </w:t>
      </w:r>
      <w:r>
        <w:rPr>
          <w:rFonts w:ascii="宋体" w:hAnsi="宋体" w:eastAsia="宋体" w:cs="宋体"/>
          <w:spacing w:val="-2"/>
          <w:sz w:val="24"/>
          <w:szCs w:val="24"/>
        </w:rPr>
        <w:t>同的并列，由招标人确定或者招标人委托评标委员会以投票方式确定中标人。</w:t>
      </w:r>
    </w:p>
    <w:p w14:paraId="04FB1F0A">
      <w:pPr>
        <w:spacing w:before="183" w:line="312" w:lineRule="auto"/>
        <w:ind w:left="2"/>
        <w:rPr>
          <w:rFonts w:ascii="宋体" w:hAnsi="宋体" w:eastAsia="宋体" w:cs="宋体"/>
          <w:sz w:val="24"/>
          <w:szCs w:val="24"/>
        </w:rPr>
      </w:pPr>
      <w:r>
        <w:rPr>
          <w:rFonts w:ascii="宋体" w:hAnsi="宋体" w:eastAsia="宋体" w:cs="宋体"/>
          <w:spacing w:val="-7"/>
          <w:sz w:val="24"/>
          <w:szCs w:val="24"/>
        </w:rPr>
        <w:t>27.2.2 采用综合评分法的， 评标</w:t>
      </w:r>
      <w:r>
        <w:rPr>
          <w:rFonts w:ascii="宋体" w:hAnsi="宋体" w:eastAsia="宋体" w:cs="宋体"/>
          <w:spacing w:val="-8"/>
          <w:sz w:val="24"/>
          <w:szCs w:val="24"/>
        </w:rPr>
        <w:t>结果按评审后得分由高到低顺序排列。得分相同的，</w:t>
      </w:r>
      <w:r>
        <w:rPr>
          <w:rFonts w:ascii="宋体" w:hAnsi="宋体" w:eastAsia="宋体" w:cs="宋体"/>
          <w:sz w:val="24"/>
          <w:szCs w:val="24"/>
        </w:rPr>
        <w:t xml:space="preserve"> </w:t>
      </w:r>
      <w:r>
        <w:rPr>
          <w:rFonts w:ascii="宋体" w:hAnsi="宋体" w:eastAsia="宋体" w:cs="宋体"/>
          <w:spacing w:val="-6"/>
          <w:sz w:val="24"/>
          <w:szCs w:val="24"/>
        </w:rPr>
        <w:t>按投标报价由低到高顺序排列。得分且投标报价相同的并列，</w:t>
      </w:r>
      <w:r>
        <w:rPr>
          <w:rFonts w:ascii="宋体" w:hAnsi="宋体" w:eastAsia="宋体" w:cs="宋体"/>
          <w:spacing w:val="87"/>
          <w:sz w:val="24"/>
          <w:szCs w:val="24"/>
        </w:rPr>
        <w:t xml:space="preserve"> </w:t>
      </w:r>
      <w:r>
        <w:rPr>
          <w:rFonts w:ascii="宋体" w:hAnsi="宋体" w:eastAsia="宋体" w:cs="宋体"/>
          <w:spacing w:val="-6"/>
          <w:sz w:val="24"/>
          <w:szCs w:val="24"/>
        </w:rPr>
        <w:t>由招标人</w:t>
      </w:r>
      <w:r>
        <w:rPr>
          <w:rFonts w:ascii="宋体" w:hAnsi="宋体" w:eastAsia="宋体" w:cs="宋体"/>
          <w:spacing w:val="-7"/>
          <w:sz w:val="24"/>
          <w:szCs w:val="24"/>
        </w:rPr>
        <w:t>确定或者招标</w:t>
      </w:r>
      <w:r>
        <w:rPr>
          <w:rFonts w:ascii="宋体" w:hAnsi="宋体" w:eastAsia="宋体" w:cs="宋体"/>
          <w:sz w:val="24"/>
          <w:szCs w:val="24"/>
        </w:rPr>
        <w:t xml:space="preserve"> </w:t>
      </w:r>
      <w:r>
        <w:rPr>
          <w:rFonts w:ascii="宋体" w:hAnsi="宋体" w:eastAsia="宋体" w:cs="宋体"/>
          <w:spacing w:val="-3"/>
          <w:sz w:val="24"/>
          <w:szCs w:val="24"/>
        </w:rPr>
        <w:t>人委托评标委员会以投票方式确定中标人。</w:t>
      </w:r>
    </w:p>
    <w:p w14:paraId="4D3E2B33">
      <w:pPr>
        <w:spacing w:before="183" w:line="220" w:lineRule="auto"/>
        <w:ind w:left="3"/>
        <w:rPr>
          <w:rFonts w:ascii="宋体" w:hAnsi="宋体" w:eastAsia="宋体" w:cs="宋体"/>
          <w:sz w:val="24"/>
          <w:szCs w:val="24"/>
        </w:rPr>
      </w:pPr>
      <w:r>
        <w:rPr>
          <w:rFonts w:ascii="宋体" w:hAnsi="宋体" w:eastAsia="宋体" w:cs="宋体"/>
          <w:spacing w:val="-3"/>
          <w:sz w:val="24"/>
          <w:szCs w:val="24"/>
        </w:rPr>
        <w:t>27.3</w:t>
      </w:r>
      <w:r>
        <w:rPr>
          <w:rFonts w:ascii="宋体" w:hAnsi="宋体" w:eastAsia="宋体" w:cs="宋体"/>
          <w:spacing w:val="41"/>
          <w:sz w:val="24"/>
          <w:szCs w:val="24"/>
        </w:rPr>
        <w:t xml:space="preserve"> </w:t>
      </w:r>
      <w:r>
        <w:rPr>
          <w:rFonts w:ascii="宋体" w:hAnsi="宋体" w:eastAsia="宋体" w:cs="宋体"/>
          <w:spacing w:val="-3"/>
          <w:sz w:val="24"/>
          <w:szCs w:val="24"/>
        </w:rPr>
        <w:t>中标人的数量有其他规定的，按招标文件相关规定执行。</w:t>
      </w:r>
    </w:p>
    <w:p w14:paraId="08242E44">
      <w:pPr>
        <w:spacing w:before="179" w:line="313" w:lineRule="auto"/>
        <w:ind w:left="2" w:right="11"/>
        <w:rPr>
          <w:rFonts w:ascii="宋体" w:hAnsi="宋体" w:eastAsia="宋体" w:cs="宋体"/>
          <w:sz w:val="24"/>
          <w:szCs w:val="24"/>
        </w:rPr>
      </w:pPr>
      <w:r>
        <w:rPr>
          <w:rFonts w:ascii="宋体" w:hAnsi="宋体" w:eastAsia="宋体" w:cs="宋体"/>
          <w:spacing w:val="-6"/>
          <w:sz w:val="24"/>
          <w:szCs w:val="24"/>
        </w:rPr>
        <w:t>27.4</w:t>
      </w:r>
      <w:r>
        <w:rPr>
          <w:rFonts w:ascii="宋体" w:hAnsi="宋体" w:eastAsia="宋体" w:cs="宋体"/>
          <w:spacing w:val="31"/>
          <w:sz w:val="24"/>
          <w:szCs w:val="24"/>
        </w:rPr>
        <w:t xml:space="preserve"> </w:t>
      </w:r>
      <w:r>
        <w:rPr>
          <w:rFonts w:ascii="宋体" w:hAnsi="宋体" w:eastAsia="宋体" w:cs="宋体"/>
          <w:spacing w:val="-6"/>
          <w:sz w:val="24"/>
          <w:szCs w:val="24"/>
        </w:rPr>
        <w:t>中标人确定后，招标采购代理机构在政府采购监管部门指定的媒体上发布中标</w:t>
      </w:r>
      <w:r>
        <w:rPr>
          <w:rFonts w:ascii="宋体" w:hAnsi="宋体" w:eastAsia="宋体" w:cs="宋体"/>
          <w:sz w:val="24"/>
          <w:szCs w:val="24"/>
        </w:rPr>
        <w:t xml:space="preserve"> </w:t>
      </w:r>
      <w:r>
        <w:rPr>
          <w:rFonts w:ascii="宋体" w:hAnsi="宋体" w:eastAsia="宋体" w:cs="宋体"/>
          <w:spacing w:val="-4"/>
          <w:sz w:val="24"/>
          <w:szCs w:val="24"/>
        </w:rPr>
        <w:t>公告， 同时向中标人和招标人发出《中标通知书》。《中标通知书》是采购合同的组</w:t>
      </w:r>
      <w:r>
        <w:rPr>
          <w:rFonts w:ascii="宋体" w:hAnsi="宋体" w:eastAsia="宋体" w:cs="宋体"/>
          <w:sz w:val="24"/>
          <w:szCs w:val="24"/>
        </w:rPr>
        <w:t xml:space="preserve"> </w:t>
      </w:r>
      <w:r>
        <w:rPr>
          <w:rFonts w:ascii="宋体" w:hAnsi="宋体" w:eastAsia="宋体" w:cs="宋体"/>
          <w:spacing w:val="-2"/>
          <w:sz w:val="24"/>
          <w:szCs w:val="24"/>
        </w:rPr>
        <w:t>成部分，对中标人和招标人具有同等法律效力。</w:t>
      </w:r>
    </w:p>
    <w:p w14:paraId="19355B20">
      <w:pPr>
        <w:spacing w:before="182" w:line="289" w:lineRule="auto"/>
        <w:ind w:left="3" w:right="111"/>
        <w:rPr>
          <w:rFonts w:ascii="宋体" w:hAnsi="宋体" w:eastAsia="宋体" w:cs="宋体"/>
          <w:sz w:val="24"/>
          <w:szCs w:val="24"/>
        </w:rPr>
      </w:pPr>
      <w:r>
        <w:rPr>
          <w:rFonts w:ascii="宋体" w:hAnsi="宋体" w:eastAsia="宋体" w:cs="宋体"/>
          <w:spacing w:val="-6"/>
          <w:sz w:val="24"/>
          <w:szCs w:val="24"/>
        </w:rPr>
        <w:t>27.5</w:t>
      </w:r>
      <w:r>
        <w:rPr>
          <w:rFonts w:ascii="宋体" w:hAnsi="宋体" w:eastAsia="宋体" w:cs="宋体"/>
          <w:spacing w:val="31"/>
          <w:sz w:val="24"/>
          <w:szCs w:val="24"/>
        </w:rPr>
        <w:t xml:space="preserve"> </w:t>
      </w:r>
      <w:r>
        <w:rPr>
          <w:rFonts w:ascii="宋体" w:hAnsi="宋体" w:eastAsia="宋体" w:cs="宋体"/>
          <w:spacing w:val="-6"/>
          <w:sz w:val="24"/>
          <w:szCs w:val="24"/>
        </w:rPr>
        <w:t>中标通知书发出后，招标人不得违法改变中标结果，中标人无正当理由不得放</w:t>
      </w:r>
      <w:r>
        <w:rPr>
          <w:rFonts w:ascii="宋体" w:hAnsi="宋体" w:eastAsia="宋体" w:cs="宋体"/>
          <w:spacing w:val="-10"/>
          <w:sz w:val="24"/>
          <w:szCs w:val="24"/>
        </w:rPr>
        <w:t>弃中标。</w:t>
      </w:r>
    </w:p>
    <w:p w14:paraId="69F32124">
      <w:pPr>
        <w:spacing w:before="182" w:line="289" w:lineRule="auto"/>
        <w:ind w:left="3" w:right="110"/>
        <w:rPr>
          <w:rFonts w:ascii="宋体" w:hAnsi="宋体" w:eastAsia="宋体" w:cs="宋体"/>
          <w:sz w:val="24"/>
          <w:szCs w:val="24"/>
        </w:rPr>
      </w:pPr>
      <w:r>
        <w:rPr>
          <w:rFonts w:ascii="宋体" w:hAnsi="宋体" w:eastAsia="宋体" w:cs="宋体"/>
          <w:spacing w:val="-6"/>
          <w:sz w:val="24"/>
          <w:szCs w:val="24"/>
        </w:rPr>
        <w:t>27.6</w:t>
      </w:r>
      <w:r>
        <w:rPr>
          <w:rFonts w:ascii="宋体" w:hAnsi="宋体" w:eastAsia="宋体" w:cs="宋体"/>
          <w:spacing w:val="31"/>
          <w:sz w:val="24"/>
          <w:szCs w:val="24"/>
        </w:rPr>
        <w:t xml:space="preserve"> </w:t>
      </w:r>
      <w:r>
        <w:rPr>
          <w:rFonts w:ascii="宋体" w:hAnsi="宋体" w:eastAsia="宋体" w:cs="宋体"/>
          <w:spacing w:val="-6"/>
          <w:sz w:val="24"/>
          <w:szCs w:val="24"/>
        </w:rPr>
        <w:t>中标人拒绝与招标人签订合同的，招标人可以按照评标报告推荐的中标候选人</w:t>
      </w:r>
      <w:r>
        <w:rPr>
          <w:rFonts w:ascii="宋体" w:hAnsi="宋体" w:eastAsia="宋体" w:cs="宋体"/>
          <w:spacing w:val="-2"/>
          <w:sz w:val="24"/>
          <w:szCs w:val="24"/>
        </w:rPr>
        <w:t>名单排序，确定下一候选人为中标人，也可以重新开展政府采购活动。</w:t>
      </w:r>
    </w:p>
    <w:p w14:paraId="0793060A">
      <w:pPr>
        <w:spacing w:before="183" w:line="221" w:lineRule="auto"/>
        <w:ind w:left="3"/>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0"/>
          </w14:textOutline>
        </w:rPr>
        <w:t>28.</w:t>
      </w:r>
      <w:r>
        <w:rPr>
          <w:rFonts w:ascii="宋体" w:hAnsi="宋体" w:eastAsia="宋体" w:cs="宋体"/>
          <w:spacing w:val="14"/>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合同授予</w:t>
      </w:r>
    </w:p>
    <w:p w14:paraId="174988DC">
      <w:pPr>
        <w:spacing w:before="178" w:line="468" w:lineRule="exact"/>
        <w:jc w:val="right"/>
        <w:rPr>
          <w:rFonts w:ascii="宋体" w:hAnsi="宋体" w:eastAsia="宋体" w:cs="宋体"/>
          <w:sz w:val="24"/>
          <w:szCs w:val="24"/>
        </w:rPr>
      </w:pPr>
      <w:r>
        <w:rPr>
          <w:rFonts w:ascii="宋体" w:hAnsi="宋体" w:eastAsia="宋体" w:cs="宋体"/>
          <w:spacing w:val="-6"/>
          <w:position w:val="17"/>
          <w:sz w:val="24"/>
          <w:szCs w:val="24"/>
        </w:rPr>
        <w:t>除本章“确定中标人”规定及其他法律规定的情形外，招标人把合同授予被确定为实</w:t>
      </w:r>
    </w:p>
    <w:p w14:paraId="77975F81">
      <w:pPr>
        <w:keepNext w:val="0"/>
        <w:keepLines w:val="0"/>
        <w:pageBreakBefore w:val="0"/>
        <w:widowControl/>
        <w:kinsoku w:val="0"/>
        <w:wordWrap/>
        <w:overflowPunct/>
        <w:topLinePunct w:val="0"/>
        <w:autoSpaceDE w:val="0"/>
        <w:autoSpaceDN w:val="0"/>
        <w:bidi w:val="0"/>
        <w:adjustRightInd w:val="0"/>
        <w:snapToGrid w:val="0"/>
        <w:spacing w:before="1" w:after="0" w:afterLines="50" w:line="219" w:lineRule="auto"/>
        <w:ind w:left="0"/>
        <w:textAlignment w:val="baseline"/>
        <w:rPr>
          <w:rFonts w:ascii="宋体" w:hAnsi="宋体" w:eastAsia="宋体" w:cs="宋体"/>
          <w:spacing w:val="-2"/>
          <w:sz w:val="24"/>
          <w:szCs w:val="24"/>
        </w:rPr>
      </w:pPr>
      <w:r>
        <w:rPr>
          <w:rFonts w:ascii="宋体" w:hAnsi="宋体" w:eastAsia="宋体" w:cs="宋体"/>
          <w:spacing w:val="-2"/>
          <w:sz w:val="24"/>
          <w:szCs w:val="24"/>
        </w:rPr>
        <w:t>质上响应招标文件要求且排名第一的中标人。</w:t>
      </w:r>
    </w:p>
    <w:p w14:paraId="2999134B">
      <w:pPr>
        <w:spacing w:before="1" w:line="219" w:lineRule="auto"/>
        <w:ind w:left="1"/>
      </w:pPr>
      <w:r>
        <w:rPr>
          <w:rFonts w:ascii="宋体" w:hAnsi="宋体" w:eastAsia="宋体" w:cs="宋体"/>
          <w:spacing w:val="-3"/>
          <w:sz w:val="24"/>
          <w:szCs w:val="24"/>
          <w14:textOutline w14:w="4354" w14:cap="flat" w14:cmpd="sng">
            <w14:solidFill>
              <w14:srgbClr w14:val="000000"/>
            </w14:solidFill>
            <w14:prstDash w14:val="solid"/>
            <w14:miter w14:val="0"/>
          </w14:textOutline>
        </w:rPr>
        <w:t>29.</w:t>
      </w:r>
      <w:r>
        <w:rPr>
          <w:rFonts w:ascii="宋体" w:hAnsi="宋体" w:eastAsia="宋体" w:cs="宋体"/>
          <w:spacing w:val="14"/>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合同签订</w:t>
      </w:r>
    </w:p>
    <w:p w14:paraId="25858095">
      <w:pPr>
        <w:spacing w:before="78" w:line="313" w:lineRule="auto"/>
        <w:ind w:left="2" w:right="104"/>
        <w:rPr>
          <w:rFonts w:ascii="宋体" w:hAnsi="宋体" w:eastAsia="宋体" w:cs="宋体"/>
          <w:sz w:val="24"/>
          <w:szCs w:val="24"/>
        </w:rPr>
      </w:pPr>
      <w:r>
        <w:rPr>
          <w:rFonts w:ascii="宋体" w:hAnsi="宋体" w:eastAsia="宋体" w:cs="宋体"/>
          <w:sz w:val="24"/>
          <w:szCs w:val="24"/>
        </w:rPr>
        <w:t>29.1 招标人应当自中标通知书发出之日起七个日历</w:t>
      </w:r>
      <w:r>
        <w:rPr>
          <w:rFonts w:ascii="宋体" w:hAnsi="宋体" w:eastAsia="宋体" w:cs="宋体"/>
          <w:spacing w:val="-1"/>
          <w:sz w:val="24"/>
          <w:szCs w:val="24"/>
        </w:rPr>
        <w:t>天内，按照招标文件规定和中标</w:t>
      </w:r>
      <w:r>
        <w:rPr>
          <w:rFonts w:ascii="宋体" w:hAnsi="宋体" w:eastAsia="宋体" w:cs="宋体"/>
          <w:spacing w:val="-6"/>
          <w:sz w:val="24"/>
          <w:szCs w:val="24"/>
        </w:rPr>
        <w:t>人投标文件的承诺，与中标人签订书面合同。所签订的合同不得对招标文件确定的事</w:t>
      </w:r>
      <w:r>
        <w:rPr>
          <w:rFonts w:ascii="宋体" w:hAnsi="宋体" w:eastAsia="宋体" w:cs="宋体"/>
          <w:spacing w:val="-3"/>
          <w:sz w:val="24"/>
          <w:szCs w:val="24"/>
        </w:rPr>
        <w:t>项和中标人投标文件作实质性修改。</w:t>
      </w:r>
    </w:p>
    <w:p w14:paraId="0D15ED2B">
      <w:pPr>
        <w:spacing w:before="181" w:line="220" w:lineRule="auto"/>
        <w:ind w:left="3"/>
        <w:rPr>
          <w:rFonts w:ascii="宋体" w:hAnsi="宋体" w:eastAsia="宋体" w:cs="宋体"/>
          <w:sz w:val="24"/>
          <w:szCs w:val="24"/>
        </w:rPr>
      </w:pPr>
      <w:r>
        <w:rPr>
          <w:rFonts w:ascii="宋体" w:hAnsi="宋体" w:eastAsia="宋体" w:cs="宋体"/>
          <w:spacing w:val="-1"/>
          <w:sz w:val="24"/>
          <w:szCs w:val="24"/>
        </w:rPr>
        <w:t>29.2 招标人不得向中标人提出任何不合理</w:t>
      </w:r>
      <w:r>
        <w:rPr>
          <w:rFonts w:ascii="宋体" w:hAnsi="宋体" w:eastAsia="宋体" w:cs="宋体"/>
          <w:spacing w:val="-2"/>
          <w:sz w:val="24"/>
          <w:szCs w:val="24"/>
        </w:rPr>
        <w:t>的要求作为签订合同的条件。</w:t>
      </w:r>
    </w:p>
    <w:p w14:paraId="4B61AFDB">
      <w:pPr>
        <w:spacing w:before="179" w:line="290" w:lineRule="auto"/>
        <w:ind w:left="1" w:right="138" w:firstLine="1"/>
        <w:rPr>
          <w:rFonts w:ascii="宋体" w:hAnsi="宋体" w:eastAsia="宋体" w:cs="宋体"/>
          <w:sz w:val="24"/>
          <w:szCs w:val="24"/>
        </w:rPr>
      </w:pPr>
      <w:r>
        <w:rPr>
          <w:rFonts w:ascii="宋体" w:hAnsi="宋体" w:eastAsia="宋体" w:cs="宋体"/>
          <w:sz w:val="24"/>
          <w:szCs w:val="24"/>
        </w:rPr>
        <w:t>29.3 政府采购合同应当包括招标人与中标人的名称和</w:t>
      </w:r>
      <w:r>
        <w:rPr>
          <w:rFonts w:ascii="宋体" w:hAnsi="宋体" w:eastAsia="宋体" w:cs="宋体"/>
          <w:spacing w:val="-1"/>
          <w:sz w:val="24"/>
          <w:szCs w:val="24"/>
        </w:rPr>
        <w:t>住所、标的、数量、质量、价</w:t>
      </w:r>
      <w:r>
        <w:rPr>
          <w:rFonts w:ascii="宋体" w:hAnsi="宋体" w:eastAsia="宋体" w:cs="宋体"/>
          <w:sz w:val="24"/>
          <w:szCs w:val="24"/>
        </w:rPr>
        <w:t xml:space="preserve"> </w:t>
      </w:r>
      <w:r>
        <w:rPr>
          <w:rFonts w:ascii="宋体" w:hAnsi="宋体" w:eastAsia="宋体" w:cs="宋体"/>
          <w:spacing w:val="-8"/>
          <w:sz w:val="24"/>
          <w:szCs w:val="24"/>
        </w:rPr>
        <w:t>款或者报酬、履行期限及地点和方式、验收要求、违约责任、解决争议的方法等内容。</w:t>
      </w:r>
    </w:p>
    <w:p w14:paraId="42DD093A">
      <w:pPr>
        <w:spacing w:before="179" w:line="290" w:lineRule="auto"/>
        <w:ind w:right="21" w:firstLine="2"/>
        <w:rPr>
          <w:rFonts w:ascii="宋体" w:hAnsi="宋体" w:eastAsia="宋体" w:cs="宋体"/>
          <w:sz w:val="24"/>
          <w:szCs w:val="24"/>
        </w:rPr>
      </w:pPr>
      <w:r>
        <w:rPr>
          <w:rFonts w:ascii="宋体" w:hAnsi="宋体" w:eastAsia="宋体" w:cs="宋体"/>
          <w:spacing w:val="-1"/>
          <w:sz w:val="24"/>
          <w:szCs w:val="24"/>
        </w:rPr>
        <w:t>29.4 招标人与中标人应当根据合同的</w:t>
      </w:r>
      <w:r>
        <w:rPr>
          <w:rFonts w:ascii="宋体" w:hAnsi="宋体" w:eastAsia="宋体" w:cs="宋体"/>
          <w:spacing w:val="-2"/>
          <w:sz w:val="24"/>
          <w:szCs w:val="24"/>
        </w:rPr>
        <w:t>约定依法履行合同义务。政府采购合同的履行、</w:t>
      </w:r>
      <w:r>
        <w:rPr>
          <w:rFonts w:ascii="宋体" w:hAnsi="宋体" w:eastAsia="宋体" w:cs="宋体"/>
          <w:sz w:val="24"/>
          <w:szCs w:val="24"/>
        </w:rPr>
        <w:t xml:space="preserve"> </w:t>
      </w:r>
      <w:r>
        <w:rPr>
          <w:rFonts w:ascii="宋体" w:hAnsi="宋体" w:eastAsia="宋体" w:cs="宋体"/>
          <w:spacing w:val="-2"/>
          <w:sz w:val="24"/>
          <w:szCs w:val="24"/>
        </w:rPr>
        <w:t>违约责任和解决争议的方法等适用《中华人民共和国民法典》。</w:t>
      </w:r>
    </w:p>
    <w:p w14:paraId="53860C14">
      <w:pPr>
        <w:spacing w:before="179" w:line="313" w:lineRule="auto"/>
        <w:ind w:left="1" w:right="104" w:firstLine="1"/>
        <w:rPr>
          <w:rFonts w:ascii="宋体" w:hAnsi="宋体" w:eastAsia="宋体" w:cs="宋体"/>
          <w:sz w:val="24"/>
          <w:szCs w:val="24"/>
        </w:rPr>
      </w:pPr>
      <w:r>
        <w:rPr>
          <w:rFonts w:ascii="宋体" w:hAnsi="宋体" w:eastAsia="宋体" w:cs="宋体"/>
          <w:sz w:val="24"/>
          <w:szCs w:val="24"/>
        </w:rPr>
        <w:t>29.5 招标人应当自政府采购合同签订之日起两个工</w:t>
      </w:r>
      <w:r>
        <w:rPr>
          <w:rFonts w:ascii="宋体" w:hAnsi="宋体" w:eastAsia="宋体" w:cs="宋体"/>
          <w:spacing w:val="-1"/>
          <w:sz w:val="24"/>
          <w:szCs w:val="24"/>
        </w:rPr>
        <w:t>作日内，将政府采购合同在省级</w:t>
      </w:r>
      <w:r>
        <w:rPr>
          <w:rFonts w:ascii="宋体" w:hAnsi="宋体" w:eastAsia="宋体" w:cs="宋体"/>
          <w:spacing w:val="-5"/>
          <w:sz w:val="24"/>
          <w:szCs w:val="24"/>
        </w:rPr>
        <w:t>以上人民政府财政部门指定的媒体上公告，</w:t>
      </w:r>
      <w:r>
        <w:rPr>
          <w:rFonts w:ascii="宋体" w:hAnsi="宋体" w:eastAsia="宋体" w:cs="宋体"/>
          <w:spacing w:val="57"/>
          <w:sz w:val="24"/>
          <w:szCs w:val="24"/>
        </w:rPr>
        <w:t xml:space="preserve"> </w:t>
      </w:r>
      <w:r>
        <w:rPr>
          <w:rFonts w:ascii="宋体" w:hAnsi="宋体" w:eastAsia="宋体" w:cs="宋体"/>
          <w:spacing w:val="-5"/>
          <w:sz w:val="24"/>
          <w:szCs w:val="24"/>
        </w:rPr>
        <w:t>但政府采购</w:t>
      </w:r>
      <w:r>
        <w:rPr>
          <w:rFonts w:ascii="宋体" w:hAnsi="宋体" w:eastAsia="宋体" w:cs="宋体"/>
          <w:spacing w:val="-6"/>
          <w:sz w:val="24"/>
          <w:szCs w:val="24"/>
        </w:rPr>
        <w:t>合同中涉及国家秘密、商业秘</w:t>
      </w:r>
      <w:r>
        <w:rPr>
          <w:rFonts w:ascii="宋体" w:hAnsi="宋体" w:eastAsia="宋体" w:cs="宋体"/>
          <w:sz w:val="24"/>
          <w:szCs w:val="24"/>
        </w:rPr>
        <w:t xml:space="preserve"> </w:t>
      </w:r>
      <w:r>
        <w:rPr>
          <w:rFonts w:ascii="宋体" w:hAnsi="宋体" w:eastAsia="宋体" w:cs="宋体"/>
          <w:spacing w:val="-6"/>
          <w:sz w:val="24"/>
          <w:szCs w:val="24"/>
        </w:rPr>
        <w:t>密的内容除外。</w:t>
      </w:r>
    </w:p>
    <w:p w14:paraId="3260622A">
      <w:pPr>
        <w:spacing w:before="181" w:line="313" w:lineRule="auto"/>
        <w:ind w:right="105" w:firstLine="2"/>
        <w:rPr>
          <w:rFonts w:ascii="宋体" w:hAnsi="宋体" w:eastAsia="宋体" w:cs="宋体"/>
          <w:sz w:val="24"/>
          <w:szCs w:val="24"/>
        </w:rPr>
      </w:pPr>
      <w:r>
        <w:rPr>
          <w:rFonts w:ascii="宋体" w:hAnsi="宋体" w:eastAsia="宋体" w:cs="宋体"/>
          <w:sz w:val="24"/>
          <w:szCs w:val="24"/>
        </w:rPr>
        <w:t>29.6 招标人应当加强对中标人的履约管理，并按照</w:t>
      </w:r>
      <w:r>
        <w:rPr>
          <w:rFonts w:ascii="宋体" w:hAnsi="宋体" w:eastAsia="宋体" w:cs="宋体"/>
          <w:spacing w:val="-1"/>
          <w:sz w:val="24"/>
          <w:szCs w:val="24"/>
        </w:rPr>
        <w:t>采购合同约定，及时向中标人支</w:t>
      </w:r>
      <w:r>
        <w:rPr>
          <w:rFonts w:ascii="宋体" w:hAnsi="宋体" w:eastAsia="宋体" w:cs="宋体"/>
          <w:sz w:val="24"/>
          <w:szCs w:val="24"/>
        </w:rPr>
        <w:t xml:space="preserve">  </w:t>
      </w:r>
      <w:r>
        <w:rPr>
          <w:rFonts w:ascii="宋体" w:hAnsi="宋体" w:eastAsia="宋体" w:cs="宋体"/>
          <w:spacing w:val="-8"/>
          <w:sz w:val="24"/>
          <w:szCs w:val="24"/>
        </w:rPr>
        <w:t>付采购资金。对于中标人违反采购合同约定的</w:t>
      </w:r>
      <w:r>
        <w:rPr>
          <w:rFonts w:ascii="宋体" w:hAnsi="宋体" w:eastAsia="宋体" w:cs="宋体"/>
          <w:spacing w:val="-9"/>
          <w:sz w:val="24"/>
          <w:szCs w:val="24"/>
        </w:rPr>
        <w:t>行为，招标人应当及时处理，依法追究</w:t>
      </w:r>
      <w:r>
        <w:rPr>
          <w:rFonts w:ascii="宋体" w:hAnsi="宋体" w:eastAsia="宋体" w:cs="宋体"/>
          <w:spacing w:val="-7"/>
          <w:sz w:val="24"/>
          <w:szCs w:val="24"/>
        </w:rPr>
        <w:t>其违约责任。</w:t>
      </w:r>
    </w:p>
    <w:p w14:paraId="743C2C5A">
      <w:pPr>
        <w:spacing w:before="193" w:line="224" w:lineRule="auto"/>
        <w:ind w:left="2"/>
        <w:rPr>
          <w:rFonts w:ascii="宋体" w:hAnsi="宋体" w:eastAsia="宋体" w:cs="宋体"/>
          <w:sz w:val="30"/>
          <w:szCs w:val="30"/>
        </w:rPr>
      </w:pPr>
      <w:r>
        <w:rPr>
          <w:rFonts w:ascii="宋体" w:hAnsi="宋体" w:eastAsia="宋体" w:cs="宋体"/>
          <w:spacing w:val="9"/>
          <w:sz w:val="30"/>
          <w:szCs w:val="30"/>
          <w14:textOutline w14:w="5617" w14:cap="flat" w14:cmpd="sng">
            <w14:solidFill>
              <w14:srgbClr w14:val="000000"/>
            </w14:solidFill>
            <w14:prstDash w14:val="solid"/>
            <w14:miter w14:val="0"/>
          </w14:textOutline>
        </w:rPr>
        <w:t>七、采购信息公告</w:t>
      </w:r>
    </w:p>
    <w:p w14:paraId="3040B9AD">
      <w:pPr>
        <w:spacing w:before="229" w:line="218" w:lineRule="auto"/>
        <w:ind w:left="5"/>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30.</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公告的媒体及规定</w:t>
      </w:r>
    </w:p>
    <w:p w14:paraId="095DCC97">
      <w:pPr>
        <w:spacing w:before="183" w:line="312" w:lineRule="auto"/>
        <w:ind w:firstLine="5"/>
        <w:rPr>
          <w:rFonts w:ascii="宋体" w:hAnsi="宋体" w:eastAsia="宋体" w:cs="宋体"/>
          <w:sz w:val="24"/>
          <w:szCs w:val="24"/>
        </w:rPr>
      </w:pPr>
      <w:r>
        <w:rPr>
          <w:rFonts w:ascii="宋体" w:hAnsi="宋体" w:eastAsia="宋体" w:cs="宋体"/>
          <w:sz w:val="24"/>
          <w:szCs w:val="24"/>
        </w:rPr>
        <w:t>30.1招标采购代理机构在招标活动中的</w:t>
      </w:r>
      <w:r>
        <w:rPr>
          <w:rFonts w:ascii="宋体" w:hAnsi="宋体" w:eastAsia="宋体" w:cs="宋体"/>
          <w:spacing w:val="-1"/>
          <w:sz w:val="24"/>
          <w:szCs w:val="24"/>
        </w:rPr>
        <w:t>公告、补充、更正、结果等采购信息均依法</w:t>
      </w:r>
      <w:r>
        <w:rPr>
          <w:rFonts w:ascii="宋体" w:hAnsi="宋体" w:eastAsia="宋体" w:cs="宋体"/>
          <w:spacing w:val="-4"/>
          <w:sz w:val="24"/>
          <w:szCs w:val="24"/>
        </w:rPr>
        <w:t>在政府采购监管部门指定媒体上（</w:t>
      </w:r>
      <w:r>
        <w:rPr>
          <w:rFonts w:hint="eastAsia" w:ascii="宋体" w:hAnsi="宋体" w:eastAsia="宋体" w:cs="宋体"/>
          <w:spacing w:val="-13"/>
          <w:sz w:val="24"/>
          <w:szCs w:val="24"/>
          <w:lang w:val="en-US" w:eastAsia="zh-CN"/>
        </w:rPr>
        <w:t>黄石</w:t>
      </w:r>
      <w:r>
        <w:rPr>
          <w:rFonts w:hint="eastAsia" w:ascii="宋体" w:hAnsi="宋体" w:eastAsia="宋体" w:cs="宋体"/>
          <w:spacing w:val="-13"/>
          <w:sz w:val="24"/>
          <w:szCs w:val="24"/>
        </w:rPr>
        <w:t>临空经济区官网（http://lkjjq.huangshi.gov.cn/）</w:t>
      </w:r>
      <w:r>
        <w:rPr>
          <w:rFonts w:ascii="宋体" w:hAnsi="宋体" w:eastAsia="宋体" w:cs="宋体"/>
          <w:spacing w:val="-7"/>
          <w:sz w:val="24"/>
          <w:szCs w:val="24"/>
        </w:rPr>
        <w:t>发布。</w:t>
      </w:r>
    </w:p>
    <w:p w14:paraId="1C656E0E">
      <w:pPr>
        <w:spacing w:before="184" w:line="288" w:lineRule="auto"/>
        <w:ind w:left="2" w:right="214" w:firstLine="2"/>
        <w:rPr>
          <w:rFonts w:ascii="宋体" w:hAnsi="宋体" w:eastAsia="宋体" w:cs="宋体"/>
          <w:sz w:val="24"/>
          <w:szCs w:val="24"/>
        </w:rPr>
      </w:pPr>
      <w:r>
        <w:rPr>
          <w:rFonts w:ascii="宋体" w:hAnsi="宋体" w:eastAsia="宋体" w:cs="宋体"/>
          <w:sz w:val="24"/>
          <w:szCs w:val="24"/>
        </w:rPr>
        <w:t>30.2 代理机构在自中标人确定之日起两个工作</w:t>
      </w:r>
      <w:r>
        <w:rPr>
          <w:rFonts w:ascii="宋体" w:hAnsi="宋体" w:eastAsia="宋体" w:cs="宋体"/>
          <w:spacing w:val="-1"/>
          <w:sz w:val="24"/>
          <w:szCs w:val="24"/>
        </w:rPr>
        <w:t>日内，在政府采购监管部门指定媒体</w:t>
      </w:r>
      <w:r>
        <w:rPr>
          <w:rFonts w:ascii="宋体" w:hAnsi="宋体" w:eastAsia="宋体" w:cs="宋体"/>
          <w:sz w:val="24"/>
          <w:szCs w:val="24"/>
        </w:rPr>
        <w:t xml:space="preserve"> </w:t>
      </w:r>
      <w:r>
        <w:rPr>
          <w:rFonts w:ascii="宋体" w:hAnsi="宋体" w:eastAsia="宋体" w:cs="宋体"/>
          <w:spacing w:val="-2"/>
          <w:sz w:val="24"/>
          <w:szCs w:val="24"/>
        </w:rPr>
        <w:t>上公告中标结果，中标公告的公示期为一个工作日。</w:t>
      </w:r>
    </w:p>
    <w:p w14:paraId="6F80EADB">
      <w:pPr>
        <w:spacing w:before="184" w:line="288" w:lineRule="auto"/>
        <w:ind w:left="1" w:right="214" w:firstLine="3"/>
        <w:rPr>
          <w:rFonts w:ascii="宋体" w:hAnsi="宋体" w:eastAsia="宋体" w:cs="宋体"/>
          <w:sz w:val="24"/>
          <w:szCs w:val="24"/>
        </w:rPr>
      </w:pPr>
      <w:r>
        <w:rPr>
          <w:rFonts w:ascii="宋体" w:hAnsi="宋体" w:eastAsia="宋体" w:cs="宋体"/>
          <w:sz w:val="24"/>
          <w:szCs w:val="24"/>
        </w:rPr>
        <w:t>30.</w:t>
      </w:r>
      <w:r>
        <w:rPr>
          <w:rFonts w:hint="eastAsia" w:ascii="宋体" w:hAnsi="宋体" w:eastAsia="宋体" w:cs="宋体"/>
          <w:sz w:val="24"/>
          <w:szCs w:val="24"/>
          <w:lang w:val="en-US" w:eastAsia="zh-CN"/>
        </w:rPr>
        <w:t>3</w:t>
      </w:r>
      <w:r>
        <w:rPr>
          <w:rFonts w:ascii="宋体" w:hAnsi="宋体" w:eastAsia="宋体" w:cs="宋体"/>
          <w:sz w:val="24"/>
          <w:szCs w:val="24"/>
        </w:rPr>
        <w:t xml:space="preserve"> 采用综合评分法评审的项目，未中标人可</w:t>
      </w:r>
      <w:r>
        <w:rPr>
          <w:rFonts w:ascii="宋体" w:hAnsi="宋体" w:eastAsia="宋体" w:cs="宋体"/>
          <w:spacing w:val="-1"/>
          <w:sz w:val="24"/>
          <w:szCs w:val="24"/>
        </w:rPr>
        <w:t>在结果公告质疑有效期内按公告中的</w:t>
      </w:r>
      <w:r>
        <w:rPr>
          <w:rFonts w:ascii="宋体" w:hAnsi="宋体" w:eastAsia="宋体" w:cs="宋体"/>
          <w:sz w:val="24"/>
          <w:szCs w:val="24"/>
        </w:rPr>
        <w:t xml:space="preserve"> </w:t>
      </w:r>
      <w:r>
        <w:rPr>
          <w:rFonts w:ascii="宋体" w:hAnsi="宋体" w:eastAsia="宋体" w:cs="宋体"/>
          <w:spacing w:val="-3"/>
          <w:sz w:val="24"/>
          <w:szCs w:val="24"/>
        </w:rPr>
        <w:t>联系方式获知本单位的评审得分与排序。</w:t>
      </w:r>
    </w:p>
    <w:p w14:paraId="1CDD81EF">
      <w:pPr>
        <w:spacing w:before="196" w:line="590" w:lineRule="exact"/>
        <w:ind w:left="8"/>
        <w:rPr>
          <w:rFonts w:ascii="宋体" w:hAnsi="宋体" w:eastAsia="宋体" w:cs="宋体"/>
          <w:sz w:val="30"/>
          <w:szCs w:val="30"/>
        </w:rPr>
      </w:pPr>
      <w:r>
        <w:rPr>
          <w:rFonts w:ascii="宋体" w:hAnsi="宋体" w:eastAsia="宋体" w:cs="宋体"/>
          <w:spacing w:val="8"/>
          <w:position w:val="21"/>
          <w:sz w:val="30"/>
          <w:szCs w:val="30"/>
          <w14:textOutline w14:w="5617" w14:cap="flat" w14:cmpd="sng">
            <w14:solidFill>
              <w14:srgbClr w14:val="000000"/>
            </w14:solidFill>
            <w14:prstDash w14:val="solid"/>
            <w14:miter w14:val="0"/>
          </w14:textOutline>
        </w:rPr>
        <w:t>八、质疑及提交</w:t>
      </w:r>
    </w:p>
    <w:p w14:paraId="634B9C6E">
      <w:pPr>
        <w:spacing w:before="1" w:line="220" w:lineRule="auto"/>
        <w:ind w:left="5"/>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0"/>
          </w14:textOutline>
        </w:rPr>
        <w:t>31.</w:t>
      </w:r>
      <w:r>
        <w:rPr>
          <w:rFonts w:ascii="宋体" w:hAnsi="宋体" w:eastAsia="宋体" w:cs="宋体"/>
          <w:spacing w:val="12"/>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质疑提交</w:t>
      </w:r>
    </w:p>
    <w:p w14:paraId="10E72C04">
      <w:pPr>
        <w:spacing w:before="184" w:line="288" w:lineRule="auto"/>
        <w:ind w:left="2" w:right="214" w:firstLine="2"/>
        <w:rPr>
          <w:rFonts w:ascii="宋体" w:hAnsi="宋体" w:eastAsia="宋体" w:cs="宋体"/>
          <w:sz w:val="24"/>
          <w:szCs w:val="24"/>
        </w:rPr>
      </w:pPr>
      <w:r>
        <w:rPr>
          <w:rFonts w:ascii="宋体" w:hAnsi="宋体" w:eastAsia="宋体" w:cs="宋体"/>
          <w:sz w:val="24"/>
          <w:szCs w:val="24"/>
        </w:rPr>
        <w:t>投标人认为招标文件、招标过程和中标结果使自己的权益受到损害的，可以在知道或者应知其权益受到损害之日起七个工作日内，向招标人或招标采购代理机构提出书面质疑，质疑提出时间以招标人或招标采购代理机构收到书面质疑函时间为准。质疑人应在法定质疑期内一次性提出针对同一采购程序环节的质疑。</w:t>
      </w:r>
    </w:p>
    <w:p w14:paraId="252E5D3A">
      <w:pPr>
        <w:spacing w:before="180" w:line="220" w:lineRule="auto"/>
        <w:ind w:left="5"/>
        <w:rPr>
          <w:rFonts w:ascii="宋体" w:hAnsi="宋体" w:eastAsia="宋体" w:cs="宋体"/>
          <w:sz w:val="24"/>
          <w:szCs w:val="24"/>
        </w:rPr>
      </w:pPr>
      <w:r>
        <w:rPr>
          <w:rFonts w:ascii="宋体" w:hAnsi="宋体" w:eastAsia="宋体" w:cs="宋体"/>
          <w:sz w:val="24"/>
          <w:szCs w:val="24"/>
          <w14:textOutline w14:w="4354" w14:cap="flat" w14:cmpd="sng">
            <w14:solidFill>
              <w14:srgbClr w14:val="000000"/>
            </w14:solidFill>
            <w14:prstDash w14:val="solid"/>
            <w14:miter w14:val="0"/>
          </w14:textOutline>
        </w:rPr>
        <w:t>32.</w:t>
      </w:r>
      <w:r>
        <w:rPr>
          <w:rFonts w:ascii="宋体" w:hAnsi="宋体" w:eastAsia="宋体" w:cs="宋体"/>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投标人应知其权益受到损害之日是指：</w:t>
      </w:r>
    </w:p>
    <w:p w14:paraId="2FD508FA">
      <w:pPr>
        <w:spacing w:before="182" w:line="218" w:lineRule="auto"/>
        <w:ind w:left="5"/>
        <w:rPr>
          <w:rFonts w:ascii="宋体" w:hAnsi="宋体" w:eastAsia="宋体" w:cs="宋体"/>
          <w:sz w:val="24"/>
          <w:szCs w:val="24"/>
        </w:rPr>
      </w:pPr>
      <w:r>
        <w:rPr>
          <w:rFonts w:ascii="宋体" w:hAnsi="宋体" w:eastAsia="宋体" w:cs="宋体"/>
          <w:spacing w:val="-2"/>
          <w:sz w:val="24"/>
          <w:szCs w:val="24"/>
        </w:rPr>
        <w:t>32.1 对可以质疑的招标文件提出质疑的，为招标文件公告期限届满之日；</w:t>
      </w:r>
    </w:p>
    <w:p w14:paraId="00EC2EFE">
      <w:pPr>
        <w:spacing w:before="181" w:line="220" w:lineRule="auto"/>
        <w:ind w:left="5"/>
        <w:rPr>
          <w:rFonts w:ascii="宋体" w:hAnsi="宋体" w:eastAsia="宋体" w:cs="宋体"/>
          <w:sz w:val="24"/>
          <w:szCs w:val="24"/>
        </w:rPr>
      </w:pPr>
      <w:r>
        <w:rPr>
          <w:rFonts w:ascii="宋体" w:hAnsi="宋体" w:eastAsia="宋体" w:cs="宋体"/>
          <w:spacing w:val="-3"/>
          <w:sz w:val="24"/>
          <w:szCs w:val="24"/>
        </w:rPr>
        <w:t>32.2 对招标过程提出质疑的，为各招标程序环节结束之日；</w:t>
      </w:r>
    </w:p>
    <w:p w14:paraId="57A67716">
      <w:pPr>
        <w:spacing w:before="182" w:line="218" w:lineRule="auto"/>
        <w:ind w:left="5"/>
        <w:rPr>
          <w:rFonts w:ascii="宋体" w:hAnsi="宋体" w:eastAsia="宋体" w:cs="宋体"/>
          <w:sz w:val="24"/>
          <w:szCs w:val="24"/>
        </w:rPr>
      </w:pPr>
      <w:r>
        <w:rPr>
          <w:rFonts w:ascii="宋体" w:hAnsi="宋体" w:eastAsia="宋体" w:cs="宋体"/>
          <w:spacing w:val="-2"/>
          <w:sz w:val="24"/>
          <w:szCs w:val="24"/>
        </w:rPr>
        <w:t>32.3 对中标结果提出质疑的，为中标公告期限届满之日。</w:t>
      </w:r>
    </w:p>
    <w:p w14:paraId="3ED89539">
      <w:pPr>
        <w:spacing w:before="182" w:line="219" w:lineRule="auto"/>
        <w:ind w:left="5"/>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0"/>
          </w14:textOutline>
        </w:rPr>
        <w:t>33.</w:t>
      </w:r>
      <w:r>
        <w:rPr>
          <w:rFonts w:ascii="宋体" w:hAnsi="宋体" w:eastAsia="宋体" w:cs="宋体"/>
          <w:spacing w:val="-3"/>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质疑书应当包括下列主要内容：</w:t>
      </w:r>
    </w:p>
    <w:p w14:paraId="5A5FC2D1">
      <w:pPr>
        <w:spacing w:before="183" w:line="220" w:lineRule="auto"/>
        <w:ind w:left="5"/>
        <w:rPr>
          <w:rFonts w:ascii="宋体" w:hAnsi="宋体" w:eastAsia="宋体" w:cs="宋体"/>
          <w:sz w:val="24"/>
          <w:szCs w:val="24"/>
        </w:rPr>
      </w:pPr>
      <w:r>
        <w:rPr>
          <w:rFonts w:ascii="宋体" w:hAnsi="宋体" w:eastAsia="宋体" w:cs="宋体"/>
          <w:spacing w:val="-3"/>
          <w:sz w:val="24"/>
          <w:szCs w:val="24"/>
        </w:rPr>
        <w:t>33.1 质疑人的名称、地址、联系人及联系电话等；</w:t>
      </w:r>
    </w:p>
    <w:p w14:paraId="352EEC96">
      <w:pPr>
        <w:spacing w:before="180" w:line="220" w:lineRule="auto"/>
        <w:ind w:left="5"/>
        <w:rPr>
          <w:rFonts w:ascii="宋体" w:hAnsi="宋体" w:eastAsia="宋体" w:cs="宋体"/>
          <w:sz w:val="24"/>
          <w:szCs w:val="24"/>
        </w:rPr>
      </w:pPr>
      <w:r>
        <w:rPr>
          <w:rFonts w:ascii="宋体" w:hAnsi="宋体" w:eastAsia="宋体" w:cs="宋体"/>
          <w:spacing w:val="-3"/>
          <w:sz w:val="24"/>
          <w:szCs w:val="24"/>
        </w:rPr>
        <w:t>33.2 被质疑人的名称、地址、联系人及联系电话等；</w:t>
      </w:r>
    </w:p>
    <w:p w14:paraId="1C52787B">
      <w:pPr>
        <w:spacing w:before="182" w:line="220" w:lineRule="auto"/>
        <w:ind w:left="5"/>
        <w:rPr>
          <w:rFonts w:ascii="宋体" w:hAnsi="宋体" w:eastAsia="宋体" w:cs="宋体"/>
          <w:sz w:val="24"/>
          <w:szCs w:val="24"/>
        </w:rPr>
      </w:pPr>
      <w:r>
        <w:rPr>
          <w:rFonts w:ascii="宋体" w:hAnsi="宋体" w:eastAsia="宋体" w:cs="宋体"/>
          <w:spacing w:val="-3"/>
          <w:sz w:val="24"/>
          <w:szCs w:val="24"/>
        </w:rPr>
        <w:t>33.3 质疑项目名称及编号、质疑事项和明确的请求；</w:t>
      </w:r>
    </w:p>
    <w:p w14:paraId="26AFF249">
      <w:pPr>
        <w:spacing w:before="180" w:line="219" w:lineRule="auto"/>
        <w:ind w:left="5"/>
        <w:rPr>
          <w:rFonts w:ascii="宋体" w:hAnsi="宋体" w:eastAsia="宋体" w:cs="宋体"/>
          <w:sz w:val="24"/>
          <w:szCs w:val="24"/>
        </w:rPr>
      </w:pPr>
      <w:r>
        <w:rPr>
          <w:rFonts w:ascii="宋体" w:hAnsi="宋体" w:eastAsia="宋体" w:cs="宋体"/>
          <w:spacing w:val="-2"/>
          <w:sz w:val="24"/>
          <w:szCs w:val="24"/>
        </w:rPr>
        <w:t>33.4 质疑事项的事实根据、法律依据及其</w:t>
      </w:r>
      <w:r>
        <w:rPr>
          <w:rFonts w:ascii="宋体" w:hAnsi="宋体" w:eastAsia="宋体" w:cs="宋体"/>
          <w:spacing w:val="-3"/>
          <w:sz w:val="24"/>
          <w:szCs w:val="24"/>
        </w:rPr>
        <w:t>他必要的证明材料；</w:t>
      </w:r>
    </w:p>
    <w:p w14:paraId="5B7C9597">
      <w:pPr>
        <w:spacing w:before="184" w:line="220" w:lineRule="auto"/>
        <w:ind w:left="5"/>
        <w:rPr>
          <w:rFonts w:ascii="宋体" w:hAnsi="宋体" w:eastAsia="宋体" w:cs="宋体"/>
          <w:sz w:val="24"/>
          <w:szCs w:val="24"/>
        </w:rPr>
      </w:pPr>
      <w:r>
        <w:rPr>
          <w:rFonts w:ascii="宋体" w:hAnsi="宋体" w:eastAsia="宋体" w:cs="宋体"/>
          <w:spacing w:val="-5"/>
          <w:sz w:val="24"/>
          <w:szCs w:val="24"/>
        </w:rPr>
        <w:t>33.5 提出质疑的日期；</w:t>
      </w:r>
    </w:p>
    <w:p w14:paraId="6E16FAEB">
      <w:pPr>
        <w:spacing w:before="180" w:line="289" w:lineRule="auto"/>
        <w:ind w:left="2" w:right="186" w:firstLine="2"/>
        <w:rPr>
          <w:rFonts w:ascii="宋体" w:hAnsi="宋体" w:eastAsia="宋体" w:cs="宋体"/>
          <w:sz w:val="24"/>
          <w:szCs w:val="24"/>
        </w:rPr>
      </w:pPr>
      <w:r>
        <w:rPr>
          <w:rFonts w:ascii="宋体" w:hAnsi="宋体" w:eastAsia="宋体" w:cs="宋体"/>
          <w:sz w:val="24"/>
          <w:szCs w:val="24"/>
        </w:rPr>
        <w:t>33.6 质疑人的署名及签章（质疑人为自然人的</w:t>
      </w:r>
      <w:r>
        <w:rPr>
          <w:rFonts w:ascii="宋体" w:hAnsi="宋体" w:eastAsia="宋体" w:cs="宋体"/>
          <w:spacing w:val="-1"/>
          <w:sz w:val="24"/>
          <w:szCs w:val="24"/>
        </w:rPr>
        <w:t>，应当由本人签字；质疑人为法人或</w:t>
      </w:r>
      <w:r>
        <w:rPr>
          <w:rFonts w:ascii="宋体" w:hAnsi="宋体" w:eastAsia="宋体" w:cs="宋体"/>
          <w:sz w:val="24"/>
          <w:szCs w:val="24"/>
        </w:rPr>
        <w:t xml:space="preserve"> </w:t>
      </w:r>
      <w:r>
        <w:rPr>
          <w:rFonts w:ascii="宋体" w:hAnsi="宋体" w:eastAsia="宋体" w:cs="宋体"/>
          <w:spacing w:val="-2"/>
          <w:sz w:val="24"/>
          <w:szCs w:val="24"/>
        </w:rPr>
        <w:t>者其他组织的，应当由法定代表人或者主要负责人签字盖章并加</w:t>
      </w:r>
      <w:r>
        <w:rPr>
          <w:rFonts w:ascii="宋体" w:hAnsi="宋体" w:eastAsia="宋体" w:cs="宋体"/>
          <w:spacing w:val="-3"/>
          <w:sz w:val="24"/>
          <w:szCs w:val="24"/>
        </w:rPr>
        <w:t>盖公章</w:t>
      </w:r>
      <w:r>
        <w:rPr>
          <w:rFonts w:ascii="宋体" w:hAnsi="宋体" w:eastAsia="宋体" w:cs="宋体"/>
          <w:spacing w:val="-1"/>
          <w:sz w:val="24"/>
          <w:szCs w:val="24"/>
        </w:rPr>
        <w:t>）；</w:t>
      </w:r>
    </w:p>
    <w:p w14:paraId="40F4A8D1">
      <w:pPr>
        <w:spacing w:before="180" w:line="290" w:lineRule="auto"/>
        <w:ind w:right="186" w:firstLine="4"/>
        <w:rPr>
          <w:rFonts w:ascii="宋体" w:hAnsi="宋体" w:eastAsia="宋体" w:cs="宋体"/>
          <w:sz w:val="24"/>
          <w:szCs w:val="24"/>
        </w:rPr>
      </w:pPr>
      <w:r>
        <w:rPr>
          <w:rFonts w:ascii="宋体" w:hAnsi="宋体" w:eastAsia="宋体" w:cs="宋体"/>
          <w:sz w:val="24"/>
          <w:szCs w:val="24"/>
        </w:rPr>
        <w:t>33.7 法人授权委托书（质疑人或法人委托代理</w:t>
      </w:r>
      <w:r>
        <w:rPr>
          <w:rFonts w:ascii="宋体" w:hAnsi="宋体" w:eastAsia="宋体" w:cs="宋体"/>
          <w:spacing w:val="-1"/>
          <w:sz w:val="24"/>
          <w:szCs w:val="24"/>
        </w:rPr>
        <w:t>人办理质疑事务的，应当提供授权委</w:t>
      </w:r>
      <w:r>
        <w:rPr>
          <w:rFonts w:ascii="宋体" w:hAnsi="宋体" w:eastAsia="宋体" w:cs="宋体"/>
          <w:sz w:val="24"/>
          <w:szCs w:val="24"/>
        </w:rPr>
        <w:t xml:space="preserve"> </w:t>
      </w:r>
      <w:r>
        <w:rPr>
          <w:rFonts w:ascii="宋体" w:hAnsi="宋体" w:eastAsia="宋体" w:cs="宋体"/>
          <w:spacing w:val="-2"/>
          <w:sz w:val="24"/>
          <w:szCs w:val="24"/>
        </w:rPr>
        <w:t>托书，授权委托书应当载明委托代理的具体权限和事项）。</w:t>
      </w:r>
    </w:p>
    <w:p w14:paraId="4DDAB32D">
      <w:pPr>
        <w:spacing w:before="184" w:line="220" w:lineRule="auto"/>
        <w:ind w:left="5"/>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34.</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不予受理的情形</w:t>
      </w:r>
    </w:p>
    <w:p w14:paraId="73C6A183">
      <w:pPr>
        <w:spacing w:before="179" w:line="468" w:lineRule="exact"/>
        <w:ind w:left="3"/>
        <w:rPr>
          <w:rFonts w:ascii="宋体" w:hAnsi="宋体" w:eastAsia="宋体" w:cs="宋体"/>
          <w:sz w:val="24"/>
          <w:szCs w:val="24"/>
        </w:rPr>
      </w:pPr>
      <w:r>
        <w:rPr>
          <w:rFonts w:ascii="宋体" w:hAnsi="宋体" w:eastAsia="宋体" w:cs="宋体"/>
          <w:spacing w:val="-5"/>
          <w:position w:val="17"/>
          <w:sz w:val="24"/>
          <w:szCs w:val="24"/>
        </w:rPr>
        <w:t>投标人未按本章“质疑及提交”规定的时限</w:t>
      </w:r>
      <w:r>
        <w:rPr>
          <w:rFonts w:ascii="宋体" w:hAnsi="宋体" w:eastAsia="宋体" w:cs="宋体"/>
          <w:spacing w:val="-6"/>
          <w:position w:val="17"/>
          <w:sz w:val="24"/>
          <w:szCs w:val="24"/>
        </w:rPr>
        <w:t>、内容及方式进行质疑的，</w:t>
      </w:r>
      <w:r>
        <w:rPr>
          <w:rFonts w:ascii="宋体" w:hAnsi="宋体" w:eastAsia="宋体" w:cs="宋体"/>
          <w:spacing w:val="63"/>
          <w:position w:val="17"/>
          <w:sz w:val="24"/>
          <w:szCs w:val="24"/>
        </w:rPr>
        <w:t xml:space="preserve"> </w:t>
      </w:r>
      <w:r>
        <w:rPr>
          <w:rFonts w:ascii="宋体" w:hAnsi="宋体" w:eastAsia="宋体" w:cs="宋体"/>
          <w:spacing w:val="-6"/>
          <w:position w:val="17"/>
          <w:sz w:val="24"/>
          <w:szCs w:val="24"/>
        </w:rPr>
        <w:t>招标采购代理</w:t>
      </w:r>
    </w:p>
    <w:p w14:paraId="2DCCE64F">
      <w:pPr>
        <w:spacing w:before="1" w:line="218" w:lineRule="auto"/>
        <w:rPr>
          <w:rFonts w:ascii="宋体" w:hAnsi="宋体" w:eastAsia="宋体" w:cs="宋体"/>
          <w:sz w:val="24"/>
          <w:szCs w:val="24"/>
        </w:rPr>
      </w:pPr>
      <w:r>
        <w:rPr>
          <w:rFonts w:ascii="宋体" w:hAnsi="宋体" w:eastAsia="宋体" w:cs="宋体"/>
          <w:spacing w:val="-6"/>
          <w:sz w:val="24"/>
          <w:szCs w:val="24"/>
        </w:rPr>
        <w:t>机构不予受理。</w:t>
      </w:r>
    </w:p>
    <w:p w14:paraId="260F9292">
      <w:pPr>
        <w:spacing w:before="195" w:line="225" w:lineRule="auto"/>
        <w:ind w:left="11"/>
        <w:rPr>
          <w:rFonts w:ascii="宋体" w:hAnsi="宋体" w:eastAsia="宋体" w:cs="宋体"/>
          <w:sz w:val="30"/>
          <w:szCs w:val="30"/>
        </w:rPr>
      </w:pPr>
      <w:r>
        <w:rPr>
          <w:rFonts w:ascii="宋体" w:hAnsi="宋体" w:eastAsia="宋体" w:cs="宋体"/>
          <w:spacing w:val="8"/>
          <w:sz w:val="30"/>
          <w:szCs w:val="30"/>
          <w14:textOutline w14:w="5617" w14:cap="flat" w14:cmpd="sng">
            <w14:solidFill>
              <w14:srgbClr w14:val="000000"/>
            </w14:solidFill>
            <w14:prstDash w14:val="solid"/>
            <w14:miter w14:val="0"/>
          </w14:textOutline>
        </w:rPr>
        <w:t>九、相关条文解读</w:t>
      </w:r>
    </w:p>
    <w:p w14:paraId="388E6E2E">
      <w:pPr>
        <w:spacing w:before="222" w:line="360" w:lineRule="auto"/>
        <w:ind w:left="5"/>
        <w:rPr>
          <w:rFonts w:ascii="宋体" w:hAnsi="宋体" w:eastAsia="宋体" w:cs="宋体"/>
          <w:sz w:val="24"/>
          <w:szCs w:val="24"/>
        </w:rPr>
      </w:pPr>
      <w:r>
        <w:rPr>
          <w:rFonts w:ascii="宋体" w:hAnsi="宋体" w:eastAsia="宋体" w:cs="宋体"/>
          <w:spacing w:val="-6"/>
          <w:sz w:val="24"/>
          <w:szCs w:val="24"/>
        </w:rPr>
        <w:t xml:space="preserve">35. 政府采购法第二十二条第一款第五项所称重大违法记录，是指投标人因违法经营 </w:t>
      </w:r>
      <w:r>
        <w:rPr>
          <w:rFonts w:ascii="宋体" w:hAnsi="宋体" w:eastAsia="宋体" w:cs="宋体"/>
          <w:spacing w:val="1"/>
          <w:sz w:val="24"/>
          <w:szCs w:val="24"/>
        </w:rPr>
        <w:t>受到刑事处罚或者责令停产停业、吊销许可证或者执照、较大数额罚款等行政处罚。</w:t>
      </w:r>
      <w:r>
        <w:rPr>
          <w:rFonts w:ascii="宋体" w:hAnsi="宋体" w:eastAsia="宋体" w:cs="宋体"/>
          <w:spacing w:val="14"/>
          <w:sz w:val="24"/>
          <w:szCs w:val="24"/>
        </w:rPr>
        <w:t xml:space="preserve"> </w:t>
      </w:r>
      <w:r>
        <w:rPr>
          <w:rFonts w:ascii="宋体" w:hAnsi="宋体" w:eastAsia="宋体" w:cs="宋体"/>
          <w:spacing w:val="-3"/>
          <w:sz w:val="24"/>
          <w:szCs w:val="24"/>
        </w:rPr>
        <w:t>36. 按照财政部《关于规范政府采购行政处罚有关问题的通知》的规定，各</w:t>
      </w:r>
      <w:r>
        <w:rPr>
          <w:rFonts w:ascii="宋体" w:hAnsi="宋体" w:eastAsia="宋体" w:cs="宋体"/>
          <w:spacing w:val="-4"/>
          <w:sz w:val="24"/>
          <w:szCs w:val="24"/>
        </w:rPr>
        <w:t>级人民政</w:t>
      </w:r>
    </w:p>
    <w:p w14:paraId="605F98E5">
      <w:pPr>
        <w:spacing w:before="1" w:line="218" w:lineRule="auto"/>
        <w:rPr>
          <w:rFonts w:ascii="宋体" w:hAnsi="宋体" w:eastAsia="宋体" w:cs="宋体"/>
          <w:sz w:val="24"/>
          <w:szCs w:val="24"/>
        </w:rPr>
      </w:pPr>
      <w:r>
        <w:rPr>
          <w:rFonts w:ascii="宋体" w:hAnsi="宋体" w:eastAsia="宋体" w:cs="宋体"/>
          <w:sz w:val="24"/>
          <w:szCs w:val="24"/>
        </w:rPr>
        <w:t>府财政部门依法对参加政府采购活动的投标人作出的禁止参</w:t>
      </w:r>
      <w:r>
        <w:rPr>
          <w:rFonts w:ascii="宋体" w:hAnsi="宋体" w:eastAsia="宋体" w:cs="宋体"/>
          <w:spacing w:val="-1"/>
          <w:sz w:val="24"/>
          <w:szCs w:val="24"/>
        </w:rPr>
        <w:t>加政府采购活动等行政</w:t>
      </w:r>
    </w:p>
    <w:p w14:paraId="4DF2BD58">
      <w:pPr>
        <w:spacing w:before="180" w:line="220" w:lineRule="auto"/>
        <w:ind w:left="5"/>
        <w:rPr>
          <w:rFonts w:ascii="宋体" w:hAnsi="宋体" w:eastAsia="宋体" w:cs="宋体"/>
          <w:sz w:val="24"/>
          <w:szCs w:val="24"/>
        </w:rPr>
      </w:pPr>
      <w:r>
        <w:rPr>
          <w:rFonts w:ascii="宋体" w:hAnsi="宋体" w:eastAsia="宋体" w:cs="宋体"/>
          <w:spacing w:val="-4"/>
          <w:sz w:val="24"/>
          <w:szCs w:val="24"/>
        </w:rPr>
        <w:t>处罚决定在全国范围内生效。</w:t>
      </w:r>
    </w:p>
    <w:p w14:paraId="0243D840">
      <w:pPr>
        <w:spacing w:before="183" w:line="468" w:lineRule="exact"/>
        <w:ind w:left="5"/>
        <w:rPr>
          <w:rFonts w:ascii="宋体" w:hAnsi="宋体" w:eastAsia="宋体" w:cs="宋体"/>
          <w:sz w:val="24"/>
          <w:szCs w:val="24"/>
        </w:rPr>
      </w:pPr>
      <w:r>
        <w:rPr>
          <w:rFonts w:ascii="宋体" w:hAnsi="宋体" w:eastAsia="宋体" w:cs="宋体"/>
          <w:position w:val="17"/>
          <w:sz w:val="24"/>
          <w:szCs w:val="24"/>
        </w:rPr>
        <w:t>37.投标人在参加政府采购活动前3年内因违法</w:t>
      </w:r>
      <w:r>
        <w:rPr>
          <w:rFonts w:ascii="宋体" w:hAnsi="宋体" w:eastAsia="宋体" w:cs="宋体"/>
          <w:spacing w:val="-1"/>
          <w:position w:val="17"/>
          <w:sz w:val="24"/>
          <w:szCs w:val="24"/>
        </w:rPr>
        <w:t>经营被禁止在一定期限内参加政府</w:t>
      </w:r>
    </w:p>
    <w:p w14:paraId="6AA5D4D7">
      <w:pPr>
        <w:spacing w:before="1" w:line="218" w:lineRule="auto"/>
        <w:rPr>
          <w:rFonts w:ascii="宋体" w:hAnsi="宋体" w:eastAsia="宋体" w:cs="宋体"/>
          <w:spacing w:val="-2"/>
          <w:sz w:val="24"/>
          <w:szCs w:val="24"/>
        </w:rPr>
      </w:pPr>
      <w:r>
        <w:rPr>
          <w:rFonts w:ascii="宋体" w:hAnsi="宋体" w:eastAsia="宋体" w:cs="宋体"/>
          <w:spacing w:val="-2"/>
          <w:sz w:val="24"/>
          <w:szCs w:val="24"/>
        </w:rPr>
        <w:t>采购活动，期限届满的，可以参加政府采购活动。</w:t>
      </w:r>
    </w:p>
    <w:p w14:paraId="4CE2AFC2">
      <w:pPr>
        <w:spacing w:before="1" w:line="218" w:lineRule="auto"/>
        <w:rPr>
          <w:rFonts w:ascii="宋体" w:hAnsi="宋体" w:eastAsia="宋体" w:cs="宋体"/>
          <w:spacing w:val="-2"/>
          <w:sz w:val="24"/>
          <w:szCs w:val="24"/>
        </w:rPr>
      </w:pPr>
    </w:p>
    <w:p w14:paraId="1C0CBD52">
      <w:pPr>
        <w:spacing w:before="78" w:line="359" w:lineRule="auto"/>
        <w:ind w:left="4" w:right="1"/>
        <w:jc w:val="both"/>
        <w:rPr>
          <w:rFonts w:ascii="宋体" w:hAnsi="宋体" w:eastAsia="宋体" w:cs="宋体"/>
          <w:sz w:val="24"/>
          <w:szCs w:val="24"/>
        </w:rPr>
      </w:pPr>
      <w:r>
        <w:rPr>
          <w:rFonts w:ascii="宋体" w:hAnsi="宋体" w:eastAsia="宋体" w:cs="宋体"/>
          <w:spacing w:val="-5"/>
          <w:sz w:val="24"/>
          <w:szCs w:val="24"/>
        </w:rPr>
        <w:t>38. 根据财政部《政府采购法实施条例》释义中关于投标人资</w:t>
      </w:r>
      <w:r>
        <w:rPr>
          <w:rFonts w:ascii="宋体" w:hAnsi="宋体" w:eastAsia="宋体" w:cs="宋体"/>
          <w:spacing w:val="-6"/>
          <w:sz w:val="24"/>
          <w:szCs w:val="24"/>
        </w:rPr>
        <w:t>格条件的解释，对于银行、保险、石油石化、电力、电信等有行业特殊情况的，招标人和招标采购代理机构</w:t>
      </w:r>
    </w:p>
    <w:p w14:paraId="2788D11A">
      <w:pPr>
        <w:spacing w:before="1" w:line="218" w:lineRule="auto"/>
        <w:ind w:left="9"/>
        <w:rPr>
          <w:rFonts w:ascii="宋体" w:hAnsi="宋体" w:eastAsia="宋体" w:cs="宋体"/>
          <w:sz w:val="24"/>
          <w:szCs w:val="24"/>
        </w:rPr>
      </w:pPr>
      <w:r>
        <w:rPr>
          <w:rFonts w:ascii="宋体" w:hAnsi="宋体" w:eastAsia="宋体" w:cs="宋体"/>
          <w:spacing w:val="-5"/>
          <w:sz w:val="24"/>
          <w:szCs w:val="24"/>
        </w:rPr>
        <w:t>允许其分支机构参与投标。</w:t>
      </w:r>
    </w:p>
    <w:p w14:paraId="2084A76A">
      <w:pPr>
        <w:spacing w:before="196" w:line="226" w:lineRule="auto"/>
        <w:ind w:left="4"/>
        <w:rPr>
          <w:rFonts w:ascii="宋体" w:hAnsi="宋体" w:eastAsia="宋体" w:cs="宋体"/>
          <w:sz w:val="30"/>
          <w:szCs w:val="30"/>
        </w:rPr>
      </w:pPr>
      <w:r>
        <w:rPr>
          <w:rFonts w:ascii="宋体" w:hAnsi="宋体" w:eastAsia="宋体" w:cs="宋体"/>
          <w:spacing w:val="9"/>
          <w:sz w:val="30"/>
          <w:szCs w:val="30"/>
          <w14:textOutline w14:w="5617" w14:cap="flat" w14:cmpd="sng">
            <w14:solidFill>
              <w14:srgbClr w14:val="000000"/>
            </w14:solidFill>
            <w14:prstDash w14:val="solid"/>
            <w14:miter w14:val="0"/>
          </w14:textOutline>
        </w:rPr>
        <w:t>十、其他注意事项</w:t>
      </w:r>
    </w:p>
    <w:p w14:paraId="65DC523D">
      <w:pPr>
        <w:spacing w:before="222" w:line="466" w:lineRule="exact"/>
        <w:jc w:val="both"/>
        <w:rPr>
          <w:rFonts w:ascii="宋体" w:hAnsi="宋体" w:eastAsia="宋体" w:cs="宋体"/>
          <w:sz w:val="24"/>
          <w:szCs w:val="24"/>
        </w:rPr>
      </w:pPr>
      <w:r>
        <w:rPr>
          <w:rFonts w:ascii="宋体" w:hAnsi="宋体" w:eastAsia="宋体" w:cs="宋体"/>
          <w:spacing w:val="-5"/>
          <w:position w:val="17"/>
          <w:sz w:val="24"/>
          <w:szCs w:val="24"/>
        </w:rPr>
        <w:t>39.单位负责人为同一人或者存在直接控股、管理关系的</w:t>
      </w:r>
      <w:r>
        <w:rPr>
          <w:rFonts w:ascii="宋体" w:hAnsi="宋体" w:eastAsia="宋体" w:cs="宋体"/>
          <w:spacing w:val="-6"/>
          <w:position w:val="17"/>
          <w:sz w:val="24"/>
          <w:szCs w:val="24"/>
        </w:rPr>
        <w:t>不同投标人，不得参加同一</w:t>
      </w:r>
    </w:p>
    <w:p w14:paraId="1A352F7B">
      <w:pPr>
        <w:spacing w:before="1" w:line="218" w:lineRule="auto"/>
        <w:ind w:left="1"/>
        <w:rPr>
          <w:rFonts w:ascii="宋体" w:hAnsi="宋体" w:eastAsia="宋体" w:cs="宋体"/>
          <w:sz w:val="24"/>
          <w:szCs w:val="24"/>
        </w:rPr>
      </w:pPr>
      <w:r>
        <w:rPr>
          <w:rFonts w:ascii="宋体" w:hAnsi="宋体" w:eastAsia="宋体" w:cs="宋体"/>
          <w:spacing w:val="-4"/>
          <w:sz w:val="24"/>
          <w:szCs w:val="24"/>
        </w:rPr>
        <w:t>合同项下的政府采购活动。</w:t>
      </w:r>
    </w:p>
    <w:p w14:paraId="7830D8EF">
      <w:pPr>
        <w:spacing w:before="183" w:line="466" w:lineRule="exact"/>
        <w:rPr>
          <w:rFonts w:ascii="宋体" w:hAnsi="宋体" w:eastAsia="宋体" w:cs="宋体"/>
          <w:sz w:val="24"/>
          <w:szCs w:val="24"/>
        </w:rPr>
      </w:pPr>
      <w:r>
        <w:rPr>
          <w:rFonts w:ascii="宋体" w:hAnsi="宋体" w:eastAsia="宋体" w:cs="宋体"/>
          <w:spacing w:val="-5"/>
          <w:position w:val="17"/>
          <w:sz w:val="24"/>
          <w:szCs w:val="24"/>
        </w:rPr>
        <w:t>40.除单一来源采购项目外，为采购项目提供整体设计、规范编制</w:t>
      </w:r>
      <w:r>
        <w:rPr>
          <w:rFonts w:ascii="宋体" w:hAnsi="宋体" w:eastAsia="宋体" w:cs="宋体"/>
          <w:spacing w:val="-6"/>
          <w:position w:val="17"/>
          <w:sz w:val="24"/>
          <w:szCs w:val="24"/>
        </w:rPr>
        <w:t>或者项目管理、监</w:t>
      </w:r>
    </w:p>
    <w:p w14:paraId="46E3BF18">
      <w:pPr>
        <w:spacing w:before="1" w:line="218" w:lineRule="auto"/>
        <w:ind w:left="3"/>
        <w:rPr>
          <w:rFonts w:ascii="宋体" w:hAnsi="宋体" w:eastAsia="宋体" w:cs="宋体"/>
          <w:sz w:val="24"/>
          <w:szCs w:val="24"/>
        </w:rPr>
      </w:pPr>
      <w:r>
        <w:rPr>
          <w:rFonts w:ascii="宋体" w:hAnsi="宋体" w:eastAsia="宋体" w:cs="宋体"/>
          <w:spacing w:val="-2"/>
          <w:sz w:val="24"/>
          <w:szCs w:val="24"/>
        </w:rPr>
        <w:t>理、检测等服务的投标人，不得再参加该采购项目的其他采购活动。</w:t>
      </w:r>
    </w:p>
    <w:p w14:paraId="5CA96014">
      <w:pPr>
        <w:spacing w:before="196" w:line="225" w:lineRule="auto"/>
        <w:ind w:left="4"/>
        <w:rPr>
          <w:rFonts w:ascii="宋体" w:hAnsi="宋体" w:eastAsia="宋体" w:cs="宋体"/>
          <w:sz w:val="30"/>
          <w:szCs w:val="30"/>
        </w:rPr>
      </w:pPr>
      <w:r>
        <w:rPr>
          <w:rFonts w:ascii="宋体" w:hAnsi="宋体" w:eastAsia="宋体" w:cs="宋体"/>
          <w:spacing w:val="7"/>
          <w:sz w:val="30"/>
          <w:szCs w:val="30"/>
          <w14:textOutline w14:w="5617" w14:cap="flat" w14:cmpd="sng">
            <w14:solidFill>
              <w14:srgbClr w14:val="000000"/>
            </w14:solidFill>
            <w14:prstDash w14:val="solid"/>
            <w14:miter w14:val="0"/>
          </w14:textOutline>
        </w:rPr>
        <w:t>十一、适用法律</w:t>
      </w:r>
    </w:p>
    <w:p w14:paraId="0F4B48CF">
      <w:pPr>
        <w:spacing w:before="223" w:line="468" w:lineRule="exact"/>
        <w:rPr>
          <w:rFonts w:ascii="宋体" w:hAnsi="宋体" w:eastAsia="宋体" w:cs="宋体"/>
          <w:sz w:val="24"/>
          <w:szCs w:val="24"/>
        </w:rPr>
      </w:pPr>
      <w:r>
        <w:rPr>
          <w:rFonts w:ascii="宋体" w:hAnsi="宋体" w:eastAsia="宋体" w:cs="宋体"/>
          <w:spacing w:val="-1"/>
          <w:position w:val="17"/>
          <w:sz w:val="24"/>
          <w:szCs w:val="24"/>
        </w:rPr>
        <w:t>41.招标人、招标采购代理机构及投标人的一切招标投标活动均适用《中华人民共和</w:t>
      </w:r>
    </w:p>
    <w:p w14:paraId="71F9D22E">
      <w:pPr>
        <w:spacing w:before="1" w:line="219" w:lineRule="auto"/>
        <w:ind w:left="24"/>
        <w:rPr>
          <w:rFonts w:ascii="宋体" w:hAnsi="宋体" w:eastAsia="宋体" w:cs="宋体"/>
          <w:sz w:val="24"/>
          <w:szCs w:val="24"/>
        </w:rPr>
      </w:pPr>
      <w:r>
        <w:rPr>
          <w:rFonts w:ascii="宋体" w:hAnsi="宋体" w:eastAsia="宋体" w:cs="宋体"/>
          <w:spacing w:val="-6"/>
          <w:sz w:val="24"/>
          <w:szCs w:val="24"/>
        </w:rPr>
        <w:t>国招标投标法》、《招标投标法实施条例》及相关法律</w:t>
      </w:r>
      <w:r>
        <w:rPr>
          <w:rFonts w:ascii="宋体" w:hAnsi="宋体" w:eastAsia="宋体" w:cs="宋体"/>
          <w:spacing w:val="-7"/>
          <w:sz w:val="24"/>
          <w:szCs w:val="24"/>
        </w:rPr>
        <w:t>法规。</w:t>
      </w:r>
    </w:p>
    <w:p w14:paraId="4B6F6A7F">
      <w:pPr>
        <w:spacing w:before="180" w:line="219" w:lineRule="auto"/>
        <w:rPr>
          <w:rFonts w:ascii="宋体" w:hAnsi="宋体" w:eastAsia="宋体" w:cs="宋体"/>
          <w:sz w:val="24"/>
          <w:szCs w:val="24"/>
        </w:rPr>
      </w:pPr>
      <w:r>
        <w:rPr>
          <w:rFonts w:ascii="宋体" w:hAnsi="宋体" w:eastAsia="宋体" w:cs="宋体"/>
          <w:spacing w:val="-7"/>
          <w:sz w:val="24"/>
          <w:szCs w:val="24"/>
        </w:rPr>
        <w:t>42.采购合同的履行、违约责任和解决争议的方</w:t>
      </w:r>
      <w:r>
        <w:rPr>
          <w:rFonts w:ascii="宋体" w:hAnsi="宋体" w:eastAsia="宋体" w:cs="宋体"/>
          <w:spacing w:val="-8"/>
          <w:sz w:val="24"/>
          <w:szCs w:val="24"/>
        </w:rPr>
        <w:t>法等适用《中华人民共和国民法典》。</w:t>
      </w:r>
    </w:p>
    <w:p w14:paraId="02E99B64">
      <w:pPr>
        <w:spacing w:before="196" w:line="225" w:lineRule="auto"/>
        <w:ind w:left="4"/>
        <w:rPr>
          <w:rFonts w:ascii="宋体" w:hAnsi="宋体" w:eastAsia="宋体" w:cs="宋体"/>
          <w:sz w:val="30"/>
          <w:szCs w:val="30"/>
        </w:rPr>
      </w:pPr>
      <w:r>
        <w:rPr>
          <w:rFonts w:ascii="宋体" w:hAnsi="宋体" w:eastAsia="宋体" w:cs="宋体"/>
          <w:spacing w:val="9"/>
          <w:sz w:val="30"/>
          <w:szCs w:val="30"/>
          <w14:textOutline w14:w="5617" w14:cap="flat" w14:cmpd="sng">
            <w14:solidFill>
              <w14:srgbClr w14:val="000000"/>
            </w14:solidFill>
            <w14:prstDash w14:val="solid"/>
            <w14:miter w14:val="0"/>
          </w14:textOutline>
        </w:rPr>
        <w:t>十二、招标文件的解释权</w:t>
      </w:r>
    </w:p>
    <w:p w14:paraId="1FD3E71F">
      <w:pPr>
        <w:spacing w:before="224" w:line="219" w:lineRule="auto"/>
        <w:rPr>
          <w:rFonts w:ascii="宋体" w:hAnsi="宋体" w:eastAsia="宋体" w:cs="宋体"/>
          <w:sz w:val="24"/>
          <w:szCs w:val="24"/>
        </w:rPr>
      </w:pPr>
      <w:r>
        <w:rPr>
          <w:rFonts w:ascii="宋体" w:hAnsi="宋体" w:eastAsia="宋体" w:cs="宋体"/>
          <w:spacing w:val="-1"/>
          <w:sz w:val="24"/>
          <w:szCs w:val="24"/>
        </w:rPr>
        <w:t>43. 招标文件的最终解释权为招标人、招标采购代理机构所</w:t>
      </w:r>
      <w:r>
        <w:rPr>
          <w:rFonts w:ascii="宋体" w:hAnsi="宋体" w:eastAsia="宋体" w:cs="宋体"/>
          <w:spacing w:val="-2"/>
          <w:sz w:val="24"/>
          <w:szCs w:val="24"/>
        </w:rPr>
        <w:t>有。</w:t>
      </w:r>
    </w:p>
    <w:p w14:paraId="520F5F26">
      <w:pPr>
        <w:spacing w:line="219" w:lineRule="auto"/>
        <w:rPr>
          <w:rFonts w:ascii="宋体" w:hAnsi="宋体" w:eastAsia="宋体" w:cs="宋体"/>
          <w:sz w:val="24"/>
          <w:szCs w:val="24"/>
        </w:rPr>
        <w:sectPr>
          <w:footerReference r:id="rId11" w:type="default"/>
          <w:pgSz w:w="11907" w:h="16841"/>
          <w:pgMar w:top="1040" w:right="1516" w:bottom="887" w:left="1528" w:header="0" w:footer="726" w:gutter="0"/>
          <w:cols w:space="720" w:num="1"/>
        </w:sectPr>
      </w:pPr>
    </w:p>
    <w:p w14:paraId="552D5E13">
      <w:pPr>
        <w:spacing w:before="139" w:line="222" w:lineRule="auto"/>
        <w:jc w:val="center"/>
        <w:rPr>
          <w:rFonts w:ascii="宋体" w:hAnsi="宋体" w:eastAsia="宋体" w:cs="宋体"/>
          <w:color w:val="FF0000"/>
          <w:spacing w:val="-2"/>
          <w:position w:val="16"/>
          <w:sz w:val="24"/>
          <w:szCs w:val="24"/>
        </w:rPr>
      </w:pPr>
      <w:bookmarkStart w:id="2" w:name="bookmark3"/>
      <w:bookmarkEnd w:id="2"/>
      <w:r>
        <w:rPr>
          <w:rFonts w:ascii="黑体" w:hAnsi="黑体" w:eastAsia="黑体" w:cs="黑体"/>
          <w:spacing w:val="10"/>
          <w:sz w:val="43"/>
          <w:szCs w:val="43"/>
          <w14:textOutline w14:w="7968" w14:cap="flat" w14:cmpd="sng">
            <w14:solidFill>
              <w14:srgbClr w14:val="000000"/>
            </w14:solidFill>
            <w14:prstDash w14:val="solid"/>
            <w14:miter w14:val="0"/>
          </w14:textOutline>
        </w:rPr>
        <w:t>第三章</w:t>
      </w:r>
      <w:r>
        <w:rPr>
          <w:rFonts w:ascii="黑体" w:hAnsi="黑体" w:eastAsia="黑体" w:cs="黑体"/>
          <w:spacing w:val="10"/>
          <w:sz w:val="43"/>
          <w:szCs w:val="43"/>
        </w:rPr>
        <w:t xml:space="preserve"> </w:t>
      </w:r>
      <w:r>
        <w:rPr>
          <w:rFonts w:ascii="黑体" w:hAnsi="黑体" w:eastAsia="黑体" w:cs="黑体"/>
          <w:spacing w:val="10"/>
          <w:sz w:val="43"/>
          <w:szCs w:val="43"/>
          <w14:textOutline w14:w="7968" w14:cap="flat" w14:cmpd="sng">
            <w14:solidFill>
              <w14:srgbClr w14:val="000000"/>
            </w14:solidFill>
            <w14:prstDash w14:val="solid"/>
            <w14:miter w14:val="0"/>
          </w14:textOutline>
        </w:rPr>
        <w:t>项目技术、服务及商务要求</w:t>
      </w:r>
    </w:p>
    <w:p w14:paraId="5F2F5458">
      <w:pPr>
        <w:spacing w:before="183" w:line="466" w:lineRule="exact"/>
        <w:ind w:left="483"/>
        <w:rPr>
          <w:rFonts w:ascii="宋体" w:hAnsi="宋体" w:eastAsia="宋体" w:cs="宋体"/>
          <w:color w:val="FF0000"/>
          <w:spacing w:val="-2"/>
          <w:position w:val="16"/>
          <w:sz w:val="24"/>
          <w:szCs w:val="24"/>
        </w:rPr>
      </w:pPr>
    </w:p>
    <w:p w14:paraId="56543D02">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2"/>
        <w:rPr>
          <w:rFonts w:hint="eastAsia" w:ascii="宋体" w:hAnsi="宋体" w:eastAsia="宋体" w:cs="宋体"/>
          <w:spacing w:val="-10"/>
          <w:sz w:val="24"/>
          <w:szCs w:val="24"/>
          <w:lang w:val="en-US" w:eastAsia="zh-CN"/>
          <w14:textOutline w14:w="4354" w14:cap="flat" w14:cmpd="sng">
            <w14:solidFill>
              <w14:srgbClr w14:val="000000"/>
            </w14:solidFill>
            <w14:prstDash w14:val="solid"/>
            <w14:miter w14:val="0"/>
          </w14:textOutline>
        </w:rPr>
      </w:pPr>
      <w:r>
        <w:rPr>
          <w:rFonts w:hint="eastAsia" w:ascii="宋体" w:hAnsi="宋体" w:eastAsia="宋体" w:cs="宋体"/>
          <w:spacing w:val="-10"/>
          <w:sz w:val="24"/>
          <w:szCs w:val="24"/>
          <w:lang w:eastAsia="zh-CN"/>
          <w14:textOutline w14:w="4354" w14:cap="flat" w14:cmpd="sng">
            <w14:solidFill>
              <w14:srgbClr w14:val="000000"/>
            </w14:solidFill>
            <w14:prstDash w14:val="solid"/>
            <w14:miter w14:val="0"/>
          </w14:textOutline>
        </w:rPr>
        <w:t>一</w:t>
      </w:r>
      <w:r>
        <w:rPr>
          <w:rFonts w:hint="eastAsia" w:ascii="宋体" w:hAnsi="宋体" w:eastAsia="宋体" w:cs="宋体"/>
          <w:spacing w:val="-10"/>
          <w:sz w:val="24"/>
          <w:szCs w:val="24"/>
          <w:lang w:val="en-US" w:eastAsia="zh-CN"/>
          <w14:textOutline w14:w="4354" w14:cap="flat" w14:cmpd="sng">
            <w14:solidFill>
              <w14:srgbClr w14:val="000000"/>
            </w14:solidFill>
            <w14:prstDash w14:val="solid"/>
            <w14:miter w14:val="0"/>
          </w14:textOutline>
        </w:rPr>
        <w:t>、项目建设主要内容</w:t>
      </w:r>
    </w:p>
    <w:p w14:paraId="3187648E">
      <w:pPr>
        <w:keepNext w:val="0"/>
        <w:keepLines w:val="0"/>
        <w:pageBreakBefore w:val="0"/>
        <w:widowControl/>
        <w:kinsoku w:val="0"/>
        <w:wordWrap/>
        <w:overflowPunct/>
        <w:topLinePunct w:val="0"/>
        <w:autoSpaceDE w:val="0"/>
        <w:autoSpaceDN w:val="0"/>
        <w:bidi w:val="0"/>
        <w:adjustRightInd w:val="0"/>
        <w:snapToGrid w:val="0"/>
        <w:spacing w:before="78" w:line="360" w:lineRule="auto"/>
        <w:ind w:firstLine="472" w:firstLineChars="200"/>
        <w:textAlignment w:val="baseline"/>
        <w:outlineLvl w:val="2"/>
        <w:rPr>
          <w:rFonts w:ascii="宋体" w:hAnsi="宋体" w:eastAsia="宋体" w:cs="宋体"/>
          <w:color w:val="auto"/>
          <w:spacing w:val="-2"/>
          <w:position w:val="16"/>
          <w:sz w:val="24"/>
          <w:szCs w:val="24"/>
          <w:lang w:val="en-US" w:eastAsia="zh-CN"/>
        </w:rPr>
      </w:pPr>
      <w:r>
        <w:rPr>
          <w:rFonts w:hint="eastAsia" w:ascii="宋体" w:hAnsi="宋体" w:eastAsia="宋体" w:cs="宋体"/>
          <w:color w:val="auto"/>
          <w:spacing w:val="-2"/>
          <w:position w:val="16"/>
          <w:sz w:val="24"/>
          <w:szCs w:val="24"/>
          <w:lang w:val="en-US" w:eastAsia="zh-CN"/>
        </w:rPr>
        <w:t>工程施工设计和地质勘查（地形测绘、地质测量、矿产地 质钻探、实验测试、矿产评价、编写报告等）。</w:t>
      </w:r>
    </w:p>
    <w:p w14:paraId="0DBD0B5A">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2"/>
        <w:rPr>
          <w:rFonts w:ascii="宋体" w:hAnsi="宋体" w:eastAsia="宋体" w:cs="宋体"/>
          <w:sz w:val="24"/>
          <w:szCs w:val="24"/>
        </w:rPr>
      </w:pPr>
      <w:r>
        <w:rPr>
          <w:rFonts w:hint="eastAsia" w:ascii="宋体" w:hAnsi="宋体" w:eastAsia="宋体" w:cs="宋体"/>
          <w:spacing w:val="-10"/>
          <w:sz w:val="24"/>
          <w:szCs w:val="24"/>
          <w:lang w:eastAsia="zh-CN"/>
          <w14:textOutline w14:w="4354" w14:cap="flat" w14:cmpd="sng">
            <w14:solidFill>
              <w14:srgbClr w14:val="000000"/>
            </w14:solidFill>
            <w14:prstDash w14:val="solid"/>
            <w14:miter w14:val="0"/>
          </w14:textOutline>
        </w:rPr>
        <w:t>二</w:t>
      </w:r>
      <w:r>
        <w:rPr>
          <w:rFonts w:ascii="宋体" w:hAnsi="宋体" w:eastAsia="宋体" w:cs="宋体"/>
          <w:spacing w:val="-10"/>
          <w:sz w:val="24"/>
          <w:szCs w:val="24"/>
          <w14:textOutline w14:w="4354" w14:cap="flat" w14:cmpd="sng">
            <w14:solidFill>
              <w14:srgbClr w14:val="000000"/>
            </w14:solidFill>
            <w14:prstDash w14:val="solid"/>
            <w14:miter w14:val="0"/>
          </w14:textOutline>
        </w:rPr>
        <w:t>、合同履行期限：</w:t>
      </w:r>
    </w:p>
    <w:p w14:paraId="48DF3E9F">
      <w:pPr>
        <w:keepNext w:val="0"/>
        <w:keepLines w:val="0"/>
        <w:pageBreakBefore w:val="0"/>
        <w:widowControl/>
        <w:kinsoku w:val="0"/>
        <w:wordWrap/>
        <w:overflowPunct/>
        <w:topLinePunct w:val="0"/>
        <w:autoSpaceDE w:val="0"/>
        <w:autoSpaceDN w:val="0"/>
        <w:bidi w:val="0"/>
        <w:adjustRightInd w:val="0"/>
        <w:snapToGrid w:val="0"/>
        <w:spacing w:line="360" w:lineRule="auto"/>
        <w:ind w:left="479"/>
        <w:textAlignment w:val="baseline"/>
        <w:outlineLvl w:val="2"/>
        <w:rPr>
          <w:rFonts w:hint="eastAsia" w:ascii="宋体" w:hAnsi="宋体" w:eastAsia="宋体" w:cs="宋体"/>
          <w:spacing w:val="-1"/>
          <w:sz w:val="24"/>
          <w:szCs w:val="24"/>
          <w:lang w:eastAsia="zh-CN"/>
        </w:rPr>
      </w:pPr>
      <w:r>
        <w:rPr>
          <w:rFonts w:hint="eastAsia" w:ascii="宋体" w:hAnsi="宋体" w:eastAsia="宋体" w:cs="宋体"/>
          <w:spacing w:val="-1"/>
          <w:sz w:val="24"/>
          <w:szCs w:val="24"/>
          <w:lang w:val="en-US" w:eastAsia="zh-CN"/>
        </w:rPr>
        <w:t>设计周期20日历天</w:t>
      </w:r>
      <w:r>
        <w:rPr>
          <w:rFonts w:hint="eastAsia" w:ascii="宋体" w:hAnsi="宋体" w:eastAsia="宋体" w:cs="宋体"/>
          <w:spacing w:val="-1"/>
          <w:sz w:val="24"/>
          <w:szCs w:val="24"/>
          <w:lang w:eastAsia="zh-CN"/>
        </w:rPr>
        <w:t>。</w:t>
      </w:r>
    </w:p>
    <w:p w14:paraId="50A57283">
      <w:pPr>
        <w:keepNext w:val="0"/>
        <w:keepLines w:val="0"/>
        <w:pageBreakBefore w:val="0"/>
        <w:widowControl/>
        <w:kinsoku w:val="0"/>
        <w:wordWrap/>
        <w:overflowPunct/>
        <w:topLinePunct w:val="0"/>
        <w:autoSpaceDE w:val="0"/>
        <w:autoSpaceDN w:val="0"/>
        <w:bidi w:val="0"/>
        <w:adjustRightInd w:val="0"/>
        <w:snapToGrid w:val="0"/>
        <w:spacing w:line="360" w:lineRule="auto"/>
        <w:ind w:left="22" w:firstLine="460" w:firstLineChars="200"/>
        <w:textAlignment w:val="baseline"/>
        <w:outlineLvl w:val="2"/>
        <w:rPr>
          <w:rFonts w:ascii="宋体" w:hAnsi="宋体" w:eastAsia="宋体" w:cs="宋体"/>
          <w:sz w:val="24"/>
          <w:szCs w:val="24"/>
        </w:rPr>
      </w:pPr>
      <w:r>
        <w:rPr>
          <w:rFonts w:hint="eastAsia" w:ascii="宋体" w:hAnsi="宋体" w:eastAsia="宋体" w:cs="宋体"/>
          <w:spacing w:val="-5"/>
          <w:sz w:val="24"/>
          <w:szCs w:val="24"/>
          <w:lang w:eastAsia="zh-CN"/>
          <w14:textOutline w14:w="4354" w14:cap="flat" w14:cmpd="sng">
            <w14:solidFill>
              <w14:srgbClr w14:val="000000"/>
            </w14:solidFill>
            <w14:prstDash w14:val="solid"/>
            <w14:miter w14:val="0"/>
          </w14:textOutline>
        </w:rPr>
        <w:t>三</w:t>
      </w:r>
      <w:r>
        <w:rPr>
          <w:rFonts w:ascii="宋体" w:hAnsi="宋体" w:eastAsia="宋体" w:cs="宋体"/>
          <w:spacing w:val="-5"/>
          <w:sz w:val="24"/>
          <w:szCs w:val="24"/>
          <w14:textOutline w14:w="4354" w14:cap="flat" w14:cmpd="sng">
            <w14:solidFill>
              <w14:srgbClr w14:val="000000"/>
            </w14:solidFill>
            <w14:prstDash w14:val="solid"/>
            <w14:miter w14:val="0"/>
          </w14:textOutline>
        </w:rPr>
        <w:t>、项目地点</w:t>
      </w:r>
    </w:p>
    <w:p w14:paraId="54917268">
      <w:pPr>
        <w:keepNext w:val="0"/>
        <w:keepLines w:val="0"/>
        <w:pageBreakBefore w:val="0"/>
        <w:widowControl/>
        <w:kinsoku w:val="0"/>
        <w:wordWrap/>
        <w:overflowPunct/>
        <w:topLinePunct w:val="0"/>
        <w:autoSpaceDE w:val="0"/>
        <w:autoSpaceDN w:val="0"/>
        <w:bidi w:val="0"/>
        <w:adjustRightInd w:val="0"/>
        <w:snapToGrid w:val="0"/>
        <w:spacing w:line="360" w:lineRule="auto"/>
        <w:ind w:left="479"/>
        <w:textAlignment w:val="baseline"/>
        <w:outlineLvl w:val="2"/>
        <w:rPr>
          <w:rFonts w:ascii="宋体" w:hAnsi="宋体" w:eastAsia="宋体" w:cs="宋体"/>
          <w:sz w:val="24"/>
          <w:szCs w:val="24"/>
        </w:rPr>
        <w:sectPr>
          <w:footerReference r:id="rId12" w:type="default"/>
          <w:pgSz w:w="11907" w:h="16841"/>
          <w:pgMar w:top="1240" w:right="1785" w:bottom="887" w:left="1529" w:header="0" w:footer="726" w:gutter="0"/>
          <w:pgNumType w:fmt="decimal"/>
          <w:cols w:space="720" w:num="1"/>
        </w:sectPr>
      </w:pPr>
      <w:r>
        <w:rPr>
          <w:rFonts w:hint="eastAsia" w:ascii="宋体" w:hAnsi="宋体" w:eastAsia="宋体" w:cs="宋体"/>
          <w:spacing w:val="-1"/>
          <w:sz w:val="24"/>
          <w:szCs w:val="24"/>
          <w:lang w:eastAsia="zh-CN"/>
        </w:rPr>
        <w:t>大冶市还地桥镇</w:t>
      </w:r>
      <w:r>
        <w:rPr>
          <w:rFonts w:ascii="宋体" w:hAnsi="宋体" w:eastAsia="宋体" w:cs="宋体"/>
          <w:spacing w:val="-1"/>
          <w:sz w:val="24"/>
          <w:szCs w:val="24"/>
        </w:rPr>
        <w:t>范围内</w:t>
      </w:r>
      <w:r>
        <w:rPr>
          <w:rFonts w:hint="eastAsia" w:ascii="宋体" w:hAnsi="宋体" w:eastAsia="宋体" w:cs="宋体"/>
          <w:spacing w:val="-1"/>
          <w:sz w:val="24"/>
          <w:szCs w:val="24"/>
          <w:lang w:eastAsia="zh-CN"/>
        </w:rPr>
        <w:t>。</w:t>
      </w:r>
    </w:p>
    <w:p w14:paraId="070D2900">
      <w:pPr>
        <w:spacing w:before="117" w:line="219" w:lineRule="auto"/>
        <w:ind w:left="2279"/>
        <w:rPr>
          <w:rFonts w:ascii="宋体" w:hAnsi="宋体" w:eastAsia="宋体" w:cs="宋体"/>
          <w:sz w:val="36"/>
          <w:szCs w:val="36"/>
        </w:rPr>
      </w:pPr>
      <w:bookmarkStart w:id="3" w:name="bookmark4"/>
      <w:bookmarkEnd w:id="3"/>
      <w:r>
        <w:rPr>
          <w:rFonts w:ascii="宋体" w:hAnsi="宋体" w:eastAsia="宋体" w:cs="宋体"/>
          <w:sz w:val="36"/>
          <w:szCs w:val="36"/>
          <w14:textOutline w14:w="6531" w14:cap="flat" w14:cmpd="sng">
            <w14:solidFill>
              <w14:srgbClr w14:val="000000"/>
            </w14:solidFill>
            <w14:prstDash w14:val="solid"/>
            <w14:miter w14:val="0"/>
          </w14:textOutline>
        </w:rPr>
        <w:t>第四章</w:t>
      </w:r>
      <w:r>
        <w:rPr>
          <w:rFonts w:ascii="宋体" w:hAnsi="宋体" w:eastAsia="宋体" w:cs="宋体"/>
          <w:sz w:val="36"/>
          <w:szCs w:val="36"/>
        </w:rPr>
        <w:t xml:space="preserve"> </w:t>
      </w:r>
      <w:r>
        <w:rPr>
          <w:rFonts w:ascii="宋体" w:hAnsi="宋体" w:eastAsia="宋体" w:cs="宋体"/>
          <w:sz w:val="36"/>
          <w:szCs w:val="36"/>
          <w14:textOutline w14:w="6531" w14:cap="flat" w14:cmpd="sng">
            <w14:solidFill>
              <w14:srgbClr w14:val="000000"/>
            </w14:solidFill>
            <w14:prstDash w14:val="solid"/>
            <w14:miter w14:val="0"/>
          </w14:textOutline>
        </w:rPr>
        <w:t>资格审查方法与标准</w:t>
      </w:r>
    </w:p>
    <w:p w14:paraId="6CB3BAC1">
      <w:pPr>
        <w:spacing w:before="257" w:line="468" w:lineRule="exact"/>
        <w:ind w:left="54"/>
        <w:rPr>
          <w:rFonts w:ascii="宋体" w:hAnsi="宋体" w:eastAsia="宋体" w:cs="宋体"/>
          <w:sz w:val="24"/>
          <w:szCs w:val="24"/>
        </w:rPr>
      </w:pPr>
      <w:r>
        <w:rPr>
          <w:rFonts w:ascii="宋体" w:hAnsi="宋体" w:eastAsia="宋体" w:cs="宋体"/>
          <w:position w:val="17"/>
          <w:sz w:val="24"/>
          <w:szCs w:val="24"/>
        </w:rPr>
        <w:t>根据《中华人民共和国招标投标法》、《评标委员会和评标</w:t>
      </w:r>
      <w:r>
        <w:rPr>
          <w:rFonts w:ascii="宋体" w:hAnsi="宋体" w:eastAsia="宋体" w:cs="宋体"/>
          <w:spacing w:val="-1"/>
          <w:position w:val="17"/>
          <w:sz w:val="24"/>
          <w:szCs w:val="24"/>
        </w:rPr>
        <w:t>方法暂行规定》等相关法</w:t>
      </w:r>
    </w:p>
    <w:p w14:paraId="043F0AED">
      <w:pPr>
        <w:spacing w:line="219" w:lineRule="auto"/>
        <w:ind w:left="54"/>
        <w:rPr>
          <w:rFonts w:ascii="宋体" w:hAnsi="宋体" w:eastAsia="宋体" w:cs="宋体"/>
          <w:sz w:val="24"/>
          <w:szCs w:val="24"/>
        </w:rPr>
      </w:pPr>
      <w:r>
        <w:rPr>
          <w:rFonts w:ascii="宋体" w:hAnsi="宋体" w:eastAsia="宋体" w:cs="宋体"/>
          <w:spacing w:val="-3"/>
          <w:sz w:val="24"/>
          <w:szCs w:val="24"/>
        </w:rPr>
        <w:t>律法规确定以下资格审查方法及标准。</w:t>
      </w:r>
    </w:p>
    <w:p w14:paraId="68F6A356">
      <w:pPr>
        <w:spacing w:before="179" w:line="220" w:lineRule="auto"/>
        <w:ind w:left="58"/>
        <w:rPr>
          <w:rFonts w:ascii="宋体" w:hAnsi="宋体" w:eastAsia="宋体" w:cs="宋体"/>
          <w:sz w:val="24"/>
          <w:szCs w:val="24"/>
        </w:rPr>
      </w:pPr>
      <w:r>
        <w:rPr>
          <w:rFonts w:ascii="宋体" w:hAnsi="宋体" w:eastAsia="宋体" w:cs="宋体"/>
          <w:spacing w:val="-4"/>
          <w:sz w:val="24"/>
          <w:szCs w:val="24"/>
          <w14:textOutline w14:w="4354" w14:cap="flat" w14:cmpd="sng">
            <w14:solidFill>
              <w14:srgbClr w14:val="000000"/>
            </w14:solidFill>
            <w14:prstDash w14:val="solid"/>
            <w14:miter w14:val="0"/>
          </w14:textOutline>
        </w:rPr>
        <w:t>一、</w:t>
      </w:r>
      <w:r>
        <w:rPr>
          <w:rFonts w:ascii="宋体" w:hAnsi="宋体" w:eastAsia="宋体" w:cs="宋体"/>
          <w:spacing w:val="24"/>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资格审查方法</w:t>
      </w:r>
    </w:p>
    <w:p w14:paraId="5E7FCD5A">
      <w:pPr>
        <w:spacing w:before="183" w:line="359" w:lineRule="auto"/>
        <w:ind w:left="61" w:right="77"/>
        <w:jc w:val="both"/>
        <w:rPr>
          <w:rFonts w:ascii="宋体" w:hAnsi="宋体" w:eastAsia="宋体" w:cs="宋体"/>
          <w:sz w:val="24"/>
          <w:szCs w:val="24"/>
        </w:rPr>
      </w:pPr>
      <w:r>
        <w:rPr>
          <w:rFonts w:ascii="宋体" w:hAnsi="宋体" w:eastAsia="宋体" w:cs="宋体"/>
          <w:spacing w:val="-5"/>
          <w:sz w:val="24"/>
          <w:szCs w:val="24"/>
        </w:rPr>
        <w:t>公开招标采购项目开标结束后，</w:t>
      </w:r>
      <w:r>
        <w:rPr>
          <w:rFonts w:ascii="宋体" w:hAnsi="宋体" w:eastAsia="宋体" w:cs="宋体"/>
          <w:spacing w:val="65"/>
          <w:sz w:val="24"/>
          <w:szCs w:val="24"/>
        </w:rPr>
        <w:t xml:space="preserve"> </w:t>
      </w:r>
      <w:r>
        <w:rPr>
          <w:rFonts w:ascii="宋体" w:hAnsi="宋体" w:eastAsia="宋体" w:cs="宋体"/>
          <w:spacing w:val="-5"/>
          <w:sz w:val="24"/>
          <w:szCs w:val="24"/>
        </w:rPr>
        <w:t>招标采购代理</w:t>
      </w:r>
      <w:r>
        <w:rPr>
          <w:rFonts w:ascii="宋体" w:hAnsi="宋体" w:eastAsia="宋体" w:cs="宋体"/>
          <w:spacing w:val="-6"/>
          <w:sz w:val="24"/>
          <w:szCs w:val="24"/>
        </w:rPr>
        <w:t>机构负责组织招标人成立资格审查小组</w:t>
      </w:r>
      <w:r>
        <w:rPr>
          <w:rFonts w:ascii="宋体" w:hAnsi="宋体" w:eastAsia="宋体" w:cs="宋体"/>
          <w:sz w:val="24"/>
          <w:szCs w:val="24"/>
        </w:rPr>
        <w:t xml:space="preserve"> </w:t>
      </w:r>
      <w:r>
        <w:rPr>
          <w:rFonts w:ascii="宋体" w:hAnsi="宋体" w:eastAsia="宋体" w:cs="宋体"/>
          <w:spacing w:val="-5"/>
          <w:sz w:val="24"/>
          <w:szCs w:val="24"/>
        </w:rPr>
        <w:t>（评标委员会</w:t>
      </w:r>
      <w:r>
        <w:rPr>
          <w:rFonts w:ascii="宋体" w:hAnsi="宋体" w:eastAsia="宋体" w:cs="宋体"/>
          <w:spacing w:val="-12"/>
          <w:sz w:val="24"/>
          <w:szCs w:val="24"/>
        </w:rPr>
        <w:t>）</w:t>
      </w:r>
      <w:r>
        <w:rPr>
          <w:rFonts w:ascii="宋体" w:hAnsi="宋体" w:eastAsia="宋体" w:cs="宋体"/>
          <w:spacing w:val="46"/>
          <w:sz w:val="24"/>
          <w:szCs w:val="24"/>
        </w:rPr>
        <w:t xml:space="preserve"> </w:t>
      </w:r>
      <w:r>
        <w:rPr>
          <w:rFonts w:ascii="宋体" w:hAnsi="宋体" w:eastAsia="宋体" w:cs="宋体"/>
          <w:spacing w:val="-12"/>
          <w:sz w:val="24"/>
          <w:szCs w:val="24"/>
        </w:rPr>
        <w:t>，</w:t>
      </w:r>
      <w:r>
        <w:rPr>
          <w:rFonts w:ascii="宋体" w:hAnsi="宋体" w:eastAsia="宋体" w:cs="宋体"/>
          <w:spacing w:val="-5"/>
          <w:sz w:val="24"/>
          <w:szCs w:val="24"/>
        </w:rPr>
        <w:t>依据法律、法规及招标文件的规定，对投标人的资格进行</w:t>
      </w:r>
      <w:r>
        <w:rPr>
          <w:rFonts w:ascii="宋体" w:hAnsi="宋体" w:eastAsia="宋体" w:cs="宋体"/>
          <w:spacing w:val="-6"/>
          <w:sz w:val="24"/>
          <w:szCs w:val="24"/>
        </w:rPr>
        <w:t>审查，以</w:t>
      </w:r>
    </w:p>
    <w:p w14:paraId="56612413">
      <w:pPr>
        <w:spacing w:line="219" w:lineRule="auto"/>
        <w:ind w:left="54"/>
        <w:rPr>
          <w:rFonts w:ascii="宋体" w:hAnsi="宋体" w:eastAsia="宋体" w:cs="宋体"/>
          <w:sz w:val="24"/>
          <w:szCs w:val="24"/>
        </w:rPr>
      </w:pPr>
      <w:r>
        <w:rPr>
          <w:rFonts w:ascii="宋体" w:hAnsi="宋体" w:eastAsia="宋体" w:cs="宋体"/>
          <w:spacing w:val="-4"/>
          <w:sz w:val="24"/>
          <w:szCs w:val="24"/>
        </w:rPr>
        <w:t>确定投标人资格是否合格。</w:t>
      </w:r>
    </w:p>
    <w:p w14:paraId="58FE0403">
      <w:pPr>
        <w:spacing w:before="180" w:line="220" w:lineRule="auto"/>
        <w:ind w:left="58"/>
        <w:rPr>
          <w:rFonts w:ascii="宋体" w:hAnsi="宋体" w:eastAsia="宋体" w:cs="宋体"/>
          <w:sz w:val="24"/>
          <w:szCs w:val="24"/>
        </w:rPr>
      </w:pPr>
      <w:r>
        <w:rPr>
          <w:rFonts w:ascii="宋体" w:hAnsi="宋体" w:eastAsia="宋体" w:cs="宋体"/>
          <w:spacing w:val="-13"/>
          <w:sz w:val="24"/>
          <w:szCs w:val="24"/>
          <w14:textOutline w14:w="4354" w14:cap="flat" w14:cmpd="sng">
            <w14:solidFill>
              <w14:srgbClr w14:val="000000"/>
            </w14:solidFill>
            <w14:prstDash w14:val="solid"/>
            <w14:miter w14:val="0"/>
          </w14:textOutline>
        </w:rPr>
        <w:t>二、</w:t>
      </w:r>
      <w:r>
        <w:rPr>
          <w:rFonts w:ascii="宋体" w:hAnsi="宋体" w:eastAsia="宋体" w:cs="宋体"/>
          <w:spacing w:val="96"/>
          <w:sz w:val="24"/>
          <w:szCs w:val="24"/>
        </w:rPr>
        <w:t xml:space="preserve"> </w:t>
      </w:r>
      <w:r>
        <w:rPr>
          <w:rFonts w:ascii="宋体" w:hAnsi="宋体" w:eastAsia="宋体" w:cs="宋体"/>
          <w:spacing w:val="-13"/>
          <w:sz w:val="24"/>
          <w:szCs w:val="24"/>
          <w14:textOutline w14:w="4354" w14:cap="flat" w14:cmpd="sng">
            <w14:solidFill>
              <w14:srgbClr w14:val="000000"/>
            </w14:solidFill>
            <w14:prstDash w14:val="solid"/>
            <w14:miter w14:val="0"/>
          </w14:textOutline>
        </w:rPr>
        <w:t>资格审查标准</w:t>
      </w:r>
    </w:p>
    <w:p w14:paraId="7AD7ABCE">
      <w:pPr>
        <w:spacing w:before="182" w:line="220" w:lineRule="auto"/>
        <w:ind w:left="61"/>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（一）资格证明文件审查</w:t>
      </w:r>
    </w:p>
    <w:p w14:paraId="437361F1">
      <w:pPr>
        <w:spacing w:before="181" w:line="468" w:lineRule="exact"/>
        <w:jc w:val="right"/>
        <w:rPr>
          <w:rFonts w:ascii="宋体" w:hAnsi="宋体" w:eastAsia="宋体" w:cs="宋体"/>
          <w:sz w:val="24"/>
          <w:szCs w:val="24"/>
        </w:rPr>
      </w:pPr>
      <w:r>
        <w:rPr>
          <w:rFonts w:ascii="宋体" w:hAnsi="宋体" w:eastAsia="宋体" w:cs="宋体"/>
          <w:spacing w:val="-9"/>
          <w:position w:val="17"/>
          <w:sz w:val="24"/>
          <w:szCs w:val="24"/>
        </w:rPr>
        <w:t>说明： 资格审查内容要求提供的相关证明材料，</w:t>
      </w:r>
      <w:r>
        <w:rPr>
          <w:rFonts w:ascii="宋体" w:hAnsi="宋体" w:eastAsia="宋体" w:cs="宋体"/>
          <w:spacing w:val="69"/>
          <w:position w:val="17"/>
          <w:sz w:val="24"/>
          <w:szCs w:val="24"/>
        </w:rPr>
        <w:t xml:space="preserve"> </w:t>
      </w:r>
      <w:r>
        <w:rPr>
          <w:rFonts w:ascii="宋体" w:hAnsi="宋体" w:eastAsia="宋体" w:cs="宋体"/>
          <w:spacing w:val="-9"/>
          <w:position w:val="17"/>
          <w:sz w:val="24"/>
          <w:szCs w:val="24"/>
        </w:rPr>
        <w:t>投标人须对应放入投标文件</w:t>
      </w:r>
      <w:r>
        <w:rPr>
          <w:rFonts w:ascii="Times New Roman" w:hAnsi="Times New Roman" w:eastAsia="Times New Roman" w:cs="Times New Roman"/>
          <w:spacing w:val="-9"/>
          <w:position w:val="17"/>
          <w:sz w:val="24"/>
          <w:szCs w:val="24"/>
        </w:rPr>
        <w:t>“</w:t>
      </w:r>
      <w:r>
        <w:rPr>
          <w:rFonts w:ascii="宋体" w:hAnsi="宋体" w:eastAsia="宋体" w:cs="宋体"/>
          <w:spacing w:val="-9"/>
          <w:position w:val="17"/>
          <w:sz w:val="24"/>
          <w:szCs w:val="24"/>
        </w:rPr>
        <w:t>第一部分</w:t>
      </w:r>
    </w:p>
    <w:p w14:paraId="642D58F9">
      <w:pPr>
        <w:spacing w:before="1" w:line="218" w:lineRule="auto"/>
        <w:ind w:left="65"/>
        <w:rPr>
          <w:rFonts w:ascii="宋体" w:hAnsi="宋体" w:eastAsia="宋体" w:cs="宋体"/>
          <w:sz w:val="24"/>
          <w:szCs w:val="24"/>
        </w:rPr>
      </w:pPr>
      <w:r>
        <w:rPr>
          <w:rFonts w:ascii="宋体" w:hAnsi="宋体" w:eastAsia="宋体" w:cs="宋体"/>
          <w:spacing w:val="-5"/>
          <w:sz w:val="24"/>
          <w:szCs w:val="24"/>
        </w:rPr>
        <w:t>资格证明文件</w:t>
      </w:r>
      <w:r>
        <w:rPr>
          <w:rFonts w:ascii="Times New Roman" w:hAnsi="Times New Roman" w:eastAsia="Times New Roman" w:cs="Times New Roman"/>
          <w:spacing w:val="-5"/>
          <w:sz w:val="24"/>
          <w:szCs w:val="24"/>
        </w:rPr>
        <w:t>”</w:t>
      </w:r>
      <w:r>
        <w:rPr>
          <w:rFonts w:ascii="Times New Roman" w:hAnsi="Times New Roman" w:eastAsia="Times New Roman" w:cs="Times New Roman"/>
          <w:spacing w:val="-12"/>
          <w:sz w:val="24"/>
          <w:szCs w:val="24"/>
        </w:rPr>
        <w:t xml:space="preserve"> </w:t>
      </w:r>
      <w:r>
        <w:rPr>
          <w:rFonts w:ascii="宋体" w:hAnsi="宋体" w:eastAsia="宋体" w:cs="宋体"/>
          <w:spacing w:val="-5"/>
          <w:sz w:val="24"/>
          <w:szCs w:val="24"/>
        </w:rPr>
        <w:t>中，否则将会导致投标无效。</w:t>
      </w:r>
    </w:p>
    <w:p w14:paraId="2E32AB77">
      <w:pPr>
        <w:spacing w:before="181" w:line="468" w:lineRule="exact"/>
        <w:ind w:left="55"/>
        <w:rPr>
          <w:rFonts w:ascii="宋体" w:hAnsi="宋体" w:eastAsia="宋体" w:cs="宋体"/>
          <w:sz w:val="24"/>
          <w:szCs w:val="24"/>
        </w:rPr>
      </w:pPr>
      <w:r>
        <w:rPr>
          <w:rFonts w:ascii="宋体" w:hAnsi="宋体" w:eastAsia="宋体" w:cs="宋体"/>
          <w:position w:val="17"/>
          <w:sz w:val="24"/>
          <w:szCs w:val="24"/>
        </w:rPr>
        <w:t>本次招标实行资格后审，所有证明材料是原件的扫描件或</w:t>
      </w:r>
      <w:r>
        <w:rPr>
          <w:rFonts w:ascii="宋体" w:hAnsi="宋体" w:eastAsia="宋体" w:cs="宋体"/>
          <w:spacing w:val="-1"/>
          <w:position w:val="17"/>
          <w:sz w:val="24"/>
          <w:szCs w:val="24"/>
        </w:rPr>
        <w:t>影印件并加盖公章，要求清</w:t>
      </w:r>
    </w:p>
    <w:p w14:paraId="2E4BC192">
      <w:pPr>
        <w:spacing w:before="1" w:line="218" w:lineRule="auto"/>
        <w:ind w:left="65"/>
        <w:rPr>
          <w:rFonts w:ascii="宋体" w:hAnsi="宋体" w:eastAsia="宋体" w:cs="宋体"/>
          <w:sz w:val="24"/>
          <w:szCs w:val="24"/>
        </w:rPr>
      </w:pPr>
      <w:r>
        <w:rPr>
          <w:rFonts w:ascii="宋体" w:hAnsi="宋体" w:eastAsia="宋体" w:cs="宋体"/>
          <w:spacing w:val="-2"/>
          <w:sz w:val="24"/>
          <w:szCs w:val="24"/>
        </w:rPr>
        <w:t>晰易于辨认，文件未按要求提供或审查不合格的作无效投标处理。</w:t>
      </w:r>
    </w:p>
    <w:p w14:paraId="6105AD56">
      <w:pPr>
        <w:spacing w:before="181" w:line="219" w:lineRule="auto"/>
        <w:ind w:left="61"/>
        <w:rPr>
          <w:rFonts w:ascii="宋体" w:hAnsi="宋体" w:eastAsia="宋体" w:cs="宋体"/>
          <w:sz w:val="24"/>
          <w:szCs w:val="24"/>
        </w:rPr>
      </w:pPr>
      <w:r>
        <w:rPr>
          <w:rFonts w:ascii="Times New Roman" w:hAnsi="Times New Roman" w:eastAsia="Times New Roman" w:cs="Times New Roman"/>
          <w:b/>
          <w:bCs/>
          <w:sz w:val="24"/>
          <w:szCs w:val="24"/>
        </w:rPr>
        <w:t xml:space="preserve">1.  </w:t>
      </w:r>
      <w:r>
        <w:rPr>
          <w:rFonts w:ascii="宋体" w:hAnsi="宋体" w:eastAsia="宋体" w:cs="宋体"/>
          <w:sz w:val="24"/>
          <w:szCs w:val="24"/>
          <w14:textOutline w14:w="4354" w14:cap="flat" w14:cmpd="sng">
            <w14:solidFill>
              <w14:srgbClr w14:val="000000"/>
            </w14:solidFill>
            <w14:prstDash w14:val="solid"/>
            <w14:miter w14:val="0"/>
          </w14:textOutline>
        </w:rPr>
        <w:t>提供在中华人民共和国境内注册的法人或者其他</w:t>
      </w:r>
      <w:r>
        <w:rPr>
          <w:rFonts w:ascii="宋体" w:hAnsi="宋体" w:eastAsia="宋体" w:cs="宋体"/>
          <w:spacing w:val="-1"/>
          <w:sz w:val="24"/>
          <w:szCs w:val="24"/>
          <w14:textOutline w14:w="4354" w14:cap="flat" w14:cmpd="sng">
            <w14:solidFill>
              <w14:srgbClr w14:val="000000"/>
            </w14:solidFill>
            <w14:prstDash w14:val="solid"/>
            <w14:miter w14:val="0"/>
          </w14:textOutline>
        </w:rPr>
        <w:t>组织的营业执照等证明文件。</w:t>
      </w:r>
    </w:p>
    <w:p w14:paraId="5A424DF6">
      <w:pPr>
        <w:spacing w:before="183" w:line="219" w:lineRule="auto"/>
        <w:ind w:left="56"/>
        <w:rPr>
          <w:rFonts w:ascii="宋体" w:hAnsi="宋体" w:eastAsia="宋体" w:cs="宋体"/>
          <w:sz w:val="24"/>
          <w:szCs w:val="24"/>
        </w:rPr>
      </w:pPr>
      <w:r>
        <w:rPr>
          <w:rFonts w:ascii="宋体" w:hAnsi="宋体" w:eastAsia="宋体" w:cs="宋体"/>
          <w:spacing w:val="-7"/>
          <w:sz w:val="24"/>
          <w:szCs w:val="24"/>
        </w:rPr>
        <w:t>按要求提供。</w:t>
      </w:r>
    </w:p>
    <w:p w14:paraId="4C419E49">
      <w:pPr>
        <w:spacing w:before="181" w:line="219" w:lineRule="auto"/>
        <w:ind w:left="51"/>
        <w:rPr>
          <w:rFonts w:ascii="宋体" w:hAnsi="宋体" w:eastAsia="宋体" w:cs="宋体"/>
          <w:sz w:val="24"/>
          <w:szCs w:val="24"/>
        </w:rPr>
      </w:pPr>
      <w:r>
        <w:rPr>
          <w:rFonts w:ascii="Times New Roman" w:hAnsi="Times New Roman" w:eastAsia="Times New Roman" w:cs="Times New Roman"/>
          <w:b/>
          <w:bCs/>
          <w:sz w:val="24"/>
          <w:szCs w:val="24"/>
        </w:rPr>
        <w:t xml:space="preserve">2.  </w:t>
      </w:r>
      <w:r>
        <w:rPr>
          <w:rFonts w:ascii="宋体" w:hAnsi="宋体" w:eastAsia="宋体" w:cs="宋体"/>
          <w:sz w:val="24"/>
          <w:szCs w:val="24"/>
          <w14:textOutline w14:w="4354" w14:cap="flat" w14:cmpd="sng">
            <w14:solidFill>
              <w14:srgbClr w14:val="000000"/>
            </w14:solidFill>
            <w14:prstDash w14:val="solid"/>
            <w14:miter w14:val="0"/>
          </w14:textOutline>
        </w:rPr>
        <w:t>供应商须符合《中华人民共和国政府</w:t>
      </w:r>
      <w:r>
        <w:rPr>
          <w:rFonts w:ascii="宋体" w:hAnsi="宋体" w:eastAsia="宋体" w:cs="宋体"/>
          <w:spacing w:val="-1"/>
          <w:sz w:val="24"/>
          <w:szCs w:val="24"/>
          <w14:textOutline w14:w="4354" w14:cap="flat" w14:cmpd="sng">
            <w14:solidFill>
              <w14:srgbClr w14:val="000000"/>
            </w14:solidFill>
            <w14:prstDash w14:val="solid"/>
            <w14:miter w14:val="0"/>
          </w14:textOutline>
        </w:rPr>
        <w:t>采购法》第二十二条规定：</w:t>
      </w:r>
    </w:p>
    <w:p w14:paraId="230C9A56">
      <w:pPr>
        <w:spacing w:before="184" w:line="219" w:lineRule="auto"/>
        <w:ind w:left="56"/>
        <w:rPr>
          <w:rFonts w:ascii="宋体" w:hAnsi="宋体" w:eastAsia="宋体" w:cs="宋体"/>
          <w:sz w:val="24"/>
          <w:szCs w:val="24"/>
        </w:rPr>
      </w:pPr>
      <w:r>
        <w:rPr>
          <w:rFonts w:ascii="宋体" w:hAnsi="宋体" w:eastAsia="宋体" w:cs="宋体"/>
          <w:spacing w:val="-2"/>
          <w:sz w:val="24"/>
          <w:szCs w:val="24"/>
        </w:rPr>
        <w:t>按照</w:t>
      </w:r>
      <w:r>
        <w:rPr>
          <w:rFonts w:ascii="Times New Roman" w:hAnsi="Times New Roman" w:eastAsia="Times New Roman" w:cs="Times New Roman"/>
          <w:spacing w:val="-2"/>
          <w:sz w:val="24"/>
          <w:szCs w:val="24"/>
        </w:rPr>
        <w:t>“</w:t>
      </w:r>
      <w:r>
        <w:rPr>
          <w:rFonts w:ascii="宋体" w:hAnsi="宋体" w:eastAsia="宋体" w:cs="宋体"/>
          <w:spacing w:val="-2"/>
          <w:sz w:val="24"/>
          <w:szCs w:val="24"/>
        </w:rPr>
        <w:t>第七章投标文件格式</w:t>
      </w:r>
      <w:r>
        <w:rPr>
          <w:rFonts w:ascii="Times New Roman" w:hAnsi="Times New Roman" w:eastAsia="Times New Roman" w:cs="Times New Roman"/>
          <w:spacing w:val="-2"/>
          <w:sz w:val="24"/>
          <w:szCs w:val="24"/>
        </w:rPr>
        <w:t>”</w:t>
      </w:r>
      <w:r>
        <w:rPr>
          <w:rFonts w:ascii="Times New Roman" w:hAnsi="Times New Roman" w:eastAsia="Times New Roman" w:cs="Times New Roman"/>
          <w:spacing w:val="-30"/>
          <w:sz w:val="24"/>
          <w:szCs w:val="24"/>
        </w:rPr>
        <w:t xml:space="preserve"> </w:t>
      </w:r>
      <w:r>
        <w:rPr>
          <w:rFonts w:ascii="宋体" w:hAnsi="宋体" w:eastAsia="宋体" w:cs="宋体"/>
          <w:spacing w:val="-2"/>
          <w:sz w:val="24"/>
          <w:szCs w:val="24"/>
        </w:rPr>
        <w:t>附件一格式提供承诺</w:t>
      </w:r>
    </w:p>
    <w:p w14:paraId="2FCB8A9E">
      <w:pPr>
        <w:spacing w:before="183" w:line="466" w:lineRule="exact"/>
        <w:ind w:right="2"/>
        <w:jc w:val="right"/>
        <w:rPr>
          <w:rFonts w:ascii="宋体" w:hAnsi="宋体" w:eastAsia="宋体" w:cs="宋体"/>
          <w:sz w:val="24"/>
          <w:szCs w:val="24"/>
        </w:rPr>
      </w:pPr>
      <w:r>
        <w:rPr>
          <w:rFonts w:ascii="Times New Roman" w:hAnsi="Times New Roman" w:eastAsia="Times New Roman" w:cs="Times New Roman"/>
          <w:b/>
          <w:bCs/>
          <w:spacing w:val="-3"/>
          <w:position w:val="17"/>
          <w:sz w:val="24"/>
          <w:szCs w:val="24"/>
        </w:rPr>
        <w:t xml:space="preserve">3.  </w:t>
      </w:r>
      <w:r>
        <w:rPr>
          <w:rFonts w:ascii="宋体" w:hAnsi="宋体" w:eastAsia="宋体" w:cs="宋体"/>
          <w:spacing w:val="-3"/>
          <w:position w:val="17"/>
          <w:sz w:val="24"/>
          <w:szCs w:val="24"/>
          <w14:textOutline w14:w="4354" w14:cap="flat" w14:cmpd="sng">
            <w14:solidFill>
              <w14:srgbClr w14:val="000000"/>
            </w14:solidFill>
            <w14:prstDash w14:val="solid"/>
            <w14:miter w14:val="0"/>
          </w14:textOutline>
        </w:rPr>
        <w:t>单位负责人为同一人或者存在直接控股、管理关系的不同供应商，</w:t>
      </w:r>
      <w:r>
        <w:rPr>
          <w:rFonts w:ascii="宋体" w:hAnsi="宋体" w:eastAsia="宋体" w:cs="宋体"/>
          <w:spacing w:val="-3"/>
          <w:position w:val="17"/>
          <w:sz w:val="24"/>
          <w:szCs w:val="24"/>
        </w:rPr>
        <w:t xml:space="preserve"> </w:t>
      </w:r>
      <w:r>
        <w:rPr>
          <w:rFonts w:ascii="宋体" w:hAnsi="宋体" w:eastAsia="宋体" w:cs="宋体"/>
          <w:spacing w:val="-3"/>
          <w:position w:val="17"/>
          <w:sz w:val="24"/>
          <w:szCs w:val="24"/>
          <w14:textOutline w14:w="4354" w14:cap="flat" w14:cmpd="sng">
            <w14:solidFill>
              <w14:srgbClr w14:val="000000"/>
            </w14:solidFill>
            <w14:prstDash w14:val="solid"/>
            <w14:miter w14:val="0"/>
          </w14:textOutline>
        </w:rPr>
        <w:t>不得参加本项目</w:t>
      </w:r>
    </w:p>
    <w:p w14:paraId="2B3BEFBC">
      <w:pPr>
        <w:spacing w:before="1" w:line="218" w:lineRule="auto"/>
        <w:ind w:left="78"/>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同一合同项下的政府采购活动</w:t>
      </w:r>
      <w:r>
        <w:rPr>
          <w:rFonts w:ascii="宋体" w:hAnsi="宋体" w:eastAsia="宋体" w:cs="宋体"/>
          <w:spacing w:val="-2"/>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w:t>
      </w:r>
    </w:p>
    <w:p w14:paraId="74B015AC">
      <w:pPr>
        <w:spacing w:before="183" w:line="466" w:lineRule="exact"/>
        <w:ind w:left="56"/>
        <w:rPr>
          <w:rFonts w:ascii="宋体" w:hAnsi="宋体" w:eastAsia="宋体" w:cs="宋体"/>
          <w:sz w:val="24"/>
          <w:szCs w:val="24"/>
        </w:rPr>
      </w:pPr>
      <w:r>
        <w:rPr>
          <w:rFonts w:ascii="宋体" w:hAnsi="宋体" w:eastAsia="宋体" w:cs="宋体"/>
          <w:spacing w:val="-1"/>
          <w:position w:val="17"/>
          <w:sz w:val="24"/>
          <w:szCs w:val="24"/>
        </w:rPr>
        <w:t>按照</w:t>
      </w:r>
      <w:r>
        <w:rPr>
          <w:rFonts w:ascii="Times New Roman" w:hAnsi="Times New Roman" w:eastAsia="Times New Roman" w:cs="Times New Roman"/>
          <w:spacing w:val="-1"/>
          <w:position w:val="17"/>
          <w:sz w:val="24"/>
          <w:szCs w:val="24"/>
        </w:rPr>
        <w:t>“</w:t>
      </w:r>
      <w:r>
        <w:rPr>
          <w:rFonts w:ascii="宋体" w:hAnsi="宋体" w:eastAsia="宋体" w:cs="宋体"/>
          <w:spacing w:val="-1"/>
          <w:position w:val="17"/>
          <w:sz w:val="24"/>
          <w:szCs w:val="24"/>
        </w:rPr>
        <w:t>第七章投标文件格式</w:t>
      </w:r>
      <w:r>
        <w:rPr>
          <w:rFonts w:ascii="Times New Roman" w:hAnsi="Times New Roman" w:eastAsia="Times New Roman" w:cs="Times New Roman"/>
          <w:spacing w:val="-1"/>
          <w:position w:val="17"/>
          <w:sz w:val="24"/>
          <w:szCs w:val="24"/>
        </w:rPr>
        <w:t>”</w:t>
      </w:r>
      <w:r>
        <w:rPr>
          <w:rFonts w:ascii="Times New Roman" w:hAnsi="Times New Roman" w:eastAsia="Times New Roman" w:cs="Times New Roman"/>
          <w:spacing w:val="-33"/>
          <w:position w:val="17"/>
          <w:sz w:val="24"/>
          <w:szCs w:val="24"/>
        </w:rPr>
        <w:t xml:space="preserve"> </w:t>
      </w:r>
      <w:r>
        <w:rPr>
          <w:rFonts w:ascii="宋体" w:hAnsi="宋体" w:eastAsia="宋体" w:cs="宋体"/>
          <w:spacing w:val="-1"/>
          <w:position w:val="17"/>
          <w:sz w:val="24"/>
          <w:szCs w:val="24"/>
        </w:rPr>
        <w:t>附件二格式提交《未参加同一合同项下的政府采购</w:t>
      </w:r>
      <w:r>
        <w:rPr>
          <w:rFonts w:ascii="宋体" w:hAnsi="宋体" w:eastAsia="宋体" w:cs="宋体"/>
          <w:spacing w:val="-2"/>
          <w:position w:val="17"/>
          <w:sz w:val="24"/>
          <w:szCs w:val="24"/>
        </w:rPr>
        <w:t>活动的</w:t>
      </w:r>
    </w:p>
    <w:p w14:paraId="08D46E9D">
      <w:pPr>
        <w:spacing w:before="1" w:line="219" w:lineRule="auto"/>
        <w:ind w:left="59"/>
        <w:rPr>
          <w:rFonts w:ascii="宋体" w:hAnsi="宋体" w:eastAsia="宋体" w:cs="宋体"/>
          <w:sz w:val="24"/>
          <w:szCs w:val="24"/>
        </w:rPr>
      </w:pPr>
      <w:r>
        <w:rPr>
          <w:rFonts w:ascii="宋体" w:hAnsi="宋体" w:eastAsia="宋体" w:cs="宋体"/>
          <w:spacing w:val="-8"/>
          <w:sz w:val="24"/>
          <w:szCs w:val="24"/>
        </w:rPr>
        <w:t>声明函》。</w:t>
      </w:r>
    </w:p>
    <w:p w14:paraId="372ED1AA">
      <w:pPr>
        <w:spacing w:before="182" w:line="466" w:lineRule="exact"/>
        <w:ind w:right="2"/>
        <w:jc w:val="right"/>
        <w:rPr>
          <w:rFonts w:ascii="宋体" w:hAnsi="宋体" w:eastAsia="宋体" w:cs="宋体"/>
          <w:sz w:val="24"/>
          <w:szCs w:val="24"/>
        </w:rPr>
      </w:pPr>
      <w:r>
        <w:rPr>
          <w:rFonts w:ascii="Times New Roman" w:hAnsi="Times New Roman" w:eastAsia="Times New Roman" w:cs="Times New Roman"/>
          <w:b/>
          <w:bCs/>
          <w:position w:val="17"/>
          <w:sz w:val="24"/>
          <w:szCs w:val="24"/>
        </w:rPr>
        <w:t xml:space="preserve">4.  </w:t>
      </w:r>
      <w:r>
        <w:rPr>
          <w:rFonts w:ascii="宋体" w:hAnsi="宋体" w:eastAsia="宋体" w:cs="宋体"/>
          <w:position w:val="17"/>
          <w:sz w:val="24"/>
          <w:szCs w:val="24"/>
          <w14:textOutline w14:w="4354" w14:cap="flat" w14:cmpd="sng">
            <w14:solidFill>
              <w14:srgbClr w14:val="000000"/>
            </w14:solidFill>
            <w14:prstDash w14:val="solid"/>
            <w14:miter w14:val="0"/>
          </w14:textOutline>
        </w:rPr>
        <w:t>为本采购项目提供整体设计、规范编制或者项目管理、监理、检测等服务的，不得</w:t>
      </w:r>
    </w:p>
    <w:p w14:paraId="4C4D858B">
      <w:pPr>
        <w:spacing w:before="1" w:line="218" w:lineRule="auto"/>
        <w:ind w:left="56"/>
        <w:rPr>
          <w:rFonts w:ascii="宋体" w:hAnsi="宋体" w:eastAsia="宋体" w:cs="宋体"/>
          <w:sz w:val="24"/>
          <w:szCs w:val="24"/>
        </w:rPr>
      </w:pPr>
      <w:r>
        <w:rPr>
          <w:rFonts w:ascii="宋体" w:hAnsi="宋体" w:eastAsia="宋体" w:cs="宋体"/>
          <w:sz w:val="24"/>
          <w:szCs w:val="24"/>
          <w14:textOutline w14:w="4354" w14:cap="flat" w14:cmpd="sng">
            <w14:solidFill>
              <w14:srgbClr w14:val="000000"/>
            </w14:solidFill>
            <w14:prstDash w14:val="solid"/>
            <w14:miter w14:val="0"/>
          </w14:textOutline>
        </w:rPr>
        <w:t>再参加本项目的其他招标采购活动</w:t>
      </w:r>
      <w:r>
        <w:rPr>
          <w:rFonts w:ascii="宋体" w:hAnsi="宋体" w:eastAsia="宋体" w:cs="宋体"/>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w:t>
      </w:r>
    </w:p>
    <w:p w14:paraId="63F45634">
      <w:pPr>
        <w:spacing w:before="183" w:line="219" w:lineRule="auto"/>
        <w:ind w:left="56"/>
        <w:rPr>
          <w:rFonts w:ascii="宋体" w:hAnsi="宋体" w:eastAsia="宋体" w:cs="宋体"/>
          <w:sz w:val="24"/>
          <w:szCs w:val="24"/>
        </w:rPr>
      </w:pPr>
      <w:r>
        <w:rPr>
          <w:rFonts w:ascii="宋体" w:hAnsi="宋体" w:eastAsia="宋体" w:cs="宋体"/>
          <w:spacing w:val="-2"/>
          <w:sz w:val="24"/>
          <w:szCs w:val="24"/>
        </w:rPr>
        <w:t>按照</w:t>
      </w:r>
      <w:r>
        <w:rPr>
          <w:rFonts w:ascii="Times New Roman" w:hAnsi="Times New Roman" w:eastAsia="Times New Roman" w:cs="Times New Roman"/>
          <w:spacing w:val="-2"/>
          <w:sz w:val="24"/>
          <w:szCs w:val="24"/>
        </w:rPr>
        <w:t>“</w:t>
      </w:r>
      <w:r>
        <w:rPr>
          <w:rFonts w:ascii="宋体" w:hAnsi="宋体" w:eastAsia="宋体" w:cs="宋体"/>
          <w:spacing w:val="-2"/>
          <w:sz w:val="24"/>
          <w:szCs w:val="24"/>
        </w:rPr>
        <w:t>第七章投标文件格式</w:t>
      </w:r>
      <w:r>
        <w:rPr>
          <w:rFonts w:ascii="Times New Roman" w:hAnsi="Times New Roman" w:eastAsia="Times New Roman" w:cs="Times New Roman"/>
          <w:spacing w:val="-2"/>
          <w:sz w:val="24"/>
          <w:szCs w:val="24"/>
        </w:rPr>
        <w:t>”</w:t>
      </w:r>
      <w:r>
        <w:rPr>
          <w:rFonts w:ascii="Times New Roman" w:hAnsi="Times New Roman" w:eastAsia="Times New Roman" w:cs="Times New Roman"/>
          <w:spacing w:val="-30"/>
          <w:sz w:val="24"/>
          <w:szCs w:val="24"/>
        </w:rPr>
        <w:t xml:space="preserve"> </w:t>
      </w:r>
      <w:r>
        <w:rPr>
          <w:rFonts w:ascii="宋体" w:hAnsi="宋体" w:eastAsia="宋体" w:cs="宋体"/>
          <w:spacing w:val="-2"/>
          <w:sz w:val="24"/>
          <w:szCs w:val="24"/>
        </w:rPr>
        <w:t>附件三格式提交《未为本采购项目提供服务的声明函》。</w:t>
      </w:r>
    </w:p>
    <w:p w14:paraId="44346B47">
      <w:pPr>
        <w:spacing w:before="182" w:line="468" w:lineRule="exact"/>
        <w:ind w:right="2"/>
        <w:jc w:val="both"/>
        <w:rPr>
          <w:rFonts w:ascii="宋体" w:hAnsi="宋体" w:eastAsia="宋体" w:cs="宋体"/>
          <w:sz w:val="24"/>
          <w:szCs w:val="24"/>
        </w:rPr>
      </w:pPr>
      <w:r>
        <w:rPr>
          <w:rFonts w:ascii="Times New Roman" w:hAnsi="Times New Roman" w:eastAsia="Times New Roman" w:cs="Times New Roman"/>
          <w:b/>
          <w:bCs/>
          <w:spacing w:val="-2"/>
          <w:position w:val="17"/>
          <w:sz w:val="24"/>
          <w:szCs w:val="24"/>
        </w:rPr>
        <w:t>5.</w:t>
      </w:r>
      <w:r>
        <w:rPr>
          <w:rFonts w:ascii="宋体" w:hAnsi="宋体" w:eastAsia="宋体" w:cs="宋体"/>
          <w:spacing w:val="-2"/>
          <w:position w:val="17"/>
          <w:sz w:val="24"/>
          <w:szCs w:val="24"/>
          <w14:textOutline w14:w="4354" w14:cap="flat" w14:cmpd="sng">
            <w14:solidFill>
              <w14:srgbClr w14:val="000000"/>
            </w14:solidFill>
            <w14:prstDash w14:val="solid"/>
            <w14:miter w14:val="0"/>
          </w14:textOutline>
        </w:rPr>
        <w:t>未被列入失信被执行人、税收违法黑名单，未被列入政府采</w:t>
      </w:r>
      <w:r>
        <w:rPr>
          <w:rFonts w:ascii="宋体" w:hAnsi="宋体" w:eastAsia="宋体" w:cs="宋体"/>
          <w:spacing w:val="-3"/>
          <w:position w:val="17"/>
          <w:sz w:val="24"/>
          <w:szCs w:val="24"/>
          <w14:textOutline w14:w="4354" w14:cap="flat" w14:cmpd="sng">
            <w14:solidFill>
              <w14:srgbClr w14:val="000000"/>
            </w14:solidFill>
            <w14:prstDash w14:val="solid"/>
            <w14:miter w14:val="0"/>
          </w14:textOutline>
        </w:rPr>
        <w:t>购严重违法失信行为记</w:t>
      </w:r>
    </w:p>
    <w:p w14:paraId="63EE38E5">
      <w:pPr>
        <w:spacing w:line="220" w:lineRule="auto"/>
        <w:ind w:left="55"/>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录名单</w:t>
      </w:r>
      <w:r>
        <w:rPr>
          <w:rFonts w:ascii="宋体" w:hAnsi="宋体" w:eastAsia="宋体" w:cs="宋体"/>
          <w:spacing w:val="-2"/>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w:t>
      </w:r>
    </w:p>
    <w:p w14:paraId="70827A31">
      <w:pPr>
        <w:spacing w:before="181" w:line="359" w:lineRule="auto"/>
        <w:ind w:firstLine="54"/>
        <w:rPr>
          <w:rFonts w:ascii="宋体" w:hAnsi="宋体" w:eastAsia="宋体" w:cs="宋体"/>
          <w:sz w:val="24"/>
          <w:szCs w:val="24"/>
        </w:rPr>
      </w:pPr>
      <w:r>
        <w:rPr>
          <w:rFonts w:ascii="宋体" w:hAnsi="宋体" w:eastAsia="宋体" w:cs="宋体"/>
          <w:spacing w:val="-5"/>
          <w:sz w:val="24"/>
          <w:szCs w:val="24"/>
        </w:rPr>
        <w:t>根据《关于在招标投标活动中对失信被执行人实施联合惩戒的</w:t>
      </w:r>
      <w:r>
        <w:rPr>
          <w:rFonts w:ascii="宋体" w:hAnsi="宋体" w:eastAsia="宋体" w:cs="宋体"/>
          <w:spacing w:val="-6"/>
          <w:sz w:val="24"/>
          <w:szCs w:val="24"/>
        </w:rPr>
        <w:t>通知》</w:t>
      </w:r>
      <w:r>
        <w:rPr>
          <w:rFonts w:ascii="Times New Roman" w:hAnsi="Times New Roman" w:eastAsia="Times New Roman" w:cs="Times New Roman"/>
          <w:spacing w:val="-6"/>
          <w:sz w:val="24"/>
          <w:szCs w:val="24"/>
        </w:rPr>
        <w:t>(</w:t>
      </w:r>
      <w:r>
        <w:rPr>
          <w:rFonts w:ascii="宋体" w:hAnsi="宋体" w:eastAsia="宋体" w:cs="宋体"/>
          <w:spacing w:val="-6"/>
          <w:sz w:val="24"/>
          <w:szCs w:val="24"/>
        </w:rPr>
        <w:t>法</w:t>
      </w:r>
      <w:r>
        <w:rPr>
          <w:rFonts w:ascii="Times New Roman" w:hAnsi="Times New Roman" w:eastAsia="Times New Roman" w:cs="Times New Roman"/>
          <w:spacing w:val="-6"/>
          <w:sz w:val="24"/>
          <w:szCs w:val="24"/>
        </w:rPr>
        <w:t>[2016]285</w:t>
      </w:r>
      <w:r>
        <w:rPr>
          <w:rFonts w:ascii="Times New Roman" w:hAnsi="Times New Roman" w:eastAsia="Times New Roman" w:cs="Times New Roman"/>
          <w:spacing w:val="16"/>
          <w:w w:val="101"/>
          <w:sz w:val="24"/>
          <w:szCs w:val="24"/>
        </w:rPr>
        <w:t xml:space="preserve"> </w:t>
      </w:r>
      <w:r>
        <w:rPr>
          <w:rFonts w:ascii="宋体" w:hAnsi="宋体" w:eastAsia="宋体" w:cs="宋体"/>
          <w:spacing w:val="-6"/>
          <w:sz w:val="24"/>
          <w:szCs w:val="24"/>
        </w:rPr>
        <w:t>号</w:t>
      </w:r>
      <w:r>
        <w:rPr>
          <w:rFonts w:ascii="Times New Roman" w:hAnsi="Times New Roman" w:eastAsia="Times New Roman" w:cs="Times New Roman"/>
          <w:spacing w:val="-6"/>
          <w:sz w:val="24"/>
          <w:szCs w:val="24"/>
        </w:rPr>
        <w:t>)</w:t>
      </w:r>
      <w:r>
        <w:rPr>
          <w:rFonts w:ascii="Times New Roman" w:hAnsi="Times New Roman" w:eastAsia="Times New Roman" w:cs="Times New Roman"/>
          <w:spacing w:val="-32"/>
          <w:sz w:val="24"/>
          <w:szCs w:val="24"/>
        </w:rPr>
        <w:t xml:space="preserve"> </w:t>
      </w:r>
      <w:r>
        <w:rPr>
          <w:rFonts w:ascii="宋体" w:hAnsi="宋体" w:eastAsia="宋体" w:cs="宋体"/>
          <w:spacing w:val="-6"/>
          <w:sz w:val="24"/>
          <w:szCs w:val="24"/>
        </w:rPr>
        <w:t>，</w:t>
      </w:r>
      <w:r>
        <w:rPr>
          <w:rFonts w:ascii="宋体" w:hAnsi="宋体" w:eastAsia="宋体" w:cs="宋体"/>
          <w:sz w:val="24"/>
          <w:szCs w:val="24"/>
        </w:rPr>
        <w:t xml:space="preserve"> </w:t>
      </w:r>
      <w:r>
        <w:rPr>
          <w:rFonts w:ascii="宋体" w:hAnsi="宋体" w:eastAsia="宋体" w:cs="宋体"/>
          <w:spacing w:val="-3"/>
          <w:sz w:val="24"/>
          <w:szCs w:val="24"/>
        </w:rPr>
        <w:t>投标人未被列入</w:t>
      </w:r>
      <w:r>
        <w:rPr>
          <w:rFonts w:ascii="Times New Roman" w:hAnsi="Times New Roman" w:eastAsia="Times New Roman" w:cs="Times New Roman"/>
          <w:spacing w:val="-3"/>
          <w:sz w:val="24"/>
          <w:szCs w:val="24"/>
        </w:rPr>
        <w:t>“</w:t>
      </w:r>
      <w:r>
        <w:rPr>
          <w:rFonts w:ascii="Times New Roman" w:hAnsi="Times New Roman" w:eastAsia="Times New Roman" w:cs="Times New Roman"/>
          <w:spacing w:val="-29"/>
          <w:sz w:val="24"/>
          <w:szCs w:val="24"/>
        </w:rPr>
        <w:t xml:space="preserve"> </w:t>
      </w:r>
      <w:r>
        <w:rPr>
          <w:rFonts w:ascii="宋体" w:hAnsi="宋体" w:eastAsia="宋体" w:cs="宋体"/>
          <w:spacing w:val="-3"/>
          <w:sz w:val="24"/>
          <w:szCs w:val="24"/>
        </w:rPr>
        <w:t>中国执行信息公开网</w:t>
      </w:r>
      <w:r>
        <w:rPr>
          <w:rFonts w:ascii="Times New Roman" w:hAnsi="Times New Roman" w:eastAsia="Times New Roman" w:cs="Times New Roman"/>
          <w:spacing w:val="-3"/>
          <w:sz w:val="24"/>
          <w:szCs w:val="24"/>
        </w:rPr>
        <w:t>”</w:t>
      </w:r>
      <w:r>
        <w:rPr>
          <w:rFonts w:ascii="Times New Roman" w:hAnsi="Times New Roman" w:eastAsia="Times New Roman" w:cs="Times New Roman"/>
          <w:spacing w:val="-33"/>
          <w:sz w:val="24"/>
          <w:szCs w:val="24"/>
        </w:rPr>
        <w:t xml:space="preserve"> </w:t>
      </w:r>
      <w:r>
        <w:rPr>
          <w:rFonts w:ascii="宋体" w:hAnsi="宋体" w:eastAsia="宋体" w:cs="宋体"/>
          <w:spacing w:val="-3"/>
          <w:sz w:val="24"/>
          <w:szCs w:val="24"/>
        </w:rPr>
        <w:t>网站</w:t>
      </w:r>
      <w:r>
        <w:rPr>
          <w:rFonts w:ascii="Times New Roman" w:hAnsi="Times New Roman" w:eastAsia="Times New Roman" w:cs="Times New Roman"/>
          <w:spacing w:val="-3"/>
          <w:sz w:val="24"/>
          <w:szCs w:val="24"/>
        </w:rPr>
        <w:t>“</w:t>
      </w:r>
      <w:r>
        <w:rPr>
          <w:rFonts w:ascii="Times New Roman" w:hAnsi="Times New Roman" w:eastAsia="Times New Roman" w:cs="Times New Roman"/>
          <w:spacing w:val="-43"/>
          <w:sz w:val="24"/>
          <w:szCs w:val="24"/>
        </w:rPr>
        <w:t xml:space="preserve"> </w:t>
      </w:r>
      <w:r>
        <w:rPr>
          <w:rFonts w:ascii="宋体" w:hAnsi="宋体" w:eastAsia="宋体" w:cs="宋体"/>
          <w:spacing w:val="-3"/>
          <w:sz w:val="24"/>
          <w:szCs w:val="24"/>
        </w:rPr>
        <w:t>失信被执</w:t>
      </w:r>
      <w:r>
        <w:rPr>
          <w:rFonts w:ascii="宋体" w:hAnsi="宋体" w:eastAsia="宋体" w:cs="宋体"/>
          <w:spacing w:val="-4"/>
          <w:sz w:val="24"/>
          <w:szCs w:val="24"/>
        </w:rPr>
        <w:t>行人</w:t>
      </w:r>
      <w:r>
        <w:rPr>
          <w:rFonts w:ascii="Times New Roman" w:hAnsi="Times New Roman" w:eastAsia="Times New Roman" w:cs="Times New Roman"/>
          <w:spacing w:val="-4"/>
          <w:sz w:val="24"/>
          <w:szCs w:val="24"/>
        </w:rPr>
        <w:t>”</w:t>
      </w:r>
      <w:r>
        <w:rPr>
          <w:rFonts w:ascii="宋体" w:hAnsi="宋体" w:eastAsia="宋体" w:cs="宋体"/>
          <w:spacing w:val="-4"/>
          <w:sz w:val="24"/>
          <w:szCs w:val="24"/>
        </w:rPr>
        <w:t>，未被列入</w:t>
      </w:r>
      <w:r>
        <w:rPr>
          <w:rFonts w:ascii="Times New Roman" w:hAnsi="Times New Roman" w:eastAsia="Times New Roman" w:cs="Times New Roman"/>
          <w:spacing w:val="-4"/>
          <w:sz w:val="24"/>
          <w:szCs w:val="24"/>
        </w:rPr>
        <w:t>“</w:t>
      </w:r>
      <w:r>
        <w:rPr>
          <w:rFonts w:ascii="宋体" w:hAnsi="宋体" w:eastAsia="宋体" w:cs="宋体"/>
          <w:spacing w:val="-4"/>
          <w:sz w:val="24"/>
          <w:szCs w:val="24"/>
        </w:rPr>
        <w:t>信用中国</w:t>
      </w:r>
      <w:r>
        <w:rPr>
          <w:rFonts w:ascii="Times New Roman" w:hAnsi="Times New Roman" w:eastAsia="Times New Roman" w:cs="Times New Roman"/>
          <w:spacing w:val="-4"/>
          <w:sz w:val="24"/>
          <w:szCs w:val="24"/>
        </w:rPr>
        <w:t>”</w:t>
      </w:r>
      <w:r>
        <w:rPr>
          <w:rFonts w:ascii="Times New Roman" w:hAnsi="Times New Roman" w:eastAsia="Times New Roman" w:cs="Times New Roman"/>
          <w:spacing w:val="-33"/>
          <w:sz w:val="24"/>
          <w:szCs w:val="24"/>
        </w:rPr>
        <w:t xml:space="preserve"> </w:t>
      </w:r>
      <w:r>
        <w:rPr>
          <w:rFonts w:ascii="宋体" w:hAnsi="宋体" w:eastAsia="宋体" w:cs="宋体"/>
          <w:spacing w:val="-4"/>
          <w:sz w:val="24"/>
          <w:szCs w:val="24"/>
        </w:rPr>
        <w:t>网站</w:t>
      </w:r>
      <w:r>
        <w:rPr>
          <w:rFonts w:ascii="宋体" w:hAnsi="宋体" w:eastAsia="宋体" w:cs="宋体"/>
          <w:sz w:val="24"/>
          <w:szCs w:val="24"/>
        </w:rPr>
        <w:t xml:space="preserve"> </w:t>
      </w:r>
      <w:r>
        <w:rPr>
          <w:rFonts w:ascii="Times New Roman" w:hAnsi="Times New Roman" w:eastAsia="Times New Roman" w:cs="Times New Roman"/>
          <w:spacing w:val="-2"/>
          <w:sz w:val="24"/>
          <w:szCs w:val="24"/>
        </w:rPr>
        <w:t>“</w:t>
      </w:r>
      <w:r>
        <w:rPr>
          <w:rFonts w:ascii="宋体" w:hAnsi="宋体" w:eastAsia="宋体" w:cs="宋体"/>
          <w:spacing w:val="-2"/>
          <w:sz w:val="24"/>
          <w:szCs w:val="24"/>
        </w:rPr>
        <w:t>政府采购严重违法失信行为记录名单</w:t>
      </w:r>
      <w:r>
        <w:rPr>
          <w:rFonts w:ascii="Times New Roman" w:hAnsi="Times New Roman" w:eastAsia="Times New Roman" w:cs="Times New Roman"/>
          <w:spacing w:val="-2"/>
          <w:sz w:val="24"/>
          <w:szCs w:val="24"/>
        </w:rPr>
        <w:t>”</w:t>
      </w:r>
      <w:r>
        <w:rPr>
          <w:rFonts w:ascii="宋体" w:hAnsi="宋体" w:eastAsia="宋体" w:cs="宋体"/>
          <w:spacing w:val="-2"/>
          <w:sz w:val="24"/>
          <w:szCs w:val="24"/>
        </w:rPr>
        <w:t>、</w:t>
      </w:r>
      <w:r>
        <w:rPr>
          <w:rFonts w:ascii="Times New Roman" w:hAnsi="Times New Roman" w:eastAsia="Times New Roman" w:cs="Times New Roman"/>
          <w:spacing w:val="-2"/>
          <w:sz w:val="24"/>
          <w:szCs w:val="24"/>
        </w:rPr>
        <w:t>“</w:t>
      </w:r>
      <w:r>
        <w:rPr>
          <w:rFonts w:ascii="宋体" w:hAnsi="宋体" w:eastAsia="宋体" w:cs="宋体"/>
          <w:spacing w:val="-2"/>
          <w:sz w:val="24"/>
          <w:szCs w:val="24"/>
        </w:rPr>
        <w:t>重大税收违法失信主体</w:t>
      </w:r>
      <w:r>
        <w:rPr>
          <w:rFonts w:ascii="Times New Roman" w:hAnsi="Times New Roman" w:eastAsia="Times New Roman" w:cs="Times New Roman"/>
          <w:spacing w:val="-2"/>
          <w:sz w:val="24"/>
          <w:szCs w:val="24"/>
        </w:rPr>
        <w:t>”</w:t>
      </w:r>
      <w:r>
        <w:rPr>
          <w:rFonts w:ascii="宋体" w:hAnsi="宋体" w:eastAsia="宋体" w:cs="宋体"/>
          <w:spacing w:val="-2"/>
          <w:sz w:val="24"/>
          <w:szCs w:val="24"/>
        </w:rPr>
        <w:t>，投标人自行查询并</w:t>
      </w:r>
    </w:p>
    <w:p w14:paraId="04C04E2F">
      <w:pPr>
        <w:spacing w:before="1" w:line="218" w:lineRule="auto"/>
        <w:ind w:left="55"/>
        <w:rPr>
          <w:rFonts w:ascii="宋体" w:hAnsi="宋体" w:eastAsia="宋体" w:cs="宋体"/>
          <w:sz w:val="24"/>
          <w:szCs w:val="24"/>
        </w:rPr>
      </w:pPr>
      <w:r>
        <w:rPr>
          <w:rFonts w:ascii="宋体" w:hAnsi="宋体" w:eastAsia="宋体" w:cs="宋体"/>
          <w:spacing w:val="-2"/>
          <w:sz w:val="24"/>
          <w:szCs w:val="24"/>
        </w:rPr>
        <w:t>提供截图，未提供的或现场查询已被列入以上名单的其投标无效。</w:t>
      </w:r>
    </w:p>
    <w:p w14:paraId="36154051">
      <w:pPr>
        <w:spacing w:line="218" w:lineRule="auto"/>
        <w:rPr>
          <w:rFonts w:ascii="宋体" w:hAnsi="宋体" w:eastAsia="宋体" w:cs="宋体"/>
          <w:sz w:val="24"/>
          <w:szCs w:val="24"/>
        </w:rPr>
        <w:sectPr>
          <w:footerReference r:id="rId13" w:type="default"/>
          <w:pgSz w:w="11907" w:h="16839"/>
          <w:pgMar w:top="1040" w:right="1474" w:bottom="1266" w:left="1428" w:header="0" w:footer="1106" w:gutter="0"/>
          <w:pgNumType w:fmt="decimal"/>
          <w:cols w:space="720" w:num="1"/>
        </w:sectPr>
      </w:pPr>
    </w:p>
    <w:p w14:paraId="3642ACD2">
      <w:pPr>
        <w:pStyle w:val="2"/>
        <w:spacing w:line="247" w:lineRule="auto"/>
      </w:pPr>
    </w:p>
    <w:p w14:paraId="3601EB64">
      <w:pPr>
        <w:spacing w:before="78" w:line="219" w:lineRule="auto"/>
        <w:ind w:left="5"/>
        <w:rPr>
          <w:rFonts w:ascii="宋体" w:hAnsi="宋体" w:eastAsia="宋体" w:cs="宋体"/>
          <w:sz w:val="24"/>
          <w:szCs w:val="24"/>
        </w:rPr>
      </w:pPr>
      <w:r>
        <w:rPr>
          <w:rFonts w:ascii="Times New Roman" w:hAnsi="Times New Roman" w:eastAsia="Times New Roman" w:cs="Times New Roman"/>
          <w:b/>
          <w:bCs/>
          <w:spacing w:val="1"/>
          <w:sz w:val="24"/>
          <w:szCs w:val="24"/>
        </w:rPr>
        <w:t>6.</w:t>
      </w:r>
      <w:r>
        <w:rPr>
          <w:rFonts w:ascii="宋体" w:hAnsi="宋体" w:eastAsia="宋体" w:cs="宋体"/>
          <w:spacing w:val="1"/>
          <w:sz w:val="24"/>
          <w:szCs w:val="24"/>
          <w14:textOutline w14:w="4354" w14:cap="flat" w14:cmpd="sng">
            <w14:solidFill>
              <w14:srgbClr w14:val="000000"/>
            </w14:solidFill>
            <w14:prstDash w14:val="solid"/>
            <w14:miter w14:val="0"/>
          </w14:textOutline>
        </w:rPr>
        <w:t>本项目的特定资格要求：</w:t>
      </w:r>
      <w:r>
        <w:rPr>
          <w:rFonts w:hint="eastAsia" w:ascii="宋体" w:hAnsi="宋体" w:eastAsia="宋体" w:cs="宋体"/>
          <w:spacing w:val="1"/>
          <w:sz w:val="24"/>
          <w:szCs w:val="24"/>
          <w:lang w:eastAsia="zh-CN"/>
          <w14:textOutline w14:w="4354" w14:cap="flat" w14:cmpd="sng">
            <w14:solidFill>
              <w14:srgbClr w14:val="000000"/>
            </w14:solidFill>
            <w14:prstDash w14:val="solid"/>
            <w14:miter w14:val="0"/>
          </w14:textOutline>
        </w:rPr>
        <w:t>自然资源主管部门核发的地质灾害评估和治理工程勘查设计甲级资质，拟派项目负责人具备水工环高级及以上职称。</w:t>
      </w:r>
    </w:p>
    <w:p w14:paraId="48AC60DE">
      <w:pPr>
        <w:spacing w:before="183" w:line="220" w:lineRule="auto"/>
        <w:ind w:left="11"/>
        <w:rPr>
          <w:rFonts w:ascii="宋体" w:hAnsi="宋体" w:eastAsia="宋体" w:cs="宋体"/>
          <w:sz w:val="24"/>
          <w:szCs w:val="24"/>
        </w:rPr>
      </w:pPr>
      <w:r>
        <w:rPr>
          <w:rFonts w:ascii="宋体" w:hAnsi="宋体" w:eastAsia="宋体" w:cs="宋体"/>
          <w:spacing w:val="-9"/>
          <w:sz w:val="24"/>
          <w:szCs w:val="24"/>
          <w14:textOutline w14:w="4354" w14:cap="flat" w14:cmpd="sng">
            <w14:solidFill>
              <w14:srgbClr w14:val="000000"/>
            </w14:solidFill>
            <w14:prstDash w14:val="solid"/>
            <w14:miter w14:val="0"/>
          </w14:textOutline>
        </w:rPr>
        <w:t>（二）</w:t>
      </w:r>
      <w:r>
        <w:rPr>
          <w:rFonts w:ascii="宋体" w:hAnsi="宋体" w:eastAsia="宋体" w:cs="宋体"/>
          <w:spacing w:val="-9"/>
          <w:sz w:val="24"/>
          <w:szCs w:val="24"/>
        </w:rPr>
        <w:t xml:space="preserve"> </w:t>
      </w:r>
      <w:r>
        <w:rPr>
          <w:rFonts w:ascii="宋体" w:hAnsi="宋体" w:eastAsia="宋体" w:cs="宋体"/>
          <w:spacing w:val="-9"/>
          <w:sz w:val="24"/>
          <w:szCs w:val="24"/>
          <w14:textOutline w14:w="4354" w14:cap="flat" w14:cmpd="sng">
            <w14:solidFill>
              <w14:srgbClr w14:val="000000"/>
            </w14:solidFill>
            <w14:prstDash w14:val="solid"/>
            <w14:miter w14:val="0"/>
          </w14:textOutline>
        </w:rPr>
        <w:t>确定资格审查合格投标人</w:t>
      </w:r>
    </w:p>
    <w:p w14:paraId="6864A8DF">
      <w:pPr>
        <w:spacing w:before="180" w:line="359" w:lineRule="auto"/>
        <w:ind w:left="15" w:firstLine="8"/>
        <w:jc w:val="both"/>
        <w:rPr>
          <w:rFonts w:ascii="宋体" w:hAnsi="宋体" w:eastAsia="宋体" w:cs="宋体"/>
          <w:sz w:val="24"/>
          <w:szCs w:val="24"/>
        </w:rPr>
      </w:pPr>
      <w:r>
        <w:rPr>
          <w:rFonts w:ascii="Times New Roman" w:hAnsi="Times New Roman" w:eastAsia="Times New Roman" w:cs="Times New Roman"/>
          <w:spacing w:val="-4"/>
          <w:sz w:val="24"/>
          <w:szCs w:val="24"/>
        </w:rPr>
        <w:t xml:space="preserve">1.  </w:t>
      </w:r>
      <w:r>
        <w:rPr>
          <w:rFonts w:ascii="宋体" w:hAnsi="宋体" w:eastAsia="宋体" w:cs="宋体"/>
          <w:spacing w:val="-4"/>
          <w:sz w:val="24"/>
          <w:szCs w:val="24"/>
        </w:rPr>
        <w:t>资格审查小组按照本章</w:t>
      </w:r>
      <w:r>
        <w:rPr>
          <w:rFonts w:ascii="Times New Roman" w:hAnsi="Times New Roman" w:eastAsia="Times New Roman" w:cs="Times New Roman"/>
          <w:spacing w:val="-4"/>
          <w:sz w:val="24"/>
          <w:szCs w:val="24"/>
        </w:rPr>
        <w:t>“</w:t>
      </w:r>
      <w:r>
        <w:rPr>
          <w:rFonts w:ascii="Times New Roman" w:hAnsi="Times New Roman" w:eastAsia="Times New Roman" w:cs="Times New Roman"/>
          <w:spacing w:val="-30"/>
          <w:sz w:val="24"/>
          <w:szCs w:val="24"/>
        </w:rPr>
        <w:t xml:space="preserve"> </w:t>
      </w:r>
      <w:r>
        <w:rPr>
          <w:rFonts w:ascii="宋体" w:hAnsi="宋体" w:eastAsia="宋体" w:cs="宋体"/>
          <w:spacing w:val="-4"/>
          <w:sz w:val="24"/>
          <w:szCs w:val="24"/>
        </w:rPr>
        <w:t>资格审查方法及标准</w:t>
      </w:r>
      <w:r>
        <w:rPr>
          <w:rFonts w:ascii="Times New Roman" w:hAnsi="Times New Roman" w:eastAsia="Times New Roman" w:cs="Times New Roman"/>
          <w:spacing w:val="-4"/>
          <w:sz w:val="24"/>
          <w:szCs w:val="24"/>
        </w:rPr>
        <w:t>”</w:t>
      </w:r>
      <w:r>
        <w:rPr>
          <w:rFonts w:ascii="宋体" w:hAnsi="宋体" w:eastAsia="宋体" w:cs="宋体"/>
          <w:spacing w:val="-4"/>
          <w:sz w:val="24"/>
          <w:szCs w:val="24"/>
        </w:rPr>
        <w:t>，对各投标人资格证明文件进行审查。</w:t>
      </w:r>
      <w:r>
        <w:rPr>
          <w:rFonts w:ascii="宋体" w:hAnsi="宋体" w:eastAsia="宋体" w:cs="宋体"/>
          <w:sz w:val="24"/>
          <w:szCs w:val="24"/>
        </w:rPr>
        <w:t xml:space="preserve"> </w:t>
      </w:r>
      <w:r>
        <w:rPr>
          <w:rFonts w:ascii="宋体" w:hAnsi="宋体" w:eastAsia="宋体" w:cs="宋体"/>
          <w:spacing w:val="-6"/>
          <w:sz w:val="24"/>
          <w:szCs w:val="24"/>
        </w:rPr>
        <w:t>资格审查小组依据对各投标人资格证明文件的审查结果， 确定资格审查合格的投标人，</w:t>
      </w:r>
    </w:p>
    <w:p w14:paraId="7843EAD0">
      <w:pPr>
        <w:spacing w:line="218" w:lineRule="auto"/>
        <w:ind w:left="11"/>
        <w:rPr>
          <w:rFonts w:ascii="宋体" w:hAnsi="宋体" w:eastAsia="宋体" w:cs="宋体"/>
          <w:sz w:val="24"/>
          <w:szCs w:val="24"/>
        </w:rPr>
      </w:pPr>
      <w:r>
        <w:rPr>
          <w:rFonts w:ascii="宋体" w:hAnsi="宋体" w:eastAsia="宋体" w:cs="宋体"/>
          <w:spacing w:val="-4"/>
          <w:sz w:val="24"/>
          <w:szCs w:val="24"/>
        </w:rPr>
        <w:t>并形成书面的资格审查报告。</w:t>
      </w:r>
    </w:p>
    <w:p w14:paraId="623FB427">
      <w:pPr>
        <w:spacing w:before="183" w:line="220" w:lineRule="auto"/>
        <w:ind w:left="1"/>
        <w:rPr>
          <w:rFonts w:ascii="宋体" w:hAnsi="宋体" w:eastAsia="宋体" w:cs="宋体"/>
          <w:sz w:val="24"/>
          <w:szCs w:val="24"/>
        </w:rPr>
      </w:pPr>
      <w:r>
        <w:rPr>
          <w:rFonts w:ascii="Times New Roman" w:hAnsi="Times New Roman" w:eastAsia="Times New Roman" w:cs="Times New Roman"/>
          <w:spacing w:val="-2"/>
          <w:sz w:val="24"/>
          <w:szCs w:val="24"/>
        </w:rPr>
        <w:t xml:space="preserve">2.  </w:t>
      </w:r>
      <w:r>
        <w:rPr>
          <w:rFonts w:ascii="宋体" w:hAnsi="宋体" w:eastAsia="宋体" w:cs="宋体"/>
          <w:spacing w:val="-2"/>
          <w:sz w:val="24"/>
          <w:szCs w:val="24"/>
        </w:rPr>
        <w:t>资格审查合格投标人不足三家的，不进行评标。</w:t>
      </w:r>
    </w:p>
    <w:p w14:paraId="116DBE49">
      <w:pPr>
        <w:spacing w:before="180" w:line="468" w:lineRule="exact"/>
        <w:ind w:left="5"/>
        <w:rPr>
          <w:rFonts w:ascii="宋体" w:hAnsi="宋体" w:eastAsia="宋体" w:cs="宋体"/>
          <w:sz w:val="24"/>
          <w:szCs w:val="24"/>
        </w:rPr>
      </w:pPr>
      <w:r>
        <w:rPr>
          <w:rFonts w:ascii="Times New Roman" w:hAnsi="Times New Roman" w:eastAsia="Times New Roman" w:cs="Times New Roman"/>
          <w:position w:val="17"/>
          <w:sz w:val="24"/>
          <w:szCs w:val="24"/>
        </w:rPr>
        <w:t xml:space="preserve">3.  </w:t>
      </w:r>
      <w:r>
        <w:rPr>
          <w:rFonts w:ascii="宋体" w:hAnsi="宋体" w:eastAsia="宋体" w:cs="宋体"/>
          <w:position w:val="17"/>
          <w:sz w:val="24"/>
          <w:szCs w:val="24"/>
        </w:rPr>
        <w:t>资格审查未通过的投标人可在中标结果公告质疑有效期内</w:t>
      </w:r>
      <w:r>
        <w:rPr>
          <w:rFonts w:ascii="宋体" w:hAnsi="宋体" w:eastAsia="宋体" w:cs="宋体"/>
          <w:spacing w:val="-1"/>
          <w:position w:val="17"/>
          <w:sz w:val="24"/>
          <w:szCs w:val="24"/>
        </w:rPr>
        <w:t>按公告中的联系方式获知</w:t>
      </w:r>
    </w:p>
    <w:p w14:paraId="0BF51EAF">
      <w:pPr>
        <w:spacing w:before="1" w:line="218" w:lineRule="auto"/>
        <w:ind w:left="6"/>
        <w:rPr>
          <w:rFonts w:ascii="宋体" w:hAnsi="宋体" w:eastAsia="宋体" w:cs="宋体"/>
          <w:sz w:val="24"/>
          <w:szCs w:val="24"/>
        </w:rPr>
      </w:pPr>
      <w:r>
        <w:rPr>
          <w:rFonts w:ascii="宋体" w:hAnsi="宋体" w:eastAsia="宋体" w:cs="宋体"/>
          <w:spacing w:val="-4"/>
          <w:sz w:val="24"/>
          <w:szCs w:val="24"/>
        </w:rPr>
        <w:t>本单位的资格审查情况。</w:t>
      </w:r>
    </w:p>
    <w:p w14:paraId="557CD815">
      <w:pPr>
        <w:spacing w:before="183" w:line="467" w:lineRule="exact"/>
        <w:rPr>
          <w:rFonts w:ascii="宋体" w:hAnsi="宋体" w:eastAsia="宋体" w:cs="宋体"/>
          <w:sz w:val="24"/>
          <w:szCs w:val="24"/>
        </w:rPr>
      </w:pPr>
      <w:r>
        <w:rPr>
          <w:rFonts w:ascii="Times New Roman" w:hAnsi="Times New Roman" w:eastAsia="Times New Roman" w:cs="Times New Roman"/>
          <w:position w:val="17"/>
          <w:sz w:val="24"/>
          <w:szCs w:val="24"/>
        </w:rPr>
        <w:t xml:space="preserve">4.  </w:t>
      </w:r>
      <w:r>
        <w:rPr>
          <w:rFonts w:ascii="宋体" w:hAnsi="宋体" w:eastAsia="宋体" w:cs="宋体"/>
          <w:position w:val="17"/>
          <w:sz w:val="24"/>
          <w:szCs w:val="24"/>
        </w:rPr>
        <w:t>招标人已进行资格预审的，不再进行资格审查。未通过资格预审的投标人</w:t>
      </w:r>
      <w:r>
        <w:rPr>
          <w:rFonts w:ascii="宋体" w:hAnsi="宋体" w:eastAsia="宋体" w:cs="宋体"/>
          <w:spacing w:val="-1"/>
          <w:position w:val="17"/>
          <w:sz w:val="24"/>
          <w:szCs w:val="24"/>
        </w:rPr>
        <w:t>招标采购</w:t>
      </w:r>
    </w:p>
    <w:p w14:paraId="00E8D69C">
      <w:pPr>
        <w:spacing w:before="1" w:line="218" w:lineRule="auto"/>
        <w:ind w:left="4"/>
        <w:rPr>
          <w:rFonts w:ascii="宋体" w:hAnsi="宋体" w:eastAsia="宋体" w:cs="宋体"/>
          <w:sz w:val="24"/>
          <w:szCs w:val="24"/>
        </w:rPr>
      </w:pPr>
      <w:r>
        <w:rPr>
          <w:rFonts w:ascii="宋体" w:hAnsi="宋体" w:eastAsia="宋体" w:cs="宋体"/>
          <w:spacing w:val="-4"/>
          <w:sz w:val="24"/>
          <w:szCs w:val="24"/>
        </w:rPr>
        <w:t>代理机构拒绝其投标。</w:t>
      </w:r>
    </w:p>
    <w:p w14:paraId="7A5F2E45">
      <w:pPr>
        <w:spacing w:line="218" w:lineRule="auto"/>
        <w:rPr>
          <w:rFonts w:ascii="宋体" w:hAnsi="宋体" w:eastAsia="宋体" w:cs="宋体"/>
          <w:sz w:val="24"/>
          <w:szCs w:val="24"/>
        </w:rPr>
        <w:sectPr>
          <w:footerReference r:id="rId14" w:type="default"/>
          <w:pgSz w:w="11907" w:h="16839"/>
          <w:pgMar w:top="1040" w:right="1387" w:bottom="1266" w:left="1477" w:header="0" w:footer="1106" w:gutter="0"/>
          <w:pgNumType w:fmt="decimal"/>
          <w:cols w:space="720" w:num="1"/>
        </w:sectPr>
      </w:pPr>
    </w:p>
    <w:p w14:paraId="24DEA915">
      <w:pPr>
        <w:spacing w:before="117" w:line="219" w:lineRule="auto"/>
        <w:ind w:left="2043"/>
        <w:rPr>
          <w:rFonts w:ascii="宋体" w:hAnsi="宋体" w:eastAsia="宋体" w:cs="宋体"/>
          <w:sz w:val="36"/>
          <w:szCs w:val="36"/>
        </w:rPr>
      </w:pPr>
      <w:bookmarkStart w:id="4" w:name="bookmark5"/>
      <w:bookmarkEnd w:id="4"/>
      <w:r>
        <w:rPr>
          <w:rFonts w:ascii="宋体" w:hAnsi="宋体" w:eastAsia="宋体" w:cs="宋体"/>
          <w:sz w:val="36"/>
          <w:szCs w:val="36"/>
          <w14:textOutline w14:w="6531" w14:cap="flat" w14:cmpd="sng">
            <w14:solidFill>
              <w14:srgbClr w14:val="000000"/>
            </w14:solidFill>
            <w14:prstDash w14:val="solid"/>
            <w14:miter w14:val="0"/>
          </w14:textOutline>
        </w:rPr>
        <w:t>第五章</w:t>
      </w:r>
      <w:r>
        <w:rPr>
          <w:rFonts w:ascii="宋体" w:hAnsi="宋体" w:eastAsia="宋体" w:cs="宋体"/>
          <w:sz w:val="36"/>
          <w:szCs w:val="36"/>
        </w:rPr>
        <w:t xml:space="preserve"> </w:t>
      </w:r>
      <w:r>
        <w:rPr>
          <w:rFonts w:ascii="宋体" w:hAnsi="宋体" w:eastAsia="宋体" w:cs="宋体"/>
          <w:sz w:val="36"/>
          <w:szCs w:val="36"/>
          <w14:textOutline w14:w="6531" w14:cap="flat" w14:cmpd="sng">
            <w14:solidFill>
              <w14:srgbClr w14:val="000000"/>
            </w14:solidFill>
            <w14:prstDash w14:val="solid"/>
            <w14:miter w14:val="0"/>
          </w14:textOutline>
        </w:rPr>
        <w:t>评标方法、程序及标准</w:t>
      </w:r>
    </w:p>
    <w:p w14:paraId="33739C93">
      <w:pPr>
        <w:spacing w:before="257" w:line="468" w:lineRule="exact"/>
        <w:rPr>
          <w:rFonts w:ascii="宋体" w:hAnsi="宋体" w:eastAsia="宋体" w:cs="宋体"/>
          <w:sz w:val="24"/>
          <w:szCs w:val="24"/>
        </w:rPr>
      </w:pPr>
      <w:r>
        <w:rPr>
          <w:rFonts w:ascii="宋体" w:hAnsi="宋体" w:eastAsia="宋体" w:cs="宋体"/>
          <w:position w:val="17"/>
          <w:sz w:val="24"/>
          <w:szCs w:val="24"/>
        </w:rPr>
        <w:t>根据据《中华人民共和国招标投标法》、《评标委员会和评</w:t>
      </w:r>
      <w:r>
        <w:rPr>
          <w:rFonts w:ascii="宋体" w:hAnsi="宋体" w:eastAsia="宋体" w:cs="宋体"/>
          <w:spacing w:val="-1"/>
          <w:position w:val="17"/>
          <w:sz w:val="24"/>
          <w:szCs w:val="24"/>
        </w:rPr>
        <w:t>标方法暂行规定》，等相</w:t>
      </w:r>
    </w:p>
    <w:p w14:paraId="7D69FD76">
      <w:pPr>
        <w:spacing w:line="219" w:lineRule="auto"/>
        <w:ind w:left="4"/>
        <w:rPr>
          <w:rFonts w:ascii="宋体" w:hAnsi="宋体" w:eastAsia="宋体" w:cs="宋体"/>
          <w:sz w:val="24"/>
          <w:szCs w:val="24"/>
        </w:rPr>
      </w:pPr>
      <w:r>
        <w:rPr>
          <w:rFonts w:ascii="宋体" w:hAnsi="宋体" w:eastAsia="宋体" w:cs="宋体"/>
          <w:spacing w:val="-3"/>
          <w:sz w:val="24"/>
          <w:szCs w:val="24"/>
        </w:rPr>
        <w:t>关法律法规确定以下评标办法、程序及标准。</w:t>
      </w:r>
    </w:p>
    <w:p w14:paraId="74F3EA1D">
      <w:pPr>
        <w:spacing w:before="180" w:line="220" w:lineRule="auto"/>
        <w:ind w:left="4"/>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一、</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评标方法</w:t>
      </w:r>
    </w:p>
    <w:p w14:paraId="012F2424">
      <w:pPr>
        <w:spacing w:before="181" w:line="466" w:lineRule="exact"/>
        <w:ind w:left="1"/>
        <w:rPr>
          <w:rFonts w:ascii="宋体" w:hAnsi="宋体" w:eastAsia="宋体" w:cs="宋体"/>
          <w:sz w:val="24"/>
          <w:szCs w:val="24"/>
        </w:rPr>
      </w:pPr>
      <w:r>
        <w:rPr>
          <w:rFonts w:ascii="宋体" w:hAnsi="宋体" w:eastAsia="宋体" w:cs="宋体"/>
          <w:position w:val="17"/>
          <w:sz w:val="24"/>
          <w:szCs w:val="24"/>
        </w:rPr>
        <w:t>本项目评标采用</w:t>
      </w:r>
      <w:r>
        <w:rPr>
          <w:rFonts w:ascii="宋体" w:hAnsi="宋体" w:eastAsia="宋体" w:cs="宋体"/>
          <w:position w:val="17"/>
          <w:sz w:val="24"/>
          <w:szCs w:val="24"/>
          <w14:textOutline w14:w="4354" w14:cap="flat" w14:cmpd="sng">
            <w14:solidFill>
              <w14:srgbClr w14:val="000000"/>
            </w14:solidFill>
            <w14:prstDash w14:val="solid"/>
            <w14:miter w14:val="0"/>
          </w14:textOutline>
        </w:rPr>
        <w:t>综合评分法</w:t>
      </w:r>
      <w:r>
        <w:rPr>
          <w:rFonts w:ascii="宋体" w:hAnsi="宋体" w:eastAsia="宋体" w:cs="宋体"/>
          <w:position w:val="17"/>
          <w:sz w:val="24"/>
          <w:szCs w:val="24"/>
        </w:rPr>
        <w:t>，是指投标文件满足</w:t>
      </w:r>
      <w:r>
        <w:rPr>
          <w:rFonts w:ascii="宋体" w:hAnsi="宋体" w:eastAsia="宋体" w:cs="宋体"/>
          <w:spacing w:val="-1"/>
          <w:position w:val="17"/>
          <w:sz w:val="24"/>
          <w:szCs w:val="24"/>
        </w:rPr>
        <w:t>招标文件全部实质性要求，且按照评</w:t>
      </w:r>
    </w:p>
    <w:p w14:paraId="3350DA07">
      <w:pPr>
        <w:spacing w:before="1" w:line="219" w:lineRule="auto"/>
        <w:ind w:left="13"/>
        <w:rPr>
          <w:rFonts w:ascii="宋体" w:hAnsi="宋体" w:eastAsia="宋体" w:cs="宋体"/>
          <w:sz w:val="24"/>
          <w:szCs w:val="24"/>
        </w:rPr>
      </w:pPr>
      <w:r>
        <w:rPr>
          <w:rFonts w:ascii="宋体" w:hAnsi="宋体" w:eastAsia="宋体" w:cs="宋体"/>
          <w:spacing w:val="-2"/>
          <w:sz w:val="24"/>
          <w:szCs w:val="24"/>
        </w:rPr>
        <w:t>审因素的量化指标评审得分最高的投标人为中标候选人的评标方法。</w:t>
      </w:r>
    </w:p>
    <w:p w14:paraId="7017A37C">
      <w:pPr>
        <w:spacing w:before="183" w:line="220" w:lineRule="auto"/>
        <w:ind w:left="4"/>
        <w:rPr>
          <w:rFonts w:ascii="宋体" w:hAnsi="宋体" w:eastAsia="宋体" w:cs="宋体"/>
          <w:sz w:val="24"/>
          <w:szCs w:val="24"/>
        </w:rPr>
      </w:pPr>
      <w:r>
        <w:rPr>
          <w:rFonts w:ascii="宋体" w:hAnsi="宋体" w:eastAsia="宋体" w:cs="宋体"/>
          <w:spacing w:val="-10"/>
          <w:sz w:val="24"/>
          <w:szCs w:val="24"/>
          <w14:textOutline w14:w="4354" w14:cap="flat" w14:cmpd="sng">
            <w14:solidFill>
              <w14:srgbClr w14:val="000000"/>
            </w14:solidFill>
            <w14:prstDash w14:val="solid"/>
            <w14:miter w14:val="0"/>
          </w14:textOutline>
        </w:rPr>
        <w:t>二、</w:t>
      </w:r>
      <w:r>
        <w:rPr>
          <w:rFonts w:ascii="宋体" w:hAnsi="宋体" w:eastAsia="宋体" w:cs="宋体"/>
          <w:spacing w:val="84"/>
          <w:sz w:val="24"/>
          <w:szCs w:val="24"/>
        </w:rPr>
        <w:t xml:space="preserve"> </w:t>
      </w:r>
      <w:r>
        <w:rPr>
          <w:rFonts w:ascii="宋体" w:hAnsi="宋体" w:eastAsia="宋体" w:cs="宋体"/>
          <w:spacing w:val="-10"/>
          <w:sz w:val="24"/>
          <w:szCs w:val="24"/>
          <w14:textOutline w14:w="4354" w14:cap="flat" w14:cmpd="sng">
            <w14:solidFill>
              <w14:srgbClr w14:val="000000"/>
            </w14:solidFill>
            <w14:prstDash w14:val="solid"/>
            <w14:miter w14:val="0"/>
          </w14:textOutline>
        </w:rPr>
        <w:t>评标程序及标准</w:t>
      </w:r>
    </w:p>
    <w:p w14:paraId="31342DB7">
      <w:pPr>
        <w:spacing w:before="179" w:line="468" w:lineRule="exact"/>
        <w:rPr>
          <w:rFonts w:ascii="宋体" w:hAnsi="宋体" w:eastAsia="宋体" w:cs="宋体"/>
          <w:sz w:val="24"/>
          <w:szCs w:val="24"/>
        </w:rPr>
      </w:pPr>
      <w:r>
        <w:rPr>
          <w:rFonts w:ascii="宋体" w:hAnsi="宋体" w:eastAsia="宋体" w:cs="宋体"/>
          <w:spacing w:val="-8"/>
          <w:position w:val="17"/>
          <w:sz w:val="24"/>
          <w:szCs w:val="24"/>
        </w:rPr>
        <w:t>评标委员会按以下工作程序进行评标：符合性审查、澄</w:t>
      </w:r>
      <w:r>
        <w:rPr>
          <w:rFonts w:ascii="宋体" w:hAnsi="宋体" w:eastAsia="宋体" w:cs="宋体"/>
          <w:spacing w:val="-9"/>
          <w:position w:val="17"/>
          <w:sz w:val="24"/>
          <w:szCs w:val="24"/>
        </w:rPr>
        <w:t>清有关问题、综合比较和评价、</w:t>
      </w:r>
    </w:p>
    <w:p w14:paraId="1A9F6716">
      <w:pPr>
        <w:spacing w:before="1" w:line="219" w:lineRule="auto"/>
        <w:rPr>
          <w:rFonts w:ascii="宋体" w:hAnsi="宋体" w:eastAsia="宋体" w:cs="宋体"/>
          <w:sz w:val="24"/>
          <w:szCs w:val="24"/>
        </w:rPr>
      </w:pPr>
      <w:r>
        <w:rPr>
          <w:rFonts w:ascii="宋体" w:hAnsi="宋体" w:eastAsia="宋体" w:cs="宋体"/>
          <w:spacing w:val="-4"/>
          <w:sz w:val="24"/>
          <w:szCs w:val="24"/>
        </w:rPr>
        <w:t>确定中标候选人名单。</w:t>
      </w:r>
    </w:p>
    <w:p w14:paraId="2F79F18E">
      <w:pPr>
        <w:spacing w:before="180" w:line="220" w:lineRule="auto"/>
        <w:ind w:left="7"/>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（一）</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符合性审查</w:t>
      </w:r>
    </w:p>
    <w:p w14:paraId="096D7978">
      <w:pPr>
        <w:spacing w:before="182" w:line="466" w:lineRule="exact"/>
        <w:rPr>
          <w:rFonts w:ascii="宋体" w:hAnsi="宋体" w:eastAsia="宋体" w:cs="宋体"/>
          <w:sz w:val="24"/>
          <w:szCs w:val="24"/>
        </w:rPr>
      </w:pPr>
      <w:r>
        <w:rPr>
          <w:rFonts w:ascii="宋体" w:hAnsi="宋体" w:eastAsia="宋体" w:cs="宋体"/>
          <w:position w:val="17"/>
          <w:sz w:val="24"/>
          <w:szCs w:val="24"/>
        </w:rPr>
        <w:t>评标委员会应当对符合资格的投标人的投标文件进行符合性审</w:t>
      </w:r>
      <w:r>
        <w:rPr>
          <w:rFonts w:ascii="宋体" w:hAnsi="宋体" w:eastAsia="宋体" w:cs="宋体"/>
          <w:spacing w:val="-1"/>
          <w:position w:val="17"/>
          <w:sz w:val="24"/>
          <w:szCs w:val="24"/>
        </w:rPr>
        <w:t>查，以确定其是否满足</w:t>
      </w:r>
    </w:p>
    <w:p w14:paraId="76A84FFD">
      <w:pPr>
        <w:spacing w:before="1" w:line="219" w:lineRule="auto"/>
        <w:ind w:left="1"/>
        <w:rPr>
          <w:rFonts w:ascii="宋体" w:hAnsi="宋体" w:eastAsia="宋体" w:cs="宋体"/>
          <w:sz w:val="24"/>
          <w:szCs w:val="24"/>
        </w:rPr>
      </w:pPr>
      <w:r>
        <w:rPr>
          <w:rFonts w:ascii="宋体" w:hAnsi="宋体" w:eastAsia="宋体" w:cs="宋体"/>
          <w:spacing w:val="-2"/>
          <w:sz w:val="24"/>
          <w:szCs w:val="24"/>
        </w:rPr>
        <w:t>招标文件的实质性要求。符合性审查出现下列情形之一的投标按照无效投标处理：</w:t>
      </w:r>
    </w:p>
    <w:p w14:paraId="741EE003">
      <w:pPr>
        <w:spacing w:before="182" w:line="466" w:lineRule="exact"/>
        <w:ind w:left="18"/>
        <w:rPr>
          <w:rFonts w:ascii="宋体" w:hAnsi="宋体" w:eastAsia="宋体" w:cs="宋体"/>
          <w:sz w:val="24"/>
          <w:szCs w:val="24"/>
        </w:rPr>
      </w:pPr>
      <w:r>
        <w:rPr>
          <w:rFonts w:ascii="宋体" w:hAnsi="宋体" w:eastAsia="宋体" w:cs="宋体"/>
          <w:spacing w:val="-3"/>
          <w:position w:val="17"/>
          <w:sz w:val="24"/>
          <w:szCs w:val="24"/>
          <w14:textOutline w14:w="4354" w14:cap="flat" w14:cmpd="sng">
            <w14:solidFill>
              <w14:srgbClr w14:val="000000"/>
            </w14:solidFill>
            <w14:prstDash w14:val="solid"/>
            <w14:miter w14:val="0"/>
          </w14:textOutline>
        </w:rPr>
        <w:t>1.《投标书》未提供或不符合招标文件要求的；</w:t>
      </w:r>
    </w:p>
    <w:p w14:paraId="69288CFD">
      <w:pPr>
        <w:spacing w:line="220" w:lineRule="auto"/>
        <w:ind w:left="3"/>
        <w:rPr>
          <w:rFonts w:ascii="宋体" w:hAnsi="宋体" w:eastAsia="宋体" w:cs="宋体"/>
          <w:sz w:val="24"/>
          <w:szCs w:val="24"/>
        </w:rPr>
      </w:pPr>
      <w:r>
        <w:rPr>
          <w:rFonts w:ascii="宋体" w:hAnsi="宋体" w:eastAsia="宋体" w:cs="宋体"/>
          <w:spacing w:val="-4"/>
          <w:sz w:val="24"/>
          <w:szCs w:val="24"/>
          <w14:textOutline w14:w="4354" w14:cap="flat" w14:cmpd="sng">
            <w14:solidFill>
              <w14:srgbClr w14:val="000000"/>
            </w14:solidFill>
            <w14:prstDash w14:val="solid"/>
            <w14:miter w14:val="0"/>
          </w14:textOutline>
        </w:rPr>
        <w:t>2.投标有效期不足的；</w:t>
      </w:r>
    </w:p>
    <w:p w14:paraId="26CA98C1">
      <w:pPr>
        <w:spacing w:before="181" w:line="220" w:lineRule="auto"/>
        <w:ind w:left="5"/>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0"/>
          </w14:textOutline>
        </w:rPr>
        <w:t>3.服务期限不符合招标文件要求的；</w:t>
      </w:r>
    </w:p>
    <w:p w14:paraId="07BF1EF0">
      <w:pPr>
        <w:spacing w:before="181" w:line="218" w:lineRule="auto"/>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4.投标总报价超过项目预算金额或最高限价的；</w:t>
      </w:r>
    </w:p>
    <w:p w14:paraId="7B7C5851">
      <w:pPr>
        <w:spacing w:before="185" w:line="218" w:lineRule="auto"/>
        <w:ind w:left="5"/>
        <w:rPr>
          <w:rFonts w:ascii="宋体" w:hAnsi="宋体" w:eastAsia="宋体" w:cs="宋体"/>
          <w:sz w:val="24"/>
          <w:szCs w:val="24"/>
        </w:rPr>
      </w:pPr>
      <w:r>
        <w:rPr>
          <w:rFonts w:ascii="宋体" w:hAnsi="宋体" w:eastAsia="宋体" w:cs="宋体"/>
          <w:spacing w:val="-5"/>
          <w:sz w:val="24"/>
          <w:szCs w:val="24"/>
          <w14:textOutline w14:w="4354" w14:cap="flat" w14:cmpd="sng">
            <w14:solidFill>
              <w14:srgbClr w14:val="000000"/>
            </w14:solidFill>
            <w14:prstDash w14:val="solid"/>
            <w14:miter w14:val="0"/>
          </w14:textOutline>
        </w:rPr>
        <w:t>5.出现两个或两个以上不同报价的，</w:t>
      </w:r>
      <w:r>
        <w:rPr>
          <w:rFonts w:ascii="宋体" w:hAnsi="宋体" w:eastAsia="宋体" w:cs="宋体"/>
          <w:spacing w:val="-5"/>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且未声明以哪一个为准的；</w:t>
      </w:r>
    </w:p>
    <w:p w14:paraId="5C02B621">
      <w:pPr>
        <w:spacing w:before="184" w:line="466" w:lineRule="exact"/>
        <w:ind w:left="2"/>
        <w:rPr>
          <w:rFonts w:ascii="宋体" w:hAnsi="宋体" w:eastAsia="宋体" w:cs="宋体"/>
          <w:sz w:val="24"/>
          <w:szCs w:val="24"/>
        </w:rPr>
      </w:pPr>
      <w:r>
        <w:rPr>
          <w:rFonts w:ascii="宋体" w:hAnsi="宋体" w:eastAsia="宋体" w:cs="宋体"/>
          <w:position w:val="17"/>
          <w:sz w:val="24"/>
          <w:szCs w:val="24"/>
          <w14:textOutline w14:w="4354" w14:cap="flat" w14:cmpd="sng">
            <w14:solidFill>
              <w14:srgbClr w14:val="000000"/>
            </w14:solidFill>
            <w14:prstDash w14:val="solid"/>
            <w14:miter w14:val="0"/>
          </w14:textOutline>
        </w:rPr>
        <w:t>6.含有招标人不能接受的附加条件的，法律、法规和招标文件规定的其他无效投标</w:t>
      </w:r>
    </w:p>
    <w:p w14:paraId="25EC8A57">
      <w:pPr>
        <w:spacing w:line="220" w:lineRule="auto"/>
        <w:ind w:left="1"/>
        <w:rPr>
          <w:rFonts w:ascii="宋体" w:hAnsi="宋体" w:eastAsia="宋体" w:cs="宋体"/>
          <w:sz w:val="24"/>
          <w:szCs w:val="24"/>
        </w:rPr>
      </w:pPr>
      <w:r>
        <w:rPr>
          <w:rFonts w:ascii="宋体" w:hAnsi="宋体" w:eastAsia="宋体" w:cs="宋体"/>
          <w:spacing w:val="-9"/>
          <w:sz w:val="24"/>
          <w:szCs w:val="24"/>
          <w14:textOutline w14:w="4354" w14:cap="flat" w14:cmpd="sng">
            <w14:solidFill>
              <w14:srgbClr w14:val="000000"/>
            </w14:solidFill>
            <w14:prstDash w14:val="solid"/>
            <w14:miter w14:val="0"/>
          </w14:textOutline>
        </w:rPr>
        <w:t>情形。</w:t>
      </w:r>
    </w:p>
    <w:p w14:paraId="39ECBCDC">
      <w:pPr>
        <w:spacing w:before="182" w:line="220" w:lineRule="auto"/>
        <w:ind w:left="7"/>
        <w:rPr>
          <w:rFonts w:ascii="宋体" w:hAnsi="宋体" w:eastAsia="宋体" w:cs="宋体"/>
          <w:sz w:val="24"/>
          <w:szCs w:val="24"/>
        </w:rPr>
      </w:pPr>
      <w:r>
        <w:rPr>
          <w:rFonts w:ascii="宋体" w:hAnsi="宋体" w:eastAsia="宋体" w:cs="宋体"/>
          <w:spacing w:val="-12"/>
          <w:sz w:val="24"/>
          <w:szCs w:val="24"/>
          <w14:textOutline w14:w="4354" w14:cap="flat" w14:cmpd="sng">
            <w14:solidFill>
              <w14:srgbClr w14:val="000000"/>
            </w14:solidFill>
            <w14:prstDash w14:val="solid"/>
            <w14:miter w14:val="0"/>
          </w14:textOutline>
        </w:rPr>
        <w:t>（二）</w:t>
      </w:r>
      <w:r>
        <w:rPr>
          <w:rFonts w:ascii="宋体" w:hAnsi="宋体" w:eastAsia="宋体" w:cs="宋体"/>
          <w:spacing w:val="100"/>
          <w:sz w:val="24"/>
          <w:szCs w:val="24"/>
        </w:rPr>
        <w:t xml:space="preserve"> </w:t>
      </w:r>
      <w:r>
        <w:rPr>
          <w:rFonts w:ascii="宋体" w:hAnsi="宋体" w:eastAsia="宋体" w:cs="宋体"/>
          <w:spacing w:val="-12"/>
          <w:sz w:val="24"/>
          <w:szCs w:val="24"/>
          <w14:textOutline w14:w="4354" w14:cap="flat" w14:cmpd="sng">
            <w14:solidFill>
              <w14:srgbClr w14:val="000000"/>
            </w14:solidFill>
            <w14:prstDash w14:val="solid"/>
            <w14:miter w14:val="0"/>
          </w14:textOutline>
        </w:rPr>
        <w:t>澄清有关问题</w:t>
      </w:r>
    </w:p>
    <w:p w14:paraId="2E21504D">
      <w:pPr>
        <w:spacing w:before="179" w:line="359" w:lineRule="auto"/>
        <w:ind w:left="2" w:right="82" w:firstLine="15"/>
        <w:jc w:val="both"/>
        <w:rPr>
          <w:rFonts w:ascii="宋体" w:hAnsi="宋体" w:eastAsia="宋体" w:cs="宋体"/>
          <w:sz w:val="24"/>
          <w:szCs w:val="24"/>
        </w:rPr>
      </w:pPr>
      <w:r>
        <w:rPr>
          <w:rFonts w:ascii="宋体" w:hAnsi="宋体" w:eastAsia="宋体" w:cs="宋体"/>
          <w:spacing w:val="-5"/>
          <w:sz w:val="24"/>
          <w:szCs w:val="24"/>
        </w:rPr>
        <w:t>1.评标期间，对于投标文件中含义不明确、同类问题表述不一致或者有明显文字和计</w:t>
      </w:r>
      <w:r>
        <w:rPr>
          <w:rFonts w:ascii="宋体" w:hAnsi="宋体" w:eastAsia="宋体" w:cs="宋体"/>
          <w:spacing w:val="13"/>
          <w:sz w:val="24"/>
          <w:szCs w:val="24"/>
        </w:rPr>
        <w:t xml:space="preserve"> </w:t>
      </w:r>
      <w:r>
        <w:rPr>
          <w:rFonts w:ascii="宋体" w:hAnsi="宋体" w:eastAsia="宋体" w:cs="宋体"/>
          <w:sz w:val="24"/>
          <w:szCs w:val="24"/>
        </w:rPr>
        <w:t>算错误的内容，评标委员会应当以书面形式要求投标人作</w:t>
      </w:r>
      <w:r>
        <w:rPr>
          <w:rFonts w:ascii="宋体" w:hAnsi="宋体" w:eastAsia="宋体" w:cs="宋体"/>
          <w:spacing w:val="-1"/>
          <w:sz w:val="24"/>
          <w:szCs w:val="24"/>
        </w:rPr>
        <w:t>出必要的澄清、说明或者补</w:t>
      </w:r>
    </w:p>
    <w:p w14:paraId="561B22DF">
      <w:pPr>
        <w:spacing w:before="1" w:line="232" w:lineRule="auto"/>
        <w:ind w:left="5"/>
        <w:rPr>
          <w:rFonts w:ascii="宋体" w:hAnsi="宋体" w:eastAsia="宋体" w:cs="宋体"/>
          <w:sz w:val="24"/>
          <w:szCs w:val="24"/>
        </w:rPr>
      </w:pPr>
      <w:r>
        <w:rPr>
          <w:rFonts w:ascii="宋体" w:hAnsi="宋体" w:eastAsia="宋体" w:cs="宋体"/>
          <w:spacing w:val="-13"/>
          <w:sz w:val="24"/>
          <w:szCs w:val="24"/>
        </w:rPr>
        <w:t>正。</w:t>
      </w:r>
    </w:p>
    <w:p w14:paraId="0534A6FC">
      <w:pPr>
        <w:spacing w:before="167" w:line="359" w:lineRule="auto"/>
        <w:ind w:left="2" w:right="84"/>
        <w:jc w:val="both"/>
        <w:rPr>
          <w:rFonts w:ascii="宋体" w:hAnsi="宋体" w:eastAsia="宋体" w:cs="宋体"/>
          <w:sz w:val="24"/>
          <w:szCs w:val="24"/>
        </w:rPr>
      </w:pPr>
      <w:r>
        <w:rPr>
          <w:rFonts w:ascii="宋体" w:hAnsi="宋体" w:eastAsia="宋体" w:cs="宋体"/>
          <w:spacing w:val="-1"/>
          <w:sz w:val="24"/>
          <w:szCs w:val="24"/>
        </w:rPr>
        <w:t>2. 投标人应按照评标委员会要求的澄清内容在规</w:t>
      </w:r>
      <w:r>
        <w:rPr>
          <w:rFonts w:ascii="宋体" w:hAnsi="宋体" w:eastAsia="宋体" w:cs="宋体"/>
          <w:spacing w:val="-2"/>
          <w:sz w:val="24"/>
          <w:szCs w:val="24"/>
        </w:rPr>
        <w:t>定时间内做出澄清。投标文件报价出</w:t>
      </w:r>
      <w:r>
        <w:rPr>
          <w:rFonts w:ascii="宋体" w:hAnsi="宋体" w:eastAsia="宋体" w:cs="宋体"/>
          <w:sz w:val="24"/>
          <w:szCs w:val="24"/>
        </w:rPr>
        <w:t xml:space="preserve"> </w:t>
      </w:r>
      <w:r>
        <w:rPr>
          <w:rFonts w:ascii="宋体" w:hAnsi="宋体" w:eastAsia="宋体" w:cs="宋体"/>
          <w:spacing w:val="-9"/>
          <w:sz w:val="24"/>
          <w:szCs w:val="24"/>
        </w:rPr>
        <w:t>现前后不一致的，按照本节第 3 条规定进行修正，投标人的澄清、说明或者补正不得</w:t>
      </w:r>
    </w:p>
    <w:p w14:paraId="1928B5BF">
      <w:pPr>
        <w:spacing w:line="219" w:lineRule="auto"/>
        <w:rPr>
          <w:rFonts w:ascii="宋体" w:hAnsi="宋体" w:eastAsia="宋体" w:cs="宋体"/>
          <w:sz w:val="24"/>
          <w:szCs w:val="24"/>
        </w:rPr>
      </w:pPr>
      <w:r>
        <w:rPr>
          <w:rFonts w:ascii="宋体" w:hAnsi="宋体" w:eastAsia="宋体" w:cs="宋体"/>
          <w:spacing w:val="-2"/>
          <w:sz w:val="24"/>
          <w:szCs w:val="24"/>
        </w:rPr>
        <w:t>超出投标文件的范围或者改变投标文件的实质性内容。</w:t>
      </w:r>
    </w:p>
    <w:p w14:paraId="0E2ED5E4">
      <w:pPr>
        <w:spacing w:before="181" w:line="218" w:lineRule="auto"/>
        <w:ind w:left="5"/>
        <w:rPr>
          <w:rFonts w:ascii="宋体" w:hAnsi="宋体" w:eastAsia="宋体" w:cs="宋体"/>
          <w:sz w:val="24"/>
          <w:szCs w:val="24"/>
        </w:rPr>
      </w:pPr>
      <w:r>
        <w:rPr>
          <w:rFonts w:ascii="宋体" w:hAnsi="宋体" w:eastAsia="宋体" w:cs="宋体"/>
          <w:spacing w:val="-3"/>
          <w:sz w:val="24"/>
          <w:szCs w:val="24"/>
        </w:rPr>
        <w:t>3.投标文件报价出现前后不一致的，按照下列规定修正：</w:t>
      </w:r>
    </w:p>
    <w:p w14:paraId="01A41664">
      <w:pPr>
        <w:spacing w:before="184" w:line="220" w:lineRule="auto"/>
        <w:jc w:val="both"/>
        <w:rPr>
          <w:rFonts w:ascii="宋体" w:hAnsi="宋体" w:eastAsia="宋体" w:cs="宋体"/>
          <w:sz w:val="24"/>
          <w:szCs w:val="24"/>
        </w:rPr>
      </w:pPr>
      <w:r>
        <w:rPr>
          <w:rFonts w:ascii="宋体" w:hAnsi="宋体" w:eastAsia="宋体" w:cs="宋体"/>
          <w:spacing w:val="-5"/>
          <w:sz w:val="24"/>
          <w:szCs w:val="24"/>
        </w:rPr>
        <w:t>3.1投标文件中投标一览表内容与投标文件中相应内容不一致的，以投标</w:t>
      </w:r>
      <w:r>
        <w:rPr>
          <w:rFonts w:ascii="宋体" w:hAnsi="宋体" w:eastAsia="宋体" w:cs="宋体"/>
          <w:spacing w:val="-6"/>
          <w:sz w:val="24"/>
          <w:szCs w:val="24"/>
        </w:rPr>
        <w:t>一览表为准。</w:t>
      </w:r>
    </w:p>
    <w:p w14:paraId="1970135F">
      <w:pPr>
        <w:spacing w:before="179" w:line="220" w:lineRule="auto"/>
        <w:ind w:left="5"/>
        <w:rPr>
          <w:rFonts w:ascii="宋体" w:hAnsi="宋体" w:eastAsia="宋体" w:cs="宋体"/>
          <w:sz w:val="24"/>
          <w:szCs w:val="24"/>
        </w:rPr>
      </w:pPr>
      <w:r>
        <w:rPr>
          <w:rFonts w:ascii="宋体" w:hAnsi="宋体" w:eastAsia="宋体" w:cs="宋体"/>
          <w:spacing w:val="-2"/>
          <w:sz w:val="24"/>
          <w:szCs w:val="24"/>
        </w:rPr>
        <w:t>3.2大写金额与小写金额不一致的，以大写金额为准。</w:t>
      </w:r>
    </w:p>
    <w:p w14:paraId="519ACF1D">
      <w:pPr>
        <w:spacing w:line="220" w:lineRule="auto"/>
        <w:rPr>
          <w:rFonts w:ascii="宋体" w:hAnsi="宋体" w:eastAsia="宋体" w:cs="宋体"/>
          <w:sz w:val="24"/>
          <w:szCs w:val="24"/>
        </w:rPr>
        <w:sectPr>
          <w:footerReference r:id="rId15" w:type="default"/>
          <w:pgSz w:w="11907" w:h="16839"/>
          <w:pgMar w:top="1040" w:right="1387" w:bottom="1266" w:left="1482" w:header="0" w:footer="1106" w:gutter="0"/>
          <w:pgNumType w:fmt="decimal"/>
          <w:cols w:space="720" w:num="1"/>
        </w:sectPr>
      </w:pPr>
    </w:p>
    <w:p w14:paraId="02633D52">
      <w:pPr>
        <w:pStyle w:val="2"/>
        <w:spacing w:line="248" w:lineRule="auto"/>
      </w:pPr>
    </w:p>
    <w:p w14:paraId="3EB66538">
      <w:pPr>
        <w:spacing w:before="78" w:line="289" w:lineRule="auto"/>
        <w:ind w:left="2" w:right="266" w:firstLine="3"/>
        <w:rPr>
          <w:rFonts w:ascii="宋体" w:hAnsi="宋体" w:eastAsia="宋体" w:cs="宋体"/>
          <w:sz w:val="24"/>
          <w:szCs w:val="24"/>
        </w:rPr>
      </w:pPr>
      <w:r>
        <w:rPr>
          <w:rFonts w:ascii="宋体" w:hAnsi="宋体" w:eastAsia="宋体" w:cs="宋体"/>
          <w:sz w:val="24"/>
          <w:szCs w:val="24"/>
        </w:rPr>
        <w:t>3.3 单价金额小数点或者百分比有明显错位的，</w:t>
      </w:r>
      <w:r>
        <w:rPr>
          <w:rFonts w:ascii="宋体" w:hAnsi="宋体" w:eastAsia="宋体" w:cs="宋体"/>
          <w:spacing w:val="-1"/>
          <w:sz w:val="24"/>
          <w:szCs w:val="24"/>
        </w:rPr>
        <w:t>以投标一览表的总价为准，并修改单</w:t>
      </w:r>
      <w:r>
        <w:rPr>
          <w:rFonts w:ascii="宋体" w:hAnsi="宋体" w:eastAsia="宋体" w:cs="宋体"/>
          <w:sz w:val="24"/>
          <w:szCs w:val="24"/>
        </w:rPr>
        <w:t xml:space="preserve"> </w:t>
      </w:r>
      <w:r>
        <w:rPr>
          <w:rFonts w:ascii="宋体" w:hAnsi="宋体" w:eastAsia="宋体" w:cs="宋体"/>
          <w:spacing w:val="-12"/>
          <w:sz w:val="24"/>
          <w:szCs w:val="24"/>
        </w:rPr>
        <w:t>价。</w:t>
      </w:r>
    </w:p>
    <w:p w14:paraId="596E0B5B">
      <w:pPr>
        <w:spacing w:before="182" w:line="218" w:lineRule="auto"/>
        <w:ind w:left="6"/>
        <w:rPr>
          <w:rFonts w:ascii="宋体" w:hAnsi="宋体" w:eastAsia="宋体" w:cs="宋体"/>
          <w:sz w:val="24"/>
          <w:szCs w:val="24"/>
        </w:rPr>
      </w:pPr>
      <w:r>
        <w:rPr>
          <w:rFonts w:ascii="宋体" w:hAnsi="宋体" w:eastAsia="宋体" w:cs="宋体"/>
          <w:spacing w:val="-2"/>
          <w:sz w:val="24"/>
          <w:szCs w:val="24"/>
        </w:rPr>
        <w:t>3.4 总价金额与按单价汇总金额不一致的，以单价金额计算结果为准。</w:t>
      </w:r>
    </w:p>
    <w:p w14:paraId="095839C1">
      <w:pPr>
        <w:spacing w:before="183" w:line="220" w:lineRule="auto"/>
        <w:ind w:left="6"/>
        <w:rPr>
          <w:rFonts w:ascii="宋体" w:hAnsi="宋体" w:eastAsia="宋体" w:cs="宋体"/>
          <w:sz w:val="24"/>
          <w:szCs w:val="24"/>
        </w:rPr>
      </w:pPr>
      <w:r>
        <w:rPr>
          <w:rFonts w:ascii="宋体" w:hAnsi="宋体" w:eastAsia="宋体" w:cs="宋体"/>
          <w:spacing w:val="-3"/>
          <w:sz w:val="24"/>
          <w:szCs w:val="24"/>
        </w:rPr>
        <w:t>3.5</w:t>
      </w:r>
      <w:r>
        <w:rPr>
          <w:rFonts w:ascii="宋体" w:hAnsi="宋体" w:eastAsia="宋体" w:cs="宋体"/>
          <w:spacing w:val="36"/>
          <w:sz w:val="24"/>
          <w:szCs w:val="24"/>
        </w:rPr>
        <w:t xml:space="preserve"> </w:t>
      </w:r>
      <w:r>
        <w:rPr>
          <w:rFonts w:ascii="宋体" w:hAnsi="宋体" w:eastAsia="宋体" w:cs="宋体"/>
          <w:spacing w:val="-3"/>
          <w:sz w:val="24"/>
          <w:szCs w:val="24"/>
        </w:rPr>
        <w:t>同时出现两种以上不一致的，按照前款规定的顺序修正。</w:t>
      </w:r>
    </w:p>
    <w:p w14:paraId="75CBEF43">
      <w:pPr>
        <w:spacing w:before="179" w:line="290" w:lineRule="auto"/>
        <w:ind w:left="3" w:firstLine="2"/>
        <w:rPr>
          <w:rFonts w:ascii="宋体" w:hAnsi="宋体" w:eastAsia="宋体" w:cs="宋体"/>
          <w:sz w:val="24"/>
          <w:szCs w:val="24"/>
        </w:rPr>
      </w:pPr>
      <w:r>
        <w:rPr>
          <w:rFonts w:ascii="宋体" w:hAnsi="宋体" w:eastAsia="宋体" w:cs="宋体"/>
          <w:spacing w:val="-5"/>
          <w:sz w:val="24"/>
          <w:szCs w:val="24"/>
        </w:rPr>
        <w:t>3.6 修正后的报价按照本节第 4 条规定经投标人确认后产</w:t>
      </w:r>
      <w:r>
        <w:rPr>
          <w:rFonts w:ascii="宋体" w:hAnsi="宋体" w:eastAsia="宋体" w:cs="宋体"/>
          <w:spacing w:val="-6"/>
          <w:sz w:val="24"/>
          <w:szCs w:val="24"/>
        </w:rPr>
        <w:t>生约束力， 投标人不确认的，</w:t>
      </w:r>
      <w:r>
        <w:rPr>
          <w:rFonts w:ascii="宋体" w:hAnsi="宋体" w:eastAsia="宋体" w:cs="宋体"/>
          <w:spacing w:val="-5"/>
          <w:sz w:val="24"/>
          <w:szCs w:val="24"/>
        </w:rPr>
        <w:t>按照无效投标处理。</w:t>
      </w:r>
    </w:p>
    <w:p w14:paraId="1ABF6664">
      <w:pPr>
        <w:spacing w:before="180" w:line="468" w:lineRule="exact"/>
        <w:rPr>
          <w:rFonts w:ascii="宋体" w:hAnsi="宋体" w:eastAsia="宋体" w:cs="宋体"/>
          <w:sz w:val="24"/>
          <w:szCs w:val="24"/>
        </w:rPr>
      </w:pPr>
      <w:r>
        <w:rPr>
          <w:rFonts w:ascii="宋体" w:hAnsi="宋体" w:eastAsia="宋体" w:cs="宋体"/>
          <w:spacing w:val="-1"/>
          <w:position w:val="17"/>
          <w:sz w:val="24"/>
          <w:szCs w:val="24"/>
        </w:rPr>
        <w:t>4. 投标人的澄清、说明或者补正是其投标文件的有效</w:t>
      </w:r>
      <w:r>
        <w:rPr>
          <w:rFonts w:ascii="宋体" w:hAnsi="宋体" w:eastAsia="宋体" w:cs="宋体"/>
          <w:spacing w:val="-2"/>
          <w:position w:val="17"/>
          <w:sz w:val="24"/>
          <w:szCs w:val="24"/>
        </w:rPr>
        <w:t>组成部分。投标人的澄清、说明</w:t>
      </w:r>
    </w:p>
    <w:p w14:paraId="10224C79">
      <w:pPr>
        <w:spacing w:before="1" w:line="218" w:lineRule="auto"/>
        <w:ind w:left="4"/>
        <w:rPr>
          <w:rFonts w:ascii="宋体" w:hAnsi="宋体" w:eastAsia="宋体" w:cs="宋体"/>
          <w:sz w:val="24"/>
          <w:szCs w:val="24"/>
        </w:rPr>
      </w:pPr>
      <w:r>
        <w:rPr>
          <w:rFonts w:ascii="宋体" w:hAnsi="宋体" w:eastAsia="宋体" w:cs="宋体"/>
          <w:spacing w:val="-2"/>
          <w:sz w:val="24"/>
          <w:szCs w:val="24"/>
        </w:rPr>
        <w:t>或者补正应当采用书面形式由法人签字（签章）并加盖公章。</w:t>
      </w:r>
    </w:p>
    <w:p w14:paraId="053A2823">
      <w:pPr>
        <w:spacing w:before="183" w:line="218" w:lineRule="auto"/>
        <w:ind w:left="8"/>
        <w:rPr>
          <w:rFonts w:ascii="宋体" w:hAnsi="宋体" w:eastAsia="宋体" w:cs="宋体"/>
          <w:sz w:val="24"/>
          <w:szCs w:val="24"/>
        </w:rPr>
      </w:pPr>
      <w:r>
        <w:rPr>
          <w:rFonts w:ascii="宋体" w:hAnsi="宋体" w:eastAsia="宋体" w:cs="宋体"/>
          <w:spacing w:val="-11"/>
          <w:sz w:val="24"/>
          <w:szCs w:val="24"/>
          <w14:textOutline w14:w="4354" w14:cap="flat" w14:cmpd="sng">
            <w14:solidFill>
              <w14:srgbClr w14:val="000000"/>
            </w14:solidFill>
            <w14:prstDash w14:val="solid"/>
            <w14:miter w14:val="0"/>
          </w14:textOutline>
        </w:rPr>
        <w:t>（三）</w:t>
      </w:r>
      <w:r>
        <w:rPr>
          <w:rFonts w:ascii="宋体" w:hAnsi="宋体" w:eastAsia="宋体" w:cs="宋体"/>
          <w:spacing w:val="102"/>
          <w:sz w:val="24"/>
          <w:szCs w:val="24"/>
        </w:rPr>
        <w:t xml:space="preserve"> </w:t>
      </w:r>
      <w:r>
        <w:rPr>
          <w:rFonts w:ascii="宋体" w:hAnsi="宋体" w:eastAsia="宋体" w:cs="宋体"/>
          <w:spacing w:val="-11"/>
          <w:sz w:val="24"/>
          <w:szCs w:val="24"/>
          <w14:textOutline w14:w="4354" w14:cap="flat" w14:cmpd="sng">
            <w14:solidFill>
              <w14:srgbClr w14:val="000000"/>
            </w14:solidFill>
            <w14:prstDash w14:val="solid"/>
            <w14:miter w14:val="0"/>
          </w14:textOutline>
        </w:rPr>
        <w:t>综合比较与评价</w:t>
      </w:r>
    </w:p>
    <w:p w14:paraId="7ABE19F0">
      <w:pPr>
        <w:spacing w:before="183" w:line="468" w:lineRule="exact"/>
        <w:rPr>
          <w:rFonts w:ascii="宋体" w:hAnsi="宋体" w:eastAsia="宋体" w:cs="宋体"/>
          <w:sz w:val="24"/>
          <w:szCs w:val="24"/>
        </w:rPr>
      </w:pPr>
      <w:r>
        <w:rPr>
          <w:rFonts w:ascii="宋体" w:hAnsi="宋体" w:eastAsia="宋体" w:cs="宋体"/>
          <w:position w:val="17"/>
          <w:sz w:val="24"/>
          <w:szCs w:val="24"/>
        </w:rPr>
        <w:t>评标委员会应当按照本章中规定的评标方法和标准，对符合性</w:t>
      </w:r>
      <w:r>
        <w:rPr>
          <w:rFonts w:ascii="宋体" w:hAnsi="宋体" w:eastAsia="宋体" w:cs="宋体"/>
          <w:spacing w:val="-1"/>
          <w:position w:val="17"/>
          <w:sz w:val="24"/>
          <w:szCs w:val="24"/>
        </w:rPr>
        <w:t>审查合格的投标文件进</w:t>
      </w:r>
    </w:p>
    <w:p w14:paraId="76B41CD4">
      <w:pPr>
        <w:spacing w:line="218" w:lineRule="auto"/>
        <w:ind w:left="5"/>
        <w:rPr>
          <w:rFonts w:ascii="宋体" w:hAnsi="宋体" w:eastAsia="宋体" w:cs="宋体"/>
          <w:sz w:val="24"/>
          <w:szCs w:val="24"/>
        </w:rPr>
      </w:pPr>
      <w:r>
        <w:rPr>
          <w:rFonts w:ascii="宋体" w:hAnsi="宋体" w:eastAsia="宋体" w:cs="宋体"/>
          <w:spacing w:val="-3"/>
          <w:sz w:val="24"/>
          <w:szCs w:val="24"/>
        </w:rPr>
        <w:t>行商务和技术、服务评估，综合比较与评价。</w:t>
      </w:r>
    </w:p>
    <w:p w14:paraId="33F8344C">
      <w:pPr>
        <w:spacing w:before="182" w:line="220" w:lineRule="auto"/>
        <w:ind w:left="19"/>
        <w:rPr>
          <w:rFonts w:ascii="宋体" w:hAnsi="宋体" w:eastAsia="宋体" w:cs="宋体"/>
          <w:sz w:val="24"/>
          <w:szCs w:val="24"/>
        </w:rPr>
      </w:pPr>
      <w:r>
        <w:rPr>
          <w:rFonts w:ascii="宋体" w:hAnsi="宋体" w:eastAsia="宋体" w:cs="宋体"/>
          <w:spacing w:val="-6"/>
          <w:sz w:val="24"/>
          <w:szCs w:val="24"/>
          <w14:textOutline w14:w="4354" w14:cap="flat" w14:cmpd="sng">
            <w14:solidFill>
              <w14:srgbClr w14:val="000000"/>
            </w14:solidFill>
            <w14:prstDash w14:val="solid"/>
            <w14:miter w14:val="0"/>
          </w14:textOutline>
        </w:rPr>
        <w:t>1.</w:t>
      </w:r>
      <w:r>
        <w:rPr>
          <w:rFonts w:ascii="宋体" w:hAnsi="宋体" w:eastAsia="宋体" w:cs="宋体"/>
          <w:spacing w:val="14"/>
          <w:sz w:val="24"/>
          <w:szCs w:val="24"/>
        </w:rPr>
        <w:t xml:space="preserve"> </w:t>
      </w:r>
      <w:r>
        <w:rPr>
          <w:rFonts w:ascii="宋体" w:hAnsi="宋体" w:eastAsia="宋体" w:cs="宋体"/>
          <w:spacing w:val="-6"/>
          <w:sz w:val="24"/>
          <w:szCs w:val="24"/>
          <w14:textOutline w14:w="4354" w14:cap="flat" w14:cmpd="sng">
            <w14:solidFill>
              <w14:srgbClr w14:val="000000"/>
            </w14:solidFill>
            <w14:prstDash w14:val="solid"/>
            <w14:miter w14:val="0"/>
          </w14:textOutline>
        </w:rPr>
        <w:t>商务评议</w:t>
      </w:r>
    </w:p>
    <w:p w14:paraId="779AAD68">
      <w:pPr>
        <w:spacing w:before="182" w:line="466" w:lineRule="exact"/>
        <w:rPr>
          <w:rFonts w:ascii="宋体" w:hAnsi="宋体" w:eastAsia="宋体" w:cs="宋体"/>
          <w:sz w:val="24"/>
          <w:szCs w:val="24"/>
        </w:rPr>
      </w:pPr>
      <w:r>
        <w:rPr>
          <w:rFonts w:ascii="宋体" w:hAnsi="宋体" w:eastAsia="宋体" w:cs="宋体"/>
          <w:position w:val="17"/>
          <w:sz w:val="24"/>
          <w:szCs w:val="24"/>
        </w:rPr>
        <w:t>评标委员会对符合性审查合格的投标文件进行评议，并依据本</w:t>
      </w:r>
      <w:r>
        <w:rPr>
          <w:rFonts w:ascii="宋体" w:hAnsi="宋体" w:eastAsia="宋体" w:cs="宋体"/>
          <w:spacing w:val="-1"/>
          <w:position w:val="17"/>
          <w:sz w:val="24"/>
          <w:szCs w:val="24"/>
        </w:rPr>
        <w:t>章“评审因素及评分标</w:t>
      </w:r>
    </w:p>
    <w:p w14:paraId="4358BF85">
      <w:pPr>
        <w:spacing w:line="219" w:lineRule="auto"/>
        <w:ind w:left="3"/>
        <w:rPr>
          <w:rFonts w:ascii="宋体" w:hAnsi="宋体" w:eastAsia="宋体" w:cs="宋体"/>
          <w:sz w:val="24"/>
          <w:szCs w:val="24"/>
        </w:rPr>
      </w:pPr>
      <w:r>
        <w:rPr>
          <w:rFonts w:ascii="宋体" w:hAnsi="宋体" w:eastAsia="宋体" w:cs="宋体"/>
          <w:spacing w:val="-3"/>
          <w:sz w:val="24"/>
          <w:szCs w:val="24"/>
        </w:rPr>
        <w:t>准”中的商务评议进行综合比较和评分。</w:t>
      </w:r>
    </w:p>
    <w:p w14:paraId="1EE684E1">
      <w:pPr>
        <w:spacing w:before="182" w:line="220" w:lineRule="auto"/>
        <w:ind w:left="4"/>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2.</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技术、服务评议</w:t>
      </w:r>
    </w:p>
    <w:p w14:paraId="6F25A764">
      <w:pPr>
        <w:spacing w:before="181" w:line="468" w:lineRule="exact"/>
        <w:rPr>
          <w:rFonts w:ascii="宋体" w:hAnsi="宋体" w:eastAsia="宋体" w:cs="宋体"/>
          <w:sz w:val="24"/>
          <w:szCs w:val="24"/>
        </w:rPr>
      </w:pPr>
      <w:r>
        <w:rPr>
          <w:rFonts w:ascii="宋体" w:hAnsi="宋体" w:eastAsia="宋体" w:cs="宋体"/>
          <w:position w:val="17"/>
          <w:sz w:val="24"/>
          <w:szCs w:val="24"/>
        </w:rPr>
        <w:t>评标委员会对符合性审查合格的投标文件进行评议，并依据本</w:t>
      </w:r>
      <w:r>
        <w:rPr>
          <w:rFonts w:ascii="宋体" w:hAnsi="宋体" w:eastAsia="宋体" w:cs="宋体"/>
          <w:spacing w:val="-1"/>
          <w:position w:val="17"/>
          <w:sz w:val="24"/>
          <w:szCs w:val="24"/>
        </w:rPr>
        <w:t>章“评审因素及评分标</w:t>
      </w:r>
    </w:p>
    <w:p w14:paraId="2B05C416">
      <w:pPr>
        <w:spacing w:line="219" w:lineRule="auto"/>
        <w:ind w:left="3"/>
        <w:rPr>
          <w:rFonts w:ascii="宋体" w:hAnsi="宋体" w:eastAsia="宋体" w:cs="宋体"/>
          <w:sz w:val="24"/>
          <w:szCs w:val="24"/>
        </w:rPr>
      </w:pPr>
      <w:r>
        <w:rPr>
          <w:rFonts w:ascii="宋体" w:hAnsi="宋体" w:eastAsia="宋体" w:cs="宋体"/>
          <w:spacing w:val="-3"/>
          <w:sz w:val="24"/>
          <w:szCs w:val="24"/>
        </w:rPr>
        <w:t>准”中的技术、服务评议进行综合比较和评分。</w:t>
      </w:r>
    </w:p>
    <w:p w14:paraId="5FB96D8A">
      <w:pPr>
        <w:spacing w:before="181" w:line="218" w:lineRule="auto"/>
        <w:ind w:left="6"/>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0"/>
          </w14:textOutline>
        </w:rPr>
        <w:t>3.</w:t>
      </w:r>
      <w:r>
        <w:rPr>
          <w:rFonts w:ascii="宋体" w:hAnsi="宋体" w:eastAsia="宋体" w:cs="宋体"/>
          <w:spacing w:val="10"/>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价格评议</w:t>
      </w:r>
    </w:p>
    <w:p w14:paraId="1139773B">
      <w:pPr>
        <w:spacing w:before="185" w:line="359" w:lineRule="auto"/>
        <w:ind w:right="265"/>
        <w:jc w:val="both"/>
        <w:rPr>
          <w:rFonts w:ascii="宋体" w:hAnsi="宋体" w:eastAsia="宋体" w:cs="宋体"/>
          <w:sz w:val="24"/>
          <w:szCs w:val="24"/>
        </w:rPr>
      </w:pPr>
      <w:r>
        <w:rPr>
          <w:rFonts w:ascii="宋体" w:hAnsi="宋体" w:eastAsia="宋体" w:cs="宋体"/>
          <w:sz w:val="24"/>
          <w:szCs w:val="24"/>
        </w:rPr>
        <w:t>评标委员会对符合性审查合格的投标文件进行价格评议（执行</w:t>
      </w:r>
      <w:r>
        <w:rPr>
          <w:rFonts w:ascii="宋体" w:hAnsi="宋体" w:eastAsia="宋体" w:cs="宋体"/>
          <w:spacing w:val="-1"/>
          <w:sz w:val="24"/>
          <w:szCs w:val="24"/>
        </w:rPr>
        <w:t>国家统一定价标准和采</w:t>
      </w:r>
      <w:r>
        <w:rPr>
          <w:rFonts w:ascii="宋体" w:hAnsi="宋体" w:eastAsia="宋体" w:cs="宋体"/>
          <w:sz w:val="24"/>
          <w:szCs w:val="24"/>
        </w:rPr>
        <w:t xml:space="preserve"> 用固定价格采购的项目，其价格不列为评审因素），价格分采</w:t>
      </w:r>
      <w:r>
        <w:rPr>
          <w:rFonts w:ascii="宋体" w:hAnsi="宋体" w:eastAsia="宋体" w:cs="宋体"/>
          <w:spacing w:val="-1"/>
          <w:sz w:val="24"/>
          <w:szCs w:val="24"/>
        </w:rPr>
        <w:t>用低价优先法计算，即</w:t>
      </w:r>
      <w:r>
        <w:rPr>
          <w:rFonts w:ascii="宋体" w:hAnsi="宋体" w:eastAsia="宋体" w:cs="宋体"/>
          <w:sz w:val="24"/>
          <w:szCs w:val="24"/>
        </w:rPr>
        <w:t xml:space="preserve"> 满足招标文件要求且投标价格最低的（落实政府采购政策进</w:t>
      </w:r>
      <w:r>
        <w:rPr>
          <w:rFonts w:ascii="宋体" w:hAnsi="宋体" w:eastAsia="宋体" w:cs="宋体"/>
          <w:spacing w:val="-1"/>
          <w:sz w:val="24"/>
          <w:szCs w:val="24"/>
        </w:rPr>
        <w:t>行价格扣除优惠的，以扣</w:t>
      </w:r>
      <w:r>
        <w:rPr>
          <w:rFonts w:ascii="宋体" w:hAnsi="宋体" w:eastAsia="宋体" w:cs="宋体"/>
          <w:sz w:val="24"/>
          <w:szCs w:val="24"/>
        </w:rPr>
        <w:t xml:space="preserve"> 除后的价格计算）投标报价为评标基准价，其价格分为满分</w:t>
      </w:r>
      <w:r>
        <w:rPr>
          <w:rFonts w:ascii="宋体" w:hAnsi="宋体" w:eastAsia="宋体" w:cs="宋体"/>
          <w:spacing w:val="-1"/>
          <w:sz w:val="24"/>
          <w:szCs w:val="24"/>
        </w:rPr>
        <w:t>。其他投标人的价格分计</w:t>
      </w:r>
    </w:p>
    <w:p w14:paraId="610A9817">
      <w:pPr>
        <w:spacing w:before="1" w:line="218" w:lineRule="auto"/>
        <w:ind w:left="3"/>
        <w:rPr>
          <w:rFonts w:ascii="宋体" w:hAnsi="宋体" w:eastAsia="宋体" w:cs="宋体"/>
          <w:sz w:val="24"/>
          <w:szCs w:val="24"/>
        </w:rPr>
      </w:pPr>
      <w:r>
        <w:rPr>
          <w:rFonts w:ascii="宋体" w:hAnsi="宋体" w:eastAsia="宋体" w:cs="宋体"/>
          <w:spacing w:val="-2"/>
          <w:sz w:val="24"/>
          <w:szCs w:val="24"/>
        </w:rPr>
        <w:t>算详见本章“评审因素及评分标准”中的具体计算公式。</w:t>
      </w:r>
    </w:p>
    <w:p w14:paraId="1032DFF1">
      <w:pPr>
        <w:spacing w:before="179" w:line="360" w:lineRule="auto"/>
        <w:ind w:right="187" w:firstLine="120"/>
        <w:jc w:val="both"/>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4.报价合理性说明：</w:t>
      </w:r>
      <w:r>
        <w:rPr>
          <w:rFonts w:ascii="宋体" w:hAnsi="宋体" w:eastAsia="宋体" w:cs="宋体"/>
          <w:spacing w:val="-1"/>
          <w:sz w:val="24"/>
          <w:szCs w:val="24"/>
        </w:rPr>
        <w:t>评标委员会认为投标人的报价明显</w:t>
      </w:r>
      <w:r>
        <w:rPr>
          <w:rFonts w:ascii="宋体" w:hAnsi="宋体" w:eastAsia="宋体" w:cs="宋体"/>
          <w:spacing w:val="-2"/>
          <w:sz w:val="24"/>
          <w:szCs w:val="24"/>
        </w:rPr>
        <w:t>低于其他通过符合性审查投标</w:t>
      </w:r>
      <w:r>
        <w:rPr>
          <w:rFonts w:ascii="宋体" w:hAnsi="宋体" w:eastAsia="宋体" w:cs="宋体"/>
          <w:sz w:val="24"/>
          <w:szCs w:val="24"/>
        </w:rPr>
        <w:t xml:space="preserve"> 人的报价，有可能影响货物（工程或服务）质量或者不能诚信</w:t>
      </w:r>
      <w:r>
        <w:rPr>
          <w:rFonts w:ascii="宋体" w:hAnsi="宋体" w:eastAsia="宋体" w:cs="宋体"/>
          <w:spacing w:val="-1"/>
          <w:sz w:val="24"/>
          <w:szCs w:val="24"/>
        </w:rPr>
        <w:t>履约的，应当要求其在</w:t>
      </w:r>
      <w:r>
        <w:rPr>
          <w:rFonts w:ascii="宋体" w:hAnsi="宋体" w:eastAsia="宋体" w:cs="宋体"/>
          <w:sz w:val="24"/>
          <w:szCs w:val="24"/>
        </w:rPr>
        <w:t xml:space="preserve"> 评标现场合理的时间内提供书面说明，必要时提交相关证明材</w:t>
      </w:r>
      <w:r>
        <w:rPr>
          <w:rFonts w:ascii="宋体" w:hAnsi="宋体" w:eastAsia="宋体" w:cs="宋体"/>
          <w:spacing w:val="-1"/>
          <w:sz w:val="24"/>
          <w:szCs w:val="24"/>
        </w:rPr>
        <w:t>料；投标人不能证明其</w:t>
      </w:r>
    </w:p>
    <w:p w14:paraId="706B2C76">
      <w:pPr>
        <w:spacing w:line="218" w:lineRule="auto"/>
        <w:rPr>
          <w:rFonts w:ascii="宋体" w:hAnsi="宋体" w:eastAsia="宋体" w:cs="宋体"/>
          <w:sz w:val="24"/>
          <w:szCs w:val="24"/>
        </w:rPr>
      </w:pPr>
      <w:r>
        <w:rPr>
          <w:rFonts w:ascii="宋体" w:hAnsi="宋体" w:eastAsia="宋体" w:cs="宋体"/>
          <w:spacing w:val="-2"/>
          <w:sz w:val="24"/>
          <w:szCs w:val="24"/>
        </w:rPr>
        <w:t>报价合理性的，评标委员应当将其作为无效投标处理。</w:t>
      </w:r>
    </w:p>
    <w:p w14:paraId="592C9263">
      <w:pPr>
        <w:spacing w:before="185" w:line="219" w:lineRule="auto"/>
        <w:ind w:left="6"/>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5.</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落实政府采购政策</w:t>
      </w:r>
    </w:p>
    <w:p w14:paraId="25C6A1F8">
      <w:pPr>
        <w:spacing w:before="181" w:line="468" w:lineRule="exact"/>
        <w:ind w:left="6"/>
        <w:rPr>
          <w:rFonts w:ascii="宋体" w:hAnsi="宋体" w:eastAsia="宋体" w:cs="宋体"/>
          <w:sz w:val="24"/>
          <w:szCs w:val="24"/>
        </w:rPr>
      </w:pPr>
      <w:r>
        <w:rPr>
          <w:rFonts w:ascii="宋体" w:hAnsi="宋体" w:eastAsia="宋体" w:cs="宋体"/>
          <w:position w:val="17"/>
          <w:sz w:val="24"/>
          <w:szCs w:val="24"/>
        </w:rPr>
        <w:t>5.1 联合体各方均为小微企业的联合体、符合小微</w:t>
      </w:r>
      <w:r>
        <w:rPr>
          <w:rFonts w:ascii="宋体" w:hAnsi="宋体" w:eastAsia="宋体" w:cs="宋体"/>
          <w:spacing w:val="-1"/>
          <w:position w:val="17"/>
          <w:sz w:val="24"/>
          <w:szCs w:val="24"/>
        </w:rPr>
        <w:t>企业划分标准的个体工商户、监狱</w:t>
      </w:r>
    </w:p>
    <w:p w14:paraId="6C4F78F2">
      <w:pPr>
        <w:spacing w:line="219" w:lineRule="auto"/>
        <w:ind w:left="5"/>
        <w:rPr>
          <w:rFonts w:ascii="宋体" w:hAnsi="宋体" w:eastAsia="宋体" w:cs="宋体"/>
          <w:sz w:val="24"/>
          <w:szCs w:val="24"/>
        </w:rPr>
      </w:pPr>
      <w:r>
        <w:rPr>
          <w:rFonts w:ascii="宋体" w:hAnsi="宋体" w:eastAsia="宋体" w:cs="宋体"/>
          <w:sz w:val="24"/>
          <w:szCs w:val="24"/>
        </w:rPr>
        <w:t>企业、残疾人福利性单位视同小微企业。小微型企业</w:t>
      </w:r>
      <w:r>
        <w:rPr>
          <w:rFonts w:ascii="宋体" w:hAnsi="宋体" w:eastAsia="宋体" w:cs="宋体"/>
          <w:spacing w:val="-1"/>
          <w:sz w:val="24"/>
          <w:szCs w:val="24"/>
        </w:rPr>
        <w:t>应出具《中小企业声明函》；监</w:t>
      </w:r>
    </w:p>
    <w:p w14:paraId="27FCB7DA">
      <w:pPr>
        <w:pStyle w:val="2"/>
        <w:spacing w:line="247" w:lineRule="auto"/>
      </w:pPr>
    </w:p>
    <w:p w14:paraId="0F74148A">
      <w:pPr>
        <w:spacing w:before="78" w:line="469" w:lineRule="exact"/>
        <w:ind w:left="1"/>
        <w:rPr>
          <w:rFonts w:ascii="宋体" w:hAnsi="宋体" w:eastAsia="宋体" w:cs="宋体"/>
          <w:sz w:val="24"/>
          <w:szCs w:val="24"/>
        </w:rPr>
      </w:pPr>
      <w:r>
        <w:rPr>
          <w:rFonts w:ascii="宋体" w:hAnsi="宋体" w:eastAsia="宋体" w:cs="宋体"/>
          <w:position w:val="17"/>
          <w:sz w:val="24"/>
          <w:szCs w:val="24"/>
        </w:rPr>
        <w:t>狱企业应提供由省级监狱局、戒毒局（含新疆生产建设兵</w:t>
      </w:r>
      <w:r>
        <w:rPr>
          <w:rFonts w:ascii="宋体" w:hAnsi="宋体" w:eastAsia="宋体" w:cs="宋体"/>
          <w:spacing w:val="-1"/>
          <w:position w:val="17"/>
          <w:sz w:val="24"/>
          <w:szCs w:val="24"/>
        </w:rPr>
        <w:t>团）出具的监狱企业的证明</w:t>
      </w:r>
    </w:p>
    <w:p w14:paraId="42AD1194">
      <w:pPr>
        <w:spacing w:line="218" w:lineRule="auto"/>
        <w:ind w:left="2"/>
        <w:rPr>
          <w:rFonts w:ascii="宋体" w:hAnsi="宋体" w:eastAsia="宋体" w:cs="宋体"/>
          <w:sz w:val="24"/>
          <w:szCs w:val="24"/>
        </w:rPr>
      </w:pPr>
      <w:r>
        <w:rPr>
          <w:rFonts w:ascii="宋体" w:hAnsi="宋体" w:eastAsia="宋体" w:cs="宋体"/>
          <w:spacing w:val="-1"/>
          <w:sz w:val="24"/>
          <w:szCs w:val="24"/>
        </w:rPr>
        <w:t>文件；残疾人福利性单位应提供《声明函》，否则不得</w:t>
      </w:r>
      <w:r>
        <w:rPr>
          <w:rFonts w:ascii="宋体" w:hAnsi="宋体" w:eastAsia="宋体" w:cs="宋体"/>
          <w:spacing w:val="-2"/>
          <w:sz w:val="24"/>
          <w:szCs w:val="24"/>
        </w:rPr>
        <w:t>享受价格扣除优惠政策。</w:t>
      </w:r>
    </w:p>
    <w:p w14:paraId="40302D6F">
      <w:pPr>
        <w:spacing w:before="182" w:line="324" w:lineRule="auto"/>
        <w:ind w:firstLine="5"/>
        <w:rPr>
          <w:rFonts w:ascii="宋体" w:hAnsi="宋体" w:eastAsia="宋体" w:cs="宋体"/>
          <w:sz w:val="24"/>
          <w:szCs w:val="24"/>
        </w:rPr>
      </w:pPr>
      <w:r>
        <w:rPr>
          <w:rFonts w:ascii="宋体" w:hAnsi="宋体" w:eastAsia="宋体" w:cs="宋体"/>
          <w:spacing w:val="-1"/>
          <w:sz w:val="24"/>
          <w:szCs w:val="24"/>
        </w:rPr>
        <w:t xml:space="preserve">5.2 非专门面向中小企业的货物类采购项目或采购包，对由小微企业制造货物的（即 </w:t>
      </w:r>
      <w:r>
        <w:rPr>
          <w:rFonts w:ascii="宋体" w:hAnsi="宋体" w:eastAsia="宋体" w:cs="宋体"/>
          <w:spacing w:val="-8"/>
          <w:sz w:val="24"/>
          <w:szCs w:val="24"/>
        </w:rPr>
        <w:t>小微企业生产且使用该小微企业商号或者注册商标的货物）</w:t>
      </w:r>
      <w:r>
        <w:rPr>
          <w:rFonts w:ascii="宋体" w:hAnsi="宋体" w:eastAsia="宋体" w:cs="宋体"/>
          <w:spacing w:val="-27"/>
          <w:sz w:val="24"/>
          <w:szCs w:val="24"/>
        </w:rPr>
        <w:t xml:space="preserve"> </w:t>
      </w:r>
      <w:r>
        <w:rPr>
          <w:rFonts w:ascii="宋体" w:hAnsi="宋体" w:eastAsia="宋体" w:cs="宋体"/>
          <w:spacing w:val="-8"/>
          <w:sz w:val="24"/>
          <w:szCs w:val="24"/>
        </w:rPr>
        <w:t>报价给予</w:t>
      </w:r>
      <w:r>
        <w:rPr>
          <w:rFonts w:ascii="宋体" w:hAnsi="宋体" w:eastAsia="宋体" w:cs="宋体"/>
          <w:spacing w:val="-32"/>
          <w:sz w:val="24"/>
          <w:szCs w:val="24"/>
        </w:rPr>
        <w:t xml:space="preserve"> </w:t>
      </w:r>
      <w:r>
        <w:rPr>
          <w:rFonts w:ascii="宋体" w:hAnsi="宋体" w:eastAsia="宋体" w:cs="宋体"/>
          <w:spacing w:val="-9"/>
          <w:sz w:val="24"/>
          <w:szCs w:val="24"/>
        </w:rPr>
        <w:t>10%的扣除，</w:t>
      </w:r>
      <w:r>
        <w:rPr>
          <w:rFonts w:ascii="宋体" w:hAnsi="宋体" w:eastAsia="宋体" w:cs="宋体"/>
          <w:spacing w:val="-29"/>
          <w:sz w:val="24"/>
          <w:szCs w:val="24"/>
        </w:rPr>
        <w:t xml:space="preserve"> </w:t>
      </w:r>
      <w:r>
        <w:rPr>
          <w:rFonts w:ascii="宋体" w:hAnsi="宋体" w:eastAsia="宋体" w:cs="宋体"/>
          <w:spacing w:val="-9"/>
          <w:sz w:val="24"/>
          <w:szCs w:val="24"/>
        </w:rPr>
        <w:t>用扣</w:t>
      </w:r>
      <w:r>
        <w:rPr>
          <w:rFonts w:ascii="宋体" w:hAnsi="宋体" w:eastAsia="宋体" w:cs="宋体"/>
          <w:sz w:val="24"/>
          <w:szCs w:val="24"/>
        </w:rPr>
        <w:t xml:space="preserve"> </w:t>
      </w:r>
      <w:r>
        <w:rPr>
          <w:rFonts w:ascii="宋体" w:hAnsi="宋体" w:eastAsia="宋体" w:cs="宋体"/>
          <w:spacing w:val="-1"/>
          <w:sz w:val="24"/>
          <w:szCs w:val="24"/>
        </w:rPr>
        <w:t xml:space="preserve">除后的价格参加评审。投标人提供的货物既有小微企业制造货物，也有中型和大型企 </w:t>
      </w:r>
      <w:r>
        <w:rPr>
          <w:rFonts w:ascii="宋体" w:hAnsi="宋体" w:eastAsia="宋体" w:cs="宋体"/>
          <w:spacing w:val="-3"/>
          <w:sz w:val="24"/>
          <w:szCs w:val="24"/>
        </w:rPr>
        <w:t>业制造货物的，不享受价格扣除优惠政策。</w:t>
      </w:r>
    </w:p>
    <w:p w14:paraId="4824CE86">
      <w:pPr>
        <w:spacing w:before="180" w:line="313" w:lineRule="auto"/>
        <w:ind w:right="80" w:firstLine="4"/>
        <w:rPr>
          <w:rFonts w:ascii="宋体" w:hAnsi="宋体" w:eastAsia="宋体" w:cs="宋体"/>
          <w:sz w:val="24"/>
          <w:szCs w:val="24"/>
        </w:rPr>
      </w:pPr>
      <w:r>
        <w:rPr>
          <w:rFonts w:ascii="宋体" w:hAnsi="宋体" w:eastAsia="宋体" w:cs="宋体"/>
          <w:sz w:val="24"/>
          <w:szCs w:val="24"/>
        </w:rPr>
        <w:t>5.3 非专门面向中小企业的服务类采购项目或采</w:t>
      </w:r>
      <w:r>
        <w:rPr>
          <w:rFonts w:ascii="宋体" w:hAnsi="宋体" w:eastAsia="宋体" w:cs="宋体"/>
          <w:spacing w:val="-1"/>
          <w:sz w:val="24"/>
          <w:szCs w:val="24"/>
        </w:rPr>
        <w:t>购包，对由小微企业承接服务（即提</w:t>
      </w:r>
      <w:r>
        <w:rPr>
          <w:rFonts w:ascii="宋体" w:hAnsi="宋体" w:eastAsia="宋体" w:cs="宋体"/>
          <w:sz w:val="24"/>
          <w:szCs w:val="24"/>
        </w:rPr>
        <w:t xml:space="preserve"> </w:t>
      </w:r>
      <w:r>
        <w:rPr>
          <w:rFonts w:ascii="宋体" w:hAnsi="宋体" w:eastAsia="宋体" w:cs="宋体"/>
          <w:spacing w:val="-1"/>
          <w:sz w:val="24"/>
          <w:szCs w:val="24"/>
        </w:rPr>
        <w:t>供服务的人员为小微企业依照《中华人民共和国民法典》订立劳动合同的从业人员）</w:t>
      </w:r>
      <w:r>
        <w:rPr>
          <w:rFonts w:ascii="宋体" w:hAnsi="宋体" w:eastAsia="宋体" w:cs="宋体"/>
          <w:spacing w:val="10"/>
          <w:sz w:val="24"/>
          <w:szCs w:val="24"/>
        </w:rPr>
        <w:t xml:space="preserve"> </w:t>
      </w:r>
      <w:r>
        <w:rPr>
          <w:rFonts w:ascii="宋体" w:hAnsi="宋体" w:eastAsia="宋体" w:cs="宋体"/>
          <w:spacing w:val="-3"/>
          <w:sz w:val="24"/>
          <w:szCs w:val="24"/>
        </w:rPr>
        <w:t>的报价给予10%的扣除，用扣除后的价格参与评审。</w:t>
      </w:r>
    </w:p>
    <w:p w14:paraId="7133C243">
      <w:pPr>
        <w:spacing w:before="182" w:line="289" w:lineRule="auto"/>
        <w:ind w:left="1" w:right="80" w:firstLine="3"/>
        <w:rPr>
          <w:rFonts w:ascii="宋体" w:hAnsi="宋体" w:eastAsia="宋体" w:cs="宋体"/>
          <w:sz w:val="24"/>
          <w:szCs w:val="24"/>
        </w:rPr>
      </w:pPr>
      <w:r>
        <w:rPr>
          <w:rFonts w:ascii="宋体" w:hAnsi="宋体" w:eastAsia="宋体" w:cs="宋体"/>
          <w:sz w:val="24"/>
          <w:szCs w:val="24"/>
        </w:rPr>
        <w:t>5.4 非专门面向中小企业的工程类采购项目或采</w:t>
      </w:r>
      <w:r>
        <w:rPr>
          <w:rFonts w:ascii="宋体" w:hAnsi="宋体" w:eastAsia="宋体" w:cs="宋体"/>
          <w:spacing w:val="-1"/>
          <w:sz w:val="24"/>
          <w:szCs w:val="24"/>
        </w:rPr>
        <w:t>购包，对由小微企业承建工程的报价</w:t>
      </w:r>
      <w:r>
        <w:rPr>
          <w:rFonts w:ascii="宋体" w:hAnsi="宋体" w:eastAsia="宋体" w:cs="宋体"/>
          <w:sz w:val="24"/>
          <w:szCs w:val="24"/>
        </w:rPr>
        <w:t xml:space="preserve"> </w:t>
      </w:r>
      <w:r>
        <w:rPr>
          <w:rFonts w:ascii="宋体" w:hAnsi="宋体" w:eastAsia="宋体" w:cs="宋体"/>
          <w:spacing w:val="-3"/>
          <w:sz w:val="24"/>
          <w:szCs w:val="24"/>
        </w:rPr>
        <w:t>给予</w:t>
      </w:r>
      <w:r>
        <w:rPr>
          <w:rFonts w:ascii="宋体" w:hAnsi="宋体" w:eastAsia="宋体" w:cs="宋体"/>
          <w:spacing w:val="-45"/>
          <w:sz w:val="24"/>
          <w:szCs w:val="24"/>
        </w:rPr>
        <w:t xml:space="preserve"> </w:t>
      </w:r>
      <w:r>
        <w:rPr>
          <w:rFonts w:ascii="宋体" w:hAnsi="宋体" w:eastAsia="宋体" w:cs="宋体"/>
          <w:spacing w:val="-3"/>
          <w:sz w:val="24"/>
          <w:szCs w:val="24"/>
        </w:rPr>
        <w:t>3%的扣除，用扣除后的价格参加评审。</w:t>
      </w:r>
    </w:p>
    <w:p w14:paraId="582EEDC6">
      <w:pPr>
        <w:spacing w:before="181" w:line="331" w:lineRule="auto"/>
        <w:ind w:firstLine="4"/>
        <w:rPr>
          <w:rFonts w:ascii="宋体" w:hAnsi="宋体" w:eastAsia="宋体" w:cs="宋体"/>
          <w:sz w:val="24"/>
          <w:szCs w:val="24"/>
        </w:rPr>
      </w:pPr>
      <w:r>
        <w:rPr>
          <w:rFonts w:ascii="宋体" w:hAnsi="宋体" w:eastAsia="宋体" w:cs="宋体"/>
          <w:spacing w:val="-1"/>
          <w:sz w:val="24"/>
          <w:szCs w:val="24"/>
        </w:rPr>
        <w:t xml:space="preserve">5.5 接受大中型企业与小微企业组成联合体或者允许大中型企业向一家或者多家小微 </w:t>
      </w:r>
      <w:r>
        <w:rPr>
          <w:rFonts w:ascii="宋体" w:hAnsi="宋体" w:eastAsia="宋体" w:cs="宋体"/>
          <w:sz w:val="24"/>
          <w:szCs w:val="24"/>
        </w:rPr>
        <w:t>企业分包的采购项目（组成联合体或者接受分包的小微企业与</w:t>
      </w:r>
      <w:r>
        <w:rPr>
          <w:rFonts w:ascii="宋体" w:hAnsi="宋体" w:eastAsia="宋体" w:cs="宋体"/>
          <w:spacing w:val="-1"/>
          <w:sz w:val="24"/>
          <w:szCs w:val="24"/>
        </w:rPr>
        <w:t>联合体内其他企业、分</w:t>
      </w:r>
      <w:r>
        <w:rPr>
          <w:rFonts w:ascii="宋体" w:hAnsi="宋体" w:eastAsia="宋体" w:cs="宋体"/>
          <w:sz w:val="24"/>
          <w:szCs w:val="24"/>
        </w:rPr>
        <w:t xml:space="preserve"> </w:t>
      </w:r>
      <w:r>
        <w:rPr>
          <w:rFonts w:ascii="宋体" w:hAnsi="宋体" w:eastAsia="宋体" w:cs="宋体"/>
          <w:spacing w:val="-1"/>
          <w:sz w:val="24"/>
          <w:szCs w:val="24"/>
        </w:rPr>
        <w:t>包企业之间存在直接控股、管理关系的，不享受价格扣除优惠政策</w:t>
      </w:r>
      <w:r>
        <w:rPr>
          <w:rFonts w:ascii="宋体" w:hAnsi="宋体" w:eastAsia="宋体" w:cs="宋体"/>
          <w:spacing w:val="2"/>
          <w:sz w:val="24"/>
          <w:szCs w:val="24"/>
        </w:rPr>
        <w:t>），</w:t>
      </w:r>
      <w:r>
        <w:rPr>
          <w:rFonts w:ascii="宋体" w:hAnsi="宋体" w:eastAsia="宋体" w:cs="宋体"/>
          <w:spacing w:val="-1"/>
          <w:sz w:val="24"/>
          <w:szCs w:val="24"/>
        </w:rPr>
        <w:t xml:space="preserve">对于联合协议 </w:t>
      </w:r>
      <w:r>
        <w:rPr>
          <w:rFonts w:ascii="宋体" w:hAnsi="宋体" w:eastAsia="宋体" w:cs="宋体"/>
          <w:spacing w:val="-3"/>
          <w:sz w:val="24"/>
          <w:szCs w:val="24"/>
        </w:rPr>
        <w:t>或者分包意向协议约定小微企业的合同份额占到合同总金额</w:t>
      </w:r>
      <w:r>
        <w:rPr>
          <w:rFonts w:ascii="宋体" w:hAnsi="宋体" w:eastAsia="宋体" w:cs="宋体"/>
          <w:spacing w:val="-45"/>
          <w:sz w:val="24"/>
          <w:szCs w:val="24"/>
        </w:rPr>
        <w:t xml:space="preserve"> </w:t>
      </w:r>
      <w:r>
        <w:rPr>
          <w:rFonts w:ascii="宋体" w:hAnsi="宋体" w:eastAsia="宋体" w:cs="宋体"/>
          <w:spacing w:val="-3"/>
          <w:sz w:val="24"/>
          <w:szCs w:val="24"/>
        </w:rPr>
        <w:t>30%以</w:t>
      </w:r>
      <w:r>
        <w:rPr>
          <w:rFonts w:ascii="宋体" w:hAnsi="宋体" w:eastAsia="宋体" w:cs="宋体"/>
          <w:spacing w:val="-4"/>
          <w:sz w:val="24"/>
          <w:szCs w:val="24"/>
        </w:rPr>
        <w:t>上的，对联合体或者</w:t>
      </w:r>
      <w:r>
        <w:rPr>
          <w:rFonts w:ascii="宋体" w:hAnsi="宋体" w:eastAsia="宋体" w:cs="宋体"/>
          <w:sz w:val="24"/>
          <w:szCs w:val="24"/>
        </w:rPr>
        <w:t xml:space="preserve"> </w:t>
      </w:r>
      <w:r>
        <w:rPr>
          <w:rFonts w:ascii="宋体" w:hAnsi="宋体" w:eastAsia="宋体" w:cs="宋体"/>
          <w:spacing w:val="-2"/>
          <w:sz w:val="24"/>
          <w:szCs w:val="24"/>
        </w:rPr>
        <w:t>大中型企业的报价给予 3%的扣除，用扣除后的价格参加评审。</w:t>
      </w:r>
    </w:p>
    <w:p w14:paraId="5DE56209">
      <w:pPr>
        <w:spacing w:before="185" w:line="288" w:lineRule="auto"/>
        <w:ind w:left="2" w:right="80" w:firstLine="2"/>
        <w:rPr>
          <w:rFonts w:ascii="宋体" w:hAnsi="宋体" w:eastAsia="宋体" w:cs="宋体"/>
          <w:sz w:val="24"/>
          <w:szCs w:val="24"/>
        </w:rPr>
      </w:pPr>
      <w:r>
        <w:rPr>
          <w:rFonts w:ascii="宋体" w:hAnsi="宋体" w:eastAsia="宋体" w:cs="宋体"/>
          <w:sz w:val="24"/>
          <w:szCs w:val="24"/>
        </w:rPr>
        <w:t>5.6 供应商若同时为小型、微型企业、监狱企业</w:t>
      </w:r>
      <w:r>
        <w:rPr>
          <w:rFonts w:ascii="宋体" w:hAnsi="宋体" w:eastAsia="宋体" w:cs="宋体"/>
          <w:spacing w:val="-1"/>
          <w:sz w:val="24"/>
          <w:szCs w:val="24"/>
        </w:rPr>
        <w:t>、残疾人福利性单位任两种或以上情</w:t>
      </w:r>
      <w:r>
        <w:rPr>
          <w:rFonts w:ascii="宋体" w:hAnsi="宋体" w:eastAsia="宋体" w:cs="宋体"/>
          <w:sz w:val="24"/>
          <w:szCs w:val="24"/>
        </w:rPr>
        <w:t xml:space="preserve"> </w:t>
      </w:r>
      <w:r>
        <w:rPr>
          <w:rFonts w:ascii="宋体" w:hAnsi="宋体" w:eastAsia="宋体" w:cs="宋体"/>
          <w:spacing w:val="-2"/>
          <w:sz w:val="24"/>
          <w:szCs w:val="24"/>
        </w:rPr>
        <w:t>况的，评审中只享受一次价格扣除，不重复进行价格扣除。</w:t>
      </w:r>
    </w:p>
    <w:p w14:paraId="536FF4F5">
      <w:pPr>
        <w:spacing w:before="184" w:line="220" w:lineRule="auto"/>
        <w:ind w:left="2"/>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6.</w:t>
      </w:r>
      <w:r>
        <w:rPr>
          <w:rFonts w:ascii="宋体" w:hAnsi="宋体" w:eastAsia="宋体" w:cs="宋体"/>
          <w:spacing w:val="-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计分办法</w:t>
      </w:r>
    </w:p>
    <w:p w14:paraId="6AAC7423">
      <w:pPr>
        <w:spacing w:before="182" w:line="290" w:lineRule="auto"/>
        <w:ind w:right="80" w:firstLine="1"/>
        <w:rPr>
          <w:rFonts w:ascii="宋体" w:hAnsi="宋体" w:eastAsia="宋体" w:cs="宋体"/>
          <w:sz w:val="24"/>
          <w:szCs w:val="24"/>
        </w:rPr>
      </w:pPr>
      <w:r>
        <w:rPr>
          <w:rFonts w:ascii="宋体" w:hAnsi="宋体" w:eastAsia="宋体" w:cs="宋体"/>
          <w:sz w:val="24"/>
          <w:szCs w:val="24"/>
        </w:rPr>
        <w:t>6.1 招标采购代理机构对各评委的总分进行复核，各项统</w:t>
      </w:r>
      <w:r>
        <w:rPr>
          <w:rFonts w:ascii="宋体" w:hAnsi="宋体" w:eastAsia="宋体" w:cs="宋体"/>
          <w:spacing w:val="-1"/>
          <w:sz w:val="24"/>
          <w:szCs w:val="24"/>
        </w:rPr>
        <w:t>计结果均精确到小数点后两</w:t>
      </w:r>
      <w:r>
        <w:rPr>
          <w:rFonts w:ascii="宋体" w:hAnsi="宋体" w:eastAsia="宋体" w:cs="宋体"/>
          <w:sz w:val="24"/>
          <w:szCs w:val="24"/>
        </w:rPr>
        <w:t xml:space="preserve"> </w:t>
      </w:r>
      <w:r>
        <w:rPr>
          <w:rFonts w:ascii="宋体" w:hAnsi="宋体" w:eastAsia="宋体" w:cs="宋体"/>
          <w:spacing w:val="-12"/>
          <w:sz w:val="24"/>
          <w:szCs w:val="24"/>
        </w:rPr>
        <w:t>位。</w:t>
      </w:r>
    </w:p>
    <w:p w14:paraId="5E92A722">
      <w:pPr>
        <w:spacing w:before="177" w:line="220" w:lineRule="auto"/>
        <w:ind w:left="2"/>
        <w:rPr>
          <w:rFonts w:ascii="宋体" w:hAnsi="宋体" w:eastAsia="宋体" w:cs="宋体"/>
          <w:sz w:val="24"/>
          <w:szCs w:val="24"/>
        </w:rPr>
      </w:pPr>
      <w:r>
        <w:rPr>
          <w:rFonts w:ascii="宋体" w:hAnsi="宋体" w:eastAsia="宋体" w:cs="宋体"/>
          <w:spacing w:val="-2"/>
          <w:sz w:val="24"/>
          <w:szCs w:val="24"/>
        </w:rPr>
        <w:t>6.2 各投标人的最终得分为评委所评定分数的算术平均值。</w:t>
      </w:r>
    </w:p>
    <w:p w14:paraId="36005D54">
      <w:pPr>
        <w:spacing w:before="183" w:line="219" w:lineRule="auto"/>
        <w:ind w:left="7"/>
        <w:rPr>
          <w:rFonts w:ascii="宋体" w:hAnsi="宋体" w:eastAsia="宋体" w:cs="宋体"/>
          <w:sz w:val="24"/>
          <w:szCs w:val="24"/>
        </w:rPr>
      </w:pPr>
      <w:r>
        <w:rPr>
          <w:rFonts w:ascii="宋体" w:hAnsi="宋体" w:eastAsia="宋体" w:cs="宋体"/>
          <w:spacing w:val="-6"/>
          <w:sz w:val="24"/>
          <w:szCs w:val="24"/>
          <w14:textOutline w14:w="4354" w14:cap="flat" w14:cmpd="sng">
            <w14:solidFill>
              <w14:srgbClr w14:val="000000"/>
            </w14:solidFill>
            <w14:prstDash w14:val="solid"/>
            <w14:miter w14:val="0"/>
          </w14:textOutline>
        </w:rPr>
        <w:t>（四）</w:t>
      </w:r>
      <w:r>
        <w:rPr>
          <w:rFonts w:ascii="宋体" w:hAnsi="宋体" w:eastAsia="宋体" w:cs="宋体"/>
          <w:spacing w:val="108"/>
          <w:sz w:val="24"/>
          <w:szCs w:val="24"/>
        </w:rPr>
        <w:t xml:space="preserve"> </w:t>
      </w:r>
      <w:r>
        <w:rPr>
          <w:rFonts w:ascii="宋体" w:hAnsi="宋体" w:eastAsia="宋体" w:cs="宋体"/>
          <w:spacing w:val="-6"/>
          <w:sz w:val="24"/>
          <w:szCs w:val="24"/>
          <w14:textOutline w14:w="4354" w14:cap="flat" w14:cmpd="sng">
            <w14:solidFill>
              <w14:srgbClr w14:val="000000"/>
            </w14:solidFill>
            <w14:prstDash w14:val="solid"/>
            <w14:miter w14:val="0"/>
          </w14:textOutline>
        </w:rPr>
        <w:t>推荐中标候选人名单或确定中标人</w:t>
      </w:r>
    </w:p>
    <w:p w14:paraId="2B8F80DD">
      <w:pPr>
        <w:spacing w:before="179" w:line="360" w:lineRule="auto"/>
        <w:ind w:left="1" w:right="34" w:firstLine="16"/>
        <w:jc w:val="both"/>
        <w:rPr>
          <w:rFonts w:ascii="宋体" w:hAnsi="宋体" w:eastAsia="宋体" w:cs="宋体"/>
          <w:sz w:val="24"/>
          <w:szCs w:val="24"/>
        </w:rPr>
      </w:pPr>
      <w:r>
        <w:rPr>
          <w:rFonts w:ascii="宋体" w:hAnsi="宋体" w:eastAsia="宋体" w:cs="宋体"/>
          <w:spacing w:val="-1"/>
          <w:sz w:val="24"/>
          <w:szCs w:val="24"/>
        </w:rPr>
        <w:t>1.评标委员会按照招标文件确定的评标方法、程序及标准，对投标文件进行评审。评</w:t>
      </w:r>
      <w:r>
        <w:rPr>
          <w:rFonts w:ascii="宋体" w:hAnsi="宋体" w:eastAsia="宋体" w:cs="宋体"/>
          <w:spacing w:val="9"/>
          <w:sz w:val="24"/>
          <w:szCs w:val="24"/>
        </w:rPr>
        <w:t xml:space="preserve"> </w:t>
      </w:r>
      <w:r>
        <w:rPr>
          <w:rFonts w:ascii="宋体" w:hAnsi="宋体" w:eastAsia="宋体" w:cs="宋体"/>
          <w:spacing w:val="-7"/>
          <w:sz w:val="24"/>
          <w:szCs w:val="24"/>
        </w:rPr>
        <w:t>标结果按评审后得分由高到低顺序排列。得分相同的，</w:t>
      </w:r>
      <w:r>
        <w:rPr>
          <w:rFonts w:ascii="宋体" w:hAnsi="宋体" w:eastAsia="宋体" w:cs="宋体"/>
          <w:spacing w:val="-59"/>
          <w:sz w:val="24"/>
          <w:szCs w:val="24"/>
        </w:rPr>
        <w:t xml:space="preserve"> </w:t>
      </w:r>
      <w:r>
        <w:rPr>
          <w:rFonts w:ascii="宋体" w:hAnsi="宋体" w:eastAsia="宋体" w:cs="宋体"/>
          <w:spacing w:val="-7"/>
          <w:sz w:val="24"/>
          <w:szCs w:val="24"/>
        </w:rPr>
        <w:t>按投标报价由低到高顺序排列。</w:t>
      </w:r>
      <w:r>
        <w:rPr>
          <w:rFonts w:ascii="宋体" w:hAnsi="宋体" w:eastAsia="宋体" w:cs="宋体"/>
          <w:sz w:val="24"/>
          <w:szCs w:val="24"/>
        </w:rPr>
        <w:t xml:space="preserve"> 得分且投标报价相同的并列投标人，按投标文件满足招标</w:t>
      </w:r>
      <w:r>
        <w:rPr>
          <w:rFonts w:ascii="宋体" w:hAnsi="宋体" w:eastAsia="宋体" w:cs="宋体"/>
          <w:spacing w:val="-1"/>
          <w:sz w:val="24"/>
          <w:szCs w:val="24"/>
        </w:rPr>
        <w:t>文件全部实质性要求，且评</w:t>
      </w:r>
    </w:p>
    <w:p w14:paraId="69E39865">
      <w:pPr>
        <w:spacing w:before="1" w:line="219" w:lineRule="auto"/>
        <w:ind w:left="13"/>
        <w:rPr>
          <w:rFonts w:ascii="宋体" w:hAnsi="宋体" w:eastAsia="宋体" w:cs="宋体"/>
          <w:sz w:val="24"/>
          <w:szCs w:val="24"/>
        </w:rPr>
      </w:pPr>
      <w:r>
        <w:rPr>
          <w:rFonts w:ascii="宋体" w:hAnsi="宋体" w:eastAsia="宋体" w:cs="宋体"/>
          <w:spacing w:val="-2"/>
          <w:sz w:val="24"/>
          <w:szCs w:val="24"/>
        </w:rPr>
        <w:t>审因素的技术、服务量化指标评审得分最高的投标人为排名第一的中标候选人。</w:t>
      </w:r>
    </w:p>
    <w:p w14:paraId="7CCC2FD3">
      <w:pPr>
        <w:spacing w:before="182" w:line="466" w:lineRule="exact"/>
        <w:ind w:left="3"/>
        <w:rPr>
          <w:rFonts w:ascii="宋体" w:hAnsi="宋体" w:eastAsia="宋体" w:cs="宋体"/>
          <w:sz w:val="24"/>
          <w:szCs w:val="24"/>
        </w:rPr>
      </w:pPr>
      <w:r>
        <w:rPr>
          <w:rFonts w:ascii="宋体" w:hAnsi="宋体" w:eastAsia="宋体" w:cs="宋体"/>
          <w:position w:val="17"/>
          <w:sz w:val="24"/>
          <w:szCs w:val="24"/>
        </w:rPr>
        <w:t>2.评标委员会依据评标结果，按各投标人的评审后得分由</w:t>
      </w:r>
      <w:r>
        <w:rPr>
          <w:rFonts w:ascii="宋体" w:hAnsi="宋体" w:eastAsia="宋体" w:cs="宋体"/>
          <w:spacing w:val="-1"/>
          <w:position w:val="17"/>
          <w:sz w:val="24"/>
          <w:szCs w:val="24"/>
        </w:rPr>
        <w:t>高到低的顺序向招标人推荐</w:t>
      </w:r>
    </w:p>
    <w:p w14:paraId="20AD916B">
      <w:pPr>
        <w:spacing w:line="218" w:lineRule="auto"/>
        <w:ind w:left="1"/>
        <w:rPr>
          <w:rFonts w:ascii="宋体" w:hAnsi="宋体" w:eastAsia="宋体" w:cs="宋体"/>
          <w:sz w:val="24"/>
          <w:szCs w:val="24"/>
        </w:rPr>
      </w:pPr>
      <w:r>
        <w:rPr>
          <w:rFonts w:ascii="宋体" w:hAnsi="宋体" w:eastAsia="宋体" w:cs="宋体"/>
          <w:spacing w:val="-2"/>
          <w:sz w:val="24"/>
          <w:szCs w:val="24"/>
        </w:rPr>
        <w:t>得分前三名的进入中标候选人名单，并形成书面的评标报告。</w:t>
      </w:r>
    </w:p>
    <w:p w14:paraId="3A767ED0">
      <w:pPr>
        <w:spacing w:before="184" w:line="466" w:lineRule="exact"/>
        <w:ind w:left="5"/>
        <w:rPr>
          <w:rFonts w:ascii="宋体" w:hAnsi="宋体" w:eastAsia="宋体" w:cs="宋体"/>
          <w:sz w:val="24"/>
          <w:szCs w:val="24"/>
        </w:rPr>
      </w:pPr>
      <w:r>
        <w:rPr>
          <w:rFonts w:ascii="宋体" w:hAnsi="宋体" w:eastAsia="宋体" w:cs="宋体"/>
          <w:position w:val="17"/>
          <w:sz w:val="24"/>
          <w:szCs w:val="24"/>
        </w:rPr>
        <w:t>3.中标候选人并列的，由招标人确定或者招标人委</w:t>
      </w:r>
      <w:r>
        <w:rPr>
          <w:rFonts w:ascii="宋体" w:hAnsi="宋体" w:eastAsia="宋体" w:cs="宋体"/>
          <w:spacing w:val="-1"/>
          <w:position w:val="17"/>
          <w:sz w:val="24"/>
          <w:szCs w:val="24"/>
        </w:rPr>
        <w:t>托评标委员会以投票方式确定中标</w:t>
      </w:r>
    </w:p>
    <w:p w14:paraId="1B9AF92C">
      <w:pPr>
        <w:pStyle w:val="2"/>
        <w:spacing w:line="247" w:lineRule="auto"/>
      </w:pPr>
      <w:r>
        <w:rPr>
          <w:rFonts w:ascii="宋体" w:hAnsi="宋体" w:eastAsia="宋体" w:cs="宋体"/>
          <w:spacing w:val="-12"/>
          <w:sz w:val="24"/>
          <w:szCs w:val="24"/>
        </w:rPr>
        <w:t>人。</w:t>
      </w:r>
    </w:p>
    <w:p w14:paraId="4827F879">
      <w:pPr>
        <w:pStyle w:val="2"/>
        <w:spacing w:line="247" w:lineRule="auto"/>
      </w:pPr>
    </w:p>
    <w:p w14:paraId="722BFA3D">
      <w:pPr>
        <w:spacing w:before="78" w:line="469" w:lineRule="exact"/>
        <w:ind w:firstLine="480" w:firstLineChars="200"/>
        <w:rPr>
          <w:rFonts w:hint="eastAsia" w:ascii="宋体" w:hAnsi="宋体" w:eastAsia="宋体" w:cs="宋体"/>
          <w:sz w:val="24"/>
          <w:szCs w:val="24"/>
          <w:lang w:eastAsia="zh-CN"/>
        </w:rPr>
      </w:pPr>
      <w:r>
        <w:rPr>
          <w:rFonts w:ascii="宋体" w:hAnsi="宋体" w:eastAsia="宋体" w:cs="宋体"/>
          <w:position w:val="17"/>
          <w:sz w:val="24"/>
          <w:szCs w:val="24"/>
        </w:rPr>
        <w:t>4.评标委员会应当在评标报告上签字， 对自己的评审意见承担法律责任。对评标报告有异议的，应当在评标报告上签署不同意见，并说明理由，否则视为同意评标报告</w:t>
      </w:r>
      <w:r>
        <w:rPr>
          <w:rFonts w:hint="eastAsia" w:ascii="宋体" w:hAnsi="宋体" w:eastAsia="宋体" w:cs="宋体"/>
          <w:position w:val="17"/>
          <w:sz w:val="24"/>
          <w:szCs w:val="24"/>
          <w:lang w:eastAsia="zh-CN"/>
        </w:rPr>
        <w:t>。</w:t>
      </w:r>
    </w:p>
    <w:p w14:paraId="2DF31226">
      <w:pPr>
        <w:spacing w:before="181" w:line="220" w:lineRule="auto"/>
        <w:ind w:left="501"/>
        <w:rPr>
          <w:rFonts w:ascii="宋体" w:hAnsi="宋体" w:eastAsia="宋体" w:cs="宋体"/>
          <w:sz w:val="24"/>
          <w:szCs w:val="24"/>
        </w:rPr>
      </w:pPr>
      <w:r>
        <w:rPr>
          <w:rFonts w:ascii="宋体" w:hAnsi="宋体" w:eastAsia="宋体" w:cs="宋体"/>
          <w:spacing w:val="-8"/>
          <w:sz w:val="24"/>
          <w:szCs w:val="24"/>
          <w14:textOutline w14:w="4354" w14:cap="flat" w14:cmpd="sng">
            <w14:solidFill>
              <w14:srgbClr w14:val="000000"/>
            </w14:solidFill>
            <w14:prstDash w14:val="solid"/>
            <w14:miter w14:val="0"/>
          </w14:textOutline>
        </w:rPr>
        <w:t>三、</w:t>
      </w:r>
      <w:r>
        <w:rPr>
          <w:rFonts w:ascii="宋体" w:hAnsi="宋体" w:eastAsia="宋体" w:cs="宋体"/>
          <w:spacing w:val="88"/>
          <w:sz w:val="24"/>
          <w:szCs w:val="24"/>
        </w:rPr>
        <w:t xml:space="preserve"> </w:t>
      </w:r>
      <w:r>
        <w:rPr>
          <w:rFonts w:ascii="宋体" w:hAnsi="宋体" w:eastAsia="宋体" w:cs="宋体"/>
          <w:spacing w:val="-8"/>
          <w:sz w:val="24"/>
          <w:szCs w:val="24"/>
          <w14:textOutline w14:w="4354" w14:cap="flat" w14:cmpd="sng">
            <w14:solidFill>
              <w14:srgbClr w14:val="000000"/>
            </w14:solidFill>
            <w14:prstDash w14:val="solid"/>
            <w14:miter w14:val="0"/>
          </w14:textOutline>
        </w:rPr>
        <w:t>评审因素及评分标准</w:t>
      </w:r>
    </w:p>
    <w:p w14:paraId="792D020F">
      <w:pPr>
        <w:spacing w:before="182" w:line="359" w:lineRule="auto"/>
        <w:ind w:left="506" w:right="489" w:firstLine="12"/>
        <w:rPr>
          <w:rFonts w:ascii="宋体" w:hAnsi="宋体" w:eastAsia="宋体" w:cs="宋体"/>
          <w:sz w:val="24"/>
          <w:szCs w:val="24"/>
        </w:rPr>
      </w:pPr>
      <w:r>
        <w:rPr>
          <w:rFonts w:ascii="宋体" w:hAnsi="宋体" w:eastAsia="宋体" w:cs="宋体"/>
          <w:spacing w:val="-9"/>
          <w:sz w:val="24"/>
          <w:szCs w:val="24"/>
        </w:rPr>
        <w:t>1.投标人应在投标文件的“第四部分 商务部分”、“第五部分 技术部分”中提供</w:t>
      </w:r>
      <w:r>
        <w:rPr>
          <w:rFonts w:ascii="宋体" w:hAnsi="宋体" w:eastAsia="宋体" w:cs="宋体"/>
          <w:spacing w:val="-50"/>
          <w:sz w:val="24"/>
          <w:szCs w:val="24"/>
        </w:rPr>
        <w:t xml:space="preserve"> </w:t>
      </w:r>
      <w:r>
        <w:rPr>
          <w:rFonts w:ascii="宋体" w:hAnsi="宋体" w:eastAsia="宋体" w:cs="宋体"/>
          <w:spacing w:val="-9"/>
          <w:sz w:val="24"/>
          <w:szCs w:val="24"/>
        </w:rPr>
        <w:t>“2.</w:t>
      </w:r>
      <w:r>
        <w:rPr>
          <w:rFonts w:ascii="宋体" w:hAnsi="宋体" w:eastAsia="宋体" w:cs="宋体"/>
          <w:sz w:val="24"/>
          <w:szCs w:val="24"/>
        </w:rPr>
        <w:t xml:space="preserve"> 商务评议”、“3. 技术、服务评议”所有评分标</w:t>
      </w:r>
      <w:r>
        <w:rPr>
          <w:rFonts w:ascii="宋体" w:hAnsi="宋体" w:eastAsia="宋体" w:cs="宋体"/>
          <w:spacing w:val="-1"/>
          <w:sz w:val="24"/>
          <w:szCs w:val="24"/>
        </w:rPr>
        <w:t>准中要求提供的相关证明材料，否</w:t>
      </w:r>
      <w:r>
        <w:rPr>
          <w:rFonts w:ascii="宋体" w:hAnsi="宋体" w:eastAsia="宋体" w:cs="宋体"/>
          <w:spacing w:val="-3"/>
          <w:sz w:val="24"/>
          <w:szCs w:val="24"/>
        </w:rPr>
        <w:t>则将会导致对应的评审因素不得分。</w:t>
      </w:r>
    </w:p>
    <w:p w14:paraId="6A562C64">
      <w:pPr>
        <w:spacing w:before="182" w:line="359" w:lineRule="auto"/>
        <w:ind w:left="506" w:right="489" w:firstLine="12"/>
        <w:rPr>
          <w:rFonts w:ascii="宋体" w:hAnsi="宋体" w:eastAsia="宋体" w:cs="宋体"/>
          <w:spacing w:val="-9"/>
          <w:sz w:val="24"/>
          <w:szCs w:val="24"/>
        </w:rPr>
      </w:pPr>
      <w:r>
        <w:rPr>
          <w:rFonts w:ascii="宋体" w:hAnsi="宋体" w:eastAsia="宋体" w:cs="宋体"/>
          <w:spacing w:val="-9"/>
          <w:sz w:val="24"/>
          <w:szCs w:val="24"/>
        </w:rPr>
        <w:t>2.所有相关证明材料须是原件的扫描件或影印件并加盖投标人公章，要求清晰易于辨认，否则按照无效投标处理。</w:t>
      </w:r>
    </w:p>
    <w:p w14:paraId="67B865C9">
      <w:pPr>
        <w:spacing w:before="190" w:line="220" w:lineRule="auto"/>
        <w:ind w:left="508"/>
        <w:outlineLvl w:val="1"/>
        <w:rPr>
          <w:rFonts w:ascii="宋体" w:hAnsi="宋体" w:eastAsia="宋体" w:cs="宋体"/>
          <w:sz w:val="30"/>
          <w:szCs w:val="30"/>
        </w:rPr>
      </w:pPr>
      <w:r>
        <w:rPr>
          <w:rFonts w:ascii="宋体" w:hAnsi="宋体" w:eastAsia="宋体" w:cs="宋体"/>
          <w:sz w:val="30"/>
          <w:szCs w:val="30"/>
          <w14:textOutline w14:w="5442" w14:cap="flat" w14:cmpd="sng">
            <w14:solidFill>
              <w14:srgbClr w14:val="000000"/>
            </w14:solidFill>
            <w14:prstDash w14:val="solid"/>
            <w14:miter w14:val="0"/>
          </w14:textOutline>
        </w:rPr>
        <w:t>一、评审因素及评分标准</w:t>
      </w:r>
    </w:p>
    <w:p w14:paraId="1F9DFE0F">
      <w:pPr>
        <w:spacing w:before="274" w:line="219" w:lineRule="auto"/>
        <w:ind w:left="524"/>
        <w:rPr>
          <w:rFonts w:ascii="宋体" w:hAnsi="宋体" w:eastAsia="宋体" w:cs="宋体"/>
          <w:sz w:val="28"/>
          <w:szCs w:val="28"/>
        </w:rPr>
      </w:pPr>
      <w:r>
        <w:rPr>
          <w:rFonts w:ascii="宋体" w:hAnsi="宋体" w:eastAsia="宋体" w:cs="宋体"/>
          <w:spacing w:val="-4"/>
          <w:sz w:val="28"/>
          <w:szCs w:val="28"/>
          <w14:textOutline w14:w="5094" w14:cap="flat" w14:cmpd="sng">
            <w14:solidFill>
              <w14:srgbClr w14:val="000000"/>
            </w14:solidFill>
            <w14:prstDash w14:val="solid"/>
            <w14:miter w14:val="0"/>
          </w14:textOutline>
        </w:rPr>
        <w:t>1.价格评议（10</w:t>
      </w:r>
      <w:r>
        <w:rPr>
          <w:rFonts w:ascii="宋体" w:hAnsi="宋体" w:eastAsia="宋体" w:cs="宋体"/>
          <w:spacing w:val="-51"/>
          <w:sz w:val="28"/>
          <w:szCs w:val="28"/>
        </w:rPr>
        <w:t xml:space="preserve"> </w:t>
      </w:r>
      <w:r>
        <w:rPr>
          <w:rFonts w:ascii="宋体" w:hAnsi="宋体" w:eastAsia="宋体" w:cs="宋体"/>
          <w:spacing w:val="-4"/>
          <w:sz w:val="28"/>
          <w:szCs w:val="28"/>
          <w14:textOutline w14:w="5094" w14:cap="flat" w14:cmpd="sng">
            <w14:solidFill>
              <w14:srgbClr w14:val="000000"/>
            </w14:solidFill>
            <w14:prstDash w14:val="solid"/>
            <w14:miter w14:val="0"/>
          </w14:textOutline>
        </w:rPr>
        <w:t>分）</w:t>
      </w:r>
    </w:p>
    <w:p w14:paraId="41D2C414">
      <w:pPr>
        <w:spacing w:line="37" w:lineRule="exact"/>
      </w:pPr>
    </w:p>
    <w:tbl>
      <w:tblPr>
        <w:tblStyle w:val="20"/>
        <w:tblW w:w="98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1089"/>
        <w:gridCol w:w="708"/>
        <w:gridCol w:w="6996"/>
      </w:tblGrid>
      <w:tr w14:paraId="77609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jc w:val="center"/>
        </w:trPr>
        <w:tc>
          <w:tcPr>
            <w:tcW w:w="1084" w:type="dxa"/>
            <w:vAlign w:val="top"/>
          </w:tcPr>
          <w:p w14:paraId="455EF1DD">
            <w:pPr>
              <w:pStyle w:val="21"/>
              <w:spacing w:before="155" w:line="221" w:lineRule="auto"/>
              <w:ind w:left="311"/>
            </w:pPr>
            <w:r>
              <w:rPr>
                <w:spacing w:val="-2"/>
                <w14:textOutline w14:w="4354" w14:cap="flat" w14:cmpd="sng">
                  <w14:solidFill>
                    <w14:srgbClr w14:val="000000"/>
                  </w14:solidFill>
                  <w14:prstDash w14:val="solid"/>
                  <w14:miter w14:val="0"/>
                </w14:textOutline>
              </w:rPr>
              <w:t>序号</w:t>
            </w:r>
          </w:p>
        </w:tc>
        <w:tc>
          <w:tcPr>
            <w:tcW w:w="1089" w:type="dxa"/>
            <w:vAlign w:val="top"/>
          </w:tcPr>
          <w:p w14:paraId="1BADB2D4">
            <w:pPr>
              <w:pStyle w:val="21"/>
              <w:spacing w:before="155" w:line="220" w:lineRule="auto"/>
              <w:ind w:left="71"/>
            </w:pPr>
            <w:r>
              <w:rPr>
                <w:spacing w:val="-2"/>
                <w14:textOutline w14:w="4354" w14:cap="flat" w14:cmpd="sng">
                  <w14:solidFill>
                    <w14:srgbClr w14:val="000000"/>
                  </w14:solidFill>
                  <w14:prstDash w14:val="solid"/>
                  <w14:miter w14:val="0"/>
                </w14:textOutline>
              </w:rPr>
              <w:t>评审因素</w:t>
            </w:r>
          </w:p>
        </w:tc>
        <w:tc>
          <w:tcPr>
            <w:tcW w:w="708" w:type="dxa"/>
            <w:vAlign w:val="top"/>
          </w:tcPr>
          <w:p w14:paraId="3A9D5CA1">
            <w:pPr>
              <w:pStyle w:val="21"/>
              <w:spacing w:before="155" w:line="220" w:lineRule="auto"/>
              <w:ind w:left="126"/>
            </w:pPr>
            <w:r>
              <w:rPr>
                <w:spacing w:val="-3"/>
                <w14:textOutline w14:w="4354" w14:cap="flat" w14:cmpd="sng">
                  <w14:solidFill>
                    <w14:srgbClr w14:val="000000"/>
                  </w14:solidFill>
                  <w14:prstDash w14:val="solid"/>
                  <w14:miter w14:val="0"/>
                </w14:textOutline>
              </w:rPr>
              <w:t>分值</w:t>
            </w:r>
          </w:p>
        </w:tc>
        <w:tc>
          <w:tcPr>
            <w:tcW w:w="6996" w:type="dxa"/>
            <w:vAlign w:val="top"/>
          </w:tcPr>
          <w:p w14:paraId="0691534E">
            <w:pPr>
              <w:pStyle w:val="21"/>
              <w:spacing w:before="156" w:line="220" w:lineRule="auto"/>
              <w:ind w:left="3018"/>
            </w:pPr>
            <w:r>
              <w:rPr>
                <w:spacing w:val="-2"/>
                <w14:textOutline w14:w="4354" w14:cap="flat" w14:cmpd="sng">
                  <w14:solidFill>
                    <w14:srgbClr w14:val="000000"/>
                  </w14:solidFill>
                  <w14:prstDash w14:val="solid"/>
                  <w14:miter w14:val="0"/>
                </w14:textOutline>
              </w:rPr>
              <w:t>评分标准</w:t>
            </w:r>
          </w:p>
        </w:tc>
      </w:tr>
      <w:tr w14:paraId="5F5A9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0" w:hRule="atLeast"/>
          <w:jc w:val="center"/>
        </w:trPr>
        <w:tc>
          <w:tcPr>
            <w:tcW w:w="1084" w:type="dxa"/>
            <w:vAlign w:val="top"/>
          </w:tcPr>
          <w:p w14:paraId="42792AC4">
            <w:pPr>
              <w:spacing w:line="254" w:lineRule="auto"/>
              <w:rPr>
                <w:rFonts w:ascii="Arial"/>
                <w:sz w:val="21"/>
              </w:rPr>
            </w:pPr>
          </w:p>
          <w:p w14:paraId="6DD700D7">
            <w:pPr>
              <w:spacing w:line="254" w:lineRule="auto"/>
              <w:rPr>
                <w:rFonts w:ascii="Arial"/>
                <w:sz w:val="21"/>
              </w:rPr>
            </w:pPr>
          </w:p>
          <w:p w14:paraId="11FFB02E">
            <w:pPr>
              <w:spacing w:line="255" w:lineRule="auto"/>
              <w:rPr>
                <w:rFonts w:ascii="Arial"/>
                <w:sz w:val="21"/>
              </w:rPr>
            </w:pPr>
          </w:p>
          <w:p w14:paraId="64BBE7F4">
            <w:pPr>
              <w:spacing w:line="255" w:lineRule="auto"/>
              <w:rPr>
                <w:rFonts w:ascii="Arial"/>
                <w:sz w:val="21"/>
              </w:rPr>
            </w:pPr>
          </w:p>
          <w:p w14:paraId="3944C598">
            <w:pPr>
              <w:pStyle w:val="21"/>
              <w:spacing w:before="78" w:line="182" w:lineRule="auto"/>
              <w:ind w:left="377"/>
            </w:pPr>
            <w:r>
              <w:rPr>
                <w:spacing w:val="-7"/>
              </w:rPr>
              <w:t>1.</w:t>
            </w:r>
          </w:p>
        </w:tc>
        <w:tc>
          <w:tcPr>
            <w:tcW w:w="1089" w:type="dxa"/>
            <w:vAlign w:val="top"/>
          </w:tcPr>
          <w:p w14:paraId="260B6DCF">
            <w:pPr>
              <w:spacing w:line="269" w:lineRule="auto"/>
              <w:rPr>
                <w:rFonts w:ascii="Arial"/>
                <w:sz w:val="21"/>
              </w:rPr>
            </w:pPr>
          </w:p>
          <w:p w14:paraId="7B1EE5F4">
            <w:pPr>
              <w:spacing w:line="269" w:lineRule="auto"/>
              <w:rPr>
                <w:rFonts w:ascii="Arial"/>
                <w:sz w:val="21"/>
              </w:rPr>
            </w:pPr>
          </w:p>
          <w:p w14:paraId="0C9C927F">
            <w:pPr>
              <w:spacing w:line="269" w:lineRule="auto"/>
              <w:rPr>
                <w:rFonts w:ascii="Arial"/>
                <w:sz w:val="21"/>
              </w:rPr>
            </w:pPr>
          </w:p>
          <w:p w14:paraId="6E3B1608">
            <w:pPr>
              <w:spacing w:line="270" w:lineRule="auto"/>
              <w:rPr>
                <w:rFonts w:ascii="Arial"/>
                <w:sz w:val="21"/>
              </w:rPr>
            </w:pPr>
          </w:p>
          <w:p w14:paraId="3F0A95BB">
            <w:pPr>
              <w:spacing w:line="212" w:lineRule="exact"/>
              <w:ind w:firstLine="119"/>
            </w:pPr>
            <w:r>
              <w:rPr>
                <w:position w:val="-4"/>
              </w:rPr>
              <w:drawing>
                <wp:inline distT="0" distB="0" distL="0" distR="0">
                  <wp:extent cx="542925" cy="13462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40"/>
                          <a:stretch>
                            <a:fillRect/>
                          </a:stretch>
                        </pic:blipFill>
                        <pic:spPr>
                          <a:xfrm>
                            <a:off x="0" y="0"/>
                            <a:ext cx="543115" cy="134937"/>
                          </a:xfrm>
                          <a:prstGeom prst="rect">
                            <a:avLst/>
                          </a:prstGeom>
                        </pic:spPr>
                      </pic:pic>
                    </a:graphicData>
                  </a:graphic>
                </wp:inline>
              </w:drawing>
            </w:r>
          </w:p>
        </w:tc>
        <w:tc>
          <w:tcPr>
            <w:tcW w:w="708" w:type="dxa"/>
            <w:vAlign w:val="top"/>
          </w:tcPr>
          <w:p w14:paraId="2DDFCB97">
            <w:pPr>
              <w:spacing w:line="254" w:lineRule="auto"/>
              <w:rPr>
                <w:rFonts w:ascii="Arial"/>
                <w:sz w:val="21"/>
              </w:rPr>
            </w:pPr>
          </w:p>
          <w:p w14:paraId="25AA5A2C">
            <w:pPr>
              <w:spacing w:line="254" w:lineRule="auto"/>
              <w:rPr>
                <w:rFonts w:ascii="Arial"/>
                <w:sz w:val="21"/>
              </w:rPr>
            </w:pPr>
          </w:p>
          <w:p w14:paraId="2BF43B5D">
            <w:pPr>
              <w:spacing w:line="255" w:lineRule="auto"/>
              <w:rPr>
                <w:rFonts w:ascii="Arial"/>
                <w:sz w:val="21"/>
              </w:rPr>
            </w:pPr>
          </w:p>
          <w:p w14:paraId="760ADF0D">
            <w:pPr>
              <w:spacing w:line="255" w:lineRule="auto"/>
              <w:rPr>
                <w:rFonts w:ascii="Arial"/>
                <w:sz w:val="21"/>
              </w:rPr>
            </w:pPr>
          </w:p>
          <w:p w14:paraId="5C38E009">
            <w:pPr>
              <w:pStyle w:val="21"/>
              <w:spacing w:before="78" w:line="182" w:lineRule="auto"/>
              <w:ind w:left="256"/>
            </w:pPr>
            <w:r>
              <w:rPr>
                <w:spacing w:val="-14"/>
              </w:rPr>
              <w:t>10</w:t>
            </w:r>
          </w:p>
        </w:tc>
        <w:tc>
          <w:tcPr>
            <w:tcW w:w="6996" w:type="dxa"/>
            <w:vAlign w:val="top"/>
          </w:tcPr>
          <w:p w14:paraId="409C45B2">
            <w:pPr>
              <w:pStyle w:val="21"/>
              <w:spacing w:before="212" w:line="359" w:lineRule="auto"/>
              <w:ind w:left="114" w:right="94" w:hanging="1"/>
              <w:jc w:val="both"/>
              <w:rPr>
                <w:sz w:val="22"/>
                <w:szCs w:val="22"/>
              </w:rPr>
            </w:pPr>
            <w:r>
              <w:rPr>
                <w:spacing w:val="-14"/>
                <w:sz w:val="22"/>
                <w:szCs w:val="22"/>
              </w:rPr>
              <w:t>评标委员会只对符合性审查合格的投标文件进行价格评议，  价格分采</w:t>
            </w:r>
            <w:r>
              <w:rPr>
                <w:spacing w:val="-15"/>
                <w:sz w:val="22"/>
                <w:szCs w:val="22"/>
              </w:rPr>
              <w:t>用低</w:t>
            </w:r>
            <w:r>
              <w:rPr>
                <w:sz w:val="22"/>
                <w:szCs w:val="22"/>
              </w:rPr>
              <w:t xml:space="preserve"> </w:t>
            </w:r>
            <w:r>
              <w:rPr>
                <w:spacing w:val="-15"/>
                <w:sz w:val="22"/>
                <w:szCs w:val="22"/>
              </w:rPr>
              <w:t>价优先法计算，即满足招标文件资格要求和符合性要求且投标价格最低的投</w:t>
            </w:r>
            <w:r>
              <w:rPr>
                <w:spacing w:val="13"/>
                <w:sz w:val="22"/>
                <w:szCs w:val="22"/>
              </w:rPr>
              <w:t xml:space="preserve"> </w:t>
            </w:r>
            <w:r>
              <w:rPr>
                <w:spacing w:val="-15"/>
                <w:sz w:val="22"/>
                <w:szCs w:val="22"/>
              </w:rPr>
              <w:t>标报价为评标基准价，其价格分为满分。其他供应商的价格分统一按照下列</w:t>
            </w:r>
          </w:p>
          <w:p w14:paraId="3926AF72">
            <w:pPr>
              <w:pStyle w:val="21"/>
              <w:spacing w:line="220" w:lineRule="auto"/>
              <w:ind w:left="120"/>
              <w:rPr>
                <w:sz w:val="22"/>
                <w:szCs w:val="22"/>
              </w:rPr>
            </w:pPr>
            <w:r>
              <w:rPr>
                <w:spacing w:val="-13"/>
                <w:sz w:val="22"/>
                <w:szCs w:val="22"/>
              </w:rPr>
              <w:t>公式计算（得数保留两位小数</w:t>
            </w:r>
            <w:r>
              <w:rPr>
                <w:spacing w:val="5"/>
                <w:sz w:val="22"/>
                <w:szCs w:val="22"/>
              </w:rPr>
              <w:t>）：</w:t>
            </w:r>
          </w:p>
          <w:p w14:paraId="20254F33">
            <w:pPr>
              <w:pStyle w:val="21"/>
              <w:spacing w:before="71" w:line="207" w:lineRule="auto"/>
              <w:rPr>
                <w:spacing w:val="-12"/>
                <w:sz w:val="22"/>
                <w:szCs w:val="22"/>
              </w:rPr>
            </w:pPr>
          </w:p>
          <w:p w14:paraId="3A7EB87E">
            <w:pPr>
              <w:pStyle w:val="21"/>
              <w:spacing w:before="71" w:line="207" w:lineRule="auto"/>
              <w:ind w:left="112"/>
              <w:rPr>
                <w:sz w:val="22"/>
                <w:szCs w:val="22"/>
              </w:rPr>
            </w:pPr>
            <w:r>
              <w:rPr>
                <w:spacing w:val="-12"/>
                <w:sz w:val="22"/>
                <w:szCs w:val="22"/>
              </w:rPr>
              <w:t>报价得分=（评标基准价/投标报价）</w:t>
            </w:r>
            <w:r>
              <w:rPr>
                <w:spacing w:val="-78"/>
                <w:sz w:val="22"/>
                <w:szCs w:val="22"/>
              </w:rPr>
              <w:t xml:space="preserve"> </w:t>
            </w:r>
            <w:r>
              <w:rPr>
                <w:spacing w:val="-12"/>
                <w:sz w:val="22"/>
                <w:szCs w:val="22"/>
              </w:rPr>
              <w:t>×10</w:t>
            </w:r>
          </w:p>
        </w:tc>
      </w:tr>
    </w:tbl>
    <w:p w14:paraId="0EE6F64A">
      <w:pPr>
        <w:spacing w:before="91" w:line="220" w:lineRule="auto"/>
        <w:ind w:left="506"/>
        <w:rPr>
          <w:rFonts w:ascii="宋体" w:hAnsi="宋体" w:eastAsia="宋体" w:cs="宋体"/>
          <w:sz w:val="28"/>
          <w:szCs w:val="28"/>
        </w:rPr>
      </w:pPr>
      <w:r>
        <w:rPr>
          <w:rFonts w:ascii="宋体" w:hAnsi="宋体" w:eastAsia="宋体" w:cs="宋体"/>
          <w:spacing w:val="-2"/>
          <w:sz w:val="28"/>
          <w:szCs w:val="28"/>
          <w14:textOutline w14:w="5094" w14:cap="flat" w14:cmpd="sng">
            <w14:solidFill>
              <w14:srgbClr w14:val="000000"/>
            </w14:solidFill>
            <w14:prstDash w14:val="solid"/>
            <w14:miter w14:val="0"/>
          </w14:textOutline>
        </w:rPr>
        <w:t>2.技术评议（</w:t>
      </w:r>
      <w:r>
        <w:rPr>
          <w:rFonts w:hint="eastAsia" w:ascii="宋体" w:hAnsi="宋体" w:eastAsia="宋体" w:cs="宋体"/>
          <w:spacing w:val="-2"/>
          <w:sz w:val="28"/>
          <w:szCs w:val="28"/>
          <w:lang w:val="en-US" w:eastAsia="zh-CN"/>
          <w14:textOutline w14:w="5094" w14:cap="flat" w14:cmpd="sng">
            <w14:solidFill>
              <w14:srgbClr w14:val="000000"/>
            </w14:solidFill>
            <w14:prstDash w14:val="solid"/>
            <w14:miter w14:val="0"/>
          </w14:textOutline>
        </w:rPr>
        <w:t>40</w:t>
      </w:r>
      <w:r>
        <w:rPr>
          <w:rFonts w:ascii="宋体" w:hAnsi="宋体" w:eastAsia="宋体" w:cs="宋体"/>
          <w:spacing w:val="-55"/>
          <w:sz w:val="28"/>
          <w:szCs w:val="28"/>
        </w:rPr>
        <w:t xml:space="preserve"> </w:t>
      </w:r>
      <w:r>
        <w:rPr>
          <w:rFonts w:ascii="宋体" w:hAnsi="宋体" w:eastAsia="宋体" w:cs="宋体"/>
          <w:spacing w:val="-2"/>
          <w:sz w:val="28"/>
          <w:szCs w:val="28"/>
          <w14:textOutline w14:w="5094" w14:cap="flat" w14:cmpd="sng">
            <w14:solidFill>
              <w14:srgbClr w14:val="000000"/>
            </w14:solidFill>
            <w14:prstDash w14:val="solid"/>
            <w14:miter w14:val="0"/>
          </w14:textOutline>
        </w:rPr>
        <w:t>分）</w:t>
      </w:r>
    </w:p>
    <w:p w14:paraId="06E5E0FE">
      <w:pPr>
        <w:spacing w:line="37" w:lineRule="exact"/>
      </w:pPr>
    </w:p>
    <w:tbl>
      <w:tblPr>
        <w:tblStyle w:val="20"/>
        <w:tblW w:w="993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1324"/>
        <w:gridCol w:w="686"/>
        <w:gridCol w:w="7049"/>
      </w:tblGrid>
      <w:tr w14:paraId="4295E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878" w:type="dxa"/>
            <w:vAlign w:val="top"/>
          </w:tcPr>
          <w:p w14:paraId="6CFEBDF5">
            <w:pPr>
              <w:spacing w:before="199" w:line="207" w:lineRule="exact"/>
              <w:ind w:firstLine="119"/>
            </w:pPr>
            <w:r>
              <w:rPr>
                <w:position w:val="-4"/>
              </w:rPr>
              <w:drawing>
                <wp:inline distT="0" distB="0" distL="0" distR="0">
                  <wp:extent cx="267335" cy="13144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41"/>
                          <a:stretch>
                            <a:fillRect/>
                          </a:stretch>
                        </pic:blipFill>
                        <pic:spPr>
                          <a:xfrm>
                            <a:off x="0" y="0"/>
                            <a:ext cx="267677" cy="131508"/>
                          </a:xfrm>
                          <a:prstGeom prst="rect">
                            <a:avLst/>
                          </a:prstGeom>
                        </pic:spPr>
                      </pic:pic>
                    </a:graphicData>
                  </a:graphic>
                </wp:inline>
              </w:drawing>
            </w:r>
          </w:p>
        </w:tc>
        <w:tc>
          <w:tcPr>
            <w:tcW w:w="1324" w:type="dxa"/>
            <w:vAlign w:val="top"/>
          </w:tcPr>
          <w:p w14:paraId="76334880">
            <w:pPr>
              <w:spacing w:before="195" w:line="210" w:lineRule="exact"/>
              <w:ind w:firstLine="237"/>
            </w:pPr>
            <w:r>
              <w:rPr>
                <w:position w:val="-4"/>
              </w:rPr>
              <w:drawing>
                <wp:inline distT="0" distB="0" distL="0" distR="0">
                  <wp:extent cx="548640" cy="13271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42"/>
                          <a:stretch>
                            <a:fillRect/>
                          </a:stretch>
                        </pic:blipFill>
                        <pic:spPr>
                          <a:xfrm>
                            <a:off x="0" y="0"/>
                            <a:ext cx="548703" cy="133286"/>
                          </a:xfrm>
                          <a:prstGeom prst="rect">
                            <a:avLst/>
                          </a:prstGeom>
                        </pic:spPr>
                      </pic:pic>
                    </a:graphicData>
                  </a:graphic>
                </wp:inline>
              </w:drawing>
            </w:r>
          </w:p>
        </w:tc>
        <w:tc>
          <w:tcPr>
            <w:tcW w:w="686" w:type="dxa"/>
            <w:vAlign w:val="top"/>
          </w:tcPr>
          <w:p w14:paraId="325D367F">
            <w:pPr>
              <w:spacing w:before="196" w:line="209" w:lineRule="exact"/>
              <w:ind w:firstLine="169"/>
            </w:pPr>
            <w:r>
              <w:rPr>
                <w:position w:val="-4"/>
              </w:rPr>
              <w:drawing>
                <wp:inline distT="0" distB="0" distL="0" distR="0">
                  <wp:extent cx="268605" cy="13208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43"/>
                          <a:stretch>
                            <a:fillRect/>
                          </a:stretch>
                        </pic:blipFill>
                        <pic:spPr>
                          <a:xfrm>
                            <a:off x="0" y="0"/>
                            <a:ext cx="268795" cy="132651"/>
                          </a:xfrm>
                          <a:prstGeom prst="rect">
                            <a:avLst/>
                          </a:prstGeom>
                        </pic:spPr>
                      </pic:pic>
                    </a:graphicData>
                  </a:graphic>
                </wp:inline>
              </w:drawing>
            </w:r>
          </w:p>
        </w:tc>
        <w:tc>
          <w:tcPr>
            <w:tcW w:w="7049" w:type="dxa"/>
            <w:vAlign w:val="top"/>
          </w:tcPr>
          <w:p w14:paraId="6BE664A4">
            <w:pPr>
              <w:spacing w:before="194" w:line="210" w:lineRule="exact"/>
              <w:ind w:firstLine="2331"/>
            </w:pPr>
            <w:r>
              <w:rPr>
                <w:position w:val="-4"/>
              </w:rPr>
              <w:drawing>
                <wp:inline distT="0" distB="0" distL="0" distR="0">
                  <wp:extent cx="548640" cy="13271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44"/>
                          <a:stretch>
                            <a:fillRect/>
                          </a:stretch>
                        </pic:blipFill>
                        <pic:spPr>
                          <a:xfrm>
                            <a:off x="0" y="0"/>
                            <a:ext cx="548703" cy="133286"/>
                          </a:xfrm>
                          <a:prstGeom prst="rect">
                            <a:avLst/>
                          </a:prstGeom>
                        </pic:spPr>
                      </pic:pic>
                    </a:graphicData>
                  </a:graphic>
                </wp:inline>
              </w:drawing>
            </w:r>
          </w:p>
        </w:tc>
      </w:tr>
      <w:tr w14:paraId="4BC39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878" w:type="dxa"/>
            <w:vAlign w:val="top"/>
          </w:tcPr>
          <w:p w14:paraId="63BBCB15">
            <w:pPr>
              <w:spacing w:line="159" w:lineRule="exact"/>
              <w:ind w:firstLine="279"/>
            </w:pPr>
            <w:r>
              <w:rPr>
                <w:position w:val="-3"/>
              </w:rPr>
              <w:drawing>
                <wp:inline distT="0" distB="0" distL="0" distR="0">
                  <wp:extent cx="191135" cy="10096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45"/>
                          <a:stretch>
                            <a:fillRect/>
                          </a:stretch>
                        </pic:blipFill>
                        <pic:spPr>
                          <a:xfrm>
                            <a:off x="0" y="0"/>
                            <a:ext cx="191427" cy="101028"/>
                          </a:xfrm>
                          <a:prstGeom prst="rect">
                            <a:avLst/>
                          </a:prstGeom>
                        </pic:spPr>
                      </pic:pic>
                    </a:graphicData>
                  </a:graphic>
                </wp:inline>
              </w:drawing>
            </w:r>
          </w:p>
        </w:tc>
        <w:tc>
          <w:tcPr>
            <w:tcW w:w="1324" w:type="dxa"/>
            <w:vAlign w:val="top"/>
          </w:tcPr>
          <w:p w14:paraId="5A89050E">
            <w:pPr>
              <w:bidi w:val="0"/>
              <w:jc w:val="center"/>
            </w:pPr>
            <w:r>
              <w:t>项目负责人</w:t>
            </w:r>
          </w:p>
        </w:tc>
        <w:tc>
          <w:tcPr>
            <w:tcW w:w="686" w:type="dxa"/>
            <w:vAlign w:val="top"/>
          </w:tcPr>
          <w:p w14:paraId="13E0D2E9">
            <w:pPr>
              <w:bidi w:val="0"/>
              <w:jc w:val="center"/>
            </w:pPr>
            <w:r>
              <w:t>3 分</w:t>
            </w:r>
          </w:p>
        </w:tc>
        <w:tc>
          <w:tcPr>
            <w:tcW w:w="7049" w:type="dxa"/>
            <w:vAlign w:val="top"/>
          </w:tcPr>
          <w:p w14:paraId="54014B2D">
            <w:pPr>
              <w:bidi w:val="0"/>
              <w:jc w:val="center"/>
            </w:pPr>
            <w:r>
              <w:t>项目负责人为水工环正高职高级工程师及以上 职称的得 3 分</w:t>
            </w:r>
          </w:p>
        </w:tc>
      </w:tr>
      <w:tr w14:paraId="5643A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878" w:type="dxa"/>
            <w:vAlign w:val="top"/>
          </w:tcPr>
          <w:p w14:paraId="724485E5">
            <w:pPr>
              <w:spacing w:line="158" w:lineRule="exact"/>
              <w:ind w:firstLine="279"/>
            </w:pPr>
            <w:r>
              <w:rPr>
                <w:position w:val="-3"/>
              </w:rPr>
              <w:drawing>
                <wp:inline distT="0" distB="0" distL="0" distR="0">
                  <wp:extent cx="196850" cy="10033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46"/>
                          <a:stretch>
                            <a:fillRect/>
                          </a:stretch>
                        </pic:blipFill>
                        <pic:spPr>
                          <a:xfrm>
                            <a:off x="0" y="0"/>
                            <a:ext cx="196900" cy="100393"/>
                          </a:xfrm>
                          <a:prstGeom prst="rect">
                            <a:avLst/>
                          </a:prstGeom>
                        </pic:spPr>
                      </pic:pic>
                    </a:graphicData>
                  </a:graphic>
                </wp:inline>
              </w:drawing>
            </w:r>
          </w:p>
        </w:tc>
        <w:tc>
          <w:tcPr>
            <w:tcW w:w="1324" w:type="dxa"/>
            <w:vAlign w:val="top"/>
          </w:tcPr>
          <w:p w14:paraId="6968F7E8">
            <w:pPr>
              <w:bidi w:val="0"/>
              <w:jc w:val="center"/>
            </w:pPr>
            <w:r>
              <w:t>技术负责人</w:t>
            </w:r>
          </w:p>
        </w:tc>
        <w:tc>
          <w:tcPr>
            <w:tcW w:w="686" w:type="dxa"/>
            <w:vAlign w:val="top"/>
          </w:tcPr>
          <w:p w14:paraId="141AC869">
            <w:pPr>
              <w:bidi w:val="0"/>
              <w:jc w:val="center"/>
            </w:pPr>
            <w:r>
              <w:t>2 分</w:t>
            </w:r>
          </w:p>
        </w:tc>
        <w:tc>
          <w:tcPr>
            <w:tcW w:w="7049" w:type="dxa"/>
            <w:vAlign w:val="top"/>
          </w:tcPr>
          <w:p w14:paraId="2D666EDF">
            <w:pPr>
              <w:bidi w:val="0"/>
              <w:jc w:val="center"/>
            </w:pPr>
            <w:r>
              <w:t>技术负责人为水工环正高职高级工程师及以上 职称的得 2 分</w:t>
            </w:r>
          </w:p>
        </w:tc>
      </w:tr>
      <w:tr w14:paraId="2EB86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0" w:hRule="atLeast"/>
          <w:jc w:val="center"/>
        </w:trPr>
        <w:tc>
          <w:tcPr>
            <w:tcW w:w="878" w:type="dxa"/>
            <w:vAlign w:val="top"/>
          </w:tcPr>
          <w:p w14:paraId="39700A8E">
            <w:pPr>
              <w:spacing w:line="158" w:lineRule="exact"/>
              <w:ind w:firstLine="279"/>
              <w:rPr>
                <w:position w:val="-3"/>
              </w:rPr>
            </w:pPr>
          </w:p>
          <w:p w14:paraId="1A8DB435">
            <w:pPr>
              <w:spacing w:line="158" w:lineRule="exact"/>
              <w:ind w:firstLine="279"/>
              <w:rPr>
                <w:position w:val="-3"/>
              </w:rPr>
            </w:pPr>
          </w:p>
          <w:p w14:paraId="0A16DE39">
            <w:pPr>
              <w:spacing w:line="158" w:lineRule="exact"/>
              <w:ind w:firstLine="279"/>
              <w:rPr>
                <w:position w:val="-3"/>
              </w:rPr>
            </w:pPr>
          </w:p>
          <w:p w14:paraId="5EABE17C">
            <w:pPr>
              <w:spacing w:line="158" w:lineRule="exact"/>
              <w:ind w:firstLine="279"/>
              <w:rPr>
                <w:position w:val="-3"/>
              </w:rPr>
            </w:pPr>
          </w:p>
          <w:p w14:paraId="6424D10D">
            <w:pPr>
              <w:spacing w:line="158" w:lineRule="exact"/>
              <w:ind w:firstLine="279"/>
              <w:rPr>
                <w:position w:val="-3"/>
              </w:rPr>
            </w:pPr>
          </w:p>
          <w:p w14:paraId="1628A6FD">
            <w:pPr>
              <w:spacing w:line="158" w:lineRule="exact"/>
              <w:ind w:firstLine="279"/>
            </w:pPr>
            <w:r>
              <w:rPr>
                <w:position w:val="-3"/>
              </w:rPr>
              <w:drawing>
                <wp:inline distT="0" distB="0" distL="0" distR="0">
                  <wp:extent cx="196850" cy="10033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47"/>
                          <a:stretch>
                            <a:fillRect/>
                          </a:stretch>
                        </pic:blipFill>
                        <pic:spPr>
                          <a:xfrm>
                            <a:off x="0" y="0"/>
                            <a:ext cx="196900" cy="100393"/>
                          </a:xfrm>
                          <a:prstGeom prst="rect">
                            <a:avLst/>
                          </a:prstGeom>
                        </pic:spPr>
                      </pic:pic>
                    </a:graphicData>
                  </a:graphic>
                </wp:inline>
              </w:drawing>
            </w:r>
          </w:p>
        </w:tc>
        <w:tc>
          <w:tcPr>
            <w:tcW w:w="1324" w:type="dxa"/>
            <w:vAlign w:val="top"/>
          </w:tcPr>
          <w:p w14:paraId="38E34397">
            <w:pPr>
              <w:bidi w:val="0"/>
              <w:jc w:val="center"/>
            </w:pPr>
          </w:p>
          <w:p w14:paraId="429530DD">
            <w:pPr>
              <w:bidi w:val="0"/>
              <w:jc w:val="center"/>
            </w:pPr>
          </w:p>
          <w:p w14:paraId="0C81C526">
            <w:pPr>
              <w:bidi w:val="0"/>
              <w:jc w:val="center"/>
            </w:pPr>
          </w:p>
          <w:p w14:paraId="1A04B707">
            <w:pPr>
              <w:bidi w:val="0"/>
              <w:jc w:val="center"/>
            </w:pPr>
            <w:r>
              <w:t>人员配置情况</w:t>
            </w:r>
          </w:p>
        </w:tc>
        <w:tc>
          <w:tcPr>
            <w:tcW w:w="686" w:type="dxa"/>
            <w:vAlign w:val="top"/>
          </w:tcPr>
          <w:p w14:paraId="5F79D294">
            <w:pPr>
              <w:bidi w:val="0"/>
              <w:jc w:val="center"/>
            </w:pPr>
          </w:p>
          <w:p w14:paraId="5808BE4A">
            <w:pPr>
              <w:bidi w:val="0"/>
              <w:jc w:val="center"/>
            </w:pPr>
          </w:p>
          <w:p w14:paraId="2A424460">
            <w:pPr>
              <w:bidi w:val="0"/>
              <w:jc w:val="center"/>
            </w:pPr>
          </w:p>
          <w:p w14:paraId="437529C7">
            <w:pPr>
              <w:bidi w:val="0"/>
              <w:jc w:val="center"/>
            </w:pPr>
            <w:r>
              <w:t>1</w:t>
            </w:r>
            <w:r>
              <w:rPr>
                <w:rFonts w:hint="eastAsia"/>
                <w:lang w:val="en-US" w:eastAsia="zh-CN"/>
              </w:rPr>
              <w:t>5</w:t>
            </w:r>
            <w:r>
              <w:t xml:space="preserve"> 分</w:t>
            </w:r>
          </w:p>
        </w:tc>
        <w:tc>
          <w:tcPr>
            <w:tcW w:w="7049" w:type="dxa"/>
            <w:vAlign w:val="top"/>
          </w:tcPr>
          <w:p w14:paraId="00558835">
            <w:pPr>
              <w:bidi w:val="0"/>
              <w:jc w:val="left"/>
              <w:rPr>
                <w:rFonts w:hint="eastAsia"/>
                <w:lang w:val="en-US" w:eastAsia="zh-CN"/>
              </w:rPr>
            </w:pPr>
            <w:r>
              <w:rPr>
                <w:rFonts w:hint="eastAsia"/>
                <w:lang w:val="en-US" w:eastAsia="zh-CN"/>
              </w:rPr>
              <w:t>1、项目组成员（不含项目负责人、技术负责人）中，具备水工环副高或以上职称且是省级地质专家库成员的，每个得3分，最高得6分；</w:t>
            </w:r>
          </w:p>
          <w:p w14:paraId="329278F6">
            <w:pPr>
              <w:bidi w:val="0"/>
              <w:jc w:val="left"/>
              <w:rPr>
                <w:rFonts w:hint="eastAsia"/>
                <w:lang w:val="en-US" w:eastAsia="zh-CN"/>
              </w:rPr>
            </w:pPr>
            <w:r>
              <w:rPr>
                <w:rFonts w:hint="eastAsia"/>
                <w:lang w:val="en-US" w:eastAsia="zh-CN"/>
              </w:rPr>
              <w:t>2、项目组成员（不含项目负责人、技术负责人）中具备水工环中级职称的，每个得1分，最高得5分。</w:t>
            </w:r>
          </w:p>
          <w:p w14:paraId="5E805099">
            <w:pPr>
              <w:bidi w:val="0"/>
              <w:jc w:val="left"/>
              <w:rPr>
                <w:rFonts w:hint="eastAsia"/>
                <w:lang w:val="en-US" w:eastAsia="zh-CN"/>
              </w:rPr>
            </w:pPr>
            <w:r>
              <w:rPr>
                <w:rFonts w:hint="eastAsia"/>
                <w:lang w:val="en-US" w:eastAsia="zh-CN"/>
              </w:rPr>
              <w:t>3、项目组成员（不含项目负责人、技术负责人）中具备注册土木工程师（岩土）的，每个得2分，最高得4分。</w:t>
            </w:r>
          </w:p>
          <w:p w14:paraId="5C2DD348">
            <w:pPr>
              <w:bidi w:val="0"/>
              <w:jc w:val="left"/>
            </w:pPr>
            <w:r>
              <w:rPr>
                <w:rFonts w:hint="eastAsia"/>
                <w:lang w:val="en-US" w:eastAsia="zh-CN"/>
              </w:rPr>
              <w:t>（需提供加盖投标人行政公章的职称或执业证书的扫描件及省级地质专家库成员的声明原件，未提供或不符合要求不得分）</w:t>
            </w:r>
          </w:p>
        </w:tc>
      </w:tr>
      <w:tr w14:paraId="7EAA8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0" w:hRule="atLeast"/>
          <w:jc w:val="center"/>
        </w:trPr>
        <w:tc>
          <w:tcPr>
            <w:tcW w:w="878" w:type="dxa"/>
            <w:vAlign w:val="top"/>
          </w:tcPr>
          <w:p w14:paraId="015AA648">
            <w:pPr>
              <w:spacing w:line="158" w:lineRule="exact"/>
              <w:ind w:firstLine="279"/>
              <w:rPr>
                <w:position w:val="-3"/>
              </w:rPr>
            </w:pPr>
          </w:p>
          <w:p w14:paraId="1EC2F121">
            <w:pPr>
              <w:spacing w:line="158" w:lineRule="exact"/>
              <w:ind w:firstLine="279"/>
              <w:rPr>
                <w:position w:val="-3"/>
              </w:rPr>
            </w:pPr>
          </w:p>
          <w:p w14:paraId="25089130">
            <w:pPr>
              <w:spacing w:line="158" w:lineRule="exact"/>
              <w:ind w:firstLine="279"/>
              <w:rPr>
                <w:position w:val="-3"/>
              </w:rPr>
            </w:pPr>
          </w:p>
          <w:p w14:paraId="37E1AD0B">
            <w:pPr>
              <w:spacing w:line="158" w:lineRule="exact"/>
              <w:ind w:firstLine="279"/>
              <w:rPr>
                <w:rFonts w:hint="default" w:eastAsia="宋体"/>
                <w:position w:val="-3"/>
                <w:lang w:val="en-US" w:eastAsia="zh-CN"/>
              </w:rPr>
            </w:pPr>
            <w:r>
              <w:rPr>
                <w:rFonts w:hint="eastAsia" w:eastAsia="宋体"/>
                <w:position w:val="-3"/>
                <w:lang w:val="en-US" w:eastAsia="zh-CN"/>
              </w:rPr>
              <w:t>2.4</w:t>
            </w:r>
          </w:p>
        </w:tc>
        <w:tc>
          <w:tcPr>
            <w:tcW w:w="1324" w:type="dxa"/>
            <w:vAlign w:val="top"/>
          </w:tcPr>
          <w:p w14:paraId="74583B8A">
            <w:pPr>
              <w:bidi w:val="0"/>
              <w:jc w:val="center"/>
            </w:pPr>
          </w:p>
          <w:p w14:paraId="4DD788CC">
            <w:pPr>
              <w:bidi w:val="0"/>
              <w:jc w:val="center"/>
            </w:pPr>
          </w:p>
          <w:p w14:paraId="6A67EA34">
            <w:pPr>
              <w:bidi w:val="0"/>
              <w:jc w:val="center"/>
            </w:pPr>
            <w:r>
              <w:t>设施设备</w:t>
            </w:r>
          </w:p>
        </w:tc>
        <w:tc>
          <w:tcPr>
            <w:tcW w:w="686" w:type="dxa"/>
            <w:vAlign w:val="top"/>
          </w:tcPr>
          <w:p w14:paraId="403D7AA7">
            <w:pPr>
              <w:bidi w:val="0"/>
              <w:jc w:val="center"/>
            </w:pPr>
          </w:p>
          <w:p w14:paraId="30D5340F">
            <w:pPr>
              <w:bidi w:val="0"/>
              <w:jc w:val="center"/>
            </w:pPr>
          </w:p>
          <w:p w14:paraId="406C138C">
            <w:pPr>
              <w:bidi w:val="0"/>
              <w:jc w:val="center"/>
            </w:pPr>
            <w:r>
              <w:rPr>
                <w:rFonts w:hint="eastAsia"/>
                <w:lang w:val="en-US" w:eastAsia="zh-CN"/>
              </w:rPr>
              <w:t>2</w:t>
            </w:r>
            <w:r>
              <w:t>分</w:t>
            </w:r>
          </w:p>
        </w:tc>
        <w:tc>
          <w:tcPr>
            <w:tcW w:w="7049" w:type="dxa"/>
            <w:vAlign w:val="top"/>
          </w:tcPr>
          <w:p w14:paraId="728A059E">
            <w:pPr>
              <w:bidi w:val="0"/>
              <w:jc w:val="left"/>
              <w:rPr>
                <w:rFonts w:hint="eastAsia"/>
                <w:lang w:val="en-US" w:eastAsia="zh-CN"/>
              </w:rPr>
            </w:pPr>
            <w:r>
              <w:rPr>
                <w:rFonts w:hint="eastAsia"/>
                <w:lang w:val="en-US" w:eastAsia="zh-CN"/>
              </w:rPr>
              <w:t>投标人具备开展本项目需要的设施设备，包括无人机、RTK、全站仪、水准仪等，每提供一项设备发票或购置合同等证明材料得0.5分，最高得2分。</w:t>
            </w:r>
          </w:p>
          <w:p w14:paraId="52958F6B">
            <w:pPr>
              <w:bidi w:val="0"/>
              <w:jc w:val="left"/>
            </w:pPr>
            <w:r>
              <w:rPr>
                <w:rFonts w:hint="eastAsia"/>
                <w:lang w:val="en-US" w:eastAsia="zh-CN"/>
              </w:rPr>
              <w:t>（需提供加盖供应商行政公章的相关证明材料如购置合同、购置发票的扫描件，未提供或不符合要求不得分）</w:t>
            </w:r>
          </w:p>
        </w:tc>
      </w:tr>
      <w:tr w14:paraId="6296B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jc w:val="center"/>
        </w:trPr>
        <w:tc>
          <w:tcPr>
            <w:tcW w:w="878" w:type="dxa"/>
            <w:vAlign w:val="top"/>
          </w:tcPr>
          <w:p w14:paraId="62C606E2">
            <w:pPr>
              <w:spacing w:line="158" w:lineRule="exact"/>
              <w:ind w:firstLine="279"/>
              <w:rPr>
                <w:position w:val="-3"/>
              </w:rPr>
            </w:pPr>
          </w:p>
          <w:p w14:paraId="4504D212">
            <w:pPr>
              <w:spacing w:line="158" w:lineRule="exact"/>
              <w:ind w:firstLine="279"/>
              <w:rPr>
                <w:position w:val="-3"/>
              </w:rPr>
            </w:pPr>
          </w:p>
          <w:p w14:paraId="63484041">
            <w:pPr>
              <w:spacing w:line="158" w:lineRule="exact"/>
              <w:ind w:firstLine="279"/>
              <w:rPr>
                <w:rFonts w:hint="default" w:eastAsia="宋体"/>
                <w:position w:val="-3"/>
                <w:lang w:val="en-US" w:eastAsia="zh-CN"/>
              </w:rPr>
            </w:pPr>
            <w:r>
              <w:rPr>
                <w:rFonts w:hint="eastAsia" w:eastAsia="宋体"/>
                <w:position w:val="-3"/>
                <w:lang w:val="en-US" w:eastAsia="zh-CN"/>
              </w:rPr>
              <w:t>2.5</w:t>
            </w:r>
          </w:p>
        </w:tc>
        <w:tc>
          <w:tcPr>
            <w:tcW w:w="1324" w:type="dxa"/>
            <w:vAlign w:val="top"/>
          </w:tcPr>
          <w:p w14:paraId="55FB6BD5">
            <w:pPr>
              <w:bidi w:val="0"/>
              <w:jc w:val="center"/>
            </w:pPr>
          </w:p>
          <w:p w14:paraId="2B89CE51">
            <w:pPr>
              <w:bidi w:val="0"/>
              <w:jc w:val="center"/>
            </w:pPr>
            <w:r>
              <w:t>企业能力</w:t>
            </w:r>
          </w:p>
        </w:tc>
        <w:tc>
          <w:tcPr>
            <w:tcW w:w="686" w:type="dxa"/>
            <w:vAlign w:val="top"/>
          </w:tcPr>
          <w:p w14:paraId="3A7FBF74">
            <w:pPr>
              <w:bidi w:val="0"/>
              <w:jc w:val="center"/>
            </w:pPr>
          </w:p>
          <w:p w14:paraId="311B84E5">
            <w:pPr>
              <w:bidi w:val="0"/>
              <w:jc w:val="center"/>
            </w:pPr>
            <w:r>
              <w:rPr>
                <w:rFonts w:hint="eastAsia"/>
                <w:lang w:val="en-US" w:eastAsia="zh-CN"/>
              </w:rPr>
              <w:t>4</w:t>
            </w:r>
            <w:r>
              <w:t>分</w:t>
            </w:r>
          </w:p>
        </w:tc>
        <w:tc>
          <w:tcPr>
            <w:tcW w:w="7049" w:type="dxa"/>
            <w:vAlign w:val="top"/>
          </w:tcPr>
          <w:p w14:paraId="16DF46D4">
            <w:pPr>
              <w:bidi w:val="0"/>
              <w:jc w:val="center"/>
            </w:pPr>
            <w:r>
              <w:rPr>
                <w:rFonts w:hint="eastAsia"/>
                <w:lang w:val="en-US" w:eastAsia="zh-CN"/>
              </w:rPr>
              <w:t>投标人2021-2023年度连续三年被评为A级纳税人的得4分，否则不得分。（需提供税务局网站查询截图及网址，未提供或不符合要求不得分）</w:t>
            </w:r>
          </w:p>
        </w:tc>
      </w:tr>
      <w:tr w14:paraId="02D42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0" w:hRule="atLeast"/>
          <w:jc w:val="center"/>
        </w:trPr>
        <w:tc>
          <w:tcPr>
            <w:tcW w:w="878" w:type="dxa"/>
            <w:vAlign w:val="top"/>
          </w:tcPr>
          <w:p w14:paraId="7B404EDF">
            <w:pPr>
              <w:spacing w:line="158" w:lineRule="exact"/>
              <w:ind w:firstLine="279"/>
              <w:rPr>
                <w:position w:val="-3"/>
              </w:rPr>
            </w:pPr>
          </w:p>
          <w:p w14:paraId="0C8F46D1">
            <w:pPr>
              <w:spacing w:line="158" w:lineRule="exact"/>
              <w:ind w:firstLine="279"/>
              <w:rPr>
                <w:position w:val="-3"/>
              </w:rPr>
            </w:pPr>
          </w:p>
          <w:p w14:paraId="3D972FFC">
            <w:pPr>
              <w:spacing w:line="158" w:lineRule="exact"/>
              <w:ind w:firstLine="279"/>
              <w:rPr>
                <w:position w:val="-3"/>
              </w:rPr>
            </w:pPr>
          </w:p>
          <w:p w14:paraId="0BD844D4">
            <w:pPr>
              <w:spacing w:line="158" w:lineRule="exact"/>
              <w:ind w:firstLine="279"/>
              <w:rPr>
                <w:position w:val="-3"/>
              </w:rPr>
            </w:pPr>
          </w:p>
          <w:p w14:paraId="667B4CBA">
            <w:pPr>
              <w:spacing w:line="158" w:lineRule="exact"/>
              <w:ind w:firstLine="279"/>
              <w:rPr>
                <w:rFonts w:hint="default" w:eastAsia="宋体"/>
                <w:position w:val="-3"/>
                <w:lang w:val="en-US" w:eastAsia="zh-CN"/>
              </w:rPr>
            </w:pPr>
            <w:r>
              <w:rPr>
                <w:rFonts w:hint="eastAsia" w:eastAsia="宋体"/>
                <w:position w:val="-3"/>
                <w:lang w:val="en-US" w:eastAsia="zh-CN"/>
              </w:rPr>
              <w:t>2.6</w:t>
            </w:r>
          </w:p>
        </w:tc>
        <w:tc>
          <w:tcPr>
            <w:tcW w:w="1324" w:type="dxa"/>
            <w:vAlign w:val="top"/>
          </w:tcPr>
          <w:p w14:paraId="23C3474D">
            <w:pPr>
              <w:bidi w:val="0"/>
              <w:jc w:val="center"/>
            </w:pPr>
          </w:p>
          <w:p w14:paraId="4DEADB8C">
            <w:pPr>
              <w:bidi w:val="0"/>
              <w:jc w:val="center"/>
            </w:pPr>
          </w:p>
          <w:p w14:paraId="3BA5E55F">
            <w:pPr>
              <w:bidi w:val="0"/>
              <w:jc w:val="center"/>
            </w:pPr>
          </w:p>
          <w:p w14:paraId="155F65A2">
            <w:pPr>
              <w:bidi w:val="0"/>
              <w:jc w:val="center"/>
            </w:pPr>
            <w:r>
              <w:t>项目业绩</w:t>
            </w:r>
          </w:p>
        </w:tc>
        <w:tc>
          <w:tcPr>
            <w:tcW w:w="686" w:type="dxa"/>
            <w:vAlign w:val="top"/>
          </w:tcPr>
          <w:p w14:paraId="31FCC4E2">
            <w:pPr>
              <w:bidi w:val="0"/>
              <w:jc w:val="center"/>
            </w:pPr>
          </w:p>
          <w:p w14:paraId="2947CF14">
            <w:pPr>
              <w:bidi w:val="0"/>
              <w:jc w:val="center"/>
            </w:pPr>
          </w:p>
          <w:p w14:paraId="058E5978">
            <w:pPr>
              <w:bidi w:val="0"/>
              <w:jc w:val="center"/>
            </w:pPr>
          </w:p>
          <w:p w14:paraId="46083D8C">
            <w:pPr>
              <w:bidi w:val="0"/>
              <w:jc w:val="center"/>
            </w:pPr>
            <w:r>
              <w:t>1</w:t>
            </w:r>
            <w:r>
              <w:rPr>
                <w:rFonts w:hint="eastAsia"/>
                <w:lang w:val="en-US" w:eastAsia="zh-CN"/>
              </w:rPr>
              <w:t>4</w:t>
            </w:r>
            <w:r>
              <w:t>分</w:t>
            </w:r>
          </w:p>
        </w:tc>
        <w:tc>
          <w:tcPr>
            <w:tcW w:w="7049" w:type="dxa"/>
            <w:vAlign w:val="top"/>
          </w:tcPr>
          <w:p w14:paraId="79C8D82F">
            <w:pPr>
              <w:bidi w:val="0"/>
              <w:jc w:val="left"/>
            </w:pPr>
            <w:r>
              <w:t xml:space="preserve">1.在 </w:t>
            </w:r>
            <w:r>
              <w:rPr>
                <w:rFonts w:hint="eastAsia"/>
                <w:lang w:val="en-US" w:eastAsia="zh-CN"/>
              </w:rPr>
              <w:t>2021</w:t>
            </w:r>
            <w:r>
              <w:t xml:space="preserve"> 年 1 月 1 日投标截止前 (以合同签订 日期日期为准) </w:t>
            </w:r>
            <w:r>
              <w:rPr>
                <w:rFonts w:hint="eastAsia"/>
                <w:lang w:val="en-US" w:eastAsia="zh-CN"/>
              </w:rPr>
              <w:t>每</w:t>
            </w:r>
            <w:r>
              <w:t>承担过 1 个</w:t>
            </w:r>
            <w:r>
              <w:rPr>
                <w:rFonts w:hint="eastAsia"/>
              </w:rPr>
              <w:t>地质勘查或</w:t>
            </w:r>
            <w:r>
              <w:rPr>
                <w:rFonts w:hint="eastAsia"/>
                <w:lang w:val="en-US" w:eastAsia="zh-CN"/>
              </w:rPr>
              <w:t>地质调查类</w:t>
            </w:r>
            <w:r>
              <w:rPr>
                <w:rFonts w:hint="eastAsia"/>
              </w:rPr>
              <w:t>项目业绩得</w:t>
            </w:r>
            <w:r>
              <w:t xml:space="preserve">的得 </w:t>
            </w:r>
            <w:r>
              <w:rPr>
                <w:rFonts w:hint="eastAsia"/>
                <w:lang w:val="en-US" w:eastAsia="zh-CN"/>
              </w:rPr>
              <w:t>2</w:t>
            </w:r>
            <w:r>
              <w:t xml:space="preserve"> 分，最高得 </w:t>
            </w:r>
            <w:r>
              <w:rPr>
                <w:rFonts w:hint="eastAsia"/>
                <w:lang w:val="en-US" w:eastAsia="zh-CN"/>
              </w:rPr>
              <w:t>6</w:t>
            </w:r>
            <w:r>
              <w:t xml:space="preserve"> 分；须提供合同书复印件加盖公章</w:t>
            </w:r>
          </w:p>
          <w:p w14:paraId="253F8187">
            <w:pPr>
              <w:bidi w:val="0"/>
              <w:jc w:val="left"/>
            </w:pPr>
            <w:r>
              <w:t xml:space="preserve">2.在 </w:t>
            </w:r>
            <w:r>
              <w:rPr>
                <w:rFonts w:hint="eastAsia"/>
                <w:lang w:val="en-US" w:eastAsia="zh-CN"/>
              </w:rPr>
              <w:t>2021</w:t>
            </w:r>
            <w:r>
              <w:t xml:space="preserve">年 1 月 1 日投标截止前 (以合同签订 日期日期为准) 每承担过 1 个合同金额在 </w:t>
            </w:r>
            <w:r>
              <w:rPr>
                <w:rFonts w:hint="eastAsia"/>
                <w:lang w:val="en-US" w:eastAsia="zh-CN"/>
              </w:rPr>
              <w:t>60</w:t>
            </w:r>
            <w:r>
              <w:t xml:space="preserve"> 万元</w:t>
            </w:r>
            <w:r>
              <w:rPr>
                <w:rFonts w:hint="eastAsia"/>
                <w:lang w:val="en-US" w:eastAsia="zh-CN"/>
              </w:rPr>
              <w:t>以上的</w:t>
            </w:r>
            <w:r>
              <w:t xml:space="preserve">类似地质灾害或矿山地质环境治理工程勘查 设计业绩的得 </w:t>
            </w:r>
            <w:r>
              <w:rPr>
                <w:rFonts w:hint="eastAsia"/>
                <w:lang w:val="en-US" w:eastAsia="zh-CN"/>
              </w:rPr>
              <w:t>4</w:t>
            </w:r>
            <w:r>
              <w:t xml:space="preserve"> 分，最高得 </w:t>
            </w:r>
            <w:r>
              <w:rPr>
                <w:rFonts w:hint="eastAsia"/>
                <w:lang w:val="en-US" w:eastAsia="zh-CN"/>
              </w:rPr>
              <w:t>8</w:t>
            </w:r>
            <w:r>
              <w:t xml:space="preserve"> 分。须提供合同书复印件加盖公章</w:t>
            </w:r>
          </w:p>
        </w:tc>
      </w:tr>
    </w:tbl>
    <w:p w14:paraId="398B3CD6">
      <w:pPr>
        <w:pStyle w:val="2"/>
        <w:spacing w:line="241" w:lineRule="auto"/>
      </w:pPr>
    </w:p>
    <w:p w14:paraId="65401940">
      <w:pPr>
        <w:spacing w:before="92" w:line="220" w:lineRule="auto"/>
        <w:ind w:left="494"/>
        <w:rPr>
          <w:rFonts w:ascii="宋体" w:hAnsi="宋体" w:eastAsia="宋体" w:cs="宋体"/>
          <w:sz w:val="28"/>
          <w:szCs w:val="28"/>
        </w:rPr>
      </w:pPr>
      <w:r>
        <w:rPr>
          <w:rFonts w:ascii="宋体" w:hAnsi="宋体" w:eastAsia="宋体" w:cs="宋体"/>
          <w:spacing w:val="-2"/>
          <w:sz w:val="28"/>
          <w:szCs w:val="28"/>
          <w14:textOutline w14:w="5094" w14:cap="flat" w14:cmpd="sng">
            <w14:solidFill>
              <w14:srgbClr w14:val="000000"/>
            </w14:solidFill>
            <w14:prstDash w14:val="solid"/>
            <w14:miter w14:val="0"/>
          </w14:textOutline>
        </w:rPr>
        <w:t>3.商务评议（</w:t>
      </w:r>
      <w:r>
        <w:rPr>
          <w:rFonts w:hint="eastAsia" w:ascii="宋体" w:hAnsi="宋体" w:eastAsia="宋体" w:cs="宋体"/>
          <w:spacing w:val="-2"/>
          <w:sz w:val="28"/>
          <w:szCs w:val="28"/>
          <w:lang w:val="en-US" w:eastAsia="zh-CN"/>
          <w14:textOutline w14:w="5094" w14:cap="flat" w14:cmpd="sng">
            <w14:solidFill>
              <w14:srgbClr w14:val="000000"/>
            </w14:solidFill>
            <w14:prstDash w14:val="solid"/>
            <w14:miter w14:val="0"/>
          </w14:textOutline>
        </w:rPr>
        <w:t>50</w:t>
      </w:r>
      <w:r>
        <w:rPr>
          <w:rFonts w:ascii="宋体" w:hAnsi="宋体" w:eastAsia="宋体" w:cs="宋体"/>
          <w:spacing w:val="-2"/>
          <w:sz w:val="28"/>
          <w:szCs w:val="28"/>
          <w14:textOutline w14:w="5094" w14:cap="flat" w14:cmpd="sng">
            <w14:solidFill>
              <w14:srgbClr w14:val="000000"/>
            </w14:solidFill>
            <w14:prstDash w14:val="solid"/>
            <w14:miter w14:val="0"/>
          </w14:textOutline>
        </w:rPr>
        <w:t>分）</w:t>
      </w:r>
    </w:p>
    <w:p w14:paraId="3F87D184">
      <w:pPr>
        <w:spacing w:line="133" w:lineRule="exact"/>
      </w:pPr>
    </w:p>
    <w:tbl>
      <w:tblPr>
        <w:tblStyle w:val="20"/>
        <w:tblW w:w="1005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6"/>
        <w:gridCol w:w="1360"/>
        <w:gridCol w:w="678"/>
        <w:gridCol w:w="6662"/>
      </w:tblGrid>
      <w:tr w14:paraId="55987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jc w:val="center"/>
        </w:trPr>
        <w:tc>
          <w:tcPr>
            <w:tcW w:w="1356" w:type="dxa"/>
            <w:vAlign w:val="top"/>
          </w:tcPr>
          <w:p w14:paraId="0930B9C0">
            <w:pPr>
              <w:spacing w:line="628" w:lineRule="exact"/>
            </w:pPr>
            <w:r>
              <w:rPr>
                <w:position w:val="-12"/>
              </w:rPr>
              <w:drawing>
                <wp:inline distT="0" distB="0" distL="0" distR="0">
                  <wp:extent cx="854710" cy="39878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48"/>
                          <a:stretch>
                            <a:fillRect/>
                          </a:stretch>
                        </pic:blipFill>
                        <pic:spPr>
                          <a:xfrm>
                            <a:off x="0" y="0"/>
                            <a:ext cx="855141" cy="398780"/>
                          </a:xfrm>
                          <a:prstGeom prst="rect">
                            <a:avLst/>
                          </a:prstGeom>
                        </pic:spPr>
                      </pic:pic>
                    </a:graphicData>
                  </a:graphic>
                </wp:inline>
              </w:drawing>
            </w:r>
          </w:p>
        </w:tc>
        <w:tc>
          <w:tcPr>
            <w:tcW w:w="1360" w:type="dxa"/>
            <w:vAlign w:val="top"/>
          </w:tcPr>
          <w:p w14:paraId="4E8B0AF5">
            <w:pPr>
              <w:spacing w:line="628" w:lineRule="exact"/>
            </w:pPr>
            <w:r>
              <w:rPr>
                <w:position w:val="-12"/>
              </w:rPr>
              <w:drawing>
                <wp:inline distT="0" distB="0" distL="0" distR="0">
                  <wp:extent cx="859155" cy="39878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49"/>
                          <a:stretch>
                            <a:fillRect/>
                          </a:stretch>
                        </pic:blipFill>
                        <pic:spPr>
                          <a:xfrm>
                            <a:off x="0" y="0"/>
                            <a:ext cx="859662" cy="398780"/>
                          </a:xfrm>
                          <a:prstGeom prst="rect">
                            <a:avLst/>
                          </a:prstGeom>
                        </pic:spPr>
                      </pic:pic>
                    </a:graphicData>
                  </a:graphic>
                </wp:inline>
              </w:drawing>
            </w:r>
          </w:p>
        </w:tc>
        <w:tc>
          <w:tcPr>
            <w:tcW w:w="678" w:type="dxa"/>
            <w:vAlign w:val="top"/>
          </w:tcPr>
          <w:p w14:paraId="590B4C8F">
            <w:pPr>
              <w:spacing w:line="628" w:lineRule="exact"/>
            </w:pPr>
            <w:r>
              <w:rPr>
                <w:position w:val="-12"/>
              </w:rPr>
              <w:drawing>
                <wp:inline distT="0" distB="0" distL="0" distR="0">
                  <wp:extent cx="509905" cy="39878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50"/>
                          <a:stretch>
                            <a:fillRect/>
                          </a:stretch>
                        </pic:blipFill>
                        <pic:spPr>
                          <a:xfrm>
                            <a:off x="0" y="0"/>
                            <a:ext cx="509955" cy="398780"/>
                          </a:xfrm>
                          <a:prstGeom prst="rect">
                            <a:avLst/>
                          </a:prstGeom>
                        </pic:spPr>
                      </pic:pic>
                    </a:graphicData>
                  </a:graphic>
                </wp:inline>
              </w:drawing>
            </w:r>
          </w:p>
        </w:tc>
        <w:tc>
          <w:tcPr>
            <w:tcW w:w="6662" w:type="dxa"/>
            <w:vAlign w:val="top"/>
          </w:tcPr>
          <w:p w14:paraId="36E40EEB">
            <w:pPr>
              <w:spacing w:line="628" w:lineRule="exact"/>
            </w:pPr>
            <w:r>
              <w:rPr>
                <w:position w:val="-12"/>
              </w:rPr>
              <w:drawing>
                <wp:inline distT="0" distB="0" distL="0" distR="0">
                  <wp:extent cx="4064000" cy="398780"/>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51"/>
                          <a:stretch>
                            <a:fillRect/>
                          </a:stretch>
                        </pic:blipFill>
                        <pic:spPr>
                          <a:xfrm>
                            <a:off x="0" y="0"/>
                            <a:ext cx="4064507" cy="398780"/>
                          </a:xfrm>
                          <a:prstGeom prst="rect">
                            <a:avLst/>
                          </a:prstGeom>
                        </pic:spPr>
                      </pic:pic>
                    </a:graphicData>
                  </a:graphic>
                </wp:inline>
              </w:drawing>
            </w:r>
          </w:p>
        </w:tc>
      </w:tr>
      <w:tr w14:paraId="7ABE0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jc w:val="center"/>
        </w:trPr>
        <w:tc>
          <w:tcPr>
            <w:tcW w:w="1356" w:type="dxa"/>
            <w:vAlign w:val="top"/>
          </w:tcPr>
          <w:p w14:paraId="296E2B71">
            <w:pPr>
              <w:spacing w:line="349" w:lineRule="auto"/>
              <w:rPr>
                <w:rFonts w:ascii="Arial"/>
                <w:sz w:val="21"/>
              </w:rPr>
            </w:pPr>
          </w:p>
          <w:p w14:paraId="04F37222">
            <w:pPr>
              <w:spacing w:line="349" w:lineRule="auto"/>
              <w:rPr>
                <w:rFonts w:ascii="Arial"/>
                <w:sz w:val="21"/>
              </w:rPr>
            </w:pPr>
          </w:p>
          <w:p w14:paraId="27A9CAA8">
            <w:pPr>
              <w:spacing w:line="159" w:lineRule="exact"/>
              <w:ind w:firstLine="520"/>
            </w:pPr>
            <w:r>
              <w:rPr>
                <w:position w:val="-3"/>
              </w:rPr>
              <w:drawing>
                <wp:inline distT="0" distB="0" distL="0" distR="0">
                  <wp:extent cx="189865" cy="10096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52"/>
                          <a:stretch>
                            <a:fillRect/>
                          </a:stretch>
                        </pic:blipFill>
                        <pic:spPr>
                          <a:xfrm>
                            <a:off x="0" y="0"/>
                            <a:ext cx="190334" cy="101027"/>
                          </a:xfrm>
                          <a:prstGeom prst="rect">
                            <a:avLst/>
                          </a:prstGeom>
                        </pic:spPr>
                      </pic:pic>
                    </a:graphicData>
                  </a:graphic>
                </wp:inline>
              </w:drawing>
            </w:r>
          </w:p>
        </w:tc>
        <w:tc>
          <w:tcPr>
            <w:tcW w:w="1360" w:type="dxa"/>
            <w:vAlign w:val="top"/>
          </w:tcPr>
          <w:p w14:paraId="052B78F9">
            <w:pPr>
              <w:bidi w:val="0"/>
              <w:jc w:val="both"/>
            </w:pPr>
          </w:p>
          <w:p w14:paraId="06D8E669">
            <w:pPr>
              <w:bidi w:val="0"/>
              <w:jc w:val="both"/>
            </w:pPr>
          </w:p>
          <w:p w14:paraId="77130BCF">
            <w:pPr>
              <w:bidi w:val="0"/>
              <w:jc w:val="both"/>
            </w:pPr>
            <w:r>
              <w:t>需求理解、工作目标和 技术要求</w:t>
            </w:r>
          </w:p>
        </w:tc>
        <w:tc>
          <w:tcPr>
            <w:tcW w:w="678" w:type="dxa"/>
            <w:vAlign w:val="top"/>
          </w:tcPr>
          <w:p w14:paraId="5BEA5092">
            <w:pPr>
              <w:bidi w:val="0"/>
              <w:jc w:val="both"/>
            </w:pPr>
          </w:p>
          <w:p w14:paraId="253E8E58">
            <w:pPr>
              <w:bidi w:val="0"/>
              <w:jc w:val="both"/>
            </w:pPr>
          </w:p>
          <w:p w14:paraId="64AA259B">
            <w:pPr>
              <w:bidi w:val="0"/>
              <w:jc w:val="center"/>
            </w:pPr>
          </w:p>
          <w:p w14:paraId="7591F8F2">
            <w:pPr>
              <w:bidi w:val="0"/>
              <w:jc w:val="center"/>
            </w:pPr>
            <w:r>
              <w:t>5 分</w:t>
            </w:r>
          </w:p>
        </w:tc>
        <w:tc>
          <w:tcPr>
            <w:tcW w:w="6662" w:type="dxa"/>
            <w:vAlign w:val="top"/>
          </w:tcPr>
          <w:p w14:paraId="6E46B2CE">
            <w:pPr>
              <w:bidi w:val="0"/>
              <w:jc w:val="both"/>
            </w:pPr>
            <w:r>
              <w:t>投标人根据对项目所在地的地质环境状况、项 目背景、 内容、 目标、项目需要解决的问题分 析等需求的理解，提出本项目的工作目标和技 术要求：</w:t>
            </w:r>
          </w:p>
          <w:p w14:paraId="008E5F79">
            <w:pPr>
              <w:bidi w:val="0"/>
              <w:jc w:val="both"/>
            </w:pPr>
            <w:r>
              <w:t>需求理解翔实，分析内容全面、具体详实、针 对性强、科学合理且可操作性强的得 4-5 分； 内容全面、有一定的针对性、合理性和可操作 性的得 2-3 分；</w:t>
            </w:r>
          </w:p>
          <w:p w14:paraId="0165EF81">
            <w:pPr>
              <w:bidi w:val="0"/>
              <w:jc w:val="both"/>
            </w:pPr>
            <w:r>
              <w:t>内容片面、描述简单的得 0-1 分；未提供不得分。</w:t>
            </w:r>
          </w:p>
        </w:tc>
      </w:tr>
      <w:tr w14:paraId="517C4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7" w:hRule="atLeast"/>
          <w:jc w:val="center"/>
        </w:trPr>
        <w:tc>
          <w:tcPr>
            <w:tcW w:w="1356" w:type="dxa"/>
            <w:vAlign w:val="top"/>
          </w:tcPr>
          <w:p w14:paraId="3C152391">
            <w:pPr>
              <w:spacing w:line="262" w:lineRule="auto"/>
              <w:rPr>
                <w:rFonts w:ascii="Arial"/>
                <w:sz w:val="21"/>
              </w:rPr>
            </w:pPr>
          </w:p>
          <w:p w14:paraId="1B806287">
            <w:pPr>
              <w:spacing w:line="263" w:lineRule="auto"/>
              <w:rPr>
                <w:rFonts w:ascii="Arial"/>
                <w:sz w:val="21"/>
              </w:rPr>
            </w:pPr>
          </w:p>
          <w:p w14:paraId="54421C46">
            <w:pPr>
              <w:spacing w:line="158" w:lineRule="exact"/>
              <w:ind w:firstLine="520"/>
            </w:pPr>
            <w:r>
              <w:rPr>
                <w:position w:val="-3"/>
              </w:rPr>
              <w:drawing>
                <wp:inline distT="0" distB="0" distL="0" distR="0">
                  <wp:extent cx="195580" cy="10033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53"/>
                          <a:stretch>
                            <a:fillRect/>
                          </a:stretch>
                        </pic:blipFill>
                        <pic:spPr>
                          <a:xfrm>
                            <a:off x="0" y="0"/>
                            <a:ext cx="195808" cy="100392"/>
                          </a:xfrm>
                          <a:prstGeom prst="rect">
                            <a:avLst/>
                          </a:prstGeom>
                        </pic:spPr>
                      </pic:pic>
                    </a:graphicData>
                  </a:graphic>
                </wp:inline>
              </w:drawing>
            </w:r>
          </w:p>
        </w:tc>
        <w:tc>
          <w:tcPr>
            <w:tcW w:w="1360" w:type="dxa"/>
            <w:vAlign w:val="top"/>
          </w:tcPr>
          <w:p w14:paraId="1FB9A51C">
            <w:pPr>
              <w:bidi w:val="0"/>
              <w:jc w:val="both"/>
            </w:pPr>
          </w:p>
          <w:p w14:paraId="63118295">
            <w:pPr>
              <w:bidi w:val="0"/>
              <w:jc w:val="both"/>
            </w:pPr>
          </w:p>
          <w:p w14:paraId="0F7865CF">
            <w:pPr>
              <w:bidi w:val="0"/>
              <w:jc w:val="both"/>
            </w:pPr>
            <w:r>
              <w:t>工作部署</w:t>
            </w:r>
          </w:p>
        </w:tc>
        <w:tc>
          <w:tcPr>
            <w:tcW w:w="678" w:type="dxa"/>
            <w:vAlign w:val="top"/>
          </w:tcPr>
          <w:p w14:paraId="03A20944">
            <w:pPr>
              <w:bidi w:val="0"/>
              <w:jc w:val="center"/>
            </w:pPr>
          </w:p>
          <w:p w14:paraId="5C895F58">
            <w:pPr>
              <w:bidi w:val="0"/>
              <w:jc w:val="center"/>
            </w:pPr>
          </w:p>
          <w:p w14:paraId="296D25D1">
            <w:pPr>
              <w:bidi w:val="0"/>
              <w:jc w:val="center"/>
            </w:pPr>
            <w:r>
              <w:t>10 分</w:t>
            </w:r>
          </w:p>
        </w:tc>
        <w:tc>
          <w:tcPr>
            <w:tcW w:w="6662" w:type="dxa"/>
            <w:vAlign w:val="top"/>
          </w:tcPr>
          <w:p w14:paraId="1A98C94E">
            <w:pPr>
              <w:bidi w:val="0"/>
              <w:jc w:val="both"/>
            </w:pPr>
            <w:r>
              <w:t>工作部署合理，工作手段全面，可操作性强：8-10 分；</w:t>
            </w:r>
          </w:p>
          <w:p w14:paraId="3DC5B1D7">
            <w:pPr>
              <w:bidi w:val="0"/>
              <w:jc w:val="both"/>
            </w:pPr>
            <w:r>
              <w:t>工作部署较合理，工作手段较全面，可操作性 较强：4-7 分；</w:t>
            </w:r>
          </w:p>
          <w:p w14:paraId="24271028">
            <w:pPr>
              <w:bidi w:val="0"/>
              <w:jc w:val="both"/>
            </w:pPr>
            <w:r>
              <w:t>工作部署基本合理，工作手段简单，可操作性 一般：1-3 分；</w:t>
            </w:r>
          </w:p>
          <w:p w14:paraId="6305BE2B">
            <w:pPr>
              <w:bidi w:val="0"/>
              <w:jc w:val="both"/>
            </w:pPr>
            <w:r>
              <w:t>工作部署简单，工作手段单一，可操作性差： 不得分。</w:t>
            </w:r>
          </w:p>
        </w:tc>
      </w:tr>
      <w:tr w14:paraId="6D6DE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jc w:val="center"/>
        </w:trPr>
        <w:tc>
          <w:tcPr>
            <w:tcW w:w="1356" w:type="dxa"/>
            <w:vAlign w:val="top"/>
          </w:tcPr>
          <w:p w14:paraId="72C25F61">
            <w:pPr>
              <w:spacing w:line="259" w:lineRule="auto"/>
              <w:rPr>
                <w:rFonts w:ascii="Arial"/>
                <w:sz w:val="21"/>
              </w:rPr>
            </w:pPr>
          </w:p>
          <w:p w14:paraId="1F0748BB">
            <w:pPr>
              <w:spacing w:line="158" w:lineRule="exact"/>
              <w:ind w:firstLine="520"/>
              <w:rPr>
                <w:position w:val="-3"/>
              </w:rPr>
            </w:pPr>
          </w:p>
          <w:p w14:paraId="72583F11">
            <w:pPr>
              <w:spacing w:line="158" w:lineRule="exact"/>
              <w:ind w:firstLine="520"/>
              <w:rPr>
                <w:position w:val="-3"/>
              </w:rPr>
            </w:pPr>
          </w:p>
          <w:p w14:paraId="07A1C0B8">
            <w:pPr>
              <w:spacing w:line="158" w:lineRule="exact"/>
              <w:ind w:firstLine="520"/>
            </w:pPr>
            <w:r>
              <w:rPr>
                <w:position w:val="-3"/>
              </w:rPr>
              <w:drawing>
                <wp:inline distT="0" distB="0" distL="0" distR="0">
                  <wp:extent cx="195580" cy="100330"/>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54"/>
                          <a:stretch>
                            <a:fillRect/>
                          </a:stretch>
                        </pic:blipFill>
                        <pic:spPr>
                          <a:xfrm>
                            <a:off x="0" y="0"/>
                            <a:ext cx="195808" cy="100393"/>
                          </a:xfrm>
                          <a:prstGeom prst="rect">
                            <a:avLst/>
                          </a:prstGeom>
                        </pic:spPr>
                      </pic:pic>
                    </a:graphicData>
                  </a:graphic>
                </wp:inline>
              </w:drawing>
            </w:r>
          </w:p>
        </w:tc>
        <w:tc>
          <w:tcPr>
            <w:tcW w:w="1360" w:type="dxa"/>
            <w:vAlign w:val="top"/>
          </w:tcPr>
          <w:p w14:paraId="4F5C9495">
            <w:pPr>
              <w:bidi w:val="0"/>
              <w:jc w:val="both"/>
            </w:pPr>
          </w:p>
          <w:p w14:paraId="0A2D330B">
            <w:pPr>
              <w:bidi w:val="0"/>
              <w:jc w:val="both"/>
            </w:pPr>
          </w:p>
          <w:p w14:paraId="3959CF9C">
            <w:pPr>
              <w:bidi w:val="0"/>
              <w:jc w:val="both"/>
            </w:pPr>
            <w:r>
              <w:t>整体方案情况</w:t>
            </w:r>
          </w:p>
        </w:tc>
        <w:tc>
          <w:tcPr>
            <w:tcW w:w="678" w:type="dxa"/>
            <w:vAlign w:val="top"/>
          </w:tcPr>
          <w:p w14:paraId="53CD757E">
            <w:pPr>
              <w:bidi w:val="0"/>
              <w:jc w:val="center"/>
            </w:pPr>
          </w:p>
          <w:p w14:paraId="7AE379BB">
            <w:pPr>
              <w:bidi w:val="0"/>
              <w:jc w:val="center"/>
            </w:pPr>
          </w:p>
          <w:p w14:paraId="4AE73924">
            <w:pPr>
              <w:bidi w:val="0"/>
              <w:jc w:val="center"/>
            </w:pPr>
            <w:r>
              <w:t>5 分</w:t>
            </w:r>
          </w:p>
        </w:tc>
        <w:tc>
          <w:tcPr>
            <w:tcW w:w="6662" w:type="dxa"/>
            <w:vAlign w:val="top"/>
          </w:tcPr>
          <w:p w14:paraId="232EDD39">
            <w:pPr>
              <w:bidi w:val="0"/>
              <w:jc w:val="both"/>
            </w:pPr>
            <w:r>
              <w:t>整体方案思路清晰、体系架构完整，技术路线 合理：4-5 分；</w:t>
            </w:r>
          </w:p>
          <w:p w14:paraId="2DDCFFF2">
            <w:pPr>
              <w:bidi w:val="0"/>
              <w:jc w:val="both"/>
            </w:pPr>
            <w:r>
              <w:t>整体方案和体系较为完善，技术路线较为合理： 2-3 分；</w:t>
            </w:r>
          </w:p>
          <w:p w14:paraId="6C3A926D">
            <w:pPr>
              <w:bidi w:val="0"/>
              <w:jc w:val="both"/>
            </w:pPr>
            <w:r>
              <w:t>整体方案较为完善，技术路线基本合理：0-1 分； 整体方案分析简单，存在部分不足：不得分。</w:t>
            </w:r>
          </w:p>
        </w:tc>
      </w:tr>
      <w:tr w14:paraId="7AB7C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jc w:val="center"/>
        </w:trPr>
        <w:tc>
          <w:tcPr>
            <w:tcW w:w="1356" w:type="dxa"/>
            <w:vAlign w:val="top"/>
          </w:tcPr>
          <w:p w14:paraId="2ACAA4A9">
            <w:pPr>
              <w:spacing w:line="158" w:lineRule="exact"/>
              <w:ind w:firstLine="520"/>
              <w:rPr>
                <w:position w:val="-3"/>
              </w:rPr>
            </w:pPr>
          </w:p>
          <w:p w14:paraId="281C1766">
            <w:pPr>
              <w:spacing w:line="158" w:lineRule="exact"/>
              <w:ind w:firstLine="520"/>
              <w:rPr>
                <w:position w:val="-3"/>
              </w:rPr>
            </w:pPr>
          </w:p>
          <w:p w14:paraId="5C357104">
            <w:pPr>
              <w:spacing w:line="158" w:lineRule="exact"/>
              <w:ind w:firstLine="520"/>
              <w:rPr>
                <w:position w:val="-3"/>
              </w:rPr>
            </w:pPr>
          </w:p>
          <w:p w14:paraId="102DE5C7">
            <w:pPr>
              <w:spacing w:line="158" w:lineRule="exact"/>
              <w:ind w:firstLine="520"/>
              <w:rPr>
                <w:rFonts w:hint="default" w:eastAsia="宋体"/>
                <w:position w:val="-3"/>
                <w:lang w:val="en-US" w:eastAsia="zh-CN"/>
              </w:rPr>
            </w:pPr>
            <w:r>
              <w:rPr>
                <w:rFonts w:hint="eastAsia" w:eastAsia="宋体"/>
                <w:position w:val="-3"/>
                <w:lang w:val="en-US" w:eastAsia="zh-CN"/>
              </w:rPr>
              <w:t>3.4</w:t>
            </w:r>
          </w:p>
        </w:tc>
        <w:tc>
          <w:tcPr>
            <w:tcW w:w="1360" w:type="dxa"/>
            <w:vAlign w:val="top"/>
          </w:tcPr>
          <w:p w14:paraId="1B3BEBB1">
            <w:pPr>
              <w:bidi w:val="0"/>
              <w:jc w:val="both"/>
            </w:pPr>
          </w:p>
          <w:p w14:paraId="6C4BEC86">
            <w:pPr>
              <w:bidi w:val="0"/>
              <w:jc w:val="both"/>
            </w:pPr>
          </w:p>
          <w:p w14:paraId="6342C290">
            <w:pPr>
              <w:bidi w:val="0"/>
              <w:jc w:val="both"/>
            </w:pPr>
            <w:r>
              <w:t>重难点分析</w:t>
            </w:r>
          </w:p>
        </w:tc>
        <w:tc>
          <w:tcPr>
            <w:tcW w:w="678" w:type="dxa"/>
            <w:vAlign w:val="top"/>
          </w:tcPr>
          <w:p w14:paraId="7CB7F011">
            <w:pPr>
              <w:bidi w:val="0"/>
              <w:jc w:val="center"/>
            </w:pPr>
          </w:p>
          <w:p w14:paraId="28691F59">
            <w:pPr>
              <w:bidi w:val="0"/>
              <w:jc w:val="center"/>
            </w:pPr>
          </w:p>
          <w:p w14:paraId="387BD46B">
            <w:pPr>
              <w:bidi w:val="0"/>
              <w:jc w:val="center"/>
            </w:pPr>
            <w:r>
              <w:t>10 分</w:t>
            </w:r>
          </w:p>
        </w:tc>
        <w:tc>
          <w:tcPr>
            <w:tcW w:w="6662" w:type="dxa"/>
            <w:vAlign w:val="top"/>
          </w:tcPr>
          <w:p w14:paraId="463678AB">
            <w:pPr>
              <w:bidi w:val="0"/>
              <w:jc w:val="both"/>
            </w:pPr>
            <w:r>
              <w:t>针对项目的重难点分析全面，解决方案具体、 可操作性强：8-10 分；</w:t>
            </w:r>
          </w:p>
          <w:p w14:paraId="7B8448D0">
            <w:pPr>
              <w:bidi w:val="0"/>
              <w:jc w:val="both"/>
            </w:pPr>
            <w:r>
              <w:t>针对项目的重难点分析较全面，解决方案具备 可操作性：4-7 分；</w:t>
            </w:r>
          </w:p>
          <w:p w14:paraId="2C9EC43C">
            <w:pPr>
              <w:bidi w:val="0"/>
              <w:jc w:val="both"/>
            </w:pPr>
            <w:r>
              <w:t>针对项目的重难点分析较全面，解决方案可操 作性一般：1-3 分；</w:t>
            </w:r>
          </w:p>
          <w:p w14:paraId="02AD2E22">
            <w:pPr>
              <w:bidi w:val="0"/>
              <w:jc w:val="both"/>
            </w:pPr>
            <w:r>
              <w:t>针对项目的重难点分析欠缺，解决方案可操作 性差：不得分。</w:t>
            </w:r>
          </w:p>
        </w:tc>
      </w:tr>
      <w:tr w14:paraId="589C2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8" w:hRule="atLeast"/>
          <w:jc w:val="center"/>
        </w:trPr>
        <w:tc>
          <w:tcPr>
            <w:tcW w:w="1356" w:type="dxa"/>
            <w:vAlign w:val="top"/>
          </w:tcPr>
          <w:p w14:paraId="0057F6CF">
            <w:pPr>
              <w:spacing w:line="158" w:lineRule="exact"/>
              <w:ind w:firstLine="520"/>
              <w:rPr>
                <w:position w:val="-3"/>
              </w:rPr>
            </w:pPr>
          </w:p>
          <w:p w14:paraId="1D7C5D07">
            <w:pPr>
              <w:spacing w:line="158" w:lineRule="exact"/>
              <w:ind w:firstLine="520"/>
              <w:rPr>
                <w:position w:val="-3"/>
              </w:rPr>
            </w:pPr>
          </w:p>
          <w:p w14:paraId="263286A5">
            <w:pPr>
              <w:spacing w:line="158" w:lineRule="exact"/>
              <w:ind w:firstLine="520"/>
              <w:rPr>
                <w:rFonts w:hint="default" w:eastAsia="宋体"/>
                <w:position w:val="-3"/>
                <w:lang w:val="en-US" w:eastAsia="zh-CN"/>
              </w:rPr>
            </w:pPr>
            <w:r>
              <w:rPr>
                <w:rFonts w:hint="eastAsia" w:eastAsia="宋体"/>
                <w:position w:val="-3"/>
                <w:lang w:val="en-US" w:eastAsia="zh-CN"/>
              </w:rPr>
              <w:t>3.5</w:t>
            </w:r>
          </w:p>
        </w:tc>
        <w:tc>
          <w:tcPr>
            <w:tcW w:w="1360" w:type="dxa"/>
            <w:vAlign w:val="top"/>
          </w:tcPr>
          <w:p w14:paraId="0F073FEB">
            <w:pPr>
              <w:bidi w:val="0"/>
              <w:jc w:val="both"/>
            </w:pPr>
          </w:p>
          <w:p w14:paraId="6CA8C7B6">
            <w:pPr>
              <w:bidi w:val="0"/>
              <w:jc w:val="both"/>
            </w:pPr>
            <w:r>
              <w:t>进度控制</w:t>
            </w:r>
          </w:p>
        </w:tc>
        <w:tc>
          <w:tcPr>
            <w:tcW w:w="678" w:type="dxa"/>
            <w:vAlign w:val="top"/>
          </w:tcPr>
          <w:p w14:paraId="5DCE5EDA">
            <w:pPr>
              <w:bidi w:val="0"/>
              <w:jc w:val="center"/>
            </w:pPr>
          </w:p>
          <w:p w14:paraId="77335761">
            <w:pPr>
              <w:bidi w:val="0"/>
              <w:jc w:val="center"/>
            </w:pPr>
            <w:r>
              <w:t>5 分</w:t>
            </w:r>
          </w:p>
        </w:tc>
        <w:tc>
          <w:tcPr>
            <w:tcW w:w="6662" w:type="dxa"/>
            <w:vAlign w:val="top"/>
          </w:tcPr>
          <w:p w14:paraId="1EE7B1F5">
            <w:pPr>
              <w:bidi w:val="0"/>
              <w:jc w:val="both"/>
            </w:pPr>
            <w:r>
              <w:t>严格按成果提交时限要求，根据方案编制、成 果编制和专家评审等关键时间点有序推进，项 目进度控制科学，时间节点清晰合理，有具体 承诺 5 分；</w:t>
            </w:r>
          </w:p>
          <w:p w14:paraId="675F0CE1">
            <w:pPr>
              <w:bidi w:val="0"/>
              <w:jc w:val="both"/>
            </w:pPr>
            <w:r>
              <w:t>有进度承诺，满足成果提交时限要求，时间节 点较为明确，有措施但针对性不强不具体的得 2-3 分；</w:t>
            </w:r>
          </w:p>
          <w:p w14:paraId="644B872C">
            <w:pPr>
              <w:bidi w:val="0"/>
              <w:jc w:val="both"/>
            </w:pPr>
            <w:r>
              <w:t>只承诺满足成果提交时限，无相关保障措施的 得 1 分；无承诺的不得分。</w:t>
            </w:r>
          </w:p>
        </w:tc>
      </w:tr>
      <w:tr w14:paraId="48B9D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jc w:val="center"/>
        </w:trPr>
        <w:tc>
          <w:tcPr>
            <w:tcW w:w="1356" w:type="dxa"/>
            <w:vAlign w:val="top"/>
          </w:tcPr>
          <w:p w14:paraId="2395A1BC">
            <w:pPr>
              <w:spacing w:line="158" w:lineRule="exact"/>
              <w:ind w:firstLine="520"/>
              <w:rPr>
                <w:position w:val="-3"/>
              </w:rPr>
            </w:pPr>
          </w:p>
          <w:p w14:paraId="5563763C">
            <w:pPr>
              <w:spacing w:line="158" w:lineRule="exact"/>
              <w:ind w:firstLine="520"/>
              <w:rPr>
                <w:position w:val="-3"/>
              </w:rPr>
            </w:pPr>
          </w:p>
          <w:p w14:paraId="2DA676B3">
            <w:pPr>
              <w:spacing w:line="158" w:lineRule="exact"/>
              <w:ind w:firstLine="520"/>
              <w:rPr>
                <w:position w:val="-3"/>
              </w:rPr>
            </w:pPr>
          </w:p>
          <w:p w14:paraId="205101AB">
            <w:pPr>
              <w:spacing w:line="158" w:lineRule="exact"/>
              <w:ind w:firstLine="520"/>
              <w:rPr>
                <w:rFonts w:hint="default" w:eastAsia="宋体"/>
                <w:position w:val="-3"/>
                <w:lang w:val="en-US" w:eastAsia="zh-CN"/>
              </w:rPr>
            </w:pPr>
            <w:r>
              <w:rPr>
                <w:rFonts w:hint="eastAsia" w:eastAsia="宋体"/>
                <w:position w:val="-3"/>
                <w:lang w:val="en-US" w:eastAsia="zh-CN"/>
              </w:rPr>
              <w:t>3.6</w:t>
            </w:r>
          </w:p>
        </w:tc>
        <w:tc>
          <w:tcPr>
            <w:tcW w:w="1360" w:type="dxa"/>
            <w:vAlign w:val="top"/>
          </w:tcPr>
          <w:p w14:paraId="4A35B9DD">
            <w:pPr>
              <w:bidi w:val="0"/>
              <w:jc w:val="both"/>
            </w:pPr>
            <w:r>
              <w:t>质量保障措施及方案</w:t>
            </w:r>
          </w:p>
        </w:tc>
        <w:tc>
          <w:tcPr>
            <w:tcW w:w="678" w:type="dxa"/>
            <w:vAlign w:val="top"/>
          </w:tcPr>
          <w:p w14:paraId="7327A2A0">
            <w:pPr>
              <w:bidi w:val="0"/>
              <w:jc w:val="center"/>
            </w:pPr>
          </w:p>
          <w:p w14:paraId="146B1123">
            <w:pPr>
              <w:bidi w:val="0"/>
              <w:jc w:val="center"/>
            </w:pPr>
            <w:r>
              <w:t>5 分</w:t>
            </w:r>
          </w:p>
        </w:tc>
        <w:tc>
          <w:tcPr>
            <w:tcW w:w="6662" w:type="dxa"/>
            <w:vAlign w:val="top"/>
          </w:tcPr>
          <w:p w14:paraId="581C9984">
            <w:pPr>
              <w:bidi w:val="0"/>
              <w:jc w:val="both"/>
            </w:pPr>
            <w:r>
              <w:t>制定完整、合理的工作质量保障措施。有承诺 且保障措施具体详细的得 4-5 分，一般的得 1-3 分，差的不得分。</w:t>
            </w:r>
          </w:p>
        </w:tc>
      </w:tr>
      <w:tr w14:paraId="0FAD7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8" w:hRule="atLeast"/>
          <w:jc w:val="center"/>
        </w:trPr>
        <w:tc>
          <w:tcPr>
            <w:tcW w:w="1356" w:type="dxa"/>
            <w:vAlign w:val="top"/>
          </w:tcPr>
          <w:p w14:paraId="74A7E200">
            <w:pPr>
              <w:spacing w:line="158" w:lineRule="exact"/>
              <w:ind w:firstLine="520"/>
              <w:rPr>
                <w:position w:val="-3"/>
              </w:rPr>
            </w:pPr>
          </w:p>
          <w:p w14:paraId="78CA0F4F">
            <w:pPr>
              <w:spacing w:line="158" w:lineRule="exact"/>
              <w:ind w:firstLine="520"/>
              <w:rPr>
                <w:position w:val="-3"/>
              </w:rPr>
            </w:pPr>
          </w:p>
          <w:p w14:paraId="6C1F215C">
            <w:pPr>
              <w:spacing w:line="158" w:lineRule="exact"/>
              <w:ind w:firstLine="520"/>
              <w:rPr>
                <w:position w:val="-3"/>
              </w:rPr>
            </w:pPr>
          </w:p>
          <w:p w14:paraId="16CA2B16">
            <w:pPr>
              <w:spacing w:line="158" w:lineRule="exact"/>
              <w:ind w:firstLine="520"/>
              <w:rPr>
                <w:position w:val="-3"/>
              </w:rPr>
            </w:pPr>
          </w:p>
          <w:p w14:paraId="2F984381">
            <w:pPr>
              <w:spacing w:line="158" w:lineRule="exact"/>
              <w:ind w:firstLine="520"/>
              <w:rPr>
                <w:rFonts w:hint="default" w:eastAsia="宋体"/>
                <w:position w:val="-3"/>
                <w:lang w:val="en-US" w:eastAsia="zh-CN"/>
              </w:rPr>
            </w:pPr>
            <w:r>
              <w:rPr>
                <w:rFonts w:hint="eastAsia" w:eastAsia="宋体"/>
                <w:position w:val="-3"/>
                <w:lang w:val="en-US" w:eastAsia="zh-CN"/>
              </w:rPr>
              <w:t>3.7</w:t>
            </w:r>
          </w:p>
        </w:tc>
        <w:tc>
          <w:tcPr>
            <w:tcW w:w="1360" w:type="dxa"/>
            <w:vAlign w:val="top"/>
          </w:tcPr>
          <w:p w14:paraId="4419F78B">
            <w:pPr>
              <w:bidi w:val="0"/>
              <w:jc w:val="both"/>
            </w:pPr>
          </w:p>
          <w:p w14:paraId="39AEE90E">
            <w:pPr>
              <w:bidi w:val="0"/>
              <w:jc w:val="both"/>
            </w:pPr>
          </w:p>
          <w:p w14:paraId="6C3C26B5">
            <w:pPr>
              <w:bidi w:val="0"/>
              <w:jc w:val="both"/>
            </w:pPr>
            <w:r>
              <w:t>安全保证体系及措施</w:t>
            </w:r>
          </w:p>
        </w:tc>
        <w:tc>
          <w:tcPr>
            <w:tcW w:w="678" w:type="dxa"/>
            <w:vAlign w:val="top"/>
          </w:tcPr>
          <w:p w14:paraId="2133405D">
            <w:pPr>
              <w:bidi w:val="0"/>
              <w:jc w:val="center"/>
            </w:pPr>
          </w:p>
          <w:p w14:paraId="2D57612B">
            <w:pPr>
              <w:bidi w:val="0"/>
              <w:jc w:val="center"/>
            </w:pPr>
          </w:p>
          <w:p w14:paraId="5FFFED91">
            <w:pPr>
              <w:bidi w:val="0"/>
              <w:jc w:val="center"/>
            </w:pPr>
            <w:r>
              <w:t>5 分</w:t>
            </w:r>
          </w:p>
        </w:tc>
        <w:tc>
          <w:tcPr>
            <w:tcW w:w="6662" w:type="dxa"/>
            <w:vAlign w:val="top"/>
          </w:tcPr>
          <w:p w14:paraId="661DEDB6">
            <w:pPr>
              <w:bidi w:val="0"/>
              <w:jc w:val="both"/>
            </w:pPr>
            <w:r>
              <w:t>有具体的安全保证措施，包含项目实施全过程 控制，措施的可操作性，违约处罚等方面。  措施合理，能很好的控制本项目运作，有明确 的安全保证目标，承诺承担相应的违约责任 5 分；</w:t>
            </w:r>
          </w:p>
          <w:p w14:paraId="0C4E23A6">
            <w:pPr>
              <w:bidi w:val="0"/>
              <w:jc w:val="both"/>
            </w:pPr>
            <w:r>
              <w:t>措施基本合理，有可操作性，能承担相应的违 约责任 2-3 分；</w:t>
            </w:r>
          </w:p>
          <w:p w14:paraId="150CDF96">
            <w:pPr>
              <w:bidi w:val="0"/>
              <w:jc w:val="both"/>
            </w:pPr>
            <w:r>
              <w:t>措施简单，可操作性一般，能承担相应的违约 责任 1 分；</w:t>
            </w:r>
          </w:p>
          <w:p w14:paraId="35074FAF">
            <w:pPr>
              <w:bidi w:val="0"/>
              <w:jc w:val="both"/>
            </w:pPr>
            <w:r>
              <w:t>不能承诺承担相应的违约责任不得分。</w:t>
            </w:r>
          </w:p>
        </w:tc>
      </w:tr>
      <w:tr w14:paraId="0BFF9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jc w:val="center"/>
        </w:trPr>
        <w:tc>
          <w:tcPr>
            <w:tcW w:w="1356" w:type="dxa"/>
            <w:vAlign w:val="top"/>
          </w:tcPr>
          <w:p w14:paraId="79254A90">
            <w:pPr>
              <w:spacing w:line="158" w:lineRule="exact"/>
              <w:ind w:firstLine="520"/>
              <w:rPr>
                <w:position w:val="-3"/>
              </w:rPr>
            </w:pPr>
          </w:p>
          <w:p w14:paraId="2683B692">
            <w:pPr>
              <w:spacing w:line="158" w:lineRule="exact"/>
              <w:ind w:firstLine="520"/>
              <w:rPr>
                <w:position w:val="-3"/>
              </w:rPr>
            </w:pPr>
          </w:p>
          <w:p w14:paraId="1C9AD846">
            <w:pPr>
              <w:spacing w:line="158" w:lineRule="exact"/>
              <w:ind w:firstLine="520"/>
              <w:rPr>
                <w:rFonts w:hint="default" w:eastAsia="宋体"/>
                <w:position w:val="-3"/>
                <w:lang w:val="en-US" w:eastAsia="zh-CN"/>
              </w:rPr>
            </w:pPr>
            <w:r>
              <w:rPr>
                <w:rFonts w:hint="eastAsia" w:eastAsia="宋体"/>
                <w:position w:val="-3"/>
                <w:lang w:val="en-US" w:eastAsia="zh-CN"/>
              </w:rPr>
              <w:t>3.8</w:t>
            </w:r>
          </w:p>
        </w:tc>
        <w:tc>
          <w:tcPr>
            <w:tcW w:w="1360" w:type="dxa"/>
            <w:vAlign w:val="top"/>
          </w:tcPr>
          <w:p w14:paraId="6BEADE55">
            <w:pPr>
              <w:bidi w:val="0"/>
              <w:jc w:val="both"/>
            </w:pPr>
          </w:p>
          <w:p w14:paraId="758F9713">
            <w:pPr>
              <w:bidi w:val="0"/>
              <w:jc w:val="both"/>
            </w:pPr>
            <w:r>
              <w:t>后续服务保障措施</w:t>
            </w:r>
          </w:p>
        </w:tc>
        <w:tc>
          <w:tcPr>
            <w:tcW w:w="678" w:type="dxa"/>
            <w:vAlign w:val="top"/>
          </w:tcPr>
          <w:p w14:paraId="4DCFB933">
            <w:pPr>
              <w:bidi w:val="0"/>
              <w:jc w:val="center"/>
            </w:pPr>
          </w:p>
          <w:p w14:paraId="10666E88">
            <w:pPr>
              <w:bidi w:val="0"/>
              <w:jc w:val="center"/>
            </w:pPr>
          </w:p>
          <w:p w14:paraId="4D81B49F">
            <w:pPr>
              <w:bidi w:val="0"/>
              <w:jc w:val="center"/>
            </w:pPr>
            <w:r>
              <w:t>5 分</w:t>
            </w:r>
          </w:p>
        </w:tc>
        <w:tc>
          <w:tcPr>
            <w:tcW w:w="6662" w:type="dxa"/>
            <w:vAlign w:val="top"/>
          </w:tcPr>
          <w:p w14:paraId="053E2BCF">
            <w:pPr>
              <w:bidi w:val="0"/>
              <w:jc w:val="both"/>
            </w:pPr>
            <w:r>
              <w:t>提供后续服务的保障措施全面、具体，承诺承 担相应的违约责任 5 分；</w:t>
            </w:r>
          </w:p>
          <w:p w14:paraId="6F7EB7B6">
            <w:pPr>
              <w:bidi w:val="0"/>
              <w:jc w:val="both"/>
            </w:pPr>
            <w:r>
              <w:t>分析较全面，保障措施基本合理，能承担相应 的违约责任 2-3 分；</w:t>
            </w:r>
          </w:p>
          <w:p w14:paraId="668379B4">
            <w:pPr>
              <w:bidi w:val="0"/>
              <w:jc w:val="both"/>
            </w:pPr>
            <w:r>
              <w:t>措施简单，能承担相应的违约责任 1 分；</w:t>
            </w:r>
          </w:p>
          <w:p w14:paraId="297AF2F4">
            <w:pPr>
              <w:bidi w:val="0"/>
              <w:jc w:val="both"/>
            </w:pPr>
            <w:r>
              <w:t>不能承诺承担相应的违约责任不得分。</w:t>
            </w:r>
          </w:p>
        </w:tc>
      </w:tr>
    </w:tbl>
    <w:p w14:paraId="6A565642">
      <w:pPr>
        <w:pStyle w:val="2"/>
        <w:spacing w:line="254" w:lineRule="auto"/>
      </w:pPr>
    </w:p>
    <w:p w14:paraId="65D7BFA7">
      <w:pPr>
        <w:pStyle w:val="2"/>
        <w:spacing w:line="254" w:lineRule="auto"/>
      </w:pPr>
    </w:p>
    <w:p w14:paraId="4E9C6379">
      <w:pPr>
        <w:spacing w:line="228" w:lineRule="exact"/>
        <w:rPr>
          <w:rFonts w:hint="eastAsia" w:eastAsia="宋体"/>
          <w:lang w:eastAsia="zh-CN"/>
        </w:rPr>
      </w:pPr>
      <w:r>
        <w:rPr>
          <w:rFonts w:hint="eastAsia" w:eastAsia="宋体"/>
          <w:lang w:eastAsia="zh-CN"/>
        </w:rPr>
        <w:t>说明</w:t>
      </w:r>
    </w:p>
    <w:p w14:paraId="3D843511">
      <w:pPr>
        <w:spacing w:before="179" w:line="360" w:lineRule="auto"/>
        <w:ind w:left="1" w:right="34" w:firstLine="16"/>
        <w:jc w:val="both"/>
        <w:rPr>
          <w:rFonts w:ascii="宋体" w:hAnsi="宋体" w:eastAsia="宋体" w:cs="宋体"/>
          <w:spacing w:val="-1"/>
          <w:sz w:val="24"/>
          <w:szCs w:val="24"/>
        </w:rPr>
      </w:pPr>
      <w:r>
        <w:rPr>
          <w:rFonts w:ascii="宋体" w:hAnsi="宋体" w:eastAsia="宋体" w:cs="宋体"/>
          <w:spacing w:val="-1"/>
          <w:sz w:val="24"/>
          <w:szCs w:val="24"/>
        </w:rPr>
        <w:t xml:space="preserve">1 </w:t>
      </w:r>
      <w:r>
        <w:rPr>
          <w:rFonts w:ascii="宋体" w:hAnsi="宋体" w:eastAsia="宋体" w:cs="宋体"/>
          <w:spacing w:val="-1"/>
          <w:sz w:val="24"/>
          <w:szCs w:val="24"/>
        </w:rPr>
        <w:drawing>
          <wp:inline distT="0" distB="0" distL="0" distR="0">
            <wp:extent cx="40640" cy="39370"/>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55"/>
                    <a:stretch>
                      <a:fillRect/>
                    </a:stretch>
                  </pic:blipFill>
                  <pic:spPr>
                    <a:xfrm>
                      <a:off x="0" y="0"/>
                      <a:ext cx="41238" cy="39535"/>
                    </a:xfrm>
                    <a:prstGeom prst="rect">
                      <a:avLst/>
                    </a:prstGeom>
                  </pic:spPr>
                </pic:pic>
              </a:graphicData>
            </a:graphic>
          </wp:inline>
        </w:drawing>
      </w:r>
      <w:r>
        <w:rPr>
          <w:rFonts w:ascii="宋体" w:hAnsi="宋体" w:eastAsia="宋体" w:cs="宋体"/>
          <w:spacing w:val="-1"/>
          <w:sz w:val="24"/>
          <w:szCs w:val="24"/>
        </w:rPr>
        <w:t>投标人提供的所有证明材料必须是真实的。如因证明材料模糊无法辨认，缺页、漏页导致无法进行评审认定的责任由投标人自负；</w:t>
      </w:r>
    </w:p>
    <w:p w14:paraId="751EA957">
      <w:pPr>
        <w:spacing w:before="179" w:line="360" w:lineRule="auto"/>
        <w:ind w:left="1" w:right="34" w:firstLine="16"/>
        <w:jc w:val="both"/>
        <w:rPr>
          <w:rFonts w:ascii="宋体" w:hAnsi="宋体" w:eastAsia="宋体" w:cs="宋体"/>
          <w:spacing w:val="-1"/>
          <w:sz w:val="24"/>
          <w:szCs w:val="24"/>
        </w:rPr>
      </w:pPr>
      <w:r>
        <w:rPr>
          <w:rFonts w:ascii="宋体" w:hAnsi="宋体" w:eastAsia="宋体" w:cs="宋体"/>
          <w:spacing w:val="-1"/>
          <w:sz w:val="24"/>
          <w:szCs w:val="24"/>
        </w:rPr>
        <w:t xml:space="preserve">2 </w:t>
      </w:r>
      <w:r>
        <w:rPr>
          <w:rFonts w:ascii="宋体" w:hAnsi="宋体" w:eastAsia="宋体" w:cs="宋体"/>
          <w:spacing w:val="-1"/>
          <w:sz w:val="24"/>
          <w:szCs w:val="24"/>
        </w:rPr>
        <w:drawing>
          <wp:inline distT="0" distB="0" distL="0" distR="0">
            <wp:extent cx="40640" cy="39370"/>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56"/>
                    <a:stretch>
                      <a:fillRect/>
                    </a:stretch>
                  </pic:blipFill>
                  <pic:spPr>
                    <a:xfrm>
                      <a:off x="0" y="0"/>
                      <a:ext cx="41146" cy="39535"/>
                    </a:xfrm>
                    <a:prstGeom prst="rect">
                      <a:avLst/>
                    </a:prstGeom>
                  </pic:spPr>
                </pic:pic>
              </a:graphicData>
            </a:graphic>
          </wp:inline>
        </w:drawing>
      </w:r>
      <w:r>
        <w:rPr>
          <w:rFonts w:ascii="宋体" w:hAnsi="宋体" w:eastAsia="宋体" w:cs="宋体"/>
          <w:spacing w:val="-1"/>
          <w:sz w:val="24"/>
          <w:szCs w:val="24"/>
        </w:rPr>
        <w:t>投标人须对其真实性、准确性负责，如有提交虚假材料等行为将</w:t>
      </w:r>
      <w:r>
        <w:rPr>
          <w:rFonts w:hint="eastAsia" w:ascii="宋体" w:hAnsi="宋体" w:eastAsia="宋体" w:cs="宋体"/>
          <w:spacing w:val="-1"/>
          <w:sz w:val="24"/>
          <w:szCs w:val="24"/>
          <w:lang w:eastAsia="zh-CN"/>
        </w:rPr>
        <w:t>视为虚假响应</w:t>
      </w:r>
      <w:r>
        <w:rPr>
          <w:rFonts w:ascii="宋体" w:hAnsi="宋体" w:eastAsia="宋体" w:cs="宋体"/>
          <w:spacing w:val="-1"/>
          <w:sz w:val="24"/>
          <w:szCs w:val="24"/>
        </w:rPr>
        <w:t>，招标人有权上报相关监管部门，并依法追究其相关责任。</w:t>
      </w:r>
    </w:p>
    <w:p w14:paraId="712799CC">
      <w:pPr>
        <w:spacing w:before="179" w:line="360" w:lineRule="auto"/>
        <w:ind w:left="1" w:right="34" w:firstLine="16"/>
        <w:jc w:val="both"/>
        <w:rPr>
          <w:rFonts w:ascii="宋体" w:hAnsi="宋体" w:eastAsia="宋体" w:cs="宋体"/>
          <w:spacing w:val="-1"/>
          <w:sz w:val="24"/>
          <w:szCs w:val="24"/>
        </w:rPr>
      </w:pPr>
      <w:r>
        <w:rPr>
          <w:rFonts w:ascii="宋体" w:hAnsi="宋体" w:eastAsia="宋体" w:cs="宋体"/>
          <w:spacing w:val="-1"/>
          <w:sz w:val="24"/>
          <w:szCs w:val="24"/>
        </w:rPr>
        <w:t xml:space="preserve">3 </w:t>
      </w:r>
      <w:r>
        <w:rPr>
          <w:rFonts w:ascii="宋体" w:hAnsi="宋体" w:eastAsia="宋体" w:cs="宋体"/>
          <w:spacing w:val="-1"/>
          <w:sz w:val="24"/>
          <w:szCs w:val="24"/>
        </w:rPr>
        <w:drawing>
          <wp:inline distT="0" distB="0" distL="0" distR="0">
            <wp:extent cx="40640" cy="39370"/>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57"/>
                    <a:stretch>
                      <a:fillRect/>
                    </a:stretch>
                  </pic:blipFill>
                  <pic:spPr>
                    <a:xfrm>
                      <a:off x="0" y="0"/>
                      <a:ext cx="41238" cy="39534"/>
                    </a:xfrm>
                    <a:prstGeom prst="rect">
                      <a:avLst/>
                    </a:prstGeom>
                  </pic:spPr>
                </pic:pic>
              </a:graphicData>
            </a:graphic>
          </wp:inline>
        </w:drawing>
      </w:r>
      <w:r>
        <w:rPr>
          <w:rFonts w:ascii="宋体" w:hAnsi="宋体" w:eastAsia="宋体" w:cs="宋体"/>
          <w:spacing w:val="-1"/>
          <w:sz w:val="24"/>
          <w:szCs w:val="24"/>
        </w:rPr>
        <w:t>评标委员会分别对每一投标文件依据上表进行评审，并打分。</w:t>
      </w:r>
    </w:p>
    <w:p w14:paraId="4B236746">
      <w:pPr>
        <w:spacing w:before="179" w:line="360" w:lineRule="auto"/>
        <w:ind w:left="1" w:right="34" w:firstLine="16"/>
        <w:jc w:val="both"/>
        <w:rPr>
          <w:rFonts w:ascii="宋体" w:hAnsi="宋体" w:eastAsia="宋体" w:cs="宋体"/>
          <w:spacing w:val="-1"/>
          <w:sz w:val="24"/>
          <w:szCs w:val="24"/>
        </w:rPr>
      </w:pPr>
      <w:r>
        <w:rPr>
          <w:rFonts w:ascii="宋体" w:hAnsi="宋体" w:eastAsia="宋体" w:cs="宋体"/>
          <w:spacing w:val="-1"/>
          <w:sz w:val="24"/>
          <w:szCs w:val="24"/>
        </w:rPr>
        <w:t xml:space="preserve">4 </w:t>
      </w:r>
      <w:r>
        <w:rPr>
          <w:rFonts w:ascii="宋体" w:hAnsi="宋体" w:eastAsia="宋体" w:cs="宋体"/>
          <w:spacing w:val="-1"/>
          <w:sz w:val="24"/>
          <w:szCs w:val="24"/>
        </w:rPr>
        <w:drawing>
          <wp:inline distT="0" distB="0" distL="0" distR="0">
            <wp:extent cx="40640" cy="39370"/>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58"/>
                    <a:stretch>
                      <a:fillRect/>
                    </a:stretch>
                  </pic:blipFill>
                  <pic:spPr>
                    <a:xfrm>
                      <a:off x="0" y="0"/>
                      <a:ext cx="41238" cy="39535"/>
                    </a:xfrm>
                    <a:prstGeom prst="rect">
                      <a:avLst/>
                    </a:prstGeom>
                  </pic:spPr>
                </pic:pic>
              </a:graphicData>
            </a:graphic>
          </wp:inline>
        </w:drawing>
      </w:r>
      <w:r>
        <w:rPr>
          <w:rFonts w:ascii="宋体" w:hAnsi="宋体" w:eastAsia="宋体" w:cs="宋体"/>
          <w:spacing w:val="-1"/>
          <w:sz w:val="24"/>
          <w:szCs w:val="24"/>
        </w:rPr>
        <w:t>评标委员会决定的响应性只根据投标文件本身的真实无误的内容，而不依据外部</w:t>
      </w:r>
    </w:p>
    <w:p w14:paraId="0A5D4589">
      <w:pPr>
        <w:spacing w:before="179" w:line="360" w:lineRule="auto"/>
        <w:ind w:left="1" w:right="34" w:firstLine="16"/>
        <w:jc w:val="both"/>
        <w:rPr>
          <w:rFonts w:ascii="宋体" w:hAnsi="宋体" w:eastAsia="宋体" w:cs="宋体"/>
          <w:sz w:val="24"/>
          <w:szCs w:val="24"/>
        </w:rPr>
      </w:pPr>
      <w:r>
        <w:rPr>
          <w:rFonts w:ascii="宋体" w:hAnsi="宋体" w:eastAsia="宋体" w:cs="宋体"/>
          <w:spacing w:val="-1"/>
          <w:sz w:val="24"/>
          <w:szCs w:val="24"/>
        </w:rPr>
        <w:t>的证据，但投标文件有不真实不正确的内容时除外。</w:t>
      </w:r>
    </w:p>
    <w:p w14:paraId="596C1BDD">
      <w:pPr>
        <w:spacing w:line="219" w:lineRule="auto"/>
        <w:rPr>
          <w:rFonts w:ascii="宋体" w:hAnsi="宋体" w:eastAsia="宋体" w:cs="宋体"/>
          <w:sz w:val="24"/>
          <w:szCs w:val="24"/>
        </w:rPr>
        <w:sectPr>
          <w:footerReference r:id="rId16" w:type="default"/>
          <w:pgSz w:w="11907" w:h="16839"/>
          <w:pgMar w:top="1040" w:right="1232" w:bottom="1266" w:left="1435" w:header="0" w:footer="1106" w:gutter="0"/>
          <w:pgNumType w:fmt="decimal"/>
          <w:cols w:space="720" w:num="1"/>
        </w:sectPr>
      </w:pPr>
    </w:p>
    <w:p w14:paraId="0107554C">
      <w:pPr>
        <w:spacing w:before="172" w:line="413" w:lineRule="exact"/>
        <w:ind w:left="1695"/>
        <w:outlineLvl w:val="0"/>
        <w:rPr>
          <w:rFonts w:ascii="微软雅黑" w:hAnsi="微软雅黑" w:eastAsia="微软雅黑" w:cs="微软雅黑"/>
          <w:sz w:val="40"/>
          <w:szCs w:val="40"/>
        </w:rPr>
      </w:pPr>
      <w:bookmarkStart w:id="5" w:name="bookmark6"/>
      <w:bookmarkEnd w:id="5"/>
      <w:r>
        <w:rPr>
          <w:rFonts w:ascii="微软雅黑" w:hAnsi="微软雅黑" w:eastAsia="微软雅黑" w:cs="微软雅黑"/>
          <w:spacing w:val="57"/>
          <w:position w:val="-1"/>
          <w:sz w:val="40"/>
          <w:szCs w:val="40"/>
        </w:rPr>
        <w:t>第六章     合同书格式(参考)</w:t>
      </w:r>
    </w:p>
    <w:p w14:paraId="355128D4">
      <w:pPr>
        <w:pStyle w:val="2"/>
        <w:spacing w:line="308" w:lineRule="auto"/>
      </w:pPr>
    </w:p>
    <w:p w14:paraId="4C4A6C93">
      <w:pPr>
        <w:spacing w:before="78" w:line="479" w:lineRule="auto"/>
        <w:ind w:firstLine="479"/>
        <w:rPr>
          <w:rFonts w:ascii="宋体" w:hAnsi="宋体" w:eastAsia="宋体" w:cs="宋体"/>
          <w:sz w:val="24"/>
          <w:szCs w:val="24"/>
        </w:rPr>
      </w:pPr>
      <w:r>
        <w:rPr>
          <w:rFonts w:ascii="宋体" w:hAnsi="宋体" w:eastAsia="宋体" w:cs="宋体"/>
          <w:sz w:val="24"/>
          <w:szCs w:val="24"/>
        </w:rPr>
        <w:t>根据《中华人民共和国招标投标法》和《中华人民共和</w:t>
      </w:r>
      <w:r>
        <w:rPr>
          <w:rFonts w:ascii="宋体" w:hAnsi="宋体" w:eastAsia="宋体" w:cs="宋体"/>
          <w:spacing w:val="-1"/>
          <w:sz w:val="24"/>
          <w:szCs w:val="24"/>
        </w:rPr>
        <w:t>国民法典》，招标人和中</w:t>
      </w:r>
      <w:r>
        <w:rPr>
          <w:rFonts w:ascii="宋体" w:hAnsi="宋体" w:eastAsia="宋体" w:cs="宋体"/>
          <w:sz w:val="24"/>
          <w:szCs w:val="24"/>
        </w:rPr>
        <w:t xml:space="preserve"> </w:t>
      </w:r>
      <w:r>
        <w:rPr>
          <w:rFonts w:ascii="宋体" w:hAnsi="宋体" w:eastAsia="宋体" w:cs="宋体"/>
          <w:spacing w:val="-2"/>
          <w:sz w:val="24"/>
          <w:szCs w:val="24"/>
        </w:rPr>
        <w:t>标人间的权利和义务，应当按照平等、自愿的原则，依据招标文件要求和投标文件，</w:t>
      </w:r>
    </w:p>
    <w:p w14:paraId="2006E9E8">
      <w:pPr>
        <w:spacing w:line="221" w:lineRule="auto"/>
        <w:rPr>
          <w:rFonts w:ascii="宋体" w:hAnsi="宋体" w:eastAsia="宋体" w:cs="宋体"/>
          <w:sz w:val="24"/>
          <w:szCs w:val="24"/>
        </w:rPr>
      </w:pPr>
      <w:r>
        <w:rPr>
          <w:rFonts w:ascii="宋体" w:hAnsi="宋体" w:eastAsia="宋体" w:cs="宋体"/>
          <w:spacing w:val="-8"/>
          <w:sz w:val="24"/>
          <w:szCs w:val="24"/>
        </w:rPr>
        <w:t>签订合同。</w:t>
      </w:r>
    </w:p>
    <w:p w14:paraId="12036F8D">
      <w:pPr>
        <w:spacing w:line="221" w:lineRule="auto"/>
        <w:rPr>
          <w:rFonts w:ascii="宋体" w:hAnsi="宋体" w:eastAsia="宋体" w:cs="宋体"/>
          <w:sz w:val="24"/>
          <w:szCs w:val="24"/>
        </w:rPr>
        <w:sectPr>
          <w:footerReference r:id="rId17" w:type="default"/>
          <w:pgSz w:w="11907" w:h="16839"/>
          <w:pgMar w:top="1040" w:right="1552" w:bottom="1266" w:left="1483" w:header="0" w:footer="1106" w:gutter="0"/>
          <w:pgNumType w:fmt="decimal"/>
          <w:cols w:space="720" w:num="1"/>
        </w:sectPr>
      </w:pPr>
    </w:p>
    <w:p w14:paraId="28ED6AC0">
      <w:pPr>
        <w:spacing w:before="140" w:line="223" w:lineRule="auto"/>
        <w:ind w:left="1202"/>
        <w:rPr>
          <w:rFonts w:ascii="黑体" w:hAnsi="黑体" w:eastAsia="黑体" w:cs="黑体"/>
          <w:sz w:val="43"/>
          <w:szCs w:val="43"/>
        </w:rPr>
      </w:pPr>
      <w:r>
        <w:rPr>
          <w:rFonts w:ascii="黑体" w:hAnsi="黑体" w:eastAsia="黑体" w:cs="黑体"/>
          <w:spacing w:val="6"/>
          <w:sz w:val="43"/>
          <w:szCs w:val="43"/>
          <w14:textOutline w14:w="7968" w14:cap="flat" w14:cmpd="sng">
            <w14:solidFill>
              <w14:srgbClr w14:val="000000"/>
            </w14:solidFill>
            <w14:prstDash w14:val="solid"/>
            <w14:miter w14:val="0"/>
          </w14:textOutline>
        </w:rPr>
        <w:t>第七章</w:t>
      </w:r>
      <w:r>
        <w:rPr>
          <w:rFonts w:ascii="黑体" w:hAnsi="黑体" w:eastAsia="黑体" w:cs="黑体"/>
          <w:spacing w:val="6"/>
          <w:sz w:val="43"/>
          <w:szCs w:val="43"/>
        </w:rPr>
        <w:t xml:space="preserve"> </w:t>
      </w:r>
      <w:r>
        <w:rPr>
          <w:rFonts w:ascii="黑体" w:hAnsi="黑体" w:eastAsia="黑体" w:cs="黑体"/>
          <w:spacing w:val="6"/>
          <w:sz w:val="43"/>
          <w:szCs w:val="43"/>
          <w14:textOutline w14:w="7968" w14:cap="flat" w14:cmpd="sng">
            <w14:solidFill>
              <w14:srgbClr w14:val="000000"/>
            </w14:solidFill>
            <w14:prstDash w14:val="solid"/>
            <w14:miter w14:val="0"/>
          </w14:textOutline>
        </w:rPr>
        <w:t>投标文件格式（参考）</w:t>
      </w:r>
    </w:p>
    <w:p w14:paraId="251156BE">
      <w:pPr>
        <w:pStyle w:val="2"/>
        <w:spacing w:line="255" w:lineRule="auto"/>
      </w:pPr>
    </w:p>
    <w:p w14:paraId="7731FB55">
      <w:pPr>
        <w:pStyle w:val="2"/>
        <w:spacing w:line="255" w:lineRule="auto"/>
      </w:pPr>
    </w:p>
    <w:p w14:paraId="198D3C8F">
      <w:pPr>
        <w:pStyle w:val="2"/>
        <w:spacing w:line="255" w:lineRule="auto"/>
      </w:pPr>
    </w:p>
    <w:p w14:paraId="7178E4CD">
      <w:pPr>
        <w:pStyle w:val="2"/>
        <w:spacing w:line="255" w:lineRule="auto"/>
      </w:pPr>
    </w:p>
    <w:p w14:paraId="4C357729">
      <w:pPr>
        <w:spacing w:before="169" w:line="218" w:lineRule="auto"/>
        <w:ind w:left="1573"/>
        <w:rPr>
          <w:rFonts w:ascii="黑体" w:hAnsi="黑体" w:eastAsia="黑体" w:cs="黑体"/>
          <w:sz w:val="52"/>
          <w:szCs w:val="52"/>
        </w:rPr>
      </w:pPr>
      <w:r>
        <w:rPr>
          <w:rFonts w:ascii="黑体" w:hAnsi="黑体" w:eastAsia="黑体" w:cs="黑体"/>
          <w:sz w:val="52"/>
          <w:szCs w:val="52"/>
          <w14:textOutline w14:w="9448" w14:cap="flat" w14:cmpd="sng">
            <w14:solidFill>
              <w14:srgbClr w14:val="000000"/>
            </w14:solidFill>
            <w14:prstDash w14:val="solid"/>
            <w14:miter w14:val="0"/>
          </w14:textOutline>
        </w:rPr>
        <w:t>大冶市非财政资金采购</w:t>
      </w:r>
    </w:p>
    <w:p w14:paraId="20433580">
      <w:pPr>
        <w:pStyle w:val="2"/>
        <w:spacing w:line="256" w:lineRule="auto"/>
      </w:pPr>
    </w:p>
    <w:p w14:paraId="23DCD586">
      <w:pPr>
        <w:pStyle w:val="2"/>
        <w:spacing w:line="256" w:lineRule="auto"/>
      </w:pPr>
    </w:p>
    <w:p w14:paraId="0A6DF7C7">
      <w:pPr>
        <w:pStyle w:val="2"/>
        <w:spacing w:line="256" w:lineRule="auto"/>
      </w:pPr>
    </w:p>
    <w:p w14:paraId="69C47A85">
      <w:pPr>
        <w:pStyle w:val="2"/>
        <w:spacing w:line="257" w:lineRule="auto"/>
      </w:pPr>
    </w:p>
    <w:p w14:paraId="4E5909F7">
      <w:pPr>
        <w:pStyle w:val="2"/>
        <w:spacing w:line="257" w:lineRule="auto"/>
      </w:pPr>
    </w:p>
    <w:p w14:paraId="2AA1F49B">
      <w:pPr>
        <w:pStyle w:val="2"/>
        <w:spacing w:line="257" w:lineRule="auto"/>
      </w:pPr>
    </w:p>
    <w:p w14:paraId="69E97133">
      <w:pPr>
        <w:pStyle w:val="2"/>
        <w:spacing w:line="257" w:lineRule="auto"/>
      </w:pPr>
    </w:p>
    <w:p w14:paraId="643D551C">
      <w:pPr>
        <w:pStyle w:val="2"/>
        <w:spacing w:line="257" w:lineRule="auto"/>
      </w:pPr>
    </w:p>
    <w:p w14:paraId="7EE54B82">
      <w:pPr>
        <w:spacing w:before="234" w:line="219" w:lineRule="auto"/>
        <w:ind w:left="2202"/>
        <w:outlineLvl w:val="0"/>
        <w:rPr>
          <w:rFonts w:ascii="黑体" w:hAnsi="黑体" w:eastAsia="黑体" w:cs="黑体"/>
          <w:sz w:val="72"/>
          <w:szCs w:val="72"/>
        </w:rPr>
      </w:pPr>
      <w:bookmarkStart w:id="6" w:name="bookmark7"/>
      <w:bookmarkEnd w:id="6"/>
      <w:r>
        <w:rPr>
          <w:rFonts w:ascii="黑体" w:hAnsi="黑体" w:eastAsia="黑体" w:cs="黑体"/>
          <w:spacing w:val="-12"/>
          <w:sz w:val="72"/>
          <w:szCs w:val="72"/>
          <w14:textOutline w14:w="13063" w14:cap="flat" w14:cmpd="sng">
            <w14:solidFill>
              <w14:srgbClr w14:val="000000"/>
            </w14:solidFill>
            <w14:prstDash w14:val="solid"/>
            <w14:miter w14:val="0"/>
          </w14:textOutline>
        </w:rPr>
        <w:t>投</w:t>
      </w:r>
      <w:r>
        <w:rPr>
          <w:rFonts w:ascii="黑体" w:hAnsi="黑体" w:eastAsia="黑体" w:cs="黑体"/>
          <w:spacing w:val="-12"/>
          <w:sz w:val="72"/>
          <w:szCs w:val="72"/>
        </w:rPr>
        <w:t xml:space="preserve"> </w:t>
      </w:r>
      <w:r>
        <w:rPr>
          <w:rFonts w:ascii="黑体" w:hAnsi="黑体" w:eastAsia="黑体" w:cs="黑体"/>
          <w:spacing w:val="-12"/>
          <w:sz w:val="72"/>
          <w:szCs w:val="72"/>
          <w14:textOutline w14:w="13063" w14:cap="flat" w14:cmpd="sng">
            <w14:solidFill>
              <w14:srgbClr w14:val="000000"/>
            </w14:solidFill>
            <w14:prstDash w14:val="solid"/>
            <w14:miter w14:val="0"/>
          </w14:textOutline>
        </w:rPr>
        <w:t>标</w:t>
      </w:r>
      <w:r>
        <w:rPr>
          <w:rFonts w:ascii="黑体" w:hAnsi="黑体" w:eastAsia="黑体" w:cs="黑体"/>
          <w:spacing w:val="46"/>
          <w:sz w:val="72"/>
          <w:szCs w:val="72"/>
        </w:rPr>
        <w:t xml:space="preserve"> </w:t>
      </w:r>
      <w:r>
        <w:rPr>
          <w:rFonts w:ascii="黑体" w:hAnsi="黑体" w:eastAsia="黑体" w:cs="黑体"/>
          <w:spacing w:val="-12"/>
          <w:sz w:val="72"/>
          <w:szCs w:val="72"/>
          <w14:textOutline w14:w="13063" w14:cap="flat" w14:cmpd="sng">
            <w14:solidFill>
              <w14:srgbClr w14:val="000000"/>
            </w14:solidFill>
            <w14:prstDash w14:val="solid"/>
            <w14:miter w14:val="0"/>
          </w14:textOutline>
        </w:rPr>
        <w:t>文</w:t>
      </w:r>
      <w:r>
        <w:rPr>
          <w:rFonts w:ascii="黑体" w:hAnsi="黑体" w:eastAsia="黑体" w:cs="黑体"/>
          <w:spacing w:val="25"/>
          <w:sz w:val="72"/>
          <w:szCs w:val="72"/>
        </w:rPr>
        <w:t xml:space="preserve"> </w:t>
      </w:r>
      <w:r>
        <w:rPr>
          <w:rFonts w:ascii="黑体" w:hAnsi="黑体" w:eastAsia="黑体" w:cs="黑体"/>
          <w:spacing w:val="-12"/>
          <w:sz w:val="72"/>
          <w:szCs w:val="72"/>
          <w14:textOutline w14:w="13063" w14:cap="flat" w14:cmpd="sng">
            <w14:solidFill>
              <w14:srgbClr w14:val="000000"/>
            </w14:solidFill>
            <w14:prstDash w14:val="solid"/>
            <w14:miter w14:val="0"/>
          </w14:textOutline>
        </w:rPr>
        <w:t>件</w:t>
      </w:r>
    </w:p>
    <w:p w14:paraId="0BFAD3E3">
      <w:pPr>
        <w:pStyle w:val="2"/>
        <w:spacing w:line="270" w:lineRule="auto"/>
      </w:pPr>
    </w:p>
    <w:p w14:paraId="6DC22115">
      <w:pPr>
        <w:pStyle w:val="2"/>
        <w:spacing w:line="270" w:lineRule="auto"/>
      </w:pPr>
    </w:p>
    <w:p w14:paraId="387C82A7">
      <w:pPr>
        <w:pStyle w:val="2"/>
        <w:spacing w:line="271" w:lineRule="auto"/>
      </w:pPr>
    </w:p>
    <w:p w14:paraId="51786398">
      <w:pPr>
        <w:pStyle w:val="2"/>
        <w:spacing w:line="271" w:lineRule="auto"/>
      </w:pPr>
    </w:p>
    <w:p w14:paraId="76533BDF">
      <w:pPr>
        <w:spacing w:before="117" w:line="358" w:lineRule="auto"/>
        <w:ind w:left="1008"/>
        <w:rPr>
          <w:rFonts w:ascii="宋体" w:hAnsi="宋体" w:eastAsia="宋体" w:cs="宋体"/>
          <w:sz w:val="36"/>
          <w:szCs w:val="36"/>
        </w:rPr>
      </w:pPr>
      <w:r>
        <w:rPr>
          <w:rFonts w:ascii="宋体" w:hAnsi="宋体" w:eastAsia="宋体" w:cs="宋体"/>
          <w:spacing w:val="-2"/>
          <w:sz w:val="36"/>
          <w:szCs w:val="36"/>
          <w14:textOutline w14:w="6531" w14:cap="flat" w14:cmpd="sng">
            <w14:solidFill>
              <w14:srgbClr w14:val="000000"/>
            </w14:solidFill>
            <w14:prstDash w14:val="solid"/>
            <w14:miter w14:val="0"/>
          </w14:textOutline>
        </w:rPr>
        <w:t>项目编号：</w:t>
      </w:r>
      <w:r>
        <w:rPr>
          <w:rFonts w:ascii="宋体" w:hAnsi="宋体" w:eastAsia="宋体" w:cs="宋体"/>
          <w:sz w:val="36"/>
          <w:szCs w:val="36"/>
          <w:u w:val="single" w:color="auto"/>
        </w:rPr>
        <w:t xml:space="preserve">                          </w:t>
      </w:r>
    </w:p>
    <w:p w14:paraId="290A9F1B">
      <w:pPr>
        <w:spacing w:line="220" w:lineRule="auto"/>
        <w:ind w:left="1008"/>
        <w:rPr>
          <w:rFonts w:ascii="宋体" w:hAnsi="宋体" w:eastAsia="宋体" w:cs="宋体"/>
          <w:sz w:val="36"/>
          <w:szCs w:val="36"/>
        </w:rPr>
      </w:pPr>
      <w:r>
        <w:rPr>
          <w:rFonts w:ascii="宋体" w:hAnsi="宋体" w:eastAsia="宋体" w:cs="宋体"/>
          <w:spacing w:val="-2"/>
          <w:sz w:val="36"/>
          <w:szCs w:val="36"/>
          <w14:textOutline w14:w="6531" w14:cap="flat" w14:cmpd="sng">
            <w14:solidFill>
              <w14:srgbClr w14:val="000000"/>
            </w14:solidFill>
            <w14:prstDash w14:val="solid"/>
            <w14:miter w14:val="0"/>
          </w14:textOutline>
        </w:rPr>
        <w:t>项目名称：</w:t>
      </w:r>
      <w:r>
        <w:rPr>
          <w:rFonts w:ascii="宋体" w:hAnsi="宋体" w:eastAsia="宋体" w:cs="宋体"/>
          <w:sz w:val="36"/>
          <w:szCs w:val="36"/>
          <w:u w:val="single" w:color="auto"/>
        </w:rPr>
        <w:t xml:space="preserve">                          </w:t>
      </w:r>
    </w:p>
    <w:p w14:paraId="76655A34">
      <w:pPr>
        <w:pStyle w:val="2"/>
        <w:spacing w:line="249" w:lineRule="auto"/>
      </w:pPr>
    </w:p>
    <w:p w14:paraId="48F7E53A">
      <w:pPr>
        <w:pStyle w:val="2"/>
        <w:spacing w:line="249" w:lineRule="auto"/>
      </w:pPr>
    </w:p>
    <w:p w14:paraId="33CEDC70">
      <w:pPr>
        <w:pStyle w:val="2"/>
        <w:spacing w:line="249" w:lineRule="auto"/>
      </w:pPr>
    </w:p>
    <w:p w14:paraId="3AEF63DD">
      <w:pPr>
        <w:pStyle w:val="2"/>
        <w:spacing w:line="249" w:lineRule="auto"/>
      </w:pPr>
    </w:p>
    <w:p w14:paraId="60D807EC">
      <w:pPr>
        <w:pStyle w:val="2"/>
        <w:spacing w:line="249" w:lineRule="auto"/>
      </w:pPr>
    </w:p>
    <w:p w14:paraId="1BE92B01">
      <w:pPr>
        <w:pStyle w:val="2"/>
        <w:spacing w:line="249" w:lineRule="auto"/>
      </w:pPr>
    </w:p>
    <w:p w14:paraId="323ADA77">
      <w:pPr>
        <w:pStyle w:val="2"/>
        <w:spacing w:line="249" w:lineRule="auto"/>
      </w:pPr>
    </w:p>
    <w:p w14:paraId="28FD954D">
      <w:pPr>
        <w:pStyle w:val="2"/>
        <w:spacing w:line="249" w:lineRule="auto"/>
      </w:pPr>
    </w:p>
    <w:p w14:paraId="6E846CCA">
      <w:pPr>
        <w:pStyle w:val="2"/>
        <w:spacing w:line="249" w:lineRule="auto"/>
      </w:pPr>
    </w:p>
    <w:p w14:paraId="0FC2E90D">
      <w:pPr>
        <w:pStyle w:val="2"/>
        <w:spacing w:line="249" w:lineRule="auto"/>
      </w:pPr>
    </w:p>
    <w:p w14:paraId="534A0D4E">
      <w:pPr>
        <w:pStyle w:val="2"/>
        <w:spacing w:line="250" w:lineRule="auto"/>
      </w:pPr>
    </w:p>
    <w:p w14:paraId="7861329C">
      <w:pPr>
        <w:spacing w:before="117" w:line="482" w:lineRule="auto"/>
        <w:ind w:left="992"/>
        <w:rPr>
          <w:rFonts w:ascii="宋体" w:hAnsi="宋体" w:eastAsia="宋体" w:cs="宋体"/>
          <w:sz w:val="31"/>
          <w:szCs w:val="31"/>
        </w:rPr>
      </w:pPr>
      <w:r>
        <w:rPr>
          <w:rFonts w:ascii="宋体" w:hAnsi="宋体" w:eastAsia="宋体" w:cs="宋体"/>
          <w:spacing w:val="-19"/>
          <w:sz w:val="36"/>
          <w:szCs w:val="36"/>
          <w14:textOutline w14:w="6531" w14:cap="flat" w14:cmpd="sng">
            <w14:solidFill>
              <w14:srgbClr w14:val="000000"/>
            </w14:solidFill>
            <w14:prstDash w14:val="solid"/>
            <w14:miter w14:val="0"/>
          </w14:textOutline>
        </w:rPr>
        <w:t>投标人（公章</w:t>
      </w:r>
      <w:r>
        <w:rPr>
          <w:rFonts w:ascii="宋体" w:hAnsi="宋体" w:eastAsia="宋体" w:cs="宋体"/>
          <w:spacing w:val="-16"/>
          <w:sz w:val="36"/>
          <w:szCs w:val="36"/>
          <w14:textOutline w14:w="6531" w14:cap="flat" w14:cmpd="sng">
            <w14:solidFill>
              <w14:srgbClr w14:val="000000"/>
            </w14:solidFill>
            <w14:prstDash w14:val="solid"/>
            <w14:miter w14:val="0"/>
          </w14:textOutline>
        </w:rPr>
        <w:t>）</w:t>
      </w:r>
      <w:r>
        <w:rPr>
          <w:rFonts w:ascii="宋体" w:hAnsi="宋体" w:eastAsia="宋体" w:cs="宋体"/>
          <w:spacing w:val="-32"/>
          <w:sz w:val="36"/>
          <w:szCs w:val="36"/>
        </w:rPr>
        <w:t xml:space="preserve"> </w:t>
      </w:r>
      <w:r>
        <w:rPr>
          <w:rFonts w:ascii="宋体" w:hAnsi="宋体" w:eastAsia="宋体" w:cs="宋体"/>
          <w:spacing w:val="-16"/>
          <w:sz w:val="31"/>
          <w:szCs w:val="31"/>
          <w14:textOutline w14:w="5791" w14:cap="flat" w14:cmpd="sng">
            <w14:solidFill>
              <w14:srgbClr w14:val="000000"/>
            </w14:solidFill>
            <w14:prstDash w14:val="solid"/>
            <w14:miter w14:val="0"/>
          </w14:textOutline>
        </w:rPr>
        <w:t>：</w:t>
      </w:r>
      <w:r>
        <w:rPr>
          <w:rFonts w:ascii="宋体" w:hAnsi="宋体" w:eastAsia="宋体" w:cs="宋体"/>
          <w:sz w:val="31"/>
          <w:szCs w:val="31"/>
          <w:u w:val="single" w:color="auto"/>
        </w:rPr>
        <w:t xml:space="preserve">                       </w:t>
      </w:r>
    </w:p>
    <w:p w14:paraId="03E18074">
      <w:pPr>
        <w:spacing w:before="1" w:line="219" w:lineRule="auto"/>
        <w:ind w:left="1100"/>
        <w:rPr>
          <w:rFonts w:ascii="宋体" w:hAnsi="宋体" w:eastAsia="宋体" w:cs="宋体"/>
          <w:sz w:val="36"/>
          <w:szCs w:val="36"/>
        </w:rPr>
      </w:pPr>
      <w:r>
        <w:rPr>
          <w:rFonts w:ascii="宋体" w:hAnsi="宋体" w:eastAsia="宋体" w:cs="宋体"/>
          <w:spacing w:val="-44"/>
          <w:sz w:val="36"/>
          <w:szCs w:val="36"/>
          <w14:textOutline w14:w="6531" w14:cap="flat" w14:cmpd="sng">
            <w14:solidFill>
              <w14:srgbClr w14:val="000000"/>
            </w14:solidFill>
            <w14:prstDash w14:val="solid"/>
            <w14:miter w14:val="0"/>
          </w14:textOutline>
        </w:rPr>
        <w:t>日期：</w:t>
      </w:r>
      <w:r>
        <w:rPr>
          <w:rFonts w:ascii="宋体" w:hAnsi="宋体" w:eastAsia="宋体" w:cs="宋体"/>
          <w:spacing w:val="86"/>
          <w:sz w:val="36"/>
          <w:szCs w:val="36"/>
        </w:rPr>
        <w:t xml:space="preserve">  </w:t>
      </w:r>
      <w:r>
        <w:rPr>
          <w:rFonts w:ascii="宋体" w:hAnsi="宋体" w:eastAsia="宋体" w:cs="宋体"/>
          <w:spacing w:val="-44"/>
          <w:sz w:val="36"/>
          <w:szCs w:val="36"/>
          <w14:textOutline w14:w="6531" w14:cap="flat" w14:cmpd="sng">
            <w14:solidFill>
              <w14:srgbClr w14:val="000000"/>
            </w14:solidFill>
            <w14:prstDash w14:val="solid"/>
            <w14:miter w14:val="0"/>
          </w14:textOutline>
        </w:rPr>
        <w:t>年</w:t>
      </w:r>
      <w:r>
        <w:rPr>
          <w:rFonts w:ascii="宋体" w:hAnsi="宋体" w:eastAsia="宋体" w:cs="宋体"/>
          <w:spacing w:val="8"/>
          <w:sz w:val="36"/>
          <w:szCs w:val="36"/>
        </w:rPr>
        <w:t xml:space="preserve">   </w:t>
      </w:r>
      <w:r>
        <w:rPr>
          <w:rFonts w:ascii="宋体" w:hAnsi="宋体" w:eastAsia="宋体" w:cs="宋体"/>
          <w:spacing w:val="-44"/>
          <w:sz w:val="36"/>
          <w:szCs w:val="36"/>
          <w14:textOutline w14:w="6531" w14:cap="flat" w14:cmpd="sng">
            <w14:solidFill>
              <w14:srgbClr w14:val="000000"/>
            </w14:solidFill>
            <w14:prstDash w14:val="solid"/>
            <w14:miter w14:val="0"/>
          </w14:textOutline>
        </w:rPr>
        <w:t>月</w:t>
      </w:r>
      <w:r>
        <w:rPr>
          <w:rFonts w:ascii="宋体" w:hAnsi="宋体" w:eastAsia="宋体" w:cs="宋体"/>
          <w:spacing w:val="27"/>
          <w:sz w:val="36"/>
          <w:szCs w:val="36"/>
        </w:rPr>
        <w:t xml:space="preserve">   </w:t>
      </w:r>
      <w:r>
        <w:rPr>
          <w:rFonts w:ascii="宋体" w:hAnsi="宋体" w:eastAsia="宋体" w:cs="宋体"/>
          <w:spacing w:val="-44"/>
          <w:sz w:val="36"/>
          <w:szCs w:val="36"/>
          <w14:textOutline w14:w="6531" w14:cap="flat" w14:cmpd="sng">
            <w14:solidFill>
              <w14:srgbClr w14:val="000000"/>
            </w14:solidFill>
            <w14:prstDash w14:val="solid"/>
            <w14:miter w14:val="0"/>
          </w14:textOutline>
        </w:rPr>
        <w:t>日</w:t>
      </w:r>
    </w:p>
    <w:p w14:paraId="4402E3A6">
      <w:pPr>
        <w:spacing w:line="219" w:lineRule="auto"/>
        <w:rPr>
          <w:rFonts w:ascii="宋体" w:hAnsi="宋体" w:eastAsia="宋体" w:cs="宋体"/>
          <w:sz w:val="36"/>
          <w:szCs w:val="36"/>
        </w:rPr>
        <w:sectPr>
          <w:footerReference r:id="rId18" w:type="default"/>
          <w:pgSz w:w="11907" w:h="16839"/>
          <w:pgMar w:top="400" w:right="1785" w:bottom="1266" w:left="1785" w:header="0" w:footer="1106" w:gutter="0"/>
          <w:pgNumType w:fmt="decimal"/>
          <w:cols w:space="720" w:num="1"/>
        </w:sectPr>
      </w:pPr>
    </w:p>
    <w:p w14:paraId="0DFB436A">
      <w:pPr>
        <w:spacing w:before="97" w:line="220" w:lineRule="auto"/>
        <w:ind w:left="3"/>
        <w:rPr>
          <w:rFonts w:ascii="宋体" w:hAnsi="宋体" w:eastAsia="宋体" w:cs="宋体"/>
          <w:sz w:val="30"/>
          <w:szCs w:val="30"/>
        </w:rPr>
      </w:pPr>
      <w:r>
        <w:rPr>
          <w:rFonts w:ascii="宋体" w:hAnsi="宋体" w:eastAsia="宋体" w:cs="宋体"/>
          <w:spacing w:val="-6"/>
          <w:sz w:val="30"/>
          <w:szCs w:val="30"/>
          <w14:textOutline w14:w="5442" w14:cap="flat" w14:cmpd="sng">
            <w14:solidFill>
              <w14:srgbClr w14:val="000000"/>
            </w14:solidFill>
            <w14:prstDash w14:val="solid"/>
            <w14:miter w14:val="0"/>
          </w14:textOutline>
        </w:rPr>
        <w:t>格式（参考）说明：</w:t>
      </w:r>
    </w:p>
    <w:p w14:paraId="53475036">
      <w:pPr>
        <w:pStyle w:val="2"/>
        <w:spacing w:line="267" w:lineRule="auto"/>
      </w:pPr>
    </w:p>
    <w:p w14:paraId="2C03506A">
      <w:pPr>
        <w:pStyle w:val="2"/>
        <w:spacing w:line="267" w:lineRule="auto"/>
      </w:pPr>
    </w:p>
    <w:p w14:paraId="6C71A697">
      <w:pPr>
        <w:pStyle w:val="2"/>
        <w:spacing w:line="267" w:lineRule="auto"/>
      </w:pPr>
    </w:p>
    <w:p w14:paraId="42685439">
      <w:pPr>
        <w:pStyle w:val="2"/>
        <w:spacing w:line="267" w:lineRule="auto"/>
      </w:pPr>
    </w:p>
    <w:p w14:paraId="17BEA4F4">
      <w:pPr>
        <w:spacing w:before="117" w:line="219" w:lineRule="auto"/>
        <w:ind w:left="3128"/>
        <w:rPr>
          <w:rFonts w:ascii="黑体" w:hAnsi="黑体" w:eastAsia="黑体" w:cs="黑体"/>
          <w:sz w:val="36"/>
          <w:szCs w:val="36"/>
        </w:rPr>
      </w:pPr>
      <w:r>
        <w:rPr>
          <w:rFonts w:ascii="黑体" w:hAnsi="黑体" w:eastAsia="黑体" w:cs="黑体"/>
          <w:spacing w:val="-1"/>
          <w:sz w:val="36"/>
          <w:szCs w:val="36"/>
          <w14:textOutline w14:w="6531" w14:cap="flat" w14:cmpd="sng">
            <w14:solidFill>
              <w14:srgbClr w14:val="000000"/>
            </w14:solidFill>
            <w14:prstDash w14:val="solid"/>
            <w14:miter w14:val="0"/>
          </w14:textOutline>
        </w:rPr>
        <w:t>第一部分</w:t>
      </w:r>
      <w:r>
        <w:rPr>
          <w:rFonts w:ascii="黑体" w:hAnsi="黑体" w:eastAsia="黑体" w:cs="黑体"/>
          <w:spacing w:val="-1"/>
          <w:sz w:val="36"/>
          <w:szCs w:val="36"/>
        </w:rPr>
        <w:t xml:space="preserve"> </w:t>
      </w:r>
      <w:r>
        <w:rPr>
          <w:rFonts w:ascii="黑体" w:hAnsi="黑体" w:eastAsia="黑体" w:cs="黑体"/>
          <w:spacing w:val="-1"/>
          <w:sz w:val="36"/>
          <w:szCs w:val="36"/>
          <w14:textOutline w14:w="6531" w14:cap="flat" w14:cmpd="sng">
            <w14:solidFill>
              <w14:srgbClr w14:val="000000"/>
            </w14:solidFill>
            <w14:prstDash w14:val="solid"/>
            <w14:miter w14:val="0"/>
          </w14:textOutline>
        </w:rPr>
        <w:t>投标书</w:t>
      </w:r>
    </w:p>
    <w:p w14:paraId="6A83FA0C">
      <w:pPr>
        <w:pStyle w:val="2"/>
        <w:spacing w:line="358" w:lineRule="auto"/>
      </w:pPr>
    </w:p>
    <w:p w14:paraId="78AB0EBF">
      <w:pPr>
        <w:pStyle w:val="2"/>
        <w:spacing w:line="359" w:lineRule="auto"/>
      </w:pPr>
    </w:p>
    <w:p w14:paraId="0BB07ECE">
      <w:pPr>
        <w:spacing w:before="78" w:line="624" w:lineRule="exact"/>
        <w:jc w:val="right"/>
        <w:rPr>
          <w:rFonts w:ascii="宋体" w:hAnsi="宋体" w:eastAsia="宋体" w:cs="宋体"/>
          <w:sz w:val="24"/>
          <w:szCs w:val="24"/>
        </w:rPr>
      </w:pPr>
      <w:r>
        <w:rPr>
          <w:rFonts w:ascii="宋体" w:hAnsi="宋体" w:eastAsia="宋体" w:cs="宋体"/>
          <w:spacing w:val="-2"/>
          <w:position w:val="29"/>
          <w:sz w:val="24"/>
          <w:szCs w:val="24"/>
        </w:rPr>
        <w:t>由投标人根据参考格式要求自行编写。目录清晰、内容详尽、易于理</w:t>
      </w:r>
      <w:r>
        <w:rPr>
          <w:rFonts w:ascii="宋体" w:hAnsi="宋体" w:eastAsia="宋体" w:cs="宋体"/>
          <w:spacing w:val="-3"/>
          <w:position w:val="29"/>
          <w:sz w:val="24"/>
          <w:szCs w:val="24"/>
        </w:rPr>
        <w:t>解和审查。</w:t>
      </w:r>
    </w:p>
    <w:p w14:paraId="6614497A">
      <w:pPr>
        <w:spacing w:line="219" w:lineRule="auto"/>
        <w:ind w:left="5"/>
        <w:rPr>
          <w:rFonts w:ascii="宋体" w:hAnsi="宋体" w:eastAsia="宋体" w:cs="宋体"/>
          <w:sz w:val="24"/>
          <w:szCs w:val="24"/>
        </w:rPr>
      </w:pPr>
      <w:r>
        <w:rPr>
          <w:rFonts w:ascii="宋体" w:hAnsi="宋体" w:eastAsia="宋体" w:cs="宋体"/>
          <w:spacing w:val="-5"/>
          <w:sz w:val="24"/>
          <w:szCs w:val="24"/>
        </w:rPr>
        <w:t>具体内容应包括但不限于以下内容：</w:t>
      </w:r>
    </w:p>
    <w:p w14:paraId="285B2953">
      <w:pPr>
        <w:pStyle w:val="2"/>
        <w:spacing w:line="256" w:lineRule="auto"/>
      </w:pPr>
    </w:p>
    <w:p w14:paraId="6048370C">
      <w:pPr>
        <w:spacing w:before="79" w:line="219" w:lineRule="auto"/>
        <w:ind w:left="18"/>
        <w:rPr>
          <w:rFonts w:ascii="宋体" w:hAnsi="宋体" w:eastAsia="宋体" w:cs="宋体"/>
          <w:sz w:val="24"/>
          <w:szCs w:val="24"/>
        </w:rPr>
      </w:pPr>
      <w:r>
        <w:rPr>
          <w:rFonts w:ascii="宋体" w:hAnsi="宋体" w:eastAsia="宋体" w:cs="宋体"/>
          <w:spacing w:val="-7"/>
          <w:sz w:val="24"/>
          <w:szCs w:val="24"/>
        </w:rPr>
        <w:t>1. 投标书（详见附件</w:t>
      </w:r>
      <w:r>
        <w:rPr>
          <w:rFonts w:ascii="宋体" w:hAnsi="宋体" w:eastAsia="宋体" w:cs="宋体"/>
          <w:spacing w:val="-1"/>
          <w:sz w:val="24"/>
          <w:szCs w:val="24"/>
        </w:rPr>
        <w:t>）；</w:t>
      </w:r>
    </w:p>
    <w:p w14:paraId="63DB9D42">
      <w:pPr>
        <w:pStyle w:val="2"/>
        <w:spacing w:line="257" w:lineRule="auto"/>
      </w:pPr>
    </w:p>
    <w:p w14:paraId="46D670E5">
      <w:pPr>
        <w:spacing w:before="79" w:line="624" w:lineRule="exact"/>
        <w:ind w:left="3"/>
        <w:rPr>
          <w:rFonts w:ascii="宋体" w:hAnsi="宋体" w:eastAsia="宋体" w:cs="宋体"/>
          <w:sz w:val="24"/>
          <w:szCs w:val="24"/>
        </w:rPr>
      </w:pPr>
      <w:r>
        <w:rPr>
          <w:rFonts w:ascii="宋体" w:hAnsi="宋体" w:eastAsia="宋体" w:cs="宋体"/>
          <w:spacing w:val="-4"/>
          <w:position w:val="29"/>
          <w:sz w:val="24"/>
          <w:szCs w:val="24"/>
        </w:rPr>
        <w:t>2. 法定代表人身份证明（详见附件</w:t>
      </w:r>
      <w:r>
        <w:rPr>
          <w:rFonts w:ascii="宋体" w:hAnsi="宋体" w:eastAsia="宋体" w:cs="宋体"/>
          <w:spacing w:val="1"/>
          <w:position w:val="29"/>
          <w:sz w:val="24"/>
          <w:szCs w:val="24"/>
        </w:rPr>
        <w:t>）；</w:t>
      </w:r>
    </w:p>
    <w:p w14:paraId="654AD151">
      <w:pPr>
        <w:spacing w:before="1" w:line="218" w:lineRule="auto"/>
        <w:ind w:left="5"/>
        <w:rPr>
          <w:rFonts w:ascii="宋体" w:hAnsi="宋体" w:eastAsia="宋体" w:cs="宋体"/>
          <w:sz w:val="24"/>
          <w:szCs w:val="24"/>
        </w:rPr>
      </w:pPr>
      <w:r>
        <w:rPr>
          <w:rFonts w:ascii="宋体" w:hAnsi="宋体" w:eastAsia="宋体" w:cs="宋体"/>
          <w:spacing w:val="-4"/>
          <w:sz w:val="24"/>
          <w:szCs w:val="24"/>
        </w:rPr>
        <w:t>3. 投标人基本情况表（详见附件</w:t>
      </w:r>
      <w:r>
        <w:rPr>
          <w:rFonts w:ascii="宋体" w:hAnsi="宋体" w:eastAsia="宋体" w:cs="宋体"/>
          <w:spacing w:val="-2"/>
          <w:sz w:val="24"/>
          <w:szCs w:val="24"/>
        </w:rPr>
        <w:t>）；</w:t>
      </w:r>
    </w:p>
    <w:p w14:paraId="05862272">
      <w:pPr>
        <w:pStyle w:val="2"/>
        <w:spacing w:line="257" w:lineRule="auto"/>
      </w:pPr>
    </w:p>
    <w:p w14:paraId="2C1C6CF4">
      <w:pPr>
        <w:spacing w:before="78" w:line="219" w:lineRule="auto"/>
        <w:rPr>
          <w:rFonts w:ascii="宋体" w:hAnsi="宋体" w:eastAsia="宋体" w:cs="宋体"/>
          <w:sz w:val="24"/>
          <w:szCs w:val="24"/>
        </w:rPr>
      </w:pPr>
      <w:r>
        <w:rPr>
          <w:rFonts w:ascii="宋体" w:hAnsi="宋体" w:eastAsia="宋体" w:cs="宋体"/>
          <w:spacing w:val="-3"/>
          <w:sz w:val="24"/>
          <w:szCs w:val="24"/>
        </w:rPr>
        <w:t>4. 诚信投标承诺书（详见附件）。</w:t>
      </w:r>
    </w:p>
    <w:p w14:paraId="412EBC2F">
      <w:pPr>
        <w:spacing w:line="219" w:lineRule="auto"/>
        <w:rPr>
          <w:rFonts w:ascii="宋体" w:hAnsi="宋体" w:eastAsia="宋体" w:cs="宋体"/>
          <w:sz w:val="24"/>
          <w:szCs w:val="24"/>
        </w:rPr>
        <w:sectPr>
          <w:footerReference r:id="rId19" w:type="default"/>
          <w:pgSz w:w="11907" w:h="16839"/>
          <w:pgMar w:top="400" w:right="1587" w:bottom="1266" w:left="1482" w:header="0" w:footer="1106" w:gutter="0"/>
          <w:pgNumType w:fmt="decimal"/>
          <w:cols w:space="720" w:num="1"/>
        </w:sectPr>
      </w:pPr>
    </w:p>
    <w:p w14:paraId="61F0889A">
      <w:pPr>
        <w:spacing w:before="117" w:line="218" w:lineRule="auto"/>
        <w:ind w:left="2223"/>
        <w:rPr>
          <w:rFonts w:ascii="黑体" w:hAnsi="黑体" w:eastAsia="黑体" w:cs="黑体"/>
          <w:sz w:val="36"/>
          <w:szCs w:val="36"/>
        </w:rPr>
      </w:pPr>
      <w:r>
        <w:rPr>
          <w:rFonts w:ascii="黑体" w:hAnsi="黑体" w:eastAsia="黑体" w:cs="黑体"/>
          <w:sz w:val="36"/>
          <w:szCs w:val="36"/>
          <w14:textOutline w14:w="6531" w14:cap="flat" w14:cmpd="sng">
            <w14:solidFill>
              <w14:srgbClr w14:val="000000"/>
            </w14:solidFill>
            <w14:prstDash w14:val="solid"/>
            <w14:miter w14:val="0"/>
          </w14:textOutline>
        </w:rPr>
        <w:t>第二部分</w:t>
      </w:r>
      <w:r>
        <w:rPr>
          <w:rFonts w:ascii="黑体" w:hAnsi="黑体" w:eastAsia="黑体" w:cs="黑体"/>
          <w:sz w:val="36"/>
          <w:szCs w:val="36"/>
        </w:rPr>
        <w:t xml:space="preserve"> </w:t>
      </w:r>
      <w:r>
        <w:rPr>
          <w:rFonts w:ascii="黑体" w:hAnsi="黑体" w:eastAsia="黑体" w:cs="黑体"/>
          <w:sz w:val="36"/>
          <w:szCs w:val="36"/>
          <w14:textOutline w14:w="6531" w14:cap="flat" w14:cmpd="sng">
            <w14:solidFill>
              <w14:srgbClr w14:val="000000"/>
            </w14:solidFill>
            <w14:prstDash w14:val="solid"/>
            <w14:miter w14:val="0"/>
          </w14:textOutline>
        </w:rPr>
        <w:t>资格证明文件组成</w:t>
      </w:r>
    </w:p>
    <w:p w14:paraId="072BF982">
      <w:pPr>
        <w:pStyle w:val="2"/>
      </w:pPr>
    </w:p>
    <w:p w14:paraId="0856F7C4">
      <w:pPr>
        <w:pStyle w:val="2"/>
      </w:pPr>
    </w:p>
    <w:p w14:paraId="5A11A620">
      <w:pPr>
        <w:pStyle w:val="2"/>
      </w:pPr>
    </w:p>
    <w:p w14:paraId="7999157F">
      <w:pPr>
        <w:spacing w:before="78" w:line="466" w:lineRule="exact"/>
        <w:ind w:left="508"/>
        <w:rPr>
          <w:rFonts w:ascii="宋体" w:hAnsi="宋体" w:eastAsia="宋体" w:cs="宋体"/>
          <w:sz w:val="24"/>
          <w:szCs w:val="24"/>
        </w:rPr>
      </w:pPr>
      <w:r>
        <w:rPr>
          <w:rFonts w:ascii="宋体" w:hAnsi="宋体" w:eastAsia="宋体" w:cs="宋体"/>
          <w:spacing w:val="-2"/>
          <w:position w:val="17"/>
          <w:sz w:val="24"/>
          <w:szCs w:val="24"/>
        </w:rPr>
        <w:t>由投标人根据参考格式要求自行编写。目录清晰、内容详尽、易于理解和</w:t>
      </w:r>
      <w:r>
        <w:rPr>
          <w:rFonts w:ascii="宋体" w:hAnsi="宋体" w:eastAsia="宋体" w:cs="宋体"/>
          <w:spacing w:val="-3"/>
          <w:position w:val="17"/>
          <w:sz w:val="24"/>
          <w:szCs w:val="24"/>
        </w:rPr>
        <w:t>审查。</w:t>
      </w:r>
    </w:p>
    <w:p w14:paraId="3248AD37">
      <w:pPr>
        <w:spacing w:line="219" w:lineRule="auto"/>
        <w:ind w:left="3"/>
        <w:rPr>
          <w:rFonts w:ascii="宋体" w:hAnsi="宋体" w:eastAsia="宋体" w:cs="宋体"/>
          <w:sz w:val="24"/>
          <w:szCs w:val="24"/>
        </w:rPr>
      </w:pPr>
      <w:r>
        <w:rPr>
          <w:rFonts w:ascii="宋体" w:hAnsi="宋体" w:eastAsia="宋体" w:cs="宋体"/>
          <w:spacing w:val="-5"/>
          <w:sz w:val="24"/>
          <w:szCs w:val="24"/>
        </w:rPr>
        <w:t>具体内容应包括但不限于以下内容：</w:t>
      </w:r>
    </w:p>
    <w:p w14:paraId="6038173E">
      <w:pPr>
        <w:spacing w:before="182" w:line="466" w:lineRule="exact"/>
        <w:ind w:left="16"/>
        <w:rPr>
          <w:rFonts w:ascii="宋体" w:hAnsi="宋体" w:eastAsia="宋体" w:cs="宋体"/>
          <w:sz w:val="24"/>
          <w:szCs w:val="24"/>
        </w:rPr>
      </w:pPr>
      <w:r>
        <w:rPr>
          <w:rFonts w:ascii="宋体" w:hAnsi="宋体" w:eastAsia="宋体" w:cs="宋体"/>
          <w:spacing w:val="-2"/>
          <w:position w:val="17"/>
          <w:sz w:val="24"/>
          <w:szCs w:val="24"/>
        </w:rPr>
        <w:t>1. 资格证明文件目录（目录应涵盖下述所有资料，页码续前</w:t>
      </w:r>
      <w:r>
        <w:rPr>
          <w:rFonts w:ascii="宋体" w:hAnsi="宋体" w:eastAsia="宋体" w:cs="宋体"/>
          <w:spacing w:val="-3"/>
          <w:position w:val="17"/>
          <w:sz w:val="24"/>
          <w:szCs w:val="24"/>
        </w:rPr>
        <w:t>节且清晰以便查阅</w:t>
      </w:r>
      <w:r>
        <w:rPr>
          <w:rFonts w:ascii="宋体" w:hAnsi="宋体" w:eastAsia="宋体" w:cs="宋体"/>
          <w:spacing w:val="-2"/>
          <w:position w:val="17"/>
          <w:sz w:val="24"/>
          <w:szCs w:val="24"/>
        </w:rPr>
        <w:t>）；</w:t>
      </w:r>
    </w:p>
    <w:p w14:paraId="76D1C2A8">
      <w:pPr>
        <w:spacing w:before="1" w:line="218" w:lineRule="auto"/>
        <w:ind w:left="1"/>
        <w:rPr>
          <w:rFonts w:ascii="宋体" w:hAnsi="宋体" w:eastAsia="宋体" w:cs="宋体"/>
          <w:sz w:val="24"/>
          <w:szCs w:val="24"/>
        </w:rPr>
      </w:pPr>
      <w:r>
        <w:rPr>
          <w:rFonts w:ascii="宋体" w:hAnsi="宋体" w:eastAsia="宋体" w:cs="宋体"/>
          <w:spacing w:val="-1"/>
          <w:sz w:val="24"/>
          <w:szCs w:val="24"/>
        </w:rPr>
        <w:t>2. 按第四章“资格审查方法及标准”中</w:t>
      </w:r>
      <w:r>
        <w:rPr>
          <w:rFonts w:ascii="宋体" w:hAnsi="宋体" w:eastAsia="宋体" w:cs="宋体"/>
          <w:spacing w:val="-2"/>
          <w:sz w:val="24"/>
          <w:szCs w:val="24"/>
        </w:rPr>
        <w:t>的要求提供资格审查证明材料。</w:t>
      </w:r>
    </w:p>
    <w:p w14:paraId="3FA367E4">
      <w:pPr>
        <w:spacing w:before="183" w:line="220" w:lineRule="auto"/>
        <w:ind w:left="1"/>
        <w:rPr>
          <w:rFonts w:ascii="宋体" w:hAnsi="宋体" w:eastAsia="宋体" w:cs="宋体"/>
          <w:sz w:val="24"/>
          <w:szCs w:val="24"/>
        </w:rPr>
      </w:pPr>
      <w:r>
        <w:rPr>
          <w:rFonts w:ascii="宋体" w:hAnsi="宋体" w:eastAsia="宋体" w:cs="宋体"/>
          <w:spacing w:val="-13"/>
          <w:sz w:val="24"/>
          <w:szCs w:val="24"/>
          <w14:textOutline w14:w="4354" w14:cap="flat" w14:cmpd="sng">
            <w14:solidFill>
              <w14:srgbClr w14:val="000000"/>
            </w14:solidFill>
            <w14:prstDash w14:val="solid"/>
            <w14:miter w14:val="0"/>
          </w14:textOutline>
        </w:rPr>
        <w:t>说明：</w:t>
      </w:r>
    </w:p>
    <w:p w14:paraId="20F86850">
      <w:pPr>
        <w:spacing w:before="180" w:line="468" w:lineRule="exact"/>
        <w:jc w:val="right"/>
        <w:rPr>
          <w:rFonts w:ascii="宋体" w:hAnsi="宋体" w:eastAsia="宋体" w:cs="宋体"/>
          <w:sz w:val="24"/>
          <w:szCs w:val="24"/>
        </w:rPr>
      </w:pPr>
      <w:r>
        <w:rPr>
          <w:rFonts w:ascii="宋体" w:hAnsi="宋体" w:eastAsia="宋体" w:cs="宋体"/>
          <w:spacing w:val="-6"/>
          <w:position w:val="17"/>
          <w:sz w:val="24"/>
          <w:szCs w:val="24"/>
        </w:rPr>
        <w:t>1. 上材料提供不实的，</w:t>
      </w:r>
      <w:r>
        <w:rPr>
          <w:rFonts w:ascii="宋体" w:hAnsi="宋体" w:eastAsia="宋体" w:cs="宋体"/>
          <w:spacing w:val="50"/>
          <w:position w:val="17"/>
          <w:sz w:val="24"/>
          <w:szCs w:val="24"/>
        </w:rPr>
        <w:t xml:space="preserve"> </w:t>
      </w:r>
      <w:r>
        <w:rPr>
          <w:rFonts w:ascii="宋体" w:hAnsi="宋体" w:eastAsia="宋体" w:cs="宋体"/>
          <w:spacing w:val="-6"/>
          <w:position w:val="17"/>
          <w:sz w:val="24"/>
          <w:szCs w:val="24"/>
        </w:rPr>
        <w:t>按照《中华人民共和国招标投标法》有关提供虚</w:t>
      </w:r>
      <w:r>
        <w:rPr>
          <w:rFonts w:ascii="宋体" w:hAnsi="宋体" w:eastAsia="宋体" w:cs="宋体"/>
          <w:spacing w:val="-7"/>
          <w:position w:val="17"/>
          <w:sz w:val="24"/>
          <w:szCs w:val="24"/>
        </w:rPr>
        <w:t>假材料的规定</w:t>
      </w:r>
    </w:p>
    <w:p w14:paraId="38969E2C">
      <w:pPr>
        <w:spacing w:before="1" w:line="220" w:lineRule="auto"/>
        <w:rPr>
          <w:rFonts w:ascii="宋体" w:hAnsi="宋体" w:eastAsia="宋体" w:cs="宋体"/>
          <w:sz w:val="24"/>
          <w:szCs w:val="24"/>
        </w:rPr>
      </w:pPr>
      <w:r>
        <w:rPr>
          <w:rFonts w:ascii="宋体" w:hAnsi="宋体" w:eastAsia="宋体" w:cs="宋体"/>
          <w:spacing w:val="-8"/>
          <w:sz w:val="24"/>
          <w:szCs w:val="24"/>
        </w:rPr>
        <w:t>给予处罚。</w:t>
      </w:r>
    </w:p>
    <w:p w14:paraId="73F045F7">
      <w:pPr>
        <w:spacing w:before="181" w:line="466" w:lineRule="exact"/>
        <w:jc w:val="right"/>
        <w:rPr>
          <w:rFonts w:ascii="宋体" w:hAnsi="宋体" w:eastAsia="宋体" w:cs="宋体"/>
          <w:sz w:val="24"/>
          <w:szCs w:val="24"/>
        </w:rPr>
      </w:pPr>
      <w:r>
        <w:rPr>
          <w:rFonts w:ascii="宋体" w:hAnsi="宋体" w:eastAsia="宋体" w:cs="宋体"/>
          <w:spacing w:val="-10"/>
          <w:position w:val="17"/>
          <w:sz w:val="24"/>
          <w:szCs w:val="24"/>
        </w:rPr>
        <w:t>2. 所有证明材料须是原件的扫描件或影印件并加盖公章，</w:t>
      </w:r>
      <w:r>
        <w:rPr>
          <w:rFonts w:ascii="宋体" w:hAnsi="宋体" w:eastAsia="宋体" w:cs="宋体"/>
          <w:spacing w:val="47"/>
          <w:position w:val="17"/>
          <w:sz w:val="24"/>
          <w:szCs w:val="24"/>
        </w:rPr>
        <w:t xml:space="preserve"> </w:t>
      </w:r>
      <w:r>
        <w:rPr>
          <w:rFonts w:ascii="宋体" w:hAnsi="宋体" w:eastAsia="宋体" w:cs="宋体"/>
          <w:spacing w:val="-10"/>
          <w:position w:val="17"/>
          <w:sz w:val="24"/>
          <w:szCs w:val="24"/>
        </w:rPr>
        <w:t>要求清晰易于辨认，</w:t>
      </w:r>
      <w:r>
        <w:rPr>
          <w:rFonts w:ascii="宋体" w:hAnsi="宋体" w:eastAsia="宋体" w:cs="宋体"/>
          <w:spacing w:val="48"/>
          <w:position w:val="17"/>
          <w:sz w:val="24"/>
          <w:szCs w:val="24"/>
        </w:rPr>
        <w:t xml:space="preserve"> </w:t>
      </w:r>
      <w:r>
        <w:rPr>
          <w:rFonts w:ascii="宋体" w:hAnsi="宋体" w:eastAsia="宋体" w:cs="宋体"/>
          <w:spacing w:val="-10"/>
          <w:position w:val="17"/>
          <w:sz w:val="24"/>
          <w:szCs w:val="24"/>
        </w:rPr>
        <w:t>否则按</w:t>
      </w:r>
    </w:p>
    <w:p w14:paraId="34EF3573">
      <w:pPr>
        <w:spacing w:line="220" w:lineRule="auto"/>
        <w:ind w:left="6"/>
        <w:rPr>
          <w:rFonts w:ascii="宋体" w:hAnsi="宋体" w:eastAsia="宋体" w:cs="宋体"/>
          <w:sz w:val="24"/>
          <w:szCs w:val="24"/>
        </w:rPr>
      </w:pPr>
      <w:r>
        <w:rPr>
          <w:rFonts w:ascii="宋体" w:hAnsi="宋体" w:eastAsia="宋体" w:cs="宋体"/>
          <w:spacing w:val="-6"/>
          <w:sz w:val="24"/>
          <w:szCs w:val="24"/>
        </w:rPr>
        <w:t>照无效投标处理。</w:t>
      </w:r>
    </w:p>
    <w:p w14:paraId="2DFE09E7">
      <w:pPr>
        <w:spacing w:line="220" w:lineRule="auto"/>
        <w:rPr>
          <w:rFonts w:ascii="宋体" w:hAnsi="宋体" w:eastAsia="宋体" w:cs="宋体"/>
          <w:sz w:val="24"/>
          <w:szCs w:val="24"/>
        </w:rPr>
        <w:sectPr>
          <w:footerReference r:id="rId20" w:type="default"/>
          <w:pgSz w:w="11907" w:h="16839"/>
          <w:pgMar w:top="400" w:right="1473" w:bottom="1266" w:left="1484" w:header="0" w:footer="1106" w:gutter="0"/>
          <w:pgNumType w:fmt="decimal"/>
          <w:cols w:space="720" w:num="1"/>
        </w:sectPr>
      </w:pPr>
    </w:p>
    <w:p w14:paraId="6CBDF793">
      <w:pPr>
        <w:spacing w:before="117" w:line="219" w:lineRule="auto"/>
        <w:ind w:left="2942"/>
        <w:rPr>
          <w:rFonts w:ascii="黑体" w:hAnsi="黑体" w:eastAsia="黑体" w:cs="黑体"/>
          <w:sz w:val="36"/>
          <w:szCs w:val="36"/>
        </w:rPr>
      </w:pPr>
      <w:r>
        <w:rPr>
          <w:rFonts w:ascii="黑体" w:hAnsi="黑体" w:eastAsia="黑体" w:cs="黑体"/>
          <w:spacing w:val="-1"/>
          <w:sz w:val="36"/>
          <w:szCs w:val="36"/>
          <w14:textOutline w14:w="6531" w14:cap="flat" w14:cmpd="sng">
            <w14:solidFill>
              <w14:srgbClr w14:val="000000"/>
            </w14:solidFill>
            <w14:prstDash w14:val="solid"/>
            <w14:miter w14:val="0"/>
          </w14:textOutline>
        </w:rPr>
        <w:t>第三部分</w:t>
      </w:r>
      <w:r>
        <w:rPr>
          <w:rFonts w:ascii="黑体" w:hAnsi="黑体" w:eastAsia="黑体" w:cs="黑体"/>
          <w:spacing w:val="-1"/>
          <w:sz w:val="36"/>
          <w:szCs w:val="36"/>
        </w:rPr>
        <w:t xml:space="preserve"> </w:t>
      </w:r>
      <w:r>
        <w:rPr>
          <w:rFonts w:ascii="黑体" w:hAnsi="黑体" w:eastAsia="黑体" w:cs="黑体"/>
          <w:spacing w:val="-1"/>
          <w:sz w:val="36"/>
          <w:szCs w:val="36"/>
          <w14:textOutline w14:w="6531" w14:cap="flat" w14:cmpd="sng">
            <w14:solidFill>
              <w14:srgbClr w14:val="000000"/>
            </w14:solidFill>
            <w14:prstDash w14:val="solid"/>
            <w14:miter w14:val="0"/>
          </w14:textOutline>
        </w:rPr>
        <w:t>价格部分</w:t>
      </w:r>
    </w:p>
    <w:p w14:paraId="237F35C4">
      <w:pPr>
        <w:pStyle w:val="2"/>
        <w:spacing w:line="358" w:lineRule="auto"/>
      </w:pPr>
    </w:p>
    <w:p w14:paraId="4A3C0F62">
      <w:pPr>
        <w:pStyle w:val="2"/>
        <w:spacing w:line="359" w:lineRule="auto"/>
      </w:pPr>
    </w:p>
    <w:p w14:paraId="151C9C33">
      <w:pPr>
        <w:spacing w:before="78" w:line="624" w:lineRule="exact"/>
        <w:jc w:val="right"/>
        <w:rPr>
          <w:rFonts w:ascii="宋体" w:hAnsi="宋体" w:eastAsia="宋体" w:cs="宋体"/>
          <w:sz w:val="24"/>
          <w:szCs w:val="24"/>
        </w:rPr>
      </w:pPr>
      <w:r>
        <w:rPr>
          <w:rFonts w:ascii="宋体" w:hAnsi="宋体" w:eastAsia="宋体" w:cs="宋体"/>
          <w:spacing w:val="-2"/>
          <w:position w:val="29"/>
          <w:sz w:val="24"/>
          <w:szCs w:val="24"/>
        </w:rPr>
        <w:t>由投标人根据参考格式要求自行编写。目录清晰、内容详尽、易于理</w:t>
      </w:r>
      <w:r>
        <w:rPr>
          <w:rFonts w:ascii="宋体" w:hAnsi="宋体" w:eastAsia="宋体" w:cs="宋体"/>
          <w:spacing w:val="-3"/>
          <w:position w:val="29"/>
          <w:sz w:val="24"/>
          <w:szCs w:val="24"/>
        </w:rPr>
        <w:t>解和评审。</w:t>
      </w:r>
    </w:p>
    <w:p w14:paraId="40DA41E8">
      <w:pPr>
        <w:spacing w:line="219" w:lineRule="auto"/>
        <w:rPr>
          <w:rFonts w:ascii="宋体" w:hAnsi="宋体" w:eastAsia="宋体" w:cs="宋体"/>
          <w:sz w:val="24"/>
          <w:szCs w:val="24"/>
        </w:rPr>
      </w:pPr>
      <w:r>
        <w:rPr>
          <w:rFonts w:ascii="宋体" w:hAnsi="宋体" w:eastAsia="宋体" w:cs="宋体"/>
          <w:spacing w:val="-5"/>
          <w:sz w:val="24"/>
          <w:szCs w:val="24"/>
        </w:rPr>
        <w:t>具体内容应包括但不限于以下内容：</w:t>
      </w:r>
    </w:p>
    <w:p w14:paraId="6AAC0EDF">
      <w:pPr>
        <w:pStyle w:val="2"/>
        <w:spacing w:line="256" w:lineRule="auto"/>
      </w:pPr>
    </w:p>
    <w:p w14:paraId="499B5519">
      <w:pPr>
        <w:spacing w:before="78" w:line="219" w:lineRule="auto"/>
        <w:ind w:left="12"/>
        <w:rPr>
          <w:rFonts w:ascii="宋体" w:hAnsi="宋体" w:eastAsia="宋体" w:cs="宋体"/>
          <w:sz w:val="24"/>
          <w:szCs w:val="24"/>
        </w:rPr>
      </w:pPr>
      <w:r>
        <w:rPr>
          <w:rFonts w:ascii="宋体" w:hAnsi="宋体" w:eastAsia="宋体" w:cs="宋体"/>
          <w:spacing w:val="-6"/>
          <w:sz w:val="24"/>
          <w:szCs w:val="24"/>
        </w:rPr>
        <w:t>1.  投标一览表（详见附件</w:t>
      </w:r>
      <w:r>
        <w:rPr>
          <w:rFonts w:ascii="宋体" w:hAnsi="宋体" w:eastAsia="宋体" w:cs="宋体"/>
          <w:spacing w:val="2"/>
          <w:sz w:val="24"/>
          <w:szCs w:val="24"/>
        </w:rPr>
        <w:t>）；</w:t>
      </w:r>
    </w:p>
    <w:p w14:paraId="15497BDF">
      <w:pPr>
        <w:spacing w:line="219" w:lineRule="auto"/>
        <w:rPr>
          <w:rFonts w:ascii="宋体" w:hAnsi="宋体" w:eastAsia="宋体" w:cs="宋体"/>
          <w:sz w:val="24"/>
          <w:szCs w:val="24"/>
        </w:rPr>
        <w:sectPr>
          <w:footerReference r:id="rId21" w:type="default"/>
          <w:pgSz w:w="11907" w:h="16839"/>
          <w:pgMar w:top="400" w:right="1587" w:bottom="1266" w:left="1488" w:header="0" w:footer="1106" w:gutter="0"/>
          <w:pgNumType w:fmt="decimal"/>
          <w:cols w:space="720" w:num="1"/>
        </w:sectPr>
      </w:pPr>
    </w:p>
    <w:p w14:paraId="2A05BB18">
      <w:pPr>
        <w:spacing w:before="117" w:line="218" w:lineRule="auto"/>
        <w:ind w:left="2645"/>
        <w:rPr>
          <w:rFonts w:ascii="黑体" w:hAnsi="黑体" w:eastAsia="黑体" w:cs="黑体"/>
          <w:sz w:val="36"/>
          <w:szCs w:val="36"/>
        </w:rPr>
      </w:pPr>
      <w:r>
        <w:rPr>
          <w:rFonts w:ascii="黑体" w:hAnsi="黑体" w:eastAsia="黑体" w:cs="黑体"/>
          <w:spacing w:val="-5"/>
          <w:sz w:val="36"/>
          <w:szCs w:val="36"/>
          <w14:textOutline w14:w="6531" w14:cap="flat" w14:cmpd="sng">
            <w14:solidFill>
              <w14:srgbClr w14:val="000000"/>
            </w14:solidFill>
            <w14:prstDash w14:val="solid"/>
            <w14:miter w14:val="0"/>
          </w14:textOutline>
        </w:rPr>
        <w:t>第四部分</w:t>
      </w:r>
      <w:r>
        <w:rPr>
          <w:rFonts w:ascii="黑体" w:hAnsi="黑体" w:eastAsia="黑体" w:cs="黑体"/>
          <w:spacing w:val="36"/>
          <w:sz w:val="36"/>
          <w:szCs w:val="36"/>
        </w:rPr>
        <w:t xml:space="preserve"> </w:t>
      </w:r>
      <w:r>
        <w:rPr>
          <w:rFonts w:ascii="黑体" w:hAnsi="黑体" w:eastAsia="黑体" w:cs="黑体"/>
          <w:spacing w:val="-5"/>
          <w:sz w:val="36"/>
          <w:szCs w:val="36"/>
          <w14:textOutline w14:w="6531" w14:cap="flat" w14:cmpd="sng">
            <w14:solidFill>
              <w14:srgbClr w14:val="000000"/>
            </w14:solidFill>
            <w14:prstDash w14:val="solid"/>
            <w14:miter w14:val="0"/>
          </w14:textOutline>
        </w:rPr>
        <w:t>商务部分</w:t>
      </w:r>
    </w:p>
    <w:p w14:paraId="5B56580B">
      <w:pPr>
        <w:pStyle w:val="2"/>
        <w:spacing w:line="359" w:lineRule="auto"/>
      </w:pPr>
    </w:p>
    <w:p w14:paraId="46E0A09A">
      <w:pPr>
        <w:pStyle w:val="2"/>
        <w:spacing w:line="359" w:lineRule="auto"/>
      </w:pPr>
    </w:p>
    <w:p w14:paraId="50EA7CC8">
      <w:pPr>
        <w:spacing w:before="78" w:line="219" w:lineRule="auto"/>
        <w:ind w:left="195"/>
        <w:rPr>
          <w:rFonts w:ascii="宋体" w:hAnsi="宋体" w:eastAsia="宋体" w:cs="宋体"/>
          <w:sz w:val="24"/>
          <w:szCs w:val="24"/>
        </w:rPr>
      </w:pPr>
      <w:r>
        <w:rPr>
          <w:rFonts w:ascii="宋体" w:hAnsi="宋体" w:eastAsia="宋体" w:cs="宋体"/>
          <w:spacing w:val="-2"/>
          <w:sz w:val="24"/>
          <w:szCs w:val="24"/>
        </w:rPr>
        <w:t>1、由投标人根据评分标准商务评议要求提供</w:t>
      </w:r>
    </w:p>
    <w:p w14:paraId="39EF00B0">
      <w:pPr>
        <w:pStyle w:val="2"/>
        <w:spacing w:line="259" w:lineRule="auto"/>
      </w:pPr>
    </w:p>
    <w:p w14:paraId="50D88268">
      <w:pPr>
        <w:spacing w:before="78" w:line="219" w:lineRule="auto"/>
        <w:ind w:left="180"/>
        <w:rPr>
          <w:rFonts w:ascii="宋体" w:hAnsi="宋体" w:eastAsia="宋体" w:cs="宋体"/>
          <w:sz w:val="24"/>
          <w:szCs w:val="24"/>
        </w:rPr>
      </w:pPr>
      <w:r>
        <w:rPr>
          <w:rFonts w:ascii="宋体" w:hAnsi="宋体" w:eastAsia="宋体" w:cs="宋体"/>
          <w:spacing w:val="-2"/>
          <w:sz w:val="24"/>
          <w:szCs w:val="24"/>
        </w:rPr>
        <w:t>2、招标文件要求提供或投标人认为需提供的其它资料。</w:t>
      </w:r>
    </w:p>
    <w:p w14:paraId="2D41AB47">
      <w:pPr>
        <w:spacing w:line="219" w:lineRule="auto"/>
        <w:rPr>
          <w:rFonts w:ascii="宋体" w:hAnsi="宋体" w:eastAsia="宋体" w:cs="宋体"/>
          <w:sz w:val="24"/>
          <w:szCs w:val="24"/>
        </w:rPr>
        <w:sectPr>
          <w:footerReference r:id="rId22" w:type="default"/>
          <w:pgSz w:w="11907" w:h="16839"/>
          <w:pgMar w:top="400" w:right="1785" w:bottom="1266" w:left="1785" w:header="0" w:footer="1106" w:gutter="0"/>
          <w:pgNumType w:fmt="decimal"/>
          <w:cols w:space="720" w:num="1"/>
        </w:sectPr>
      </w:pPr>
    </w:p>
    <w:p w14:paraId="2696BEE0">
      <w:pPr>
        <w:spacing w:before="117" w:line="219" w:lineRule="auto"/>
        <w:ind w:left="2645"/>
        <w:rPr>
          <w:rFonts w:ascii="黑体" w:hAnsi="黑体" w:eastAsia="黑体" w:cs="黑体"/>
          <w:sz w:val="36"/>
          <w:szCs w:val="36"/>
        </w:rPr>
      </w:pPr>
      <w:r>
        <w:rPr>
          <w:rFonts w:ascii="黑体" w:hAnsi="黑体" w:eastAsia="黑体" w:cs="黑体"/>
          <w:spacing w:val="-1"/>
          <w:sz w:val="36"/>
          <w:szCs w:val="36"/>
          <w14:textOutline w14:w="6531" w14:cap="flat" w14:cmpd="sng">
            <w14:solidFill>
              <w14:srgbClr w14:val="000000"/>
            </w14:solidFill>
            <w14:prstDash w14:val="solid"/>
            <w14:miter w14:val="0"/>
          </w14:textOutline>
        </w:rPr>
        <w:t>第五部分</w:t>
      </w:r>
      <w:r>
        <w:rPr>
          <w:rFonts w:ascii="黑体" w:hAnsi="黑体" w:eastAsia="黑体" w:cs="黑体"/>
          <w:spacing w:val="-1"/>
          <w:sz w:val="36"/>
          <w:szCs w:val="36"/>
        </w:rPr>
        <w:t xml:space="preserve"> </w:t>
      </w:r>
      <w:r>
        <w:rPr>
          <w:rFonts w:ascii="黑体" w:hAnsi="黑体" w:eastAsia="黑体" w:cs="黑体"/>
          <w:spacing w:val="-1"/>
          <w:sz w:val="36"/>
          <w:szCs w:val="36"/>
          <w14:textOutline w14:w="6531" w14:cap="flat" w14:cmpd="sng">
            <w14:solidFill>
              <w14:srgbClr w14:val="000000"/>
            </w14:solidFill>
            <w14:prstDash w14:val="solid"/>
            <w14:miter w14:val="0"/>
          </w14:textOutline>
        </w:rPr>
        <w:t>技术部分</w:t>
      </w:r>
    </w:p>
    <w:p w14:paraId="7143CA1D">
      <w:pPr>
        <w:pStyle w:val="2"/>
        <w:spacing w:line="295" w:lineRule="auto"/>
      </w:pPr>
    </w:p>
    <w:p w14:paraId="30F50D2D">
      <w:pPr>
        <w:pStyle w:val="2"/>
        <w:spacing w:line="295" w:lineRule="auto"/>
      </w:pPr>
    </w:p>
    <w:p w14:paraId="3DECBF67">
      <w:pPr>
        <w:pStyle w:val="2"/>
        <w:spacing w:line="296" w:lineRule="auto"/>
      </w:pPr>
    </w:p>
    <w:p w14:paraId="7CFAECBA">
      <w:pPr>
        <w:pStyle w:val="2"/>
        <w:spacing w:line="296" w:lineRule="auto"/>
      </w:pPr>
    </w:p>
    <w:p w14:paraId="1D155F00">
      <w:pPr>
        <w:spacing w:before="78" w:line="622" w:lineRule="exact"/>
        <w:ind w:left="135"/>
        <w:rPr>
          <w:rFonts w:ascii="宋体" w:hAnsi="宋体" w:eastAsia="宋体" w:cs="宋体"/>
          <w:sz w:val="24"/>
          <w:szCs w:val="24"/>
        </w:rPr>
      </w:pPr>
      <w:r>
        <w:rPr>
          <w:rFonts w:ascii="宋体" w:hAnsi="宋体" w:eastAsia="宋体" w:cs="宋体"/>
          <w:spacing w:val="-1"/>
          <w:position w:val="29"/>
          <w:sz w:val="24"/>
          <w:szCs w:val="24"/>
        </w:rPr>
        <w:t>1、由投标人根据评分标准技术评议相关条款自</w:t>
      </w:r>
      <w:r>
        <w:rPr>
          <w:rFonts w:ascii="宋体" w:hAnsi="宋体" w:eastAsia="宋体" w:cs="宋体"/>
          <w:spacing w:val="-2"/>
          <w:position w:val="29"/>
          <w:sz w:val="24"/>
          <w:szCs w:val="24"/>
        </w:rPr>
        <w:t>行编写。</w:t>
      </w:r>
    </w:p>
    <w:p w14:paraId="201158F5">
      <w:pPr>
        <w:spacing w:before="1" w:line="218" w:lineRule="auto"/>
        <w:ind w:left="120"/>
        <w:rPr>
          <w:rFonts w:ascii="宋体" w:hAnsi="宋体" w:eastAsia="宋体" w:cs="宋体"/>
          <w:sz w:val="24"/>
          <w:szCs w:val="24"/>
        </w:rPr>
      </w:pPr>
      <w:r>
        <w:rPr>
          <w:rFonts w:ascii="宋体" w:hAnsi="宋体" w:eastAsia="宋体" w:cs="宋体"/>
          <w:spacing w:val="-3"/>
          <w:sz w:val="24"/>
          <w:szCs w:val="24"/>
        </w:rPr>
        <w:t>2、针对本项目的其他技术方案、承诺等材料。</w:t>
      </w:r>
    </w:p>
    <w:p w14:paraId="2725A0A3">
      <w:pPr>
        <w:spacing w:line="218" w:lineRule="auto"/>
        <w:rPr>
          <w:rFonts w:ascii="宋体" w:hAnsi="宋体" w:eastAsia="宋体" w:cs="宋体"/>
          <w:sz w:val="24"/>
          <w:szCs w:val="24"/>
        </w:rPr>
        <w:sectPr>
          <w:footerReference r:id="rId23" w:type="default"/>
          <w:pgSz w:w="11907" w:h="16839"/>
          <w:pgMar w:top="400" w:right="1785" w:bottom="1266" w:left="1785" w:header="0" w:footer="1106" w:gutter="0"/>
          <w:pgNumType w:fmt="decimal"/>
          <w:cols w:space="720" w:num="1"/>
        </w:sectPr>
      </w:pPr>
    </w:p>
    <w:p w14:paraId="6EAF3166">
      <w:pPr>
        <w:spacing w:before="91" w:line="219" w:lineRule="auto"/>
        <w:ind w:left="20"/>
        <w:rPr>
          <w:rFonts w:ascii="宋体" w:hAnsi="宋体" w:eastAsia="宋体" w:cs="宋体"/>
          <w:sz w:val="28"/>
          <w:szCs w:val="28"/>
        </w:rPr>
      </w:pPr>
      <w:r>
        <w:rPr>
          <w:rFonts w:ascii="宋体" w:hAnsi="宋体" w:eastAsia="宋体" w:cs="宋体"/>
          <w:spacing w:val="-6"/>
          <w:sz w:val="28"/>
          <w:szCs w:val="28"/>
          <w14:textOutline w14:w="5094" w14:cap="flat" w14:cmpd="sng">
            <w14:solidFill>
              <w14:srgbClr w14:val="000000"/>
            </w14:solidFill>
            <w14:prstDash w14:val="solid"/>
            <w14:miter w14:val="0"/>
          </w14:textOutline>
        </w:rPr>
        <w:t>附件一</w:t>
      </w:r>
    </w:p>
    <w:p w14:paraId="4EA11B87">
      <w:pPr>
        <w:pStyle w:val="2"/>
        <w:spacing w:line="268" w:lineRule="auto"/>
      </w:pPr>
    </w:p>
    <w:p w14:paraId="3AE016B3">
      <w:pPr>
        <w:pStyle w:val="2"/>
        <w:spacing w:line="268" w:lineRule="auto"/>
      </w:pPr>
    </w:p>
    <w:p w14:paraId="406A4535">
      <w:pPr>
        <w:pStyle w:val="2"/>
        <w:spacing w:line="268" w:lineRule="auto"/>
      </w:pPr>
    </w:p>
    <w:p w14:paraId="36E65C54">
      <w:pPr>
        <w:spacing w:before="117" w:line="701" w:lineRule="exact"/>
        <w:ind w:left="6"/>
        <w:rPr>
          <w:rFonts w:ascii="宋体" w:hAnsi="宋体" w:eastAsia="宋体" w:cs="宋体"/>
          <w:sz w:val="36"/>
          <w:szCs w:val="36"/>
        </w:rPr>
      </w:pPr>
      <w:r>
        <w:rPr>
          <w:rFonts w:ascii="宋体" w:hAnsi="宋体" w:eastAsia="宋体" w:cs="宋体"/>
          <w:spacing w:val="-3"/>
          <w:position w:val="25"/>
          <w:sz w:val="36"/>
          <w:szCs w:val="36"/>
          <w14:textOutline w14:w="6531" w14:cap="flat" w14:cmpd="sng">
            <w14:solidFill>
              <w14:srgbClr w14:val="000000"/>
            </w14:solidFill>
            <w14:prstDash w14:val="solid"/>
            <w14:miter w14:val="0"/>
          </w14:textOutline>
        </w:rPr>
        <w:t>投标人须符合《中华人民共和国政府采购法》第二十二条</w:t>
      </w:r>
    </w:p>
    <w:p w14:paraId="1305E681">
      <w:pPr>
        <w:spacing w:before="1" w:line="219" w:lineRule="auto"/>
        <w:ind w:left="3759"/>
        <w:rPr>
          <w:rFonts w:ascii="宋体" w:hAnsi="宋体" w:eastAsia="宋体" w:cs="宋体"/>
          <w:sz w:val="36"/>
          <w:szCs w:val="36"/>
        </w:rPr>
      </w:pPr>
      <w:r>
        <w:rPr>
          <w:rFonts w:ascii="宋体" w:hAnsi="宋体" w:eastAsia="宋体" w:cs="宋体"/>
          <w:spacing w:val="-3"/>
          <w:sz w:val="36"/>
          <w:szCs w:val="36"/>
          <w14:textOutline w14:w="6531" w14:cap="flat" w14:cmpd="sng">
            <w14:solidFill>
              <w14:srgbClr w14:val="000000"/>
            </w14:solidFill>
            <w14:prstDash w14:val="solid"/>
            <w14:miter w14:val="0"/>
          </w14:textOutline>
        </w:rPr>
        <w:t>规定承诺</w:t>
      </w:r>
    </w:p>
    <w:p w14:paraId="172257FA">
      <w:pPr>
        <w:spacing w:before="256" w:line="220" w:lineRule="auto"/>
        <w:rPr>
          <w:rFonts w:ascii="宋体" w:hAnsi="宋体" w:eastAsia="宋体" w:cs="宋体"/>
          <w:sz w:val="24"/>
          <w:szCs w:val="24"/>
        </w:rPr>
      </w:pPr>
      <w:r>
        <w:rPr>
          <w:rFonts w:hint="eastAsia" w:ascii="宋体" w:hAnsi="宋体" w:eastAsia="宋体" w:cs="宋体"/>
          <w:sz w:val="24"/>
          <w:szCs w:val="24"/>
          <w:u w:val="single" w:color="000000"/>
          <w:lang w:eastAsia="zh-CN"/>
          <w14:textOutline w14:w="4354" w14:cap="flat" w14:cmpd="sng">
            <w14:solidFill>
              <w14:srgbClr w14:val="000000"/>
            </w14:solidFill>
            <w14:prstDash w14:val="solid"/>
            <w14:miter w14:val="0"/>
          </w14:textOutline>
        </w:rPr>
        <w:t>黄石屏峰资源开发有限公司</w:t>
      </w:r>
      <w:r>
        <w:rPr>
          <w:rFonts w:ascii="宋体" w:hAnsi="宋体" w:eastAsia="宋体" w:cs="宋体"/>
          <w:sz w:val="24"/>
          <w:szCs w:val="24"/>
          <w:u w:val="single" w:color="000000"/>
          <w14:textOutline w14:w="4354" w14:cap="flat" w14:cmpd="sng">
            <w14:solidFill>
              <w14:srgbClr w14:val="000000"/>
            </w14:solidFill>
            <w14:prstDash w14:val="solid"/>
            <w14:miter w14:val="0"/>
          </w14:textOutline>
        </w:rPr>
        <w:t>：</w:t>
      </w:r>
    </w:p>
    <w:p w14:paraId="3637573C">
      <w:pPr>
        <w:pStyle w:val="2"/>
        <w:spacing w:line="256" w:lineRule="auto"/>
      </w:pPr>
    </w:p>
    <w:p w14:paraId="038E3BF3">
      <w:pPr>
        <w:spacing w:before="78" w:line="621" w:lineRule="exact"/>
        <w:ind w:left="479"/>
        <w:rPr>
          <w:rFonts w:ascii="宋体" w:hAnsi="宋体" w:eastAsia="宋体" w:cs="宋体"/>
          <w:sz w:val="24"/>
          <w:szCs w:val="24"/>
        </w:rPr>
      </w:pPr>
      <w:r>
        <w:rPr>
          <w:rFonts w:ascii="宋体" w:hAnsi="宋体" w:eastAsia="宋体" w:cs="宋体"/>
          <w:spacing w:val="-2"/>
          <w:position w:val="29"/>
          <w:sz w:val="24"/>
          <w:szCs w:val="24"/>
        </w:rPr>
        <w:t>我方承诺具备《中华人民共和国政府采购法》第二十二条的规定。</w:t>
      </w:r>
    </w:p>
    <w:p w14:paraId="76978B35">
      <w:pPr>
        <w:spacing w:line="219" w:lineRule="auto"/>
        <w:ind w:left="39"/>
        <w:rPr>
          <w:rFonts w:ascii="宋体" w:hAnsi="宋体" w:eastAsia="宋体" w:cs="宋体"/>
          <w:sz w:val="24"/>
          <w:szCs w:val="24"/>
        </w:rPr>
      </w:pPr>
      <w:r>
        <w:rPr>
          <w:rFonts w:ascii="宋体" w:hAnsi="宋体" w:eastAsia="宋体" w:cs="宋体"/>
          <w:spacing w:val="-4"/>
          <w:sz w:val="24"/>
          <w:szCs w:val="24"/>
        </w:rPr>
        <w:t>(一)具有独立承担民事责任的能力</w:t>
      </w:r>
      <w:r>
        <w:rPr>
          <w:rFonts w:ascii="宋体" w:hAnsi="宋体" w:eastAsia="宋体" w:cs="宋体"/>
          <w:spacing w:val="-57"/>
          <w:sz w:val="24"/>
          <w:szCs w:val="24"/>
        </w:rPr>
        <w:t xml:space="preserve"> </w:t>
      </w:r>
      <w:r>
        <w:rPr>
          <w:rFonts w:ascii="宋体" w:hAnsi="宋体" w:eastAsia="宋体" w:cs="宋体"/>
          <w:spacing w:val="-4"/>
          <w:sz w:val="24"/>
          <w:szCs w:val="24"/>
        </w:rPr>
        <w:t>;</w:t>
      </w:r>
    </w:p>
    <w:p w14:paraId="09D077A5">
      <w:pPr>
        <w:pStyle w:val="2"/>
        <w:spacing w:line="259" w:lineRule="auto"/>
      </w:pPr>
    </w:p>
    <w:p w14:paraId="4C5B7669">
      <w:pPr>
        <w:spacing w:before="78" w:line="621" w:lineRule="exact"/>
        <w:ind w:left="39"/>
        <w:rPr>
          <w:rFonts w:ascii="宋体" w:hAnsi="宋体" w:eastAsia="宋体" w:cs="宋体"/>
          <w:sz w:val="24"/>
          <w:szCs w:val="24"/>
        </w:rPr>
      </w:pPr>
      <w:r>
        <w:rPr>
          <w:rFonts w:ascii="宋体" w:hAnsi="宋体" w:eastAsia="宋体" w:cs="宋体"/>
          <w:spacing w:val="-3"/>
          <w:position w:val="29"/>
          <w:sz w:val="24"/>
          <w:szCs w:val="24"/>
        </w:rPr>
        <w:t>(二)具有良好的商业信誉和健全的财务会计制度</w:t>
      </w:r>
      <w:r>
        <w:rPr>
          <w:rFonts w:ascii="宋体" w:hAnsi="宋体" w:eastAsia="宋体" w:cs="宋体"/>
          <w:spacing w:val="-55"/>
          <w:position w:val="29"/>
          <w:sz w:val="24"/>
          <w:szCs w:val="24"/>
        </w:rPr>
        <w:t xml:space="preserve"> </w:t>
      </w:r>
      <w:r>
        <w:rPr>
          <w:rFonts w:ascii="宋体" w:hAnsi="宋体" w:eastAsia="宋体" w:cs="宋体"/>
          <w:spacing w:val="-3"/>
          <w:position w:val="29"/>
          <w:sz w:val="24"/>
          <w:szCs w:val="24"/>
        </w:rPr>
        <w:t>;</w:t>
      </w:r>
    </w:p>
    <w:p w14:paraId="21244CF9">
      <w:pPr>
        <w:spacing w:before="1" w:line="219" w:lineRule="auto"/>
        <w:ind w:left="39"/>
        <w:rPr>
          <w:rFonts w:ascii="宋体" w:hAnsi="宋体" w:eastAsia="宋体" w:cs="宋体"/>
          <w:sz w:val="24"/>
          <w:szCs w:val="24"/>
        </w:rPr>
      </w:pPr>
      <w:r>
        <w:rPr>
          <w:rFonts w:ascii="宋体" w:hAnsi="宋体" w:eastAsia="宋体" w:cs="宋体"/>
          <w:spacing w:val="-3"/>
          <w:sz w:val="24"/>
          <w:szCs w:val="24"/>
        </w:rPr>
        <w:t>(三)具有履行合同所必需的设备和专业技术能力</w:t>
      </w:r>
    </w:p>
    <w:p w14:paraId="450EE07B">
      <w:pPr>
        <w:pStyle w:val="2"/>
        <w:spacing w:line="258" w:lineRule="auto"/>
      </w:pPr>
    </w:p>
    <w:p w14:paraId="1864DDF5">
      <w:pPr>
        <w:spacing w:before="79" w:line="219" w:lineRule="auto"/>
        <w:ind w:left="39"/>
        <w:rPr>
          <w:rFonts w:ascii="宋体" w:hAnsi="宋体" w:eastAsia="宋体" w:cs="宋体"/>
          <w:sz w:val="24"/>
          <w:szCs w:val="24"/>
        </w:rPr>
      </w:pPr>
      <w:r>
        <w:rPr>
          <w:rFonts w:ascii="宋体" w:hAnsi="宋体" w:eastAsia="宋体" w:cs="宋体"/>
          <w:spacing w:val="-3"/>
          <w:sz w:val="24"/>
          <w:szCs w:val="24"/>
        </w:rPr>
        <w:t>(四)有依法缴纳税收和社会保障资金的良好记录</w:t>
      </w:r>
      <w:r>
        <w:rPr>
          <w:rFonts w:ascii="宋体" w:hAnsi="宋体" w:eastAsia="宋体" w:cs="宋体"/>
          <w:spacing w:val="-55"/>
          <w:sz w:val="24"/>
          <w:szCs w:val="24"/>
        </w:rPr>
        <w:t xml:space="preserve"> </w:t>
      </w:r>
      <w:r>
        <w:rPr>
          <w:rFonts w:ascii="宋体" w:hAnsi="宋体" w:eastAsia="宋体" w:cs="宋体"/>
          <w:spacing w:val="-3"/>
          <w:sz w:val="24"/>
          <w:szCs w:val="24"/>
        </w:rPr>
        <w:t>;</w:t>
      </w:r>
    </w:p>
    <w:p w14:paraId="24B03123">
      <w:pPr>
        <w:pStyle w:val="2"/>
        <w:spacing w:line="257" w:lineRule="auto"/>
      </w:pPr>
    </w:p>
    <w:p w14:paraId="624A63BD">
      <w:pPr>
        <w:spacing w:before="78" w:line="622" w:lineRule="exact"/>
        <w:ind w:left="39"/>
        <w:rPr>
          <w:rFonts w:ascii="宋体" w:hAnsi="宋体" w:eastAsia="宋体" w:cs="宋体"/>
          <w:sz w:val="24"/>
          <w:szCs w:val="24"/>
        </w:rPr>
      </w:pPr>
      <w:r>
        <w:rPr>
          <w:rFonts w:ascii="宋体" w:hAnsi="宋体" w:eastAsia="宋体" w:cs="宋体"/>
          <w:spacing w:val="-2"/>
          <w:position w:val="29"/>
          <w:sz w:val="24"/>
          <w:szCs w:val="24"/>
        </w:rPr>
        <w:t>(五)参加政府采购活动前三年内，在经营活动中没有重大违法记录</w:t>
      </w:r>
      <w:r>
        <w:rPr>
          <w:rFonts w:ascii="宋体" w:hAnsi="宋体" w:eastAsia="宋体" w:cs="宋体"/>
          <w:spacing w:val="-62"/>
          <w:position w:val="29"/>
          <w:sz w:val="24"/>
          <w:szCs w:val="24"/>
        </w:rPr>
        <w:t xml:space="preserve"> </w:t>
      </w:r>
      <w:r>
        <w:rPr>
          <w:rFonts w:ascii="宋体" w:hAnsi="宋体" w:eastAsia="宋体" w:cs="宋体"/>
          <w:spacing w:val="-2"/>
          <w:position w:val="29"/>
          <w:sz w:val="24"/>
          <w:szCs w:val="24"/>
        </w:rPr>
        <w:t>;</w:t>
      </w:r>
    </w:p>
    <w:p w14:paraId="6D494B8C">
      <w:pPr>
        <w:spacing w:before="1" w:line="219" w:lineRule="auto"/>
        <w:ind w:left="39"/>
        <w:rPr>
          <w:rFonts w:ascii="宋体" w:hAnsi="宋体" w:eastAsia="宋体" w:cs="宋体"/>
          <w:sz w:val="24"/>
          <w:szCs w:val="24"/>
        </w:rPr>
      </w:pPr>
      <w:r>
        <w:rPr>
          <w:rFonts w:ascii="宋体" w:hAnsi="宋体" w:eastAsia="宋体" w:cs="宋体"/>
          <w:spacing w:val="-5"/>
          <w:sz w:val="24"/>
          <w:szCs w:val="24"/>
        </w:rPr>
        <w:t>(六)法律、行政法规规定的其他条件。</w:t>
      </w:r>
    </w:p>
    <w:p w14:paraId="6B5B91A7">
      <w:pPr>
        <w:pStyle w:val="2"/>
        <w:spacing w:line="259" w:lineRule="auto"/>
      </w:pPr>
    </w:p>
    <w:p w14:paraId="38DAEBC7">
      <w:pPr>
        <w:spacing w:before="78" w:line="622" w:lineRule="exact"/>
        <w:rPr>
          <w:rFonts w:ascii="宋体" w:hAnsi="宋体" w:eastAsia="宋体" w:cs="宋体"/>
          <w:sz w:val="24"/>
          <w:szCs w:val="24"/>
        </w:rPr>
      </w:pPr>
      <w:r>
        <w:rPr>
          <w:rFonts w:ascii="宋体" w:hAnsi="宋体" w:eastAsia="宋体" w:cs="宋体"/>
          <w:position w:val="29"/>
          <w:sz w:val="24"/>
          <w:szCs w:val="24"/>
        </w:rPr>
        <w:t>郑重承诺我公司符合上述规定要求，如有欺诈、隐瞒</w:t>
      </w:r>
      <w:r>
        <w:rPr>
          <w:rFonts w:ascii="宋体" w:hAnsi="宋体" w:eastAsia="宋体" w:cs="宋体"/>
          <w:spacing w:val="-1"/>
          <w:position w:val="29"/>
          <w:sz w:val="24"/>
          <w:szCs w:val="24"/>
        </w:rPr>
        <w:t>事实违法行为，愿接受相关部门</w:t>
      </w:r>
    </w:p>
    <w:p w14:paraId="58C2B711">
      <w:pPr>
        <w:spacing w:before="1" w:line="218" w:lineRule="auto"/>
        <w:ind w:left="16"/>
        <w:rPr>
          <w:rFonts w:ascii="宋体" w:hAnsi="宋体" w:eastAsia="宋体" w:cs="宋体"/>
          <w:sz w:val="24"/>
          <w:szCs w:val="24"/>
        </w:rPr>
      </w:pPr>
      <w:r>
        <w:rPr>
          <w:rFonts w:ascii="宋体" w:hAnsi="宋体" w:eastAsia="宋体" w:cs="宋体"/>
          <w:spacing w:val="-4"/>
          <w:sz w:val="24"/>
          <w:szCs w:val="24"/>
        </w:rPr>
        <w:t>的依法处理，并自愿承担一切后果。</w:t>
      </w:r>
    </w:p>
    <w:p w14:paraId="1D1A6DEE">
      <w:pPr>
        <w:pStyle w:val="2"/>
        <w:spacing w:line="264" w:lineRule="auto"/>
      </w:pPr>
    </w:p>
    <w:p w14:paraId="1CBC2FD4">
      <w:pPr>
        <w:pStyle w:val="2"/>
        <w:spacing w:line="265" w:lineRule="auto"/>
      </w:pPr>
    </w:p>
    <w:p w14:paraId="726808E5">
      <w:pPr>
        <w:spacing w:before="78" w:line="478" w:lineRule="auto"/>
        <w:ind w:left="4159"/>
        <w:rPr>
          <w:rFonts w:ascii="宋体" w:hAnsi="宋体" w:eastAsia="宋体" w:cs="宋体"/>
          <w:sz w:val="24"/>
          <w:szCs w:val="24"/>
        </w:rPr>
      </w:pPr>
      <w:r>
        <w:rPr>
          <w:rFonts w:ascii="宋体" w:hAnsi="宋体" w:eastAsia="宋体" w:cs="宋体"/>
          <w:spacing w:val="-19"/>
          <w:sz w:val="24"/>
          <w:szCs w:val="24"/>
        </w:rPr>
        <w:t>投标人名称（签章）：</w:t>
      </w:r>
      <w:r>
        <w:rPr>
          <w:rFonts w:ascii="宋体" w:hAnsi="宋体" w:eastAsia="宋体" w:cs="宋体"/>
          <w:spacing w:val="57"/>
          <w:sz w:val="24"/>
          <w:szCs w:val="24"/>
        </w:rPr>
        <w:t xml:space="preserve"> </w:t>
      </w:r>
      <w:r>
        <w:rPr>
          <w:rFonts w:ascii="宋体" w:hAnsi="宋体" w:eastAsia="宋体" w:cs="宋体"/>
          <w:sz w:val="24"/>
          <w:szCs w:val="24"/>
          <w:u w:val="single" w:color="auto"/>
        </w:rPr>
        <w:t xml:space="preserve">                     </w:t>
      </w:r>
    </w:p>
    <w:p w14:paraId="7C26B19E">
      <w:pPr>
        <w:spacing w:before="1" w:line="219" w:lineRule="auto"/>
        <w:jc w:val="right"/>
        <w:rPr>
          <w:rFonts w:ascii="宋体" w:hAnsi="宋体" w:eastAsia="宋体" w:cs="宋体"/>
          <w:sz w:val="24"/>
          <w:szCs w:val="24"/>
        </w:rPr>
      </w:pPr>
      <w:r>
        <w:rPr>
          <w:rFonts w:ascii="宋体" w:hAnsi="宋体" w:eastAsia="宋体" w:cs="宋体"/>
          <w:spacing w:val="-38"/>
          <w:sz w:val="24"/>
          <w:szCs w:val="24"/>
        </w:rPr>
        <w:t>日期：</w:t>
      </w:r>
      <w:r>
        <w:rPr>
          <w:rFonts w:ascii="宋体" w:hAnsi="宋体" w:eastAsia="宋体" w:cs="宋体"/>
          <w:spacing w:val="-20"/>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8"/>
          <w:sz w:val="24"/>
          <w:szCs w:val="24"/>
        </w:rPr>
        <w:t>年</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38"/>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38"/>
          <w:sz w:val="24"/>
          <w:szCs w:val="24"/>
        </w:rPr>
        <w:t>日</w:t>
      </w:r>
    </w:p>
    <w:p w14:paraId="7169C061">
      <w:pPr>
        <w:spacing w:line="219" w:lineRule="auto"/>
        <w:rPr>
          <w:rFonts w:ascii="宋体" w:hAnsi="宋体" w:eastAsia="宋体" w:cs="宋体"/>
          <w:sz w:val="24"/>
          <w:szCs w:val="24"/>
        </w:rPr>
        <w:sectPr>
          <w:footerReference r:id="rId24" w:type="default"/>
          <w:pgSz w:w="11907" w:h="16839"/>
          <w:pgMar w:top="400" w:right="1471" w:bottom="1266" w:left="1486" w:header="0" w:footer="1106" w:gutter="0"/>
          <w:cols w:space="720" w:num="1"/>
        </w:sectPr>
      </w:pPr>
    </w:p>
    <w:p w14:paraId="5B59DE6C">
      <w:pPr>
        <w:spacing w:before="91" w:line="219" w:lineRule="auto"/>
        <w:ind w:left="20"/>
        <w:rPr>
          <w:rFonts w:ascii="宋体" w:hAnsi="宋体" w:eastAsia="宋体" w:cs="宋体"/>
          <w:sz w:val="28"/>
          <w:szCs w:val="28"/>
        </w:rPr>
      </w:pPr>
      <w:r>
        <w:rPr>
          <w:rFonts w:ascii="宋体" w:hAnsi="宋体" w:eastAsia="宋体" w:cs="宋体"/>
          <w:spacing w:val="-7"/>
          <w:sz w:val="28"/>
          <w:szCs w:val="28"/>
          <w14:textOutline w14:w="5094" w14:cap="flat" w14:cmpd="sng">
            <w14:solidFill>
              <w14:srgbClr w14:val="000000"/>
            </w14:solidFill>
            <w14:prstDash w14:val="solid"/>
            <w14:miter w14:val="0"/>
          </w14:textOutline>
        </w:rPr>
        <w:t>附件二</w:t>
      </w:r>
    </w:p>
    <w:p w14:paraId="166070A6">
      <w:pPr>
        <w:pStyle w:val="2"/>
        <w:spacing w:line="389" w:lineRule="auto"/>
      </w:pPr>
    </w:p>
    <w:p w14:paraId="3FD65E79">
      <w:pPr>
        <w:spacing w:before="117" w:line="219" w:lineRule="auto"/>
        <w:ind w:left="871"/>
        <w:rPr>
          <w:rFonts w:ascii="宋体" w:hAnsi="宋体" w:eastAsia="宋体" w:cs="宋体"/>
          <w:sz w:val="36"/>
          <w:szCs w:val="36"/>
        </w:rPr>
      </w:pPr>
      <w:r>
        <w:rPr>
          <w:rFonts w:ascii="宋体" w:hAnsi="宋体" w:eastAsia="宋体" w:cs="宋体"/>
          <w:sz w:val="36"/>
          <w:szCs w:val="36"/>
          <w14:textOutline w14:w="6531" w14:cap="flat" w14:cmpd="sng">
            <w14:solidFill>
              <w14:srgbClr w14:val="000000"/>
            </w14:solidFill>
            <w14:prstDash w14:val="solid"/>
            <w14:miter w14:val="0"/>
          </w14:textOutline>
        </w:rPr>
        <w:t>未参加同一合同项下的政府采购活动的声明函</w:t>
      </w:r>
    </w:p>
    <w:p w14:paraId="2C580012">
      <w:pPr>
        <w:pStyle w:val="2"/>
        <w:spacing w:line="409" w:lineRule="auto"/>
      </w:pPr>
    </w:p>
    <w:p w14:paraId="73FC2989">
      <w:pPr>
        <w:spacing w:before="78" w:line="220" w:lineRule="auto"/>
        <w:rPr>
          <w:rFonts w:ascii="宋体" w:hAnsi="宋体" w:eastAsia="宋体" w:cs="宋体"/>
          <w:sz w:val="24"/>
          <w:szCs w:val="24"/>
        </w:rPr>
      </w:pPr>
      <w:r>
        <w:rPr>
          <w:rFonts w:hint="eastAsia" w:ascii="宋体" w:hAnsi="宋体" w:eastAsia="宋体" w:cs="宋体"/>
          <w:spacing w:val="-1"/>
          <w:sz w:val="24"/>
          <w:szCs w:val="24"/>
          <w:lang w:eastAsia="zh-CN"/>
          <w14:textOutline w14:w="4354" w14:cap="flat" w14:cmpd="sng">
            <w14:solidFill>
              <w14:srgbClr w14:val="000000"/>
            </w14:solidFill>
            <w14:prstDash w14:val="solid"/>
            <w14:miter w14:val="0"/>
          </w14:textOutline>
        </w:rPr>
        <w:t>黄石屏峰资源开发有限公司</w:t>
      </w:r>
      <w:r>
        <w:rPr>
          <w:rFonts w:ascii="宋体" w:hAnsi="宋体" w:eastAsia="宋体" w:cs="宋体"/>
          <w:spacing w:val="-1"/>
          <w:sz w:val="24"/>
          <w:szCs w:val="24"/>
          <w14:textOutline w14:w="4354" w14:cap="flat" w14:cmpd="sng">
            <w14:solidFill>
              <w14:srgbClr w14:val="000000"/>
            </w14:solidFill>
            <w14:prstDash w14:val="solid"/>
            <w14:miter w14:val="0"/>
          </w14:textOutline>
        </w:rPr>
        <w:t>：</w:t>
      </w:r>
    </w:p>
    <w:p w14:paraId="1A9E0488">
      <w:pPr>
        <w:pStyle w:val="2"/>
        <w:spacing w:line="255" w:lineRule="auto"/>
      </w:pPr>
    </w:p>
    <w:p w14:paraId="108D3F1B">
      <w:pPr>
        <w:spacing w:before="78" w:line="480" w:lineRule="auto"/>
        <w:ind w:right="68"/>
        <w:jc w:val="left"/>
        <w:rPr>
          <w:rFonts w:ascii="宋体" w:hAnsi="宋体" w:eastAsia="宋体" w:cs="宋体"/>
          <w:sz w:val="24"/>
          <w:szCs w:val="24"/>
        </w:rPr>
      </w:pPr>
      <w:r>
        <w:rPr>
          <w:rFonts w:hint="eastAsia" w:ascii="宋体" w:hAnsi="宋体" w:eastAsia="宋体" w:cs="宋体"/>
          <w:spacing w:val="-6"/>
          <w:sz w:val="24"/>
          <w:szCs w:val="24"/>
          <w:u w:val="single" w:color="auto"/>
          <w:lang w:val="en-US" w:eastAsia="zh-CN"/>
        </w:rPr>
        <w:t xml:space="preserve">      </w:t>
      </w:r>
      <w:r>
        <w:rPr>
          <w:rFonts w:ascii="宋体" w:hAnsi="宋体" w:eastAsia="宋体" w:cs="宋体"/>
          <w:spacing w:val="-6"/>
          <w:sz w:val="24"/>
          <w:szCs w:val="24"/>
          <w:u w:val="single" w:color="auto"/>
        </w:rPr>
        <w:t>(投标人名称)</w:t>
      </w:r>
      <w:r>
        <w:rPr>
          <w:rFonts w:ascii="宋体" w:hAnsi="宋体" w:eastAsia="宋体" w:cs="宋体"/>
          <w:spacing w:val="-6"/>
          <w:sz w:val="24"/>
          <w:szCs w:val="24"/>
        </w:rPr>
        <w:t xml:space="preserve"> 参加贵单位组织的</w:t>
      </w:r>
      <w:r>
        <w:rPr>
          <w:rFonts w:hint="eastAsia" w:ascii="宋体" w:hAnsi="宋体" w:eastAsia="宋体" w:cs="宋体"/>
          <w:spacing w:val="-6"/>
          <w:sz w:val="24"/>
          <w:szCs w:val="24"/>
          <w:lang w:eastAsia="zh-CN"/>
        </w:rPr>
        <w:t>大冶绿色循环产业园还地桥产业区场地平整工程施工设计和地质勘查服务采购项目</w:t>
      </w:r>
      <w:r>
        <w:rPr>
          <w:rFonts w:ascii="宋体" w:hAnsi="宋体" w:eastAsia="宋体" w:cs="宋体"/>
          <w:spacing w:val="-6"/>
          <w:sz w:val="24"/>
          <w:szCs w:val="24"/>
        </w:rPr>
        <w:t>(项</w:t>
      </w:r>
      <w:r>
        <w:rPr>
          <w:rFonts w:ascii="宋体" w:hAnsi="宋体" w:eastAsia="宋体" w:cs="宋体"/>
          <w:spacing w:val="-7"/>
          <w:sz w:val="24"/>
          <w:szCs w:val="24"/>
        </w:rPr>
        <w:t>目编号：</w:t>
      </w:r>
      <w:r>
        <w:rPr>
          <w:rFonts w:hint="eastAsia" w:ascii="宋体" w:hAnsi="宋体" w:eastAsia="宋体" w:cs="宋体"/>
          <w:spacing w:val="-7"/>
          <w:sz w:val="24"/>
          <w:szCs w:val="24"/>
          <w:lang w:val="en-US" w:eastAsia="zh-CN"/>
        </w:rPr>
        <w:t xml:space="preserve">      </w:t>
      </w:r>
      <w:r>
        <w:rPr>
          <w:rFonts w:ascii="宋体" w:hAnsi="宋体" w:eastAsia="宋体" w:cs="宋体"/>
          <w:spacing w:val="-7"/>
          <w:sz w:val="24"/>
          <w:szCs w:val="24"/>
        </w:rPr>
        <w:t>)</w:t>
      </w:r>
      <w:r>
        <w:rPr>
          <w:rFonts w:ascii="宋体" w:hAnsi="宋体" w:eastAsia="宋体" w:cs="宋体"/>
          <w:spacing w:val="-2"/>
          <w:sz w:val="24"/>
          <w:szCs w:val="24"/>
        </w:rPr>
        <w:t>的政府采购活动，根据招标文件的规定提交相关资格证明</w:t>
      </w:r>
      <w:r>
        <w:rPr>
          <w:rFonts w:ascii="宋体" w:hAnsi="宋体" w:eastAsia="宋体" w:cs="宋体"/>
          <w:spacing w:val="-3"/>
          <w:sz w:val="24"/>
          <w:szCs w:val="24"/>
        </w:rPr>
        <w:t>文件。并郑重声明如下：</w:t>
      </w:r>
    </w:p>
    <w:p w14:paraId="1A641CE6">
      <w:pPr>
        <w:pStyle w:val="2"/>
        <w:spacing w:line="258" w:lineRule="auto"/>
      </w:pPr>
    </w:p>
    <w:p w14:paraId="7E86AC79">
      <w:pPr>
        <w:spacing w:before="78" w:line="622" w:lineRule="exact"/>
        <w:ind w:left="14"/>
        <w:rPr>
          <w:rFonts w:ascii="宋体" w:hAnsi="宋体" w:eastAsia="宋体" w:cs="宋体"/>
          <w:sz w:val="24"/>
          <w:szCs w:val="24"/>
        </w:rPr>
      </w:pPr>
      <w:r>
        <w:rPr>
          <w:rFonts w:ascii="宋体" w:hAnsi="宋体" w:eastAsia="宋体" w:cs="宋体"/>
          <w:spacing w:val="-1"/>
          <w:position w:val="29"/>
          <w:sz w:val="24"/>
          <w:szCs w:val="24"/>
        </w:rPr>
        <w:t>1.未与单位负责人为同一人或者存在直接控股、管理关系的其它供应商，参加本项目</w:t>
      </w:r>
    </w:p>
    <w:p w14:paraId="0C296A97">
      <w:pPr>
        <w:spacing w:before="1" w:line="218" w:lineRule="auto"/>
        <w:ind w:left="20"/>
        <w:rPr>
          <w:rFonts w:ascii="宋体" w:hAnsi="宋体" w:eastAsia="宋体" w:cs="宋体"/>
          <w:sz w:val="24"/>
          <w:szCs w:val="24"/>
        </w:rPr>
      </w:pPr>
      <w:r>
        <w:rPr>
          <w:rFonts w:ascii="宋体" w:hAnsi="宋体" w:eastAsia="宋体" w:cs="宋体"/>
          <w:spacing w:val="-7"/>
          <w:sz w:val="24"/>
          <w:szCs w:val="24"/>
        </w:rPr>
        <w:t>同一合同项下的政府采购活动；</w:t>
      </w:r>
    </w:p>
    <w:p w14:paraId="48324D63">
      <w:pPr>
        <w:pStyle w:val="2"/>
        <w:spacing w:line="259" w:lineRule="auto"/>
      </w:pPr>
    </w:p>
    <w:p w14:paraId="028DEB66">
      <w:pPr>
        <w:spacing w:before="78" w:line="219" w:lineRule="auto"/>
        <w:rPr>
          <w:rFonts w:ascii="宋体" w:hAnsi="宋体" w:eastAsia="宋体" w:cs="宋体"/>
          <w:sz w:val="24"/>
          <w:szCs w:val="24"/>
        </w:rPr>
      </w:pPr>
      <w:r>
        <w:rPr>
          <w:rFonts w:ascii="宋体" w:hAnsi="宋体" w:eastAsia="宋体" w:cs="宋体"/>
          <w:spacing w:val="-2"/>
          <w:sz w:val="24"/>
          <w:szCs w:val="24"/>
        </w:rPr>
        <w:t>2.对上述声明内容的真实性负责。如有虚假，将依法承担相应责任。</w:t>
      </w:r>
    </w:p>
    <w:p w14:paraId="71A51FA9">
      <w:pPr>
        <w:pStyle w:val="2"/>
      </w:pPr>
    </w:p>
    <w:p w14:paraId="2FCFE190">
      <w:pPr>
        <w:pStyle w:val="2"/>
        <w:spacing w:line="241" w:lineRule="auto"/>
      </w:pPr>
    </w:p>
    <w:p w14:paraId="094E8237">
      <w:pPr>
        <w:pStyle w:val="2"/>
        <w:spacing w:line="241" w:lineRule="auto"/>
      </w:pPr>
    </w:p>
    <w:p w14:paraId="3CEC3486">
      <w:pPr>
        <w:spacing w:before="79" w:line="478" w:lineRule="auto"/>
        <w:ind w:left="4399"/>
        <w:rPr>
          <w:rFonts w:ascii="宋体" w:hAnsi="宋体" w:eastAsia="宋体" w:cs="宋体"/>
          <w:sz w:val="24"/>
          <w:szCs w:val="24"/>
        </w:rPr>
      </w:pPr>
      <w:r>
        <w:rPr>
          <w:rFonts w:ascii="宋体" w:hAnsi="宋体" w:eastAsia="宋体" w:cs="宋体"/>
          <w:spacing w:val="-19"/>
          <w:sz w:val="24"/>
          <w:szCs w:val="24"/>
        </w:rPr>
        <w:t>投标人名称（签章）：</w:t>
      </w:r>
      <w:r>
        <w:rPr>
          <w:rFonts w:ascii="宋体" w:hAnsi="宋体" w:eastAsia="宋体" w:cs="宋体"/>
          <w:spacing w:val="57"/>
          <w:sz w:val="24"/>
          <w:szCs w:val="24"/>
        </w:rPr>
        <w:t xml:space="preserve"> </w:t>
      </w:r>
      <w:r>
        <w:rPr>
          <w:rFonts w:ascii="宋体" w:hAnsi="宋体" w:eastAsia="宋体" w:cs="宋体"/>
          <w:sz w:val="24"/>
          <w:szCs w:val="24"/>
          <w:u w:val="single" w:color="auto"/>
        </w:rPr>
        <w:t xml:space="preserve">                   </w:t>
      </w:r>
    </w:p>
    <w:p w14:paraId="69A6A865">
      <w:pPr>
        <w:spacing w:before="1" w:line="219" w:lineRule="auto"/>
        <w:jc w:val="right"/>
        <w:rPr>
          <w:rFonts w:ascii="宋体" w:hAnsi="宋体" w:eastAsia="宋体" w:cs="宋体"/>
          <w:sz w:val="24"/>
          <w:szCs w:val="24"/>
        </w:rPr>
      </w:pPr>
      <w:r>
        <w:rPr>
          <w:rFonts w:ascii="宋体" w:hAnsi="宋体" w:eastAsia="宋体" w:cs="宋体"/>
          <w:spacing w:val="-38"/>
          <w:sz w:val="24"/>
          <w:szCs w:val="24"/>
        </w:rPr>
        <w:t>日期：</w:t>
      </w:r>
      <w:r>
        <w:rPr>
          <w:rFonts w:ascii="宋体" w:hAnsi="宋体" w:eastAsia="宋体" w:cs="宋体"/>
          <w:spacing w:val="-20"/>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8"/>
          <w:sz w:val="24"/>
          <w:szCs w:val="24"/>
        </w:rPr>
        <w:t>年</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38"/>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38"/>
          <w:sz w:val="24"/>
          <w:szCs w:val="24"/>
        </w:rPr>
        <w:t>日</w:t>
      </w:r>
    </w:p>
    <w:p w14:paraId="53C4FD32">
      <w:pPr>
        <w:spacing w:line="219" w:lineRule="auto"/>
        <w:rPr>
          <w:rFonts w:ascii="宋体" w:hAnsi="宋体" w:eastAsia="宋体" w:cs="宋体"/>
          <w:sz w:val="24"/>
          <w:szCs w:val="24"/>
        </w:rPr>
        <w:sectPr>
          <w:footerReference r:id="rId25" w:type="default"/>
          <w:pgSz w:w="11907" w:h="16839"/>
          <w:pgMar w:top="400" w:right="1471" w:bottom="1266" w:left="1486" w:header="0" w:footer="1106" w:gutter="0"/>
          <w:pgNumType w:fmt="decimal"/>
          <w:cols w:space="720" w:num="1"/>
        </w:sectPr>
      </w:pPr>
    </w:p>
    <w:p w14:paraId="0EA9B028">
      <w:pPr>
        <w:spacing w:before="91" w:line="219" w:lineRule="auto"/>
        <w:ind w:left="20"/>
        <w:rPr>
          <w:rFonts w:ascii="宋体" w:hAnsi="宋体" w:eastAsia="宋体" w:cs="宋体"/>
          <w:sz w:val="28"/>
          <w:szCs w:val="28"/>
        </w:rPr>
      </w:pPr>
      <w:r>
        <w:rPr>
          <w:rFonts w:ascii="宋体" w:hAnsi="宋体" w:eastAsia="宋体" w:cs="宋体"/>
          <w:spacing w:val="-7"/>
          <w:sz w:val="28"/>
          <w:szCs w:val="28"/>
          <w14:textOutline w14:w="5094" w14:cap="flat" w14:cmpd="sng">
            <w14:solidFill>
              <w14:srgbClr w14:val="000000"/>
            </w14:solidFill>
            <w14:prstDash w14:val="solid"/>
            <w14:miter w14:val="0"/>
          </w14:textOutline>
        </w:rPr>
        <w:t>附件三</w:t>
      </w:r>
    </w:p>
    <w:p w14:paraId="66AFCD64">
      <w:pPr>
        <w:pStyle w:val="2"/>
        <w:spacing w:line="310" w:lineRule="auto"/>
      </w:pPr>
    </w:p>
    <w:p w14:paraId="31F41F12">
      <w:pPr>
        <w:pStyle w:val="2"/>
        <w:spacing w:line="311" w:lineRule="auto"/>
      </w:pPr>
    </w:p>
    <w:p w14:paraId="265F05B5">
      <w:pPr>
        <w:spacing w:before="117" w:line="684" w:lineRule="exact"/>
        <w:ind w:left="1773"/>
        <w:rPr>
          <w:rFonts w:ascii="宋体" w:hAnsi="宋体" w:eastAsia="宋体" w:cs="宋体"/>
          <w:sz w:val="36"/>
          <w:szCs w:val="36"/>
        </w:rPr>
      </w:pPr>
      <w:r>
        <w:rPr>
          <w:rFonts w:ascii="宋体" w:hAnsi="宋体" w:eastAsia="宋体" w:cs="宋体"/>
          <w:position w:val="24"/>
          <w:sz w:val="36"/>
          <w:szCs w:val="36"/>
          <w14:textOutline w14:w="6531" w14:cap="flat" w14:cmpd="sng">
            <w14:solidFill>
              <w14:srgbClr w14:val="000000"/>
            </w14:solidFill>
            <w14:prstDash w14:val="solid"/>
            <w14:miter w14:val="0"/>
          </w14:textOutline>
        </w:rPr>
        <w:t>未为本采购项目提供服务的声明函</w:t>
      </w:r>
    </w:p>
    <w:p w14:paraId="6C80346B">
      <w:pPr>
        <w:spacing w:line="220" w:lineRule="auto"/>
        <w:rPr>
          <w:rFonts w:ascii="宋体" w:hAnsi="宋体" w:eastAsia="宋体" w:cs="宋体"/>
          <w:sz w:val="24"/>
          <w:szCs w:val="24"/>
        </w:rPr>
      </w:pPr>
      <w:r>
        <w:rPr>
          <w:rFonts w:hint="eastAsia" w:ascii="宋体" w:hAnsi="宋体" w:eastAsia="宋体" w:cs="宋体"/>
          <w:spacing w:val="-1"/>
          <w:sz w:val="24"/>
          <w:szCs w:val="24"/>
          <w:lang w:eastAsia="zh-CN"/>
          <w14:textOutline w14:w="4354" w14:cap="flat" w14:cmpd="sng">
            <w14:solidFill>
              <w14:srgbClr w14:val="000000"/>
            </w14:solidFill>
            <w14:prstDash w14:val="solid"/>
            <w14:miter w14:val="0"/>
          </w14:textOutline>
        </w:rPr>
        <w:t>黄石屏峰资源开发有限公司</w:t>
      </w:r>
      <w:r>
        <w:rPr>
          <w:rFonts w:ascii="宋体" w:hAnsi="宋体" w:eastAsia="宋体" w:cs="宋体"/>
          <w:spacing w:val="-1"/>
          <w:sz w:val="24"/>
          <w:szCs w:val="24"/>
          <w14:textOutline w14:w="4354" w14:cap="flat" w14:cmpd="sng">
            <w14:solidFill>
              <w14:srgbClr w14:val="000000"/>
            </w14:solidFill>
            <w14:prstDash w14:val="solid"/>
            <w14:miter w14:val="0"/>
          </w14:textOutline>
        </w:rPr>
        <w:t>：</w:t>
      </w:r>
    </w:p>
    <w:p w14:paraId="535D2E12">
      <w:pPr>
        <w:spacing w:before="1" w:line="218" w:lineRule="auto"/>
        <w:ind w:left="14"/>
        <w:rPr>
          <w:rFonts w:ascii="宋体" w:hAnsi="宋体" w:eastAsia="宋体" w:cs="宋体"/>
          <w:spacing w:val="-3"/>
          <w:sz w:val="24"/>
          <w:szCs w:val="24"/>
        </w:rPr>
      </w:pPr>
    </w:p>
    <w:p w14:paraId="71BFD630">
      <w:pPr>
        <w:keepNext w:val="0"/>
        <w:keepLines w:val="0"/>
        <w:pageBreakBefore w:val="0"/>
        <w:widowControl/>
        <w:kinsoku w:val="0"/>
        <w:wordWrap/>
        <w:overflowPunct/>
        <w:topLinePunct w:val="0"/>
        <w:autoSpaceDE w:val="0"/>
        <w:autoSpaceDN w:val="0"/>
        <w:bidi w:val="0"/>
        <w:adjustRightInd w:val="0"/>
        <w:snapToGrid w:val="0"/>
        <w:spacing w:before="1" w:line="360" w:lineRule="auto"/>
        <w:ind w:left="14" w:firstLine="468" w:firstLineChars="200"/>
        <w:textAlignment w:val="baseline"/>
        <w:rPr>
          <w:rFonts w:ascii="宋体" w:hAnsi="宋体" w:eastAsia="宋体" w:cs="宋体"/>
          <w:spacing w:val="-3"/>
          <w:sz w:val="24"/>
          <w:szCs w:val="24"/>
        </w:rPr>
      </w:pPr>
      <w:r>
        <w:rPr>
          <w:rFonts w:ascii="宋体" w:hAnsi="宋体" w:eastAsia="宋体" w:cs="宋体"/>
          <w:spacing w:val="-3"/>
          <w:sz w:val="24"/>
          <w:szCs w:val="24"/>
        </w:rPr>
        <w:t>(投标人名称) 参加贵单位组织的</w:t>
      </w:r>
      <w:r>
        <w:rPr>
          <w:rFonts w:hint="eastAsia" w:ascii="宋体" w:hAnsi="宋体" w:eastAsia="宋体" w:cs="宋体"/>
          <w:spacing w:val="-3"/>
          <w:sz w:val="24"/>
          <w:szCs w:val="24"/>
          <w:lang w:eastAsia="zh-CN"/>
        </w:rPr>
        <w:t>大冶绿色循环产业园还地桥产业区场地平整工程施工设计和地质勘查服务采购项目</w:t>
      </w:r>
      <w:r>
        <w:rPr>
          <w:rFonts w:ascii="宋体" w:hAnsi="宋体" w:eastAsia="宋体" w:cs="宋体"/>
          <w:spacing w:val="-3"/>
          <w:sz w:val="24"/>
          <w:szCs w:val="24"/>
        </w:rPr>
        <w:t>(项目编号：  )的政府采购活动，根据招标文件的规定提交相关资格证明文件。并郑重声明如下：</w:t>
      </w:r>
    </w:p>
    <w:p w14:paraId="4A48E408">
      <w:pPr>
        <w:keepNext w:val="0"/>
        <w:keepLines w:val="0"/>
        <w:pageBreakBefore w:val="0"/>
        <w:widowControl/>
        <w:kinsoku w:val="0"/>
        <w:wordWrap/>
        <w:overflowPunct/>
        <w:topLinePunct w:val="0"/>
        <w:autoSpaceDE w:val="0"/>
        <w:autoSpaceDN w:val="0"/>
        <w:bidi w:val="0"/>
        <w:adjustRightInd w:val="0"/>
        <w:snapToGrid w:val="0"/>
        <w:spacing w:before="1" w:line="360" w:lineRule="auto"/>
        <w:ind w:left="14"/>
        <w:textAlignment w:val="baseline"/>
        <w:rPr>
          <w:rFonts w:ascii="宋体" w:hAnsi="宋体" w:eastAsia="宋体" w:cs="宋体"/>
          <w:sz w:val="24"/>
          <w:szCs w:val="24"/>
        </w:rPr>
      </w:pPr>
      <w:r>
        <w:rPr>
          <w:rFonts w:ascii="宋体" w:hAnsi="宋体" w:eastAsia="宋体" w:cs="宋体"/>
          <w:spacing w:val="-3"/>
          <w:sz w:val="24"/>
          <w:szCs w:val="24"/>
        </w:rPr>
        <w:t>1.未为本采购项目提供整体设计、规范编制或者项目管理、监理等服务；</w:t>
      </w:r>
    </w:p>
    <w:p w14:paraId="6A6A3D5A">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14:paraId="62033D3E">
      <w:pPr>
        <w:spacing w:before="79" w:line="219" w:lineRule="auto"/>
        <w:rPr>
          <w:rFonts w:ascii="宋体" w:hAnsi="宋体" w:eastAsia="宋体" w:cs="宋体"/>
          <w:sz w:val="24"/>
          <w:szCs w:val="24"/>
        </w:rPr>
      </w:pPr>
      <w:r>
        <w:rPr>
          <w:rFonts w:ascii="宋体" w:hAnsi="宋体" w:eastAsia="宋体" w:cs="宋体"/>
          <w:spacing w:val="-2"/>
          <w:sz w:val="24"/>
          <w:szCs w:val="24"/>
        </w:rPr>
        <w:t>2.对上述声明内容的真实性负责。如有虚假，将依法承担相应责任。</w:t>
      </w:r>
    </w:p>
    <w:p w14:paraId="6D71F872">
      <w:pPr>
        <w:pStyle w:val="2"/>
      </w:pPr>
    </w:p>
    <w:p w14:paraId="2AD800D2">
      <w:pPr>
        <w:pStyle w:val="2"/>
        <w:spacing w:line="241" w:lineRule="auto"/>
      </w:pPr>
    </w:p>
    <w:p w14:paraId="482E0A8C">
      <w:pPr>
        <w:pStyle w:val="2"/>
        <w:spacing w:line="241" w:lineRule="auto"/>
      </w:pPr>
    </w:p>
    <w:p w14:paraId="7E696FBA">
      <w:pPr>
        <w:spacing w:before="78" w:line="480" w:lineRule="auto"/>
        <w:ind w:left="4399"/>
        <w:rPr>
          <w:rFonts w:ascii="宋体" w:hAnsi="宋体" w:eastAsia="宋体" w:cs="宋体"/>
          <w:sz w:val="24"/>
          <w:szCs w:val="24"/>
        </w:rPr>
      </w:pPr>
      <w:r>
        <w:rPr>
          <w:rFonts w:ascii="宋体" w:hAnsi="宋体" w:eastAsia="宋体" w:cs="宋体"/>
          <w:spacing w:val="-19"/>
          <w:sz w:val="24"/>
          <w:szCs w:val="24"/>
        </w:rPr>
        <w:t>投标人名称（签章）：</w:t>
      </w:r>
      <w:r>
        <w:rPr>
          <w:rFonts w:ascii="宋体" w:hAnsi="宋体" w:eastAsia="宋体" w:cs="宋体"/>
          <w:spacing w:val="57"/>
          <w:sz w:val="24"/>
          <w:szCs w:val="24"/>
        </w:rPr>
        <w:t xml:space="preserve"> </w:t>
      </w:r>
      <w:r>
        <w:rPr>
          <w:rFonts w:ascii="宋体" w:hAnsi="宋体" w:eastAsia="宋体" w:cs="宋体"/>
          <w:sz w:val="24"/>
          <w:szCs w:val="24"/>
          <w:u w:val="single" w:color="auto"/>
        </w:rPr>
        <w:t xml:space="preserve">                   </w:t>
      </w:r>
    </w:p>
    <w:p w14:paraId="286927D5">
      <w:pPr>
        <w:spacing w:before="1" w:line="219" w:lineRule="auto"/>
        <w:jc w:val="right"/>
        <w:rPr>
          <w:rFonts w:ascii="宋体" w:hAnsi="宋体" w:eastAsia="宋体" w:cs="宋体"/>
          <w:sz w:val="24"/>
          <w:szCs w:val="24"/>
        </w:rPr>
      </w:pPr>
      <w:r>
        <w:rPr>
          <w:rFonts w:ascii="宋体" w:hAnsi="宋体" w:eastAsia="宋体" w:cs="宋体"/>
          <w:spacing w:val="-38"/>
          <w:sz w:val="24"/>
          <w:szCs w:val="24"/>
        </w:rPr>
        <w:t>日期：</w:t>
      </w:r>
      <w:r>
        <w:rPr>
          <w:rFonts w:ascii="宋体" w:hAnsi="宋体" w:eastAsia="宋体" w:cs="宋体"/>
          <w:spacing w:val="-20"/>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8"/>
          <w:sz w:val="24"/>
          <w:szCs w:val="24"/>
        </w:rPr>
        <w:t>年</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38"/>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38"/>
          <w:sz w:val="24"/>
          <w:szCs w:val="24"/>
        </w:rPr>
        <w:t>日</w:t>
      </w:r>
    </w:p>
    <w:p w14:paraId="4FF5276D">
      <w:pPr>
        <w:spacing w:line="219" w:lineRule="auto"/>
        <w:rPr>
          <w:rFonts w:ascii="宋体" w:hAnsi="宋体" w:eastAsia="宋体" w:cs="宋体"/>
          <w:sz w:val="24"/>
          <w:szCs w:val="24"/>
        </w:rPr>
        <w:sectPr>
          <w:footerReference r:id="rId26" w:type="default"/>
          <w:pgSz w:w="11907" w:h="16839"/>
          <w:pgMar w:top="400" w:right="1471" w:bottom="1266" w:left="1486" w:header="0" w:footer="1106" w:gutter="0"/>
          <w:pgNumType w:fmt="decimal"/>
          <w:cols w:space="720" w:num="1"/>
        </w:sectPr>
      </w:pPr>
    </w:p>
    <w:p w14:paraId="6629E350">
      <w:pPr>
        <w:spacing w:before="91" w:line="219" w:lineRule="auto"/>
        <w:ind w:left="24"/>
        <w:rPr>
          <w:rFonts w:ascii="宋体" w:hAnsi="宋体" w:eastAsia="宋体" w:cs="宋体"/>
          <w:sz w:val="28"/>
          <w:szCs w:val="28"/>
        </w:rPr>
      </w:pPr>
      <w:r>
        <w:rPr>
          <w:rFonts w:ascii="宋体" w:hAnsi="宋体" w:eastAsia="宋体" w:cs="宋体"/>
          <w:spacing w:val="-7"/>
          <w:sz w:val="28"/>
          <w:szCs w:val="28"/>
          <w14:textOutline w14:w="5094" w14:cap="flat" w14:cmpd="sng">
            <w14:solidFill>
              <w14:srgbClr w14:val="000000"/>
            </w14:solidFill>
            <w14:prstDash w14:val="solid"/>
            <w14:miter w14:val="0"/>
          </w14:textOutline>
        </w:rPr>
        <w:t>附件四</w:t>
      </w:r>
    </w:p>
    <w:p w14:paraId="5D46EDCB">
      <w:pPr>
        <w:spacing w:before="40" w:line="219" w:lineRule="auto"/>
        <w:ind w:left="3218"/>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诚信投标承诺书</w:t>
      </w:r>
    </w:p>
    <w:p w14:paraId="61F36C15">
      <w:pPr>
        <w:spacing w:before="24" w:line="220" w:lineRule="auto"/>
        <w:ind w:left="2"/>
        <w:rPr>
          <w:rFonts w:ascii="宋体" w:hAnsi="宋体" w:eastAsia="宋体" w:cs="宋体"/>
          <w:sz w:val="24"/>
          <w:szCs w:val="24"/>
        </w:rPr>
      </w:pPr>
      <w:r>
        <w:rPr>
          <w:rFonts w:ascii="宋体" w:hAnsi="宋体" w:eastAsia="宋体" w:cs="宋体"/>
          <w:spacing w:val="-11"/>
          <w:sz w:val="24"/>
          <w:szCs w:val="24"/>
        </w:rPr>
        <w:t>单位名称：</w:t>
      </w:r>
    </w:p>
    <w:p w14:paraId="6D830129">
      <w:pPr>
        <w:spacing w:before="179" w:line="468" w:lineRule="exact"/>
        <w:ind w:left="1"/>
        <w:rPr>
          <w:rFonts w:ascii="宋体" w:hAnsi="宋体" w:eastAsia="宋体" w:cs="宋体"/>
          <w:sz w:val="24"/>
          <w:szCs w:val="24"/>
        </w:rPr>
      </w:pPr>
      <w:r>
        <w:rPr>
          <w:rFonts w:ascii="宋体" w:hAnsi="宋体" w:eastAsia="宋体" w:cs="宋体"/>
          <w:spacing w:val="-10"/>
          <w:position w:val="17"/>
          <w:sz w:val="24"/>
          <w:szCs w:val="24"/>
        </w:rPr>
        <w:t>法定代表人：</w:t>
      </w:r>
    </w:p>
    <w:p w14:paraId="5C661979">
      <w:pPr>
        <w:spacing w:line="219" w:lineRule="auto"/>
        <w:ind w:left="7"/>
        <w:rPr>
          <w:rFonts w:ascii="宋体" w:hAnsi="宋体" w:eastAsia="宋体" w:cs="宋体"/>
          <w:sz w:val="24"/>
          <w:szCs w:val="24"/>
        </w:rPr>
      </w:pPr>
      <w:r>
        <w:rPr>
          <w:rFonts w:ascii="宋体" w:hAnsi="宋体" w:eastAsia="宋体" w:cs="宋体"/>
          <w:spacing w:val="-10"/>
          <w:sz w:val="24"/>
          <w:szCs w:val="24"/>
        </w:rPr>
        <w:t>身份证号码：</w:t>
      </w:r>
    </w:p>
    <w:p w14:paraId="20A325DD">
      <w:pPr>
        <w:spacing w:before="180" w:line="219" w:lineRule="auto"/>
        <w:rPr>
          <w:rFonts w:ascii="宋体" w:hAnsi="宋体" w:eastAsia="宋体" w:cs="宋体"/>
          <w:sz w:val="24"/>
          <w:szCs w:val="24"/>
        </w:rPr>
      </w:pPr>
      <w:r>
        <w:rPr>
          <w:rFonts w:ascii="宋体" w:hAnsi="宋体" w:eastAsia="宋体" w:cs="宋体"/>
          <w:spacing w:val="-15"/>
          <w:sz w:val="24"/>
          <w:szCs w:val="24"/>
        </w:rPr>
        <w:t>手机：</w:t>
      </w:r>
    </w:p>
    <w:p w14:paraId="18EC30B2">
      <w:pPr>
        <w:spacing w:before="184" w:line="220" w:lineRule="auto"/>
        <w:ind w:left="21"/>
        <w:rPr>
          <w:rFonts w:ascii="宋体" w:hAnsi="宋体" w:eastAsia="宋体" w:cs="宋体"/>
          <w:sz w:val="24"/>
          <w:szCs w:val="24"/>
        </w:rPr>
      </w:pPr>
      <w:r>
        <w:rPr>
          <w:rFonts w:ascii="宋体" w:hAnsi="宋体" w:eastAsia="宋体" w:cs="宋体"/>
          <w:spacing w:val="-14"/>
          <w:sz w:val="24"/>
          <w:szCs w:val="24"/>
        </w:rPr>
        <w:t>固定电话：</w:t>
      </w:r>
    </w:p>
    <w:p w14:paraId="3FA6611C">
      <w:pPr>
        <w:spacing w:before="179" w:line="469" w:lineRule="exact"/>
        <w:ind w:left="3"/>
        <w:rPr>
          <w:rFonts w:ascii="宋体" w:hAnsi="宋体" w:eastAsia="宋体" w:cs="宋体"/>
          <w:sz w:val="24"/>
          <w:szCs w:val="24"/>
        </w:rPr>
      </w:pPr>
      <w:r>
        <w:rPr>
          <w:rFonts w:ascii="宋体" w:hAnsi="宋体" w:eastAsia="宋体" w:cs="宋体"/>
          <w:spacing w:val="-2"/>
          <w:position w:val="17"/>
          <w:sz w:val="24"/>
          <w:szCs w:val="24"/>
        </w:rPr>
        <w:t>为维护市场公平竞争，营造诚实守信的招投标交易环境，我在此慎重作出如下承诺：</w:t>
      </w:r>
    </w:p>
    <w:p w14:paraId="295CC822">
      <w:pPr>
        <w:spacing w:before="1" w:line="218" w:lineRule="auto"/>
        <w:ind w:left="18"/>
        <w:rPr>
          <w:rFonts w:ascii="宋体" w:hAnsi="宋体" w:eastAsia="宋体" w:cs="宋体"/>
          <w:sz w:val="24"/>
          <w:szCs w:val="24"/>
        </w:rPr>
      </w:pPr>
      <w:r>
        <w:rPr>
          <w:rFonts w:ascii="宋体" w:hAnsi="宋体" w:eastAsia="宋体" w:cs="宋体"/>
          <w:spacing w:val="-4"/>
          <w:sz w:val="24"/>
          <w:szCs w:val="24"/>
        </w:rPr>
        <w:t>1、我单位提供的一切材料都是真实、合法、有效的；</w:t>
      </w:r>
    </w:p>
    <w:p w14:paraId="7B8FD2E9">
      <w:pPr>
        <w:spacing w:before="181" w:line="468" w:lineRule="exact"/>
        <w:ind w:left="3"/>
        <w:rPr>
          <w:rFonts w:ascii="宋体" w:hAnsi="宋体" w:eastAsia="宋体" w:cs="宋体"/>
          <w:sz w:val="24"/>
          <w:szCs w:val="24"/>
        </w:rPr>
      </w:pPr>
      <w:r>
        <w:rPr>
          <w:rFonts w:ascii="宋体" w:hAnsi="宋体" w:eastAsia="宋体" w:cs="宋体"/>
          <w:spacing w:val="-6"/>
          <w:position w:val="17"/>
          <w:sz w:val="24"/>
          <w:szCs w:val="24"/>
        </w:rPr>
        <w:t>2、我单位不与招标人、其他投标人及代理机构</w:t>
      </w:r>
      <w:r>
        <w:rPr>
          <w:rFonts w:ascii="宋体" w:hAnsi="宋体" w:eastAsia="宋体" w:cs="宋体"/>
          <w:spacing w:val="-7"/>
          <w:position w:val="17"/>
          <w:sz w:val="24"/>
          <w:szCs w:val="24"/>
        </w:rPr>
        <w:t>串通投标，</w:t>
      </w:r>
      <w:r>
        <w:rPr>
          <w:rFonts w:ascii="宋体" w:hAnsi="宋体" w:eastAsia="宋体" w:cs="宋体"/>
          <w:spacing w:val="53"/>
          <w:position w:val="17"/>
          <w:sz w:val="24"/>
          <w:szCs w:val="24"/>
        </w:rPr>
        <w:t xml:space="preserve"> </w:t>
      </w:r>
      <w:r>
        <w:rPr>
          <w:rFonts w:ascii="宋体" w:hAnsi="宋体" w:eastAsia="宋体" w:cs="宋体"/>
          <w:spacing w:val="-7"/>
          <w:position w:val="17"/>
          <w:sz w:val="24"/>
          <w:szCs w:val="24"/>
        </w:rPr>
        <w:t>损害国家利益、社会利益和</w:t>
      </w:r>
    </w:p>
    <w:p w14:paraId="516F8EB0">
      <w:pPr>
        <w:spacing w:before="1" w:line="219" w:lineRule="auto"/>
        <w:rPr>
          <w:rFonts w:ascii="宋体" w:hAnsi="宋体" w:eastAsia="宋体" w:cs="宋体"/>
          <w:sz w:val="24"/>
          <w:szCs w:val="24"/>
        </w:rPr>
      </w:pPr>
      <w:r>
        <w:rPr>
          <w:rFonts w:ascii="宋体" w:hAnsi="宋体" w:eastAsia="宋体" w:cs="宋体"/>
          <w:spacing w:val="-8"/>
          <w:sz w:val="24"/>
          <w:szCs w:val="24"/>
        </w:rPr>
        <w:t>他人的合法权益；</w:t>
      </w:r>
    </w:p>
    <w:p w14:paraId="52F1E301">
      <w:pPr>
        <w:spacing w:before="180" w:line="219" w:lineRule="auto"/>
        <w:ind w:left="5"/>
        <w:rPr>
          <w:rFonts w:ascii="宋体" w:hAnsi="宋体" w:eastAsia="宋体" w:cs="宋体"/>
          <w:sz w:val="24"/>
          <w:szCs w:val="24"/>
        </w:rPr>
      </w:pPr>
      <w:r>
        <w:rPr>
          <w:rFonts w:ascii="宋体" w:hAnsi="宋体" w:eastAsia="宋体" w:cs="宋体"/>
          <w:spacing w:val="-2"/>
          <w:sz w:val="24"/>
          <w:szCs w:val="24"/>
        </w:rPr>
        <w:t>3、我单位不向招标人、评标委员会成员及相关人员行</w:t>
      </w:r>
      <w:r>
        <w:rPr>
          <w:rFonts w:ascii="宋体" w:hAnsi="宋体" w:eastAsia="宋体" w:cs="宋体"/>
          <w:spacing w:val="-3"/>
          <w:sz w:val="24"/>
          <w:szCs w:val="24"/>
        </w:rPr>
        <w:t>贿，牟取成交；</w:t>
      </w:r>
    </w:p>
    <w:p w14:paraId="4414C375">
      <w:pPr>
        <w:spacing w:before="183" w:line="466" w:lineRule="exact"/>
        <w:rPr>
          <w:rFonts w:ascii="宋体" w:hAnsi="宋体" w:eastAsia="宋体" w:cs="宋体"/>
          <w:sz w:val="24"/>
          <w:szCs w:val="24"/>
        </w:rPr>
      </w:pPr>
      <w:r>
        <w:rPr>
          <w:rFonts w:ascii="宋体" w:hAnsi="宋体" w:eastAsia="宋体" w:cs="宋体"/>
          <w:spacing w:val="-2"/>
          <w:position w:val="17"/>
          <w:sz w:val="24"/>
          <w:szCs w:val="24"/>
        </w:rPr>
        <w:t>4、我单位不以他人名义投标或者其他弄虚作假的方式参与投标、骗取成交；</w:t>
      </w:r>
    </w:p>
    <w:p w14:paraId="3F3A76C8">
      <w:pPr>
        <w:spacing w:before="1" w:line="218" w:lineRule="auto"/>
        <w:ind w:left="5"/>
        <w:rPr>
          <w:rFonts w:ascii="宋体" w:hAnsi="宋体" w:eastAsia="宋体" w:cs="宋体"/>
          <w:sz w:val="24"/>
          <w:szCs w:val="24"/>
        </w:rPr>
      </w:pPr>
      <w:r>
        <w:rPr>
          <w:rFonts w:ascii="宋体" w:hAnsi="宋体" w:eastAsia="宋体" w:cs="宋体"/>
          <w:spacing w:val="-2"/>
          <w:sz w:val="24"/>
          <w:szCs w:val="24"/>
        </w:rPr>
        <w:t>5、我单位不出借资质，不接受任何形式的挂靠，不扰乱招投标市</w:t>
      </w:r>
      <w:r>
        <w:rPr>
          <w:rFonts w:ascii="宋体" w:hAnsi="宋体" w:eastAsia="宋体" w:cs="宋体"/>
          <w:spacing w:val="-3"/>
          <w:sz w:val="24"/>
          <w:szCs w:val="24"/>
        </w:rPr>
        <w:t>场秩序；</w:t>
      </w:r>
    </w:p>
    <w:p w14:paraId="5891DB8E">
      <w:pPr>
        <w:spacing w:before="183" w:line="466" w:lineRule="exact"/>
        <w:ind w:left="2"/>
        <w:rPr>
          <w:rFonts w:ascii="宋体" w:hAnsi="宋体" w:eastAsia="宋体" w:cs="宋体"/>
          <w:sz w:val="24"/>
          <w:szCs w:val="24"/>
        </w:rPr>
      </w:pPr>
      <w:r>
        <w:rPr>
          <w:rFonts w:ascii="宋体" w:hAnsi="宋体" w:eastAsia="宋体" w:cs="宋体"/>
          <w:spacing w:val="-4"/>
          <w:position w:val="17"/>
          <w:sz w:val="24"/>
          <w:szCs w:val="24"/>
        </w:rPr>
        <w:t>6、我单位不在投标中哄抬价格或恶意压价；</w:t>
      </w:r>
    </w:p>
    <w:p w14:paraId="5B4696FD">
      <w:pPr>
        <w:spacing w:before="1" w:line="218" w:lineRule="auto"/>
        <w:ind w:left="6"/>
        <w:rPr>
          <w:rFonts w:ascii="宋体" w:hAnsi="宋体" w:eastAsia="宋体" w:cs="宋体"/>
          <w:sz w:val="24"/>
          <w:szCs w:val="24"/>
        </w:rPr>
      </w:pPr>
      <w:r>
        <w:rPr>
          <w:rFonts w:ascii="宋体" w:hAnsi="宋体" w:eastAsia="宋体" w:cs="宋体"/>
          <w:spacing w:val="-4"/>
          <w:sz w:val="24"/>
          <w:szCs w:val="24"/>
        </w:rPr>
        <w:t>7、我单位不在招投标活动中虚假投诉；</w:t>
      </w:r>
    </w:p>
    <w:p w14:paraId="79577579">
      <w:pPr>
        <w:spacing w:before="184" w:line="220" w:lineRule="auto"/>
        <w:ind w:left="1"/>
        <w:rPr>
          <w:rFonts w:ascii="宋体" w:hAnsi="宋体" w:eastAsia="宋体" w:cs="宋体"/>
          <w:sz w:val="24"/>
          <w:szCs w:val="24"/>
        </w:rPr>
      </w:pPr>
      <w:r>
        <w:rPr>
          <w:rFonts w:ascii="宋体" w:hAnsi="宋体" w:eastAsia="宋体" w:cs="宋体"/>
          <w:spacing w:val="-4"/>
          <w:sz w:val="24"/>
          <w:szCs w:val="24"/>
        </w:rPr>
        <w:t>8、我单位在成交后不转包和非法分包；</w:t>
      </w:r>
    </w:p>
    <w:p w14:paraId="7D44D34B">
      <w:pPr>
        <w:spacing w:before="181" w:line="220" w:lineRule="auto"/>
        <w:ind w:left="1"/>
        <w:rPr>
          <w:rFonts w:ascii="宋体" w:hAnsi="宋体" w:eastAsia="宋体" w:cs="宋体"/>
          <w:sz w:val="24"/>
          <w:szCs w:val="24"/>
        </w:rPr>
      </w:pPr>
      <w:r>
        <w:rPr>
          <w:rFonts w:ascii="宋体" w:hAnsi="宋体" w:eastAsia="宋体" w:cs="宋体"/>
          <w:spacing w:val="-3"/>
          <w:sz w:val="24"/>
          <w:szCs w:val="24"/>
        </w:rPr>
        <w:t>9、我单位在成交合同履行中不违背合同实质性条款；</w:t>
      </w:r>
    </w:p>
    <w:p w14:paraId="7166A709">
      <w:pPr>
        <w:spacing w:before="180" w:line="219" w:lineRule="auto"/>
        <w:ind w:left="18"/>
        <w:rPr>
          <w:rFonts w:ascii="宋体" w:hAnsi="宋体" w:eastAsia="宋体" w:cs="宋体"/>
          <w:sz w:val="24"/>
          <w:szCs w:val="24"/>
        </w:rPr>
      </w:pPr>
      <w:r>
        <w:rPr>
          <w:rFonts w:ascii="宋体" w:hAnsi="宋体" w:eastAsia="宋体" w:cs="宋体"/>
          <w:spacing w:val="-2"/>
          <w:sz w:val="24"/>
          <w:szCs w:val="24"/>
        </w:rPr>
        <w:t>10、我单位在招投标活动中严格遵守相关法律、法规、规章、规定，诚实守信。</w:t>
      </w:r>
    </w:p>
    <w:p w14:paraId="6E291E86">
      <w:pPr>
        <w:spacing w:before="184" w:line="359" w:lineRule="auto"/>
        <w:ind w:left="4" w:right="80" w:hanging="3"/>
        <w:rPr>
          <w:rFonts w:ascii="宋体" w:hAnsi="宋体" w:eastAsia="宋体" w:cs="宋体"/>
          <w:sz w:val="24"/>
          <w:szCs w:val="24"/>
        </w:rPr>
      </w:pPr>
      <w:r>
        <w:rPr>
          <w:rFonts w:ascii="宋体" w:hAnsi="宋体" w:eastAsia="宋体" w:cs="宋体"/>
          <w:sz w:val="24"/>
          <w:szCs w:val="24"/>
        </w:rPr>
        <w:t>本单位如有违反承诺内容的行为，自愿接受</w:t>
      </w:r>
      <w:r>
        <w:rPr>
          <w:rFonts w:ascii="宋体" w:hAnsi="宋体" w:eastAsia="宋体" w:cs="宋体"/>
          <w:spacing w:val="-1"/>
          <w:sz w:val="24"/>
          <w:szCs w:val="24"/>
        </w:rPr>
        <w:t>相关行政监督部门的处罚，自愿放弃投标保</w:t>
      </w:r>
      <w:r>
        <w:rPr>
          <w:rFonts w:ascii="宋体" w:hAnsi="宋体" w:eastAsia="宋体" w:cs="宋体"/>
          <w:spacing w:val="-2"/>
          <w:sz w:val="24"/>
          <w:szCs w:val="24"/>
        </w:rPr>
        <w:t>证金要求退还的权利。</w:t>
      </w:r>
    </w:p>
    <w:p w14:paraId="536E8C9B">
      <w:pPr>
        <w:spacing w:before="1" w:line="219" w:lineRule="auto"/>
        <w:ind w:left="24"/>
        <w:rPr>
          <w:rFonts w:ascii="宋体" w:hAnsi="宋体" w:eastAsia="宋体" w:cs="宋体"/>
          <w:sz w:val="24"/>
          <w:szCs w:val="24"/>
        </w:rPr>
      </w:pPr>
      <w:r>
        <w:rPr>
          <w:rFonts w:ascii="宋体" w:hAnsi="宋体" w:eastAsia="宋体" w:cs="宋体"/>
          <w:spacing w:val="-2"/>
          <w:sz w:val="24"/>
          <w:szCs w:val="24"/>
        </w:rPr>
        <w:t>同意记不良行为记录，并上网公示，并愿意承担因此产生的一切法律责任。</w:t>
      </w:r>
    </w:p>
    <w:p w14:paraId="35BEAA9B">
      <w:pPr>
        <w:pStyle w:val="2"/>
        <w:spacing w:line="283" w:lineRule="auto"/>
      </w:pPr>
    </w:p>
    <w:p w14:paraId="1B8B928E">
      <w:pPr>
        <w:pStyle w:val="2"/>
        <w:spacing w:line="284" w:lineRule="auto"/>
      </w:pPr>
    </w:p>
    <w:p w14:paraId="319FEE9A">
      <w:pPr>
        <w:spacing w:before="78" w:line="478" w:lineRule="auto"/>
        <w:ind w:left="4403"/>
        <w:rPr>
          <w:rFonts w:ascii="宋体" w:hAnsi="宋体" w:eastAsia="宋体" w:cs="宋体"/>
          <w:sz w:val="24"/>
          <w:szCs w:val="24"/>
        </w:rPr>
      </w:pPr>
      <w:r>
        <w:rPr>
          <w:rFonts w:ascii="宋体" w:hAnsi="宋体" w:eastAsia="宋体" w:cs="宋体"/>
          <w:spacing w:val="-19"/>
          <w:sz w:val="24"/>
          <w:szCs w:val="24"/>
        </w:rPr>
        <w:t>投标人名称（签章）：</w:t>
      </w:r>
      <w:r>
        <w:rPr>
          <w:rFonts w:ascii="宋体" w:hAnsi="宋体" w:eastAsia="宋体" w:cs="宋体"/>
          <w:spacing w:val="57"/>
          <w:sz w:val="24"/>
          <w:szCs w:val="24"/>
        </w:rPr>
        <w:t xml:space="preserve"> </w:t>
      </w:r>
      <w:r>
        <w:rPr>
          <w:rFonts w:ascii="宋体" w:hAnsi="宋体" w:eastAsia="宋体" w:cs="宋体"/>
          <w:sz w:val="24"/>
          <w:szCs w:val="24"/>
          <w:u w:val="single" w:color="auto"/>
        </w:rPr>
        <w:t xml:space="preserve">                   </w:t>
      </w:r>
    </w:p>
    <w:p w14:paraId="75E6AA81">
      <w:pPr>
        <w:spacing w:before="1" w:line="219" w:lineRule="auto"/>
        <w:jc w:val="right"/>
        <w:rPr>
          <w:rFonts w:ascii="宋体" w:hAnsi="宋体" w:eastAsia="宋体" w:cs="宋体"/>
          <w:sz w:val="24"/>
          <w:szCs w:val="24"/>
        </w:rPr>
      </w:pPr>
      <w:r>
        <w:rPr>
          <w:rFonts w:ascii="宋体" w:hAnsi="宋体" w:eastAsia="宋体" w:cs="宋体"/>
          <w:spacing w:val="-38"/>
          <w:sz w:val="24"/>
          <w:szCs w:val="24"/>
        </w:rPr>
        <w:t>日期：</w:t>
      </w:r>
      <w:r>
        <w:rPr>
          <w:rFonts w:ascii="宋体" w:hAnsi="宋体" w:eastAsia="宋体" w:cs="宋体"/>
          <w:spacing w:val="-20"/>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8"/>
          <w:sz w:val="24"/>
          <w:szCs w:val="24"/>
        </w:rPr>
        <w:t>年</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38"/>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38"/>
          <w:sz w:val="24"/>
          <w:szCs w:val="24"/>
        </w:rPr>
        <w:t>日</w:t>
      </w:r>
    </w:p>
    <w:p w14:paraId="1056FF0F">
      <w:pPr>
        <w:spacing w:line="219" w:lineRule="auto"/>
        <w:rPr>
          <w:rFonts w:ascii="宋体" w:hAnsi="宋体" w:eastAsia="宋体" w:cs="宋体"/>
          <w:sz w:val="24"/>
          <w:szCs w:val="24"/>
        </w:rPr>
        <w:sectPr>
          <w:footerReference r:id="rId27" w:type="default"/>
          <w:pgSz w:w="11907" w:h="16839"/>
          <w:pgMar w:top="400" w:right="1471" w:bottom="1266" w:left="1482" w:header="0" w:footer="1106" w:gutter="0"/>
          <w:pgNumType w:fmt="decimal"/>
          <w:cols w:space="720" w:num="1"/>
        </w:sectPr>
      </w:pPr>
    </w:p>
    <w:p w14:paraId="325CE636">
      <w:pPr>
        <w:spacing w:before="91" w:line="219" w:lineRule="auto"/>
        <w:ind w:left="24"/>
        <w:rPr>
          <w:rFonts w:ascii="宋体" w:hAnsi="宋体" w:eastAsia="宋体" w:cs="宋体"/>
          <w:sz w:val="28"/>
          <w:szCs w:val="28"/>
        </w:rPr>
      </w:pPr>
      <w:r>
        <w:rPr>
          <w:rFonts w:ascii="宋体" w:hAnsi="宋体" w:eastAsia="宋体" w:cs="宋体"/>
          <w:spacing w:val="-7"/>
          <w:sz w:val="28"/>
          <w:szCs w:val="28"/>
          <w14:textOutline w14:w="5094" w14:cap="flat" w14:cmpd="sng">
            <w14:solidFill>
              <w14:srgbClr w14:val="000000"/>
            </w14:solidFill>
            <w14:prstDash w14:val="solid"/>
            <w14:miter w14:val="0"/>
          </w14:textOutline>
        </w:rPr>
        <w:t>附件五</w:t>
      </w:r>
    </w:p>
    <w:p w14:paraId="0638E65F">
      <w:pPr>
        <w:spacing w:before="43" w:line="219" w:lineRule="auto"/>
        <w:ind w:left="3766"/>
        <w:rPr>
          <w:rFonts w:ascii="宋体" w:hAnsi="宋体" w:eastAsia="宋体" w:cs="宋体"/>
          <w:sz w:val="36"/>
          <w:szCs w:val="36"/>
        </w:rPr>
      </w:pPr>
      <w:r>
        <w:rPr>
          <w:rFonts w:ascii="宋体" w:hAnsi="宋体" w:eastAsia="宋体" w:cs="宋体"/>
          <w:spacing w:val="-12"/>
          <w:sz w:val="36"/>
          <w:szCs w:val="36"/>
          <w14:textOutline w14:w="6531" w14:cap="flat" w14:cmpd="sng">
            <w14:solidFill>
              <w14:srgbClr w14:val="000000"/>
            </w14:solidFill>
            <w14:prstDash w14:val="solid"/>
            <w14:miter w14:val="0"/>
          </w14:textOutline>
        </w:rPr>
        <w:t>投</w:t>
      </w:r>
      <w:r>
        <w:rPr>
          <w:rFonts w:ascii="宋体" w:hAnsi="宋体" w:eastAsia="宋体" w:cs="宋体"/>
          <w:spacing w:val="19"/>
          <w:sz w:val="36"/>
          <w:szCs w:val="36"/>
        </w:rPr>
        <w:t xml:space="preserve"> </w:t>
      </w:r>
      <w:r>
        <w:rPr>
          <w:rFonts w:ascii="宋体" w:hAnsi="宋体" w:eastAsia="宋体" w:cs="宋体"/>
          <w:spacing w:val="-12"/>
          <w:sz w:val="36"/>
          <w:szCs w:val="36"/>
          <w14:textOutline w14:w="6531" w14:cap="flat" w14:cmpd="sng">
            <w14:solidFill>
              <w14:srgbClr w14:val="000000"/>
            </w14:solidFill>
            <w14:prstDash w14:val="solid"/>
            <w14:miter w14:val="0"/>
          </w14:textOutline>
        </w:rPr>
        <w:t>标</w:t>
      </w:r>
      <w:r>
        <w:rPr>
          <w:rFonts w:ascii="宋体" w:hAnsi="宋体" w:eastAsia="宋体" w:cs="宋体"/>
          <w:spacing w:val="24"/>
          <w:sz w:val="36"/>
          <w:szCs w:val="36"/>
        </w:rPr>
        <w:t xml:space="preserve"> </w:t>
      </w:r>
      <w:r>
        <w:rPr>
          <w:rFonts w:ascii="宋体" w:hAnsi="宋体" w:eastAsia="宋体" w:cs="宋体"/>
          <w:spacing w:val="-12"/>
          <w:sz w:val="36"/>
          <w:szCs w:val="36"/>
          <w14:textOutline w14:w="6531" w14:cap="flat" w14:cmpd="sng">
            <w14:solidFill>
              <w14:srgbClr w14:val="000000"/>
            </w14:solidFill>
            <w14:prstDash w14:val="solid"/>
            <w14:miter w14:val="0"/>
          </w14:textOutline>
        </w:rPr>
        <w:t>书</w:t>
      </w:r>
    </w:p>
    <w:p w14:paraId="446C381F">
      <w:pPr>
        <w:spacing w:before="22" w:line="220" w:lineRule="auto"/>
        <w:ind w:left="7"/>
        <w:rPr>
          <w:rFonts w:ascii="宋体" w:hAnsi="宋体" w:eastAsia="宋体" w:cs="宋体"/>
          <w:sz w:val="24"/>
          <w:szCs w:val="24"/>
        </w:rPr>
      </w:pPr>
      <w:r>
        <w:rPr>
          <w:rFonts w:ascii="宋体" w:hAnsi="宋体" w:eastAsia="宋体" w:cs="宋体"/>
          <w:spacing w:val="-21"/>
          <w:sz w:val="24"/>
          <w:szCs w:val="24"/>
          <w14:textOutline w14:w="4354" w14:cap="flat" w14:cmpd="sng">
            <w14:solidFill>
              <w14:srgbClr w14:val="000000"/>
            </w14:solidFill>
            <w14:prstDash w14:val="solid"/>
            <w14:miter w14:val="0"/>
          </w14:textOutline>
        </w:rPr>
        <w:t>（招标人</w:t>
      </w:r>
      <w:r>
        <w:rPr>
          <w:rFonts w:ascii="宋体" w:hAnsi="宋体" w:eastAsia="宋体" w:cs="宋体"/>
          <w:spacing w:val="1"/>
          <w:sz w:val="24"/>
          <w:szCs w:val="24"/>
          <w14:textOutline w14:w="4354" w14:cap="flat" w14:cmpd="sng">
            <w14:solidFill>
              <w14:srgbClr w14:val="000000"/>
            </w14:solidFill>
            <w14:prstDash w14:val="solid"/>
            <w14:miter w14:val="0"/>
          </w14:textOutline>
        </w:rPr>
        <w:t>）</w:t>
      </w:r>
      <w:r>
        <w:rPr>
          <w:rFonts w:ascii="宋体" w:hAnsi="宋体" w:eastAsia="宋体" w:cs="宋体"/>
          <w:spacing w:val="-5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w:t>
      </w:r>
    </w:p>
    <w:p w14:paraId="2A8AD077">
      <w:pPr>
        <w:spacing w:before="181" w:line="358" w:lineRule="auto"/>
        <w:ind w:right="2"/>
        <w:jc w:val="right"/>
        <w:rPr>
          <w:rFonts w:ascii="宋体" w:hAnsi="宋体" w:eastAsia="宋体" w:cs="宋体"/>
          <w:sz w:val="24"/>
          <w:szCs w:val="24"/>
        </w:rPr>
      </w:pPr>
      <w:r>
        <w:rPr>
          <w:rFonts w:ascii="宋体" w:hAnsi="宋体" w:eastAsia="宋体" w:cs="宋体"/>
          <w:spacing w:val="-14"/>
          <w:sz w:val="24"/>
          <w:szCs w:val="24"/>
        </w:rPr>
        <w:t>依据贵方</w:t>
      </w:r>
      <w:r>
        <w:rPr>
          <w:rFonts w:ascii="宋体" w:hAnsi="宋体" w:eastAsia="宋体" w:cs="宋体"/>
          <w:spacing w:val="56"/>
          <w:sz w:val="24"/>
          <w:szCs w:val="24"/>
          <w:u w:val="single" w:color="auto"/>
        </w:rPr>
        <w:t xml:space="preserve"> </w:t>
      </w:r>
      <w:r>
        <w:rPr>
          <w:rFonts w:ascii="宋体" w:hAnsi="宋体" w:eastAsia="宋体" w:cs="宋体"/>
          <w:spacing w:val="-14"/>
          <w:sz w:val="24"/>
          <w:szCs w:val="24"/>
          <w:u w:val="single" w:color="auto"/>
        </w:rPr>
        <w:t>(项目名称) 项目(项目编号：</w:t>
      </w:r>
      <w:r>
        <w:rPr>
          <w:rFonts w:ascii="宋体" w:hAnsi="宋体" w:eastAsia="宋体" w:cs="宋体"/>
          <w:spacing w:val="25"/>
          <w:sz w:val="24"/>
          <w:szCs w:val="24"/>
          <w:u w:val="single" w:color="auto"/>
        </w:rPr>
        <w:t xml:space="preserve">  </w:t>
      </w:r>
      <w:r>
        <w:rPr>
          <w:rFonts w:ascii="宋体" w:hAnsi="宋体" w:eastAsia="宋体" w:cs="宋体"/>
          <w:spacing w:val="-14"/>
          <w:sz w:val="24"/>
          <w:szCs w:val="24"/>
          <w:u w:val="single" w:color="auto"/>
        </w:rPr>
        <w:t>)</w:t>
      </w:r>
      <w:r>
        <w:rPr>
          <w:rFonts w:ascii="宋体" w:hAnsi="宋体" w:eastAsia="宋体" w:cs="宋体"/>
          <w:spacing w:val="-14"/>
          <w:sz w:val="24"/>
          <w:szCs w:val="24"/>
        </w:rPr>
        <w:t>招标的投标邀请，</w:t>
      </w:r>
      <w:r>
        <w:rPr>
          <w:rFonts w:ascii="宋体" w:hAnsi="宋体" w:eastAsia="宋体" w:cs="宋体"/>
          <w:spacing w:val="51"/>
          <w:sz w:val="24"/>
          <w:szCs w:val="24"/>
        </w:rPr>
        <w:t xml:space="preserve"> </w:t>
      </w:r>
      <w:r>
        <w:rPr>
          <w:rFonts w:ascii="宋体" w:hAnsi="宋体" w:eastAsia="宋体" w:cs="宋体"/>
          <w:spacing w:val="-14"/>
          <w:sz w:val="24"/>
          <w:szCs w:val="24"/>
        </w:rPr>
        <w:t>我方代表</w:t>
      </w:r>
      <w:r>
        <w:rPr>
          <w:rFonts w:ascii="宋体" w:hAnsi="宋体" w:eastAsia="宋体" w:cs="宋体"/>
          <w:spacing w:val="67"/>
          <w:sz w:val="24"/>
          <w:szCs w:val="24"/>
          <w:u w:val="single" w:color="auto"/>
        </w:rPr>
        <w:t xml:space="preserve"> </w:t>
      </w:r>
      <w:r>
        <w:rPr>
          <w:rFonts w:ascii="宋体" w:hAnsi="宋体" w:eastAsia="宋体" w:cs="宋体"/>
          <w:spacing w:val="-14"/>
          <w:sz w:val="24"/>
          <w:szCs w:val="24"/>
          <w:u w:val="single" w:color="auto"/>
        </w:rPr>
        <w:t>（姓名/职</w:t>
      </w:r>
    </w:p>
    <w:p w14:paraId="3DE13DA7">
      <w:pPr>
        <w:spacing w:before="1" w:line="219" w:lineRule="auto"/>
        <w:ind w:left="2"/>
        <w:rPr>
          <w:rFonts w:ascii="宋体" w:hAnsi="宋体" w:eastAsia="宋体" w:cs="宋体"/>
          <w:sz w:val="24"/>
          <w:szCs w:val="24"/>
        </w:rPr>
      </w:pPr>
      <w:r>
        <w:rPr>
          <w:rFonts w:ascii="宋体" w:hAnsi="宋体" w:eastAsia="宋体" w:cs="宋体"/>
          <w:spacing w:val="-3"/>
          <w:sz w:val="24"/>
          <w:szCs w:val="24"/>
          <w:u w:val="single" w:color="auto"/>
        </w:rPr>
        <w:t>务)</w:t>
      </w:r>
      <w:r>
        <w:rPr>
          <w:rFonts w:ascii="宋体" w:hAnsi="宋体" w:eastAsia="宋体" w:cs="宋体"/>
          <w:spacing w:val="-3"/>
          <w:sz w:val="24"/>
          <w:szCs w:val="24"/>
        </w:rPr>
        <w:t xml:space="preserve"> 经正式授权并代表投标人</w:t>
      </w:r>
      <w:r>
        <w:rPr>
          <w:rFonts w:ascii="宋体" w:hAnsi="宋体" w:eastAsia="宋体" w:cs="宋体"/>
          <w:spacing w:val="52"/>
          <w:sz w:val="24"/>
          <w:szCs w:val="24"/>
        </w:rPr>
        <w:t xml:space="preserve"> </w:t>
      </w:r>
      <w:r>
        <w:rPr>
          <w:rFonts w:ascii="宋体" w:hAnsi="宋体" w:eastAsia="宋体" w:cs="宋体"/>
          <w:spacing w:val="-3"/>
          <w:sz w:val="24"/>
          <w:szCs w:val="24"/>
        </w:rPr>
        <w:t>(投标人全称 ) 提交下述文</w:t>
      </w:r>
      <w:r>
        <w:rPr>
          <w:rFonts w:ascii="宋体" w:hAnsi="宋体" w:eastAsia="宋体" w:cs="宋体"/>
          <w:spacing w:val="-4"/>
          <w:sz w:val="24"/>
          <w:szCs w:val="24"/>
        </w:rPr>
        <w:t>件。</w:t>
      </w:r>
    </w:p>
    <w:p w14:paraId="1C93B2FE">
      <w:pPr>
        <w:spacing w:before="182" w:line="219" w:lineRule="auto"/>
        <w:ind w:left="18"/>
        <w:rPr>
          <w:rFonts w:ascii="宋体" w:hAnsi="宋体" w:eastAsia="宋体" w:cs="宋体"/>
          <w:sz w:val="24"/>
          <w:szCs w:val="24"/>
        </w:rPr>
      </w:pPr>
      <w:r>
        <w:rPr>
          <w:rFonts w:ascii="宋体" w:hAnsi="宋体" w:eastAsia="宋体" w:cs="宋体"/>
          <w:spacing w:val="-6"/>
          <w:sz w:val="24"/>
          <w:szCs w:val="24"/>
          <w14:textOutline w14:w="4354" w14:cap="flat" w14:cmpd="sng">
            <w14:solidFill>
              <w14:srgbClr w14:val="000000"/>
            </w14:solidFill>
            <w14:prstDash w14:val="solid"/>
            <w14:miter w14:val="0"/>
          </w14:textOutline>
        </w:rPr>
        <w:t>1.</w:t>
      </w:r>
      <w:r>
        <w:rPr>
          <w:rFonts w:ascii="宋体" w:hAnsi="宋体" w:eastAsia="宋体" w:cs="宋体"/>
          <w:spacing w:val="12"/>
          <w:sz w:val="24"/>
          <w:szCs w:val="24"/>
        </w:rPr>
        <w:t xml:space="preserve"> </w:t>
      </w:r>
      <w:r>
        <w:rPr>
          <w:rFonts w:ascii="宋体" w:hAnsi="宋体" w:eastAsia="宋体" w:cs="宋体"/>
          <w:spacing w:val="-6"/>
          <w:sz w:val="24"/>
          <w:szCs w:val="24"/>
          <w14:textOutline w14:w="4354" w14:cap="flat" w14:cmpd="sng">
            <w14:solidFill>
              <w14:srgbClr w14:val="000000"/>
            </w14:solidFill>
            <w14:prstDash w14:val="solid"/>
            <w14:miter w14:val="0"/>
          </w14:textOutline>
        </w:rPr>
        <w:t>投标书；</w:t>
      </w:r>
    </w:p>
    <w:p w14:paraId="1F7F3DF3">
      <w:pPr>
        <w:spacing w:before="181" w:line="468" w:lineRule="exact"/>
        <w:ind w:left="3"/>
        <w:rPr>
          <w:rFonts w:ascii="宋体" w:hAnsi="宋体" w:eastAsia="宋体" w:cs="宋体"/>
          <w:sz w:val="24"/>
          <w:szCs w:val="24"/>
        </w:rPr>
      </w:pPr>
      <w:r>
        <w:rPr>
          <w:rFonts w:ascii="宋体" w:hAnsi="宋体" w:eastAsia="宋体" w:cs="宋体"/>
          <w:spacing w:val="-3"/>
          <w:position w:val="17"/>
          <w:sz w:val="24"/>
          <w:szCs w:val="24"/>
          <w14:textOutline w14:w="4354" w14:cap="flat" w14:cmpd="sng">
            <w14:solidFill>
              <w14:srgbClr w14:val="000000"/>
            </w14:solidFill>
            <w14:prstDash w14:val="solid"/>
            <w14:miter w14:val="0"/>
          </w14:textOutline>
        </w:rPr>
        <w:t>2.</w:t>
      </w:r>
      <w:r>
        <w:rPr>
          <w:rFonts w:ascii="宋体" w:hAnsi="宋体" w:eastAsia="宋体" w:cs="宋体"/>
          <w:spacing w:val="20"/>
          <w:position w:val="17"/>
          <w:sz w:val="24"/>
          <w:szCs w:val="24"/>
        </w:rPr>
        <w:t xml:space="preserve"> </w:t>
      </w:r>
      <w:r>
        <w:rPr>
          <w:rFonts w:ascii="宋体" w:hAnsi="宋体" w:eastAsia="宋体" w:cs="宋体"/>
          <w:spacing w:val="-3"/>
          <w:position w:val="17"/>
          <w:sz w:val="24"/>
          <w:szCs w:val="24"/>
          <w14:textOutline w14:w="4354" w14:cap="flat" w14:cmpd="sng">
            <w14:solidFill>
              <w14:srgbClr w14:val="000000"/>
            </w14:solidFill>
            <w14:prstDash w14:val="solid"/>
            <w14:miter w14:val="0"/>
          </w14:textOutline>
        </w:rPr>
        <w:t>资格证明文件；</w:t>
      </w:r>
    </w:p>
    <w:p w14:paraId="74A89632">
      <w:pPr>
        <w:spacing w:line="218" w:lineRule="auto"/>
        <w:ind w:left="5"/>
        <w:rPr>
          <w:rFonts w:ascii="宋体" w:hAnsi="宋体" w:eastAsia="宋体" w:cs="宋体"/>
          <w:sz w:val="24"/>
          <w:szCs w:val="24"/>
        </w:rPr>
      </w:pPr>
      <w:r>
        <w:rPr>
          <w:rFonts w:ascii="宋体" w:hAnsi="宋体" w:eastAsia="宋体" w:cs="宋体"/>
          <w:spacing w:val="-7"/>
          <w:sz w:val="24"/>
          <w:szCs w:val="24"/>
          <w14:textOutline w14:w="4354" w14:cap="flat" w14:cmpd="sng">
            <w14:solidFill>
              <w14:srgbClr w14:val="000000"/>
            </w14:solidFill>
            <w14:prstDash w14:val="solid"/>
            <w14:miter w14:val="0"/>
          </w14:textOutline>
        </w:rPr>
        <w:t>3.</w:t>
      </w:r>
      <w:r>
        <w:rPr>
          <w:rFonts w:ascii="宋体" w:hAnsi="宋体" w:eastAsia="宋体" w:cs="宋体"/>
          <w:spacing w:val="11"/>
          <w:sz w:val="24"/>
          <w:szCs w:val="24"/>
        </w:rPr>
        <w:t xml:space="preserve"> </w:t>
      </w:r>
      <w:r>
        <w:rPr>
          <w:rFonts w:ascii="宋体" w:hAnsi="宋体" w:eastAsia="宋体" w:cs="宋体"/>
          <w:spacing w:val="-7"/>
          <w:sz w:val="24"/>
          <w:szCs w:val="24"/>
          <w14:textOutline w14:w="4354" w14:cap="flat" w14:cmpd="sng">
            <w14:solidFill>
              <w14:srgbClr w14:val="000000"/>
            </w14:solidFill>
            <w14:prstDash w14:val="solid"/>
            <w14:miter w14:val="0"/>
          </w14:textOutline>
        </w:rPr>
        <w:t>价格文件；</w:t>
      </w:r>
    </w:p>
    <w:p w14:paraId="6724F071">
      <w:pPr>
        <w:spacing w:before="182" w:line="469" w:lineRule="exact"/>
        <w:rPr>
          <w:rFonts w:ascii="宋体" w:hAnsi="宋体" w:eastAsia="宋体" w:cs="宋体"/>
          <w:sz w:val="24"/>
          <w:szCs w:val="24"/>
        </w:rPr>
      </w:pPr>
      <w:r>
        <w:rPr>
          <w:rFonts w:ascii="宋体" w:hAnsi="宋体" w:eastAsia="宋体" w:cs="宋体"/>
          <w:spacing w:val="-7"/>
          <w:position w:val="17"/>
          <w:sz w:val="24"/>
          <w:szCs w:val="24"/>
          <w14:textOutline w14:w="4354" w14:cap="flat" w14:cmpd="sng">
            <w14:solidFill>
              <w14:srgbClr w14:val="000000"/>
            </w14:solidFill>
            <w14:prstDash w14:val="solid"/>
            <w14:miter w14:val="0"/>
          </w14:textOutline>
        </w:rPr>
        <w:t>4.</w:t>
      </w:r>
      <w:r>
        <w:rPr>
          <w:rFonts w:ascii="宋体" w:hAnsi="宋体" w:eastAsia="宋体" w:cs="宋体"/>
          <w:spacing w:val="17"/>
          <w:position w:val="17"/>
          <w:sz w:val="24"/>
          <w:szCs w:val="24"/>
        </w:rPr>
        <w:t xml:space="preserve"> </w:t>
      </w:r>
      <w:r>
        <w:rPr>
          <w:rFonts w:ascii="宋体" w:hAnsi="宋体" w:eastAsia="宋体" w:cs="宋体"/>
          <w:spacing w:val="-7"/>
          <w:position w:val="17"/>
          <w:sz w:val="24"/>
          <w:szCs w:val="24"/>
          <w14:textOutline w14:w="4354" w14:cap="flat" w14:cmpd="sng">
            <w14:solidFill>
              <w14:srgbClr w14:val="000000"/>
            </w14:solidFill>
            <w14:prstDash w14:val="solid"/>
            <w14:miter w14:val="0"/>
          </w14:textOutline>
        </w:rPr>
        <w:t>商务文件；</w:t>
      </w:r>
    </w:p>
    <w:p w14:paraId="2DF33663">
      <w:pPr>
        <w:spacing w:before="1" w:line="219" w:lineRule="auto"/>
        <w:ind w:left="5"/>
        <w:rPr>
          <w:rFonts w:ascii="宋体" w:hAnsi="宋体" w:eastAsia="宋体" w:cs="宋体"/>
          <w:sz w:val="24"/>
          <w:szCs w:val="24"/>
        </w:rPr>
      </w:pPr>
      <w:r>
        <w:rPr>
          <w:rFonts w:ascii="宋体" w:hAnsi="宋体" w:eastAsia="宋体" w:cs="宋体"/>
          <w:spacing w:val="-4"/>
          <w:sz w:val="24"/>
          <w:szCs w:val="24"/>
          <w14:textOutline w14:w="4354" w14:cap="flat" w14:cmpd="sng">
            <w14:solidFill>
              <w14:srgbClr w14:val="000000"/>
            </w14:solidFill>
            <w14:prstDash w14:val="solid"/>
            <w14:miter w14:val="0"/>
          </w14:textOutline>
        </w:rPr>
        <w:t>5.</w:t>
      </w:r>
      <w:r>
        <w:rPr>
          <w:rFonts w:ascii="宋体" w:hAnsi="宋体" w:eastAsia="宋体" w:cs="宋体"/>
          <w:spacing w:val="-4"/>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技术文件。</w:t>
      </w:r>
    </w:p>
    <w:p w14:paraId="180793DF">
      <w:pPr>
        <w:spacing w:before="180" w:line="219" w:lineRule="auto"/>
        <w:rPr>
          <w:rFonts w:ascii="宋体" w:hAnsi="宋体" w:eastAsia="宋体" w:cs="宋体"/>
          <w:sz w:val="24"/>
          <w:szCs w:val="24"/>
        </w:rPr>
      </w:pPr>
      <w:r>
        <w:rPr>
          <w:rFonts w:ascii="宋体" w:hAnsi="宋体" w:eastAsia="宋体" w:cs="宋体"/>
          <w:spacing w:val="-5"/>
          <w:sz w:val="24"/>
          <w:szCs w:val="24"/>
        </w:rPr>
        <w:t>在此，我方宣布同意如下：</w:t>
      </w:r>
    </w:p>
    <w:p w14:paraId="0ED0E954">
      <w:pPr>
        <w:spacing w:before="183" w:line="358" w:lineRule="auto"/>
        <w:jc w:val="right"/>
        <w:rPr>
          <w:rFonts w:ascii="宋体" w:hAnsi="宋体" w:eastAsia="宋体" w:cs="宋体"/>
          <w:sz w:val="24"/>
          <w:szCs w:val="24"/>
        </w:rPr>
      </w:pPr>
      <w:r>
        <w:rPr>
          <w:rFonts w:ascii="宋体" w:hAnsi="宋体" w:eastAsia="宋体" w:cs="宋体"/>
          <w:sz w:val="24"/>
          <w:szCs w:val="24"/>
        </w:rPr>
        <w:t>1) 应提交和交付的服务(工程或货物) 投标总</w:t>
      </w:r>
      <w:r>
        <w:rPr>
          <w:rFonts w:ascii="宋体" w:hAnsi="宋体" w:eastAsia="宋体" w:cs="宋体"/>
          <w:spacing w:val="-1"/>
          <w:sz w:val="24"/>
          <w:szCs w:val="24"/>
        </w:rPr>
        <w:t>价为</w:t>
      </w:r>
      <w:r>
        <w:rPr>
          <w:rFonts w:ascii="宋体" w:hAnsi="宋体" w:eastAsia="宋体" w:cs="宋体"/>
          <w:spacing w:val="-22"/>
          <w:sz w:val="24"/>
          <w:szCs w:val="24"/>
        </w:rPr>
        <w:t>：</w:t>
      </w:r>
      <w:r>
        <w:rPr>
          <w:rFonts w:ascii="宋体" w:hAnsi="宋体" w:eastAsia="宋体" w:cs="宋体"/>
          <w:spacing w:val="-9"/>
          <w:sz w:val="24"/>
          <w:szCs w:val="24"/>
          <w:u w:val="single" w:color="auto"/>
        </w:rPr>
        <w:t xml:space="preserve"> </w:t>
      </w:r>
      <w:r>
        <w:rPr>
          <w:rFonts w:ascii="宋体" w:hAnsi="宋体" w:eastAsia="宋体" w:cs="宋体"/>
          <w:spacing w:val="-22"/>
          <w:sz w:val="24"/>
          <w:szCs w:val="24"/>
          <w:u w:val="single" w:color="auto"/>
        </w:rPr>
        <w:t>（</w:t>
      </w:r>
      <w:r>
        <w:rPr>
          <w:rFonts w:ascii="宋体" w:hAnsi="宋体" w:eastAsia="宋体" w:cs="宋体"/>
          <w:spacing w:val="-1"/>
          <w:sz w:val="24"/>
          <w:szCs w:val="24"/>
          <w:u w:val="single" w:color="auto"/>
        </w:rPr>
        <w:t>详见“投标数据文件”中投标</w:t>
      </w:r>
    </w:p>
    <w:p w14:paraId="57597A83">
      <w:pPr>
        <w:spacing w:before="1" w:line="218" w:lineRule="auto"/>
        <w:ind w:left="4"/>
        <w:rPr>
          <w:rFonts w:ascii="宋体" w:hAnsi="宋体" w:eastAsia="宋体" w:cs="宋体"/>
          <w:sz w:val="24"/>
          <w:szCs w:val="24"/>
        </w:rPr>
      </w:pPr>
      <w:r>
        <w:rPr>
          <w:rFonts w:ascii="宋体" w:hAnsi="宋体" w:eastAsia="宋体" w:cs="宋体"/>
          <w:spacing w:val="-3"/>
          <w:sz w:val="24"/>
          <w:szCs w:val="24"/>
          <w:u w:val="single" w:color="auto"/>
        </w:rPr>
        <w:t>一览表总报价</w:t>
      </w:r>
      <w:r>
        <w:rPr>
          <w:rFonts w:ascii="宋体" w:hAnsi="宋体" w:eastAsia="宋体" w:cs="宋体"/>
          <w:spacing w:val="1"/>
          <w:sz w:val="24"/>
          <w:szCs w:val="24"/>
          <w:u w:val="single" w:color="auto"/>
        </w:rPr>
        <w:t>）</w:t>
      </w:r>
      <w:r>
        <w:rPr>
          <w:rFonts w:ascii="宋体" w:hAnsi="宋体" w:eastAsia="宋体" w:cs="宋体"/>
          <w:spacing w:val="1"/>
          <w:sz w:val="24"/>
          <w:szCs w:val="24"/>
        </w:rPr>
        <w:t>；</w:t>
      </w:r>
    </w:p>
    <w:p w14:paraId="2B181EDD">
      <w:pPr>
        <w:spacing w:before="183" w:line="220" w:lineRule="auto"/>
        <w:ind w:left="3"/>
        <w:rPr>
          <w:rFonts w:ascii="宋体" w:hAnsi="宋体" w:eastAsia="宋体" w:cs="宋体"/>
          <w:sz w:val="24"/>
          <w:szCs w:val="24"/>
        </w:rPr>
      </w:pPr>
      <w:r>
        <w:rPr>
          <w:rFonts w:ascii="宋体" w:hAnsi="宋体" w:eastAsia="宋体" w:cs="宋体"/>
          <w:spacing w:val="-4"/>
          <w:sz w:val="24"/>
          <w:szCs w:val="24"/>
        </w:rPr>
        <w:t>2) 按招标文件的约定履行合同责任和义务；</w:t>
      </w:r>
    </w:p>
    <w:p w14:paraId="2E93DAE0">
      <w:pPr>
        <w:spacing w:before="181" w:line="468" w:lineRule="exact"/>
        <w:ind w:left="5"/>
        <w:rPr>
          <w:rFonts w:ascii="宋体" w:hAnsi="宋体" w:eastAsia="宋体" w:cs="宋体"/>
          <w:sz w:val="24"/>
          <w:szCs w:val="24"/>
        </w:rPr>
      </w:pPr>
      <w:r>
        <w:rPr>
          <w:rFonts w:ascii="宋体" w:hAnsi="宋体" w:eastAsia="宋体" w:cs="宋体"/>
          <w:spacing w:val="-4"/>
          <w:position w:val="17"/>
          <w:sz w:val="24"/>
          <w:szCs w:val="24"/>
        </w:rPr>
        <w:t>3)</w:t>
      </w:r>
      <w:r>
        <w:rPr>
          <w:rFonts w:ascii="宋体" w:hAnsi="宋体" w:eastAsia="宋体" w:cs="宋体"/>
          <w:spacing w:val="41"/>
          <w:position w:val="17"/>
          <w:sz w:val="24"/>
          <w:szCs w:val="24"/>
        </w:rPr>
        <w:t xml:space="preserve"> </w:t>
      </w:r>
      <w:r>
        <w:rPr>
          <w:rFonts w:ascii="宋体" w:hAnsi="宋体" w:eastAsia="宋体" w:cs="宋体"/>
          <w:spacing w:val="-4"/>
          <w:position w:val="17"/>
          <w:sz w:val="24"/>
          <w:szCs w:val="24"/>
        </w:rPr>
        <w:t>已详细审查全部招标文件，包括</w:t>
      </w:r>
      <w:r>
        <w:rPr>
          <w:rFonts w:ascii="宋体" w:hAnsi="宋体" w:eastAsia="宋体" w:cs="宋体"/>
          <w:spacing w:val="52"/>
          <w:position w:val="17"/>
          <w:sz w:val="24"/>
          <w:szCs w:val="24"/>
        </w:rPr>
        <w:t xml:space="preserve"> </w:t>
      </w:r>
      <w:r>
        <w:rPr>
          <w:rFonts w:ascii="宋体" w:hAnsi="宋体" w:eastAsia="宋体" w:cs="宋体"/>
          <w:spacing w:val="-4"/>
          <w:position w:val="17"/>
          <w:sz w:val="24"/>
          <w:szCs w:val="24"/>
        </w:rPr>
        <w:t>(修正或补充文件)(如果有的话)，对此无异议；</w:t>
      </w:r>
    </w:p>
    <w:p w14:paraId="2778ADCC">
      <w:pPr>
        <w:spacing w:line="219" w:lineRule="auto"/>
        <w:rPr>
          <w:rFonts w:ascii="宋体" w:hAnsi="宋体" w:eastAsia="宋体" w:cs="宋体"/>
          <w:sz w:val="24"/>
          <w:szCs w:val="24"/>
        </w:rPr>
      </w:pPr>
      <w:r>
        <w:rPr>
          <w:rFonts w:ascii="宋体" w:hAnsi="宋体" w:eastAsia="宋体" w:cs="宋体"/>
          <w:spacing w:val="-2"/>
          <w:sz w:val="24"/>
          <w:szCs w:val="24"/>
        </w:rPr>
        <w:t>4) 投标有效期为自递交投标文件截止之日起，</w:t>
      </w:r>
      <w:r>
        <w:rPr>
          <w:rFonts w:ascii="宋体" w:hAnsi="宋体" w:eastAsia="宋体" w:cs="宋体"/>
          <w:spacing w:val="-3"/>
          <w:sz w:val="24"/>
          <w:szCs w:val="24"/>
        </w:rPr>
        <w:t>共</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3"/>
          <w:sz w:val="24"/>
          <w:szCs w:val="24"/>
        </w:rPr>
        <w:t>个日历天；</w:t>
      </w:r>
    </w:p>
    <w:p w14:paraId="72AA1EB9">
      <w:pPr>
        <w:spacing w:before="183" w:line="466" w:lineRule="exact"/>
        <w:ind w:left="5"/>
        <w:rPr>
          <w:rFonts w:ascii="宋体" w:hAnsi="宋体" w:eastAsia="宋体" w:cs="宋体"/>
          <w:sz w:val="24"/>
          <w:szCs w:val="24"/>
        </w:rPr>
      </w:pPr>
      <w:r>
        <w:rPr>
          <w:rFonts w:ascii="宋体" w:hAnsi="宋体" w:eastAsia="宋体" w:cs="宋体"/>
          <w:spacing w:val="-2"/>
          <w:position w:val="17"/>
          <w:sz w:val="24"/>
          <w:szCs w:val="24"/>
        </w:rPr>
        <w:t>5) 提供按照贵方可能要求的与投标有关的</w:t>
      </w:r>
      <w:r>
        <w:rPr>
          <w:rFonts w:ascii="宋体" w:hAnsi="宋体" w:eastAsia="宋体" w:cs="宋体"/>
          <w:spacing w:val="-3"/>
          <w:position w:val="17"/>
          <w:sz w:val="24"/>
          <w:szCs w:val="24"/>
        </w:rPr>
        <w:t>一切数据或资料；</w:t>
      </w:r>
    </w:p>
    <w:p w14:paraId="3C4555C1">
      <w:pPr>
        <w:spacing w:before="1" w:line="219" w:lineRule="auto"/>
        <w:ind w:left="2"/>
        <w:rPr>
          <w:rFonts w:ascii="宋体" w:hAnsi="宋体" w:eastAsia="宋体" w:cs="宋体"/>
          <w:sz w:val="24"/>
          <w:szCs w:val="24"/>
        </w:rPr>
      </w:pPr>
      <w:r>
        <w:rPr>
          <w:rFonts w:ascii="宋体" w:hAnsi="宋体" w:eastAsia="宋体" w:cs="宋体"/>
          <w:spacing w:val="-4"/>
          <w:sz w:val="24"/>
          <w:szCs w:val="24"/>
        </w:rPr>
        <w:t>6) 与投标有关的一切正式往来信函请寄：</w:t>
      </w:r>
    </w:p>
    <w:p w14:paraId="3DD9E852">
      <w:pPr>
        <w:spacing w:before="182" w:line="466" w:lineRule="exact"/>
        <w:ind w:left="3"/>
        <w:rPr>
          <w:rFonts w:ascii="宋体" w:hAnsi="宋体" w:eastAsia="宋体" w:cs="宋体"/>
          <w:sz w:val="24"/>
          <w:szCs w:val="24"/>
        </w:rPr>
      </w:pPr>
      <w:r>
        <w:rPr>
          <w:rFonts w:ascii="宋体" w:hAnsi="宋体" w:eastAsia="宋体" w:cs="宋体"/>
          <w:spacing w:val="-13"/>
          <w:position w:val="17"/>
          <w:sz w:val="24"/>
          <w:szCs w:val="24"/>
        </w:rPr>
        <w:t>投标人：</w:t>
      </w:r>
    </w:p>
    <w:p w14:paraId="158B0432">
      <w:pPr>
        <w:spacing w:before="1" w:line="228" w:lineRule="auto"/>
        <w:rPr>
          <w:rFonts w:ascii="宋体" w:hAnsi="宋体" w:eastAsia="宋体" w:cs="宋体"/>
          <w:sz w:val="24"/>
          <w:szCs w:val="24"/>
        </w:rPr>
      </w:pPr>
      <w:r>
        <w:rPr>
          <w:rFonts w:ascii="宋体" w:hAnsi="宋体" w:eastAsia="宋体" w:cs="宋体"/>
          <w:spacing w:val="-15"/>
          <w:sz w:val="24"/>
          <w:szCs w:val="24"/>
        </w:rPr>
        <w:t>地址：</w:t>
      </w:r>
    </w:p>
    <w:p w14:paraId="10E85B37">
      <w:pPr>
        <w:spacing w:before="170" w:line="466" w:lineRule="exact"/>
        <w:ind w:left="29"/>
        <w:rPr>
          <w:rFonts w:ascii="宋体" w:hAnsi="宋体" w:eastAsia="宋体" w:cs="宋体"/>
          <w:sz w:val="24"/>
          <w:szCs w:val="24"/>
        </w:rPr>
      </w:pPr>
      <w:r>
        <w:rPr>
          <w:rFonts w:ascii="宋体" w:hAnsi="宋体" w:eastAsia="宋体" w:cs="宋体"/>
          <w:spacing w:val="-13"/>
          <w:position w:val="17"/>
          <w:sz w:val="24"/>
          <w:szCs w:val="24"/>
        </w:rPr>
        <w:t>电话/传真：</w:t>
      </w:r>
    </w:p>
    <w:p w14:paraId="58ABCF03">
      <w:pPr>
        <w:spacing w:before="1" w:line="219" w:lineRule="auto"/>
        <w:ind w:left="29"/>
        <w:rPr>
          <w:rFonts w:ascii="宋体" w:hAnsi="宋体" w:eastAsia="宋体" w:cs="宋体"/>
          <w:sz w:val="24"/>
          <w:szCs w:val="24"/>
        </w:rPr>
      </w:pPr>
      <w:r>
        <w:rPr>
          <w:rFonts w:ascii="宋体" w:hAnsi="宋体" w:eastAsia="宋体" w:cs="宋体"/>
          <w:spacing w:val="-15"/>
          <w:sz w:val="24"/>
          <w:szCs w:val="24"/>
        </w:rPr>
        <w:t>电子邮件：</w:t>
      </w:r>
    </w:p>
    <w:p w14:paraId="6B372B13">
      <w:pPr>
        <w:spacing w:before="182" w:line="466" w:lineRule="exact"/>
        <w:ind w:left="3"/>
        <w:rPr>
          <w:rFonts w:ascii="宋体" w:hAnsi="宋体" w:eastAsia="宋体" w:cs="宋体"/>
          <w:sz w:val="24"/>
          <w:szCs w:val="24"/>
        </w:rPr>
      </w:pPr>
      <w:r>
        <w:rPr>
          <w:rFonts w:ascii="宋体" w:hAnsi="宋体" w:eastAsia="宋体" w:cs="宋体"/>
          <w:spacing w:val="-2"/>
          <w:position w:val="17"/>
          <w:sz w:val="24"/>
          <w:szCs w:val="24"/>
        </w:rPr>
        <w:t>投标人(公章)：</w:t>
      </w:r>
    </w:p>
    <w:p w14:paraId="6A340759">
      <w:pPr>
        <w:spacing w:line="220" w:lineRule="auto"/>
        <w:ind w:left="42"/>
        <w:rPr>
          <w:rFonts w:ascii="宋体" w:hAnsi="宋体" w:eastAsia="宋体" w:cs="宋体"/>
          <w:sz w:val="24"/>
          <w:szCs w:val="24"/>
        </w:rPr>
      </w:pPr>
      <w:r>
        <w:rPr>
          <w:rFonts w:ascii="宋体" w:hAnsi="宋体" w:eastAsia="宋体" w:cs="宋体"/>
          <w:spacing w:val="-24"/>
          <w:sz w:val="24"/>
          <w:szCs w:val="24"/>
        </w:rPr>
        <w:t>日期：</w:t>
      </w:r>
    </w:p>
    <w:p w14:paraId="19A9F310">
      <w:pPr>
        <w:spacing w:before="183" w:line="465" w:lineRule="exact"/>
        <w:ind w:left="1"/>
        <w:rPr>
          <w:rFonts w:ascii="宋体" w:hAnsi="宋体" w:eastAsia="宋体" w:cs="宋体"/>
          <w:sz w:val="24"/>
          <w:szCs w:val="24"/>
        </w:rPr>
      </w:pPr>
      <w:r>
        <w:rPr>
          <w:rFonts w:ascii="宋体" w:hAnsi="宋体" w:eastAsia="宋体" w:cs="宋体"/>
          <w:spacing w:val="-11"/>
          <w:position w:val="17"/>
          <w:sz w:val="24"/>
          <w:szCs w:val="24"/>
        </w:rPr>
        <w:t>开户银行：</w:t>
      </w:r>
    </w:p>
    <w:p w14:paraId="06B6C4A7">
      <w:pPr>
        <w:spacing w:line="220" w:lineRule="auto"/>
        <w:ind w:left="10"/>
        <w:rPr>
          <w:rFonts w:ascii="宋体" w:hAnsi="宋体" w:eastAsia="宋体" w:cs="宋体"/>
          <w:sz w:val="24"/>
          <w:szCs w:val="24"/>
        </w:rPr>
      </w:pPr>
      <w:r>
        <w:rPr>
          <w:rFonts w:ascii="宋体" w:hAnsi="宋体" w:eastAsia="宋体" w:cs="宋体"/>
          <w:spacing w:val="-10"/>
          <w:sz w:val="24"/>
          <w:szCs w:val="24"/>
        </w:rPr>
        <w:t>帐号/行号：</w:t>
      </w:r>
    </w:p>
    <w:p w14:paraId="118DA148">
      <w:pPr>
        <w:spacing w:before="182" w:line="478" w:lineRule="auto"/>
        <w:ind w:left="4403"/>
        <w:rPr>
          <w:rFonts w:ascii="宋体" w:hAnsi="宋体" w:eastAsia="宋体" w:cs="宋体"/>
          <w:sz w:val="24"/>
          <w:szCs w:val="24"/>
        </w:rPr>
      </w:pPr>
      <w:r>
        <w:rPr>
          <w:rFonts w:ascii="宋体" w:hAnsi="宋体" w:eastAsia="宋体" w:cs="宋体"/>
          <w:spacing w:val="-19"/>
          <w:sz w:val="24"/>
          <w:szCs w:val="24"/>
        </w:rPr>
        <w:t>投标人名称（签章）：</w:t>
      </w:r>
      <w:r>
        <w:rPr>
          <w:rFonts w:ascii="宋体" w:hAnsi="宋体" w:eastAsia="宋体" w:cs="宋体"/>
          <w:spacing w:val="57"/>
          <w:sz w:val="24"/>
          <w:szCs w:val="24"/>
        </w:rPr>
        <w:t xml:space="preserve"> </w:t>
      </w:r>
      <w:r>
        <w:rPr>
          <w:rFonts w:ascii="宋体" w:hAnsi="宋体" w:eastAsia="宋体" w:cs="宋体"/>
          <w:sz w:val="24"/>
          <w:szCs w:val="24"/>
          <w:u w:val="single" w:color="auto"/>
        </w:rPr>
        <w:t xml:space="preserve">                   </w:t>
      </w:r>
    </w:p>
    <w:p w14:paraId="2B40BA21">
      <w:pPr>
        <w:spacing w:before="1" w:line="219" w:lineRule="auto"/>
        <w:jc w:val="right"/>
        <w:rPr>
          <w:rFonts w:ascii="宋体" w:hAnsi="宋体" w:eastAsia="宋体" w:cs="宋体"/>
          <w:sz w:val="24"/>
          <w:szCs w:val="24"/>
        </w:rPr>
      </w:pPr>
      <w:r>
        <w:rPr>
          <w:rFonts w:ascii="宋体" w:hAnsi="宋体" w:eastAsia="宋体" w:cs="宋体"/>
          <w:spacing w:val="-38"/>
          <w:sz w:val="24"/>
          <w:szCs w:val="24"/>
        </w:rPr>
        <w:t>日期：</w:t>
      </w:r>
      <w:r>
        <w:rPr>
          <w:rFonts w:ascii="宋体" w:hAnsi="宋体" w:eastAsia="宋体" w:cs="宋体"/>
          <w:spacing w:val="-20"/>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8"/>
          <w:sz w:val="24"/>
          <w:szCs w:val="24"/>
        </w:rPr>
        <w:t>年</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38"/>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38"/>
          <w:sz w:val="24"/>
          <w:szCs w:val="24"/>
        </w:rPr>
        <w:t>日</w:t>
      </w:r>
    </w:p>
    <w:p w14:paraId="6116B3A4">
      <w:pPr>
        <w:spacing w:line="219" w:lineRule="auto"/>
        <w:rPr>
          <w:rFonts w:ascii="宋体" w:hAnsi="宋体" w:eastAsia="宋体" w:cs="宋体"/>
          <w:sz w:val="24"/>
          <w:szCs w:val="24"/>
        </w:rPr>
        <w:sectPr>
          <w:footerReference r:id="rId28" w:type="default"/>
          <w:pgSz w:w="11907" w:h="16839"/>
          <w:pgMar w:top="400" w:right="1471" w:bottom="1266" w:left="1482" w:header="0" w:footer="1106" w:gutter="0"/>
          <w:cols w:space="720" w:num="1"/>
        </w:sectPr>
      </w:pPr>
    </w:p>
    <w:p w14:paraId="65D18C21">
      <w:pPr>
        <w:spacing w:line="295" w:lineRule="exact"/>
        <w:ind w:firstLine="115"/>
      </w:pPr>
      <w:r>
        <w:rPr>
          <w:position w:val="-5"/>
        </w:rPr>
        <w:drawing>
          <wp:inline distT="0" distB="0" distL="0" distR="0">
            <wp:extent cx="617855" cy="187325"/>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59"/>
                    <a:stretch>
                      <a:fillRect/>
                    </a:stretch>
                  </pic:blipFill>
                  <pic:spPr>
                    <a:xfrm>
                      <a:off x="0" y="0"/>
                      <a:ext cx="617880" cy="187783"/>
                    </a:xfrm>
                    <a:prstGeom prst="rect">
                      <a:avLst/>
                    </a:prstGeom>
                  </pic:spPr>
                </pic:pic>
              </a:graphicData>
            </a:graphic>
          </wp:inline>
        </w:drawing>
      </w:r>
    </w:p>
    <w:p w14:paraId="229E8715">
      <w:pPr>
        <w:spacing w:before="180" w:line="295" w:lineRule="exact"/>
        <w:ind w:firstLine="3742"/>
      </w:pPr>
      <w:r>
        <w:rPr>
          <w:position w:val="-5"/>
        </w:rPr>
        <w:drawing>
          <wp:inline distT="0" distB="0" distL="0" distR="0">
            <wp:extent cx="969010" cy="186690"/>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60"/>
                    <a:stretch>
                      <a:fillRect/>
                    </a:stretch>
                  </pic:blipFill>
                  <pic:spPr>
                    <a:xfrm>
                      <a:off x="0" y="0"/>
                      <a:ext cx="969467" cy="187020"/>
                    </a:xfrm>
                    <a:prstGeom prst="rect">
                      <a:avLst/>
                    </a:prstGeom>
                  </pic:spPr>
                </pic:pic>
              </a:graphicData>
            </a:graphic>
          </wp:inline>
        </w:drawing>
      </w:r>
    </w:p>
    <w:p w14:paraId="4253FC71">
      <w:pPr>
        <w:pStyle w:val="2"/>
        <w:spacing w:line="270" w:lineRule="auto"/>
      </w:pPr>
    </w:p>
    <w:p w14:paraId="3379E4DF">
      <w:pPr>
        <w:spacing w:before="78" w:line="220" w:lineRule="auto"/>
        <w:ind w:left="41"/>
        <w:outlineLvl w:val="1"/>
        <w:rPr>
          <w:rFonts w:ascii="宋体" w:hAnsi="宋体" w:eastAsia="宋体" w:cs="宋体"/>
          <w:sz w:val="24"/>
          <w:szCs w:val="24"/>
        </w:rPr>
      </w:pPr>
      <w:r>
        <w:rPr>
          <w:rFonts w:ascii="宋体" w:hAnsi="宋体" w:eastAsia="宋体" w:cs="宋体"/>
          <w:spacing w:val="-38"/>
          <w:sz w:val="24"/>
          <w:szCs w:val="24"/>
        </w:rPr>
        <w:t>项目名称：</w:t>
      </w:r>
      <w:r>
        <w:rPr>
          <w:rFonts w:ascii="宋体" w:hAnsi="宋体" w:eastAsia="宋体" w:cs="宋体"/>
          <w:spacing w:val="-7"/>
          <w:sz w:val="24"/>
          <w:szCs w:val="24"/>
        </w:rPr>
        <w:t xml:space="preserve"> </w:t>
      </w:r>
      <w:r>
        <w:rPr>
          <w:rFonts w:ascii="宋体" w:hAnsi="宋体" w:eastAsia="宋体" w:cs="宋体"/>
          <w:sz w:val="24"/>
          <w:szCs w:val="24"/>
          <w:u w:val="single" w:color="auto"/>
        </w:rPr>
        <w:t xml:space="preserve">                       </w:t>
      </w:r>
    </w:p>
    <w:p w14:paraId="66FF3845">
      <w:pPr>
        <w:spacing w:before="181" w:line="220" w:lineRule="auto"/>
        <w:ind w:left="41"/>
        <w:rPr>
          <w:rFonts w:ascii="宋体" w:hAnsi="宋体" w:eastAsia="宋体" w:cs="宋体"/>
          <w:sz w:val="24"/>
          <w:szCs w:val="24"/>
        </w:rPr>
      </w:pPr>
      <w:r>
        <w:rPr>
          <w:rFonts w:ascii="宋体" w:hAnsi="宋体" w:eastAsia="宋体" w:cs="宋体"/>
          <w:spacing w:val="-32"/>
          <w:sz w:val="24"/>
          <w:szCs w:val="24"/>
        </w:rPr>
        <w:t>项目编号：</w:t>
      </w:r>
      <w:r>
        <w:rPr>
          <w:rFonts w:ascii="宋体" w:hAnsi="宋体" w:eastAsia="宋体" w:cs="宋体"/>
          <w:spacing w:val="-23"/>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98"/>
          <w:sz w:val="24"/>
          <w:szCs w:val="24"/>
        </w:rPr>
        <w:t xml:space="preserve"> </w:t>
      </w:r>
    </w:p>
    <w:p w14:paraId="3EB123F3">
      <w:pPr>
        <w:spacing w:line="55" w:lineRule="exact"/>
      </w:pPr>
    </w:p>
    <w:tbl>
      <w:tblPr>
        <w:tblStyle w:val="20"/>
        <w:tblW w:w="95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4"/>
        <w:gridCol w:w="7848"/>
      </w:tblGrid>
      <w:tr w14:paraId="060A8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trPr>
        <w:tc>
          <w:tcPr>
            <w:tcW w:w="1724" w:type="dxa"/>
            <w:vAlign w:val="top"/>
          </w:tcPr>
          <w:p w14:paraId="510E106B">
            <w:pPr>
              <w:spacing w:line="464" w:lineRule="auto"/>
              <w:rPr>
                <w:rFonts w:ascii="Arial"/>
                <w:sz w:val="21"/>
              </w:rPr>
            </w:pPr>
          </w:p>
          <w:p w14:paraId="703F1925">
            <w:pPr>
              <w:pStyle w:val="21"/>
              <w:spacing w:before="78" w:line="218" w:lineRule="auto"/>
              <w:ind w:left="295"/>
            </w:pPr>
            <w:r>
              <w:rPr>
                <w:spacing w:val="-6"/>
              </w:rPr>
              <w:t>投标总报价</w:t>
            </w:r>
          </w:p>
        </w:tc>
        <w:tc>
          <w:tcPr>
            <w:tcW w:w="7848" w:type="dxa"/>
            <w:vAlign w:val="top"/>
          </w:tcPr>
          <w:p w14:paraId="4E86DD3B">
            <w:pPr>
              <w:pStyle w:val="21"/>
              <w:spacing w:before="269" w:line="220" w:lineRule="auto"/>
              <w:ind w:left="338"/>
            </w:pPr>
            <w:r>
              <w:rPr>
                <w:spacing w:val="-18"/>
              </w:rPr>
              <w:t>小写：  ¥</w:t>
            </w:r>
            <w:r>
              <w:rPr>
                <w:spacing w:val="-18"/>
                <w:u w:val="single" w:color="auto"/>
              </w:rPr>
              <w:t xml:space="preserve">                  </w:t>
            </w:r>
            <w:r>
              <w:rPr>
                <w:spacing w:val="-19"/>
                <w:u w:val="single" w:color="auto"/>
              </w:rPr>
              <w:t xml:space="preserve">  </w:t>
            </w:r>
            <w:r>
              <w:rPr>
                <w:spacing w:val="-109"/>
              </w:rPr>
              <w:t xml:space="preserve"> </w:t>
            </w:r>
            <w:r>
              <w:rPr>
                <w:spacing w:val="-19"/>
              </w:rPr>
              <w:t>元</w:t>
            </w:r>
          </w:p>
          <w:p w14:paraId="601E1EAA">
            <w:pPr>
              <w:pStyle w:val="21"/>
              <w:spacing w:before="234" w:line="219" w:lineRule="auto"/>
              <w:ind w:left="332"/>
            </w:pPr>
            <w:r>
              <w:rPr>
                <w:spacing w:val="-7"/>
              </w:rPr>
              <w:t>大写：人民币</w:t>
            </w:r>
            <w:r>
              <w:rPr>
                <w:u w:val="single" w:color="auto"/>
              </w:rPr>
              <w:t xml:space="preserve">                   </w:t>
            </w:r>
          </w:p>
        </w:tc>
      </w:tr>
      <w:tr w14:paraId="54D40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724" w:type="dxa"/>
            <w:vAlign w:val="top"/>
          </w:tcPr>
          <w:p w14:paraId="6D98FDC2">
            <w:pPr>
              <w:pStyle w:val="21"/>
              <w:spacing w:before="279" w:line="220" w:lineRule="auto"/>
              <w:ind w:left="209"/>
            </w:pPr>
            <w:r>
              <w:rPr>
                <w:spacing w:val="-6"/>
              </w:rPr>
              <w:t>项目负责人</w:t>
            </w:r>
          </w:p>
        </w:tc>
        <w:tc>
          <w:tcPr>
            <w:tcW w:w="7848" w:type="dxa"/>
            <w:vAlign w:val="top"/>
          </w:tcPr>
          <w:p w14:paraId="20ABD2FC">
            <w:pPr>
              <w:rPr>
                <w:rFonts w:ascii="Arial"/>
                <w:sz w:val="21"/>
              </w:rPr>
            </w:pPr>
          </w:p>
        </w:tc>
      </w:tr>
      <w:tr w14:paraId="672EB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1724" w:type="dxa"/>
            <w:vAlign w:val="top"/>
          </w:tcPr>
          <w:p w14:paraId="05E028A7">
            <w:pPr>
              <w:pStyle w:val="21"/>
              <w:spacing w:before="311" w:line="220" w:lineRule="auto"/>
              <w:ind w:left="29"/>
            </w:pPr>
            <w:r>
              <w:rPr>
                <w:spacing w:val="-9"/>
              </w:rPr>
              <w:t>合同履行期限：</w:t>
            </w:r>
          </w:p>
        </w:tc>
        <w:tc>
          <w:tcPr>
            <w:tcW w:w="7848" w:type="dxa"/>
            <w:vAlign w:val="top"/>
          </w:tcPr>
          <w:p w14:paraId="0A381382">
            <w:pPr>
              <w:rPr>
                <w:rFonts w:ascii="Arial"/>
                <w:sz w:val="21"/>
              </w:rPr>
            </w:pPr>
          </w:p>
        </w:tc>
      </w:tr>
      <w:tr w14:paraId="17025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1724" w:type="dxa"/>
            <w:vAlign w:val="top"/>
          </w:tcPr>
          <w:p w14:paraId="053F0670">
            <w:pPr>
              <w:spacing w:line="241" w:lineRule="auto"/>
              <w:rPr>
                <w:rFonts w:ascii="Arial"/>
                <w:sz w:val="21"/>
              </w:rPr>
            </w:pPr>
          </w:p>
          <w:p w14:paraId="337D0984">
            <w:pPr>
              <w:pStyle w:val="21"/>
              <w:spacing w:before="78" w:line="221" w:lineRule="auto"/>
              <w:ind w:left="655"/>
            </w:pPr>
            <w:r>
              <w:rPr>
                <w:spacing w:val="-7"/>
              </w:rPr>
              <w:t>备注</w:t>
            </w:r>
          </w:p>
        </w:tc>
        <w:tc>
          <w:tcPr>
            <w:tcW w:w="7848" w:type="dxa"/>
            <w:vAlign w:val="top"/>
          </w:tcPr>
          <w:p w14:paraId="0C6CA465">
            <w:pPr>
              <w:rPr>
                <w:rFonts w:ascii="Arial"/>
                <w:sz w:val="21"/>
              </w:rPr>
            </w:pPr>
          </w:p>
        </w:tc>
      </w:tr>
    </w:tbl>
    <w:p w14:paraId="1A57AC10">
      <w:pPr>
        <w:pStyle w:val="2"/>
        <w:spacing w:line="274" w:lineRule="auto"/>
      </w:pPr>
    </w:p>
    <w:p w14:paraId="2B072ABE">
      <w:pPr>
        <w:pStyle w:val="2"/>
        <w:spacing w:line="274" w:lineRule="auto"/>
      </w:pPr>
    </w:p>
    <w:p w14:paraId="705914A7">
      <w:pPr>
        <w:pStyle w:val="2"/>
        <w:spacing w:line="274" w:lineRule="auto"/>
      </w:pPr>
    </w:p>
    <w:p w14:paraId="069215FA">
      <w:pPr>
        <w:spacing w:before="78" w:line="218" w:lineRule="auto"/>
        <w:ind w:left="41"/>
        <w:rPr>
          <w:rFonts w:ascii="宋体" w:hAnsi="宋体" w:eastAsia="宋体" w:cs="宋体"/>
          <w:sz w:val="24"/>
          <w:szCs w:val="24"/>
        </w:rPr>
      </w:pPr>
      <w:r>
        <w:rPr>
          <w:rFonts w:ascii="宋体" w:hAnsi="宋体" w:eastAsia="宋体" w:cs="宋体"/>
          <w:spacing w:val="-17"/>
          <w:sz w:val="24"/>
          <w:szCs w:val="24"/>
        </w:rPr>
        <w:t>说明：</w:t>
      </w:r>
      <w:r>
        <w:rPr>
          <w:rFonts w:ascii="宋体" w:hAnsi="宋体" w:eastAsia="宋体" w:cs="宋体"/>
          <w:spacing w:val="70"/>
          <w:sz w:val="24"/>
          <w:szCs w:val="24"/>
        </w:rPr>
        <w:t xml:space="preserve"> </w:t>
      </w:r>
      <w:r>
        <w:rPr>
          <w:rFonts w:ascii="宋体" w:hAnsi="宋体" w:eastAsia="宋体" w:cs="宋体"/>
          <w:spacing w:val="-17"/>
          <w:sz w:val="24"/>
          <w:szCs w:val="24"/>
        </w:rPr>
        <w:t>1．所有价格均用人民币表示，单位为元。</w:t>
      </w:r>
    </w:p>
    <w:p w14:paraId="01CF0F9B">
      <w:pPr>
        <w:spacing w:before="186" w:line="219" w:lineRule="auto"/>
        <w:ind w:left="756"/>
        <w:rPr>
          <w:rFonts w:ascii="宋体" w:hAnsi="宋体" w:eastAsia="宋体" w:cs="宋体"/>
          <w:sz w:val="24"/>
          <w:szCs w:val="24"/>
        </w:rPr>
      </w:pPr>
      <w:r>
        <w:rPr>
          <w:rFonts w:ascii="宋体" w:hAnsi="宋体" w:eastAsia="宋体" w:cs="宋体"/>
          <w:spacing w:val="-3"/>
          <w:sz w:val="24"/>
          <w:szCs w:val="24"/>
        </w:rPr>
        <w:t>2．本表应按要求加盖投标单位公章，否则将按照</w:t>
      </w:r>
      <w:r>
        <w:rPr>
          <w:position w:val="-2"/>
          <w:sz w:val="24"/>
          <w:szCs w:val="24"/>
        </w:rPr>
        <w:drawing>
          <wp:inline distT="0" distB="0" distL="0" distR="0">
            <wp:extent cx="910590" cy="144780"/>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61"/>
                    <a:stretch>
                      <a:fillRect/>
                    </a:stretch>
                  </pic:blipFill>
                  <pic:spPr>
                    <a:xfrm>
                      <a:off x="0" y="0"/>
                      <a:ext cx="910608" cy="144818"/>
                    </a:xfrm>
                    <a:prstGeom prst="rect">
                      <a:avLst/>
                    </a:prstGeom>
                  </pic:spPr>
                </pic:pic>
              </a:graphicData>
            </a:graphic>
          </wp:inline>
        </w:drawing>
      </w:r>
      <w:r>
        <w:rPr>
          <w:rFonts w:ascii="宋体" w:hAnsi="宋体" w:eastAsia="宋体" w:cs="宋体"/>
          <w:spacing w:val="-3"/>
          <w:sz w:val="24"/>
          <w:szCs w:val="24"/>
        </w:rPr>
        <w:t>。</w:t>
      </w:r>
    </w:p>
    <w:p w14:paraId="23770523">
      <w:pPr>
        <w:pStyle w:val="2"/>
        <w:spacing w:line="281" w:lineRule="auto"/>
      </w:pPr>
    </w:p>
    <w:p w14:paraId="374C8824">
      <w:pPr>
        <w:pStyle w:val="2"/>
        <w:spacing w:line="281" w:lineRule="auto"/>
      </w:pPr>
    </w:p>
    <w:p w14:paraId="1CCD3EC9">
      <w:pPr>
        <w:pStyle w:val="2"/>
        <w:spacing w:line="281" w:lineRule="auto"/>
      </w:pPr>
    </w:p>
    <w:p w14:paraId="1ED30EBB">
      <w:pPr>
        <w:pStyle w:val="2"/>
        <w:spacing w:line="282" w:lineRule="auto"/>
      </w:pPr>
    </w:p>
    <w:p w14:paraId="1B72CC53">
      <w:pPr>
        <w:spacing w:before="79" w:line="219" w:lineRule="auto"/>
        <w:ind w:left="3358"/>
        <w:rPr>
          <w:rFonts w:ascii="宋体" w:hAnsi="宋体" w:eastAsia="宋体" w:cs="宋体"/>
          <w:sz w:val="24"/>
          <w:szCs w:val="24"/>
        </w:rPr>
      </w:pPr>
      <w:r>
        <w:rPr>
          <w:rFonts w:ascii="宋体" w:hAnsi="宋体" w:eastAsia="宋体" w:cs="宋体"/>
          <w:spacing w:val="6"/>
          <w:sz w:val="24"/>
          <w:szCs w:val="24"/>
        </w:rPr>
        <w:t>投标人(公章)：</w:t>
      </w:r>
      <w:r>
        <w:rPr>
          <w:rFonts w:ascii="宋体" w:hAnsi="宋体" w:eastAsia="宋体" w:cs="宋体"/>
          <w:spacing w:val="6"/>
          <w:sz w:val="24"/>
          <w:szCs w:val="24"/>
          <w:u w:val="single" w:color="auto"/>
        </w:rPr>
        <w:t xml:space="preserve">                    </w:t>
      </w:r>
      <w:r>
        <w:rPr>
          <w:rFonts w:ascii="宋体" w:hAnsi="宋体" w:eastAsia="宋体" w:cs="宋体"/>
          <w:spacing w:val="5"/>
          <w:sz w:val="24"/>
          <w:szCs w:val="24"/>
          <w:u w:val="single" w:color="auto"/>
        </w:rPr>
        <w:t xml:space="preserve">      </w:t>
      </w:r>
    </w:p>
    <w:p w14:paraId="24415833">
      <w:pPr>
        <w:pStyle w:val="2"/>
        <w:spacing w:line="397" w:lineRule="auto"/>
      </w:pPr>
    </w:p>
    <w:p w14:paraId="36E696F2">
      <w:pPr>
        <w:spacing w:before="79" w:line="220" w:lineRule="auto"/>
        <w:ind w:left="3360"/>
        <w:rPr>
          <w:rFonts w:ascii="宋体" w:hAnsi="宋体" w:eastAsia="宋体" w:cs="宋体"/>
          <w:sz w:val="24"/>
          <w:szCs w:val="24"/>
        </w:rPr>
      </w:pPr>
      <w:r>
        <w:rPr>
          <w:rFonts w:ascii="宋体" w:hAnsi="宋体" w:eastAsia="宋体" w:cs="宋体"/>
          <w:spacing w:val="7"/>
          <w:sz w:val="24"/>
          <w:szCs w:val="24"/>
        </w:rPr>
        <w:t>投标人授权代表(签字)</w:t>
      </w:r>
      <w:r>
        <w:rPr>
          <w:rFonts w:ascii="宋体" w:hAnsi="宋体" w:eastAsia="宋体" w:cs="宋体"/>
          <w:spacing w:val="54"/>
          <w:sz w:val="24"/>
          <w:szCs w:val="24"/>
        </w:rPr>
        <w:t xml:space="preserve"> </w:t>
      </w:r>
      <w:r>
        <w:rPr>
          <w:rFonts w:ascii="宋体" w:hAnsi="宋体" w:eastAsia="宋体" w:cs="宋体"/>
          <w:spacing w:val="7"/>
          <w:sz w:val="24"/>
          <w:szCs w:val="24"/>
        </w:rPr>
        <w:t xml:space="preserve">： </w:t>
      </w:r>
      <w:r>
        <w:rPr>
          <w:rFonts w:ascii="宋体" w:hAnsi="宋体" w:eastAsia="宋体" w:cs="宋体"/>
          <w:sz w:val="24"/>
          <w:szCs w:val="24"/>
          <w:u w:val="single" w:color="auto"/>
        </w:rPr>
        <w:t xml:space="preserve">                     </w:t>
      </w:r>
    </w:p>
    <w:p w14:paraId="1706C93D">
      <w:pPr>
        <w:pStyle w:val="2"/>
        <w:spacing w:line="400" w:lineRule="auto"/>
      </w:pPr>
    </w:p>
    <w:p w14:paraId="71F9AA6A">
      <w:pPr>
        <w:spacing w:before="78" w:line="220" w:lineRule="auto"/>
        <w:ind w:left="3435"/>
        <w:rPr>
          <w:rFonts w:ascii="宋体" w:hAnsi="宋体" w:eastAsia="宋体" w:cs="宋体"/>
          <w:sz w:val="24"/>
          <w:szCs w:val="24"/>
        </w:rPr>
      </w:pPr>
      <w:r>
        <w:rPr>
          <w:rFonts w:ascii="宋体" w:hAnsi="宋体" w:eastAsia="宋体" w:cs="宋体"/>
          <w:spacing w:val="-34"/>
          <w:sz w:val="24"/>
          <w:szCs w:val="24"/>
        </w:rPr>
        <w:t>日</w:t>
      </w:r>
      <w:r>
        <w:rPr>
          <w:rFonts w:ascii="宋体" w:hAnsi="宋体" w:eastAsia="宋体" w:cs="宋体"/>
          <w:spacing w:val="7"/>
          <w:sz w:val="24"/>
          <w:szCs w:val="24"/>
        </w:rPr>
        <w:t xml:space="preserve">   </w:t>
      </w:r>
      <w:r>
        <w:rPr>
          <w:rFonts w:ascii="宋体" w:hAnsi="宋体" w:eastAsia="宋体" w:cs="宋体"/>
          <w:spacing w:val="-34"/>
          <w:sz w:val="24"/>
          <w:szCs w:val="24"/>
        </w:rPr>
        <w:t>期</w:t>
      </w:r>
      <w:r>
        <w:rPr>
          <w:rFonts w:ascii="宋体" w:hAnsi="宋体" w:eastAsia="宋体" w:cs="宋体"/>
          <w:spacing w:val="-74"/>
          <w:sz w:val="24"/>
          <w:szCs w:val="24"/>
        </w:rPr>
        <w:t xml:space="preserve"> </w:t>
      </w:r>
      <w:r>
        <w:rPr>
          <w:rFonts w:ascii="宋体" w:hAnsi="宋体" w:eastAsia="宋体" w:cs="宋体"/>
          <w:spacing w:val="-34"/>
          <w:sz w:val="24"/>
          <w:szCs w:val="24"/>
        </w:rPr>
        <w:t>：</w:t>
      </w:r>
      <w:r>
        <w:rPr>
          <w:rFonts w:ascii="宋体" w:hAnsi="宋体" w:eastAsia="宋体" w:cs="宋体"/>
          <w:sz w:val="24"/>
          <w:szCs w:val="24"/>
          <w:u w:val="single" w:color="auto"/>
        </w:rPr>
        <w:t xml:space="preserve">                                 </w:t>
      </w:r>
    </w:p>
    <w:p w14:paraId="206A55F4">
      <w:pPr>
        <w:spacing w:line="220" w:lineRule="auto"/>
        <w:rPr>
          <w:rFonts w:ascii="宋体" w:hAnsi="宋体" w:eastAsia="宋体" w:cs="宋体"/>
          <w:sz w:val="24"/>
          <w:szCs w:val="24"/>
        </w:rPr>
        <w:sectPr>
          <w:footerReference r:id="rId29" w:type="default"/>
          <w:pgSz w:w="11907" w:h="16839"/>
          <w:pgMar w:top="400" w:right="857" w:bottom="1266" w:left="1471" w:header="0" w:footer="1106" w:gutter="0"/>
          <w:cols w:space="720" w:num="1"/>
        </w:sectPr>
      </w:pPr>
    </w:p>
    <w:p w14:paraId="691688AD">
      <w:pPr>
        <w:spacing w:before="91" w:line="219" w:lineRule="auto"/>
        <w:ind w:left="23"/>
        <w:rPr>
          <w:rFonts w:ascii="宋体" w:hAnsi="宋体" w:eastAsia="宋体" w:cs="宋体"/>
          <w:sz w:val="28"/>
          <w:szCs w:val="28"/>
        </w:rPr>
      </w:pPr>
      <w:r>
        <w:rPr>
          <w:rFonts w:ascii="宋体" w:hAnsi="宋体" w:eastAsia="宋体" w:cs="宋体"/>
          <w:spacing w:val="-7"/>
          <w:sz w:val="28"/>
          <w:szCs w:val="28"/>
          <w14:textOutline w14:w="5094" w14:cap="flat" w14:cmpd="sng">
            <w14:solidFill>
              <w14:srgbClr w14:val="000000"/>
            </w14:solidFill>
            <w14:prstDash w14:val="solid"/>
            <w14:miter w14:val="0"/>
          </w14:textOutline>
        </w:rPr>
        <w:t>附件七</w:t>
      </w:r>
    </w:p>
    <w:p w14:paraId="57DED8C5">
      <w:pPr>
        <w:spacing w:before="42" w:line="220" w:lineRule="auto"/>
        <w:ind w:left="2857"/>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法定代表人身份证明</w:t>
      </w:r>
    </w:p>
    <w:p w14:paraId="19B54737">
      <w:pPr>
        <w:spacing w:before="20" w:line="468" w:lineRule="exact"/>
        <w:rPr>
          <w:rFonts w:ascii="宋体" w:hAnsi="宋体" w:eastAsia="宋体" w:cs="宋体"/>
          <w:sz w:val="24"/>
          <w:szCs w:val="24"/>
        </w:rPr>
      </w:pPr>
      <w:r>
        <w:rPr>
          <w:rFonts w:ascii="宋体" w:hAnsi="宋体" w:eastAsia="宋体" w:cs="宋体"/>
          <w:spacing w:val="-15"/>
          <w:position w:val="17"/>
          <w:sz w:val="24"/>
          <w:szCs w:val="24"/>
        </w:rPr>
        <w:t>姓</w:t>
      </w:r>
      <w:r>
        <w:rPr>
          <w:rFonts w:ascii="宋体" w:hAnsi="宋体" w:eastAsia="宋体" w:cs="宋体"/>
          <w:spacing w:val="13"/>
          <w:position w:val="17"/>
          <w:sz w:val="24"/>
          <w:szCs w:val="24"/>
        </w:rPr>
        <w:t xml:space="preserve"> </w:t>
      </w:r>
      <w:r>
        <w:rPr>
          <w:rFonts w:ascii="宋体" w:hAnsi="宋体" w:eastAsia="宋体" w:cs="宋体"/>
          <w:spacing w:val="-15"/>
          <w:position w:val="17"/>
          <w:sz w:val="24"/>
          <w:szCs w:val="24"/>
        </w:rPr>
        <w:t>名：</w:t>
      </w:r>
    </w:p>
    <w:p w14:paraId="35CBB987">
      <w:pPr>
        <w:spacing w:line="220" w:lineRule="auto"/>
        <w:ind w:left="2"/>
        <w:rPr>
          <w:rFonts w:ascii="宋体" w:hAnsi="宋体" w:eastAsia="宋体" w:cs="宋体"/>
          <w:sz w:val="24"/>
          <w:szCs w:val="24"/>
        </w:rPr>
      </w:pPr>
      <w:r>
        <w:rPr>
          <w:rFonts w:ascii="宋体" w:hAnsi="宋体" w:eastAsia="宋体" w:cs="宋体"/>
          <w:spacing w:val="-16"/>
          <w:sz w:val="24"/>
          <w:szCs w:val="24"/>
        </w:rPr>
        <w:t>性</w:t>
      </w:r>
      <w:r>
        <w:rPr>
          <w:rFonts w:ascii="宋体" w:hAnsi="宋体" w:eastAsia="宋体" w:cs="宋体"/>
          <w:spacing w:val="13"/>
          <w:sz w:val="24"/>
          <w:szCs w:val="24"/>
        </w:rPr>
        <w:t xml:space="preserve"> </w:t>
      </w:r>
      <w:r>
        <w:rPr>
          <w:rFonts w:ascii="宋体" w:hAnsi="宋体" w:eastAsia="宋体" w:cs="宋体"/>
          <w:spacing w:val="-16"/>
          <w:sz w:val="24"/>
          <w:szCs w:val="24"/>
        </w:rPr>
        <w:t>别：</w:t>
      </w:r>
    </w:p>
    <w:p w14:paraId="0016BE49">
      <w:pPr>
        <w:spacing w:before="179" w:line="220" w:lineRule="auto"/>
        <w:rPr>
          <w:rFonts w:ascii="宋体" w:hAnsi="宋体" w:eastAsia="宋体" w:cs="宋体"/>
          <w:sz w:val="24"/>
          <w:szCs w:val="24"/>
        </w:rPr>
      </w:pPr>
      <w:r>
        <w:rPr>
          <w:rFonts w:ascii="宋体" w:hAnsi="宋体" w:eastAsia="宋体" w:cs="宋体"/>
          <w:spacing w:val="-15"/>
          <w:sz w:val="24"/>
          <w:szCs w:val="24"/>
        </w:rPr>
        <w:t>年</w:t>
      </w:r>
      <w:r>
        <w:rPr>
          <w:rFonts w:ascii="宋体" w:hAnsi="宋体" w:eastAsia="宋体" w:cs="宋体"/>
          <w:spacing w:val="10"/>
          <w:sz w:val="24"/>
          <w:szCs w:val="24"/>
        </w:rPr>
        <w:t xml:space="preserve"> </w:t>
      </w:r>
      <w:r>
        <w:rPr>
          <w:rFonts w:ascii="宋体" w:hAnsi="宋体" w:eastAsia="宋体" w:cs="宋体"/>
          <w:spacing w:val="-15"/>
          <w:sz w:val="24"/>
          <w:szCs w:val="24"/>
        </w:rPr>
        <w:t>龄：</w:t>
      </w:r>
    </w:p>
    <w:p w14:paraId="6E8C9C45">
      <w:pPr>
        <w:spacing w:before="182" w:line="220" w:lineRule="auto"/>
        <w:rPr>
          <w:rFonts w:ascii="宋体" w:hAnsi="宋体" w:eastAsia="宋体" w:cs="宋体"/>
          <w:sz w:val="24"/>
          <w:szCs w:val="24"/>
        </w:rPr>
      </w:pPr>
      <w:r>
        <w:rPr>
          <w:rFonts w:ascii="宋体" w:hAnsi="宋体" w:eastAsia="宋体" w:cs="宋体"/>
          <w:spacing w:val="-15"/>
          <w:sz w:val="24"/>
          <w:szCs w:val="24"/>
        </w:rPr>
        <w:t>职</w:t>
      </w:r>
      <w:r>
        <w:rPr>
          <w:rFonts w:ascii="宋体" w:hAnsi="宋体" w:eastAsia="宋体" w:cs="宋体"/>
          <w:spacing w:val="11"/>
          <w:sz w:val="24"/>
          <w:szCs w:val="24"/>
        </w:rPr>
        <w:t xml:space="preserve"> </w:t>
      </w:r>
      <w:r>
        <w:rPr>
          <w:rFonts w:ascii="宋体" w:hAnsi="宋体" w:eastAsia="宋体" w:cs="宋体"/>
          <w:spacing w:val="-15"/>
          <w:sz w:val="24"/>
          <w:szCs w:val="24"/>
        </w:rPr>
        <w:t>务：</w:t>
      </w:r>
    </w:p>
    <w:p w14:paraId="3700D7F8">
      <w:pPr>
        <w:spacing w:before="180" w:line="468" w:lineRule="exact"/>
        <w:ind w:left="4"/>
        <w:rPr>
          <w:rFonts w:ascii="宋体" w:hAnsi="宋体" w:eastAsia="宋体" w:cs="宋体"/>
          <w:sz w:val="24"/>
          <w:szCs w:val="24"/>
        </w:rPr>
      </w:pPr>
      <w:r>
        <w:rPr>
          <w:rFonts w:ascii="宋体" w:hAnsi="宋体" w:eastAsia="宋体" w:cs="宋体"/>
          <w:spacing w:val="-4"/>
          <w:position w:val="17"/>
          <w:sz w:val="24"/>
          <w:szCs w:val="24"/>
        </w:rPr>
        <w:t>系（投标人名称）的法定代表人。</w:t>
      </w:r>
    </w:p>
    <w:p w14:paraId="7FDEBBB9">
      <w:pPr>
        <w:spacing w:before="1" w:line="219" w:lineRule="auto"/>
        <w:rPr>
          <w:rFonts w:ascii="宋体" w:hAnsi="宋体" w:eastAsia="宋体" w:cs="宋体"/>
          <w:sz w:val="24"/>
          <w:szCs w:val="24"/>
        </w:rPr>
      </w:pPr>
      <w:r>
        <w:rPr>
          <w:rFonts w:ascii="宋体" w:hAnsi="宋体" w:eastAsia="宋体" w:cs="宋体"/>
          <w:spacing w:val="-7"/>
          <w:sz w:val="24"/>
          <w:szCs w:val="24"/>
        </w:rPr>
        <w:t>特此证明！</w:t>
      </w:r>
    </w:p>
    <w:p w14:paraId="7B39B1DF">
      <w:pPr>
        <w:spacing w:before="180" w:line="219" w:lineRule="auto"/>
        <w:ind w:left="18"/>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附：法定代表人身份证正反面</w:t>
      </w:r>
    </w:p>
    <w:p w14:paraId="39E87B3F">
      <w:pPr>
        <w:spacing w:before="184" w:line="478" w:lineRule="auto"/>
        <w:ind w:left="4402"/>
        <w:rPr>
          <w:rFonts w:ascii="宋体" w:hAnsi="宋体" w:eastAsia="宋体" w:cs="宋体"/>
          <w:sz w:val="24"/>
          <w:szCs w:val="24"/>
        </w:rPr>
      </w:pPr>
      <w:r>
        <w:rPr>
          <w:rFonts w:ascii="宋体" w:hAnsi="宋体" w:eastAsia="宋体" w:cs="宋体"/>
          <w:spacing w:val="-19"/>
          <w:sz w:val="24"/>
          <w:szCs w:val="24"/>
        </w:rPr>
        <w:t>投标人名称（签章）：</w:t>
      </w:r>
      <w:r>
        <w:rPr>
          <w:rFonts w:ascii="宋体" w:hAnsi="宋体" w:eastAsia="宋体" w:cs="宋体"/>
          <w:spacing w:val="57"/>
          <w:sz w:val="24"/>
          <w:szCs w:val="24"/>
        </w:rPr>
        <w:t xml:space="preserve"> </w:t>
      </w:r>
      <w:r>
        <w:rPr>
          <w:rFonts w:ascii="宋体" w:hAnsi="宋体" w:eastAsia="宋体" w:cs="宋体"/>
          <w:sz w:val="24"/>
          <w:szCs w:val="24"/>
          <w:u w:val="single" w:color="auto"/>
        </w:rPr>
        <w:t xml:space="preserve">                   </w:t>
      </w:r>
    </w:p>
    <w:p w14:paraId="00B92D80">
      <w:pPr>
        <w:spacing w:before="1" w:line="219" w:lineRule="auto"/>
        <w:jc w:val="right"/>
        <w:rPr>
          <w:rFonts w:ascii="宋体" w:hAnsi="宋体" w:eastAsia="宋体" w:cs="宋体"/>
          <w:sz w:val="24"/>
          <w:szCs w:val="24"/>
        </w:rPr>
      </w:pPr>
      <w:r>
        <w:rPr>
          <w:rFonts w:ascii="宋体" w:hAnsi="宋体" w:eastAsia="宋体" w:cs="宋体"/>
          <w:spacing w:val="-38"/>
          <w:sz w:val="24"/>
          <w:szCs w:val="24"/>
        </w:rPr>
        <w:t>日期：</w:t>
      </w:r>
      <w:r>
        <w:rPr>
          <w:rFonts w:ascii="宋体" w:hAnsi="宋体" w:eastAsia="宋体" w:cs="宋体"/>
          <w:spacing w:val="-20"/>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8"/>
          <w:sz w:val="24"/>
          <w:szCs w:val="24"/>
        </w:rPr>
        <w:t>年</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38"/>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38"/>
          <w:sz w:val="24"/>
          <w:szCs w:val="24"/>
        </w:rPr>
        <w:t>日</w:t>
      </w:r>
    </w:p>
    <w:p w14:paraId="2DBE4114">
      <w:pPr>
        <w:spacing w:before="63"/>
      </w:pPr>
    </w:p>
    <w:tbl>
      <w:tblPr>
        <w:tblStyle w:val="20"/>
        <w:tblW w:w="7415" w:type="dxa"/>
        <w:tblInd w:w="76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415"/>
      </w:tblGrid>
      <w:tr w14:paraId="3A9504A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415" w:hRule="atLeast"/>
        </w:trPr>
        <w:tc>
          <w:tcPr>
            <w:tcW w:w="7415" w:type="dxa"/>
            <w:vAlign w:val="top"/>
          </w:tcPr>
          <w:p w14:paraId="15E464EF">
            <w:pPr>
              <w:spacing w:line="270" w:lineRule="auto"/>
              <w:rPr>
                <w:rFonts w:ascii="Arial"/>
                <w:sz w:val="21"/>
              </w:rPr>
            </w:pPr>
          </w:p>
          <w:p w14:paraId="007A5330">
            <w:pPr>
              <w:spacing w:line="270" w:lineRule="auto"/>
              <w:rPr>
                <w:rFonts w:ascii="Arial"/>
                <w:sz w:val="21"/>
              </w:rPr>
            </w:pPr>
          </w:p>
          <w:p w14:paraId="1C2E4906">
            <w:pPr>
              <w:spacing w:line="270" w:lineRule="auto"/>
              <w:rPr>
                <w:rFonts w:ascii="Arial"/>
                <w:sz w:val="21"/>
              </w:rPr>
            </w:pPr>
          </w:p>
          <w:p w14:paraId="1563FBB6">
            <w:pPr>
              <w:spacing w:line="270" w:lineRule="auto"/>
              <w:rPr>
                <w:rFonts w:ascii="Arial"/>
                <w:sz w:val="21"/>
              </w:rPr>
            </w:pPr>
          </w:p>
          <w:p w14:paraId="3394CFC0">
            <w:pPr>
              <w:spacing w:line="270" w:lineRule="auto"/>
              <w:rPr>
                <w:rFonts w:ascii="Arial"/>
                <w:sz w:val="21"/>
              </w:rPr>
            </w:pPr>
          </w:p>
          <w:p w14:paraId="4908F6D6">
            <w:pPr>
              <w:pStyle w:val="21"/>
              <w:spacing w:before="78" w:line="220" w:lineRule="auto"/>
              <w:ind w:left="1192"/>
            </w:pPr>
            <w:r>
              <w:rPr>
                <w:spacing w:val="-2"/>
              </w:rPr>
              <w:t>粘贴法定代表人身份证（原件扫描件或影印件）</w:t>
            </w:r>
          </w:p>
        </w:tc>
      </w:tr>
    </w:tbl>
    <w:p w14:paraId="08DED408">
      <w:pPr>
        <w:pStyle w:val="2"/>
      </w:pPr>
    </w:p>
    <w:p w14:paraId="2A5A5B7F">
      <w:pPr>
        <w:sectPr>
          <w:footerReference r:id="rId30" w:type="default"/>
          <w:pgSz w:w="11907" w:h="16839"/>
          <w:pgMar w:top="400" w:right="1471" w:bottom="1266" w:left="1483" w:header="0" w:footer="1106" w:gutter="0"/>
          <w:pgNumType w:fmt="decimal"/>
          <w:cols w:space="720" w:num="1"/>
        </w:sectPr>
      </w:pPr>
    </w:p>
    <w:p w14:paraId="4836159A">
      <w:pPr>
        <w:spacing w:line="295" w:lineRule="exact"/>
        <w:ind w:firstLine="50"/>
      </w:pPr>
      <w:r>
        <w:rPr>
          <w:position w:val="-5"/>
        </w:rPr>
        <w:drawing>
          <wp:inline distT="0" distB="0" distL="0" distR="0">
            <wp:extent cx="634365" cy="187325"/>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62"/>
                    <a:stretch>
                      <a:fillRect/>
                    </a:stretch>
                  </pic:blipFill>
                  <pic:spPr>
                    <a:xfrm>
                      <a:off x="0" y="0"/>
                      <a:ext cx="634644" cy="187783"/>
                    </a:xfrm>
                    <a:prstGeom prst="rect">
                      <a:avLst/>
                    </a:prstGeom>
                  </pic:spPr>
                </pic:pic>
              </a:graphicData>
            </a:graphic>
          </wp:inline>
        </w:drawing>
      </w:r>
    </w:p>
    <w:p w14:paraId="0123C230">
      <w:pPr>
        <w:spacing w:before="180" w:line="297" w:lineRule="exact"/>
        <w:ind w:firstLine="3240"/>
      </w:pPr>
      <w:r>
        <w:rPr>
          <w:position w:val="-5"/>
        </w:rPr>
        <w:drawing>
          <wp:inline distT="0" distB="0" distL="0" distR="0">
            <wp:extent cx="1573530" cy="187960"/>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63"/>
                    <a:stretch>
                      <a:fillRect/>
                    </a:stretch>
                  </pic:blipFill>
                  <pic:spPr>
                    <a:xfrm>
                      <a:off x="0" y="0"/>
                      <a:ext cx="1573733" cy="188545"/>
                    </a:xfrm>
                    <a:prstGeom prst="rect">
                      <a:avLst/>
                    </a:prstGeom>
                  </pic:spPr>
                </pic:pic>
              </a:graphicData>
            </a:graphic>
          </wp:inline>
        </w:drawing>
      </w:r>
    </w:p>
    <w:p w14:paraId="3568E702">
      <w:pPr>
        <w:spacing w:before="151" w:line="221" w:lineRule="auto"/>
        <w:ind w:left="16"/>
        <w:outlineLvl w:val="1"/>
        <w:rPr>
          <w:rFonts w:ascii="宋体" w:hAnsi="宋体" w:eastAsia="宋体" w:cs="宋体"/>
          <w:sz w:val="28"/>
          <w:szCs w:val="28"/>
        </w:rPr>
      </w:pPr>
      <w:r>
        <w:rPr>
          <w:rFonts w:ascii="宋体" w:hAnsi="宋体" w:eastAsia="宋体" w:cs="宋体"/>
          <w:spacing w:val="-17"/>
          <w:sz w:val="28"/>
          <w:szCs w:val="28"/>
        </w:rPr>
        <w:t>（招标人</w:t>
      </w:r>
      <w:r>
        <w:rPr>
          <w:rFonts w:ascii="宋体" w:hAnsi="宋体" w:eastAsia="宋体" w:cs="宋体"/>
          <w:spacing w:val="-8"/>
          <w:sz w:val="28"/>
          <w:szCs w:val="28"/>
        </w:rPr>
        <w:t>）：</w:t>
      </w:r>
    </w:p>
    <w:p w14:paraId="693C2D63">
      <w:pPr>
        <w:spacing w:before="250" w:line="359" w:lineRule="auto"/>
        <w:ind w:right="160" w:firstLine="488"/>
        <w:rPr>
          <w:rFonts w:ascii="宋体" w:hAnsi="宋体" w:eastAsia="宋体" w:cs="宋体"/>
          <w:sz w:val="24"/>
          <w:szCs w:val="24"/>
        </w:rPr>
      </w:pPr>
      <w:r>
        <w:rPr>
          <w:rFonts w:ascii="宋体" w:hAnsi="宋体" w:eastAsia="宋体" w:cs="宋体"/>
          <w:spacing w:val="-5"/>
          <w:sz w:val="24"/>
          <w:szCs w:val="24"/>
        </w:rPr>
        <w:t>兹授权</w:t>
      </w:r>
      <w:r>
        <w:rPr>
          <w:rFonts w:ascii="宋体" w:hAnsi="宋体" w:eastAsia="宋体" w:cs="宋体"/>
          <w:spacing w:val="-5"/>
          <w:sz w:val="24"/>
          <w:szCs w:val="24"/>
          <w:u w:val="single" w:color="auto"/>
        </w:rPr>
        <w:t xml:space="preserve">     </w:t>
      </w:r>
      <w:r>
        <w:rPr>
          <w:rFonts w:ascii="宋体" w:hAnsi="宋体" w:eastAsia="宋体" w:cs="宋体"/>
          <w:spacing w:val="48"/>
          <w:sz w:val="24"/>
          <w:szCs w:val="24"/>
        </w:rPr>
        <w:t xml:space="preserve"> </w:t>
      </w:r>
      <w:r>
        <w:rPr>
          <w:rFonts w:ascii="宋体" w:hAnsi="宋体" w:eastAsia="宋体" w:cs="宋体"/>
          <w:spacing w:val="-5"/>
          <w:sz w:val="24"/>
          <w:szCs w:val="24"/>
        </w:rPr>
        <w:t>同志为我单位参加贵方组织的</w:t>
      </w:r>
      <w:r>
        <w:rPr>
          <w:rFonts w:ascii="宋体" w:hAnsi="宋体" w:eastAsia="宋体" w:cs="宋体"/>
          <w:spacing w:val="-5"/>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5"/>
          <w:sz w:val="24"/>
          <w:szCs w:val="24"/>
        </w:rPr>
        <w:t xml:space="preserve">项目(项目编号： </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 xml:space="preserve"> ) 采</w:t>
      </w:r>
      <w:r>
        <w:rPr>
          <w:rFonts w:ascii="宋体" w:hAnsi="宋体" w:eastAsia="宋体" w:cs="宋体"/>
          <w:sz w:val="24"/>
          <w:szCs w:val="24"/>
        </w:rPr>
        <w:t xml:space="preserve"> </w:t>
      </w:r>
      <w:r>
        <w:rPr>
          <w:rFonts w:ascii="宋体" w:hAnsi="宋体" w:eastAsia="宋体" w:cs="宋体"/>
          <w:spacing w:val="12"/>
          <w:sz w:val="24"/>
          <w:szCs w:val="24"/>
        </w:rPr>
        <w:t>购活动</w:t>
      </w:r>
      <w:r>
        <w:rPr>
          <w:rFonts w:ascii="宋体" w:hAnsi="宋体" w:eastAsia="宋体" w:cs="宋体"/>
          <w:spacing w:val="-41"/>
          <w:sz w:val="24"/>
          <w:szCs w:val="24"/>
        </w:rPr>
        <w:t xml:space="preserve"> </w:t>
      </w:r>
      <w:r>
        <w:rPr>
          <w:rFonts w:ascii="宋体" w:hAnsi="宋体" w:eastAsia="宋体" w:cs="宋体"/>
          <w:spacing w:val="12"/>
          <w:sz w:val="24"/>
          <w:szCs w:val="24"/>
        </w:rPr>
        <w:t>的投标人授权代表，全权代表我公司处理在项目采购活动中的一切事宜。</w:t>
      </w:r>
    </w:p>
    <w:p w14:paraId="6E231987">
      <w:pPr>
        <w:spacing w:line="219" w:lineRule="auto"/>
        <w:rPr>
          <w:rFonts w:ascii="宋体" w:hAnsi="宋体" w:eastAsia="宋体" w:cs="宋体"/>
          <w:sz w:val="24"/>
          <w:szCs w:val="24"/>
        </w:rPr>
      </w:pPr>
      <w:r>
        <w:rPr>
          <w:rFonts w:ascii="宋体" w:hAnsi="宋体" w:eastAsia="宋体" w:cs="宋体"/>
          <w:spacing w:val="-5"/>
          <w:sz w:val="24"/>
          <w:szCs w:val="24"/>
        </w:rPr>
        <w:t>代理期限从 年</w:t>
      </w:r>
      <w:r>
        <w:rPr>
          <w:rFonts w:ascii="宋体" w:hAnsi="宋体" w:eastAsia="宋体" w:cs="宋体"/>
          <w:spacing w:val="-5"/>
          <w:sz w:val="24"/>
          <w:szCs w:val="24"/>
          <w:u w:val="single" w:color="auto"/>
        </w:rPr>
        <w:t xml:space="preserve">   </w:t>
      </w:r>
      <w:r>
        <w:rPr>
          <w:rFonts w:ascii="宋体" w:hAnsi="宋体" w:eastAsia="宋体" w:cs="宋体"/>
          <w:spacing w:val="-87"/>
          <w:sz w:val="24"/>
          <w:szCs w:val="24"/>
        </w:rPr>
        <w:t xml:space="preserve"> </w:t>
      </w:r>
      <w:r>
        <w:rPr>
          <w:rFonts w:ascii="宋体" w:hAnsi="宋体" w:eastAsia="宋体" w:cs="宋体"/>
          <w:spacing w:val="-5"/>
          <w:sz w:val="24"/>
          <w:szCs w:val="24"/>
        </w:rPr>
        <w:t>月</w:t>
      </w:r>
      <w:r>
        <w:rPr>
          <w:rFonts w:ascii="宋体" w:hAnsi="宋体" w:eastAsia="宋体" w:cs="宋体"/>
          <w:spacing w:val="-5"/>
          <w:sz w:val="24"/>
          <w:szCs w:val="24"/>
          <w:u w:val="single" w:color="auto"/>
        </w:rPr>
        <w:t xml:space="preserve">  </w:t>
      </w:r>
      <w:r>
        <w:rPr>
          <w:rFonts w:ascii="宋体" w:hAnsi="宋体" w:eastAsia="宋体" w:cs="宋体"/>
          <w:spacing w:val="51"/>
          <w:sz w:val="24"/>
          <w:szCs w:val="24"/>
        </w:rPr>
        <w:t xml:space="preserve"> </w:t>
      </w:r>
      <w:r>
        <w:rPr>
          <w:rFonts w:ascii="宋体" w:hAnsi="宋体" w:eastAsia="宋体" w:cs="宋体"/>
          <w:spacing w:val="-5"/>
          <w:sz w:val="24"/>
          <w:szCs w:val="24"/>
        </w:rPr>
        <w:t>日起至</w:t>
      </w:r>
      <w:r>
        <w:rPr>
          <w:rFonts w:ascii="宋体" w:hAnsi="宋体" w:eastAsia="宋体" w:cs="宋体"/>
          <w:spacing w:val="-5"/>
          <w:sz w:val="24"/>
          <w:szCs w:val="24"/>
          <w:u w:val="single" w:color="auto"/>
        </w:rPr>
        <w:t xml:space="preserve">    </w:t>
      </w:r>
      <w:r>
        <w:rPr>
          <w:rFonts w:ascii="宋体" w:hAnsi="宋体" w:eastAsia="宋体" w:cs="宋体"/>
          <w:spacing w:val="10"/>
          <w:sz w:val="24"/>
          <w:szCs w:val="24"/>
        </w:rPr>
        <w:t xml:space="preserve"> </w:t>
      </w:r>
      <w:r>
        <w:rPr>
          <w:rFonts w:ascii="宋体" w:hAnsi="宋体" w:eastAsia="宋体" w:cs="宋体"/>
          <w:spacing w:val="-5"/>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5"/>
          <w:sz w:val="24"/>
          <w:szCs w:val="24"/>
        </w:rPr>
        <w:t>月</w:t>
      </w:r>
      <w:r>
        <w:rPr>
          <w:rFonts w:ascii="宋体" w:hAnsi="宋体" w:eastAsia="宋体" w:cs="宋体"/>
          <w:spacing w:val="59"/>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5"/>
          <w:sz w:val="24"/>
          <w:szCs w:val="24"/>
        </w:rPr>
        <w:t>日止。</w:t>
      </w:r>
    </w:p>
    <w:p w14:paraId="5EFF60CC">
      <w:pPr>
        <w:spacing w:before="160" w:line="220" w:lineRule="auto"/>
        <w:ind w:left="541"/>
        <w:rPr>
          <w:rFonts w:ascii="宋体" w:hAnsi="宋体" w:eastAsia="宋体" w:cs="宋体"/>
          <w:sz w:val="24"/>
          <w:szCs w:val="24"/>
        </w:rPr>
      </w:pPr>
      <w:r>
        <w:rPr>
          <w:rFonts w:ascii="宋体" w:hAnsi="宋体" w:eastAsia="宋体" w:cs="宋体"/>
          <w:spacing w:val="-8"/>
          <w:sz w:val="24"/>
          <w:szCs w:val="24"/>
        </w:rPr>
        <w:t>被授权代表无转委托权。</w:t>
      </w:r>
    </w:p>
    <w:p w14:paraId="42F84F6C">
      <w:pPr>
        <w:pStyle w:val="2"/>
        <w:spacing w:line="280" w:lineRule="auto"/>
      </w:pPr>
    </w:p>
    <w:p w14:paraId="5E9A6974">
      <w:pPr>
        <w:pStyle w:val="2"/>
        <w:spacing w:line="281" w:lineRule="auto"/>
      </w:pPr>
    </w:p>
    <w:p w14:paraId="455973C4">
      <w:pPr>
        <w:spacing w:before="79" w:line="258" w:lineRule="auto"/>
        <w:ind w:left="3318" w:right="547" w:hanging="3"/>
        <w:rPr>
          <w:rFonts w:ascii="宋体" w:hAnsi="宋体" w:eastAsia="宋体" w:cs="宋体"/>
          <w:sz w:val="24"/>
          <w:szCs w:val="24"/>
        </w:rPr>
      </w:pPr>
      <w:r>
        <w:rPr>
          <w:rFonts w:ascii="宋体" w:hAnsi="宋体" w:eastAsia="宋体" w:cs="宋体"/>
          <w:spacing w:val="10"/>
          <w:sz w:val="24"/>
          <w:szCs w:val="24"/>
        </w:rPr>
        <w:t>授权单位(公章)：</w:t>
      </w:r>
      <w:r>
        <w:rPr>
          <w:rFonts w:ascii="宋体" w:hAnsi="宋体" w:eastAsia="宋体" w:cs="宋体"/>
          <w:spacing w:val="4"/>
          <w:sz w:val="24"/>
          <w:szCs w:val="24"/>
          <w:u w:val="single" w:color="auto"/>
        </w:rPr>
        <w:t xml:space="preserve">                          </w:t>
      </w:r>
      <w:r>
        <w:rPr>
          <w:rFonts w:ascii="宋体" w:hAnsi="宋体" w:eastAsia="宋体" w:cs="宋体"/>
          <w:spacing w:val="18"/>
          <w:sz w:val="24"/>
          <w:szCs w:val="24"/>
        </w:rPr>
        <w:t xml:space="preserve"> </w:t>
      </w:r>
      <w:r>
        <w:rPr>
          <w:rFonts w:ascii="宋体" w:hAnsi="宋体" w:eastAsia="宋体" w:cs="宋体"/>
          <w:spacing w:val="-11"/>
          <w:sz w:val="24"/>
          <w:szCs w:val="24"/>
        </w:rPr>
        <w:t>签发日期：</w:t>
      </w:r>
      <w:r>
        <w:rPr>
          <w:rFonts w:ascii="宋体" w:hAnsi="宋体" w:eastAsia="宋体" w:cs="宋体"/>
          <w:spacing w:val="13"/>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1"/>
          <w:sz w:val="24"/>
          <w:szCs w:val="24"/>
        </w:rPr>
        <w:t>年</w:t>
      </w:r>
      <w:r>
        <w:rPr>
          <w:rFonts w:ascii="宋体" w:hAnsi="宋体" w:eastAsia="宋体" w:cs="宋体"/>
          <w:spacing w:val="30"/>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11"/>
          <w:sz w:val="24"/>
          <w:szCs w:val="24"/>
        </w:rPr>
        <w:t>月</w:t>
      </w:r>
      <w:r>
        <w:rPr>
          <w:rFonts w:ascii="宋体" w:hAnsi="宋体" w:eastAsia="宋体" w:cs="宋体"/>
          <w:spacing w:val="29"/>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11"/>
          <w:sz w:val="24"/>
          <w:szCs w:val="24"/>
        </w:rPr>
        <w:t>日</w:t>
      </w:r>
    </w:p>
    <w:p w14:paraId="27E15D32">
      <w:pPr>
        <w:pStyle w:val="2"/>
        <w:spacing w:line="358" w:lineRule="auto"/>
      </w:pPr>
    </w:p>
    <w:p w14:paraId="3D6F36C0">
      <w:pPr>
        <w:spacing w:before="78" w:line="219" w:lineRule="auto"/>
        <w:ind w:left="37"/>
        <w:rPr>
          <w:rFonts w:ascii="宋体" w:hAnsi="宋体" w:eastAsia="宋体" w:cs="宋体"/>
          <w:sz w:val="24"/>
          <w:szCs w:val="24"/>
        </w:rPr>
      </w:pPr>
      <w:r>
        <w:rPr>
          <w:rFonts w:ascii="宋体" w:hAnsi="宋体" w:eastAsia="宋体" w:cs="宋体"/>
          <w:spacing w:val="-32"/>
          <w:sz w:val="24"/>
          <w:szCs w:val="24"/>
        </w:rPr>
        <w:t>附：</w:t>
      </w:r>
    </w:p>
    <w:p w14:paraId="691AF54B">
      <w:pPr>
        <w:spacing w:before="204" w:line="343" w:lineRule="auto"/>
        <w:ind w:left="487"/>
        <w:rPr>
          <w:rFonts w:ascii="宋体" w:hAnsi="宋体" w:eastAsia="宋体" w:cs="宋体"/>
          <w:sz w:val="24"/>
          <w:szCs w:val="24"/>
        </w:rPr>
      </w:pPr>
      <w:r>
        <w:rPr>
          <w:rFonts w:ascii="宋体" w:hAnsi="宋体" w:eastAsia="宋体" w:cs="宋体"/>
          <w:spacing w:val="-19"/>
          <w:w w:val="94"/>
          <w:sz w:val="24"/>
          <w:szCs w:val="24"/>
        </w:rPr>
        <w:t>投标人授权代表单位名称：</w:t>
      </w:r>
      <w:r>
        <w:rPr>
          <w:rFonts w:ascii="宋体" w:hAnsi="宋体" w:eastAsia="宋体" w:cs="宋体"/>
          <w:sz w:val="24"/>
          <w:szCs w:val="24"/>
          <w:u w:val="single" w:color="auto"/>
        </w:rPr>
        <w:t xml:space="preserve">                       </w:t>
      </w:r>
    </w:p>
    <w:p w14:paraId="058692B1">
      <w:pPr>
        <w:spacing w:line="219" w:lineRule="auto"/>
        <w:ind w:left="482"/>
        <w:rPr>
          <w:rFonts w:ascii="宋体" w:hAnsi="宋体" w:eastAsia="宋体" w:cs="宋体"/>
          <w:sz w:val="24"/>
          <w:szCs w:val="24"/>
        </w:rPr>
      </w:pPr>
      <w:r>
        <w:rPr>
          <w:rFonts w:ascii="宋体" w:hAnsi="宋体" w:eastAsia="宋体" w:cs="宋体"/>
          <w:spacing w:val="-33"/>
          <w:w w:val="98"/>
          <w:sz w:val="24"/>
          <w:szCs w:val="24"/>
        </w:rPr>
        <w:t>职务：</w:t>
      </w:r>
      <w:r>
        <w:rPr>
          <w:rFonts w:ascii="宋体" w:hAnsi="宋体" w:eastAsia="宋体" w:cs="宋体"/>
          <w:spacing w:val="4"/>
          <w:sz w:val="24"/>
          <w:szCs w:val="24"/>
          <w:u w:val="single" w:color="auto"/>
        </w:rPr>
        <w:t xml:space="preserve">                       </w:t>
      </w:r>
      <w:r>
        <w:rPr>
          <w:rFonts w:ascii="宋体" w:hAnsi="宋体" w:eastAsia="宋体" w:cs="宋体"/>
          <w:spacing w:val="-95"/>
          <w:sz w:val="24"/>
          <w:szCs w:val="24"/>
        </w:rPr>
        <w:t xml:space="preserve"> </w:t>
      </w:r>
      <w:r>
        <w:rPr>
          <w:rFonts w:ascii="宋体" w:hAnsi="宋体" w:eastAsia="宋体" w:cs="宋体"/>
          <w:spacing w:val="-33"/>
          <w:w w:val="98"/>
          <w:sz w:val="24"/>
          <w:szCs w:val="24"/>
        </w:rPr>
        <w:t>性别：</w:t>
      </w:r>
      <w:r>
        <w:rPr>
          <w:rFonts w:ascii="宋体" w:hAnsi="宋体" w:eastAsia="宋体" w:cs="宋体"/>
          <w:spacing w:val="-31"/>
          <w:sz w:val="24"/>
          <w:szCs w:val="24"/>
        </w:rPr>
        <w:t xml:space="preserve"> </w:t>
      </w:r>
      <w:r>
        <w:rPr>
          <w:rFonts w:ascii="宋体" w:hAnsi="宋体" w:eastAsia="宋体" w:cs="宋体"/>
          <w:sz w:val="24"/>
          <w:szCs w:val="24"/>
          <w:u w:val="single" w:color="auto"/>
        </w:rPr>
        <w:t xml:space="preserve">         </w:t>
      </w:r>
    </w:p>
    <w:p w14:paraId="5BAC0B37">
      <w:pPr>
        <w:spacing w:before="180" w:line="362" w:lineRule="auto"/>
        <w:ind w:left="493"/>
        <w:rPr>
          <w:rFonts w:ascii="宋体" w:hAnsi="宋体" w:eastAsia="宋体" w:cs="宋体"/>
          <w:sz w:val="24"/>
          <w:szCs w:val="24"/>
        </w:rPr>
      </w:pPr>
      <w:r>
        <w:rPr>
          <w:rFonts w:ascii="宋体" w:hAnsi="宋体" w:eastAsia="宋体" w:cs="宋体"/>
          <w:spacing w:val="-24"/>
          <w:sz w:val="24"/>
          <w:szCs w:val="24"/>
        </w:rPr>
        <w:t>身份证号码：</w:t>
      </w:r>
      <w:r>
        <w:rPr>
          <w:rFonts w:ascii="宋体" w:hAnsi="宋体" w:eastAsia="宋体" w:cs="宋体"/>
          <w:sz w:val="24"/>
          <w:szCs w:val="24"/>
          <w:u w:val="single" w:color="auto"/>
        </w:rPr>
        <w:t xml:space="preserve">                     </w:t>
      </w:r>
    </w:p>
    <w:p w14:paraId="23A8BD83">
      <w:pPr>
        <w:spacing w:before="1" w:line="221" w:lineRule="auto"/>
        <w:ind w:left="536"/>
        <w:rPr>
          <w:rFonts w:ascii="宋体" w:hAnsi="宋体" w:eastAsia="宋体" w:cs="宋体"/>
          <w:sz w:val="24"/>
          <w:szCs w:val="24"/>
        </w:rPr>
      </w:pPr>
      <w:r>
        <w:rPr>
          <w:rFonts w:ascii="宋体" w:hAnsi="宋体" w:eastAsia="宋体" w:cs="宋体"/>
          <w:spacing w:val="-31"/>
          <w:w w:val="91"/>
          <w:sz w:val="24"/>
          <w:szCs w:val="24"/>
        </w:rPr>
        <w:t>电话：</w:t>
      </w:r>
      <w:r>
        <w:rPr>
          <w:rFonts w:ascii="宋体" w:hAnsi="宋体" w:eastAsia="宋体" w:cs="宋体"/>
          <w:spacing w:val="-39"/>
          <w:sz w:val="24"/>
          <w:szCs w:val="24"/>
        </w:rPr>
        <w:t xml:space="preserve"> </w:t>
      </w:r>
      <w:r>
        <w:rPr>
          <w:rFonts w:ascii="宋体" w:hAnsi="宋体" w:eastAsia="宋体" w:cs="宋体"/>
          <w:sz w:val="24"/>
          <w:szCs w:val="24"/>
          <w:u w:val="single" w:color="auto"/>
        </w:rPr>
        <w:t xml:space="preserve">                           </w:t>
      </w:r>
    </w:p>
    <w:p w14:paraId="273E8EBA">
      <w:pPr>
        <w:spacing w:before="1"/>
      </w:pPr>
    </w:p>
    <w:p w14:paraId="22B808D2">
      <w:pPr>
        <w:spacing w:before="1"/>
      </w:pPr>
    </w:p>
    <w:tbl>
      <w:tblPr>
        <w:tblStyle w:val="20"/>
        <w:tblW w:w="8857" w:type="dxa"/>
        <w:tblInd w:w="2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44"/>
        <w:gridCol w:w="4513"/>
      </w:tblGrid>
      <w:tr w14:paraId="0246C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1" w:hRule="atLeast"/>
        </w:trPr>
        <w:tc>
          <w:tcPr>
            <w:tcW w:w="4344" w:type="dxa"/>
            <w:vAlign w:val="top"/>
          </w:tcPr>
          <w:p w14:paraId="50DE46F0">
            <w:pPr>
              <w:pStyle w:val="21"/>
              <w:spacing w:before="93" w:line="220" w:lineRule="auto"/>
              <w:ind w:left="125"/>
            </w:pPr>
            <w:r>
              <w:rPr>
                <w:spacing w:val="-4"/>
              </w:rPr>
              <w:t>法定代表人身份证</w:t>
            </w:r>
          </w:p>
          <w:p w14:paraId="65EEA0DE">
            <w:pPr>
              <w:pStyle w:val="21"/>
              <w:spacing w:before="102" w:line="220" w:lineRule="auto"/>
              <w:ind w:left="171"/>
            </w:pPr>
            <w:r>
              <w:rPr>
                <w:spacing w:val="9"/>
              </w:rPr>
              <w:t>(正反清晰彩色影印件)</w:t>
            </w:r>
          </w:p>
        </w:tc>
        <w:tc>
          <w:tcPr>
            <w:tcW w:w="4513" w:type="dxa"/>
            <w:vAlign w:val="top"/>
          </w:tcPr>
          <w:p w14:paraId="1BEC3513">
            <w:pPr>
              <w:pStyle w:val="21"/>
              <w:spacing w:before="93" w:line="220" w:lineRule="auto"/>
              <w:ind w:left="122"/>
            </w:pPr>
            <w:r>
              <w:rPr>
                <w:spacing w:val="-4"/>
              </w:rPr>
              <w:t>被授权人身份证</w:t>
            </w:r>
          </w:p>
          <w:p w14:paraId="2BEE5F28">
            <w:pPr>
              <w:pStyle w:val="21"/>
              <w:spacing w:before="102" w:line="220" w:lineRule="auto"/>
              <w:ind w:left="169"/>
            </w:pPr>
            <w:r>
              <w:rPr>
                <w:spacing w:val="9"/>
              </w:rPr>
              <w:t>(正反清晰彩色影印件)</w:t>
            </w:r>
          </w:p>
        </w:tc>
      </w:tr>
    </w:tbl>
    <w:p w14:paraId="661D95BB">
      <w:pPr>
        <w:pStyle w:val="2"/>
      </w:pPr>
    </w:p>
    <w:p w14:paraId="08911F53">
      <w:pPr>
        <w:sectPr>
          <w:footerReference r:id="rId31" w:type="default"/>
          <w:pgSz w:w="11907" w:h="16839"/>
          <w:pgMar w:top="400" w:right="1308" w:bottom="1266" w:left="1481" w:header="0" w:footer="1106" w:gutter="0"/>
          <w:cols w:space="720" w:num="1"/>
        </w:sectPr>
      </w:pPr>
    </w:p>
    <w:p w14:paraId="6F49568B">
      <w:pPr>
        <w:spacing w:before="91" w:line="219" w:lineRule="auto"/>
        <w:ind w:left="145"/>
        <w:rPr>
          <w:rFonts w:ascii="宋体" w:hAnsi="宋体" w:eastAsia="宋体" w:cs="宋体"/>
          <w:sz w:val="28"/>
          <w:szCs w:val="28"/>
        </w:rPr>
      </w:pPr>
      <w:r>
        <w:rPr>
          <w:rFonts w:ascii="宋体" w:hAnsi="宋体" w:eastAsia="宋体" w:cs="宋体"/>
          <w:spacing w:val="-7"/>
          <w:sz w:val="28"/>
          <w:szCs w:val="28"/>
          <w14:textOutline w14:w="5094" w14:cap="flat" w14:cmpd="sng">
            <w14:solidFill>
              <w14:srgbClr w14:val="000000"/>
            </w14:solidFill>
            <w14:prstDash w14:val="solid"/>
            <w14:miter w14:val="0"/>
          </w14:textOutline>
        </w:rPr>
        <w:t>附件九</w:t>
      </w:r>
    </w:p>
    <w:p w14:paraId="305C7CA8">
      <w:pPr>
        <w:spacing w:before="43" w:line="219" w:lineRule="auto"/>
        <w:ind w:left="3165"/>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投标人基本情况表</w:t>
      </w:r>
    </w:p>
    <w:p w14:paraId="4F7A6FB2">
      <w:pPr>
        <w:spacing w:before="22"/>
        <w:ind w:left="126"/>
        <w:rPr>
          <w:rFonts w:ascii="宋体" w:hAnsi="宋体" w:eastAsia="宋体" w:cs="宋体"/>
          <w:sz w:val="24"/>
          <w:szCs w:val="24"/>
        </w:rPr>
      </w:pPr>
      <w:r>
        <w:rPr>
          <w:rFonts w:ascii="宋体" w:hAnsi="宋体" w:eastAsia="宋体" w:cs="宋体"/>
          <w:spacing w:val="-11"/>
          <w:sz w:val="24"/>
          <w:szCs w:val="24"/>
        </w:rPr>
        <w:t>项目名称：</w:t>
      </w:r>
    </w:p>
    <w:p w14:paraId="2DAD0D0E">
      <w:pPr>
        <w:spacing w:line="212" w:lineRule="auto"/>
        <w:ind w:left="126"/>
        <w:rPr>
          <w:rFonts w:ascii="宋体" w:hAnsi="宋体" w:eastAsia="宋体" w:cs="宋体"/>
          <w:sz w:val="24"/>
          <w:szCs w:val="24"/>
        </w:rPr>
      </w:pPr>
      <w:r>
        <w:rPr>
          <w:rFonts w:ascii="宋体" w:hAnsi="宋体" w:eastAsia="宋体" w:cs="宋体"/>
          <w:spacing w:val="-11"/>
          <w:sz w:val="24"/>
          <w:szCs w:val="24"/>
        </w:rPr>
        <w:t>项目编号：</w:t>
      </w:r>
    </w:p>
    <w:tbl>
      <w:tblPr>
        <w:tblStyle w:val="20"/>
        <w:tblW w:w="9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0"/>
        <w:gridCol w:w="1835"/>
        <w:gridCol w:w="1833"/>
        <w:gridCol w:w="1833"/>
        <w:gridCol w:w="1840"/>
      </w:tblGrid>
      <w:tr w14:paraId="657B9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840" w:type="dxa"/>
            <w:vAlign w:val="top"/>
          </w:tcPr>
          <w:p w14:paraId="62FA2450">
            <w:pPr>
              <w:pStyle w:val="21"/>
              <w:spacing w:before="258" w:line="222" w:lineRule="auto"/>
              <w:ind w:left="449"/>
            </w:pPr>
            <w:r>
              <w:rPr>
                <w:spacing w:val="-3"/>
              </w:rPr>
              <w:t>企业名称</w:t>
            </w:r>
          </w:p>
        </w:tc>
        <w:tc>
          <w:tcPr>
            <w:tcW w:w="7341" w:type="dxa"/>
            <w:gridSpan w:val="4"/>
            <w:vAlign w:val="top"/>
          </w:tcPr>
          <w:p w14:paraId="42D0A835">
            <w:pPr>
              <w:rPr>
                <w:rFonts w:ascii="Arial"/>
                <w:sz w:val="21"/>
              </w:rPr>
            </w:pPr>
          </w:p>
        </w:tc>
      </w:tr>
      <w:tr w14:paraId="180E4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1840" w:type="dxa"/>
            <w:vAlign w:val="top"/>
          </w:tcPr>
          <w:p w14:paraId="4ACB9871">
            <w:pPr>
              <w:pStyle w:val="21"/>
              <w:spacing w:before="254" w:line="221" w:lineRule="auto"/>
              <w:ind w:left="445"/>
            </w:pPr>
            <w:r>
              <w:rPr>
                <w:spacing w:val="-2"/>
              </w:rPr>
              <w:t>注册地址</w:t>
            </w:r>
          </w:p>
        </w:tc>
        <w:tc>
          <w:tcPr>
            <w:tcW w:w="3668" w:type="dxa"/>
            <w:gridSpan w:val="2"/>
            <w:vAlign w:val="top"/>
          </w:tcPr>
          <w:p w14:paraId="17E0041C">
            <w:pPr>
              <w:rPr>
                <w:rFonts w:ascii="Arial"/>
                <w:sz w:val="21"/>
              </w:rPr>
            </w:pPr>
          </w:p>
        </w:tc>
        <w:tc>
          <w:tcPr>
            <w:tcW w:w="1833" w:type="dxa"/>
            <w:vAlign w:val="top"/>
          </w:tcPr>
          <w:p w14:paraId="3471FFF3">
            <w:pPr>
              <w:pStyle w:val="21"/>
              <w:spacing w:before="254" w:line="221" w:lineRule="auto"/>
              <w:ind w:left="444"/>
            </w:pPr>
            <w:r>
              <w:rPr>
                <w:spacing w:val="-2"/>
              </w:rPr>
              <w:t>注册资金</w:t>
            </w:r>
          </w:p>
        </w:tc>
        <w:tc>
          <w:tcPr>
            <w:tcW w:w="1840" w:type="dxa"/>
            <w:vAlign w:val="top"/>
          </w:tcPr>
          <w:p w14:paraId="3B8228B8">
            <w:pPr>
              <w:rPr>
                <w:rFonts w:ascii="Arial"/>
                <w:sz w:val="21"/>
              </w:rPr>
            </w:pPr>
          </w:p>
        </w:tc>
      </w:tr>
      <w:tr w14:paraId="43EB1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1840" w:type="dxa"/>
            <w:vAlign w:val="top"/>
          </w:tcPr>
          <w:p w14:paraId="211BFD06">
            <w:pPr>
              <w:pStyle w:val="21"/>
              <w:spacing w:before="252" w:line="220" w:lineRule="auto"/>
              <w:ind w:left="326"/>
            </w:pPr>
            <w:r>
              <w:rPr>
                <w:spacing w:val="-2"/>
              </w:rPr>
              <w:t>法定代表人</w:t>
            </w:r>
          </w:p>
        </w:tc>
        <w:tc>
          <w:tcPr>
            <w:tcW w:w="3668" w:type="dxa"/>
            <w:gridSpan w:val="2"/>
            <w:vAlign w:val="top"/>
          </w:tcPr>
          <w:p w14:paraId="17C5D7F3">
            <w:pPr>
              <w:rPr>
                <w:rFonts w:ascii="Arial"/>
                <w:sz w:val="21"/>
              </w:rPr>
            </w:pPr>
          </w:p>
        </w:tc>
        <w:tc>
          <w:tcPr>
            <w:tcW w:w="1833" w:type="dxa"/>
            <w:vAlign w:val="top"/>
          </w:tcPr>
          <w:p w14:paraId="007A6430">
            <w:pPr>
              <w:pStyle w:val="21"/>
              <w:spacing w:before="252" w:line="220" w:lineRule="auto"/>
              <w:ind w:left="625"/>
            </w:pPr>
            <w:r>
              <w:rPr>
                <w:spacing w:val="-6"/>
              </w:rPr>
              <w:t>职</w:t>
            </w:r>
            <w:r>
              <w:rPr>
                <w:spacing w:val="11"/>
              </w:rPr>
              <w:t xml:space="preserve"> </w:t>
            </w:r>
            <w:r>
              <w:rPr>
                <w:spacing w:val="-6"/>
              </w:rPr>
              <w:t>务</w:t>
            </w:r>
          </w:p>
        </w:tc>
        <w:tc>
          <w:tcPr>
            <w:tcW w:w="1840" w:type="dxa"/>
            <w:vAlign w:val="top"/>
          </w:tcPr>
          <w:p w14:paraId="1FAB19F6">
            <w:pPr>
              <w:rPr>
                <w:rFonts w:ascii="Arial"/>
                <w:sz w:val="21"/>
              </w:rPr>
            </w:pPr>
          </w:p>
        </w:tc>
      </w:tr>
      <w:tr w14:paraId="26F76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1840" w:type="dxa"/>
            <w:vAlign w:val="top"/>
          </w:tcPr>
          <w:p w14:paraId="430DDBB2">
            <w:pPr>
              <w:pStyle w:val="21"/>
              <w:spacing w:before="256" w:line="220" w:lineRule="auto"/>
              <w:ind w:left="333"/>
            </w:pPr>
            <w:r>
              <w:rPr>
                <w:spacing w:val="-3"/>
              </w:rPr>
              <w:t>营业执照号</w:t>
            </w:r>
          </w:p>
        </w:tc>
        <w:tc>
          <w:tcPr>
            <w:tcW w:w="3668" w:type="dxa"/>
            <w:gridSpan w:val="2"/>
            <w:vAlign w:val="top"/>
          </w:tcPr>
          <w:p w14:paraId="0399B541">
            <w:pPr>
              <w:rPr>
                <w:rFonts w:ascii="Arial"/>
                <w:sz w:val="21"/>
              </w:rPr>
            </w:pPr>
          </w:p>
        </w:tc>
        <w:tc>
          <w:tcPr>
            <w:tcW w:w="1833" w:type="dxa"/>
            <w:vAlign w:val="top"/>
          </w:tcPr>
          <w:p w14:paraId="7D5F9F91">
            <w:pPr>
              <w:pStyle w:val="21"/>
              <w:spacing w:before="257" w:line="220" w:lineRule="auto"/>
              <w:ind w:left="448"/>
            </w:pPr>
            <w:r>
              <w:rPr>
                <w:spacing w:val="-3"/>
              </w:rPr>
              <w:t>企业性质</w:t>
            </w:r>
          </w:p>
        </w:tc>
        <w:tc>
          <w:tcPr>
            <w:tcW w:w="1840" w:type="dxa"/>
            <w:vAlign w:val="top"/>
          </w:tcPr>
          <w:p w14:paraId="10D0DE56">
            <w:pPr>
              <w:rPr>
                <w:rFonts w:ascii="Arial"/>
                <w:sz w:val="21"/>
              </w:rPr>
            </w:pPr>
          </w:p>
        </w:tc>
      </w:tr>
      <w:tr w14:paraId="6332F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1840" w:type="dxa"/>
            <w:vAlign w:val="top"/>
          </w:tcPr>
          <w:p w14:paraId="65EF4575">
            <w:pPr>
              <w:pStyle w:val="21"/>
              <w:spacing w:before="256" w:line="220" w:lineRule="auto"/>
              <w:ind w:left="205"/>
            </w:pPr>
            <w:r>
              <w:rPr>
                <w:spacing w:val="-2"/>
              </w:rPr>
              <w:t>初次注册日期</w:t>
            </w:r>
          </w:p>
        </w:tc>
        <w:tc>
          <w:tcPr>
            <w:tcW w:w="3668" w:type="dxa"/>
            <w:gridSpan w:val="2"/>
            <w:vAlign w:val="top"/>
          </w:tcPr>
          <w:p w14:paraId="1EA70DED">
            <w:pPr>
              <w:rPr>
                <w:rFonts w:ascii="Arial"/>
                <w:sz w:val="21"/>
              </w:rPr>
            </w:pPr>
          </w:p>
        </w:tc>
        <w:tc>
          <w:tcPr>
            <w:tcW w:w="1833" w:type="dxa"/>
            <w:vAlign w:val="top"/>
          </w:tcPr>
          <w:p w14:paraId="3CE215EE">
            <w:pPr>
              <w:pStyle w:val="21"/>
              <w:spacing w:before="256" w:line="220" w:lineRule="auto"/>
              <w:ind w:left="445"/>
            </w:pPr>
            <w:r>
              <w:rPr>
                <w:spacing w:val="-2"/>
              </w:rPr>
              <w:t>有效期至</w:t>
            </w:r>
          </w:p>
        </w:tc>
        <w:tc>
          <w:tcPr>
            <w:tcW w:w="1840" w:type="dxa"/>
            <w:vAlign w:val="top"/>
          </w:tcPr>
          <w:p w14:paraId="1DB831CA">
            <w:pPr>
              <w:rPr>
                <w:rFonts w:ascii="Arial"/>
                <w:sz w:val="21"/>
              </w:rPr>
            </w:pPr>
          </w:p>
        </w:tc>
      </w:tr>
      <w:tr w14:paraId="5B9A8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1840" w:type="dxa"/>
            <w:vAlign w:val="top"/>
          </w:tcPr>
          <w:p w14:paraId="0F778F79">
            <w:pPr>
              <w:pStyle w:val="21"/>
              <w:spacing w:before="254" w:line="220" w:lineRule="auto"/>
              <w:ind w:left="447"/>
            </w:pPr>
            <w:r>
              <w:rPr>
                <w:spacing w:val="-3"/>
              </w:rPr>
              <w:t>经营范围</w:t>
            </w:r>
          </w:p>
        </w:tc>
        <w:tc>
          <w:tcPr>
            <w:tcW w:w="7341" w:type="dxa"/>
            <w:gridSpan w:val="4"/>
            <w:vAlign w:val="top"/>
          </w:tcPr>
          <w:p w14:paraId="70234143">
            <w:pPr>
              <w:rPr>
                <w:rFonts w:ascii="Arial"/>
                <w:sz w:val="21"/>
              </w:rPr>
            </w:pPr>
          </w:p>
        </w:tc>
      </w:tr>
      <w:tr w14:paraId="146FF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1840" w:type="dxa"/>
            <w:vAlign w:val="top"/>
          </w:tcPr>
          <w:p w14:paraId="1B8C0331">
            <w:pPr>
              <w:pStyle w:val="21"/>
              <w:spacing w:before="101" w:line="230" w:lineRule="auto"/>
              <w:ind w:left="329" w:right="198" w:hanging="120"/>
            </w:pPr>
            <w:r>
              <w:rPr>
                <w:spacing w:val="-3"/>
              </w:rPr>
              <w:t>企业的资质等</w:t>
            </w:r>
            <w:r>
              <w:rPr>
                <w:spacing w:val="3"/>
              </w:rPr>
              <w:t xml:space="preserve"> </w:t>
            </w:r>
            <w:r>
              <w:rPr>
                <w:spacing w:val="-5"/>
              </w:rPr>
              <w:t>级（如有）</w:t>
            </w:r>
          </w:p>
        </w:tc>
        <w:tc>
          <w:tcPr>
            <w:tcW w:w="7341" w:type="dxa"/>
            <w:gridSpan w:val="4"/>
            <w:vAlign w:val="top"/>
          </w:tcPr>
          <w:p w14:paraId="510FB750">
            <w:pPr>
              <w:rPr>
                <w:rFonts w:ascii="Arial"/>
                <w:sz w:val="21"/>
              </w:rPr>
            </w:pPr>
          </w:p>
        </w:tc>
      </w:tr>
      <w:tr w14:paraId="09692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1840" w:type="dxa"/>
            <w:vAlign w:val="top"/>
          </w:tcPr>
          <w:p w14:paraId="1AD6171C">
            <w:pPr>
              <w:pStyle w:val="21"/>
              <w:spacing w:before="101" w:line="230" w:lineRule="auto"/>
              <w:ind w:left="121" w:right="63" w:firstLine="87"/>
            </w:pPr>
            <w:r>
              <w:rPr>
                <w:spacing w:val="-3"/>
              </w:rPr>
              <w:t>企业的质量体</w:t>
            </w:r>
            <w:r>
              <w:rPr>
                <w:spacing w:val="1"/>
              </w:rPr>
              <w:t xml:space="preserve">  </w:t>
            </w:r>
            <w:r>
              <w:rPr>
                <w:spacing w:val="-5"/>
              </w:rPr>
              <w:t>系认证（如有）</w:t>
            </w:r>
          </w:p>
        </w:tc>
        <w:tc>
          <w:tcPr>
            <w:tcW w:w="7341" w:type="dxa"/>
            <w:gridSpan w:val="4"/>
            <w:vAlign w:val="top"/>
          </w:tcPr>
          <w:p w14:paraId="553B2ABD">
            <w:pPr>
              <w:rPr>
                <w:rFonts w:ascii="Arial"/>
                <w:sz w:val="21"/>
              </w:rPr>
            </w:pPr>
          </w:p>
        </w:tc>
      </w:tr>
      <w:tr w14:paraId="52A59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1840" w:type="dxa"/>
            <w:vAlign w:val="top"/>
          </w:tcPr>
          <w:p w14:paraId="31719414">
            <w:pPr>
              <w:pStyle w:val="21"/>
              <w:spacing w:before="103" w:line="220" w:lineRule="auto"/>
              <w:ind w:left="446"/>
            </w:pPr>
            <w:r>
              <w:rPr>
                <w:spacing w:val="-2"/>
              </w:rPr>
              <w:t>开户银行</w:t>
            </w:r>
          </w:p>
        </w:tc>
        <w:tc>
          <w:tcPr>
            <w:tcW w:w="3668" w:type="dxa"/>
            <w:gridSpan w:val="2"/>
            <w:vAlign w:val="top"/>
          </w:tcPr>
          <w:p w14:paraId="0DD10D7C">
            <w:pPr>
              <w:rPr>
                <w:rFonts w:ascii="Arial"/>
                <w:sz w:val="21"/>
              </w:rPr>
            </w:pPr>
          </w:p>
        </w:tc>
        <w:tc>
          <w:tcPr>
            <w:tcW w:w="1833" w:type="dxa"/>
            <w:vAlign w:val="top"/>
          </w:tcPr>
          <w:p w14:paraId="5966DB5E">
            <w:pPr>
              <w:pStyle w:val="21"/>
              <w:spacing w:before="102" w:line="221" w:lineRule="auto"/>
              <w:ind w:left="628"/>
            </w:pPr>
            <w:r>
              <w:rPr>
                <w:spacing w:val="-7"/>
              </w:rPr>
              <w:t>账</w:t>
            </w:r>
            <w:r>
              <w:rPr>
                <w:spacing w:val="15"/>
              </w:rPr>
              <w:t xml:space="preserve"> </w:t>
            </w:r>
            <w:r>
              <w:rPr>
                <w:spacing w:val="-7"/>
              </w:rPr>
              <w:t>号</w:t>
            </w:r>
          </w:p>
        </w:tc>
        <w:tc>
          <w:tcPr>
            <w:tcW w:w="1840" w:type="dxa"/>
            <w:vAlign w:val="top"/>
          </w:tcPr>
          <w:p w14:paraId="0C040DB7">
            <w:pPr>
              <w:rPr>
                <w:rFonts w:ascii="Arial"/>
                <w:sz w:val="21"/>
              </w:rPr>
            </w:pPr>
          </w:p>
        </w:tc>
      </w:tr>
      <w:tr w14:paraId="72AEB4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1840" w:type="dxa"/>
            <w:vMerge w:val="restart"/>
            <w:tcBorders>
              <w:bottom w:val="nil"/>
            </w:tcBorders>
            <w:vAlign w:val="top"/>
          </w:tcPr>
          <w:p w14:paraId="01A5120B">
            <w:pPr>
              <w:spacing w:line="436" w:lineRule="auto"/>
              <w:rPr>
                <w:rFonts w:ascii="Arial"/>
                <w:sz w:val="21"/>
              </w:rPr>
            </w:pPr>
          </w:p>
          <w:p w14:paraId="1EC02E16">
            <w:pPr>
              <w:pStyle w:val="21"/>
              <w:spacing w:before="78" w:line="221" w:lineRule="auto"/>
              <w:ind w:left="446"/>
            </w:pPr>
            <w:r>
              <w:rPr>
                <w:spacing w:val="-2"/>
              </w:rPr>
              <w:t>联系方式</w:t>
            </w:r>
          </w:p>
        </w:tc>
        <w:tc>
          <w:tcPr>
            <w:tcW w:w="1835" w:type="dxa"/>
            <w:vAlign w:val="top"/>
          </w:tcPr>
          <w:p w14:paraId="29918D88">
            <w:pPr>
              <w:pStyle w:val="21"/>
              <w:spacing w:before="257" w:line="222" w:lineRule="auto"/>
              <w:ind w:left="565"/>
            </w:pPr>
            <w:r>
              <w:rPr>
                <w:spacing w:val="-3"/>
              </w:rPr>
              <w:t>联系人</w:t>
            </w:r>
          </w:p>
        </w:tc>
        <w:tc>
          <w:tcPr>
            <w:tcW w:w="1833" w:type="dxa"/>
            <w:vAlign w:val="top"/>
          </w:tcPr>
          <w:p w14:paraId="436AE1DA">
            <w:pPr>
              <w:rPr>
                <w:rFonts w:ascii="Arial"/>
                <w:sz w:val="21"/>
              </w:rPr>
            </w:pPr>
          </w:p>
        </w:tc>
        <w:tc>
          <w:tcPr>
            <w:tcW w:w="1833" w:type="dxa"/>
            <w:vAlign w:val="top"/>
          </w:tcPr>
          <w:p w14:paraId="49F0650A">
            <w:pPr>
              <w:pStyle w:val="21"/>
              <w:spacing w:before="257" w:line="222" w:lineRule="auto"/>
              <w:ind w:left="652"/>
            </w:pPr>
            <w:r>
              <w:rPr>
                <w:spacing w:val="-19"/>
              </w:rPr>
              <w:t>电</w:t>
            </w:r>
            <w:r>
              <w:rPr>
                <w:spacing w:val="9"/>
              </w:rPr>
              <w:t xml:space="preserve"> </w:t>
            </w:r>
            <w:r>
              <w:rPr>
                <w:spacing w:val="-19"/>
              </w:rPr>
              <w:t>话</w:t>
            </w:r>
          </w:p>
        </w:tc>
        <w:tc>
          <w:tcPr>
            <w:tcW w:w="1840" w:type="dxa"/>
            <w:vAlign w:val="top"/>
          </w:tcPr>
          <w:p w14:paraId="76B940E0">
            <w:pPr>
              <w:rPr>
                <w:rFonts w:ascii="Arial"/>
                <w:sz w:val="21"/>
              </w:rPr>
            </w:pPr>
          </w:p>
        </w:tc>
      </w:tr>
      <w:tr w14:paraId="4BC23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1840" w:type="dxa"/>
            <w:vMerge w:val="continue"/>
            <w:tcBorders>
              <w:top w:val="nil"/>
            </w:tcBorders>
            <w:vAlign w:val="top"/>
          </w:tcPr>
          <w:p w14:paraId="7FFDBDF5">
            <w:pPr>
              <w:rPr>
                <w:rFonts w:ascii="Arial"/>
                <w:sz w:val="21"/>
              </w:rPr>
            </w:pPr>
          </w:p>
        </w:tc>
        <w:tc>
          <w:tcPr>
            <w:tcW w:w="1835" w:type="dxa"/>
            <w:vAlign w:val="top"/>
          </w:tcPr>
          <w:p w14:paraId="7EFD206B">
            <w:pPr>
              <w:pStyle w:val="21"/>
              <w:spacing w:before="292" w:line="219" w:lineRule="auto"/>
              <w:ind w:left="622"/>
            </w:pPr>
            <w:r>
              <w:rPr>
                <w:spacing w:val="-4"/>
              </w:rPr>
              <w:t>传</w:t>
            </w:r>
            <w:r>
              <w:rPr>
                <w:spacing w:val="12"/>
              </w:rPr>
              <w:t xml:space="preserve"> </w:t>
            </w:r>
            <w:r>
              <w:rPr>
                <w:spacing w:val="-4"/>
              </w:rPr>
              <w:t>真</w:t>
            </w:r>
          </w:p>
        </w:tc>
        <w:tc>
          <w:tcPr>
            <w:tcW w:w="1833" w:type="dxa"/>
            <w:vAlign w:val="top"/>
          </w:tcPr>
          <w:p w14:paraId="02F8526F">
            <w:pPr>
              <w:rPr>
                <w:rFonts w:ascii="Arial"/>
                <w:sz w:val="21"/>
              </w:rPr>
            </w:pPr>
          </w:p>
        </w:tc>
        <w:tc>
          <w:tcPr>
            <w:tcW w:w="1833" w:type="dxa"/>
            <w:vAlign w:val="top"/>
          </w:tcPr>
          <w:p w14:paraId="5F4A55E9">
            <w:pPr>
              <w:pStyle w:val="21"/>
              <w:spacing w:before="292" w:line="220" w:lineRule="auto"/>
              <w:ind w:left="472"/>
            </w:pPr>
            <w:r>
              <w:rPr>
                <w:spacing w:val="-8"/>
              </w:rPr>
              <w:t>电子邮箱</w:t>
            </w:r>
          </w:p>
        </w:tc>
        <w:tc>
          <w:tcPr>
            <w:tcW w:w="1840" w:type="dxa"/>
            <w:vAlign w:val="top"/>
          </w:tcPr>
          <w:p w14:paraId="402F7C47">
            <w:pPr>
              <w:rPr>
                <w:rFonts w:ascii="Arial"/>
                <w:sz w:val="21"/>
              </w:rPr>
            </w:pPr>
          </w:p>
        </w:tc>
      </w:tr>
    </w:tbl>
    <w:p w14:paraId="69F790CF">
      <w:pPr>
        <w:spacing w:before="276" w:line="478" w:lineRule="auto"/>
        <w:ind w:left="4224"/>
        <w:rPr>
          <w:rFonts w:ascii="宋体" w:hAnsi="宋体" w:eastAsia="宋体" w:cs="宋体"/>
          <w:sz w:val="24"/>
          <w:szCs w:val="24"/>
        </w:rPr>
      </w:pPr>
      <w:r>
        <w:rPr>
          <w:rFonts w:ascii="宋体" w:hAnsi="宋体" w:eastAsia="宋体" w:cs="宋体"/>
          <w:spacing w:val="-19"/>
          <w:sz w:val="24"/>
          <w:szCs w:val="24"/>
        </w:rPr>
        <w:t>投标人名称（签章）：</w:t>
      </w:r>
      <w:r>
        <w:rPr>
          <w:rFonts w:ascii="宋体" w:hAnsi="宋体" w:eastAsia="宋体" w:cs="宋体"/>
          <w:spacing w:val="57"/>
          <w:sz w:val="24"/>
          <w:szCs w:val="24"/>
        </w:rPr>
        <w:t xml:space="preserve"> </w:t>
      </w:r>
      <w:r>
        <w:rPr>
          <w:rFonts w:ascii="宋体" w:hAnsi="宋体" w:eastAsia="宋体" w:cs="宋体"/>
          <w:sz w:val="24"/>
          <w:szCs w:val="24"/>
          <w:u w:val="single" w:color="auto"/>
        </w:rPr>
        <w:t xml:space="preserve">                     </w:t>
      </w:r>
    </w:p>
    <w:p w14:paraId="013C2D9D">
      <w:pPr>
        <w:spacing w:line="219" w:lineRule="auto"/>
        <w:ind w:left="5103"/>
        <w:rPr>
          <w:rFonts w:ascii="宋体" w:hAnsi="宋体" w:eastAsia="宋体" w:cs="宋体"/>
          <w:sz w:val="24"/>
          <w:szCs w:val="24"/>
        </w:rPr>
      </w:pPr>
      <w:r>
        <w:rPr>
          <w:rFonts w:ascii="宋体" w:hAnsi="宋体" w:eastAsia="宋体" w:cs="宋体"/>
          <w:spacing w:val="-30"/>
          <w:sz w:val="24"/>
          <w:szCs w:val="24"/>
        </w:rPr>
        <w:t>日期：</w:t>
      </w:r>
      <w:r>
        <w:rPr>
          <w:rFonts w:ascii="宋体" w:hAnsi="宋体" w:eastAsia="宋体" w:cs="宋体"/>
          <w:spacing w:val="-18"/>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30"/>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0"/>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30"/>
          <w:sz w:val="24"/>
          <w:szCs w:val="24"/>
        </w:rPr>
        <w:t>日</w:t>
      </w:r>
    </w:p>
    <w:p w14:paraId="7512A3AB">
      <w:pPr>
        <w:pStyle w:val="2"/>
        <w:spacing w:line="248" w:lineRule="auto"/>
      </w:pPr>
    </w:p>
    <w:p w14:paraId="3488173A">
      <w:pPr>
        <w:pStyle w:val="2"/>
        <w:spacing w:line="249" w:lineRule="auto"/>
      </w:pPr>
    </w:p>
    <w:p w14:paraId="1000EE67">
      <w:pPr>
        <w:spacing w:before="79" w:line="220" w:lineRule="auto"/>
        <w:ind w:left="125"/>
        <w:rPr>
          <w:rFonts w:ascii="宋体" w:hAnsi="宋体" w:eastAsia="宋体" w:cs="宋体"/>
          <w:sz w:val="24"/>
          <w:szCs w:val="24"/>
        </w:rPr>
      </w:pPr>
      <w:r>
        <w:rPr>
          <w:rFonts w:ascii="宋体" w:hAnsi="宋体" w:eastAsia="宋体" w:cs="宋体"/>
          <w:spacing w:val="-13"/>
          <w:sz w:val="24"/>
          <w:szCs w:val="24"/>
          <w14:textOutline w14:w="4354" w14:cap="flat" w14:cmpd="sng">
            <w14:solidFill>
              <w14:srgbClr w14:val="000000"/>
            </w14:solidFill>
            <w14:prstDash w14:val="solid"/>
            <w14:miter w14:val="0"/>
          </w14:textOutline>
        </w:rPr>
        <w:t>说明：</w:t>
      </w:r>
    </w:p>
    <w:p w14:paraId="236009AA">
      <w:pPr>
        <w:spacing w:before="26" w:line="220" w:lineRule="auto"/>
        <w:ind w:left="139"/>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1、所有参加投标的投标人都必须填写此表。</w:t>
      </w:r>
    </w:p>
    <w:p w14:paraId="70911D1F">
      <w:pPr>
        <w:spacing w:before="27" w:line="228" w:lineRule="auto"/>
        <w:ind w:left="129" w:right="127" w:hanging="4"/>
        <w:rPr>
          <w:rFonts w:ascii="宋体" w:hAnsi="宋体" w:eastAsia="宋体" w:cs="宋体"/>
          <w:sz w:val="24"/>
          <w:szCs w:val="24"/>
        </w:rPr>
      </w:pPr>
      <w:r>
        <w:rPr>
          <w:rFonts w:ascii="宋体" w:hAnsi="宋体" w:eastAsia="宋体" w:cs="宋体"/>
          <w:spacing w:val="-4"/>
          <w:sz w:val="24"/>
          <w:szCs w:val="24"/>
          <w14:textOutline w14:w="4354" w14:cap="flat" w14:cmpd="sng">
            <w14:solidFill>
              <w14:srgbClr w14:val="000000"/>
            </w14:solidFill>
            <w14:prstDash w14:val="solid"/>
            <w14:miter w14:val="0"/>
          </w14:textOutline>
        </w:rPr>
        <w:t>2、此表后附营业执照、银行开户信息、资质证书（如有）</w:t>
      </w:r>
      <w:r>
        <w:rPr>
          <w:rFonts w:ascii="宋体" w:hAnsi="宋体" w:eastAsia="宋体" w:cs="宋体"/>
          <w:spacing w:val="-36"/>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等资格证明文件加盖投标人</w:t>
      </w:r>
      <w:r>
        <w:rPr>
          <w:rFonts w:ascii="宋体" w:hAnsi="宋体" w:eastAsia="宋体" w:cs="宋体"/>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公章的扫描件或影印件。</w:t>
      </w:r>
    </w:p>
    <w:p w14:paraId="0F9AC979">
      <w:pPr>
        <w:spacing w:before="28" w:line="219" w:lineRule="auto"/>
        <w:ind w:left="126"/>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3、未提供或未按要求提供上述资料的作无效投标处理。</w:t>
      </w:r>
    </w:p>
    <w:p w14:paraId="624CD45D">
      <w:pPr>
        <w:spacing w:line="219" w:lineRule="auto"/>
        <w:rPr>
          <w:rFonts w:ascii="宋体" w:hAnsi="宋体" w:eastAsia="宋体" w:cs="宋体"/>
          <w:sz w:val="24"/>
          <w:szCs w:val="24"/>
        </w:rPr>
        <w:sectPr>
          <w:footerReference r:id="rId32" w:type="default"/>
          <w:pgSz w:w="11907" w:h="16839"/>
          <w:pgMar w:top="400" w:right="1358" w:bottom="1266" w:left="1361" w:header="0" w:footer="1106" w:gutter="0"/>
          <w:pgNumType w:fmt="decimal"/>
          <w:cols w:space="720" w:num="1"/>
        </w:sectPr>
      </w:pPr>
    </w:p>
    <w:p w14:paraId="13CE1E9F">
      <w:pPr>
        <w:pStyle w:val="2"/>
        <w:spacing w:before="125" w:line="295" w:lineRule="exact"/>
        <w:ind w:left="51"/>
        <w:rPr>
          <w:rFonts w:ascii="微软雅黑" w:hAnsi="微软雅黑" w:eastAsia="微软雅黑" w:cs="微软雅黑"/>
          <w:sz w:val="29"/>
          <w:szCs w:val="29"/>
        </w:rPr>
      </w:pPr>
      <w:r>
        <w:rPr>
          <w:rFonts w:ascii="微软雅黑" w:hAnsi="微软雅黑" w:eastAsia="微软雅黑" w:cs="微软雅黑"/>
          <w:spacing w:val="10"/>
          <w:sz w:val="29"/>
          <w:szCs w:val="29"/>
        </w:rPr>
        <w:t>附件十三</w:t>
      </w:r>
      <w:r>
        <w:rPr>
          <w:rFonts w:ascii="微软雅黑" w:hAnsi="微软雅黑" w:eastAsia="微软雅黑" w:cs="微软雅黑"/>
          <w:spacing w:val="73"/>
          <w:sz w:val="29"/>
          <w:szCs w:val="29"/>
        </w:rPr>
        <w:t xml:space="preserve"> </w:t>
      </w:r>
      <w:r>
        <w:rPr>
          <w:spacing w:val="10"/>
          <w:sz w:val="29"/>
          <w:szCs w:val="29"/>
        </w:rPr>
        <w:t>(1)</w:t>
      </w:r>
      <w:r>
        <w:rPr>
          <w:spacing w:val="42"/>
          <w:sz w:val="29"/>
          <w:szCs w:val="29"/>
        </w:rPr>
        <w:t xml:space="preserve"> </w:t>
      </w:r>
      <w:r>
        <w:rPr>
          <w:rFonts w:ascii="微软雅黑" w:hAnsi="微软雅黑" w:eastAsia="微软雅黑" w:cs="微软雅黑"/>
          <w:spacing w:val="10"/>
          <w:sz w:val="29"/>
          <w:szCs w:val="29"/>
        </w:rPr>
        <w:t>：</w:t>
      </w:r>
    </w:p>
    <w:p w14:paraId="73358971">
      <w:pPr>
        <w:spacing w:before="179" w:line="295" w:lineRule="exact"/>
        <w:ind w:left="3471"/>
        <w:outlineLvl w:val="1"/>
        <w:rPr>
          <w:rFonts w:ascii="微软雅黑" w:hAnsi="微软雅黑" w:eastAsia="微软雅黑" w:cs="微软雅黑"/>
          <w:sz w:val="29"/>
          <w:szCs w:val="29"/>
        </w:rPr>
      </w:pPr>
      <w:r>
        <w:rPr>
          <w:rFonts w:ascii="微软雅黑" w:hAnsi="微软雅黑" w:eastAsia="微软雅黑" w:cs="微软雅黑"/>
          <w:spacing w:val="2"/>
          <w:position w:val="-1"/>
          <w:sz w:val="29"/>
          <w:szCs w:val="29"/>
        </w:rPr>
        <w:t>中小企业声明函</w:t>
      </w:r>
    </w:p>
    <w:p w14:paraId="5CFDBA30">
      <w:pPr>
        <w:pStyle w:val="2"/>
        <w:spacing w:line="247" w:lineRule="auto"/>
      </w:pPr>
    </w:p>
    <w:p w14:paraId="72721177">
      <w:pPr>
        <w:spacing w:before="78" w:line="220" w:lineRule="auto"/>
        <w:ind w:left="3386"/>
        <w:rPr>
          <w:rFonts w:ascii="宋体" w:hAnsi="宋体" w:eastAsia="宋体" w:cs="宋体"/>
          <w:sz w:val="24"/>
          <w:szCs w:val="24"/>
        </w:rPr>
      </w:pPr>
      <w:r>
        <w:rPr>
          <w:rFonts w:ascii="宋体" w:hAnsi="宋体" w:eastAsia="宋体" w:cs="宋体"/>
          <w:spacing w:val="9"/>
          <w:sz w:val="24"/>
          <w:szCs w:val="24"/>
        </w:rPr>
        <w:t>(适用于</w:t>
      </w:r>
      <w:r>
        <w:rPr>
          <w:position w:val="-2"/>
          <w:sz w:val="24"/>
          <w:szCs w:val="24"/>
        </w:rPr>
        <w:drawing>
          <wp:inline distT="0" distB="0" distL="0" distR="0">
            <wp:extent cx="485140" cy="144780"/>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64"/>
                    <a:stretch>
                      <a:fillRect/>
                    </a:stretch>
                  </pic:blipFill>
                  <pic:spPr>
                    <a:xfrm>
                      <a:off x="0" y="0"/>
                      <a:ext cx="485667" cy="144945"/>
                    </a:xfrm>
                    <a:prstGeom prst="rect">
                      <a:avLst/>
                    </a:prstGeom>
                  </pic:spPr>
                </pic:pic>
              </a:graphicData>
            </a:graphic>
          </wp:inline>
        </w:drawing>
      </w:r>
      <w:r>
        <w:rPr>
          <w:rFonts w:ascii="宋体" w:hAnsi="宋体" w:eastAsia="宋体" w:cs="宋体"/>
          <w:spacing w:val="9"/>
          <w:sz w:val="24"/>
          <w:szCs w:val="24"/>
        </w:rPr>
        <w:t>项目)</w:t>
      </w:r>
    </w:p>
    <w:p w14:paraId="60254ACA">
      <w:pPr>
        <w:pStyle w:val="2"/>
        <w:spacing w:line="475" w:lineRule="auto"/>
      </w:pPr>
    </w:p>
    <w:p w14:paraId="414C52FF">
      <w:pPr>
        <w:spacing w:before="78" w:line="220" w:lineRule="auto"/>
        <w:ind w:left="6"/>
        <w:rPr>
          <w:rFonts w:ascii="宋体" w:hAnsi="宋体" w:eastAsia="宋体" w:cs="宋体"/>
          <w:sz w:val="24"/>
          <w:szCs w:val="24"/>
        </w:rPr>
      </w:pPr>
      <w:r>
        <w:rPr>
          <w:rFonts w:ascii="宋体" w:hAnsi="宋体" w:eastAsia="宋体" w:cs="宋体"/>
          <w:spacing w:val="-10"/>
          <w:sz w:val="24"/>
          <w:szCs w:val="24"/>
        </w:rPr>
        <w:t>招标人</w:t>
      </w:r>
      <w:r>
        <w:rPr>
          <w:rFonts w:ascii="宋体" w:hAnsi="宋体" w:eastAsia="宋体" w:cs="宋体"/>
          <w:spacing w:val="-27"/>
          <w:sz w:val="24"/>
          <w:szCs w:val="24"/>
        </w:rPr>
        <w:t xml:space="preserve"> </w:t>
      </w:r>
      <w:r>
        <w:rPr>
          <w:rFonts w:ascii="宋体" w:hAnsi="宋体" w:eastAsia="宋体" w:cs="宋体"/>
          <w:spacing w:val="-10"/>
          <w:sz w:val="24"/>
          <w:szCs w:val="24"/>
        </w:rPr>
        <w:t>：</w:t>
      </w:r>
    </w:p>
    <w:p w14:paraId="7EF93EDD">
      <w:pPr>
        <w:spacing w:before="204" w:line="358" w:lineRule="auto"/>
        <w:ind w:left="76" w:right="128" w:firstLine="407"/>
        <w:jc w:val="both"/>
        <w:rPr>
          <w:rFonts w:ascii="宋体" w:hAnsi="宋体" w:eastAsia="宋体" w:cs="宋体"/>
          <w:sz w:val="24"/>
          <w:szCs w:val="24"/>
        </w:rPr>
      </w:pPr>
      <w:r>
        <w:rPr>
          <w:rFonts w:ascii="宋体" w:hAnsi="宋体" w:eastAsia="宋体" w:cs="宋体"/>
          <w:spacing w:val="-4"/>
          <w:sz w:val="24"/>
          <w:szCs w:val="24"/>
        </w:rPr>
        <w:t>本公司(联合体) 郑重声明，</w:t>
      </w:r>
      <w:r>
        <w:rPr>
          <w:rFonts w:ascii="宋体" w:hAnsi="宋体" w:eastAsia="宋体" w:cs="宋体"/>
          <w:spacing w:val="35"/>
          <w:sz w:val="24"/>
          <w:szCs w:val="24"/>
        </w:rPr>
        <w:t xml:space="preserve">  </w:t>
      </w:r>
      <w:r>
        <w:rPr>
          <w:rFonts w:ascii="宋体" w:hAnsi="宋体" w:eastAsia="宋体" w:cs="宋体"/>
          <w:spacing w:val="-4"/>
          <w:sz w:val="24"/>
          <w:szCs w:val="24"/>
        </w:rPr>
        <w:t>根据《政府采购促进中小企业发展管理</w:t>
      </w:r>
      <w:r>
        <w:rPr>
          <w:rFonts w:ascii="宋体" w:hAnsi="宋体" w:eastAsia="宋体" w:cs="宋体"/>
          <w:spacing w:val="-5"/>
          <w:sz w:val="24"/>
          <w:szCs w:val="24"/>
        </w:rPr>
        <w:t>办法》</w:t>
      </w:r>
      <w:r>
        <w:rPr>
          <w:rFonts w:ascii="宋体" w:hAnsi="宋体" w:eastAsia="宋体" w:cs="宋体"/>
          <w:spacing w:val="-58"/>
          <w:sz w:val="24"/>
          <w:szCs w:val="24"/>
        </w:rPr>
        <w:t xml:space="preserve"> </w:t>
      </w:r>
      <w:r>
        <w:rPr>
          <w:rFonts w:ascii="宋体" w:hAnsi="宋体" w:eastAsia="宋体" w:cs="宋体"/>
          <w:spacing w:val="-5"/>
          <w:sz w:val="24"/>
          <w:szCs w:val="24"/>
        </w:rPr>
        <w:t>(财</w:t>
      </w:r>
      <w:r>
        <w:rPr>
          <w:rFonts w:ascii="宋体" w:hAnsi="宋体" w:eastAsia="宋体" w:cs="宋体"/>
          <w:sz w:val="24"/>
          <w:szCs w:val="24"/>
        </w:rPr>
        <w:t xml:space="preserve"> </w:t>
      </w:r>
      <w:r>
        <w:rPr>
          <w:rFonts w:ascii="宋体" w:hAnsi="宋体" w:eastAsia="宋体" w:cs="宋体"/>
          <w:spacing w:val="-11"/>
          <w:sz w:val="24"/>
          <w:szCs w:val="24"/>
        </w:rPr>
        <w:t>库 ﹝</w:t>
      </w:r>
      <w:r>
        <w:rPr>
          <w:rFonts w:ascii="宋体" w:hAnsi="宋体" w:eastAsia="宋体" w:cs="宋体"/>
          <w:spacing w:val="-25"/>
          <w:sz w:val="24"/>
          <w:szCs w:val="24"/>
        </w:rPr>
        <w:t xml:space="preserve"> </w:t>
      </w:r>
      <w:r>
        <w:rPr>
          <w:rFonts w:ascii="Times New Roman" w:hAnsi="Times New Roman" w:eastAsia="Times New Roman" w:cs="Times New Roman"/>
          <w:spacing w:val="-11"/>
          <w:sz w:val="24"/>
          <w:szCs w:val="24"/>
        </w:rPr>
        <w:t>2020</w:t>
      </w:r>
      <w:r>
        <w:rPr>
          <w:rFonts w:ascii="Times New Roman" w:hAnsi="Times New Roman" w:eastAsia="Times New Roman" w:cs="Times New Roman"/>
          <w:spacing w:val="20"/>
          <w:sz w:val="24"/>
          <w:szCs w:val="24"/>
        </w:rPr>
        <w:t xml:space="preserve"> </w:t>
      </w:r>
      <w:r>
        <w:rPr>
          <w:rFonts w:ascii="宋体" w:hAnsi="宋体" w:eastAsia="宋体" w:cs="宋体"/>
          <w:spacing w:val="-11"/>
          <w:sz w:val="24"/>
          <w:szCs w:val="24"/>
        </w:rPr>
        <w:t xml:space="preserve">﹞ </w:t>
      </w:r>
      <w:r>
        <w:rPr>
          <w:rFonts w:ascii="Times New Roman" w:hAnsi="Times New Roman" w:eastAsia="Times New Roman" w:cs="Times New Roman"/>
          <w:spacing w:val="-11"/>
          <w:sz w:val="24"/>
          <w:szCs w:val="24"/>
        </w:rPr>
        <w:t xml:space="preserve">46   </w:t>
      </w:r>
      <w:r>
        <w:rPr>
          <w:rFonts w:ascii="宋体" w:hAnsi="宋体" w:eastAsia="宋体" w:cs="宋体"/>
          <w:spacing w:val="-11"/>
          <w:sz w:val="24"/>
          <w:szCs w:val="24"/>
        </w:rPr>
        <w:t xml:space="preserve">号) 的规定，本公司(联合体)参加 </w:t>
      </w:r>
      <w:r>
        <w:rPr>
          <w:rFonts w:ascii="宋体" w:hAnsi="宋体" w:eastAsia="宋体" w:cs="宋体"/>
          <w:spacing w:val="-11"/>
          <w:sz w:val="24"/>
          <w:szCs w:val="24"/>
          <w:u w:val="single" w:color="auto"/>
        </w:rPr>
        <w:t xml:space="preserve">   (单位名称)  </w:t>
      </w:r>
      <w:r>
        <w:rPr>
          <w:rFonts w:ascii="宋体" w:hAnsi="宋体" w:eastAsia="宋体" w:cs="宋体"/>
          <w:spacing w:val="21"/>
          <w:sz w:val="24"/>
          <w:szCs w:val="24"/>
        </w:rPr>
        <w:t xml:space="preserve"> </w:t>
      </w:r>
      <w:r>
        <w:rPr>
          <w:rFonts w:ascii="宋体" w:hAnsi="宋体" w:eastAsia="宋体" w:cs="宋体"/>
          <w:spacing w:val="-11"/>
          <w:sz w:val="24"/>
          <w:szCs w:val="24"/>
        </w:rPr>
        <w:t>的</w:t>
      </w:r>
      <w:r>
        <w:rPr>
          <w:rFonts w:ascii="宋体" w:hAnsi="宋体" w:eastAsia="宋体" w:cs="宋体"/>
          <w:spacing w:val="-11"/>
          <w:sz w:val="24"/>
          <w:szCs w:val="24"/>
          <w:u w:val="single" w:color="auto"/>
        </w:rPr>
        <w:t xml:space="preserve">  (项目名称)</w:t>
      </w:r>
      <w:r>
        <w:rPr>
          <w:rFonts w:ascii="宋体" w:hAnsi="宋体" w:eastAsia="宋体" w:cs="宋体"/>
          <w:sz w:val="24"/>
          <w:szCs w:val="24"/>
        </w:rPr>
        <w:t xml:space="preserve"> </w:t>
      </w:r>
      <w:r>
        <w:rPr>
          <w:rFonts w:ascii="宋体" w:hAnsi="宋体" w:eastAsia="宋体" w:cs="宋体"/>
          <w:spacing w:val="-2"/>
          <w:sz w:val="24"/>
          <w:szCs w:val="24"/>
        </w:rPr>
        <w:t>采购活动， 提供的货物全部由符合政策要求的中小企业制造。相关企</w:t>
      </w:r>
      <w:r>
        <w:rPr>
          <w:rFonts w:ascii="宋体" w:hAnsi="宋体" w:eastAsia="宋体" w:cs="宋体"/>
          <w:spacing w:val="-3"/>
          <w:sz w:val="24"/>
          <w:szCs w:val="24"/>
        </w:rPr>
        <w:t>业(含联合体中</w:t>
      </w:r>
    </w:p>
    <w:p w14:paraId="77F9832A">
      <w:pPr>
        <w:spacing w:line="220" w:lineRule="auto"/>
        <w:ind w:left="97"/>
        <w:rPr>
          <w:rFonts w:ascii="宋体" w:hAnsi="宋体" w:eastAsia="宋体" w:cs="宋体"/>
          <w:sz w:val="24"/>
          <w:szCs w:val="24"/>
        </w:rPr>
      </w:pPr>
      <w:r>
        <w:rPr>
          <w:rFonts w:ascii="宋体" w:hAnsi="宋体" w:eastAsia="宋体" w:cs="宋体"/>
          <w:spacing w:val="1"/>
          <w:sz w:val="24"/>
          <w:szCs w:val="24"/>
        </w:rPr>
        <w:t>的中小企业、签订分包意向协议的中小企业)的具体情况如下：</w:t>
      </w:r>
    </w:p>
    <w:p w14:paraId="127DB058">
      <w:pPr>
        <w:spacing w:before="180" w:line="358" w:lineRule="auto"/>
        <w:ind w:right="47" w:firstLine="518"/>
        <w:jc w:val="both"/>
        <w:rPr>
          <w:rFonts w:ascii="宋体" w:hAnsi="宋体" w:eastAsia="宋体" w:cs="宋体"/>
          <w:sz w:val="24"/>
          <w:szCs w:val="24"/>
        </w:rPr>
      </w:pPr>
      <w:r>
        <w:rPr>
          <w:rFonts w:ascii="Times New Roman" w:hAnsi="Times New Roman" w:eastAsia="Times New Roman" w:cs="Times New Roman"/>
          <w:spacing w:val="-15"/>
          <w:sz w:val="24"/>
          <w:szCs w:val="24"/>
        </w:rPr>
        <w:t>1.</w:t>
      </w:r>
      <w:r>
        <w:rPr>
          <w:rFonts w:ascii="宋体" w:hAnsi="宋体" w:eastAsia="宋体" w:cs="宋体"/>
          <w:spacing w:val="-15"/>
          <w:sz w:val="24"/>
          <w:szCs w:val="24"/>
          <w:u w:val="single" w:color="auto"/>
        </w:rPr>
        <w:t xml:space="preserve">  (标的名称)</w:t>
      </w:r>
      <w:r>
        <w:rPr>
          <w:rFonts w:ascii="宋体" w:hAnsi="宋体" w:eastAsia="宋体" w:cs="宋体"/>
          <w:spacing w:val="22"/>
          <w:sz w:val="24"/>
          <w:szCs w:val="24"/>
          <w:u w:val="single" w:color="auto"/>
        </w:rPr>
        <w:t xml:space="preserve"> </w:t>
      </w:r>
      <w:r>
        <w:rPr>
          <w:rFonts w:ascii="宋体" w:hAnsi="宋体" w:eastAsia="宋体" w:cs="宋体"/>
          <w:spacing w:val="-15"/>
          <w:sz w:val="24"/>
          <w:szCs w:val="24"/>
        </w:rPr>
        <w:t xml:space="preserve">，属于 </w:t>
      </w:r>
      <w:r>
        <w:rPr>
          <w:rFonts w:ascii="宋体" w:hAnsi="宋体" w:eastAsia="宋体" w:cs="宋体"/>
          <w:spacing w:val="-15"/>
          <w:sz w:val="24"/>
          <w:szCs w:val="24"/>
          <w:u w:val="single" w:color="auto"/>
        </w:rPr>
        <w:t xml:space="preserve">   (招标文件中明确的所属行业) </w:t>
      </w:r>
      <w:r>
        <w:rPr>
          <w:rFonts w:ascii="宋体" w:hAnsi="宋体" w:eastAsia="宋体" w:cs="宋体"/>
          <w:spacing w:val="-15"/>
          <w:sz w:val="24"/>
          <w:szCs w:val="24"/>
        </w:rPr>
        <w:t>行业；  制造商为</w:t>
      </w:r>
      <w:r>
        <w:rPr>
          <w:rFonts w:ascii="宋体" w:hAnsi="宋体" w:eastAsia="宋体" w:cs="宋体"/>
          <w:spacing w:val="40"/>
          <w:sz w:val="24"/>
          <w:szCs w:val="24"/>
          <w:u w:val="single" w:color="auto"/>
        </w:rPr>
        <w:t xml:space="preserve"> </w:t>
      </w:r>
      <w:r>
        <w:rPr>
          <w:rFonts w:ascii="宋体" w:hAnsi="宋体" w:eastAsia="宋体" w:cs="宋体"/>
          <w:spacing w:val="-15"/>
          <w:sz w:val="24"/>
          <w:szCs w:val="24"/>
          <w:u w:val="single" w:color="auto"/>
        </w:rPr>
        <w:t>(</w:t>
      </w:r>
      <w:r>
        <w:rPr>
          <w:rFonts w:ascii="宋体" w:hAnsi="宋体" w:eastAsia="宋体" w:cs="宋体"/>
          <w:spacing w:val="-16"/>
          <w:sz w:val="24"/>
          <w:szCs w:val="24"/>
          <w:u w:val="single" w:color="auto"/>
        </w:rPr>
        <w:t>企业名</w:t>
      </w:r>
      <w:r>
        <w:rPr>
          <w:rFonts w:ascii="宋体" w:hAnsi="宋体" w:eastAsia="宋体" w:cs="宋体"/>
          <w:sz w:val="24"/>
          <w:szCs w:val="24"/>
        </w:rPr>
        <w:t xml:space="preserve"> </w:t>
      </w:r>
      <w:r>
        <w:rPr>
          <w:rFonts w:ascii="宋体" w:hAnsi="宋体" w:eastAsia="宋体" w:cs="宋体"/>
          <w:spacing w:val="-20"/>
          <w:sz w:val="24"/>
          <w:szCs w:val="24"/>
          <w:u w:val="single" w:color="auto"/>
        </w:rPr>
        <w:t>称)</w:t>
      </w:r>
      <w:r>
        <w:rPr>
          <w:rFonts w:ascii="宋体" w:hAnsi="宋体" w:eastAsia="宋体" w:cs="宋体"/>
          <w:spacing w:val="-36"/>
          <w:sz w:val="24"/>
          <w:szCs w:val="24"/>
          <w:u w:val="single" w:color="auto"/>
        </w:rPr>
        <w:t xml:space="preserve"> </w:t>
      </w:r>
      <w:r>
        <w:rPr>
          <w:rFonts w:ascii="宋体" w:hAnsi="宋体" w:eastAsia="宋体" w:cs="宋体"/>
          <w:spacing w:val="-20"/>
          <w:sz w:val="24"/>
          <w:szCs w:val="24"/>
        </w:rPr>
        <w:t>，从业人员</w:t>
      </w:r>
      <w:r>
        <w:rPr>
          <w:rFonts w:ascii="宋体" w:hAnsi="宋体" w:eastAsia="宋体" w:cs="宋体"/>
          <w:spacing w:val="1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0"/>
          <w:sz w:val="24"/>
          <w:szCs w:val="24"/>
        </w:rPr>
        <w:t>人， 营业收入为</w:t>
      </w:r>
      <w:r>
        <w:rPr>
          <w:rFonts w:ascii="宋体" w:hAnsi="宋体" w:eastAsia="宋体" w:cs="宋体"/>
          <w:spacing w:val="-20"/>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0"/>
          <w:sz w:val="24"/>
          <w:szCs w:val="24"/>
        </w:rPr>
        <w:t>万元，</w:t>
      </w:r>
      <w:r>
        <w:rPr>
          <w:rFonts w:ascii="宋体" w:hAnsi="宋体" w:eastAsia="宋体" w:cs="宋体"/>
          <w:spacing w:val="42"/>
          <w:sz w:val="24"/>
          <w:szCs w:val="24"/>
        </w:rPr>
        <w:t xml:space="preserve"> </w:t>
      </w:r>
      <w:r>
        <w:rPr>
          <w:rFonts w:ascii="宋体" w:hAnsi="宋体" w:eastAsia="宋体" w:cs="宋体"/>
          <w:spacing w:val="-20"/>
          <w:sz w:val="24"/>
          <w:szCs w:val="24"/>
        </w:rPr>
        <w:t>资产总额为</w:t>
      </w:r>
      <w:r>
        <w:rPr>
          <w:rFonts w:ascii="宋体" w:hAnsi="宋体" w:eastAsia="宋体" w:cs="宋体"/>
          <w:spacing w:val="-20"/>
          <w:sz w:val="24"/>
          <w:szCs w:val="24"/>
          <w:u w:val="single" w:color="auto"/>
        </w:rPr>
        <w:t xml:space="preserve">     </w:t>
      </w:r>
      <w:r>
        <w:rPr>
          <w:rFonts w:ascii="宋体" w:hAnsi="宋体" w:eastAsia="宋体" w:cs="宋体"/>
          <w:spacing w:val="-2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1"/>
          <w:sz w:val="24"/>
          <w:szCs w:val="24"/>
        </w:rPr>
        <w:t>万元(从业人员、</w:t>
      </w:r>
      <w:r>
        <w:rPr>
          <w:rFonts w:ascii="宋体" w:hAnsi="宋体" w:eastAsia="宋体" w:cs="宋体"/>
          <w:spacing w:val="58"/>
          <w:sz w:val="24"/>
          <w:szCs w:val="24"/>
        </w:rPr>
        <w:t xml:space="preserve"> </w:t>
      </w:r>
      <w:r>
        <w:rPr>
          <w:rFonts w:ascii="宋体" w:hAnsi="宋体" w:eastAsia="宋体" w:cs="宋体"/>
          <w:spacing w:val="-21"/>
          <w:sz w:val="24"/>
          <w:szCs w:val="24"/>
        </w:rPr>
        <w:t>营</w:t>
      </w:r>
      <w:r>
        <w:rPr>
          <w:rFonts w:ascii="宋体" w:hAnsi="宋体" w:eastAsia="宋体" w:cs="宋体"/>
          <w:sz w:val="24"/>
          <w:szCs w:val="24"/>
        </w:rPr>
        <w:t xml:space="preserve"> </w:t>
      </w:r>
      <w:r>
        <w:rPr>
          <w:rFonts w:ascii="宋体" w:hAnsi="宋体" w:eastAsia="宋体" w:cs="宋体"/>
          <w:spacing w:val="-10"/>
          <w:sz w:val="24"/>
          <w:szCs w:val="24"/>
        </w:rPr>
        <w:t>业收入、资产总额填报上一年度数据，</w:t>
      </w:r>
      <w:r>
        <w:rPr>
          <w:rFonts w:ascii="宋体" w:hAnsi="宋体" w:eastAsia="宋体" w:cs="宋体"/>
          <w:spacing w:val="-28"/>
          <w:sz w:val="24"/>
          <w:szCs w:val="24"/>
        </w:rPr>
        <w:t xml:space="preserve"> </w:t>
      </w:r>
      <w:r>
        <w:rPr>
          <w:rFonts w:ascii="宋体" w:hAnsi="宋体" w:eastAsia="宋体" w:cs="宋体"/>
          <w:spacing w:val="-10"/>
          <w:sz w:val="24"/>
          <w:szCs w:val="24"/>
        </w:rPr>
        <w:t>无上一年度数据</w:t>
      </w:r>
      <w:r>
        <w:rPr>
          <w:rFonts w:ascii="宋体" w:hAnsi="宋体" w:eastAsia="宋体" w:cs="宋体"/>
          <w:spacing w:val="-11"/>
          <w:sz w:val="24"/>
          <w:szCs w:val="24"/>
        </w:rPr>
        <w:t>的新成立企业可不填报) ，属</w:t>
      </w:r>
      <w:r>
        <w:rPr>
          <w:rFonts w:ascii="宋体" w:hAnsi="宋体" w:eastAsia="宋体" w:cs="宋体"/>
          <w:spacing w:val="24"/>
          <w:sz w:val="24"/>
          <w:szCs w:val="24"/>
        </w:rPr>
        <w:t xml:space="preserve"> </w:t>
      </w:r>
      <w:r>
        <w:rPr>
          <w:rFonts w:ascii="宋体" w:hAnsi="宋体" w:eastAsia="宋体" w:cs="宋体"/>
          <w:spacing w:val="-11"/>
          <w:sz w:val="24"/>
          <w:szCs w:val="24"/>
        </w:rPr>
        <w:t>于</w:t>
      </w:r>
    </w:p>
    <w:p w14:paraId="25873DBB">
      <w:pPr>
        <w:spacing w:before="1" w:line="219" w:lineRule="auto"/>
        <w:ind w:left="43"/>
        <w:rPr>
          <w:rFonts w:ascii="宋体" w:hAnsi="宋体" w:eastAsia="宋体" w:cs="宋体"/>
          <w:sz w:val="24"/>
          <w:szCs w:val="24"/>
        </w:rPr>
      </w:pPr>
      <w:r>
        <w:rPr>
          <w:rFonts w:ascii="宋体" w:hAnsi="宋体" w:eastAsia="宋体" w:cs="宋体"/>
          <w:spacing w:val="-13"/>
          <w:sz w:val="24"/>
          <w:szCs w:val="24"/>
          <w:u w:val="single" w:color="auto"/>
        </w:rPr>
        <w:t>(中型企业、</w:t>
      </w:r>
      <w:r>
        <w:rPr>
          <w:rFonts w:ascii="宋体" w:hAnsi="宋体" w:eastAsia="宋体" w:cs="宋体"/>
          <w:spacing w:val="62"/>
          <w:sz w:val="24"/>
          <w:szCs w:val="24"/>
          <w:u w:val="single" w:color="auto"/>
        </w:rPr>
        <w:t xml:space="preserve"> </w:t>
      </w:r>
      <w:r>
        <w:rPr>
          <w:rFonts w:ascii="宋体" w:hAnsi="宋体" w:eastAsia="宋体" w:cs="宋体"/>
          <w:spacing w:val="-13"/>
          <w:sz w:val="24"/>
          <w:szCs w:val="24"/>
          <w:u w:val="single" w:color="auto"/>
        </w:rPr>
        <w:t xml:space="preserve">小型企业、微型企业)  </w:t>
      </w:r>
      <w:r>
        <w:rPr>
          <w:rFonts w:ascii="宋体" w:hAnsi="宋体" w:eastAsia="宋体" w:cs="宋体"/>
          <w:spacing w:val="-13"/>
          <w:sz w:val="24"/>
          <w:szCs w:val="24"/>
        </w:rPr>
        <w:t>；</w:t>
      </w:r>
    </w:p>
    <w:p w14:paraId="5DCBBDBE">
      <w:pPr>
        <w:spacing w:before="181" w:line="358" w:lineRule="auto"/>
        <w:ind w:left="2" w:firstLine="469"/>
        <w:jc w:val="both"/>
        <w:rPr>
          <w:rFonts w:ascii="宋体" w:hAnsi="宋体" w:eastAsia="宋体" w:cs="宋体"/>
          <w:sz w:val="24"/>
          <w:szCs w:val="24"/>
        </w:rPr>
      </w:pPr>
      <w:r>
        <w:rPr>
          <w:rFonts w:ascii="Times New Roman" w:hAnsi="Times New Roman" w:eastAsia="Times New Roman" w:cs="Times New Roman"/>
          <w:spacing w:val="-14"/>
          <w:sz w:val="24"/>
          <w:szCs w:val="24"/>
        </w:rPr>
        <w:t>2.</w:t>
      </w:r>
      <w:r>
        <w:rPr>
          <w:rFonts w:ascii="Times New Roman" w:hAnsi="Times New Roman" w:eastAsia="Times New Roman" w:cs="Times New Roman"/>
          <w:spacing w:val="19"/>
          <w:w w:val="101"/>
          <w:sz w:val="24"/>
          <w:szCs w:val="24"/>
        </w:rPr>
        <w:t xml:space="preserve"> </w:t>
      </w:r>
      <w:r>
        <w:rPr>
          <w:rFonts w:ascii="宋体" w:hAnsi="宋体" w:eastAsia="宋体" w:cs="宋体"/>
          <w:spacing w:val="44"/>
          <w:sz w:val="24"/>
          <w:szCs w:val="24"/>
          <w:u w:val="single" w:color="auto"/>
        </w:rPr>
        <w:t xml:space="preserve"> </w:t>
      </w:r>
      <w:r>
        <w:rPr>
          <w:rFonts w:ascii="宋体" w:hAnsi="宋体" w:eastAsia="宋体" w:cs="宋体"/>
          <w:spacing w:val="-14"/>
          <w:sz w:val="24"/>
          <w:szCs w:val="24"/>
          <w:u w:val="single" w:color="auto"/>
        </w:rPr>
        <w:t xml:space="preserve">(标的名称)  </w:t>
      </w:r>
      <w:r>
        <w:rPr>
          <w:rFonts w:ascii="宋体" w:hAnsi="宋体" w:eastAsia="宋体" w:cs="宋体"/>
          <w:spacing w:val="25"/>
          <w:sz w:val="24"/>
          <w:szCs w:val="24"/>
        </w:rPr>
        <w:t xml:space="preserve"> </w:t>
      </w:r>
      <w:r>
        <w:rPr>
          <w:rFonts w:ascii="宋体" w:hAnsi="宋体" w:eastAsia="宋体" w:cs="宋体"/>
          <w:spacing w:val="-14"/>
          <w:sz w:val="24"/>
          <w:szCs w:val="24"/>
        </w:rPr>
        <w:t xml:space="preserve">，属于 </w:t>
      </w:r>
      <w:r>
        <w:rPr>
          <w:rFonts w:ascii="宋体" w:hAnsi="宋体" w:eastAsia="宋体" w:cs="宋体"/>
          <w:spacing w:val="21"/>
          <w:sz w:val="24"/>
          <w:szCs w:val="24"/>
          <w:u w:val="single" w:color="auto"/>
        </w:rPr>
        <w:t xml:space="preserve">  </w:t>
      </w:r>
      <w:r>
        <w:rPr>
          <w:rFonts w:ascii="宋体" w:hAnsi="宋体" w:eastAsia="宋体" w:cs="宋体"/>
          <w:spacing w:val="-14"/>
          <w:sz w:val="24"/>
          <w:szCs w:val="24"/>
          <w:u w:val="single" w:color="auto"/>
        </w:rPr>
        <w:t xml:space="preserve">(招标文件中明确的所属行业) </w:t>
      </w:r>
      <w:r>
        <w:rPr>
          <w:rFonts w:ascii="宋体" w:hAnsi="宋体" w:eastAsia="宋体" w:cs="宋体"/>
          <w:spacing w:val="-14"/>
          <w:sz w:val="24"/>
          <w:szCs w:val="24"/>
        </w:rPr>
        <w:t xml:space="preserve">行业 </w:t>
      </w:r>
      <w:r>
        <w:rPr>
          <w:rFonts w:ascii="宋体" w:hAnsi="宋体" w:eastAsia="宋体" w:cs="宋体"/>
          <w:spacing w:val="-15"/>
          <w:sz w:val="24"/>
          <w:szCs w:val="24"/>
        </w:rPr>
        <w:t xml:space="preserve">；制造商为 </w:t>
      </w:r>
      <w:r>
        <w:rPr>
          <w:rFonts w:ascii="宋体" w:hAnsi="宋体" w:eastAsia="宋体" w:cs="宋体"/>
          <w:spacing w:val="44"/>
          <w:sz w:val="24"/>
          <w:szCs w:val="24"/>
          <w:u w:val="single" w:color="auto"/>
        </w:rPr>
        <w:t xml:space="preserve"> </w:t>
      </w:r>
      <w:r>
        <w:rPr>
          <w:rFonts w:ascii="宋体" w:hAnsi="宋体" w:eastAsia="宋体" w:cs="宋体"/>
          <w:spacing w:val="-15"/>
          <w:sz w:val="24"/>
          <w:szCs w:val="24"/>
          <w:u w:val="single" w:color="auto"/>
        </w:rPr>
        <w:t>(企业</w:t>
      </w:r>
      <w:r>
        <w:rPr>
          <w:rFonts w:ascii="宋体" w:hAnsi="宋体" w:eastAsia="宋体" w:cs="宋体"/>
          <w:sz w:val="24"/>
          <w:szCs w:val="24"/>
        </w:rPr>
        <w:t xml:space="preserve"> </w:t>
      </w:r>
      <w:r>
        <w:rPr>
          <w:rFonts w:ascii="宋体" w:hAnsi="宋体" w:eastAsia="宋体" w:cs="宋体"/>
          <w:spacing w:val="-2"/>
          <w:sz w:val="24"/>
          <w:szCs w:val="24"/>
          <w:u w:val="single" w:color="auto"/>
        </w:rPr>
        <w:t xml:space="preserve">名称)  </w:t>
      </w:r>
      <w:r>
        <w:rPr>
          <w:rFonts w:ascii="宋体" w:hAnsi="宋体" w:eastAsia="宋体" w:cs="宋体"/>
          <w:spacing w:val="39"/>
          <w:sz w:val="24"/>
          <w:szCs w:val="24"/>
        </w:rPr>
        <w:t xml:space="preserve"> </w:t>
      </w:r>
      <w:r>
        <w:rPr>
          <w:rFonts w:ascii="宋体" w:hAnsi="宋体" w:eastAsia="宋体" w:cs="宋体"/>
          <w:spacing w:val="-2"/>
          <w:sz w:val="24"/>
          <w:szCs w:val="24"/>
        </w:rPr>
        <w:t>，从业人员</w:t>
      </w:r>
      <w:r>
        <w:rPr>
          <w:rFonts w:ascii="宋体" w:hAnsi="宋体" w:eastAsia="宋体" w:cs="宋体"/>
          <w:spacing w:val="-83"/>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
          <w:sz w:val="24"/>
          <w:szCs w:val="24"/>
        </w:rPr>
        <w:t>人，营业收入为</w:t>
      </w:r>
      <w:r>
        <w:rPr>
          <w:rFonts w:ascii="宋体" w:hAnsi="宋体" w:eastAsia="宋体" w:cs="宋体"/>
          <w:spacing w:val="-106"/>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2"/>
          <w:sz w:val="24"/>
          <w:szCs w:val="24"/>
        </w:rPr>
        <w:t>万元，资产总额为</w:t>
      </w:r>
      <w:r>
        <w:rPr>
          <w:rFonts w:ascii="宋体" w:hAnsi="宋体" w:eastAsia="宋体" w:cs="宋体"/>
          <w:spacing w:val="-116"/>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2"/>
          <w:sz w:val="24"/>
          <w:szCs w:val="24"/>
        </w:rPr>
        <w:t xml:space="preserve">万元(从 </w:t>
      </w:r>
      <w:r>
        <w:rPr>
          <w:rFonts w:ascii="宋体" w:hAnsi="宋体" w:eastAsia="宋体" w:cs="宋体"/>
          <w:spacing w:val="-22"/>
          <w:sz w:val="24"/>
          <w:szCs w:val="24"/>
        </w:rPr>
        <w:t>业 人员、营业收入、资产总额填报上一年度数据，</w:t>
      </w:r>
      <w:r>
        <w:rPr>
          <w:rFonts w:ascii="宋体" w:hAnsi="宋体" w:eastAsia="宋体" w:cs="宋体"/>
          <w:spacing w:val="-28"/>
          <w:sz w:val="24"/>
          <w:szCs w:val="24"/>
        </w:rPr>
        <w:t xml:space="preserve"> </w:t>
      </w:r>
      <w:r>
        <w:rPr>
          <w:rFonts w:ascii="宋体" w:hAnsi="宋体" w:eastAsia="宋体" w:cs="宋体"/>
          <w:spacing w:val="-22"/>
          <w:sz w:val="24"/>
          <w:szCs w:val="24"/>
        </w:rPr>
        <w:t>无上一年度数据的新成立企业可不填报)，</w:t>
      </w:r>
    </w:p>
    <w:p w14:paraId="6570FEBA">
      <w:pPr>
        <w:spacing w:before="1" w:line="219" w:lineRule="auto"/>
        <w:ind w:left="5"/>
        <w:rPr>
          <w:rFonts w:ascii="宋体" w:hAnsi="宋体" w:eastAsia="宋体" w:cs="宋体"/>
          <w:sz w:val="24"/>
          <w:szCs w:val="24"/>
        </w:rPr>
      </w:pPr>
      <w:r>
        <w:rPr>
          <w:rFonts w:ascii="宋体" w:hAnsi="宋体" w:eastAsia="宋体" w:cs="宋体"/>
          <w:spacing w:val="-4"/>
          <w:sz w:val="24"/>
          <w:szCs w:val="24"/>
        </w:rPr>
        <w:t>属于</w:t>
      </w:r>
      <w:r>
        <w:rPr>
          <w:rFonts w:ascii="宋体" w:hAnsi="宋体" w:eastAsia="宋体" w:cs="宋体"/>
          <w:spacing w:val="25"/>
          <w:sz w:val="24"/>
          <w:szCs w:val="24"/>
          <w:u w:val="single" w:color="auto"/>
        </w:rPr>
        <w:t xml:space="preserve">  </w:t>
      </w:r>
      <w:r>
        <w:rPr>
          <w:rFonts w:ascii="宋体" w:hAnsi="宋体" w:eastAsia="宋体" w:cs="宋体"/>
          <w:spacing w:val="-4"/>
          <w:sz w:val="24"/>
          <w:szCs w:val="24"/>
          <w:u w:val="single" w:color="auto"/>
        </w:rPr>
        <w:t xml:space="preserve">(中型企业、小型企业、微型企业)  </w:t>
      </w:r>
      <w:r>
        <w:rPr>
          <w:rFonts w:ascii="宋体" w:hAnsi="宋体" w:eastAsia="宋体" w:cs="宋体"/>
          <w:spacing w:val="-4"/>
          <w:sz w:val="24"/>
          <w:szCs w:val="24"/>
        </w:rPr>
        <w:t>；</w:t>
      </w:r>
    </w:p>
    <w:p w14:paraId="6317D738">
      <w:pPr>
        <w:pStyle w:val="2"/>
        <w:spacing w:line="248" w:lineRule="auto"/>
      </w:pPr>
    </w:p>
    <w:p w14:paraId="30FFD170">
      <w:pPr>
        <w:spacing w:before="78" w:line="111" w:lineRule="exact"/>
        <w:ind w:left="495"/>
        <w:rPr>
          <w:rFonts w:ascii="宋体" w:hAnsi="宋体" w:eastAsia="宋体" w:cs="宋体"/>
          <w:sz w:val="24"/>
          <w:szCs w:val="24"/>
        </w:rPr>
      </w:pPr>
      <w:r>
        <w:rPr>
          <w:rFonts w:ascii="宋体" w:hAnsi="宋体" w:eastAsia="宋体" w:cs="宋体"/>
          <w:spacing w:val="-5"/>
          <w:position w:val="2"/>
          <w:sz w:val="24"/>
          <w:szCs w:val="24"/>
        </w:rPr>
        <w:t>„ „</w:t>
      </w:r>
    </w:p>
    <w:p w14:paraId="56F2C048">
      <w:pPr>
        <w:spacing w:before="212" w:line="463" w:lineRule="exact"/>
        <w:ind w:left="536"/>
        <w:rPr>
          <w:rFonts w:ascii="宋体" w:hAnsi="宋体" w:eastAsia="宋体" w:cs="宋体"/>
          <w:sz w:val="24"/>
          <w:szCs w:val="24"/>
        </w:rPr>
      </w:pPr>
      <w:r>
        <w:rPr>
          <w:rFonts w:ascii="宋体" w:hAnsi="宋体" w:eastAsia="宋体" w:cs="宋体"/>
          <w:spacing w:val="-25"/>
          <w:w w:val="98"/>
          <w:position w:val="16"/>
          <w:sz w:val="24"/>
          <w:szCs w:val="24"/>
        </w:rPr>
        <w:t>以上企业，</w:t>
      </w:r>
      <w:r>
        <w:rPr>
          <w:rFonts w:ascii="宋体" w:hAnsi="宋体" w:eastAsia="宋体" w:cs="宋体"/>
          <w:spacing w:val="97"/>
          <w:position w:val="16"/>
          <w:sz w:val="24"/>
          <w:szCs w:val="24"/>
        </w:rPr>
        <w:t xml:space="preserve"> </w:t>
      </w:r>
      <w:r>
        <w:rPr>
          <w:rFonts w:ascii="宋体" w:hAnsi="宋体" w:eastAsia="宋体" w:cs="宋体"/>
          <w:spacing w:val="-25"/>
          <w:w w:val="98"/>
          <w:position w:val="16"/>
          <w:sz w:val="24"/>
          <w:szCs w:val="24"/>
        </w:rPr>
        <w:t>不属于大企业的分支机构，</w:t>
      </w:r>
      <w:r>
        <w:rPr>
          <w:rFonts w:ascii="宋体" w:hAnsi="宋体" w:eastAsia="宋体" w:cs="宋体"/>
          <w:spacing w:val="13"/>
          <w:position w:val="16"/>
          <w:sz w:val="24"/>
          <w:szCs w:val="24"/>
        </w:rPr>
        <w:t xml:space="preserve">  </w:t>
      </w:r>
      <w:r>
        <w:rPr>
          <w:rFonts w:ascii="宋体" w:hAnsi="宋体" w:eastAsia="宋体" w:cs="宋体"/>
          <w:spacing w:val="-25"/>
          <w:w w:val="98"/>
          <w:position w:val="16"/>
          <w:sz w:val="24"/>
          <w:szCs w:val="24"/>
        </w:rPr>
        <w:t>不存在控股股东为大企业的情形， 也不存在与</w:t>
      </w:r>
    </w:p>
    <w:p w14:paraId="1C07BC92">
      <w:pPr>
        <w:spacing w:before="1" w:line="219" w:lineRule="auto"/>
        <w:ind w:left="11"/>
        <w:rPr>
          <w:rFonts w:ascii="宋体" w:hAnsi="宋体" w:eastAsia="宋体" w:cs="宋体"/>
          <w:sz w:val="24"/>
          <w:szCs w:val="24"/>
        </w:rPr>
      </w:pPr>
      <w:r>
        <w:rPr>
          <w:rFonts w:ascii="宋体" w:hAnsi="宋体" w:eastAsia="宋体" w:cs="宋体"/>
          <w:spacing w:val="-6"/>
          <w:sz w:val="24"/>
          <w:szCs w:val="24"/>
        </w:rPr>
        <w:t>大企业的负责人为同一人的情形。</w:t>
      </w:r>
    </w:p>
    <w:p w14:paraId="4B48404E">
      <w:pPr>
        <w:spacing w:before="161" w:line="219" w:lineRule="auto"/>
        <w:ind w:left="424"/>
        <w:rPr>
          <w:rFonts w:ascii="宋体" w:hAnsi="宋体" w:eastAsia="宋体" w:cs="宋体"/>
          <w:sz w:val="24"/>
          <w:szCs w:val="24"/>
        </w:rPr>
      </w:pPr>
      <w:r>
        <w:rPr>
          <w:rFonts w:ascii="宋体" w:hAnsi="宋体" w:eastAsia="宋体" w:cs="宋体"/>
          <w:spacing w:val="-2"/>
          <w:sz w:val="24"/>
          <w:szCs w:val="24"/>
        </w:rPr>
        <w:t>本企业对上述声明内容的真实性负责。如有虚假，将依</w:t>
      </w:r>
      <w:r>
        <w:rPr>
          <w:rFonts w:ascii="宋体" w:hAnsi="宋体" w:eastAsia="宋体" w:cs="宋体"/>
          <w:spacing w:val="-3"/>
          <w:sz w:val="24"/>
          <w:szCs w:val="24"/>
        </w:rPr>
        <w:t>法承担相应责任。</w:t>
      </w:r>
    </w:p>
    <w:p w14:paraId="2B2177D2">
      <w:pPr>
        <w:pStyle w:val="2"/>
        <w:spacing w:line="256" w:lineRule="auto"/>
      </w:pPr>
    </w:p>
    <w:p w14:paraId="79C32117">
      <w:pPr>
        <w:pStyle w:val="2"/>
        <w:spacing w:line="257" w:lineRule="auto"/>
      </w:pPr>
    </w:p>
    <w:p w14:paraId="7F8077C6">
      <w:pPr>
        <w:pStyle w:val="2"/>
        <w:spacing w:line="257" w:lineRule="auto"/>
      </w:pPr>
    </w:p>
    <w:p w14:paraId="0A9F79BE">
      <w:pPr>
        <w:pStyle w:val="2"/>
        <w:spacing w:line="257" w:lineRule="auto"/>
      </w:pPr>
    </w:p>
    <w:p w14:paraId="395000D3">
      <w:pPr>
        <w:spacing w:before="82" w:line="215" w:lineRule="auto"/>
        <w:ind w:left="4"/>
        <w:rPr>
          <w:rFonts w:ascii="宋体" w:hAnsi="宋体" w:eastAsia="宋体" w:cs="宋体"/>
          <w:sz w:val="24"/>
          <w:szCs w:val="24"/>
        </w:rPr>
      </w:pPr>
      <w:r>
        <w:rPr>
          <w:rFonts w:ascii="微软雅黑" w:hAnsi="微软雅黑" w:eastAsia="微软雅黑" w:cs="微软雅黑"/>
          <w:color w:val="050505"/>
          <w:spacing w:val="-8"/>
          <w:position w:val="1"/>
          <w:sz w:val="19"/>
          <w:szCs w:val="19"/>
        </w:rPr>
        <w:t xml:space="preserve">说明：    </w:t>
      </w:r>
      <w:r>
        <w:rPr>
          <w:rFonts w:ascii="宋体" w:hAnsi="宋体" w:eastAsia="宋体" w:cs="宋体"/>
          <w:spacing w:val="-8"/>
          <w:sz w:val="24"/>
          <w:szCs w:val="24"/>
        </w:rPr>
        <w:t>以联合体方式参与项目投标的供应商，应由联合体各方盖章。</w:t>
      </w:r>
    </w:p>
    <w:p w14:paraId="4108ADEE">
      <w:pPr>
        <w:pStyle w:val="2"/>
        <w:spacing w:line="373" w:lineRule="auto"/>
      </w:pPr>
    </w:p>
    <w:p w14:paraId="0598FF9F">
      <w:pPr>
        <w:spacing w:before="78" w:line="219" w:lineRule="auto"/>
        <w:ind w:left="3445"/>
        <w:rPr>
          <w:rFonts w:ascii="宋体" w:hAnsi="宋体" w:eastAsia="宋体" w:cs="宋体"/>
          <w:sz w:val="24"/>
          <w:szCs w:val="24"/>
        </w:rPr>
      </w:pPr>
      <w:r>
        <w:rPr>
          <w:rFonts w:ascii="宋体" w:hAnsi="宋体" w:eastAsia="宋体" w:cs="宋体"/>
          <w:spacing w:val="6"/>
          <w:sz w:val="24"/>
          <w:szCs w:val="24"/>
        </w:rPr>
        <w:t>投标人(公章)：</w:t>
      </w:r>
      <w:r>
        <w:rPr>
          <w:rFonts w:ascii="宋体" w:hAnsi="宋体" w:eastAsia="宋体" w:cs="宋体"/>
          <w:spacing w:val="6"/>
          <w:sz w:val="24"/>
          <w:szCs w:val="24"/>
          <w:u w:val="single" w:color="auto"/>
        </w:rPr>
        <w:t xml:space="preserve">                    </w:t>
      </w:r>
      <w:r>
        <w:rPr>
          <w:rFonts w:ascii="宋体" w:hAnsi="宋体" w:eastAsia="宋体" w:cs="宋体"/>
          <w:spacing w:val="5"/>
          <w:sz w:val="24"/>
          <w:szCs w:val="24"/>
          <w:u w:val="single" w:color="auto"/>
        </w:rPr>
        <w:t xml:space="preserve">      </w:t>
      </w:r>
    </w:p>
    <w:p w14:paraId="0B1EA3DA">
      <w:pPr>
        <w:pStyle w:val="2"/>
        <w:spacing w:line="274" w:lineRule="auto"/>
      </w:pPr>
    </w:p>
    <w:p w14:paraId="0249BB4E">
      <w:pPr>
        <w:spacing w:before="79" w:line="220" w:lineRule="auto"/>
        <w:ind w:left="3522"/>
        <w:rPr>
          <w:rFonts w:ascii="宋体" w:hAnsi="宋体" w:eastAsia="宋体" w:cs="宋体"/>
          <w:sz w:val="24"/>
          <w:szCs w:val="24"/>
        </w:rPr>
      </w:pPr>
      <w:r>
        <w:rPr>
          <w:rFonts w:ascii="宋体" w:hAnsi="宋体" w:eastAsia="宋体" w:cs="宋体"/>
          <w:spacing w:val="-54"/>
          <w:sz w:val="24"/>
          <w:szCs w:val="24"/>
        </w:rPr>
        <w:t>日</w:t>
      </w:r>
      <w:r>
        <w:rPr>
          <w:rFonts w:ascii="宋体" w:hAnsi="宋体" w:eastAsia="宋体" w:cs="宋体"/>
          <w:spacing w:val="16"/>
          <w:sz w:val="24"/>
          <w:szCs w:val="24"/>
        </w:rPr>
        <w:t xml:space="preserve">   </w:t>
      </w:r>
      <w:r>
        <w:rPr>
          <w:rFonts w:ascii="宋体" w:hAnsi="宋体" w:eastAsia="宋体" w:cs="宋体"/>
          <w:spacing w:val="-54"/>
          <w:sz w:val="24"/>
          <w:szCs w:val="24"/>
        </w:rPr>
        <w:t>期：</w:t>
      </w:r>
      <w:r>
        <w:rPr>
          <w:rFonts w:ascii="宋体" w:hAnsi="宋体" w:eastAsia="宋体" w:cs="宋体"/>
          <w:spacing w:val="-87"/>
          <w:sz w:val="24"/>
          <w:szCs w:val="24"/>
        </w:rPr>
        <w:t xml:space="preserve"> </w:t>
      </w:r>
      <w:r>
        <w:rPr>
          <w:rFonts w:ascii="宋体" w:hAnsi="宋体" w:eastAsia="宋体" w:cs="宋体"/>
          <w:sz w:val="24"/>
          <w:szCs w:val="24"/>
          <w:u w:val="single" w:color="auto"/>
        </w:rPr>
        <w:t xml:space="preserve">                                 </w:t>
      </w:r>
    </w:p>
    <w:p w14:paraId="7BC03587">
      <w:pPr>
        <w:spacing w:line="220" w:lineRule="auto"/>
        <w:rPr>
          <w:rFonts w:ascii="宋体" w:hAnsi="宋体" w:eastAsia="宋体" w:cs="宋体"/>
          <w:sz w:val="24"/>
          <w:szCs w:val="24"/>
        </w:rPr>
        <w:sectPr>
          <w:footerReference r:id="rId33" w:type="default"/>
          <w:pgSz w:w="11907" w:h="16839"/>
          <w:pgMar w:top="400" w:right="1412" w:bottom="1266" w:left="1482" w:header="0" w:footer="1106" w:gutter="0"/>
          <w:cols w:space="720" w:num="1"/>
        </w:sectPr>
      </w:pPr>
    </w:p>
    <w:p w14:paraId="3D4D942B">
      <w:pPr>
        <w:spacing w:before="97" w:line="225" w:lineRule="auto"/>
        <w:ind w:left="3683"/>
        <w:rPr>
          <w:rFonts w:ascii="宋体" w:hAnsi="宋体" w:eastAsia="宋体" w:cs="宋体"/>
          <w:sz w:val="30"/>
          <w:szCs w:val="30"/>
        </w:rPr>
      </w:pPr>
      <w:r>
        <w:rPr>
          <w:rFonts w:ascii="宋体" w:hAnsi="宋体" w:eastAsia="宋体" w:cs="宋体"/>
          <w:spacing w:val="9"/>
          <w:sz w:val="30"/>
          <w:szCs w:val="30"/>
        </w:rPr>
        <w:t>中小企业声明函</w:t>
      </w:r>
    </w:p>
    <w:p w14:paraId="52943C8D">
      <w:pPr>
        <w:spacing w:before="308" w:line="220" w:lineRule="auto"/>
        <w:ind w:left="3141"/>
        <w:rPr>
          <w:rFonts w:ascii="宋体" w:hAnsi="宋体" w:eastAsia="宋体" w:cs="宋体"/>
          <w:sz w:val="24"/>
          <w:szCs w:val="24"/>
        </w:rPr>
      </w:pPr>
      <w:r>
        <w:rPr>
          <w:rFonts w:ascii="宋体" w:hAnsi="宋体" w:eastAsia="宋体" w:cs="宋体"/>
          <w:spacing w:val="5"/>
          <w:sz w:val="24"/>
          <w:szCs w:val="24"/>
        </w:rPr>
        <w:t>(适用于</w:t>
      </w:r>
      <w:r>
        <w:rPr>
          <w:position w:val="-2"/>
          <w:sz w:val="24"/>
          <w:szCs w:val="24"/>
        </w:rPr>
        <w:drawing>
          <wp:inline distT="0" distB="0" distL="0" distR="0">
            <wp:extent cx="1123950" cy="145415"/>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65"/>
                    <a:stretch>
                      <a:fillRect/>
                    </a:stretch>
                  </pic:blipFill>
                  <pic:spPr>
                    <a:xfrm>
                      <a:off x="0" y="0"/>
                      <a:ext cx="1124223" cy="145453"/>
                    </a:xfrm>
                    <a:prstGeom prst="rect">
                      <a:avLst/>
                    </a:prstGeom>
                  </pic:spPr>
                </pic:pic>
              </a:graphicData>
            </a:graphic>
          </wp:inline>
        </w:drawing>
      </w:r>
      <w:r>
        <w:rPr>
          <w:rFonts w:ascii="宋体" w:hAnsi="宋体" w:eastAsia="宋体" w:cs="宋体"/>
          <w:spacing w:val="5"/>
          <w:sz w:val="24"/>
          <w:szCs w:val="24"/>
        </w:rPr>
        <w:t>项目)</w:t>
      </w:r>
    </w:p>
    <w:p w14:paraId="006F42AA">
      <w:pPr>
        <w:pStyle w:val="2"/>
        <w:spacing w:line="321" w:lineRule="auto"/>
      </w:pPr>
    </w:p>
    <w:p w14:paraId="05EA2B0E">
      <w:pPr>
        <w:pStyle w:val="2"/>
        <w:spacing w:line="321" w:lineRule="auto"/>
      </w:pPr>
    </w:p>
    <w:p w14:paraId="0332E8AA">
      <w:pPr>
        <w:spacing w:before="78" w:line="220" w:lineRule="auto"/>
        <w:ind w:left="16"/>
        <w:rPr>
          <w:rFonts w:ascii="宋体" w:hAnsi="宋体" w:eastAsia="宋体" w:cs="宋体"/>
          <w:sz w:val="24"/>
          <w:szCs w:val="24"/>
        </w:rPr>
      </w:pPr>
      <w:r>
        <w:rPr>
          <w:rFonts w:ascii="宋体" w:hAnsi="宋体" w:eastAsia="宋体" w:cs="宋体"/>
          <w:spacing w:val="-10"/>
          <w:sz w:val="24"/>
          <w:szCs w:val="24"/>
        </w:rPr>
        <w:t>招标人</w:t>
      </w:r>
      <w:r>
        <w:rPr>
          <w:rFonts w:ascii="宋体" w:hAnsi="宋体" w:eastAsia="宋体" w:cs="宋体"/>
          <w:spacing w:val="-27"/>
          <w:sz w:val="24"/>
          <w:szCs w:val="24"/>
        </w:rPr>
        <w:t xml:space="preserve"> </w:t>
      </w:r>
      <w:r>
        <w:rPr>
          <w:rFonts w:ascii="宋体" w:hAnsi="宋体" w:eastAsia="宋体" w:cs="宋体"/>
          <w:spacing w:val="-10"/>
          <w:sz w:val="24"/>
          <w:szCs w:val="24"/>
        </w:rPr>
        <w:t>：</w:t>
      </w:r>
    </w:p>
    <w:p w14:paraId="542231D8">
      <w:pPr>
        <w:spacing w:before="204" w:line="359" w:lineRule="auto"/>
        <w:ind w:right="73" w:firstLine="493"/>
        <w:rPr>
          <w:rFonts w:ascii="宋体" w:hAnsi="宋体" w:eastAsia="宋体" w:cs="宋体"/>
          <w:sz w:val="24"/>
          <w:szCs w:val="24"/>
        </w:rPr>
      </w:pPr>
      <w:r>
        <w:rPr>
          <w:rFonts w:ascii="宋体" w:hAnsi="宋体" w:eastAsia="宋体" w:cs="宋体"/>
          <w:spacing w:val="-24"/>
          <w:sz w:val="24"/>
          <w:szCs w:val="24"/>
        </w:rPr>
        <w:t xml:space="preserve">本公司(联合体)郑重声明，根据《政府采购促进中小企业发展管理办法》(财库﹝ </w:t>
      </w:r>
      <w:r>
        <w:rPr>
          <w:rFonts w:ascii="Times New Roman" w:hAnsi="Times New Roman" w:eastAsia="Times New Roman" w:cs="Times New Roman"/>
          <w:spacing w:val="-24"/>
          <w:sz w:val="24"/>
          <w:szCs w:val="24"/>
        </w:rPr>
        <w:t>2020</w:t>
      </w:r>
      <w:r>
        <w:rPr>
          <w:rFonts w:ascii="Times New Roman" w:hAnsi="Times New Roman" w:eastAsia="Times New Roman" w:cs="Times New Roman"/>
          <w:spacing w:val="16"/>
          <w:sz w:val="24"/>
          <w:szCs w:val="24"/>
        </w:rPr>
        <w:t xml:space="preserve"> </w:t>
      </w:r>
      <w:r>
        <w:rPr>
          <w:rFonts w:ascii="宋体" w:hAnsi="宋体" w:eastAsia="宋体" w:cs="宋体"/>
          <w:spacing w:val="-24"/>
          <w:sz w:val="24"/>
          <w:szCs w:val="24"/>
        </w:rPr>
        <w:t>﹞</w:t>
      </w:r>
      <w:r>
        <w:rPr>
          <w:rFonts w:ascii="宋体" w:hAnsi="宋体" w:eastAsia="宋体" w:cs="宋体"/>
          <w:sz w:val="24"/>
          <w:szCs w:val="24"/>
        </w:rPr>
        <w:t xml:space="preserve"> </w:t>
      </w:r>
      <w:r>
        <w:rPr>
          <w:rFonts w:ascii="Times New Roman" w:hAnsi="Times New Roman" w:eastAsia="Times New Roman" w:cs="Times New Roman"/>
          <w:spacing w:val="-12"/>
          <w:sz w:val="24"/>
          <w:szCs w:val="24"/>
        </w:rPr>
        <w:t xml:space="preserve">46   </w:t>
      </w:r>
      <w:r>
        <w:rPr>
          <w:rFonts w:ascii="宋体" w:hAnsi="宋体" w:eastAsia="宋体" w:cs="宋体"/>
          <w:spacing w:val="-12"/>
          <w:sz w:val="24"/>
          <w:szCs w:val="24"/>
        </w:rPr>
        <w:t>号) 的规定，</w:t>
      </w:r>
      <w:r>
        <w:rPr>
          <w:rFonts w:ascii="宋体" w:hAnsi="宋体" w:eastAsia="宋体" w:cs="宋体"/>
          <w:spacing w:val="-67"/>
          <w:sz w:val="24"/>
          <w:szCs w:val="24"/>
        </w:rPr>
        <w:t xml:space="preserve"> </w:t>
      </w:r>
      <w:r>
        <w:rPr>
          <w:rFonts w:ascii="宋体" w:hAnsi="宋体" w:eastAsia="宋体" w:cs="宋体"/>
          <w:spacing w:val="-12"/>
          <w:sz w:val="24"/>
          <w:szCs w:val="24"/>
        </w:rPr>
        <w:t>本公司(联合体) 参加</w:t>
      </w:r>
      <w:r>
        <w:rPr>
          <w:rFonts w:ascii="宋体" w:hAnsi="宋体" w:eastAsia="宋体" w:cs="宋体"/>
          <w:spacing w:val="-12"/>
          <w:sz w:val="24"/>
          <w:szCs w:val="24"/>
          <w:u w:val="single" w:color="auto"/>
        </w:rPr>
        <w:t xml:space="preserve">  (单位名称)  </w:t>
      </w:r>
      <w:r>
        <w:rPr>
          <w:rFonts w:ascii="宋体" w:hAnsi="宋体" w:eastAsia="宋体" w:cs="宋体"/>
          <w:spacing w:val="-12"/>
          <w:sz w:val="24"/>
          <w:szCs w:val="24"/>
        </w:rPr>
        <w:t xml:space="preserve"> 的</w:t>
      </w:r>
      <w:r>
        <w:rPr>
          <w:rFonts w:ascii="宋体" w:hAnsi="宋体" w:eastAsia="宋体" w:cs="宋体"/>
          <w:spacing w:val="-12"/>
          <w:sz w:val="24"/>
          <w:szCs w:val="24"/>
          <w:u w:val="single" w:color="auto"/>
        </w:rPr>
        <w:t xml:space="preserve">  (项目名称)  </w:t>
      </w:r>
      <w:r>
        <w:rPr>
          <w:rFonts w:ascii="宋体" w:hAnsi="宋体" w:eastAsia="宋体" w:cs="宋体"/>
          <w:spacing w:val="-13"/>
          <w:sz w:val="24"/>
          <w:szCs w:val="24"/>
        </w:rPr>
        <w:t xml:space="preserve"> 采购活动，</w:t>
      </w:r>
      <w:r>
        <w:rPr>
          <w:rFonts w:ascii="宋体" w:hAnsi="宋体" w:eastAsia="宋体" w:cs="宋体"/>
          <w:spacing w:val="-64"/>
          <w:sz w:val="24"/>
          <w:szCs w:val="24"/>
        </w:rPr>
        <w:t xml:space="preserve"> </w:t>
      </w:r>
      <w:r>
        <w:rPr>
          <w:rFonts w:ascii="宋体" w:hAnsi="宋体" w:eastAsia="宋体" w:cs="宋体"/>
          <w:spacing w:val="-13"/>
          <w:sz w:val="24"/>
          <w:szCs w:val="24"/>
        </w:rPr>
        <w:t>工</w:t>
      </w:r>
      <w:r>
        <w:rPr>
          <w:rFonts w:ascii="宋体" w:hAnsi="宋体" w:eastAsia="宋体" w:cs="宋体"/>
          <w:sz w:val="24"/>
          <w:szCs w:val="24"/>
        </w:rPr>
        <w:t xml:space="preserve"> </w:t>
      </w:r>
      <w:r>
        <w:rPr>
          <w:rFonts w:ascii="宋体" w:hAnsi="宋体" w:eastAsia="宋体" w:cs="宋体"/>
          <w:spacing w:val="10"/>
          <w:sz w:val="24"/>
          <w:szCs w:val="24"/>
        </w:rPr>
        <w:t>程的施工单位全部为符合政策要求的中小企业(或者：服务</w:t>
      </w:r>
      <w:r>
        <w:rPr>
          <w:rFonts w:ascii="宋体" w:hAnsi="宋体" w:eastAsia="宋体" w:cs="宋体"/>
          <w:spacing w:val="9"/>
          <w:sz w:val="24"/>
          <w:szCs w:val="24"/>
        </w:rPr>
        <w:t>全部由符合政策要求的</w:t>
      </w:r>
      <w:r>
        <w:rPr>
          <w:rFonts w:ascii="宋体" w:hAnsi="宋体" w:eastAsia="宋体" w:cs="宋体"/>
          <w:sz w:val="24"/>
          <w:szCs w:val="24"/>
        </w:rPr>
        <w:t xml:space="preserve"> </w:t>
      </w:r>
      <w:r>
        <w:rPr>
          <w:rFonts w:ascii="宋体" w:hAnsi="宋体" w:eastAsia="宋体" w:cs="宋体"/>
          <w:spacing w:val="17"/>
          <w:sz w:val="24"/>
          <w:szCs w:val="24"/>
        </w:rPr>
        <w:t>中小企业承</w:t>
      </w:r>
      <w:r>
        <w:rPr>
          <w:rFonts w:ascii="宋体" w:hAnsi="宋体" w:eastAsia="宋体" w:cs="宋体"/>
          <w:spacing w:val="-66"/>
          <w:sz w:val="24"/>
          <w:szCs w:val="24"/>
        </w:rPr>
        <w:t xml:space="preserve"> </w:t>
      </w:r>
      <w:r>
        <w:rPr>
          <w:rFonts w:ascii="宋体" w:hAnsi="宋体" w:eastAsia="宋体" w:cs="宋体"/>
          <w:spacing w:val="17"/>
          <w:sz w:val="24"/>
          <w:szCs w:val="24"/>
        </w:rPr>
        <w:t>接</w:t>
      </w:r>
      <w:r>
        <w:rPr>
          <w:rFonts w:ascii="宋体" w:hAnsi="宋体" w:eastAsia="宋体" w:cs="宋体"/>
          <w:spacing w:val="-71"/>
          <w:sz w:val="24"/>
          <w:szCs w:val="24"/>
        </w:rPr>
        <w:t xml:space="preserve"> </w:t>
      </w:r>
      <w:r>
        <w:rPr>
          <w:rFonts w:ascii="宋体" w:hAnsi="宋体" w:eastAsia="宋体" w:cs="宋体"/>
          <w:spacing w:val="17"/>
          <w:sz w:val="24"/>
          <w:szCs w:val="24"/>
        </w:rPr>
        <w:t>)。相关企业(含联合体中的中小企业、签订分包意向协议的中小</w:t>
      </w:r>
    </w:p>
    <w:p w14:paraId="28D6FE79">
      <w:pPr>
        <w:spacing w:line="220" w:lineRule="auto"/>
        <w:ind w:left="9"/>
        <w:rPr>
          <w:rFonts w:ascii="宋体" w:hAnsi="宋体" w:eastAsia="宋体" w:cs="宋体"/>
          <w:sz w:val="24"/>
          <w:szCs w:val="24"/>
        </w:rPr>
      </w:pPr>
      <w:r>
        <w:rPr>
          <w:rFonts w:ascii="宋体" w:hAnsi="宋体" w:eastAsia="宋体" w:cs="宋体"/>
          <w:spacing w:val="5"/>
          <w:sz w:val="24"/>
          <w:szCs w:val="24"/>
        </w:rPr>
        <w:t>企业)的具体情况</w:t>
      </w:r>
      <w:r>
        <w:rPr>
          <w:rFonts w:ascii="宋体" w:hAnsi="宋体" w:eastAsia="宋体" w:cs="宋体"/>
          <w:spacing w:val="42"/>
          <w:sz w:val="24"/>
          <w:szCs w:val="24"/>
        </w:rPr>
        <w:t xml:space="preserve"> </w:t>
      </w:r>
      <w:r>
        <w:rPr>
          <w:rFonts w:ascii="宋体" w:hAnsi="宋体" w:eastAsia="宋体" w:cs="宋体"/>
          <w:spacing w:val="5"/>
          <w:sz w:val="24"/>
          <w:szCs w:val="24"/>
        </w:rPr>
        <w:t>如下：</w:t>
      </w:r>
    </w:p>
    <w:p w14:paraId="25AFC083">
      <w:pPr>
        <w:spacing w:before="184" w:line="358" w:lineRule="auto"/>
        <w:ind w:left="5" w:firstLine="525"/>
        <w:rPr>
          <w:rFonts w:ascii="宋体" w:hAnsi="宋体" w:eastAsia="宋体" w:cs="宋体"/>
          <w:sz w:val="24"/>
          <w:szCs w:val="24"/>
        </w:rPr>
      </w:pPr>
      <w:r>
        <w:rPr>
          <w:rFonts w:ascii="Times New Roman" w:hAnsi="Times New Roman" w:eastAsia="Times New Roman" w:cs="Times New Roman"/>
          <w:spacing w:val="-11"/>
          <w:sz w:val="24"/>
          <w:szCs w:val="24"/>
        </w:rPr>
        <w:t>1.</w:t>
      </w:r>
      <w:r>
        <w:rPr>
          <w:rFonts w:ascii="宋体" w:hAnsi="宋体" w:eastAsia="宋体" w:cs="宋体"/>
          <w:spacing w:val="-11"/>
          <w:sz w:val="24"/>
          <w:szCs w:val="24"/>
          <w:u w:val="single" w:color="auto"/>
        </w:rPr>
        <w:t xml:space="preserve">  (标的名称)  </w:t>
      </w:r>
      <w:r>
        <w:rPr>
          <w:rFonts w:ascii="宋体" w:hAnsi="宋体" w:eastAsia="宋体" w:cs="宋体"/>
          <w:spacing w:val="-11"/>
          <w:sz w:val="24"/>
          <w:szCs w:val="24"/>
        </w:rPr>
        <w:t xml:space="preserve"> ，属于 </w:t>
      </w:r>
      <w:r>
        <w:rPr>
          <w:rFonts w:ascii="宋体" w:hAnsi="宋体" w:eastAsia="宋体" w:cs="宋体"/>
          <w:spacing w:val="-11"/>
          <w:sz w:val="24"/>
          <w:szCs w:val="24"/>
          <w:u w:val="single" w:color="auto"/>
        </w:rPr>
        <w:t xml:space="preserve">  (招标文件中明确的所属行业) </w:t>
      </w:r>
      <w:r>
        <w:rPr>
          <w:rFonts w:ascii="宋体" w:hAnsi="宋体" w:eastAsia="宋体" w:cs="宋体"/>
          <w:spacing w:val="-11"/>
          <w:sz w:val="24"/>
          <w:szCs w:val="24"/>
        </w:rPr>
        <w:t>行业 ；承建(承接) 企业</w:t>
      </w:r>
      <w:r>
        <w:rPr>
          <w:rFonts w:ascii="宋体" w:hAnsi="宋体" w:eastAsia="宋体" w:cs="宋体"/>
          <w:spacing w:val="14"/>
          <w:sz w:val="24"/>
          <w:szCs w:val="24"/>
        </w:rPr>
        <w:t xml:space="preserve"> </w:t>
      </w:r>
      <w:r>
        <w:rPr>
          <w:rFonts w:ascii="宋体" w:hAnsi="宋体" w:eastAsia="宋体" w:cs="宋体"/>
          <w:spacing w:val="-15"/>
          <w:sz w:val="24"/>
          <w:szCs w:val="24"/>
        </w:rPr>
        <w:t xml:space="preserve">为 </w:t>
      </w:r>
      <w:r>
        <w:rPr>
          <w:rFonts w:ascii="宋体" w:hAnsi="宋体" w:eastAsia="宋体" w:cs="宋体"/>
          <w:spacing w:val="-15"/>
          <w:sz w:val="24"/>
          <w:szCs w:val="24"/>
          <w:u w:val="single" w:color="auto"/>
        </w:rPr>
        <w:t xml:space="preserve"> (企业名称)  </w:t>
      </w:r>
      <w:r>
        <w:rPr>
          <w:rFonts w:ascii="宋体" w:hAnsi="宋体" w:eastAsia="宋体" w:cs="宋体"/>
          <w:spacing w:val="22"/>
          <w:sz w:val="24"/>
          <w:szCs w:val="24"/>
        </w:rPr>
        <w:t xml:space="preserve"> </w:t>
      </w:r>
      <w:r>
        <w:rPr>
          <w:rFonts w:ascii="宋体" w:hAnsi="宋体" w:eastAsia="宋体" w:cs="宋体"/>
          <w:spacing w:val="-15"/>
          <w:sz w:val="24"/>
          <w:szCs w:val="24"/>
        </w:rPr>
        <w:t>，从业人员</w:t>
      </w:r>
      <w:r>
        <w:rPr>
          <w:rFonts w:ascii="宋体" w:hAnsi="宋体" w:eastAsia="宋体" w:cs="宋体"/>
          <w:spacing w:val="-15"/>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5"/>
          <w:sz w:val="24"/>
          <w:szCs w:val="24"/>
        </w:rPr>
        <w:t>人，  营业收入为</w:t>
      </w:r>
      <w:r>
        <w:rPr>
          <w:rFonts w:ascii="宋体" w:hAnsi="宋体" w:eastAsia="宋体" w:cs="宋体"/>
          <w:spacing w:val="-15"/>
          <w:sz w:val="24"/>
          <w:szCs w:val="24"/>
          <w:u w:val="single" w:color="auto"/>
        </w:rPr>
        <w:t xml:space="preserve">  </w:t>
      </w:r>
      <w:r>
        <w:rPr>
          <w:rFonts w:ascii="宋体" w:hAnsi="宋体" w:eastAsia="宋体" w:cs="宋体"/>
          <w:spacing w:val="-16"/>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6"/>
          <w:sz w:val="24"/>
          <w:szCs w:val="24"/>
        </w:rPr>
        <w:t>万元，  资产总额为</w:t>
      </w:r>
      <w:r>
        <w:rPr>
          <w:rFonts w:ascii="宋体" w:hAnsi="宋体" w:eastAsia="宋体" w:cs="宋体"/>
          <w:spacing w:val="-16"/>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6"/>
          <w:sz w:val="24"/>
          <w:szCs w:val="24"/>
        </w:rPr>
        <w:t>万</w:t>
      </w:r>
      <w:r>
        <w:rPr>
          <w:rFonts w:ascii="宋体" w:hAnsi="宋体" w:eastAsia="宋体" w:cs="宋体"/>
          <w:sz w:val="24"/>
          <w:szCs w:val="24"/>
        </w:rPr>
        <w:t xml:space="preserve"> </w:t>
      </w:r>
      <w:r>
        <w:rPr>
          <w:rFonts w:ascii="宋体" w:hAnsi="宋体" w:eastAsia="宋体" w:cs="宋体"/>
          <w:spacing w:val="-19"/>
          <w:sz w:val="24"/>
          <w:szCs w:val="24"/>
        </w:rPr>
        <w:t xml:space="preserve">元(从 </w:t>
      </w:r>
      <w:r>
        <w:rPr>
          <w:rFonts w:ascii="宋体" w:hAnsi="宋体" w:eastAsia="宋体" w:cs="宋体"/>
          <w:spacing w:val="-18"/>
          <w:sz w:val="24"/>
          <w:szCs w:val="24"/>
        </w:rPr>
        <w:t>业人员、营业收入、资产总额填报上一年度数据， 无上一年度数据的新成立企业可</w:t>
      </w:r>
      <w:r>
        <w:rPr>
          <w:rFonts w:ascii="宋体" w:hAnsi="宋体" w:eastAsia="宋体" w:cs="宋体"/>
          <w:spacing w:val="-14"/>
          <w:sz w:val="24"/>
          <w:szCs w:val="24"/>
        </w:rPr>
        <w:t>不</w:t>
      </w:r>
    </w:p>
    <w:p w14:paraId="18942CDD">
      <w:pPr>
        <w:spacing w:before="1" w:line="219" w:lineRule="auto"/>
        <w:ind w:left="5"/>
        <w:rPr>
          <w:rFonts w:ascii="宋体" w:hAnsi="宋体" w:eastAsia="宋体" w:cs="宋体"/>
          <w:sz w:val="24"/>
          <w:szCs w:val="24"/>
        </w:rPr>
      </w:pPr>
      <w:r>
        <w:rPr>
          <w:rFonts w:ascii="宋体" w:hAnsi="宋体" w:eastAsia="宋体" w:cs="宋体"/>
          <w:spacing w:val="-6"/>
          <w:sz w:val="24"/>
          <w:szCs w:val="24"/>
        </w:rPr>
        <w:t>填报) ， 属于</w:t>
      </w:r>
      <w:r>
        <w:rPr>
          <w:rFonts w:ascii="宋体" w:hAnsi="宋体" w:eastAsia="宋体" w:cs="宋体"/>
          <w:spacing w:val="30"/>
          <w:sz w:val="24"/>
          <w:szCs w:val="24"/>
          <w:u w:val="single" w:color="auto"/>
        </w:rPr>
        <w:t xml:space="preserve">  </w:t>
      </w:r>
      <w:r>
        <w:rPr>
          <w:rFonts w:ascii="宋体" w:hAnsi="宋体" w:eastAsia="宋体" w:cs="宋体"/>
          <w:spacing w:val="-6"/>
          <w:sz w:val="24"/>
          <w:szCs w:val="24"/>
          <w:u w:val="single" w:color="auto"/>
        </w:rPr>
        <w:t xml:space="preserve">(中型企业、小型企业、微型企业)  </w:t>
      </w:r>
      <w:r>
        <w:rPr>
          <w:rFonts w:ascii="宋体" w:hAnsi="宋体" w:eastAsia="宋体" w:cs="宋体"/>
          <w:spacing w:val="-6"/>
          <w:sz w:val="24"/>
          <w:szCs w:val="24"/>
        </w:rPr>
        <w:t>；</w:t>
      </w:r>
    </w:p>
    <w:p w14:paraId="1B89E71D">
      <w:pPr>
        <w:spacing w:before="182" w:line="359" w:lineRule="auto"/>
        <w:ind w:left="5" w:firstLine="478"/>
        <w:rPr>
          <w:rFonts w:ascii="宋体" w:hAnsi="宋体" w:eastAsia="宋体" w:cs="宋体"/>
          <w:sz w:val="24"/>
          <w:szCs w:val="24"/>
        </w:rPr>
      </w:pPr>
      <w:r>
        <w:rPr>
          <w:rFonts w:ascii="Times New Roman" w:hAnsi="Times New Roman" w:eastAsia="Times New Roman" w:cs="Times New Roman"/>
          <w:spacing w:val="-10"/>
          <w:sz w:val="24"/>
          <w:szCs w:val="24"/>
        </w:rPr>
        <w:t>2.</w:t>
      </w:r>
      <w:r>
        <w:rPr>
          <w:rFonts w:ascii="宋体" w:hAnsi="宋体" w:eastAsia="宋体" w:cs="宋体"/>
          <w:spacing w:val="-10"/>
          <w:sz w:val="24"/>
          <w:szCs w:val="24"/>
          <w:u w:val="single" w:color="auto"/>
        </w:rPr>
        <w:t xml:space="preserve">  (标的名称)  </w:t>
      </w:r>
      <w:r>
        <w:rPr>
          <w:rFonts w:ascii="宋体" w:hAnsi="宋体" w:eastAsia="宋体" w:cs="宋体"/>
          <w:spacing w:val="-10"/>
          <w:sz w:val="24"/>
          <w:szCs w:val="24"/>
        </w:rPr>
        <w:t xml:space="preserve"> ，属于 </w:t>
      </w:r>
      <w:r>
        <w:rPr>
          <w:rFonts w:ascii="宋体" w:hAnsi="宋体" w:eastAsia="宋体" w:cs="宋体"/>
          <w:spacing w:val="-10"/>
          <w:sz w:val="24"/>
          <w:szCs w:val="24"/>
          <w:u w:val="single" w:color="auto"/>
        </w:rPr>
        <w:t xml:space="preserve">  (招标文件中明确的所属行业) </w:t>
      </w:r>
      <w:r>
        <w:rPr>
          <w:rFonts w:ascii="宋体" w:hAnsi="宋体" w:eastAsia="宋体" w:cs="宋体"/>
          <w:spacing w:val="-10"/>
          <w:sz w:val="24"/>
          <w:szCs w:val="24"/>
        </w:rPr>
        <w:t>行业 ；承建(承接) 企业</w:t>
      </w:r>
      <w:r>
        <w:rPr>
          <w:rFonts w:ascii="宋体" w:hAnsi="宋体" w:eastAsia="宋体" w:cs="宋体"/>
          <w:spacing w:val="9"/>
          <w:sz w:val="24"/>
          <w:szCs w:val="24"/>
        </w:rPr>
        <w:t xml:space="preserve"> </w:t>
      </w:r>
      <w:r>
        <w:rPr>
          <w:rFonts w:ascii="宋体" w:hAnsi="宋体" w:eastAsia="宋体" w:cs="宋体"/>
          <w:spacing w:val="-15"/>
          <w:sz w:val="24"/>
          <w:szCs w:val="24"/>
        </w:rPr>
        <w:t xml:space="preserve">为 </w:t>
      </w:r>
      <w:r>
        <w:rPr>
          <w:rFonts w:ascii="宋体" w:hAnsi="宋体" w:eastAsia="宋体" w:cs="宋体"/>
          <w:spacing w:val="-15"/>
          <w:sz w:val="24"/>
          <w:szCs w:val="24"/>
          <w:u w:val="single" w:color="auto"/>
        </w:rPr>
        <w:t xml:space="preserve"> (企业名称)  </w:t>
      </w:r>
      <w:r>
        <w:rPr>
          <w:rFonts w:ascii="宋体" w:hAnsi="宋体" w:eastAsia="宋体" w:cs="宋体"/>
          <w:spacing w:val="22"/>
          <w:sz w:val="24"/>
          <w:szCs w:val="24"/>
        </w:rPr>
        <w:t xml:space="preserve"> </w:t>
      </w:r>
      <w:r>
        <w:rPr>
          <w:rFonts w:ascii="宋体" w:hAnsi="宋体" w:eastAsia="宋体" w:cs="宋体"/>
          <w:spacing w:val="-15"/>
          <w:sz w:val="24"/>
          <w:szCs w:val="24"/>
        </w:rPr>
        <w:t>，从业人员</w:t>
      </w:r>
      <w:r>
        <w:rPr>
          <w:rFonts w:ascii="宋体" w:hAnsi="宋体" w:eastAsia="宋体" w:cs="宋体"/>
          <w:spacing w:val="-15"/>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5"/>
          <w:sz w:val="24"/>
          <w:szCs w:val="24"/>
        </w:rPr>
        <w:t>人，  营业收入为</w:t>
      </w:r>
      <w:r>
        <w:rPr>
          <w:rFonts w:ascii="宋体" w:hAnsi="宋体" w:eastAsia="宋体" w:cs="宋体"/>
          <w:spacing w:val="-15"/>
          <w:sz w:val="24"/>
          <w:szCs w:val="24"/>
          <w:u w:val="single" w:color="auto"/>
        </w:rPr>
        <w:t xml:space="preserve">  </w:t>
      </w:r>
      <w:r>
        <w:rPr>
          <w:rFonts w:ascii="宋体" w:hAnsi="宋体" w:eastAsia="宋体" w:cs="宋体"/>
          <w:spacing w:val="-16"/>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6"/>
          <w:sz w:val="24"/>
          <w:szCs w:val="24"/>
        </w:rPr>
        <w:t>万元，  资产总额为</w:t>
      </w:r>
      <w:r>
        <w:rPr>
          <w:rFonts w:ascii="宋体" w:hAnsi="宋体" w:eastAsia="宋体" w:cs="宋体"/>
          <w:spacing w:val="-16"/>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6"/>
          <w:sz w:val="24"/>
          <w:szCs w:val="24"/>
        </w:rPr>
        <w:t>万</w:t>
      </w:r>
      <w:r>
        <w:rPr>
          <w:rFonts w:ascii="宋体" w:hAnsi="宋体" w:eastAsia="宋体" w:cs="宋体"/>
          <w:sz w:val="24"/>
          <w:szCs w:val="24"/>
        </w:rPr>
        <w:t xml:space="preserve"> </w:t>
      </w:r>
      <w:r>
        <w:rPr>
          <w:rFonts w:ascii="宋体" w:hAnsi="宋体" w:eastAsia="宋体" w:cs="宋体"/>
          <w:spacing w:val="-19"/>
          <w:sz w:val="24"/>
          <w:szCs w:val="24"/>
        </w:rPr>
        <w:t xml:space="preserve">元(从 </w:t>
      </w:r>
      <w:r>
        <w:rPr>
          <w:rFonts w:ascii="宋体" w:hAnsi="宋体" w:eastAsia="宋体" w:cs="宋体"/>
          <w:spacing w:val="-18"/>
          <w:sz w:val="24"/>
          <w:szCs w:val="24"/>
        </w:rPr>
        <w:t>业人员、营业收入、资产总额填报上一年度数据， 无上一年度数据的新成立企业可</w:t>
      </w:r>
      <w:r>
        <w:rPr>
          <w:rFonts w:ascii="宋体" w:hAnsi="宋体" w:eastAsia="宋体" w:cs="宋体"/>
          <w:spacing w:val="-14"/>
          <w:sz w:val="24"/>
          <w:szCs w:val="24"/>
        </w:rPr>
        <w:t>不</w:t>
      </w:r>
    </w:p>
    <w:p w14:paraId="543DB9BB">
      <w:pPr>
        <w:spacing w:before="1" w:line="219" w:lineRule="auto"/>
        <w:ind w:left="5"/>
        <w:rPr>
          <w:rFonts w:ascii="宋体" w:hAnsi="宋体" w:eastAsia="宋体" w:cs="宋体"/>
          <w:sz w:val="24"/>
          <w:szCs w:val="24"/>
        </w:rPr>
      </w:pPr>
      <w:r>
        <w:rPr>
          <w:rFonts w:ascii="宋体" w:hAnsi="宋体" w:eastAsia="宋体" w:cs="宋体"/>
          <w:spacing w:val="-6"/>
          <w:sz w:val="24"/>
          <w:szCs w:val="24"/>
        </w:rPr>
        <w:t>填报) ， 属于</w:t>
      </w:r>
      <w:r>
        <w:rPr>
          <w:rFonts w:ascii="宋体" w:hAnsi="宋体" w:eastAsia="宋体" w:cs="宋体"/>
          <w:spacing w:val="27"/>
          <w:sz w:val="24"/>
          <w:szCs w:val="24"/>
          <w:u w:val="single" w:color="auto"/>
        </w:rPr>
        <w:t xml:space="preserve">  </w:t>
      </w:r>
      <w:r>
        <w:rPr>
          <w:rFonts w:ascii="宋体" w:hAnsi="宋体" w:eastAsia="宋体" w:cs="宋体"/>
          <w:spacing w:val="-6"/>
          <w:sz w:val="24"/>
          <w:szCs w:val="24"/>
          <w:u w:val="single" w:color="auto"/>
        </w:rPr>
        <w:t xml:space="preserve">(中型企业、小型企业、微型企业) </w:t>
      </w:r>
      <w:r>
        <w:rPr>
          <w:rFonts w:ascii="宋体" w:hAnsi="宋体" w:eastAsia="宋体" w:cs="宋体"/>
          <w:spacing w:val="-6"/>
          <w:sz w:val="24"/>
          <w:szCs w:val="24"/>
        </w:rPr>
        <w:t>；</w:t>
      </w:r>
    </w:p>
    <w:p w14:paraId="1BBC5070">
      <w:pPr>
        <w:pStyle w:val="2"/>
        <w:spacing w:line="250" w:lineRule="auto"/>
      </w:pPr>
    </w:p>
    <w:p w14:paraId="3061A260">
      <w:pPr>
        <w:spacing w:before="79" w:line="111" w:lineRule="exact"/>
        <w:ind w:left="505"/>
        <w:rPr>
          <w:rFonts w:ascii="宋体" w:hAnsi="宋体" w:eastAsia="宋体" w:cs="宋体"/>
          <w:sz w:val="24"/>
          <w:szCs w:val="24"/>
        </w:rPr>
      </w:pPr>
      <w:r>
        <w:rPr>
          <w:rFonts w:ascii="宋体" w:hAnsi="宋体" w:eastAsia="宋体" w:cs="宋体"/>
          <w:spacing w:val="-5"/>
          <w:position w:val="2"/>
          <w:sz w:val="24"/>
          <w:szCs w:val="24"/>
        </w:rPr>
        <w:t>„ „</w:t>
      </w:r>
    </w:p>
    <w:p w14:paraId="1898C2B2">
      <w:pPr>
        <w:spacing w:before="207" w:line="468" w:lineRule="exact"/>
        <w:ind w:left="546"/>
        <w:rPr>
          <w:rFonts w:ascii="宋体" w:hAnsi="宋体" w:eastAsia="宋体" w:cs="宋体"/>
          <w:sz w:val="24"/>
          <w:szCs w:val="24"/>
        </w:rPr>
      </w:pPr>
      <w:r>
        <w:rPr>
          <w:rFonts w:ascii="宋体" w:hAnsi="宋体" w:eastAsia="宋体" w:cs="宋体"/>
          <w:spacing w:val="5"/>
          <w:position w:val="17"/>
          <w:sz w:val="24"/>
          <w:szCs w:val="24"/>
        </w:rPr>
        <w:t>以上企业，不属于大企业的分支机构，不存在控股股东为大企业的情形，也不</w:t>
      </w:r>
    </w:p>
    <w:p w14:paraId="393EE1F0">
      <w:pPr>
        <w:spacing w:line="219" w:lineRule="auto"/>
        <w:ind w:left="14"/>
        <w:rPr>
          <w:rFonts w:ascii="宋体" w:hAnsi="宋体" w:eastAsia="宋体" w:cs="宋体"/>
          <w:sz w:val="24"/>
          <w:szCs w:val="24"/>
        </w:rPr>
      </w:pPr>
      <w:r>
        <w:rPr>
          <w:rFonts w:ascii="宋体" w:hAnsi="宋体" w:eastAsia="宋体" w:cs="宋体"/>
          <w:spacing w:val="-5"/>
          <w:sz w:val="24"/>
          <w:szCs w:val="24"/>
        </w:rPr>
        <w:t>存在与大企业的负责人为同一人的情形。</w:t>
      </w:r>
    </w:p>
    <w:p w14:paraId="185475B6">
      <w:pPr>
        <w:spacing w:before="161" w:line="219" w:lineRule="auto"/>
        <w:ind w:left="433"/>
        <w:rPr>
          <w:rFonts w:ascii="宋体" w:hAnsi="宋体" w:eastAsia="宋体" w:cs="宋体"/>
          <w:sz w:val="24"/>
          <w:szCs w:val="24"/>
        </w:rPr>
      </w:pPr>
      <w:r>
        <w:rPr>
          <w:rFonts w:ascii="宋体" w:hAnsi="宋体" w:eastAsia="宋体" w:cs="宋体"/>
          <w:spacing w:val="-3"/>
          <w:sz w:val="24"/>
          <w:szCs w:val="24"/>
        </w:rPr>
        <w:t>本企业对上述声明内容的真实性负责。如有虚假，将依法承担相应责任。</w:t>
      </w:r>
    </w:p>
    <w:p w14:paraId="3A61C784">
      <w:pPr>
        <w:pStyle w:val="2"/>
        <w:spacing w:line="283" w:lineRule="auto"/>
      </w:pPr>
    </w:p>
    <w:p w14:paraId="0AD85F7F">
      <w:pPr>
        <w:pStyle w:val="2"/>
        <w:spacing w:line="284" w:lineRule="auto"/>
      </w:pPr>
    </w:p>
    <w:p w14:paraId="6C473A98">
      <w:pPr>
        <w:spacing w:before="79" w:line="219" w:lineRule="auto"/>
        <w:ind w:left="14"/>
        <w:rPr>
          <w:rFonts w:ascii="宋体" w:hAnsi="宋体" w:eastAsia="宋体" w:cs="宋体"/>
          <w:sz w:val="24"/>
          <w:szCs w:val="24"/>
        </w:rPr>
      </w:pPr>
      <w:r>
        <w:rPr>
          <w:rFonts w:ascii="宋体" w:hAnsi="宋体" w:eastAsia="宋体" w:cs="宋体"/>
          <w:position w:val="-2"/>
          <w:sz w:val="24"/>
          <w:szCs w:val="24"/>
        </w:rPr>
        <w:drawing>
          <wp:inline distT="0" distB="0" distL="0" distR="0">
            <wp:extent cx="320675" cy="144780"/>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66"/>
                    <a:stretch>
                      <a:fillRect/>
                    </a:stretch>
                  </pic:blipFill>
                  <pic:spPr>
                    <a:xfrm>
                      <a:off x="0" y="0"/>
                      <a:ext cx="321157" cy="144818"/>
                    </a:xfrm>
                    <a:prstGeom prst="rect">
                      <a:avLst/>
                    </a:prstGeom>
                  </pic:spPr>
                </pic:pic>
              </a:graphicData>
            </a:graphic>
          </wp:inline>
        </w:drawing>
      </w:r>
      <w:r>
        <w:rPr>
          <w:rFonts w:ascii="宋体" w:hAnsi="宋体" w:eastAsia="宋体" w:cs="宋体"/>
          <w:spacing w:val="39"/>
          <w:sz w:val="24"/>
          <w:szCs w:val="24"/>
        </w:rPr>
        <w:t xml:space="preserve">  </w:t>
      </w:r>
      <w:r>
        <w:rPr>
          <w:rFonts w:ascii="宋体" w:hAnsi="宋体" w:eastAsia="宋体" w:cs="宋体"/>
          <w:spacing w:val="-11"/>
          <w:sz w:val="24"/>
          <w:szCs w:val="24"/>
        </w:rPr>
        <w:t>以联合体方式参与项目投标的供应商，应由联合体各方盖章。</w:t>
      </w:r>
    </w:p>
    <w:p w14:paraId="3EEE9E33">
      <w:pPr>
        <w:pStyle w:val="2"/>
        <w:spacing w:line="331" w:lineRule="auto"/>
      </w:pPr>
    </w:p>
    <w:p w14:paraId="3F4CBFEC">
      <w:pPr>
        <w:spacing w:before="78" w:line="532" w:lineRule="auto"/>
        <w:ind w:left="3457"/>
        <w:rPr>
          <w:rFonts w:ascii="宋体" w:hAnsi="宋体" w:eastAsia="宋体" w:cs="宋体"/>
          <w:sz w:val="24"/>
          <w:szCs w:val="24"/>
        </w:rPr>
      </w:pPr>
      <w:r>
        <w:rPr>
          <w:rFonts w:ascii="宋体" w:hAnsi="宋体" w:eastAsia="宋体" w:cs="宋体"/>
          <w:spacing w:val="6"/>
          <w:sz w:val="24"/>
          <w:szCs w:val="24"/>
        </w:rPr>
        <w:t>投标人(公章)：</w:t>
      </w:r>
      <w:r>
        <w:rPr>
          <w:rFonts w:ascii="宋体" w:hAnsi="宋体" w:eastAsia="宋体" w:cs="宋体"/>
          <w:spacing w:val="6"/>
          <w:sz w:val="24"/>
          <w:szCs w:val="24"/>
          <w:u w:val="single" w:color="auto"/>
        </w:rPr>
        <w:t xml:space="preserve">                    </w:t>
      </w:r>
      <w:r>
        <w:rPr>
          <w:rFonts w:ascii="宋体" w:hAnsi="宋体" w:eastAsia="宋体" w:cs="宋体"/>
          <w:spacing w:val="5"/>
          <w:sz w:val="24"/>
          <w:szCs w:val="24"/>
          <w:u w:val="single" w:color="auto"/>
        </w:rPr>
        <w:t xml:space="preserve">      </w:t>
      </w:r>
    </w:p>
    <w:p w14:paraId="4D036729">
      <w:pPr>
        <w:spacing w:line="220" w:lineRule="auto"/>
        <w:ind w:left="3532"/>
        <w:rPr>
          <w:rFonts w:ascii="宋体" w:hAnsi="宋体" w:eastAsia="宋体" w:cs="宋体"/>
          <w:sz w:val="24"/>
          <w:szCs w:val="24"/>
        </w:rPr>
      </w:pPr>
      <w:r>
        <w:rPr>
          <w:rFonts w:ascii="宋体" w:hAnsi="宋体" w:eastAsia="宋体" w:cs="宋体"/>
          <w:spacing w:val="-54"/>
          <w:sz w:val="24"/>
          <w:szCs w:val="24"/>
        </w:rPr>
        <w:t>日</w:t>
      </w:r>
      <w:r>
        <w:rPr>
          <w:rFonts w:ascii="宋体" w:hAnsi="宋体" w:eastAsia="宋体" w:cs="宋体"/>
          <w:spacing w:val="16"/>
          <w:sz w:val="24"/>
          <w:szCs w:val="24"/>
        </w:rPr>
        <w:t xml:space="preserve">   </w:t>
      </w:r>
      <w:r>
        <w:rPr>
          <w:rFonts w:ascii="宋体" w:hAnsi="宋体" w:eastAsia="宋体" w:cs="宋体"/>
          <w:spacing w:val="-54"/>
          <w:sz w:val="24"/>
          <w:szCs w:val="24"/>
        </w:rPr>
        <w:t>期：</w:t>
      </w:r>
      <w:r>
        <w:rPr>
          <w:rFonts w:ascii="宋体" w:hAnsi="宋体" w:eastAsia="宋体" w:cs="宋体"/>
          <w:spacing w:val="-87"/>
          <w:sz w:val="24"/>
          <w:szCs w:val="24"/>
        </w:rPr>
        <w:t xml:space="preserve"> </w:t>
      </w:r>
      <w:r>
        <w:rPr>
          <w:rFonts w:ascii="宋体" w:hAnsi="宋体" w:eastAsia="宋体" w:cs="宋体"/>
          <w:sz w:val="24"/>
          <w:szCs w:val="24"/>
          <w:u w:val="single" w:color="auto"/>
        </w:rPr>
        <w:t xml:space="preserve">                                  </w:t>
      </w:r>
    </w:p>
    <w:p w14:paraId="6C518F06">
      <w:pPr>
        <w:spacing w:line="220" w:lineRule="auto"/>
        <w:rPr>
          <w:rFonts w:ascii="宋体" w:hAnsi="宋体" w:eastAsia="宋体" w:cs="宋体"/>
          <w:sz w:val="24"/>
          <w:szCs w:val="24"/>
        </w:rPr>
        <w:sectPr>
          <w:footerReference r:id="rId34" w:type="default"/>
          <w:pgSz w:w="11907" w:h="16839"/>
          <w:pgMar w:top="400" w:right="1453" w:bottom="750" w:left="1480" w:header="0" w:footer="589" w:gutter="0"/>
          <w:cols w:space="720" w:num="1"/>
        </w:sectPr>
      </w:pPr>
    </w:p>
    <w:p w14:paraId="2E82A917">
      <w:pPr>
        <w:pStyle w:val="2"/>
        <w:spacing w:line="271" w:lineRule="auto"/>
      </w:pPr>
      <w:r>
        <w:drawing>
          <wp:anchor distT="0" distB="0" distL="0" distR="0" simplePos="0" relativeHeight="251659264" behindDoc="0" locked="0" layoutInCell="0" allowOverlap="1">
            <wp:simplePos x="0" y="0"/>
            <wp:positionH relativeFrom="page">
              <wp:posOffset>1021715</wp:posOffset>
            </wp:positionH>
            <wp:positionV relativeFrom="page">
              <wp:posOffset>1386205</wp:posOffset>
            </wp:positionV>
            <wp:extent cx="656590" cy="143510"/>
            <wp:effectExtent l="0" t="0" r="0" b="0"/>
            <wp:wrapNone/>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67"/>
                    <a:stretch>
                      <a:fillRect/>
                    </a:stretch>
                  </pic:blipFill>
                  <pic:spPr>
                    <a:xfrm>
                      <a:off x="0" y="0"/>
                      <a:ext cx="656373" cy="143674"/>
                    </a:xfrm>
                    <a:prstGeom prst="rect">
                      <a:avLst/>
                    </a:prstGeom>
                  </pic:spPr>
                </pic:pic>
              </a:graphicData>
            </a:graphic>
          </wp:anchor>
        </w:drawing>
      </w:r>
    </w:p>
    <w:p w14:paraId="762A5C0B">
      <w:pPr>
        <w:pStyle w:val="2"/>
        <w:spacing w:line="272" w:lineRule="auto"/>
      </w:pPr>
    </w:p>
    <w:p w14:paraId="6C66B8C8">
      <w:pPr>
        <w:pStyle w:val="2"/>
        <w:spacing w:line="272" w:lineRule="auto"/>
      </w:pPr>
    </w:p>
    <w:p w14:paraId="3284A338">
      <w:pPr>
        <w:spacing w:before="98" w:line="226" w:lineRule="auto"/>
        <w:ind w:left="3646"/>
        <w:outlineLvl w:val="1"/>
        <w:rPr>
          <w:rFonts w:ascii="宋体" w:hAnsi="宋体" w:eastAsia="宋体" w:cs="宋体"/>
          <w:sz w:val="30"/>
          <w:szCs w:val="30"/>
        </w:rPr>
      </w:pPr>
      <w:r>
        <w:rPr>
          <w:rFonts w:ascii="宋体" w:hAnsi="宋体" w:eastAsia="宋体" w:cs="宋体"/>
          <w:spacing w:val="12"/>
          <w:sz w:val="30"/>
          <w:szCs w:val="30"/>
        </w:rPr>
        <w:t>中小企业划型标准</w:t>
      </w:r>
    </w:p>
    <w:p w14:paraId="6B14272A">
      <w:pPr>
        <w:spacing w:before="206" w:line="216" w:lineRule="auto"/>
        <w:ind w:left="138"/>
        <w:rPr>
          <w:sz w:val="24"/>
          <w:szCs w:val="24"/>
        </w:rPr>
      </w:pPr>
      <w:r>
        <w:rPr>
          <w:rFonts w:ascii="宋体" w:hAnsi="宋体" w:eastAsia="宋体" w:cs="宋体"/>
          <w:spacing w:val="-8"/>
          <w:sz w:val="24"/>
          <w:szCs w:val="24"/>
        </w:rPr>
        <w:t>依据：</w:t>
      </w:r>
      <w:r>
        <w:rPr>
          <w:rFonts w:ascii="宋体" w:hAnsi="宋体" w:eastAsia="宋体" w:cs="宋体"/>
          <w:spacing w:val="80"/>
          <w:sz w:val="24"/>
          <w:szCs w:val="24"/>
        </w:rPr>
        <w:t xml:space="preserve"> </w:t>
      </w:r>
      <w:r>
        <w:rPr>
          <w:rFonts w:ascii="宋体" w:hAnsi="宋体" w:eastAsia="宋体" w:cs="宋体"/>
          <w:spacing w:val="-8"/>
          <w:sz w:val="24"/>
          <w:szCs w:val="24"/>
        </w:rPr>
        <w:t>工业和信息化部国家统计局国家发改委财政部</w:t>
      </w:r>
      <w:r>
        <w:rPr>
          <w:rFonts w:ascii="宋体" w:hAnsi="宋体" w:eastAsia="宋体" w:cs="宋体"/>
          <w:spacing w:val="-37"/>
          <w:sz w:val="24"/>
          <w:szCs w:val="24"/>
        </w:rPr>
        <w:t xml:space="preserve"> </w:t>
      </w:r>
      <w:r>
        <w:rPr>
          <w:position w:val="-2"/>
          <w:sz w:val="24"/>
          <w:szCs w:val="24"/>
        </w:rPr>
        <w:drawing>
          <wp:inline distT="0" distB="0" distL="0" distR="0">
            <wp:extent cx="2031365" cy="145415"/>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68"/>
                    <a:stretch>
                      <a:fillRect/>
                    </a:stretch>
                  </pic:blipFill>
                  <pic:spPr>
                    <a:xfrm>
                      <a:off x="0" y="0"/>
                      <a:ext cx="2031784" cy="145453"/>
                    </a:xfrm>
                    <a:prstGeom prst="rect">
                      <a:avLst/>
                    </a:prstGeom>
                  </pic:spPr>
                </pic:pic>
              </a:graphicData>
            </a:graphic>
          </wp:inline>
        </w:drawing>
      </w:r>
    </w:p>
    <w:p w14:paraId="414C6385">
      <w:pPr>
        <w:spacing w:before="4" w:line="220" w:lineRule="auto"/>
        <w:ind w:left="1337"/>
        <w:rPr>
          <w:rFonts w:ascii="宋体" w:hAnsi="宋体" w:eastAsia="宋体" w:cs="宋体"/>
          <w:sz w:val="24"/>
          <w:szCs w:val="24"/>
        </w:rPr>
      </w:pPr>
      <w:r>
        <w:rPr>
          <w:rFonts w:ascii="宋体" w:hAnsi="宋体" w:eastAsia="宋体" w:cs="宋体"/>
          <w:spacing w:val="-12"/>
          <w:sz w:val="24"/>
          <w:szCs w:val="24"/>
        </w:rPr>
        <w:t>(工信部联企业〔</w:t>
      </w:r>
      <w:r>
        <w:rPr>
          <w:rFonts w:ascii="Times New Roman" w:hAnsi="Times New Roman" w:eastAsia="Times New Roman" w:cs="Times New Roman"/>
          <w:spacing w:val="-12"/>
          <w:sz w:val="24"/>
          <w:szCs w:val="24"/>
        </w:rPr>
        <w:t>2011</w:t>
      </w:r>
      <w:r>
        <w:rPr>
          <w:rFonts w:ascii="宋体" w:hAnsi="宋体" w:eastAsia="宋体" w:cs="宋体"/>
          <w:spacing w:val="-12"/>
          <w:sz w:val="24"/>
          <w:szCs w:val="24"/>
        </w:rPr>
        <w:t>〕</w:t>
      </w:r>
      <w:r>
        <w:rPr>
          <w:rFonts w:ascii="Times New Roman" w:hAnsi="Times New Roman" w:eastAsia="Times New Roman" w:cs="Times New Roman"/>
          <w:spacing w:val="-12"/>
          <w:sz w:val="24"/>
          <w:szCs w:val="24"/>
        </w:rPr>
        <w:t>300</w:t>
      </w:r>
      <w:r>
        <w:rPr>
          <w:rFonts w:ascii="Times New Roman" w:hAnsi="Times New Roman" w:eastAsia="Times New Roman" w:cs="Times New Roman"/>
          <w:spacing w:val="39"/>
          <w:sz w:val="24"/>
          <w:szCs w:val="24"/>
        </w:rPr>
        <w:t xml:space="preserve"> </w:t>
      </w:r>
      <w:r>
        <w:rPr>
          <w:rFonts w:ascii="宋体" w:hAnsi="宋体" w:eastAsia="宋体" w:cs="宋体"/>
          <w:spacing w:val="-12"/>
          <w:sz w:val="24"/>
          <w:szCs w:val="24"/>
        </w:rPr>
        <w:t>号)</w:t>
      </w:r>
    </w:p>
    <w:p w14:paraId="6BA74C15">
      <w:pPr>
        <w:spacing w:line="52" w:lineRule="exact"/>
      </w:pPr>
    </w:p>
    <w:tbl>
      <w:tblPr>
        <w:tblStyle w:val="20"/>
        <w:tblW w:w="971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7"/>
        <w:gridCol w:w="950"/>
        <w:gridCol w:w="631"/>
        <w:gridCol w:w="627"/>
        <w:gridCol w:w="741"/>
        <w:gridCol w:w="679"/>
        <w:gridCol w:w="619"/>
        <w:gridCol w:w="754"/>
        <w:gridCol w:w="722"/>
        <w:gridCol w:w="655"/>
        <w:gridCol w:w="797"/>
        <w:gridCol w:w="724"/>
        <w:gridCol w:w="815"/>
        <w:gridCol w:w="705"/>
      </w:tblGrid>
      <w:tr w14:paraId="64FD3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jc w:val="center"/>
        </w:trPr>
        <w:tc>
          <w:tcPr>
            <w:tcW w:w="297" w:type="dxa"/>
            <w:vMerge w:val="restart"/>
            <w:tcBorders>
              <w:bottom w:val="nil"/>
            </w:tcBorders>
            <w:textDirection w:val="tbRlV"/>
            <w:vAlign w:val="top"/>
          </w:tcPr>
          <w:p w14:paraId="207B6968">
            <w:pPr>
              <w:pStyle w:val="21"/>
              <w:spacing w:before="69" w:line="211" w:lineRule="auto"/>
              <w:ind w:left="580"/>
              <w:rPr>
                <w:sz w:val="21"/>
                <w:szCs w:val="21"/>
              </w:rPr>
            </w:pPr>
            <w:r>
              <w:rPr>
                <w:spacing w:val="1"/>
                <w:sz w:val="21"/>
                <w:szCs w:val="21"/>
              </w:rPr>
              <w:t>序</w:t>
            </w:r>
            <w:r>
              <w:rPr>
                <w:spacing w:val="-5"/>
                <w:sz w:val="21"/>
                <w:szCs w:val="21"/>
              </w:rPr>
              <w:t xml:space="preserve"> </w:t>
            </w:r>
            <w:r>
              <w:rPr>
                <w:spacing w:val="1"/>
                <w:sz w:val="21"/>
                <w:szCs w:val="21"/>
              </w:rPr>
              <w:t>号</w:t>
            </w:r>
          </w:p>
        </w:tc>
        <w:tc>
          <w:tcPr>
            <w:tcW w:w="950" w:type="dxa"/>
            <w:vMerge w:val="restart"/>
            <w:tcBorders>
              <w:bottom w:val="nil"/>
            </w:tcBorders>
            <w:vAlign w:val="top"/>
          </w:tcPr>
          <w:p w14:paraId="158EBFAF">
            <w:pPr>
              <w:spacing w:line="338" w:lineRule="auto"/>
              <w:rPr>
                <w:rFonts w:ascii="Arial"/>
                <w:sz w:val="21"/>
              </w:rPr>
            </w:pPr>
          </w:p>
          <w:p w14:paraId="767CE342">
            <w:pPr>
              <w:spacing w:line="339" w:lineRule="auto"/>
              <w:rPr>
                <w:rFonts w:ascii="Arial"/>
                <w:sz w:val="21"/>
              </w:rPr>
            </w:pPr>
          </w:p>
          <w:p w14:paraId="409BCFFA">
            <w:pPr>
              <w:pStyle w:val="21"/>
              <w:spacing w:before="68" w:line="221" w:lineRule="auto"/>
              <w:ind w:left="266"/>
              <w:rPr>
                <w:sz w:val="21"/>
                <w:szCs w:val="21"/>
              </w:rPr>
            </w:pPr>
            <w:r>
              <w:rPr>
                <w:spacing w:val="-6"/>
                <w:sz w:val="21"/>
                <w:szCs w:val="21"/>
              </w:rPr>
              <w:t>行业</w:t>
            </w:r>
          </w:p>
        </w:tc>
        <w:tc>
          <w:tcPr>
            <w:tcW w:w="1999" w:type="dxa"/>
            <w:gridSpan w:val="3"/>
            <w:vAlign w:val="top"/>
          </w:tcPr>
          <w:p w14:paraId="7951F520">
            <w:pPr>
              <w:pStyle w:val="21"/>
              <w:spacing w:before="121" w:line="209" w:lineRule="auto"/>
              <w:ind w:left="585"/>
              <w:rPr>
                <w:sz w:val="21"/>
                <w:szCs w:val="21"/>
              </w:rPr>
            </w:pPr>
            <w:r>
              <w:rPr>
                <w:spacing w:val="-4"/>
                <w:sz w:val="21"/>
                <w:szCs w:val="21"/>
              </w:rPr>
              <w:t>大型企业</w:t>
            </w:r>
          </w:p>
        </w:tc>
        <w:tc>
          <w:tcPr>
            <w:tcW w:w="2052" w:type="dxa"/>
            <w:gridSpan w:val="3"/>
            <w:vAlign w:val="top"/>
          </w:tcPr>
          <w:p w14:paraId="02AF47ED">
            <w:pPr>
              <w:pStyle w:val="21"/>
              <w:spacing w:before="121" w:line="209" w:lineRule="auto"/>
              <w:ind w:left="648"/>
              <w:rPr>
                <w:sz w:val="21"/>
                <w:szCs w:val="21"/>
              </w:rPr>
            </w:pPr>
            <w:r>
              <w:rPr>
                <w:spacing w:val="-14"/>
                <w:sz w:val="21"/>
                <w:szCs w:val="21"/>
              </w:rPr>
              <w:t>中型企业</w:t>
            </w:r>
          </w:p>
        </w:tc>
        <w:tc>
          <w:tcPr>
            <w:tcW w:w="2174" w:type="dxa"/>
            <w:gridSpan w:val="3"/>
            <w:vAlign w:val="top"/>
          </w:tcPr>
          <w:p w14:paraId="56262008">
            <w:pPr>
              <w:pStyle w:val="21"/>
              <w:spacing w:before="123" w:line="207" w:lineRule="auto"/>
              <w:ind w:left="683"/>
              <w:rPr>
                <w:sz w:val="21"/>
                <w:szCs w:val="21"/>
              </w:rPr>
            </w:pPr>
            <w:r>
              <w:rPr>
                <w:spacing w:val="-7"/>
                <w:sz w:val="21"/>
                <w:szCs w:val="21"/>
              </w:rPr>
              <w:t>小型企业</w:t>
            </w:r>
          </w:p>
        </w:tc>
        <w:tc>
          <w:tcPr>
            <w:tcW w:w="2244" w:type="dxa"/>
            <w:gridSpan w:val="3"/>
            <w:vAlign w:val="top"/>
          </w:tcPr>
          <w:p w14:paraId="110E3B35">
            <w:pPr>
              <w:pStyle w:val="21"/>
              <w:spacing w:before="121" w:line="209" w:lineRule="auto"/>
              <w:ind w:left="704"/>
              <w:rPr>
                <w:sz w:val="21"/>
                <w:szCs w:val="21"/>
              </w:rPr>
            </w:pPr>
            <w:r>
              <w:rPr>
                <w:spacing w:val="-3"/>
                <w:sz w:val="21"/>
                <w:szCs w:val="21"/>
              </w:rPr>
              <w:t>微型企业</w:t>
            </w:r>
          </w:p>
        </w:tc>
      </w:tr>
      <w:tr w14:paraId="4B13C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3" w:hRule="atLeast"/>
          <w:jc w:val="center"/>
        </w:trPr>
        <w:tc>
          <w:tcPr>
            <w:tcW w:w="297" w:type="dxa"/>
            <w:vMerge w:val="continue"/>
            <w:tcBorders>
              <w:top w:val="nil"/>
            </w:tcBorders>
            <w:textDirection w:val="tbRlV"/>
            <w:vAlign w:val="top"/>
          </w:tcPr>
          <w:p w14:paraId="3FD721A1">
            <w:pPr>
              <w:rPr>
                <w:rFonts w:ascii="Arial"/>
                <w:sz w:val="21"/>
              </w:rPr>
            </w:pPr>
          </w:p>
        </w:tc>
        <w:tc>
          <w:tcPr>
            <w:tcW w:w="950" w:type="dxa"/>
            <w:vMerge w:val="continue"/>
            <w:tcBorders>
              <w:top w:val="nil"/>
            </w:tcBorders>
            <w:vAlign w:val="top"/>
          </w:tcPr>
          <w:p w14:paraId="154B5509">
            <w:pPr>
              <w:rPr>
                <w:rFonts w:ascii="Arial"/>
                <w:sz w:val="21"/>
              </w:rPr>
            </w:pPr>
          </w:p>
        </w:tc>
        <w:tc>
          <w:tcPr>
            <w:tcW w:w="631" w:type="dxa"/>
            <w:vAlign w:val="top"/>
          </w:tcPr>
          <w:p w14:paraId="68EE7CD1">
            <w:pPr>
              <w:pStyle w:val="21"/>
              <w:spacing w:before="61" w:line="221" w:lineRule="auto"/>
              <w:ind w:left="116"/>
              <w:rPr>
                <w:sz w:val="21"/>
                <w:szCs w:val="21"/>
              </w:rPr>
            </w:pPr>
            <w:r>
              <w:rPr>
                <w:spacing w:val="-7"/>
                <w:sz w:val="21"/>
                <w:szCs w:val="21"/>
              </w:rPr>
              <w:t>营业</w:t>
            </w:r>
          </w:p>
          <w:p w14:paraId="226F4B06">
            <w:pPr>
              <w:pStyle w:val="21"/>
              <w:spacing w:before="59" w:line="221" w:lineRule="auto"/>
              <w:ind w:left="119"/>
              <w:rPr>
                <w:sz w:val="21"/>
                <w:szCs w:val="21"/>
              </w:rPr>
            </w:pPr>
            <w:r>
              <w:rPr>
                <w:spacing w:val="-8"/>
                <w:sz w:val="21"/>
                <w:szCs w:val="21"/>
              </w:rPr>
              <w:t>收入</w:t>
            </w:r>
          </w:p>
          <w:p w14:paraId="41F8F394">
            <w:pPr>
              <w:pStyle w:val="21"/>
              <w:spacing w:before="59" w:line="221" w:lineRule="auto"/>
              <w:ind w:left="230"/>
              <w:rPr>
                <w:sz w:val="21"/>
                <w:szCs w:val="21"/>
              </w:rPr>
            </w:pPr>
            <w:r>
              <w:rPr>
                <w:spacing w:val="-23"/>
                <w:sz w:val="21"/>
                <w:szCs w:val="21"/>
              </w:rPr>
              <w:t>(万</w:t>
            </w:r>
          </w:p>
          <w:p w14:paraId="48A1739E">
            <w:pPr>
              <w:pStyle w:val="21"/>
              <w:spacing w:before="60" w:line="221" w:lineRule="auto"/>
              <w:ind w:left="159"/>
              <w:rPr>
                <w:sz w:val="21"/>
                <w:szCs w:val="21"/>
              </w:rPr>
            </w:pPr>
            <w:r>
              <w:rPr>
                <w:spacing w:val="-5"/>
                <w:sz w:val="21"/>
                <w:szCs w:val="21"/>
              </w:rPr>
              <w:t>元)</w:t>
            </w:r>
          </w:p>
        </w:tc>
        <w:tc>
          <w:tcPr>
            <w:tcW w:w="627" w:type="dxa"/>
            <w:vAlign w:val="top"/>
          </w:tcPr>
          <w:p w14:paraId="7C7B223D">
            <w:pPr>
              <w:pStyle w:val="21"/>
              <w:spacing w:before="232" w:line="264" w:lineRule="auto"/>
              <w:ind w:left="106" w:right="102"/>
              <w:jc w:val="both"/>
              <w:rPr>
                <w:sz w:val="21"/>
                <w:szCs w:val="21"/>
              </w:rPr>
            </w:pPr>
            <w:r>
              <w:rPr>
                <w:spacing w:val="-5"/>
                <w:sz w:val="21"/>
                <w:szCs w:val="21"/>
              </w:rPr>
              <w:t>从业</w:t>
            </w:r>
            <w:r>
              <w:rPr>
                <w:sz w:val="21"/>
                <w:szCs w:val="21"/>
              </w:rPr>
              <w:t xml:space="preserve"> </w:t>
            </w:r>
            <w:r>
              <w:rPr>
                <w:spacing w:val="-5"/>
                <w:sz w:val="21"/>
                <w:szCs w:val="21"/>
              </w:rPr>
              <w:t>人员</w:t>
            </w:r>
            <w:r>
              <w:rPr>
                <w:sz w:val="21"/>
                <w:szCs w:val="21"/>
              </w:rPr>
              <w:t xml:space="preserve"> </w:t>
            </w:r>
            <w:r>
              <w:rPr>
                <w:spacing w:val="-5"/>
                <w:sz w:val="21"/>
                <w:szCs w:val="21"/>
              </w:rPr>
              <w:t>(人)</w:t>
            </w:r>
          </w:p>
        </w:tc>
        <w:tc>
          <w:tcPr>
            <w:tcW w:w="741" w:type="dxa"/>
            <w:vAlign w:val="top"/>
          </w:tcPr>
          <w:p w14:paraId="3FD2DD83">
            <w:pPr>
              <w:spacing w:line="320" w:lineRule="auto"/>
              <w:rPr>
                <w:rFonts w:ascii="Arial"/>
                <w:sz w:val="21"/>
              </w:rPr>
            </w:pPr>
          </w:p>
          <w:p w14:paraId="6F34351C">
            <w:pPr>
              <w:pStyle w:val="21"/>
              <w:spacing w:before="68" w:line="254" w:lineRule="auto"/>
              <w:ind w:left="129" w:right="55" w:hanging="62"/>
              <w:rPr>
                <w:sz w:val="21"/>
                <w:szCs w:val="21"/>
              </w:rPr>
            </w:pPr>
            <w:r>
              <w:rPr>
                <w:spacing w:val="-6"/>
                <w:sz w:val="21"/>
                <w:szCs w:val="21"/>
              </w:rPr>
              <w:t>总资产</w:t>
            </w:r>
            <w:r>
              <w:rPr>
                <w:sz w:val="21"/>
                <w:szCs w:val="21"/>
              </w:rPr>
              <w:t xml:space="preserve"> </w:t>
            </w:r>
            <w:r>
              <w:rPr>
                <w:spacing w:val="-19"/>
                <w:w w:val="97"/>
                <w:sz w:val="21"/>
                <w:szCs w:val="21"/>
              </w:rPr>
              <w:t>(万元)</w:t>
            </w:r>
          </w:p>
        </w:tc>
        <w:tc>
          <w:tcPr>
            <w:tcW w:w="679" w:type="dxa"/>
            <w:vAlign w:val="top"/>
          </w:tcPr>
          <w:p w14:paraId="5B9DDDD6">
            <w:pPr>
              <w:pStyle w:val="21"/>
              <w:spacing w:before="61" w:line="221" w:lineRule="auto"/>
              <w:ind w:left="143"/>
              <w:rPr>
                <w:sz w:val="21"/>
                <w:szCs w:val="21"/>
              </w:rPr>
            </w:pPr>
            <w:r>
              <w:rPr>
                <w:spacing w:val="-7"/>
                <w:sz w:val="21"/>
                <w:szCs w:val="21"/>
              </w:rPr>
              <w:t>营业</w:t>
            </w:r>
          </w:p>
          <w:p w14:paraId="145CACCC">
            <w:pPr>
              <w:pStyle w:val="21"/>
              <w:spacing w:before="59" w:line="221" w:lineRule="auto"/>
              <w:ind w:left="144"/>
              <w:rPr>
                <w:sz w:val="21"/>
                <w:szCs w:val="21"/>
              </w:rPr>
            </w:pPr>
            <w:r>
              <w:rPr>
                <w:spacing w:val="-8"/>
                <w:sz w:val="21"/>
                <w:szCs w:val="21"/>
              </w:rPr>
              <w:t>收入</w:t>
            </w:r>
          </w:p>
          <w:p w14:paraId="7B2C0865">
            <w:pPr>
              <w:pStyle w:val="21"/>
              <w:spacing w:before="59" w:line="221" w:lineRule="auto"/>
              <w:ind w:left="255"/>
              <w:rPr>
                <w:sz w:val="21"/>
                <w:szCs w:val="21"/>
              </w:rPr>
            </w:pPr>
            <w:r>
              <w:rPr>
                <w:spacing w:val="-23"/>
                <w:sz w:val="21"/>
                <w:szCs w:val="21"/>
              </w:rPr>
              <w:t>(万</w:t>
            </w:r>
          </w:p>
          <w:p w14:paraId="484DF6F5">
            <w:pPr>
              <w:pStyle w:val="21"/>
              <w:spacing w:before="60" w:line="221" w:lineRule="auto"/>
              <w:ind w:left="186"/>
              <w:rPr>
                <w:sz w:val="21"/>
                <w:szCs w:val="21"/>
              </w:rPr>
            </w:pPr>
            <w:r>
              <w:rPr>
                <w:spacing w:val="-5"/>
                <w:sz w:val="21"/>
                <w:szCs w:val="21"/>
              </w:rPr>
              <w:t>元)</w:t>
            </w:r>
          </w:p>
        </w:tc>
        <w:tc>
          <w:tcPr>
            <w:tcW w:w="619" w:type="dxa"/>
            <w:vAlign w:val="top"/>
          </w:tcPr>
          <w:p w14:paraId="19C4D793">
            <w:pPr>
              <w:pStyle w:val="21"/>
              <w:spacing w:before="232" w:line="264" w:lineRule="auto"/>
              <w:ind w:left="102" w:right="98"/>
              <w:jc w:val="both"/>
              <w:rPr>
                <w:sz w:val="21"/>
                <w:szCs w:val="21"/>
              </w:rPr>
            </w:pPr>
            <w:r>
              <w:rPr>
                <w:spacing w:val="-5"/>
                <w:sz w:val="21"/>
                <w:szCs w:val="21"/>
              </w:rPr>
              <w:t>从业</w:t>
            </w:r>
            <w:r>
              <w:rPr>
                <w:sz w:val="21"/>
                <w:szCs w:val="21"/>
              </w:rPr>
              <w:t xml:space="preserve"> </w:t>
            </w:r>
            <w:r>
              <w:rPr>
                <w:spacing w:val="-7"/>
                <w:sz w:val="21"/>
                <w:szCs w:val="21"/>
              </w:rPr>
              <w:t>人员</w:t>
            </w:r>
            <w:r>
              <w:rPr>
                <w:sz w:val="21"/>
                <w:szCs w:val="21"/>
              </w:rPr>
              <w:t xml:space="preserve"> </w:t>
            </w:r>
            <w:r>
              <w:rPr>
                <w:spacing w:val="-5"/>
                <w:sz w:val="21"/>
                <w:szCs w:val="21"/>
              </w:rPr>
              <w:t>(人)</w:t>
            </w:r>
          </w:p>
        </w:tc>
        <w:tc>
          <w:tcPr>
            <w:tcW w:w="754" w:type="dxa"/>
            <w:vAlign w:val="top"/>
          </w:tcPr>
          <w:p w14:paraId="588C3A58">
            <w:pPr>
              <w:spacing w:line="320" w:lineRule="auto"/>
              <w:rPr>
                <w:rFonts w:ascii="Arial"/>
                <w:sz w:val="21"/>
              </w:rPr>
            </w:pPr>
          </w:p>
          <w:p w14:paraId="06385FCC">
            <w:pPr>
              <w:pStyle w:val="21"/>
              <w:spacing w:before="68" w:line="254" w:lineRule="auto"/>
              <w:ind w:left="135" w:right="65" w:hanging="62"/>
              <w:rPr>
                <w:sz w:val="21"/>
                <w:szCs w:val="21"/>
              </w:rPr>
            </w:pPr>
            <w:r>
              <w:rPr>
                <w:spacing w:val="-7"/>
                <w:sz w:val="21"/>
                <w:szCs w:val="21"/>
              </w:rPr>
              <w:t>总资产</w:t>
            </w:r>
            <w:r>
              <w:rPr>
                <w:sz w:val="21"/>
                <w:szCs w:val="21"/>
              </w:rPr>
              <w:t xml:space="preserve"> </w:t>
            </w:r>
            <w:r>
              <w:rPr>
                <w:spacing w:val="-19"/>
                <w:w w:val="97"/>
                <w:sz w:val="21"/>
                <w:szCs w:val="21"/>
              </w:rPr>
              <w:t>(万元)</w:t>
            </w:r>
          </w:p>
        </w:tc>
        <w:tc>
          <w:tcPr>
            <w:tcW w:w="722" w:type="dxa"/>
            <w:vAlign w:val="top"/>
          </w:tcPr>
          <w:p w14:paraId="1E0594BF">
            <w:pPr>
              <w:pStyle w:val="21"/>
              <w:spacing w:before="233" w:line="251" w:lineRule="auto"/>
              <w:ind w:left="255" w:right="47" w:hanging="196"/>
              <w:rPr>
                <w:sz w:val="21"/>
                <w:szCs w:val="21"/>
              </w:rPr>
            </w:pPr>
            <w:r>
              <w:rPr>
                <w:spacing w:val="-7"/>
                <w:sz w:val="21"/>
                <w:szCs w:val="21"/>
              </w:rPr>
              <w:t>营业收</w:t>
            </w:r>
            <w:r>
              <w:rPr>
                <w:sz w:val="21"/>
                <w:szCs w:val="21"/>
              </w:rPr>
              <w:t xml:space="preserve"> 入</w:t>
            </w:r>
          </w:p>
          <w:p w14:paraId="52E2B9DF">
            <w:pPr>
              <w:pStyle w:val="21"/>
              <w:spacing w:before="37" w:line="221" w:lineRule="auto"/>
              <w:ind w:left="121"/>
              <w:rPr>
                <w:sz w:val="21"/>
                <w:szCs w:val="21"/>
              </w:rPr>
            </w:pPr>
            <w:r>
              <w:rPr>
                <w:spacing w:val="-20"/>
                <w:sz w:val="21"/>
                <w:szCs w:val="21"/>
              </w:rPr>
              <w:t>(万元)</w:t>
            </w:r>
          </w:p>
        </w:tc>
        <w:tc>
          <w:tcPr>
            <w:tcW w:w="655" w:type="dxa"/>
            <w:vAlign w:val="top"/>
          </w:tcPr>
          <w:p w14:paraId="103B0322">
            <w:pPr>
              <w:pStyle w:val="21"/>
              <w:spacing w:before="78" w:line="221" w:lineRule="auto"/>
              <w:ind w:left="133"/>
              <w:rPr>
                <w:sz w:val="21"/>
                <w:szCs w:val="21"/>
              </w:rPr>
            </w:pPr>
            <w:r>
              <w:rPr>
                <w:spacing w:val="-5"/>
                <w:sz w:val="21"/>
                <w:szCs w:val="21"/>
              </w:rPr>
              <w:t>从业</w:t>
            </w:r>
          </w:p>
          <w:p w14:paraId="14EBB1A2">
            <w:pPr>
              <w:pStyle w:val="21"/>
              <w:spacing w:before="46" w:line="522" w:lineRule="auto"/>
              <w:ind w:left="164" w:right="290" w:hanging="6"/>
              <w:rPr>
                <w:sz w:val="21"/>
                <w:szCs w:val="21"/>
              </w:rPr>
            </w:pPr>
            <w:r>
              <w:rPr>
                <w:spacing w:val="-9"/>
                <w:sz w:val="21"/>
                <w:szCs w:val="21"/>
              </w:rPr>
              <w:t>人</w:t>
            </w:r>
            <w:r>
              <w:rPr>
                <w:sz w:val="21"/>
                <w:szCs w:val="21"/>
              </w:rPr>
              <w:t xml:space="preserve"> </w:t>
            </w:r>
            <w:r>
              <w:rPr>
                <w:spacing w:val="-16"/>
                <w:sz w:val="21"/>
                <w:szCs w:val="21"/>
              </w:rPr>
              <w:t>员</w:t>
            </w:r>
          </w:p>
          <w:p w14:paraId="4DBC4D2A">
            <w:pPr>
              <w:pStyle w:val="21"/>
              <w:spacing w:line="223" w:lineRule="auto"/>
              <w:ind w:left="208"/>
              <w:rPr>
                <w:sz w:val="21"/>
                <w:szCs w:val="21"/>
              </w:rPr>
            </w:pPr>
            <w:r>
              <w:rPr>
                <w:spacing w:val="-17"/>
                <w:w w:val="97"/>
                <w:sz w:val="21"/>
                <w:szCs w:val="21"/>
              </w:rPr>
              <w:t>(人)</w:t>
            </w:r>
          </w:p>
        </w:tc>
        <w:tc>
          <w:tcPr>
            <w:tcW w:w="797" w:type="dxa"/>
            <w:vAlign w:val="top"/>
          </w:tcPr>
          <w:p w14:paraId="302C3862">
            <w:pPr>
              <w:spacing w:line="320" w:lineRule="auto"/>
              <w:rPr>
                <w:rFonts w:ascii="Arial"/>
                <w:sz w:val="21"/>
              </w:rPr>
            </w:pPr>
          </w:p>
          <w:p w14:paraId="6F8FB566">
            <w:pPr>
              <w:pStyle w:val="21"/>
              <w:spacing w:before="68" w:line="254" w:lineRule="auto"/>
              <w:ind w:left="157" w:right="83" w:hanging="62"/>
              <w:rPr>
                <w:sz w:val="21"/>
                <w:szCs w:val="21"/>
              </w:rPr>
            </w:pPr>
            <w:r>
              <w:rPr>
                <w:spacing w:val="-6"/>
                <w:sz w:val="21"/>
                <w:szCs w:val="21"/>
              </w:rPr>
              <w:t>总资产</w:t>
            </w:r>
            <w:r>
              <w:rPr>
                <w:sz w:val="21"/>
                <w:szCs w:val="21"/>
              </w:rPr>
              <w:t xml:space="preserve"> </w:t>
            </w:r>
            <w:r>
              <w:rPr>
                <w:spacing w:val="-19"/>
                <w:w w:val="97"/>
                <w:sz w:val="21"/>
                <w:szCs w:val="21"/>
              </w:rPr>
              <w:t>(万元)</w:t>
            </w:r>
          </w:p>
        </w:tc>
        <w:tc>
          <w:tcPr>
            <w:tcW w:w="724" w:type="dxa"/>
            <w:vAlign w:val="top"/>
          </w:tcPr>
          <w:p w14:paraId="4EE60416">
            <w:pPr>
              <w:pStyle w:val="21"/>
              <w:spacing w:before="233" w:line="251" w:lineRule="auto"/>
              <w:ind w:left="259" w:right="46" w:hanging="196"/>
              <w:rPr>
                <w:sz w:val="21"/>
                <w:szCs w:val="21"/>
              </w:rPr>
            </w:pPr>
            <w:r>
              <w:rPr>
                <w:spacing w:val="-7"/>
                <w:sz w:val="21"/>
                <w:szCs w:val="21"/>
              </w:rPr>
              <w:t>营业收</w:t>
            </w:r>
            <w:r>
              <w:rPr>
                <w:sz w:val="21"/>
                <w:szCs w:val="21"/>
              </w:rPr>
              <w:t xml:space="preserve"> 入</w:t>
            </w:r>
          </w:p>
          <w:p w14:paraId="4F2CDEB4">
            <w:pPr>
              <w:pStyle w:val="21"/>
              <w:spacing w:before="37" w:line="221" w:lineRule="auto"/>
              <w:ind w:left="122"/>
              <w:rPr>
                <w:sz w:val="21"/>
                <w:szCs w:val="21"/>
              </w:rPr>
            </w:pPr>
            <w:r>
              <w:rPr>
                <w:spacing w:val="-20"/>
                <w:sz w:val="21"/>
                <w:szCs w:val="21"/>
              </w:rPr>
              <w:t>(万元)</w:t>
            </w:r>
          </w:p>
        </w:tc>
        <w:tc>
          <w:tcPr>
            <w:tcW w:w="815" w:type="dxa"/>
            <w:vAlign w:val="top"/>
          </w:tcPr>
          <w:p w14:paraId="0DD51228">
            <w:pPr>
              <w:pStyle w:val="21"/>
              <w:spacing w:before="217" w:line="248" w:lineRule="auto"/>
              <w:ind w:left="324" w:right="98" w:hanging="224"/>
              <w:rPr>
                <w:sz w:val="21"/>
                <w:szCs w:val="21"/>
              </w:rPr>
            </w:pPr>
            <w:r>
              <w:rPr>
                <w:spacing w:val="-7"/>
                <w:sz w:val="21"/>
                <w:szCs w:val="21"/>
              </w:rPr>
              <w:t>从业人</w:t>
            </w:r>
            <w:r>
              <w:rPr>
                <w:sz w:val="21"/>
                <w:szCs w:val="21"/>
              </w:rPr>
              <w:t xml:space="preserve"> 员</w:t>
            </w:r>
          </w:p>
          <w:p w14:paraId="3560A537">
            <w:pPr>
              <w:pStyle w:val="21"/>
              <w:spacing w:before="62" w:line="223" w:lineRule="auto"/>
              <w:ind w:left="277"/>
              <w:rPr>
                <w:sz w:val="21"/>
                <w:szCs w:val="21"/>
              </w:rPr>
            </w:pPr>
            <w:r>
              <w:rPr>
                <w:spacing w:val="-17"/>
                <w:w w:val="97"/>
                <w:sz w:val="21"/>
                <w:szCs w:val="21"/>
              </w:rPr>
              <w:t>(人)</w:t>
            </w:r>
          </w:p>
        </w:tc>
        <w:tc>
          <w:tcPr>
            <w:tcW w:w="705" w:type="dxa"/>
            <w:vAlign w:val="top"/>
          </w:tcPr>
          <w:p w14:paraId="6F81516A">
            <w:pPr>
              <w:pStyle w:val="21"/>
              <w:spacing w:before="63" w:line="219" w:lineRule="auto"/>
              <w:ind w:left="160"/>
              <w:rPr>
                <w:sz w:val="21"/>
                <w:szCs w:val="21"/>
              </w:rPr>
            </w:pPr>
            <w:r>
              <w:rPr>
                <w:spacing w:val="-5"/>
                <w:sz w:val="21"/>
                <w:szCs w:val="21"/>
              </w:rPr>
              <w:t>总资</w:t>
            </w:r>
          </w:p>
          <w:p w14:paraId="2BFAFC57">
            <w:pPr>
              <w:pStyle w:val="21"/>
              <w:spacing w:before="57" w:line="221" w:lineRule="auto"/>
              <w:ind w:left="250"/>
              <w:rPr>
                <w:sz w:val="21"/>
                <w:szCs w:val="21"/>
              </w:rPr>
            </w:pPr>
            <w:r>
              <w:rPr>
                <w:sz w:val="21"/>
                <w:szCs w:val="21"/>
              </w:rPr>
              <w:t>产</w:t>
            </w:r>
          </w:p>
          <w:p w14:paraId="46CA9553">
            <w:pPr>
              <w:pStyle w:val="21"/>
              <w:spacing w:before="61" w:line="221" w:lineRule="auto"/>
              <w:ind w:left="275"/>
              <w:rPr>
                <w:sz w:val="21"/>
                <w:szCs w:val="21"/>
              </w:rPr>
            </w:pPr>
            <w:r>
              <w:rPr>
                <w:spacing w:val="-23"/>
                <w:sz w:val="21"/>
                <w:szCs w:val="21"/>
              </w:rPr>
              <w:t>(万</w:t>
            </w:r>
          </w:p>
          <w:p w14:paraId="1442B25D">
            <w:pPr>
              <w:pStyle w:val="21"/>
              <w:spacing w:before="60" w:line="221" w:lineRule="auto"/>
              <w:ind w:left="204"/>
              <w:rPr>
                <w:sz w:val="21"/>
                <w:szCs w:val="21"/>
              </w:rPr>
            </w:pPr>
            <w:r>
              <w:rPr>
                <w:spacing w:val="-5"/>
                <w:sz w:val="21"/>
                <w:szCs w:val="21"/>
              </w:rPr>
              <w:t>元)</w:t>
            </w:r>
          </w:p>
        </w:tc>
      </w:tr>
      <w:tr w14:paraId="42E70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jc w:val="center"/>
        </w:trPr>
        <w:tc>
          <w:tcPr>
            <w:tcW w:w="297" w:type="dxa"/>
            <w:vAlign w:val="top"/>
          </w:tcPr>
          <w:p w14:paraId="34D51FD2">
            <w:pPr>
              <w:pStyle w:val="21"/>
              <w:spacing w:before="256" w:line="183" w:lineRule="auto"/>
              <w:ind w:left="126"/>
              <w:rPr>
                <w:sz w:val="21"/>
                <w:szCs w:val="21"/>
              </w:rPr>
            </w:pPr>
            <w:r>
              <w:rPr>
                <w:sz w:val="21"/>
                <w:szCs w:val="21"/>
              </w:rPr>
              <w:t>1</w:t>
            </w:r>
          </w:p>
        </w:tc>
        <w:tc>
          <w:tcPr>
            <w:tcW w:w="950" w:type="dxa"/>
            <w:vAlign w:val="top"/>
          </w:tcPr>
          <w:p w14:paraId="79A60CEB">
            <w:pPr>
              <w:pStyle w:val="21"/>
              <w:spacing w:before="80" w:line="233" w:lineRule="auto"/>
              <w:ind w:left="51" w:right="73"/>
              <w:rPr>
                <w:sz w:val="21"/>
                <w:szCs w:val="21"/>
              </w:rPr>
            </w:pPr>
            <w:r>
              <w:rPr>
                <w:spacing w:val="-28"/>
                <w:sz w:val="21"/>
                <w:szCs w:val="21"/>
              </w:rPr>
              <w:t>农、</w:t>
            </w:r>
            <w:r>
              <w:rPr>
                <w:spacing w:val="-39"/>
                <w:sz w:val="21"/>
                <w:szCs w:val="21"/>
              </w:rPr>
              <w:t xml:space="preserve"> </w:t>
            </w:r>
            <w:r>
              <w:rPr>
                <w:spacing w:val="-28"/>
                <w:sz w:val="21"/>
                <w:szCs w:val="21"/>
              </w:rPr>
              <w:t>林、</w:t>
            </w:r>
            <w:r>
              <w:rPr>
                <w:sz w:val="21"/>
                <w:szCs w:val="21"/>
              </w:rPr>
              <w:t xml:space="preserve"> </w:t>
            </w:r>
            <w:r>
              <w:rPr>
                <w:spacing w:val="-6"/>
                <w:sz w:val="21"/>
                <w:szCs w:val="21"/>
              </w:rPr>
              <w:t>牧、渔业</w:t>
            </w:r>
          </w:p>
        </w:tc>
        <w:tc>
          <w:tcPr>
            <w:tcW w:w="631" w:type="dxa"/>
            <w:vAlign w:val="top"/>
          </w:tcPr>
          <w:p w14:paraId="2145A181">
            <w:pPr>
              <w:pStyle w:val="21"/>
              <w:spacing w:before="80" w:line="312" w:lineRule="exact"/>
              <w:ind w:left="248"/>
              <w:rPr>
                <w:sz w:val="21"/>
                <w:szCs w:val="21"/>
              </w:rPr>
            </w:pPr>
            <w:r>
              <w:rPr>
                <w:position w:val="7"/>
                <w:sz w:val="21"/>
                <w:szCs w:val="21"/>
              </w:rPr>
              <w:t>≥</w:t>
            </w:r>
          </w:p>
          <w:p w14:paraId="106C338F">
            <w:pPr>
              <w:pStyle w:val="21"/>
              <w:spacing w:before="1" w:line="181" w:lineRule="auto"/>
              <w:ind w:left="57"/>
              <w:rPr>
                <w:sz w:val="21"/>
                <w:szCs w:val="21"/>
              </w:rPr>
            </w:pPr>
            <w:r>
              <w:rPr>
                <w:spacing w:val="-4"/>
                <w:sz w:val="21"/>
                <w:szCs w:val="21"/>
              </w:rPr>
              <w:t>2000</w:t>
            </w:r>
          </w:p>
          <w:p w14:paraId="69393C7D">
            <w:pPr>
              <w:pStyle w:val="21"/>
              <w:spacing w:before="70" w:line="179" w:lineRule="auto"/>
              <w:ind w:left="56"/>
              <w:rPr>
                <w:sz w:val="21"/>
                <w:szCs w:val="21"/>
              </w:rPr>
            </w:pPr>
            <w:r>
              <w:rPr>
                <w:sz w:val="21"/>
                <w:szCs w:val="21"/>
              </w:rPr>
              <w:t>0</w:t>
            </w:r>
          </w:p>
        </w:tc>
        <w:tc>
          <w:tcPr>
            <w:tcW w:w="627" w:type="dxa"/>
            <w:vAlign w:val="top"/>
          </w:tcPr>
          <w:p w14:paraId="5B777876">
            <w:pPr>
              <w:rPr>
                <w:rFonts w:ascii="Arial"/>
                <w:sz w:val="21"/>
              </w:rPr>
            </w:pPr>
          </w:p>
        </w:tc>
        <w:tc>
          <w:tcPr>
            <w:tcW w:w="741" w:type="dxa"/>
            <w:vAlign w:val="top"/>
          </w:tcPr>
          <w:p w14:paraId="5E53E2E6">
            <w:pPr>
              <w:rPr>
                <w:rFonts w:ascii="Arial"/>
                <w:sz w:val="21"/>
              </w:rPr>
            </w:pPr>
          </w:p>
        </w:tc>
        <w:tc>
          <w:tcPr>
            <w:tcW w:w="679" w:type="dxa"/>
            <w:vAlign w:val="top"/>
          </w:tcPr>
          <w:p w14:paraId="6555632D">
            <w:pPr>
              <w:pStyle w:val="21"/>
              <w:spacing w:before="233" w:line="239" w:lineRule="auto"/>
              <w:ind w:left="119"/>
              <w:rPr>
                <w:sz w:val="21"/>
                <w:szCs w:val="21"/>
              </w:rPr>
            </w:pPr>
            <w:r>
              <w:rPr>
                <w:spacing w:val="-12"/>
                <w:sz w:val="21"/>
                <w:szCs w:val="21"/>
              </w:rPr>
              <w:t>≥500</w:t>
            </w:r>
          </w:p>
        </w:tc>
        <w:tc>
          <w:tcPr>
            <w:tcW w:w="619" w:type="dxa"/>
            <w:vAlign w:val="top"/>
          </w:tcPr>
          <w:p w14:paraId="3DE29642">
            <w:pPr>
              <w:rPr>
                <w:rFonts w:ascii="Arial"/>
                <w:sz w:val="21"/>
              </w:rPr>
            </w:pPr>
          </w:p>
        </w:tc>
        <w:tc>
          <w:tcPr>
            <w:tcW w:w="754" w:type="dxa"/>
            <w:vAlign w:val="top"/>
          </w:tcPr>
          <w:p w14:paraId="2E75A81D">
            <w:pPr>
              <w:rPr>
                <w:rFonts w:ascii="Arial"/>
                <w:sz w:val="21"/>
              </w:rPr>
            </w:pPr>
          </w:p>
        </w:tc>
        <w:tc>
          <w:tcPr>
            <w:tcW w:w="722" w:type="dxa"/>
            <w:vAlign w:val="top"/>
          </w:tcPr>
          <w:p w14:paraId="3588E3B3">
            <w:pPr>
              <w:pStyle w:val="21"/>
              <w:spacing w:before="233" w:line="239" w:lineRule="auto"/>
              <w:ind w:left="194"/>
              <w:rPr>
                <w:sz w:val="21"/>
                <w:szCs w:val="21"/>
              </w:rPr>
            </w:pPr>
            <w:r>
              <w:rPr>
                <w:spacing w:val="-16"/>
                <w:sz w:val="21"/>
                <w:szCs w:val="21"/>
              </w:rPr>
              <w:t>≥50</w:t>
            </w:r>
          </w:p>
        </w:tc>
        <w:tc>
          <w:tcPr>
            <w:tcW w:w="655" w:type="dxa"/>
            <w:vAlign w:val="top"/>
          </w:tcPr>
          <w:p w14:paraId="28813680">
            <w:pPr>
              <w:rPr>
                <w:rFonts w:ascii="Arial"/>
                <w:sz w:val="21"/>
              </w:rPr>
            </w:pPr>
          </w:p>
        </w:tc>
        <w:tc>
          <w:tcPr>
            <w:tcW w:w="797" w:type="dxa"/>
            <w:vAlign w:val="top"/>
          </w:tcPr>
          <w:p w14:paraId="3A3F45E0">
            <w:pPr>
              <w:rPr>
                <w:rFonts w:ascii="Arial"/>
                <w:sz w:val="21"/>
              </w:rPr>
            </w:pPr>
          </w:p>
        </w:tc>
        <w:tc>
          <w:tcPr>
            <w:tcW w:w="724" w:type="dxa"/>
            <w:vAlign w:val="top"/>
          </w:tcPr>
          <w:p w14:paraId="1FDF3140">
            <w:pPr>
              <w:pStyle w:val="21"/>
              <w:spacing w:before="236" w:line="241" w:lineRule="auto"/>
              <w:ind w:left="187"/>
              <w:rPr>
                <w:sz w:val="21"/>
                <w:szCs w:val="21"/>
              </w:rPr>
            </w:pPr>
            <w:r>
              <w:rPr>
                <w:spacing w:val="-15"/>
                <w:sz w:val="21"/>
                <w:szCs w:val="21"/>
              </w:rPr>
              <w:t>＜50</w:t>
            </w:r>
          </w:p>
        </w:tc>
        <w:tc>
          <w:tcPr>
            <w:tcW w:w="815" w:type="dxa"/>
            <w:vAlign w:val="top"/>
          </w:tcPr>
          <w:p w14:paraId="7628F1BE">
            <w:pPr>
              <w:rPr>
                <w:rFonts w:ascii="Arial"/>
                <w:sz w:val="21"/>
              </w:rPr>
            </w:pPr>
          </w:p>
        </w:tc>
        <w:tc>
          <w:tcPr>
            <w:tcW w:w="705" w:type="dxa"/>
            <w:vAlign w:val="top"/>
          </w:tcPr>
          <w:p w14:paraId="080E98E0">
            <w:pPr>
              <w:rPr>
                <w:rFonts w:ascii="Arial"/>
                <w:sz w:val="21"/>
              </w:rPr>
            </w:pPr>
          </w:p>
        </w:tc>
      </w:tr>
      <w:tr w14:paraId="4F2FF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297" w:type="dxa"/>
            <w:vAlign w:val="top"/>
          </w:tcPr>
          <w:p w14:paraId="568A26FC">
            <w:pPr>
              <w:pStyle w:val="21"/>
              <w:spacing w:before="258" w:line="182" w:lineRule="auto"/>
              <w:ind w:left="99"/>
              <w:rPr>
                <w:sz w:val="21"/>
                <w:szCs w:val="21"/>
              </w:rPr>
            </w:pPr>
            <w:r>
              <w:rPr>
                <w:sz w:val="21"/>
                <w:szCs w:val="21"/>
              </w:rPr>
              <w:t>2</w:t>
            </w:r>
          </w:p>
        </w:tc>
        <w:tc>
          <w:tcPr>
            <w:tcW w:w="950" w:type="dxa"/>
            <w:vAlign w:val="top"/>
          </w:tcPr>
          <w:p w14:paraId="171013B3">
            <w:pPr>
              <w:pStyle w:val="21"/>
              <w:spacing w:before="229" w:line="233" w:lineRule="auto"/>
              <w:ind w:left="265"/>
              <w:rPr>
                <w:sz w:val="21"/>
                <w:szCs w:val="21"/>
              </w:rPr>
            </w:pPr>
            <w:r>
              <w:rPr>
                <w:spacing w:val="-5"/>
                <w:sz w:val="21"/>
                <w:szCs w:val="21"/>
              </w:rPr>
              <w:t>工业</w:t>
            </w:r>
          </w:p>
        </w:tc>
        <w:tc>
          <w:tcPr>
            <w:tcW w:w="631" w:type="dxa"/>
            <w:vAlign w:val="top"/>
          </w:tcPr>
          <w:p w14:paraId="43C3DD1E">
            <w:pPr>
              <w:pStyle w:val="21"/>
              <w:spacing w:before="78" w:line="228" w:lineRule="auto"/>
              <w:ind w:left="48" w:right="61" w:firstLine="199"/>
              <w:rPr>
                <w:sz w:val="21"/>
                <w:szCs w:val="21"/>
              </w:rPr>
            </w:pPr>
            <w:r>
              <w:rPr>
                <w:spacing w:val="-28"/>
                <w:sz w:val="21"/>
                <w:szCs w:val="21"/>
              </w:rPr>
              <w:t>≥</w:t>
            </w:r>
            <w:r>
              <w:rPr>
                <w:sz w:val="21"/>
                <w:szCs w:val="21"/>
              </w:rPr>
              <w:t xml:space="preserve">  </w:t>
            </w:r>
            <w:r>
              <w:rPr>
                <w:spacing w:val="-2"/>
                <w:sz w:val="21"/>
                <w:szCs w:val="21"/>
              </w:rPr>
              <w:t>40000</w:t>
            </w:r>
          </w:p>
        </w:tc>
        <w:tc>
          <w:tcPr>
            <w:tcW w:w="627" w:type="dxa"/>
            <w:vAlign w:val="top"/>
          </w:tcPr>
          <w:p w14:paraId="17FD43CD">
            <w:pPr>
              <w:pStyle w:val="21"/>
              <w:spacing w:before="78" w:line="228" w:lineRule="auto"/>
              <w:ind w:left="135" w:right="105" w:firstLine="113"/>
              <w:rPr>
                <w:sz w:val="21"/>
                <w:szCs w:val="21"/>
              </w:rPr>
            </w:pPr>
            <w:r>
              <w:rPr>
                <w:spacing w:val="-28"/>
                <w:sz w:val="21"/>
                <w:szCs w:val="21"/>
              </w:rPr>
              <w:t>≥</w:t>
            </w:r>
            <w:r>
              <w:rPr>
                <w:sz w:val="21"/>
                <w:szCs w:val="21"/>
              </w:rPr>
              <w:t xml:space="preserve">  </w:t>
            </w:r>
            <w:r>
              <w:rPr>
                <w:spacing w:val="-10"/>
                <w:sz w:val="21"/>
                <w:szCs w:val="21"/>
              </w:rPr>
              <w:t>1000</w:t>
            </w:r>
          </w:p>
        </w:tc>
        <w:tc>
          <w:tcPr>
            <w:tcW w:w="741" w:type="dxa"/>
            <w:vAlign w:val="top"/>
          </w:tcPr>
          <w:p w14:paraId="53F217F3">
            <w:pPr>
              <w:rPr>
                <w:rFonts w:ascii="Arial"/>
                <w:sz w:val="21"/>
              </w:rPr>
            </w:pPr>
          </w:p>
        </w:tc>
        <w:tc>
          <w:tcPr>
            <w:tcW w:w="679" w:type="dxa"/>
            <w:vAlign w:val="top"/>
          </w:tcPr>
          <w:p w14:paraId="1478EB57">
            <w:pPr>
              <w:pStyle w:val="21"/>
              <w:spacing w:before="45" w:line="367" w:lineRule="exact"/>
              <w:ind w:left="275"/>
              <w:rPr>
                <w:sz w:val="21"/>
                <w:szCs w:val="21"/>
              </w:rPr>
            </w:pPr>
            <w:r>
              <w:rPr>
                <w:position w:val="11"/>
                <w:sz w:val="21"/>
                <w:szCs w:val="21"/>
              </w:rPr>
              <w:t>≥</w:t>
            </w:r>
          </w:p>
          <w:p w14:paraId="4DB84F4A">
            <w:pPr>
              <w:pStyle w:val="21"/>
              <w:spacing w:line="162" w:lineRule="auto"/>
              <w:ind w:left="134"/>
              <w:rPr>
                <w:sz w:val="21"/>
                <w:szCs w:val="21"/>
              </w:rPr>
            </w:pPr>
            <w:r>
              <w:rPr>
                <w:spacing w:val="-4"/>
                <w:sz w:val="21"/>
                <w:szCs w:val="21"/>
              </w:rPr>
              <w:t>2000</w:t>
            </w:r>
          </w:p>
        </w:tc>
        <w:tc>
          <w:tcPr>
            <w:tcW w:w="619" w:type="dxa"/>
            <w:vAlign w:val="top"/>
          </w:tcPr>
          <w:p w14:paraId="6BD21FC8">
            <w:pPr>
              <w:pStyle w:val="21"/>
              <w:spacing w:before="234" w:line="239" w:lineRule="auto"/>
              <w:ind w:left="88"/>
              <w:rPr>
                <w:sz w:val="21"/>
                <w:szCs w:val="21"/>
              </w:rPr>
            </w:pPr>
            <w:r>
              <w:rPr>
                <w:spacing w:val="-12"/>
                <w:sz w:val="21"/>
                <w:szCs w:val="21"/>
              </w:rPr>
              <w:t>≥300</w:t>
            </w:r>
          </w:p>
        </w:tc>
        <w:tc>
          <w:tcPr>
            <w:tcW w:w="754" w:type="dxa"/>
            <w:vAlign w:val="top"/>
          </w:tcPr>
          <w:p w14:paraId="74D428E0">
            <w:pPr>
              <w:rPr>
                <w:rFonts w:ascii="Arial"/>
                <w:sz w:val="21"/>
              </w:rPr>
            </w:pPr>
          </w:p>
        </w:tc>
        <w:tc>
          <w:tcPr>
            <w:tcW w:w="722" w:type="dxa"/>
            <w:vAlign w:val="top"/>
          </w:tcPr>
          <w:p w14:paraId="0BF7DBB0">
            <w:pPr>
              <w:pStyle w:val="21"/>
              <w:spacing w:before="234" w:line="239" w:lineRule="auto"/>
              <w:ind w:left="141"/>
              <w:rPr>
                <w:sz w:val="21"/>
                <w:szCs w:val="21"/>
              </w:rPr>
            </w:pPr>
            <w:r>
              <w:rPr>
                <w:spacing w:val="-12"/>
                <w:sz w:val="21"/>
                <w:szCs w:val="21"/>
              </w:rPr>
              <w:t>≥300</w:t>
            </w:r>
          </w:p>
        </w:tc>
        <w:tc>
          <w:tcPr>
            <w:tcW w:w="655" w:type="dxa"/>
            <w:vAlign w:val="top"/>
          </w:tcPr>
          <w:p w14:paraId="45480590">
            <w:pPr>
              <w:pStyle w:val="21"/>
              <w:spacing w:before="234" w:line="239" w:lineRule="auto"/>
              <w:ind w:left="160"/>
              <w:rPr>
                <w:sz w:val="21"/>
                <w:szCs w:val="21"/>
              </w:rPr>
            </w:pPr>
            <w:r>
              <w:rPr>
                <w:spacing w:val="-16"/>
                <w:sz w:val="21"/>
                <w:szCs w:val="21"/>
              </w:rPr>
              <w:t>≥20</w:t>
            </w:r>
          </w:p>
        </w:tc>
        <w:tc>
          <w:tcPr>
            <w:tcW w:w="797" w:type="dxa"/>
            <w:vAlign w:val="top"/>
          </w:tcPr>
          <w:p w14:paraId="57E7D79C">
            <w:pPr>
              <w:rPr>
                <w:rFonts w:ascii="Arial"/>
                <w:sz w:val="21"/>
              </w:rPr>
            </w:pPr>
          </w:p>
        </w:tc>
        <w:tc>
          <w:tcPr>
            <w:tcW w:w="724" w:type="dxa"/>
            <w:vAlign w:val="top"/>
          </w:tcPr>
          <w:p w14:paraId="60C8A4CC">
            <w:pPr>
              <w:pStyle w:val="21"/>
              <w:spacing w:before="237" w:line="241" w:lineRule="auto"/>
              <w:ind w:left="132"/>
              <w:rPr>
                <w:sz w:val="21"/>
                <w:szCs w:val="21"/>
              </w:rPr>
            </w:pPr>
            <w:r>
              <w:rPr>
                <w:spacing w:val="-12"/>
                <w:sz w:val="21"/>
                <w:szCs w:val="21"/>
              </w:rPr>
              <w:t>＜300</w:t>
            </w:r>
          </w:p>
        </w:tc>
        <w:tc>
          <w:tcPr>
            <w:tcW w:w="815" w:type="dxa"/>
            <w:vAlign w:val="top"/>
          </w:tcPr>
          <w:p w14:paraId="4230926B">
            <w:pPr>
              <w:pStyle w:val="21"/>
              <w:spacing w:before="237" w:line="241" w:lineRule="auto"/>
              <w:ind w:left="233"/>
              <w:rPr>
                <w:sz w:val="21"/>
                <w:szCs w:val="21"/>
              </w:rPr>
            </w:pPr>
            <w:r>
              <w:rPr>
                <w:spacing w:val="-15"/>
                <w:sz w:val="21"/>
                <w:szCs w:val="21"/>
              </w:rPr>
              <w:t>＜20</w:t>
            </w:r>
          </w:p>
        </w:tc>
        <w:tc>
          <w:tcPr>
            <w:tcW w:w="705" w:type="dxa"/>
            <w:vAlign w:val="top"/>
          </w:tcPr>
          <w:p w14:paraId="48692E81">
            <w:pPr>
              <w:rPr>
                <w:rFonts w:ascii="Arial"/>
                <w:sz w:val="21"/>
              </w:rPr>
            </w:pPr>
          </w:p>
        </w:tc>
      </w:tr>
      <w:tr w14:paraId="7B3AF3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297" w:type="dxa"/>
            <w:vAlign w:val="top"/>
          </w:tcPr>
          <w:p w14:paraId="33C8FFD1">
            <w:pPr>
              <w:pStyle w:val="21"/>
              <w:spacing w:before="258" w:line="182" w:lineRule="auto"/>
              <w:ind w:left="103"/>
              <w:rPr>
                <w:sz w:val="21"/>
                <w:szCs w:val="21"/>
              </w:rPr>
            </w:pPr>
            <w:r>
              <w:rPr>
                <w:sz w:val="21"/>
                <w:szCs w:val="21"/>
              </w:rPr>
              <w:t>3</w:t>
            </w:r>
          </w:p>
        </w:tc>
        <w:tc>
          <w:tcPr>
            <w:tcW w:w="950" w:type="dxa"/>
            <w:vAlign w:val="top"/>
          </w:tcPr>
          <w:p w14:paraId="3221422C">
            <w:pPr>
              <w:pStyle w:val="21"/>
              <w:spacing w:before="220" w:line="221" w:lineRule="auto"/>
              <w:ind w:left="159"/>
              <w:rPr>
                <w:sz w:val="21"/>
                <w:szCs w:val="21"/>
              </w:rPr>
            </w:pPr>
            <w:r>
              <w:rPr>
                <w:spacing w:val="-5"/>
                <w:sz w:val="21"/>
                <w:szCs w:val="21"/>
              </w:rPr>
              <w:t>建筑业</w:t>
            </w:r>
          </w:p>
        </w:tc>
        <w:tc>
          <w:tcPr>
            <w:tcW w:w="631" w:type="dxa"/>
            <w:vAlign w:val="top"/>
          </w:tcPr>
          <w:p w14:paraId="78C22B6F">
            <w:pPr>
              <w:pStyle w:val="21"/>
              <w:spacing w:before="80" w:line="227" w:lineRule="auto"/>
              <w:ind w:left="53" w:right="61" w:firstLine="195"/>
              <w:rPr>
                <w:sz w:val="21"/>
                <w:szCs w:val="21"/>
              </w:rPr>
            </w:pPr>
            <w:r>
              <w:rPr>
                <w:spacing w:val="-28"/>
                <w:sz w:val="21"/>
                <w:szCs w:val="21"/>
              </w:rPr>
              <w:t>≥</w:t>
            </w:r>
            <w:r>
              <w:rPr>
                <w:sz w:val="21"/>
                <w:szCs w:val="21"/>
              </w:rPr>
              <w:t xml:space="preserve">  </w:t>
            </w:r>
            <w:r>
              <w:rPr>
                <w:spacing w:val="-3"/>
                <w:sz w:val="21"/>
                <w:szCs w:val="21"/>
              </w:rPr>
              <w:t>80000</w:t>
            </w:r>
          </w:p>
        </w:tc>
        <w:tc>
          <w:tcPr>
            <w:tcW w:w="627" w:type="dxa"/>
            <w:vAlign w:val="top"/>
          </w:tcPr>
          <w:p w14:paraId="3B29BFC7">
            <w:pPr>
              <w:rPr>
                <w:rFonts w:ascii="Arial"/>
                <w:sz w:val="21"/>
              </w:rPr>
            </w:pPr>
          </w:p>
        </w:tc>
        <w:tc>
          <w:tcPr>
            <w:tcW w:w="741" w:type="dxa"/>
            <w:vAlign w:val="top"/>
          </w:tcPr>
          <w:p w14:paraId="7CFF3B7A">
            <w:pPr>
              <w:pStyle w:val="21"/>
              <w:spacing w:before="80" w:line="227" w:lineRule="auto"/>
              <w:ind w:left="110" w:right="113" w:firstLine="195"/>
              <w:rPr>
                <w:sz w:val="21"/>
                <w:szCs w:val="21"/>
              </w:rPr>
            </w:pPr>
            <w:r>
              <w:rPr>
                <w:spacing w:val="-28"/>
                <w:sz w:val="21"/>
                <w:szCs w:val="21"/>
              </w:rPr>
              <w:t>≥</w:t>
            </w:r>
            <w:r>
              <w:rPr>
                <w:sz w:val="21"/>
                <w:szCs w:val="21"/>
              </w:rPr>
              <w:t xml:space="preserve">  </w:t>
            </w:r>
            <w:r>
              <w:rPr>
                <w:spacing w:val="-3"/>
                <w:sz w:val="21"/>
                <w:szCs w:val="21"/>
              </w:rPr>
              <w:t>80000</w:t>
            </w:r>
          </w:p>
        </w:tc>
        <w:tc>
          <w:tcPr>
            <w:tcW w:w="679" w:type="dxa"/>
            <w:vAlign w:val="top"/>
          </w:tcPr>
          <w:p w14:paraId="24DC674E">
            <w:pPr>
              <w:pStyle w:val="21"/>
              <w:spacing w:before="48" w:line="241" w:lineRule="auto"/>
              <w:ind w:left="138" w:right="132" w:firstLine="136"/>
              <w:rPr>
                <w:sz w:val="21"/>
                <w:szCs w:val="21"/>
              </w:rPr>
            </w:pPr>
            <w:r>
              <w:rPr>
                <w:spacing w:val="-28"/>
                <w:sz w:val="21"/>
                <w:szCs w:val="21"/>
              </w:rPr>
              <w:t>≥</w:t>
            </w:r>
            <w:r>
              <w:rPr>
                <w:sz w:val="21"/>
                <w:szCs w:val="21"/>
              </w:rPr>
              <w:t xml:space="preserve"> </w:t>
            </w:r>
            <w:r>
              <w:rPr>
                <w:spacing w:val="-5"/>
                <w:sz w:val="21"/>
                <w:szCs w:val="21"/>
              </w:rPr>
              <w:t>5000</w:t>
            </w:r>
          </w:p>
        </w:tc>
        <w:tc>
          <w:tcPr>
            <w:tcW w:w="619" w:type="dxa"/>
            <w:vAlign w:val="top"/>
          </w:tcPr>
          <w:p w14:paraId="71A3EAE9">
            <w:pPr>
              <w:rPr>
                <w:rFonts w:ascii="Arial"/>
                <w:sz w:val="21"/>
              </w:rPr>
            </w:pPr>
          </w:p>
        </w:tc>
        <w:tc>
          <w:tcPr>
            <w:tcW w:w="754" w:type="dxa"/>
            <w:vAlign w:val="top"/>
          </w:tcPr>
          <w:p w14:paraId="317617CE">
            <w:pPr>
              <w:pStyle w:val="21"/>
              <w:spacing w:before="236" w:line="239" w:lineRule="auto"/>
              <w:ind w:left="102"/>
              <w:rPr>
                <w:sz w:val="21"/>
                <w:szCs w:val="21"/>
              </w:rPr>
            </w:pPr>
            <w:r>
              <w:rPr>
                <w:spacing w:val="-10"/>
                <w:sz w:val="21"/>
                <w:szCs w:val="21"/>
              </w:rPr>
              <w:t>≥5000</w:t>
            </w:r>
          </w:p>
        </w:tc>
        <w:tc>
          <w:tcPr>
            <w:tcW w:w="722" w:type="dxa"/>
            <w:vAlign w:val="top"/>
          </w:tcPr>
          <w:p w14:paraId="3D1BC326">
            <w:pPr>
              <w:pStyle w:val="21"/>
              <w:spacing w:before="236" w:line="239" w:lineRule="auto"/>
              <w:ind w:left="141"/>
              <w:rPr>
                <w:sz w:val="21"/>
                <w:szCs w:val="21"/>
              </w:rPr>
            </w:pPr>
            <w:r>
              <w:rPr>
                <w:spacing w:val="-12"/>
                <w:sz w:val="21"/>
                <w:szCs w:val="21"/>
              </w:rPr>
              <w:t>≥300</w:t>
            </w:r>
          </w:p>
        </w:tc>
        <w:tc>
          <w:tcPr>
            <w:tcW w:w="655" w:type="dxa"/>
            <w:vAlign w:val="top"/>
          </w:tcPr>
          <w:p w14:paraId="746925B7">
            <w:pPr>
              <w:rPr>
                <w:rFonts w:ascii="Arial"/>
                <w:sz w:val="21"/>
              </w:rPr>
            </w:pPr>
          </w:p>
        </w:tc>
        <w:tc>
          <w:tcPr>
            <w:tcW w:w="797" w:type="dxa"/>
            <w:vAlign w:val="top"/>
          </w:tcPr>
          <w:p w14:paraId="034D5FA4">
            <w:pPr>
              <w:pStyle w:val="21"/>
              <w:spacing w:before="236" w:line="239" w:lineRule="auto"/>
              <w:ind w:left="180"/>
              <w:rPr>
                <w:sz w:val="21"/>
                <w:szCs w:val="21"/>
              </w:rPr>
            </w:pPr>
            <w:r>
              <w:rPr>
                <w:spacing w:val="-12"/>
                <w:sz w:val="21"/>
                <w:szCs w:val="21"/>
              </w:rPr>
              <w:t>≥300</w:t>
            </w:r>
          </w:p>
        </w:tc>
        <w:tc>
          <w:tcPr>
            <w:tcW w:w="724" w:type="dxa"/>
            <w:vAlign w:val="top"/>
          </w:tcPr>
          <w:p w14:paraId="6FCB1342">
            <w:pPr>
              <w:pStyle w:val="21"/>
              <w:spacing w:before="239" w:line="241" w:lineRule="auto"/>
              <w:ind w:left="132"/>
              <w:rPr>
                <w:sz w:val="21"/>
                <w:szCs w:val="21"/>
              </w:rPr>
            </w:pPr>
            <w:r>
              <w:rPr>
                <w:spacing w:val="-12"/>
                <w:sz w:val="21"/>
                <w:szCs w:val="21"/>
              </w:rPr>
              <w:t>＜300</w:t>
            </w:r>
          </w:p>
        </w:tc>
        <w:tc>
          <w:tcPr>
            <w:tcW w:w="815" w:type="dxa"/>
            <w:vAlign w:val="top"/>
          </w:tcPr>
          <w:p w14:paraId="5F11076E">
            <w:pPr>
              <w:rPr>
                <w:rFonts w:ascii="Arial"/>
                <w:sz w:val="21"/>
              </w:rPr>
            </w:pPr>
          </w:p>
        </w:tc>
        <w:tc>
          <w:tcPr>
            <w:tcW w:w="705" w:type="dxa"/>
            <w:vAlign w:val="top"/>
          </w:tcPr>
          <w:p w14:paraId="3A6A299D">
            <w:pPr>
              <w:pStyle w:val="21"/>
              <w:spacing w:before="239" w:line="241" w:lineRule="auto"/>
              <w:ind w:left="126"/>
              <w:rPr>
                <w:sz w:val="21"/>
                <w:szCs w:val="21"/>
              </w:rPr>
            </w:pPr>
            <w:r>
              <w:rPr>
                <w:spacing w:val="-12"/>
                <w:sz w:val="21"/>
                <w:szCs w:val="21"/>
              </w:rPr>
              <w:t>＜300</w:t>
            </w:r>
          </w:p>
        </w:tc>
      </w:tr>
      <w:tr w14:paraId="71B85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297" w:type="dxa"/>
            <w:vAlign w:val="top"/>
          </w:tcPr>
          <w:p w14:paraId="26AF0865">
            <w:pPr>
              <w:pStyle w:val="21"/>
              <w:spacing w:before="258" w:line="182" w:lineRule="auto"/>
              <w:ind w:left="93"/>
              <w:rPr>
                <w:sz w:val="21"/>
                <w:szCs w:val="21"/>
              </w:rPr>
            </w:pPr>
            <w:r>
              <w:rPr>
                <w:sz w:val="21"/>
                <w:szCs w:val="21"/>
              </w:rPr>
              <w:t>4</w:t>
            </w:r>
          </w:p>
        </w:tc>
        <w:tc>
          <w:tcPr>
            <w:tcW w:w="950" w:type="dxa"/>
            <w:vAlign w:val="top"/>
          </w:tcPr>
          <w:p w14:paraId="69B37188">
            <w:pPr>
              <w:pStyle w:val="21"/>
              <w:spacing w:before="218" w:line="221" w:lineRule="auto"/>
              <w:ind w:left="154"/>
              <w:rPr>
                <w:sz w:val="21"/>
                <w:szCs w:val="21"/>
              </w:rPr>
            </w:pPr>
            <w:r>
              <w:rPr>
                <w:spacing w:val="-2"/>
                <w:sz w:val="21"/>
                <w:szCs w:val="21"/>
              </w:rPr>
              <w:t>批发业</w:t>
            </w:r>
          </w:p>
        </w:tc>
        <w:tc>
          <w:tcPr>
            <w:tcW w:w="631" w:type="dxa"/>
            <w:vAlign w:val="top"/>
          </w:tcPr>
          <w:p w14:paraId="6B090353">
            <w:pPr>
              <w:pStyle w:val="21"/>
              <w:spacing w:before="80" w:line="227" w:lineRule="auto"/>
              <w:ind w:left="48" w:right="61" w:firstLine="199"/>
              <w:rPr>
                <w:sz w:val="21"/>
                <w:szCs w:val="21"/>
              </w:rPr>
            </w:pPr>
            <w:r>
              <w:rPr>
                <w:spacing w:val="-28"/>
                <w:sz w:val="21"/>
                <w:szCs w:val="21"/>
              </w:rPr>
              <w:t>≥</w:t>
            </w:r>
            <w:r>
              <w:rPr>
                <w:sz w:val="21"/>
                <w:szCs w:val="21"/>
              </w:rPr>
              <w:t xml:space="preserve">  </w:t>
            </w:r>
            <w:r>
              <w:rPr>
                <w:spacing w:val="-2"/>
                <w:sz w:val="21"/>
                <w:szCs w:val="21"/>
              </w:rPr>
              <w:t>40000</w:t>
            </w:r>
          </w:p>
        </w:tc>
        <w:tc>
          <w:tcPr>
            <w:tcW w:w="627" w:type="dxa"/>
            <w:vAlign w:val="top"/>
          </w:tcPr>
          <w:p w14:paraId="1B611FC0">
            <w:pPr>
              <w:pStyle w:val="21"/>
              <w:spacing w:before="234" w:line="239" w:lineRule="auto"/>
              <w:ind w:left="94"/>
              <w:rPr>
                <w:sz w:val="21"/>
                <w:szCs w:val="21"/>
              </w:rPr>
            </w:pPr>
            <w:r>
              <w:rPr>
                <w:spacing w:val="-12"/>
                <w:sz w:val="21"/>
                <w:szCs w:val="21"/>
              </w:rPr>
              <w:t>≥200</w:t>
            </w:r>
          </w:p>
        </w:tc>
        <w:tc>
          <w:tcPr>
            <w:tcW w:w="741" w:type="dxa"/>
            <w:vAlign w:val="top"/>
          </w:tcPr>
          <w:p w14:paraId="69E1AABD">
            <w:pPr>
              <w:rPr>
                <w:rFonts w:ascii="Arial"/>
                <w:sz w:val="21"/>
              </w:rPr>
            </w:pPr>
          </w:p>
        </w:tc>
        <w:tc>
          <w:tcPr>
            <w:tcW w:w="679" w:type="dxa"/>
            <w:vAlign w:val="top"/>
          </w:tcPr>
          <w:p w14:paraId="7D73ED2E">
            <w:pPr>
              <w:pStyle w:val="21"/>
              <w:spacing w:before="46" w:line="242" w:lineRule="auto"/>
              <w:ind w:left="138" w:right="132" w:firstLine="136"/>
              <w:rPr>
                <w:sz w:val="21"/>
                <w:szCs w:val="21"/>
              </w:rPr>
            </w:pPr>
            <w:r>
              <w:rPr>
                <w:spacing w:val="-28"/>
                <w:sz w:val="21"/>
                <w:szCs w:val="21"/>
              </w:rPr>
              <w:t>≥</w:t>
            </w:r>
            <w:r>
              <w:rPr>
                <w:sz w:val="21"/>
                <w:szCs w:val="21"/>
              </w:rPr>
              <w:t xml:space="preserve"> </w:t>
            </w:r>
            <w:r>
              <w:rPr>
                <w:spacing w:val="-5"/>
                <w:sz w:val="21"/>
                <w:szCs w:val="21"/>
              </w:rPr>
              <w:t>5000</w:t>
            </w:r>
          </w:p>
        </w:tc>
        <w:tc>
          <w:tcPr>
            <w:tcW w:w="619" w:type="dxa"/>
            <w:vAlign w:val="top"/>
          </w:tcPr>
          <w:p w14:paraId="132297EE">
            <w:pPr>
              <w:pStyle w:val="21"/>
              <w:spacing w:before="234" w:line="239" w:lineRule="auto"/>
              <w:ind w:left="141"/>
              <w:rPr>
                <w:sz w:val="21"/>
                <w:szCs w:val="21"/>
              </w:rPr>
            </w:pPr>
            <w:r>
              <w:rPr>
                <w:spacing w:val="-16"/>
                <w:sz w:val="21"/>
                <w:szCs w:val="21"/>
              </w:rPr>
              <w:t>≥20</w:t>
            </w:r>
          </w:p>
        </w:tc>
        <w:tc>
          <w:tcPr>
            <w:tcW w:w="754" w:type="dxa"/>
            <w:vAlign w:val="top"/>
          </w:tcPr>
          <w:p w14:paraId="10A0A8F4">
            <w:pPr>
              <w:rPr>
                <w:rFonts w:ascii="Arial"/>
                <w:sz w:val="21"/>
              </w:rPr>
            </w:pPr>
          </w:p>
        </w:tc>
        <w:tc>
          <w:tcPr>
            <w:tcW w:w="722" w:type="dxa"/>
            <w:vAlign w:val="top"/>
          </w:tcPr>
          <w:p w14:paraId="27441698">
            <w:pPr>
              <w:pStyle w:val="21"/>
              <w:spacing w:before="234" w:line="239" w:lineRule="auto"/>
              <w:ind w:left="88"/>
              <w:rPr>
                <w:sz w:val="21"/>
                <w:szCs w:val="21"/>
              </w:rPr>
            </w:pPr>
            <w:r>
              <w:rPr>
                <w:spacing w:val="-10"/>
                <w:sz w:val="21"/>
                <w:szCs w:val="21"/>
              </w:rPr>
              <w:t>≥1000</w:t>
            </w:r>
          </w:p>
        </w:tc>
        <w:tc>
          <w:tcPr>
            <w:tcW w:w="655" w:type="dxa"/>
            <w:vAlign w:val="top"/>
          </w:tcPr>
          <w:p w14:paraId="66900F43">
            <w:pPr>
              <w:pStyle w:val="21"/>
              <w:spacing w:before="234" w:line="239" w:lineRule="auto"/>
              <w:ind w:left="160"/>
              <w:rPr>
                <w:sz w:val="21"/>
                <w:szCs w:val="21"/>
              </w:rPr>
            </w:pPr>
            <w:r>
              <w:rPr>
                <w:spacing w:val="-16"/>
                <w:sz w:val="21"/>
                <w:szCs w:val="21"/>
              </w:rPr>
              <w:t>≥10</w:t>
            </w:r>
          </w:p>
        </w:tc>
        <w:tc>
          <w:tcPr>
            <w:tcW w:w="797" w:type="dxa"/>
            <w:vAlign w:val="top"/>
          </w:tcPr>
          <w:p w14:paraId="27526DEC">
            <w:pPr>
              <w:rPr>
                <w:rFonts w:ascii="Arial"/>
                <w:sz w:val="21"/>
              </w:rPr>
            </w:pPr>
          </w:p>
        </w:tc>
        <w:tc>
          <w:tcPr>
            <w:tcW w:w="724" w:type="dxa"/>
            <w:vAlign w:val="top"/>
          </w:tcPr>
          <w:p w14:paraId="708CD20E">
            <w:pPr>
              <w:pStyle w:val="21"/>
              <w:spacing w:before="237" w:line="241" w:lineRule="auto"/>
              <w:ind w:left="79"/>
              <w:rPr>
                <w:sz w:val="21"/>
                <w:szCs w:val="21"/>
              </w:rPr>
            </w:pPr>
            <w:r>
              <w:rPr>
                <w:spacing w:val="-9"/>
                <w:sz w:val="21"/>
                <w:szCs w:val="21"/>
              </w:rPr>
              <w:t>＜1000</w:t>
            </w:r>
          </w:p>
        </w:tc>
        <w:tc>
          <w:tcPr>
            <w:tcW w:w="815" w:type="dxa"/>
            <w:vAlign w:val="top"/>
          </w:tcPr>
          <w:p w14:paraId="0348FC8D">
            <w:pPr>
              <w:pStyle w:val="21"/>
              <w:spacing w:before="237" w:line="241" w:lineRule="auto"/>
              <w:ind w:left="286"/>
              <w:rPr>
                <w:sz w:val="21"/>
                <w:szCs w:val="21"/>
              </w:rPr>
            </w:pPr>
            <w:r>
              <w:rPr>
                <w:spacing w:val="-24"/>
                <w:sz w:val="21"/>
                <w:szCs w:val="21"/>
              </w:rPr>
              <w:t>＜5</w:t>
            </w:r>
          </w:p>
        </w:tc>
        <w:tc>
          <w:tcPr>
            <w:tcW w:w="705" w:type="dxa"/>
            <w:vAlign w:val="top"/>
          </w:tcPr>
          <w:p w14:paraId="2A3DC4EA">
            <w:pPr>
              <w:rPr>
                <w:rFonts w:ascii="Arial"/>
                <w:sz w:val="21"/>
              </w:rPr>
            </w:pPr>
          </w:p>
        </w:tc>
      </w:tr>
      <w:tr w14:paraId="0A226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jc w:val="center"/>
        </w:trPr>
        <w:tc>
          <w:tcPr>
            <w:tcW w:w="297" w:type="dxa"/>
            <w:vAlign w:val="top"/>
          </w:tcPr>
          <w:p w14:paraId="05A20B56">
            <w:pPr>
              <w:pStyle w:val="21"/>
              <w:spacing w:before="259" w:line="181" w:lineRule="auto"/>
              <w:ind w:left="103"/>
              <w:rPr>
                <w:sz w:val="21"/>
                <w:szCs w:val="21"/>
              </w:rPr>
            </w:pPr>
            <w:r>
              <w:rPr>
                <w:sz w:val="21"/>
                <w:szCs w:val="21"/>
              </w:rPr>
              <w:t>5</w:t>
            </w:r>
          </w:p>
        </w:tc>
        <w:tc>
          <w:tcPr>
            <w:tcW w:w="950" w:type="dxa"/>
            <w:vAlign w:val="top"/>
          </w:tcPr>
          <w:p w14:paraId="7A04B068">
            <w:pPr>
              <w:pStyle w:val="21"/>
              <w:spacing w:before="218" w:line="217" w:lineRule="auto"/>
              <w:ind w:left="158"/>
              <w:rPr>
                <w:sz w:val="21"/>
                <w:szCs w:val="21"/>
              </w:rPr>
            </w:pPr>
            <w:r>
              <w:rPr>
                <w:spacing w:val="-4"/>
                <w:sz w:val="21"/>
                <w:szCs w:val="21"/>
              </w:rPr>
              <w:t>零售业</w:t>
            </w:r>
          </w:p>
        </w:tc>
        <w:tc>
          <w:tcPr>
            <w:tcW w:w="631" w:type="dxa"/>
            <w:vAlign w:val="top"/>
          </w:tcPr>
          <w:p w14:paraId="57342C4E">
            <w:pPr>
              <w:pStyle w:val="21"/>
              <w:spacing w:before="81" w:line="314" w:lineRule="exact"/>
              <w:ind w:left="248"/>
              <w:rPr>
                <w:sz w:val="21"/>
                <w:szCs w:val="21"/>
              </w:rPr>
            </w:pPr>
            <w:r>
              <w:rPr>
                <w:position w:val="7"/>
                <w:sz w:val="21"/>
                <w:szCs w:val="21"/>
              </w:rPr>
              <w:t>≥</w:t>
            </w:r>
          </w:p>
          <w:p w14:paraId="0749E5CA">
            <w:pPr>
              <w:pStyle w:val="21"/>
              <w:spacing w:before="1" w:line="181" w:lineRule="auto"/>
              <w:ind w:left="57"/>
              <w:rPr>
                <w:sz w:val="21"/>
                <w:szCs w:val="21"/>
              </w:rPr>
            </w:pPr>
            <w:r>
              <w:rPr>
                <w:spacing w:val="-4"/>
                <w:sz w:val="21"/>
                <w:szCs w:val="21"/>
              </w:rPr>
              <w:t>2000</w:t>
            </w:r>
          </w:p>
          <w:p w14:paraId="55D0A2FD">
            <w:pPr>
              <w:pStyle w:val="21"/>
              <w:spacing w:before="69" w:line="177" w:lineRule="auto"/>
              <w:ind w:left="56"/>
              <w:rPr>
                <w:sz w:val="21"/>
                <w:szCs w:val="21"/>
              </w:rPr>
            </w:pPr>
            <w:r>
              <w:rPr>
                <w:sz w:val="21"/>
                <w:szCs w:val="21"/>
              </w:rPr>
              <w:t>0</w:t>
            </w:r>
          </w:p>
        </w:tc>
        <w:tc>
          <w:tcPr>
            <w:tcW w:w="627" w:type="dxa"/>
            <w:vAlign w:val="top"/>
          </w:tcPr>
          <w:p w14:paraId="046BAAFB">
            <w:pPr>
              <w:pStyle w:val="21"/>
              <w:spacing w:before="234" w:line="239" w:lineRule="auto"/>
              <w:ind w:left="94"/>
              <w:rPr>
                <w:sz w:val="21"/>
                <w:szCs w:val="21"/>
              </w:rPr>
            </w:pPr>
            <w:r>
              <w:rPr>
                <w:spacing w:val="-12"/>
                <w:sz w:val="21"/>
                <w:szCs w:val="21"/>
              </w:rPr>
              <w:t>≥300</w:t>
            </w:r>
          </w:p>
        </w:tc>
        <w:tc>
          <w:tcPr>
            <w:tcW w:w="741" w:type="dxa"/>
            <w:vAlign w:val="top"/>
          </w:tcPr>
          <w:p w14:paraId="46CD85D1">
            <w:pPr>
              <w:rPr>
                <w:rFonts w:ascii="Arial"/>
                <w:sz w:val="21"/>
              </w:rPr>
            </w:pPr>
          </w:p>
        </w:tc>
        <w:tc>
          <w:tcPr>
            <w:tcW w:w="679" w:type="dxa"/>
            <w:vAlign w:val="top"/>
          </w:tcPr>
          <w:p w14:paraId="26A82944">
            <w:pPr>
              <w:pStyle w:val="21"/>
              <w:spacing w:before="234" w:line="239" w:lineRule="auto"/>
              <w:ind w:left="119"/>
              <w:rPr>
                <w:sz w:val="21"/>
                <w:szCs w:val="21"/>
              </w:rPr>
            </w:pPr>
            <w:r>
              <w:rPr>
                <w:spacing w:val="-12"/>
                <w:sz w:val="21"/>
                <w:szCs w:val="21"/>
              </w:rPr>
              <w:t>≥500</w:t>
            </w:r>
          </w:p>
        </w:tc>
        <w:tc>
          <w:tcPr>
            <w:tcW w:w="619" w:type="dxa"/>
            <w:vAlign w:val="top"/>
          </w:tcPr>
          <w:p w14:paraId="55AC8C05">
            <w:pPr>
              <w:pStyle w:val="21"/>
              <w:spacing w:before="234" w:line="239" w:lineRule="auto"/>
              <w:ind w:left="141"/>
              <w:rPr>
                <w:sz w:val="21"/>
                <w:szCs w:val="21"/>
              </w:rPr>
            </w:pPr>
            <w:r>
              <w:rPr>
                <w:spacing w:val="-16"/>
                <w:sz w:val="21"/>
                <w:szCs w:val="21"/>
              </w:rPr>
              <w:t>≥50</w:t>
            </w:r>
          </w:p>
        </w:tc>
        <w:tc>
          <w:tcPr>
            <w:tcW w:w="754" w:type="dxa"/>
            <w:vAlign w:val="top"/>
          </w:tcPr>
          <w:p w14:paraId="359D0655">
            <w:pPr>
              <w:rPr>
                <w:rFonts w:ascii="Arial"/>
                <w:sz w:val="21"/>
              </w:rPr>
            </w:pPr>
          </w:p>
        </w:tc>
        <w:tc>
          <w:tcPr>
            <w:tcW w:w="722" w:type="dxa"/>
            <w:vAlign w:val="top"/>
          </w:tcPr>
          <w:p w14:paraId="417DA5BB">
            <w:pPr>
              <w:pStyle w:val="21"/>
              <w:spacing w:before="234" w:line="239" w:lineRule="auto"/>
              <w:ind w:left="141"/>
              <w:rPr>
                <w:sz w:val="21"/>
                <w:szCs w:val="21"/>
              </w:rPr>
            </w:pPr>
            <w:r>
              <w:rPr>
                <w:spacing w:val="-12"/>
                <w:sz w:val="21"/>
                <w:szCs w:val="21"/>
              </w:rPr>
              <w:t>≥100</w:t>
            </w:r>
          </w:p>
        </w:tc>
        <w:tc>
          <w:tcPr>
            <w:tcW w:w="655" w:type="dxa"/>
            <w:vAlign w:val="top"/>
          </w:tcPr>
          <w:p w14:paraId="485E0DC9">
            <w:pPr>
              <w:pStyle w:val="21"/>
              <w:spacing w:before="234" w:line="239" w:lineRule="auto"/>
              <w:ind w:left="160"/>
              <w:rPr>
                <w:sz w:val="21"/>
                <w:szCs w:val="21"/>
              </w:rPr>
            </w:pPr>
            <w:r>
              <w:rPr>
                <w:spacing w:val="-16"/>
                <w:sz w:val="21"/>
                <w:szCs w:val="21"/>
              </w:rPr>
              <w:t>≥10</w:t>
            </w:r>
          </w:p>
        </w:tc>
        <w:tc>
          <w:tcPr>
            <w:tcW w:w="797" w:type="dxa"/>
            <w:vAlign w:val="top"/>
          </w:tcPr>
          <w:p w14:paraId="223AD8B6">
            <w:pPr>
              <w:rPr>
                <w:rFonts w:ascii="Arial"/>
                <w:sz w:val="21"/>
              </w:rPr>
            </w:pPr>
          </w:p>
        </w:tc>
        <w:tc>
          <w:tcPr>
            <w:tcW w:w="724" w:type="dxa"/>
            <w:vAlign w:val="top"/>
          </w:tcPr>
          <w:p w14:paraId="3C650FCF">
            <w:pPr>
              <w:pStyle w:val="21"/>
              <w:spacing w:before="237" w:line="241" w:lineRule="auto"/>
              <w:ind w:left="132"/>
              <w:rPr>
                <w:sz w:val="21"/>
                <w:szCs w:val="21"/>
              </w:rPr>
            </w:pPr>
            <w:r>
              <w:rPr>
                <w:spacing w:val="-12"/>
                <w:sz w:val="21"/>
                <w:szCs w:val="21"/>
              </w:rPr>
              <w:t>＜100</w:t>
            </w:r>
          </w:p>
        </w:tc>
        <w:tc>
          <w:tcPr>
            <w:tcW w:w="815" w:type="dxa"/>
            <w:vAlign w:val="top"/>
          </w:tcPr>
          <w:p w14:paraId="552FA121">
            <w:pPr>
              <w:pStyle w:val="21"/>
              <w:spacing w:before="237" w:line="241" w:lineRule="auto"/>
              <w:ind w:left="233"/>
              <w:rPr>
                <w:sz w:val="21"/>
                <w:szCs w:val="21"/>
              </w:rPr>
            </w:pPr>
            <w:r>
              <w:rPr>
                <w:spacing w:val="-15"/>
                <w:sz w:val="21"/>
                <w:szCs w:val="21"/>
              </w:rPr>
              <w:t>＜10</w:t>
            </w:r>
          </w:p>
        </w:tc>
        <w:tc>
          <w:tcPr>
            <w:tcW w:w="705" w:type="dxa"/>
            <w:vAlign w:val="top"/>
          </w:tcPr>
          <w:p w14:paraId="5A766CAF">
            <w:pPr>
              <w:rPr>
                <w:rFonts w:ascii="Arial"/>
                <w:sz w:val="21"/>
              </w:rPr>
            </w:pPr>
          </w:p>
        </w:tc>
      </w:tr>
      <w:tr w14:paraId="189BD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297" w:type="dxa"/>
            <w:vAlign w:val="top"/>
          </w:tcPr>
          <w:p w14:paraId="3AFB6EBA">
            <w:pPr>
              <w:pStyle w:val="21"/>
              <w:spacing w:before="260" w:line="182" w:lineRule="auto"/>
              <w:ind w:left="98"/>
              <w:rPr>
                <w:sz w:val="21"/>
                <w:szCs w:val="21"/>
              </w:rPr>
            </w:pPr>
            <w:r>
              <w:rPr>
                <w:sz w:val="21"/>
                <w:szCs w:val="21"/>
              </w:rPr>
              <w:t>6</w:t>
            </w:r>
          </w:p>
        </w:tc>
        <w:tc>
          <w:tcPr>
            <w:tcW w:w="950" w:type="dxa"/>
            <w:vAlign w:val="top"/>
          </w:tcPr>
          <w:p w14:paraId="647A4A45">
            <w:pPr>
              <w:pStyle w:val="21"/>
              <w:spacing w:before="83" w:line="242" w:lineRule="auto"/>
              <w:ind w:left="364" w:right="63" w:hanging="304"/>
              <w:rPr>
                <w:sz w:val="21"/>
                <w:szCs w:val="21"/>
              </w:rPr>
            </w:pPr>
            <w:r>
              <w:rPr>
                <w:spacing w:val="-5"/>
                <w:sz w:val="21"/>
                <w:szCs w:val="21"/>
              </w:rPr>
              <w:t>交通运输</w:t>
            </w:r>
            <w:r>
              <w:rPr>
                <w:sz w:val="21"/>
                <w:szCs w:val="21"/>
              </w:rPr>
              <w:t xml:space="preserve"> 业</w:t>
            </w:r>
          </w:p>
        </w:tc>
        <w:tc>
          <w:tcPr>
            <w:tcW w:w="631" w:type="dxa"/>
            <w:vAlign w:val="top"/>
          </w:tcPr>
          <w:p w14:paraId="6E7CCC19">
            <w:pPr>
              <w:pStyle w:val="21"/>
              <w:spacing w:before="83" w:line="312" w:lineRule="exact"/>
              <w:ind w:left="248"/>
              <w:rPr>
                <w:sz w:val="21"/>
                <w:szCs w:val="21"/>
              </w:rPr>
            </w:pPr>
            <w:r>
              <w:rPr>
                <w:position w:val="7"/>
                <w:sz w:val="21"/>
                <w:szCs w:val="21"/>
              </w:rPr>
              <w:t>≥</w:t>
            </w:r>
          </w:p>
          <w:p w14:paraId="0BF6224A">
            <w:pPr>
              <w:pStyle w:val="21"/>
              <w:spacing w:before="1" w:line="181" w:lineRule="auto"/>
              <w:ind w:left="58"/>
              <w:rPr>
                <w:sz w:val="21"/>
                <w:szCs w:val="21"/>
              </w:rPr>
            </w:pPr>
            <w:r>
              <w:rPr>
                <w:spacing w:val="-4"/>
                <w:sz w:val="21"/>
                <w:szCs w:val="21"/>
              </w:rPr>
              <w:t>3000</w:t>
            </w:r>
          </w:p>
          <w:p w14:paraId="43ACCFE3">
            <w:pPr>
              <w:pStyle w:val="21"/>
              <w:spacing w:before="69" w:line="179" w:lineRule="auto"/>
              <w:ind w:left="56"/>
              <w:rPr>
                <w:sz w:val="21"/>
                <w:szCs w:val="21"/>
              </w:rPr>
            </w:pPr>
            <w:r>
              <w:rPr>
                <w:sz w:val="21"/>
                <w:szCs w:val="21"/>
              </w:rPr>
              <w:t>0</w:t>
            </w:r>
          </w:p>
        </w:tc>
        <w:tc>
          <w:tcPr>
            <w:tcW w:w="627" w:type="dxa"/>
            <w:vAlign w:val="top"/>
          </w:tcPr>
          <w:p w14:paraId="21307959">
            <w:pPr>
              <w:pStyle w:val="21"/>
              <w:spacing w:before="83" w:line="228" w:lineRule="auto"/>
              <w:ind w:left="135" w:right="105" w:firstLine="113"/>
              <w:rPr>
                <w:sz w:val="21"/>
                <w:szCs w:val="21"/>
              </w:rPr>
            </w:pPr>
            <w:r>
              <w:rPr>
                <w:spacing w:val="-28"/>
                <w:sz w:val="21"/>
                <w:szCs w:val="21"/>
              </w:rPr>
              <w:t>≥</w:t>
            </w:r>
            <w:r>
              <w:rPr>
                <w:sz w:val="21"/>
                <w:szCs w:val="21"/>
              </w:rPr>
              <w:t xml:space="preserve">  </w:t>
            </w:r>
            <w:r>
              <w:rPr>
                <w:spacing w:val="-10"/>
                <w:sz w:val="21"/>
                <w:szCs w:val="21"/>
              </w:rPr>
              <w:t>1000</w:t>
            </w:r>
          </w:p>
        </w:tc>
        <w:tc>
          <w:tcPr>
            <w:tcW w:w="741" w:type="dxa"/>
            <w:vAlign w:val="top"/>
          </w:tcPr>
          <w:p w14:paraId="6807B1B8">
            <w:pPr>
              <w:rPr>
                <w:rFonts w:ascii="Arial"/>
                <w:sz w:val="21"/>
              </w:rPr>
            </w:pPr>
          </w:p>
        </w:tc>
        <w:tc>
          <w:tcPr>
            <w:tcW w:w="679" w:type="dxa"/>
            <w:vAlign w:val="top"/>
          </w:tcPr>
          <w:p w14:paraId="005C3BCD">
            <w:pPr>
              <w:pStyle w:val="21"/>
              <w:spacing w:before="48" w:line="252" w:lineRule="auto"/>
              <w:ind w:left="138" w:right="132" w:firstLine="136"/>
              <w:rPr>
                <w:sz w:val="21"/>
                <w:szCs w:val="21"/>
              </w:rPr>
            </w:pPr>
            <w:r>
              <w:rPr>
                <w:spacing w:val="-28"/>
                <w:sz w:val="21"/>
                <w:szCs w:val="21"/>
              </w:rPr>
              <w:t>≥</w:t>
            </w:r>
            <w:r>
              <w:rPr>
                <w:sz w:val="21"/>
                <w:szCs w:val="21"/>
              </w:rPr>
              <w:t xml:space="preserve"> </w:t>
            </w:r>
            <w:r>
              <w:rPr>
                <w:spacing w:val="-5"/>
                <w:sz w:val="21"/>
                <w:szCs w:val="21"/>
              </w:rPr>
              <w:t>3000</w:t>
            </w:r>
          </w:p>
        </w:tc>
        <w:tc>
          <w:tcPr>
            <w:tcW w:w="619" w:type="dxa"/>
            <w:vAlign w:val="top"/>
          </w:tcPr>
          <w:p w14:paraId="2A1F186A">
            <w:pPr>
              <w:pStyle w:val="21"/>
              <w:spacing w:before="236" w:line="239" w:lineRule="auto"/>
              <w:ind w:left="88"/>
              <w:rPr>
                <w:sz w:val="21"/>
                <w:szCs w:val="21"/>
              </w:rPr>
            </w:pPr>
            <w:r>
              <w:rPr>
                <w:spacing w:val="-12"/>
                <w:sz w:val="21"/>
                <w:szCs w:val="21"/>
              </w:rPr>
              <w:t>≥300</w:t>
            </w:r>
          </w:p>
        </w:tc>
        <w:tc>
          <w:tcPr>
            <w:tcW w:w="754" w:type="dxa"/>
            <w:vAlign w:val="top"/>
          </w:tcPr>
          <w:p w14:paraId="5CA902CB">
            <w:pPr>
              <w:rPr>
                <w:rFonts w:ascii="Arial"/>
                <w:sz w:val="21"/>
              </w:rPr>
            </w:pPr>
          </w:p>
        </w:tc>
        <w:tc>
          <w:tcPr>
            <w:tcW w:w="722" w:type="dxa"/>
            <w:vAlign w:val="top"/>
          </w:tcPr>
          <w:p w14:paraId="04D1C257">
            <w:pPr>
              <w:pStyle w:val="21"/>
              <w:spacing w:before="236" w:line="239" w:lineRule="auto"/>
              <w:ind w:left="141"/>
              <w:rPr>
                <w:sz w:val="21"/>
                <w:szCs w:val="21"/>
              </w:rPr>
            </w:pPr>
            <w:r>
              <w:rPr>
                <w:spacing w:val="-12"/>
                <w:sz w:val="21"/>
                <w:szCs w:val="21"/>
              </w:rPr>
              <w:t>≥200</w:t>
            </w:r>
          </w:p>
        </w:tc>
        <w:tc>
          <w:tcPr>
            <w:tcW w:w="655" w:type="dxa"/>
            <w:vAlign w:val="top"/>
          </w:tcPr>
          <w:p w14:paraId="2A930EB3">
            <w:pPr>
              <w:pStyle w:val="21"/>
              <w:spacing w:before="236" w:line="239" w:lineRule="auto"/>
              <w:ind w:left="160"/>
              <w:rPr>
                <w:sz w:val="21"/>
                <w:szCs w:val="21"/>
              </w:rPr>
            </w:pPr>
            <w:r>
              <w:rPr>
                <w:spacing w:val="-16"/>
                <w:sz w:val="21"/>
                <w:szCs w:val="21"/>
              </w:rPr>
              <w:t>≥20</w:t>
            </w:r>
          </w:p>
        </w:tc>
        <w:tc>
          <w:tcPr>
            <w:tcW w:w="797" w:type="dxa"/>
            <w:vAlign w:val="top"/>
          </w:tcPr>
          <w:p w14:paraId="07D5BA99">
            <w:pPr>
              <w:rPr>
                <w:rFonts w:ascii="Arial"/>
                <w:sz w:val="21"/>
              </w:rPr>
            </w:pPr>
          </w:p>
        </w:tc>
        <w:tc>
          <w:tcPr>
            <w:tcW w:w="724" w:type="dxa"/>
            <w:vAlign w:val="top"/>
          </w:tcPr>
          <w:p w14:paraId="67A5CA37">
            <w:pPr>
              <w:pStyle w:val="21"/>
              <w:spacing w:before="239" w:line="241" w:lineRule="auto"/>
              <w:ind w:left="132"/>
              <w:rPr>
                <w:sz w:val="21"/>
                <w:szCs w:val="21"/>
              </w:rPr>
            </w:pPr>
            <w:r>
              <w:rPr>
                <w:spacing w:val="-12"/>
                <w:sz w:val="21"/>
                <w:szCs w:val="21"/>
              </w:rPr>
              <w:t>＜200</w:t>
            </w:r>
          </w:p>
        </w:tc>
        <w:tc>
          <w:tcPr>
            <w:tcW w:w="815" w:type="dxa"/>
            <w:vAlign w:val="top"/>
          </w:tcPr>
          <w:p w14:paraId="2ED3A05C">
            <w:pPr>
              <w:pStyle w:val="21"/>
              <w:spacing w:before="239" w:line="241" w:lineRule="auto"/>
              <w:ind w:left="233"/>
              <w:rPr>
                <w:sz w:val="21"/>
                <w:szCs w:val="21"/>
              </w:rPr>
            </w:pPr>
            <w:r>
              <w:rPr>
                <w:spacing w:val="-15"/>
                <w:sz w:val="21"/>
                <w:szCs w:val="21"/>
              </w:rPr>
              <w:t>＜20</w:t>
            </w:r>
          </w:p>
        </w:tc>
        <w:tc>
          <w:tcPr>
            <w:tcW w:w="705" w:type="dxa"/>
            <w:vAlign w:val="top"/>
          </w:tcPr>
          <w:p w14:paraId="5BADEB96">
            <w:pPr>
              <w:rPr>
                <w:rFonts w:ascii="Arial"/>
                <w:sz w:val="21"/>
              </w:rPr>
            </w:pPr>
          </w:p>
        </w:tc>
      </w:tr>
      <w:tr w14:paraId="28AFE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jc w:val="center"/>
        </w:trPr>
        <w:tc>
          <w:tcPr>
            <w:tcW w:w="297" w:type="dxa"/>
            <w:vAlign w:val="top"/>
          </w:tcPr>
          <w:p w14:paraId="0A515726">
            <w:pPr>
              <w:pStyle w:val="21"/>
              <w:spacing w:before="260" w:line="181" w:lineRule="auto"/>
              <w:ind w:left="104"/>
              <w:rPr>
                <w:sz w:val="21"/>
                <w:szCs w:val="21"/>
              </w:rPr>
            </w:pPr>
            <w:r>
              <w:rPr>
                <w:sz w:val="21"/>
                <w:szCs w:val="21"/>
              </w:rPr>
              <w:t>7</w:t>
            </w:r>
          </w:p>
        </w:tc>
        <w:tc>
          <w:tcPr>
            <w:tcW w:w="950" w:type="dxa"/>
            <w:vAlign w:val="top"/>
          </w:tcPr>
          <w:p w14:paraId="311A6900">
            <w:pPr>
              <w:pStyle w:val="21"/>
              <w:spacing w:before="221" w:line="221" w:lineRule="auto"/>
              <w:ind w:left="154"/>
              <w:rPr>
                <w:sz w:val="21"/>
                <w:szCs w:val="21"/>
              </w:rPr>
            </w:pPr>
            <w:r>
              <w:rPr>
                <w:spacing w:val="-2"/>
                <w:sz w:val="21"/>
                <w:szCs w:val="21"/>
              </w:rPr>
              <w:t>仓储业</w:t>
            </w:r>
          </w:p>
        </w:tc>
        <w:tc>
          <w:tcPr>
            <w:tcW w:w="631" w:type="dxa"/>
            <w:vAlign w:val="top"/>
          </w:tcPr>
          <w:p w14:paraId="4B03F3C2">
            <w:pPr>
              <w:pStyle w:val="21"/>
              <w:spacing w:before="82" w:line="314" w:lineRule="exact"/>
              <w:ind w:left="248"/>
              <w:rPr>
                <w:sz w:val="21"/>
                <w:szCs w:val="21"/>
              </w:rPr>
            </w:pPr>
            <w:r>
              <w:rPr>
                <w:position w:val="7"/>
                <w:sz w:val="21"/>
                <w:szCs w:val="21"/>
              </w:rPr>
              <w:t>≥</w:t>
            </w:r>
          </w:p>
          <w:p w14:paraId="0010005E">
            <w:pPr>
              <w:pStyle w:val="21"/>
              <w:spacing w:before="1" w:line="181" w:lineRule="auto"/>
              <w:ind w:left="58"/>
              <w:rPr>
                <w:sz w:val="21"/>
                <w:szCs w:val="21"/>
              </w:rPr>
            </w:pPr>
            <w:r>
              <w:rPr>
                <w:spacing w:val="-4"/>
                <w:sz w:val="21"/>
                <w:szCs w:val="21"/>
              </w:rPr>
              <w:t>3000</w:t>
            </w:r>
          </w:p>
          <w:p w14:paraId="477AAEB9">
            <w:pPr>
              <w:pStyle w:val="21"/>
              <w:spacing w:before="68" w:line="177" w:lineRule="auto"/>
              <w:ind w:left="56"/>
              <w:rPr>
                <w:sz w:val="21"/>
                <w:szCs w:val="21"/>
              </w:rPr>
            </w:pPr>
            <w:r>
              <w:rPr>
                <w:sz w:val="21"/>
                <w:szCs w:val="21"/>
              </w:rPr>
              <w:t>0</w:t>
            </w:r>
          </w:p>
        </w:tc>
        <w:tc>
          <w:tcPr>
            <w:tcW w:w="627" w:type="dxa"/>
            <w:vAlign w:val="top"/>
          </w:tcPr>
          <w:p w14:paraId="4BA54D41">
            <w:pPr>
              <w:pStyle w:val="21"/>
              <w:spacing w:before="235" w:line="239" w:lineRule="auto"/>
              <w:ind w:left="94"/>
              <w:rPr>
                <w:sz w:val="21"/>
                <w:szCs w:val="21"/>
              </w:rPr>
            </w:pPr>
            <w:r>
              <w:rPr>
                <w:spacing w:val="-12"/>
                <w:sz w:val="21"/>
                <w:szCs w:val="21"/>
              </w:rPr>
              <w:t>≥200</w:t>
            </w:r>
          </w:p>
        </w:tc>
        <w:tc>
          <w:tcPr>
            <w:tcW w:w="741" w:type="dxa"/>
            <w:vAlign w:val="top"/>
          </w:tcPr>
          <w:p w14:paraId="2BED3DA0">
            <w:pPr>
              <w:rPr>
                <w:rFonts w:ascii="Arial"/>
                <w:sz w:val="21"/>
              </w:rPr>
            </w:pPr>
          </w:p>
        </w:tc>
        <w:tc>
          <w:tcPr>
            <w:tcW w:w="679" w:type="dxa"/>
            <w:vAlign w:val="top"/>
          </w:tcPr>
          <w:p w14:paraId="019361DD">
            <w:pPr>
              <w:pStyle w:val="21"/>
              <w:spacing w:before="55" w:line="249" w:lineRule="auto"/>
              <w:ind w:left="159" w:right="130" w:firstLine="115"/>
              <w:rPr>
                <w:sz w:val="21"/>
                <w:szCs w:val="21"/>
              </w:rPr>
            </w:pPr>
            <w:r>
              <w:rPr>
                <w:spacing w:val="-28"/>
                <w:sz w:val="21"/>
                <w:szCs w:val="21"/>
              </w:rPr>
              <w:t>≥</w:t>
            </w:r>
            <w:r>
              <w:rPr>
                <w:sz w:val="21"/>
                <w:szCs w:val="21"/>
              </w:rPr>
              <w:t xml:space="preserve">  </w:t>
            </w:r>
            <w:r>
              <w:rPr>
                <w:spacing w:val="-9"/>
                <w:sz w:val="21"/>
                <w:szCs w:val="21"/>
              </w:rPr>
              <w:t>1000</w:t>
            </w:r>
          </w:p>
        </w:tc>
        <w:tc>
          <w:tcPr>
            <w:tcW w:w="619" w:type="dxa"/>
            <w:vAlign w:val="top"/>
          </w:tcPr>
          <w:p w14:paraId="183DC18F">
            <w:pPr>
              <w:pStyle w:val="21"/>
              <w:spacing w:before="235" w:line="239" w:lineRule="auto"/>
              <w:ind w:left="88"/>
              <w:rPr>
                <w:sz w:val="21"/>
                <w:szCs w:val="21"/>
              </w:rPr>
            </w:pPr>
            <w:r>
              <w:rPr>
                <w:spacing w:val="-12"/>
                <w:sz w:val="21"/>
                <w:szCs w:val="21"/>
              </w:rPr>
              <w:t>≥100</w:t>
            </w:r>
          </w:p>
        </w:tc>
        <w:tc>
          <w:tcPr>
            <w:tcW w:w="754" w:type="dxa"/>
            <w:vAlign w:val="top"/>
          </w:tcPr>
          <w:p w14:paraId="3748E297">
            <w:pPr>
              <w:rPr>
                <w:rFonts w:ascii="Arial"/>
                <w:sz w:val="21"/>
              </w:rPr>
            </w:pPr>
          </w:p>
        </w:tc>
        <w:tc>
          <w:tcPr>
            <w:tcW w:w="722" w:type="dxa"/>
            <w:vAlign w:val="top"/>
          </w:tcPr>
          <w:p w14:paraId="2302258B">
            <w:pPr>
              <w:pStyle w:val="21"/>
              <w:spacing w:before="235" w:line="239" w:lineRule="auto"/>
              <w:ind w:left="141"/>
              <w:rPr>
                <w:sz w:val="21"/>
                <w:szCs w:val="21"/>
              </w:rPr>
            </w:pPr>
            <w:r>
              <w:rPr>
                <w:spacing w:val="-12"/>
                <w:sz w:val="21"/>
                <w:szCs w:val="21"/>
              </w:rPr>
              <w:t>≥100</w:t>
            </w:r>
          </w:p>
        </w:tc>
        <w:tc>
          <w:tcPr>
            <w:tcW w:w="655" w:type="dxa"/>
            <w:vAlign w:val="top"/>
          </w:tcPr>
          <w:p w14:paraId="099DF5DD">
            <w:pPr>
              <w:pStyle w:val="21"/>
              <w:spacing w:before="235" w:line="239" w:lineRule="auto"/>
              <w:ind w:left="160"/>
              <w:rPr>
                <w:sz w:val="21"/>
                <w:szCs w:val="21"/>
              </w:rPr>
            </w:pPr>
            <w:r>
              <w:rPr>
                <w:spacing w:val="-16"/>
                <w:sz w:val="21"/>
                <w:szCs w:val="21"/>
              </w:rPr>
              <w:t>≥20</w:t>
            </w:r>
          </w:p>
        </w:tc>
        <w:tc>
          <w:tcPr>
            <w:tcW w:w="797" w:type="dxa"/>
            <w:vAlign w:val="top"/>
          </w:tcPr>
          <w:p w14:paraId="64448FAE">
            <w:pPr>
              <w:rPr>
                <w:rFonts w:ascii="Arial"/>
                <w:sz w:val="21"/>
              </w:rPr>
            </w:pPr>
          </w:p>
        </w:tc>
        <w:tc>
          <w:tcPr>
            <w:tcW w:w="724" w:type="dxa"/>
            <w:vAlign w:val="top"/>
          </w:tcPr>
          <w:p w14:paraId="70B2832A">
            <w:pPr>
              <w:pStyle w:val="21"/>
              <w:spacing w:before="240" w:line="241" w:lineRule="auto"/>
              <w:ind w:left="132"/>
              <w:rPr>
                <w:sz w:val="21"/>
                <w:szCs w:val="21"/>
              </w:rPr>
            </w:pPr>
            <w:r>
              <w:rPr>
                <w:spacing w:val="-12"/>
                <w:sz w:val="21"/>
                <w:szCs w:val="21"/>
              </w:rPr>
              <w:t>＜100</w:t>
            </w:r>
          </w:p>
        </w:tc>
        <w:tc>
          <w:tcPr>
            <w:tcW w:w="815" w:type="dxa"/>
            <w:vAlign w:val="top"/>
          </w:tcPr>
          <w:p w14:paraId="172D5DD5">
            <w:pPr>
              <w:pStyle w:val="21"/>
              <w:spacing w:before="240" w:line="241" w:lineRule="auto"/>
              <w:ind w:left="233"/>
              <w:rPr>
                <w:sz w:val="21"/>
                <w:szCs w:val="21"/>
              </w:rPr>
            </w:pPr>
            <w:r>
              <w:rPr>
                <w:spacing w:val="-15"/>
                <w:sz w:val="21"/>
                <w:szCs w:val="21"/>
              </w:rPr>
              <w:t>＜20</w:t>
            </w:r>
          </w:p>
        </w:tc>
        <w:tc>
          <w:tcPr>
            <w:tcW w:w="705" w:type="dxa"/>
            <w:vAlign w:val="top"/>
          </w:tcPr>
          <w:p w14:paraId="0F7BD6A5">
            <w:pPr>
              <w:rPr>
                <w:rFonts w:ascii="Arial"/>
                <w:sz w:val="21"/>
              </w:rPr>
            </w:pPr>
          </w:p>
        </w:tc>
      </w:tr>
      <w:tr w14:paraId="40CD0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jc w:val="center"/>
        </w:trPr>
        <w:tc>
          <w:tcPr>
            <w:tcW w:w="297" w:type="dxa"/>
            <w:vAlign w:val="top"/>
          </w:tcPr>
          <w:p w14:paraId="4DE63CD8">
            <w:pPr>
              <w:pStyle w:val="21"/>
              <w:spacing w:before="263" w:line="182" w:lineRule="auto"/>
              <w:ind w:left="97"/>
              <w:rPr>
                <w:sz w:val="21"/>
                <w:szCs w:val="21"/>
              </w:rPr>
            </w:pPr>
            <w:r>
              <w:rPr>
                <w:sz w:val="21"/>
                <w:szCs w:val="21"/>
              </w:rPr>
              <w:t>8</w:t>
            </w:r>
          </w:p>
        </w:tc>
        <w:tc>
          <w:tcPr>
            <w:tcW w:w="950" w:type="dxa"/>
            <w:vAlign w:val="top"/>
          </w:tcPr>
          <w:p w14:paraId="2AA69861">
            <w:pPr>
              <w:pStyle w:val="21"/>
              <w:spacing w:before="226" w:line="222" w:lineRule="auto"/>
              <w:ind w:left="187"/>
              <w:rPr>
                <w:sz w:val="21"/>
                <w:szCs w:val="21"/>
              </w:rPr>
            </w:pPr>
            <w:r>
              <w:rPr>
                <w:spacing w:val="-12"/>
                <w:sz w:val="21"/>
                <w:szCs w:val="21"/>
              </w:rPr>
              <w:t>邮政业</w:t>
            </w:r>
          </w:p>
        </w:tc>
        <w:tc>
          <w:tcPr>
            <w:tcW w:w="631" w:type="dxa"/>
            <w:vAlign w:val="top"/>
          </w:tcPr>
          <w:p w14:paraId="219B29CC">
            <w:pPr>
              <w:pStyle w:val="21"/>
              <w:spacing w:before="86" w:line="312" w:lineRule="exact"/>
              <w:ind w:left="248"/>
              <w:rPr>
                <w:sz w:val="21"/>
                <w:szCs w:val="21"/>
              </w:rPr>
            </w:pPr>
            <w:r>
              <w:rPr>
                <w:position w:val="7"/>
                <w:sz w:val="21"/>
                <w:szCs w:val="21"/>
              </w:rPr>
              <w:t>≥</w:t>
            </w:r>
          </w:p>
          <w:p w14:paraId="3D88C34F">
            <w:pPr>
              <w:pStyle w:val="21"/>
              <w:spacing w:before="1" w:line="181" w:lineRule="auto"/>
              <w:ind w:left="58"/>
              <w:rPr>
                <w:sz w:val="21"/>
                <w:szCs w:val="21"/>
              </w:rPr>
            </w:pPr>
            <w:r>
              <w:rPr>
                <w:spacing w:val="-4"/>
                <w:sz w:val="21"/>
                <w:szCs w:val="21"/>
              </w:rPr>
              <w:t>3000</w:t>
            </w:r>
          </w:p>
          <w:p w14:paraId="7493DCCB">
            <w:pPr>
              <w:pStyle w:val="21"/>
              <w:spacing w:before="69" w:line="178" w:lineRule="auto"/>
              <w:ind w:left="56"/>
              <w:rPr>
                <w:sz w:val="21"/>
                <w:szCs w:val="21"/>
              </w:rPr>
            </w:pPr>
            <w:r>
              <w:rPr>
                <w:sz w:val="21"/>
                <w:szCs w:val="21"/>
              </w:rPr>
              <w:t>0</w:t>
            </w:r>
          </w:p>
        </w:tc>
        <w:tc>
          <w:tcPr>
            <w:tcW w:w="627" w:type="dxa"/>
            <w:vAlign w:val="top"/>
          </w:tcPr>
          <w:p w14:paraId="21713E97">
            <w:pPr>
              <w:pStyle w:val="21"/>
              <w:spacing w:before="86" w:line="228" w:lineRule="auto"/>
              <w:ind w:left="135" w:right="105" w:firstLine="113"/>
              <w:rPr>
                <w:sz w:val="21"/>
                <w:szCs w:val="21"/>
              </w:rPr>
            </w:pPr>
            <w:r>
              <w:rPr>
                <w:spacing w:val="-28"/>
                <w:sz w:val="21"/>
                <w:szCs w:val="21"/>
              </w:rPr>
              <w:t>≥</w:t>
            </w:r>
            <w:r>
              <w:rPr>
                <w:sz w:val="21"/>
                <w:szCs w:val="21"/>
              </w:rPr>
              <w:t xml:space="preserve">  </w:t>
            </w:r>
            <w:r>
              <w:rPr>
                <w:spacing w:val="-10"/>
                <w:sz w:val="21"/>
                <w:szCs w:val="21"/>
              </w:rPr>
              <w:t>1000</w:t>
            </w:r>
          </w:p>
        </w:tc>
        <w:tc>
          <w:tcPr>
            <w:tcW w:w="741" w:type="dxa"/>
            <w:vAlign w:val="top"/>
          </w:tcPr>
          <w:p w14:paraId="4E096A13">
            <w:pPr>
              <w:rPr>
                <w:rFonts w:ascii="Arial"/>
                <w:sz w:val="21"/>
              </w:rPr>
            </w:pPr>
          </w:p>
        </w:tc>
        <w:tc>
          <w:tcPr>
            <w:tcW w:w="679" w:type="dxa"/>
            <w:vAlign w:val="top"/>
          </w:tcPr>
          <w:p w14:paraId="593EF5C7">
            <w:pPr>
              <w:pStyle w:val="21"/>
              <w:spacing w:before="50" w:line="367" w:lineRule="exact"/>
              <w:ind w:left="275"/>
              <w:rPr>
                <w:sz w:val="21"/>
                <w:szCs w:val="21"/>
              </w:rPr>
            </w:pPr>
            <w:r>
              <w:rPr>
                <w:position w:val="11"/>
                <w:sz w:val="21"/>
                <w:szCs w:val="21"/>
              </w:rPr>
              <w:t>≥</w:t>
            </w:r>
          </w:p>
          <w:p w14:paraId="34B7CCBE">
            <w:pPr>
              <w:pStyle w:val="21"/>
              <w:spacing w:before="1" w:line="181" w:lineRule="auto"/>
              <w:ind w:left="134"/>
              <w:rPr>
                <w:sz w:val="21"/>
                <w:szCs w:val="21"/>
              </w:rPr>
            </w:pPr>
            <w:r>
              <w:rPr>
                <w:spacing w:val="-4"/>
                <w:sz w:val="21"/>
                <w:szCs w:val="21"/>
              </w:rPr>
              <w:t>2000</w:t>
            </w:r>
          </w:p>
        </w:tc>
        <w:tc>
          <w:tcPr>
            <w:tcW w:w="619" w:type="dxa"/>
            <w:vAlign w:val="top"/>
          </w:tcPr>
          <w:p w14:paraId="089D45BE">
            <w:pPr>
              <w:pStyle w:val="21"/>
              <w:spacing w:before="240" w:line="239" w:lineRule="auto"/>
              <w:ind w:left="88"/>
              <w:rPr>
                <w:sz w:val="21"/>
                <w:szCs w:val="21"/>
              </w:rPr>
            </w:pPr>
            <w:r>
              <w:rPr>
                <w:spacing w:val="-12"/>
                <w:sz w:val="21"/>
                <w:szCs w:val="21"/>
              </w:rPr>
              <w:t>≥300</w:t>
            </w:r>
          </w:p>
        </w:tc>
        <w:tc>
          <w:tcPr>
            <w:tcW w:w="754" w:type="dxa"/>
            <w:vAlign w:val="top"/>
          </w:tcPr>
          <w:p w14:paraId="408AC696">
            <w:pPr>
              <w:rPr>
                <w:rFonts w:ascii="Arial"/>
                <w:sz w:val="21"/>
              </w:rPr>
            </w:pPr>
          </w:p>
        </w:tc>
        <w:tc>
          <w:tcPr>
            <w:tcW w:w="722" w:type="dxa"/>
            <w:vAlign w:val="top"/>
          </w:tcPr>
          <w:p w14:paraId="1B9548CC">
            <w:pPr>
              <w:pStyle w:val="21"/>
              <w:spacing w:before="240" w:line="239" w:lineRule="auto"/>
              <w:ind w:left="141"/>
              <w:rPr>
                <w:sz w:val="21"/>
                <w:szCs w:val="21"/>
              </w:rPr>
            </w:pPr>
            <w:r>
              <w:rPr>
                <w:spacing w:val="-12"/>
                <w:sz w:val="21"/>
                <w:szCs w:val="21"/>
              </w:rPr>
              <w:t>≥100</w:t>
            </w:r>
          </w:p>
        </w:tc>
        <w:tc>
          <w:tcPr>
            <w:tcW w:w="655" w:type="dxa"/>
            <w:vAlign w:val="top"/>
          </w:tcPr>
          <w:p w14:paraId="62CE51D6">
            <w:pPr>
              <w:pStyle w:val="21"/>
              <w:spacing w:before="240" w:line="239" w:lineRule="auto"/>
              <w:ind w:left="160"/>
              <w:rPr>
                <w:sz w:val="21"/>
                <w:szCs w:val="21"/>
              </w:rPr>
            </w:pPr>
            <w:r>
              <w:rPr>
                <w:spacing w:val="-16"/>
                <w:sz w:val="21"/>
                <w:szCs w:val="21"/>
              </w:rPr>
              <w:t>≥20</w:t>
            </w:r>
          </w:p>
        </w:tc>
        <w:tc>
          <w:tcPr>
            <w:tcW w:w="797" w:type="dxa"/>
            <w:vAlign w:val="top"/>
          </w:tcPr>
          <w:p w14:paraId="731E2755">
            <w:pPr>
              <w:rPr>
                <w:rFonts w:ascii="Arial"/>
                <w:sz w:val="21"/>
              </w:rPr>
            </w:pPr>
          </w:p>
        </w:tc>
        <w:tc>
          <w:tcPr>
            <w:tcW w:w="724" w:type="dxa"/>
            <w:vAlign w:val="top"/>
          </w:tcPr>
          <w:p w14:paraId="4AC403B8">
            <w:pPr>
              <w:pStyle w:val="21"/>
              <w:spacing w:before="242" w:line="241" w:lineRule="auto"/>
              <w:ind w:left="132"/>
              <w:rPr>
                <w:sz w:val="21"/>
                <w:szCs w:val="21"/>
              </w:rPr>
            </w:pPr>
            <w:r>
              <w:rPr>
                <w:spacing w:val="-12"/>
                <w:sz w:val="21"/>
                <w:szCs w:val="21"/>
              </w:rPr>
              <w:t>＜100</w:t>
            </w:r>
          </w:p>
        </w:tc>
        <w:tc>
          <w:tcPr>
            <w:tcW w:w="815" w:type="dxa"/>
            <w:vAlign w:val="top"/>
          </w:tcPr>
          <w:p w14:paraId="5185BF5A">
            <w:pPr>
              <w:pStyle w:val="21"/>
              <w:spacing w:before="242" w:line="241" w:lineRule="auto"/>
              <w:ind w:left="233"/>
              <w:rPr>
                <w:sz w:val="21"/>
                <w:szCs w:val="21"/>
              </w:rPr>
            </w:pPr>
            <w:r>
              <w:rPr>
                <w:spacing w:val="-15"/>
                <w:sz w:val="21"/>
                <w:szCs w:val="21"/>
              </w:rPr>
              <w:t>＜20</w:t>
            </w:r>
          </w:p>
        </w:tc>
        <w:tc>
          <w:tcPr>
            <w:tcW w:w="705" w:type="dxa"/>
            <w:vAlign w:val="top"/>
          </w:tcPr>
          <w:p w14:paraId="278D28AC">
            <w:pPr>
              <w:rPr>
                <w:rFonts w:ascii="Arial"/>
                <w:sz w:val="21"/>
              </w:rPr>
            </w:pPr>
          </w:p>
        </w:tc>
      </w:tr>
      <w:tr w14:paraId="557FD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297" w:type="dxa"/>
            <w:vAlign w:val="top"/>
          </w:tcPr>
          <w:p w14:paraId="7F21D010">
            <w:pPr>
              <w:pStyle w:val="21"/>
              <w:spacing w:before="262" w:line="182" w:lineRule="auto"/>
              <w:ind w:left="97"/>
              <w:rPr>
                <w:sz w:val="21"/>
                <w:szCs w:val="21"/>
              </w:rPr>
            </w:pPr>
            <w:r>
              <w:rPr>
                <w:sz w:val="21"/>
                <w:szCs w:val="21"/>
              </w:rPr>
              <w:t>9</w:t>
            </w:r>
          </w:p>
        </w:tc>
        <w:tc>
          <w:tcPr>
            <w:tcW w:w="950" w:type="dxa"/>
            <w:vAlign w:val="top"/>
          </w:tcPr>
          <w:p w14:paraId="3BD04A46">
            <w:pPr>
              <w:pStyle w:val="21"/>
              <w:spacing w:before="224" w:line="221" w:lineRule="auto"/>
              <w:ind w:left="154"/>
              <w:rPr>
                <w:sz w:val="21"/>
                <w:szCs w:val="21"/>
              </w:rPr>
            </w:pPr>
            <w:r>
              <w:rPr>
                <w:spacing w:val="-2"/>
                <w:sz w:val="21"/>
                <w:szCs w:val="21"/>
              </w:rPr>
              <w:t>住宿业</w:t>
            </w:r>
          </w:p>
        </w:tc>
        <w:tc>
          <w:tcPr>
            <w:tcW w:w="631" w:type="dxa"/>
            <w:vAlign w:val="top"/>
          </w:tcPr>
          <w:p w14:paraId="0B50B597">
            <w:pPr>
              <w:pStyle w:val="21"/>
              <w:spacing w:before="87" w:line="311" w:lineRule="exact"/>
              <w:ind w:left="248"/>
              <w:rPr>
                <w:sz w:val="21"/>
                <w:szCs w:val="21"/>
              </w:rPr>
            </w:pPr>
            <w:r>
              <w:rPr>
                <w:position w:val="7"/>
                <w:sz w:val="21"/>
                <w:szCs w:val="21"/>
              </w:rPr>
              <w:t>≥</w:t>
            </w:r>
          </w:p>
          <w:p w14:paraId="1152E703">
            <w:pPr>
              <w:pStyle w:val="21"/>
              <w:spacing w:line="182" w:lineRule="auto"/>
              <w:ind w:left="82"/>
              <w:rPr>
                <w:sz w:val="21"/>
                <w:szCs w:val="21"/>
              </w:rPr>
            </w:pPr>
            <w:r>
              <w:rPr>
                <w:spacing w:val="-8"/>
                <w:sz w:val="21"/>
                <w:szCs w:val="21"/>
              </w:rPr>
              <w:t>1000</w:t>
            </w:r>
          </w:p>
          <w:p w14:paraId="235558B6">
            <w:pPr>
              <w:pStyle w:val="21"/>
              <w:spacing w:before="68" w:line="176" w:lineRule="auto"/>
              <w:ind w:left="68"/>
              <w:rPr>
                <w:sz w:val="21"/>
                <w:szCs w:val="21"/>
              </w:rPr>
            </w:pPr>
            <w:r>
              <w:rPr>
                <w:sz w:val="21"/>
                <w:szCs w:val="21"/>
              </w:rPr>
              <w:t>0</w:t>
            </w:r>
          </w:p>
        </w:tc>
        <w:tc>
          <w:tcPr>
            <w:tcW w:w="627" w:type="dxa"/>
            <w:vAlign w:val="top"/>
          </w:tcPr>
          <w:p w14:paraId="3967DC7B">
            <w:pPr>
              <w:pStyle w:val="21"/>
              <w:spacing w:before="238" w:line="239" w:lineRule="auto"/>
              <w:ind w:left="94"/>
              <w:rPr>
                <w:sz w:val="21"/>
                <w:szCs w:val="21"/>
              </w:rPr>
            </w:pPr>
            <w:r>
              <w:rPr>
                <w:spacing w:val="-12"/>
                <w:sz w:val="21"/>
                <w:szCs w:val="21"/>
              </w:rPr>
              <w:t>≥300</w:t>
            </w:r>
          </w:p>
        </w:tc>
        <w:tc>
          <w:tcPr>
            <w:tcW w:w="741" w:type="dxa"/>
            <w:vAlign w:val="top"/>
          </w:tcPr>
          <w:p w14:paraId="5A1F22DB">
            <w:pPr>
              <w:rPr>
                <w:rFonts w:ascii="Arial"/>
                <w:sz w:val="21"/>
              </w:rPr>
            </w:pPr>
          </w:p>
        </w:tc>
        <w:tc>
          <w:tcPr>
            <w:tcW w:w="679" w:type="dxa"/>
            <w:vAlign w:val="top"/>
          </w:tcPr>
          <w:p w14:paraId="20113B4A">
            <w:pPr>
              <w:pStyle w:val="21"/>
              <w:spacing w:before="49" w:line="369" w:lineRule="exact"/>
              <w:ind w:left="275"/>
              <w:rPr>
                <w:sz w:val="21"/>
                <w:szCs w:val="21"/>
              </w:rPr>
            </w:pPr>
            <w:r>
              <w:rPr>
                <w:position w:val="11"/>
                <w:sz w:val="21"/>
                <w:szCs w:val="21"/>
              </w:rPr>
              <w:t>≥</w:t>
            </w:r>
          </w:p>
          <w:p w14:paraId="17E4ACD5">
            <w:pPr>
              <w:pStyle w:val="21"/>
              <w:spacing w:before="1" w:line="181" w:lineRule="auto"/>
              <w:ind w:left="134"/>
              <w:rPr>
                <w:sz w:val="21"/>
                <w:szCs w:val="21"/>
              </w:rPr>
            </w:pPr>
            <w:r>
              <w:rPr>
                <w:spacing w:val="-4"/>
                <w:sz w:val="21"/>
                <w:szCs w:val="21"/>
              </w:rPr>
              <w:t>2000</w:t>
            </w:r>
          </w:p>
        </w:tc>
        <w:tc>
          <w:tcPr>
            <w:tcW w:w="619" w:type="dxa"/>
            <w:vAlign w:val="top"/>
          </w:tcPr>
          <w:p w14:paraId="4E5EB830">
            <w:pPr>
              <w:pStyle w:val="21"/>
              <w:spacing w:before="238" w:line="239" w:lineRule="auto"/>
              <w:ind w:left="88"/>
              <w:rPr>
                <w:sz w:val="21"/>
                <w:szCs w:val="21"/>
              </w:rPr>
            </w:pPr>
            <w:r>
              <w:rPr>
                <w:spacing w:val="-12"/>
                <w:sz w:val="21"/>
                <w:szCs w:val="21"/>
              </w:rPr>
              <w:t>≥100</w:t>
            </w:r>
          </w:p>
        </w:tc>
        <w:tc>
          <w:tcPr>
            <w:tcW w:w="754" w:type="dxa"/>
            <w:vAlign w:val="top"/>
          </w:tcPr>
          <w:p w14:paraId="6F26E07B">
            <w:pPr>
              <w:rPr>
                <w:rFonts w:ascii="Arial"/>
                <w:sz w:val="21"/>
              </w:rPr>
            </w:pPr>
          </w:p>
        </w:tc>
        <w:tc>
          <w:tcPr>
            <w:tcW w:w="722" w:type="dxa"/>
            <w:vAlign w:val="top"/>
          </w:tcPr>
          <w:p w14:paraId="3CF418BE">
            <w:pPr>
              <w:pStyle w:val="21"/>
              <w:spacing w:before="238" w:line="239" w:lineRule="auto"/>
              <w:ind w:left="141"/>
              <w:rPr>
                <w:sz w:val="21"/>
                <w:szCs w:val="21"/>
              </w:rPr>
            </w:pPr>
            <w:r>
              <w:rPr>
                <w:spacing w:val="-12"/>
                <w:sz w:val="21"/>
                <w:szCs w:val="21"/>
              </w:rPr>
              <w:t>≥100</w:t>
            </w:r>
          </w:p>
        </w:tc>
        <w:tc>
          <w:tcPr>
            <w:tcW w:w="655" w:type="dxa"/>
            <w:vAlign w:val="top"/>
          </w:tcPr>
          <w:p w14:paraId="1BEE89C0">
            <w:pPr>
              <w:pStyle w:val="21"/>
              <w:spacing w:before="238" w:line="239" w:lineRule="auto"/>
              <w:ind w:left="160"/>
              <w:rPr>
                <w:sz w:val="21"/>
                <w:szCs w:val="21"/>
              </w:rPr>
            </w:pPr>
            <w:r>
              <w:rPr>
                <w:spacing w:val="-16"/>
                <w:sz w:val="21"/>
                <w:szCs w:val="21"/>
              </w:rPr>
              <w:t>≥10</w:t>
            </w:r>
          </w:p>
        </w:tc>
        <w:tc>
          <w:tcPr>
            <w:tcW w:w="797" w:type="dxa"/>
            <w:vAlign w:val="top"/>
          </w:tcPr>
          <w:p w14:paraId="4F29FAC6">
            <w:pPr>
              <w:rPr>
                <w:rFonts w:ascii="Arial"/>
                <w:sz w:val="21"/>
              </w:rPr>
            </w:pPr>
          </w:p>
        </w:tc>
        <w:tc>
          <w:tcPr>
            <w:tcW w:w="724" w:type="dxa"/>
            <w:vAlign w:val="top"/>
          </w:tcPr>
          <w:p w14:paraId="742EEDF5">
            <w:pPr>
              <w:pStyle w:val="21"/>
              <w:spacing w:before="243" w:line="241" w:lineRule="auto"/>
              <w:ind w:left="132"/>
              <w:rPr>
                <w:sz w:val="21"/>
                <w:szCs w:val="21"/>
              </w:rPr>
            </w:pPr>
            <w:r>
              <w:rPr>
                <w:spacing w:val="-12"/>
                <w:sz w:val="21"/>
                <w:szCs w:val="21"/>
              </w:rPr>
              <w:t>＜100</w:t>
            </w:r>
          </w:p>
        </w:tc>
        <w:tc>
          <w:tcPr>
            <w:tcW w:w="815" w:type="dxa"/>
            <w:vAlign w:val="top"/>
          </w:tcPr>
          <w:p w14:paraId="55D06179">
            <w:pPr>
              <w:pStyle w:val="21"/>
              <w:spacing w:before="243" w:line="241" w:lineRule="auto"/>
              <w:ind w:left="233"/>
              <w:rPr>
                <w:sz w:val="21"/>
                <w:szCs w:val="21"/>
              </w:rPr>
            </w:pPr>
            <w:r>
              <w:rPr>
                <w:spacing w:val="-15"/>
                <w:sz w:val="21"/>
                <w:szCs w:val="21"/>
              </w:rPr>
              <w:t>＜10</w:t>
            </w:r>
          </w:p>
        </w:tc>
        <w:tc>
          <w:tcPr>
            <w:tcW w:w="705" w:type="dxa"/>
            <w:vAlign w:val="top"/>
          </w:tcPr>
          <w:p w14:paraId="25E034BC">
            <w:pPr>
              <w:rPr>
                <w:rFonts w:ascii="Arial"/>
                <w:sz w:val="21"/>
              </w:rPr>
            </w:pPr>
          </w:p>
        </w:tc>
      </w:tr>
      <w:tr w14:paraId="7BAFC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jc w:val="center"/>
        </w:trPr>
        <w:tc>
          <w:tcPr>
            <w:tcW w:w="297" w:type="dxa"/>
            <w:vAlign w:val="top"/>
          </w:tcPr>
          <w:p w14:paraId="748D2F16">
            <w:pPr>
              <w:pStyle w:val="21"/>
              <w:spacing w:before="261" w:line="183" w:lineRule="auto"/>
              <w:ind w:left="74"/>
              <w:rPr>
                <w:sz w:val="21"/>
                <w:szCs w:val="21"/>
              </w:rPr>
            </w:pPr>
            <w:r>
              <w:rPr>
                <w:spacing w:val="-12"/>
                <w:sz w:val="21"/>
                <w:szCs w:val="21"/>
              </w:rPr>
              <w:t>10</w:t>
            </w:r>
          </w:p>
        </w:tc>
        <w:tc>
          <w:tcPr>
            <w:tcW w:w="950" w:type="dxa"/>
            <w:vAlign w:val="top"/>
          </w:tcPr>
          <w:p w14:paraId="680EBF63">
            <w:pPr>
              <w:pStyle w:val="21"/>
              <w:spacing w:before="224" w:line="220" w:lineRule="auto"/>
              <w:ind w:left="159"/>
              <w:rPr>
                <w:sz w:val="21"/>
                <w:szCs w:val="21"/>
              </w:rPr>
            </w:pPr>
            <w:r>
              <w:rPr>
                <w:spacing w:val="-5"/>
                <w:sz w:val="21"/>
                <w:szCs w:val="21"/>
              </w:rPr>
              <w:t>餐饮业</w:t>
            </w:r>
          </w:p>
        </w:tc>
        <w:tc>
          <w:tcPr>
            <w:tcW w:w="631" w:type="dxa"/>
            <w:vAlign w:val="top"/>
          </w:tcPr>
          <w:p w14:paraId="5FBFE2D1">
            <w:pPr>
              <w:pStyle w:val="21"/>
              <w:spacing w:before="85" w:line="311" w:lineRule="exact"/>
              <w:ind w:left="248"/>
              <w:rPr>
                <w:sz w:val="21"/>
                <w:szCs w:val="21"/>
              </w:rPr>
            </w:pPr>
            <w:r>
              <w:rPr>
                <w:position w:val="7"/>
                <w:sz w:val="21"/>
                <w:szCs w:val="21"/>
              </w:rPr>
              <w:t>≥</w:t>
            </w:r>
          </w:p>
          <w:p w14:paraId="28FB8E00">
            <w:pPr>
              <w:pStyle w:val="21"/>
              <w:spacing w:line="182" w:lineRule="auto"/>
              <w:ind w:left="82"/>
              <w:rPr>
                <w:sz w:val="21"/>
                <w:szCs w:val="21"/>
              </w:rPr>
            </w:pPr>
            <w:r>
              <w:rPr>
                <w:spacing w:val="-8"/>
                <w:sz w:val="21"/>
                <w:szCs w:val="21"/>
              </w:rPr>
              <w:t>1000</w:t>
            </w:r>
          </w:p>
          <w:p w14:paraId="11F0CCDC">
            <w:pPr>
              <w:pStyle w:val="21"/>
              <w:spacing w:before="71" w:line="175" w:lineRule="auto"/>
              <w:ind w:left="68"/>
              <w:rPr>
                <w:sz w:val="21"/>
                <w:szCs w:val="21"/>
              </w:rPr>
            </w:pPr>
            <w:r>
              <w:rPr>
                <w:sz w:val="21"/>
                <w:szCs w:val="21"/>
              </w:rPr>
              <w:t>0</w:t>
            </w:r>
          </w:p>
        </w:tc>
        <w:tc>
          <w:tcPr>
            <w:tcW w:w="627" w:type="dxa"/>
            <w:vAlign w:val="top"/>
          </w:tcPr>
          <w:p w14:paraId="304F9BAB">
            <w:pPr>
              <w:pStyle w:val="21"/>
              <w:spacing w:before="241" w:line="239" w:lineRule="auto"/>
              <w:ind w:left="94"/>
              <w:rPr>
                <w:sz w:val="21"/>
                <w:szCs w:val="21"/>
              </w:rPr>
            </w:pPr>
            <w:r>
              <w:rPr>
                <w:spacing w:val="-12"/>
                <w:sz w:val="21"/>
                <w:szCs w:val="21"/>
              </w:rPr>
              <w:t>≥300</w:t>
            </w:r>
          </w:p>
        </w:tc>
        <w:tc>
          <w:tcPr>
            <w:tcW w:w="741" w:type="dxa"/>
            <w:vAlign w:val="top"/>
          </w:tcPr>
          <w:p w14:paraId="3FE0E782">
            <w:pPr>
              <w:rPr>
                <w:rFonts w:ascii="Arial"/>
                <w:sz w:val="21"/>
              </w:rPr>
            </w:pPr>
          </w:p>
        </w:tc>
        <w:tc>
          <w:tcPr>
            <w:tcW w:w="679" w:type="dxa"/>
            <w:vAlign w:val="top"/>
          </w:tcPr>
          <w:p w14:paraId="73061E80">
            <w:pPr>
              <w:pStyle w:val="21"/>
              <w:spacing w:before="52" w:line="366" w:lineRule="exact"/>
              <w:ind w:left="275"/>
              <w:rPr>
                <w:sz w:val="21"/>
                <w:szCs w:val="21"/>
              </w:rPr>
            </w:pPr>
            <w:r>
              <w:rPr>
                <w:position w:val="11"/>
                <w:sz w:val="21"/>
                <w:szCs w:val="21"/>
              </w:rPr>
              <w:t>≥</w:t>
            </w:r>
          </w:p>
          <w:p w14:paraId="1C106F52">
            <w:pPr>
              <w:pStyle w:val="21"/>
              <w:spacing w:before="1" w:line="181" w:lineRule="auto"/>
              <w:ind w:left="134"/>
              <w:rPr>
                <w:sz w:val="21"/>
                <w:szCs w:val="21"/>
              </w:rPr>
            </w:pPr>
            <w:r>
              <w:rPr>
                <w:spacing w:val="-4"/>
                <w:sz w:val="21"/>
                <w:szCs w:val="21"/>
              </w:rPr>
              <w:t>2000</w:t>
            </w:r>
          </w:p>
        </w:tc>
        <w:tc>
          <w:tcPr>
            <w:tcW w:w="619" w:type="dxa"/>
            <w:vAlign w:val="top"/>
          </w:tcPr>
          <w:p w14:paraId="600A3BD7">
            <w:pPr>
              <w:pStyle w:val="21"/>
              <w:spacing w:before="241" w:line="239" w:lineRule="auto"/>
              <w:ind w:left="88"/>
              <w:rPr>
                <w:sz w:val="21"/>
                <w:szCs w:val="21"/>
              </w:rPr>
            </w:pPr>
            <w:r>
              <w:rPr>
                <w:spacing w:val="-12"/>
                <w:sz w:val="21"/>
                <w:szCs w:val="21"/>
              </w:rPr>
              <w:t>≥100</w:t>
            </w:r>
          </w:p>
        </w:tc>
        <w:tc>
          <w:tcPr>
            <w:tcW w:w="754" w:type="dxa"/>
            <w:vAlign w:val="top"/>
          </w:tcPr>
          <w:p w14:paraId="1BCFEC8E">
            <w:pPr>
              <w:rPr>
                <w:rFonts w:ascii="Arial"/>
                <w:sz w:val="21"/>
              </w:rPr>
            </w:pPr>
          </w:p>
        </w:tc>
        <w:tc>
          <w:tcPr>
            <w:tcW w:w="722" w:type="dxa"/>
            <w:vAlign w:val="top"/>
          </w:tcPr>
          <w:p w14:paraId="357ED69D">
            <w:pPr>
              <w:pStyle w:val="21"/>
              <w:spacing w:before="241" w:line="239" w:lineRule="auto"/>
              <w:ind w:left="141"/>
              <w:rPr>
                <w:sz w:val="21"/>
                <w:szCs w:val="21"/>
              </w:rPr>
            </w:pPr>
            <w:r>
              <w:rPr>
                <w:spacing w:val="-12"/>
                <w:sz w:val="21"/>
                <w:szCs w:val="21"/>
              </w:rPr>
              <w:t>≥100</w:t>
            </w:r>
          </w:p>
        </w:tc>
        <w:tc>
          <w:tcPr>
            <w:tcW w:w="655" w:type="dxa"/>
            <w:vAlign w:val="top"/>
          </w:tcPr>
          <w:p w14:paraId="391E7C68">
            <w:pPr>
              <w:pStyle w:val="21"/>
              <w:spacing w:before="241" w:line="239" w:lineRule="auto"/>
              <w:ind w:left="160"/>
              <w:rPr>
                <w:sz w:val="21"/>
                <w:szCs w:val="21"/>
              </w:rPr>
            </w:pPr>
            <w:r>
              <w:rPr>
                <w:spacing w:val="-16"/>
                <w:sz w:val="21"/>
                <w:szCs w:val="21"/>
              </w:rPr>
              <w:t>≥10</w:t>
            </w:r>
          </w:p>
        </w:tc>
        <w:tc>
          <w:tcPr>
            <w:tcW w:w="797" w:type="dxa"/>
            <w:vAlign w:val="top"/>
          </w:tcPr>
          <w:p w14:paraId="33986CA4">
            <w:pPr>
              <w:rPr>
                <w:rFonts w:ascii="Arial"/>
                <w:sz w:val="21"/>
              </w:rPr>
            </w:pPr>
          </w:p>
        </w:tc>
        <w:tc>
          <w:tcPr>
            <w:tcW w:w="724" w:type="dxa"/>
            <w:vAlign w:val="top"/>
          </w:tcPr>
          <w:p w14:paraId="185703A0">
            <w:pPr>
              <w:pStyle w:val="21"/>
              <w:spacing w:before="243" w:line="241" w:lineRule="auto"/>
              <w:ind w:left="132"/>
              <w:rPr>
                <w:sz w:val="21"/>
                <w:szCs w:val="21"/>
              </w:rPr>
            </w:pPr>
            <w:r>
              <w:rPr>
                <w:spacing w:val="-12"/>
                <w:sz w:val="21"/>
                <w:szCs w:val="21"/>
              </w:rPr>
              <w:t>＜100</w:t>
            </w:r>
          </w:p>
        </w:tc>
        <w:tc>
          <w:tcPr>
            <w:tcW w:w="815" w:type="dxa"/>
            <w:vAlign w:val="top"/>
          </w:tcPr>
          <w:p w14:paraId="28A3E28D">
            <w:pPr>
              <w:pStyle w:val="21"/>
              <w:spacing w:before="243" w:line="241" w:lineRule="auto"/>
              <w:ind w:left="233"/>
              <w:rPr>
                <w:sz w:val="21"/>
                <w:szCs w:val="21"/>
              </w:rPr>
            </w:pPr>
            <w:r>
              <w:rPr>
                <w:spacing w:val="-15"/>
                <w:sz w:val="21"/>
                <w:szCs w:val="21"/>
              </w:rPr>
              <w:t>＜10</w:t>
            </w:r>
          </w:p>
        </w:tc>
        <w:tc>
          <w:tcPr>
            <w:tcW w:w="705" w:type="dxa"/>
            <w:vAlign w:val="top"/>
          </w:tcPr>
          <w:p w14:paraId="185265BC">
            <w:pPr>
              <w:rPr>
                <w:rFonts w:ascii="Arial"/>
                <w:sz w:val="21"/>
              </w:rPr>
            </w:pPr>
          </w:p>
        </w:tc>
      </w:tr>
      <w:tr w14:paraId="3E3DA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jc w:val="center"/>
        </w:trPr>
        <w:tc>
          <w:tcPr>
            <w:tcW w:w="297" w:type="dxa"/>
            <w:vAlign w:val="top"/>
          </w:tcPr>
          <w:p w14:paraId="5879261B">
            <w:pPr>
              <w:spacing w:line="350" w:lineRule="auto"/>
              <w:rPr>
                <w:rFonts w:ascii="Arial"/>
                <w:sz w:val="21"/>
              </w:rPr>
            </w:pPr>
          </w:p>
          <w:p w14:paraId="11E8716F">
            <w:pPr>
              <w:pStyle w:val="21"/>
              <w:spacing w:before="68" w:line="183" w:lineRule="auto"/>
              <w:ind w:left="74"/>
              <w:rPr>
                <w:sz w:val="21"/>
                <w:szCs w:val="21"/>
              </w:rPr>
            </w:pPr>
            <w:r>
              <w:rPr>
                <w:spacing w:val="-12"/>
                <w:sz w:val="21"/>
                <w:szCs w:val="21"/>
              </w:rPr>
              <w:t>11</w:t>
            </w:r>
          </w:p>
        </w:tc>
        <w:tc>
          <w:tcPr>
            <w:tcW w:w="950" w:type="dxa"/>
            <w:vAlign w:val="top"/>
          </w:tcPr>
          <w:p w14:paraId="441ABB3F">
            <w:pPr>
              <w:pStyle w:val="21"/>
              <w:spacing w:before="242" w:line="263" w:lineRule="auto"/>
              <w:ind w:left="364" w:right="66" w:hanging="313"/>
              <w:rPr>
                <w:sz w:val="21"/>
                <w:szCs w:val="21"/>
              </w:rPr>
            </w:pPr>
            <w:r>
              <w:rPr>
                <w:spacing w:val="-4"/>
                <w:sz w:val="21"/>
                <w:szCs w:val="21"/>
              </w:rPr>
              <w:t>信息传输</w:t>
            </w:r>
            <w:r>
              <w:rPr>
                <w:spacing w:val="1"/>
                <w:sz w:val="21"/>
                <w:szCs w:val="21"/>
              </w:rPr>
              <w:t xml:space="preserve"> </w:t>
            </w:r>
            <w:r>
              <w:rPr>
                <w:sz w:val="21"/>
                <w:szCs w:val="21"/>
              </w:rPr>
              <w:t>业</w:t>
            </w:r>
          </w:p>
        </w:tc>
        <w:tc>
          <w:tcPr>
            <w:tcW w:w="631" w:type="dxa"/>
            <w:vAlign w:val="top"/>
          </w:tcPr>
          <w:p w14:paraId="52C75C15">
            <w:pPr>
              <w:pStyle w:val="21"/>
              <w:spacing w:before="83" w:line="239" w:lineRule="auto"/>
              <w:ind w:left="248"/>
              <w:rPr>
                <w:sz w:val="21"/>
                <w:szCs w:val="21"/>
              </w:rPr>
            </w:pPr>
            <w:r>
              <w:rPr>
                <w:sz w:val="21"/>
                <w:szCs w:val="21"/>
              </w:rPr>
              <w:t>≥</w:t>
            </w:r>
          </w:p>
          <w:p w14:paraId="2D84B55C">
            <w:pPr>
              <w:pStyle w:val="21"/>
              <w:spacing w:before="62" w:line="183" w:lineRule="auto"/>
              <w:ind w:left="82"/>
              <w:rPr>
                <w:sz w:val="21"/>
                <w:szCs w:val="21"/>
              </w:rPr>
            </w:pPr>
            <w:r>
              <w:rPr>
                <w:spacing w:val="-7"/>
                <w:sz w:val="21"/>
                <w:szCs w:val="21"/>
              </w:rPr>
              <w:t>10000</w:t>
            </w:r>
          </w:p>
          <w:p w14:paraId="62BDCCBE">
            <w:pPr>
              <w:pStyle w:val="21"/>
              <w:spacing w:before="102" w:line="157" w:lineRule="auto"/>
              <w:ind w:left="262"/>
              <w:rPr>
                <w:sz w:val="21"/>
                <w:szCs w:val="21"/>
              </w:rPr>
            </w:pPr>
            <w:r>
              <w:rPr>
                <w:sz w:val="21"/>
                <w:szCs w:val="21"/>
              </w:rPr>
              <w:t>0</w:t>
            </w:r>
          </w:p>
        </w:tc>
        <w:tc>
          <w:tcPr>
            <w:tcW w:w="627" w:type="dxa"/>
            <w:vAlign w:val="top"/>
          </w:tcPr>
          <w:p w14:paraId="60CE7812">
            <w:pPr>
              <w:pStyle w:val="21"/>
              <w:spacing w:before="242" w:line="374" w:lineRule="exact"/>
              <w:ind w:left="248"/>
              <w:rPr>
                <w:sz w:val="21"/>
                <w:szCs w:val="21"/>
              </w:rPr>
            </w:pPr>
            <w:r>
              <w:rPr>
                <w:position w:val="12"/>
                <w:sz w:val="21"/>
                <w:szCs w:val="21"/>
              </w:rPr>
              <w:t>≥</w:t>
            </w:r>
          </w:p>
          <w:p w14:paraId="52594782">
            <w:pPr>
              <w:pStyle w:val="21"/>
              <w:spacing w:before="1" w:line="181" w:lineRule="auto"/>
              <w:ind w:left="110"/>
              <w:rPr>
                <w:sz w:val="21"/>
                <w:szCs w:val="21"/>
              </w:rPr>
            </w:pPr>
            <w:r>
              <w:rPr>
                <w:spacing w:val="-4"/>
                <w:sz w:val="21"/>
                <w:szCs w:val="21"/>
              </w:rPr>
              <w:t>2000</w:t>
            </w:r>
          </w:p>
        </w:tc>
        <w:tc>
          <w:tcPr>
            <w:tcW w:w="741" w:type="dxa"/>
            <w:vAlign w:val="top"/>
          </w:tcPr>
          <w:p w14:paraId="5DD15A55">
            <w:pPr>
              <w:rPr>
                <w:rFonts w:ascii="Arial"/>
                <w:sz w:val="21"/>
              </w:rPr>
            </w:pPr>
          </w:p>
        </w:tc>
        <w:tc>
          <w:tcPr>
            <w:tcW w:w="679" w:type="dxa"/>
            <w:vAlign w:val="top"/>
          </w:tcPr>
          <w:p w14:paraId="5F694AA6">
            <w:pPr>
              <w:pStyle w:val="21"/>
              <w:spacing w:before="216" w:line="248" w:lineRule="auto"/>
              <w:ind w:left="159" w:right="130" w:firstLine="115"/>
              <w:rPr>
                <w:sz w:val="21"/>
                <w:szCs w:val="21"/>
              </w:rPr>
            </w:pPr>
            <w:r>
              <w:rPr>
                <w:spacing w:val="-28"/>
                <w:sz w:val="21"/>
                <w:szCs w:val="21"/>
              </w:rPr>
              <w:t>≥</w:t>
            </w:r>
            <w:r>
              <w:rPr>
                <w:sz w:val="21"/>
                <w:szCs w:val="21"/>
              </w:rPr>
              <w:t xml:space="preserve">  </w:t>
            </w:r>
            <w:r>
              <w:rPr>
                <w:spacing w:val="-9"/>
                <w:sz w:val="21"/>
                <w:szCs w:val="21"/>
              </w:rPr>
              <w:t>1000</w:t>
            </w:r>
          </w:p>
        </w:tc>
        <w:tc>
          <w:tcPr>
            <w:tcW w:w="619" w:type="dxa"/>
            <w:vAlign w:val="top"/>
          </w:tcPr>
          <w:p w14:paraId="442D371C">
            <w:pPr>
              <w:spacing w:line="325" w:lineRule="auto"/>
              <w:rPr>
                <w:rFonts w:ascii="Arial"/>
                <w:sz w:val="21"/>
              </w:rPr>
            </w:pPr>
          </w:p>
          <w:p w14:paraId="14E37DF6">
            <w:pPr>
              <w:pStyle w:val="21"/>
              <w:spacing w:before="68" w:line="239" w:lineRule="auto"/>
              <w:ind w:left="88"/>
              <w:rPr>
                <w:sz w:val="21"/>
                <w:szCs w:val="21"/>
              </w:rPr>
            </w:pPr>
            <w:r>
              <w:rPr>
                <w:spacing w:val="-12"/>
                <w:sz w:val="21"/>
                <w:szCs w:val="21"/>
              </w:rPr>
              <w:t>≥100</w:t>
            </w:r>
          </w:p>
        </w:tc>
        <w:tc>
          <w:tcPr>
            <w:tcW w:w="754" w:type="dxa"/>
            <w:vAlign w:val="top"/>
          </w:tcPr>
          <w:p w14:paraId="192EE7FB">
            <w:pPr>
              <w:rPr>
                <w:rFonts w:ascii="Arial"/>
                <w:sz w:val="21"/>
              </w:rPr>
            </w:pPr>
          </w:p>
        </w:tc>
        <w:tc>
          <w:tcPr>
            <w:tcW w:w="722" w:type="dxa"/>
            <w:vAlign w:val="top"/>
          </w:tcPr>
          <w:p w14:paraId="19355E68">
            <w:pPr>
              <w:spacing w:line="325" w:lineRule="auto"/>
              <w:rPr>
                <w:rFonts w:ascii="Arial"/>
                <w:sz w:val="21"/>
              </w:rPr>
            </w:pPr>
          </w:p>
          <w:p w14:paraId="24675A9C">
            <w:pPr>
              <w:pStyle w:val="21"/>
              <w:spacing w:before="68" w:line="239" w:lineRule="auto"/>
              <w:ind w:left="141"/>
              <w:rPr>
                <w:sz w:val="21"/>
                <w:szCs w:val="21"/>
              </w:rPr>
            </w:pPr>
            <w:r>
              <w:rPr>
                <w:spacing w:val="-12"/>
                <w:sz w:val="21"/>
                <w:szCs w:val="21"/>
              </w:rPr>
              <w:t>≥100</w:t>
            </w:r>
          </w:p>
        </w:tc>
        <w:tc>
          <w:tcPr>
            <w:tcW w:w="655" w:type="dxa"/>
            <w:vAlign w:val="top"/>
          </w:tcPr>
          <w:p w14:paraId="1DE0414F">
            <w:pPr>
              <w:spacing w:line="325" w:lineRule="auto"/>
              <w:rPr>
                <w:rFonts w:ascii="Arial"/>
                <w:sz w:val="21"/>
              </w:rPr>
            </w:pPr>
          </w:p>
          <w:p w14:paraId="2D9B445B">
            <w:pPr>
              <w:pStyle w:val="21"/>
              <w:spacing w:before="68" w:line="239" w:lineRule="auto"/>
              <w:ind w:left="160"/>
              <w:rPr>
                <w:sz w:val="21"/>
                <w:szCs w:val="21"/>
              </w:rPr>
            </w:pPr>
            <w:r>
              <w:rPr>
                <w:spacing w:val="-16"/>
                <w:sz w:val="21"/>
                <w:szCs w:val="21"/>
              </w:rPr>
              <w:t>≥10</w:t>
            </w:r>
          </w:p>
        </w:tc>
        <w:tc>
          <w:tcPr>
            <w:tcW w:w="797" w:type="dxa"/>
            <w:vAlign w:val="top"/>
          </w:tcPr>
          <w:p w14:paraId="5A79302F">
            <w:pPr>
              <w:rPr>
                <w:rFonts w:ascii="Arial"/>
                <w:sz w:val="21"/>
              </w:rPr>
            </w:pPr>
          </w:p>
        </w:tc>
        <w:tc>
          <w:tcPr>
            <w:tcW w:w="724" w:type="dxa"/>
            <w:vAlign w:val="top"/>
          </w:tcPr>
          <w:p w14:paraId="732440B2">
            <w:pPr>
              <w:spacing w:line="328" w:lineRule="auto"/>
              <w:rPr>
                <w:rFonts w:ascii="Arial"/>
                <w:sz w:val="21"/>
              </w:rPr>
            </w:pPr>
          </w:p>
          <w:p w14:paraId="2C0D176B">
            <w:pPr>
              <w:pStyle w:val="21"/>
              <w:spacing w:before="68" w:line="241" w:lineRule="auto"/>
              <w:ind w:left="132"/>
              <w:rPr>
                <w:sz w:val="21"/>
                <w:szCs w:val="21"/>
              </w:rPr>
            </w:pPr>
            <w:r>
              <w:rPr>
                <w:spacing w:val="-12"/>
                <w:sz w:val="21"/>
                <w:szCs w:val="21"/>
              </w:rPr>
              <w:t>＜100</w:t>
            </w:r>
          </w:p>
        </w:tc>
        <w:tc>
          <w:tcPr>
            <w:tcW w:w="815" w:type="dxa"/>
            <w:vAlign w:val="top"/>
          </w:tcPr>
          <w:p w14:paraId="5CA594CE">
            <w:pPr>
              <w:spacing w:line="328" w:lineRule="auto"/>
              <w:rPr>
                <w:rFonts w:ascii="Arial"/>
                <w:sz w:val="21"/>
              </w:rPr>
            </w:pPr>
          </w:p>
          <w:p w14:paraId="2073B5B9">
            <w:pPr>
              <w:pStyle w:val="21"/>
              <w:spacing w:before="68" w:line="241" w:lineRule="auto"/>
              <w:ind w:left="233"/>
              <w:rPr>
                <w:sz w:val="21"/>
                <w:szCs w:val="21"/>
              </w:rPr>
            </w:pPr>
            <w:r>
              <w:rPr>
                <w:spacing w:val="-15"/>
                <w:sz w:val="21"/>
                <w:szCs w:val="21"/>
              </w:rPr>
              <w:t>＜10</w:t>
            </w:r>
          </w:p>
        </w:tc>
        <w:tc>
          <w:tcPr>
            <w:tcW w:w="705" w:type="dxa"/>
            <w:vAlign w:val="top"/>
          </w:tcPr>
          <w:p w14:paraId="2B0E83C4">
            <w:pPr>
              <w:rPr>
                <w:rFonts w:ascii="Arial"/>
                <w:sz w:val="21"/>
              </w:rPr>
            </w:pPr>
          </w:p>
        </w:tc>
      </w:tr>
      <w:tr w14:paraId="7AB27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jc w:val="center"/>
        </w:trPr>
        <w:tc>
          <w:tcPr>
            <w:tcW w:w="297" w:type="dxa"/>
            <w:vAlign w:val="top"/>
          </w:tcPr>
          <w:p w14:paraId="03960C71">
            <w:pPr>
              <w:spacing w:line="351" w:lineRule="auto"/>
              <w:rPr>
                <w:rFonts w:ascii="Arial"/>
                <w:sz w:val="21"/>
              </w:rPr>
            </w:pPr>
          </w:p>
          <w:p w14:paraId="2BDCCFC1">
            <w:pPr>
              <w:pStyle w:val="21"/>
              <w:spacing w:before="68" w:line="183" w:lineRule="auto"/>
              <w:ind w:left="74"/>
              <w:rPr>
                <w:sz w:val="21"/>
                <w:szCs w:val="21"/>
              </w:rPr>
            </w:pPr>
            <w:r>
              <w:rPr>
                <w:spacing w:val="-12"/>
                <w:sz w:val="21"/>
                <w:szCs w:val="21"/>
              </w:rPr>
              <w:t>12</w:t>
            </w:r>
          </w:p>
        </w:tc>
        <w:tc>
          <w:tcPr>
            <w:tcW w:w="950" w:type="dxa"/>
            <w:vAlign w:val="top"/>
          </w:tcPr>
          <w:p w14:paraId="76A9E602">
            <w:pPr>
              <w:pStyle w:val="21"/>
              <w:spacing w:before="70" w:line="221" w:lineRule="auto"/>
              <w:ind w:left="56"/>
              <w:rPr>
                <w:sz w:val="21"/>
                <w:szCs w:val="21"/>
              </w:rPr>
            </w:pPr>
            <w:r>
              <w:rPr>
                <w:spacing w:val="-4"/>
                <w:sz w:val="21"/>
                <w:szCs w:val="21"/>
              </w:rPr>
              <w:t>软件和信</w:t>
            </w:r>
          </w:p>
          <w:p w14:paraId="215527C2">
            <w:pPr>
              <w:pStyle w:val="21"/>
              <w:spacing w:before="60" w:line="221" w:lineRule="auto"/>
              <w:ind w:left="70"/>
              <w:rPr>
                <w:sz w:val="21"/>
                <w:szCs w:val="21"/>
              </w:rPr>
            </w:pPr>
            <w:r>
              <w:rPr>
                <w:spacing w:val="-8"/>
                <w:sz w:val="21"/>
                <w:szCs w:val="21"/>
              </w:rPr>
              <w:t>息技术服</w:t>
            </w:r>
          </w:p>
          <w:p w14:paraId="1552E6C4">
            <w:pPr>
              <w:pStyle w:val="21"/>
              <w:spacing w:before="58" w:line="221" w:lineRule="auto"/>
              <w:ind w:left="264"/>
              <w:rPr>
                <w:sz w:val="21"/>
                <w:szCs w:val="21"/>
              </w:rPr>
            </w:pPr>
            <w:r>
              <w:rPr>
                <w:spacing w:val="-4"/>
                <w:sz w:val="21"/>
                <w:szCs w:val="21"/>
              </w:rPr>
              <w:t>务业</w:t>
            </w:r>
          </w:p>
        </w:tc>
        <w:tc>
          <w:tcPr>
            <w:tcW w:w="631" w:type="dxa"/>
            <w:vAlign w:val="top"/>
          </w:tcPr>
          <w:p w14:paraId="312AAA6A">
            <w:pPr>
              <w:pStyle w:val="21"/>
              <w:spacing w:before="246" w:line="370" w:lineRule="exact"/>
              <w:ind w:left="248"/>
              <w:rPr>
                <w:sz w:val="21"/>
                <w:szCs w:val="21"/>
              </w:rPr>
            </w:pPr>
            <w:r>
              <w:rPr>
                <w:position w:val="11"/>
                <w:sz w:val="21"/>
                <w:szCs w:val="21"/>
              </w:rPr>
              <w:t>≥</w:t>
            </w:r>
          </w:p>
          <w:p w14:paraId="47C10529">
            <w:pPr>
              <w:pStyle w:val="21"/>
              <w:spacing w:line="182" w:lineRule="auto"/>
              <w:ind w:left="82"/>
              <w:rPr>
                <w:sz w:val="21"/>
                <w:szCs w:val="21"/>
              </w:rPr>
            </w:pPr>
            <w:r>
              <w:rPr>
                <w:spacing w:val="-8"/>
                <w:sz w:val="21"/>
                <w:szCs w:val="21"/>
              </w:rPr>
              <w:t>1000</w:t>
            </w:r>
          </w:p>
          <w:p w14:paraId="21E3FCF7">
            <w:pPr>
              <w:pStyle w:val="21"/>
              <w:spacing w:before="131" w:line="182" w:lineRule="auto"/>
              <w:ind w:left="68"/>
              <w:rPr>
                <w:sz w:val="21"/>
                <w:szCs w:val="21"/>
              </w:rPr>
            </w:pPr>
            <w:r>
              <w:rPr>
                <w:sz w:val="21"/>
                <w:szCs w:val="21"/>
              </w:rPr>
              <w:t>0</w:t>
            </w:r>
          </w:p>
        </w:tc>
        <w:tc>
          <w:tcPr>
            <w:tcW w:w="627" w:type="dxa"/>
            <w:vAlign w:val="top"/>
          </w:tcPr>
          <w:p w14:paraId="575D0E92">
            <w:pPr>
              <w:spacing w:line="329" w:lineRule="auto"/>
              <w:rPr>
                <w:rFonts w:ascii="Arial"/>
                <w:sz w:val="21"/>
              </w:rPr>
            </w:pPr>
          </w:p>
          <w:p w14:paraId="2E7E7F15">
            <w:pPr>
              <w:pStyle w:val="21"/>
              <w:spacing w:before="68" w:line="239" w:lineRule="auto"/>
              <w:ind w:left="94"/>
              <w:rPr>
                <w:sz w:val="21"/>
                <w:szCs w:val="21"/>
              </w:rPr>
            </w:pPr>
            <w:r>
              <w:rPr>
                <w:spacing w:val="-12"/>
                <w:sz w:val="21"/>
                <w:szCs w:val="21"/>
              </w:rPr>
              <w:t>≥300</w:t>
            </w:r>
          </w:p>
        </w:tc>
        <w:tc>
          <w:tcPr>
            <w:tcW w:w="741" w:type="dxa"/>
            <w:vAlign w:val="top"/>
          </w:tcPr>
          <w:p w14:paraId="14B62999">
            <w:pPr>
              <w:rPr>
                <w:rFonts w:ascii="Arial"/>
                <w:sz w:val="21"/>
              </w:rPr>
            </w:pPr>
          </w:p>
        </w:tc>
        <w:tc>
          <w:tcPr>
            <w:tcW w:w="679" w:type="dxa"/>
            <w:vAlign w:val="top"/>
          </w:tcPr>
          <w:p w14:paraId="7C9C5831">
            <w:pPr>
              <w:pStyle w:val="21"/>
              <w:spacing w:before="221" w:line="247" w:lineRule="auto"/>
              <w:ind w:left="159" w:right="130" w:firstLine="115"/>
              <w:rPr>
                <w:sz w:val="21"/>
                <w:szCs w:val="21"/>
              </w:rPr>
            </w:pPr>
            <w:r>
              <w:rPr>
                <w:spacing w:val="-28"/>
                <w:sz w:val="21"/>
                <w:szCs w:val="21"/>
              </w:rPr>
              <w:t>≥</w:t>
            </w:r>
            <w:r>
              <w:rPr>
                <w:sz w:val="21"/>
                <w:szCs w:val="21"/>
              </w:rPr>
              <w:t xml:space="preserve">  </w:t>
            </w:r>
            <w:r>
              <w:rPr>
                <w:spacing w:val="-9"/>
                <w:sz w:val="21"/>
                <w:szCs w:val="21"/>
              </w:rPr>
              <w:t>1000</w:t>
            </w:r>
          </w:p>
        </w:tc>
        <w:tc>
          <w:tcPr>
            <w:tcW w:w="619" w:type="dxa"/>
            <w:vAlign w:val="top"/>
          </w:tcPr>
          <w:p w14:paraId="3238A786">
            <w:pPr>
              <w:spacing w:line="329" w:lineRule="auto"/>
              <w:rPr>
                <w:rFonts w:ascii="Arial"/>
                <w:sz w:val="21"/>
              </w:rPr>
            </w:pPr>
          </w:p>
          <w:p w14:paraId="5B343838">
            <w:pPr>
              <w:pStyle w:val="21"/>
              <w:spacing w:before="68" w:line="239" w:lineRule="auto"/>
              <w:ind w:left="88"/>
              <w:rPr>
                <w:sz w:val="21"/>
                <w:szCs w:val="21"/>
              </w:rPr>
            </w:pPr>
            <w:r>
              <w:rPr>
                <w:spacing w:val="-12"/>
                <w:sz w:val="21"/>
                <w:szCs w:val="21"/>
              </w:rPr>
              <w:t>≥100</w:t>
            </w:r>
          </w:p>
        </w:tc>
        <w:tc>
          <w:tcPr>
            <w:tcW w:w="754" w:type="dxa"/>
            <w:vAlign w:val="top"/>
          </w:tcPr>
          <w:p w14:paraId="1E75EC7B">
            <w:pPr>
              <w:rPr>
                <w:rFonts w:ascii="Arial"/>
                <w:sz w:val="21"/>
              </w:rPr>
            </w:pPr>
          </w:p>
        </w:tc>
        <w:tc>
          <w:tcPr>
            <w:tcW w:w="722" w:type="dxa"/>
            <w:vAlign w:val="top"/>
          </w:tcPr>
          <w:p w14:paraId="5FF01A8C">
            <w:pPr>
              <w:spacing w:line="329" w:lineRule="auto"/>
              <w:rPr>
                <w:rFonts w:ascii="Arial"/>
                <w:sz w:val="21"/>
              </w:rPr>
            </w:pPr>
          </w:p>
          <w:p w14:paraId="3720A4F2">
            <w:pPr>
              <w:pStyle w:val="21"/>
              <w:spacing w:before="68" w:line="239" w:lineRule="auto"/>
              <w:ind w:left="194"/>
              <w:rPr>
                <w:sz w:val="21"/>
                <w:szCs w:val="21"/>
              </w:rPr>
            </w:pPr>
            <w:r>
              <w:rPr>
                <w:spacing w:val="-16"/>
                <w:sz w:val="21"/>
                <w:szCs w:val="21"/>
              </w:rPr>
              <w:t>≥50</w:t>
            </w:r>
          </w:p>
        </w:tc>
        <w:tc>
          <w:tcPr>
            <w:tcW w:w="655" w:type="dxa"/>
            <w:vAlign w:val="top"/>
          </w:tcPr>
          <w:p w14:paraId="100BFA9A">
            <w:pPr>
              <w:spacing w:line="329" w:lineRule="auto"/>
              <w:rPr>
                <w:rFonts w:ascii="Arial"/>
                <w:sz w:val="21"/>
              </w:rPr>
            </w:pPr>
          </w:p>
          <w:p w14:paraId="38FAF6ED">
            <w:pPr>
              <w:pStyle w:val="21"/>
              <w:spacing w:before="68" w:line="239" w:lineRule="auto"/>
              <w:ind w:left="160"/>
              <w:rPr>
                <w:sz w:val="21"/>
                <w:szCs w:val="21"/>
              </w:rPr>
            </w:pPr>
            <w:r>
              <w:rPr>
                <w:spacing w:val="-16"/>
                <w:sz w:val="21"/>
                <w:szCs w:val="21"/>
              </w:rPr>
              <w:t>≥10</w:t>
            </w:r>
          </w:p>
        </w:tc>
        <w:tc>
          <w:tcPr>
            <w:tcW w:w="797" w:type="dxa"/>
            <w:vAlign w:val="top"/>
          </w:tcPr>
          <w:p w14:paraId="1BDF87CD">
            <w:pPr>
              <w:rPr>
                <w:rFonts w:ascii="Arial"/>
                <w:sz w:val="21"/>
              </w:rPr>
            </w:pPr>
          </w:p>
        </w:tc>
        <w:tc>
          <w:tcPr>
            <w:tcW w:w="724" w:type="dxa"/>
            <w:vAlign w:val="top"/>
          </w:tcPr>
          <w:p w14:paraId="6FF149FB">
            <w:pPr>
              <w:spacing w:line="331" w:lineRule="auto"/>
              <w:rPr>
                <w:rFonts w:ascii="Arial"/>
                <w:sz w:val="21"/>
              </w:rPr>
            </w:pPr>
          </w:p>
          <w:p w14:paraId="6CAE05D7">
            <w:pPr>
              <w:pStyle w:val="21"/>
              <w:spacing w:before="68" w:line="241" w:lineRule="auto"/>
              <w:ind w:left="187"/>
              <w:rPr>
                <w:sz w:val="21"/>
                <w:szCs w:val="21"/>
              </w:rPr>
            </w:pPr>
            <w:r>
              <w:rPr>
                <w:spacing w:val="-15"/>
                <w:sz w:val="21"/>
                <w:szCs w:val="21"/>
              </w:rPr>
              <w:t>＜50</w:t>
            </w:r>
          </w:p>
        </w:tc>
        <w:tc>
          <w:tcPr>
            <w:tcW w:w="815" w:type="dxa"/>
            <w:vAlign w:val="top"/>
          </w:tcPr>
          <w:p w14:paraId="4504CF4D">
            <w:pPr>
              <w:spacing w:line="331" w:lineRule="auto"/>
              <w:rPr>
                <w:rFonts w:ascii="Arial"/>
                <w:sz w:val="21"/>
              </w:rPr>
            </w:pPr>
          </w:p>
          <w:p w14:paraId="04B79459">
            <w:pPr>
              <w:pStyle w:val="21"/>
              <w:spacing w:before="68" w:line="241" w:lineRule="auto"/>
              <w:ind w:left="233"/>
              <w:rPr>
                <w:sz w:val="21"/>
                <w:szCs w:val="21"/>
              </w:rPr>
            </w:pPr>
            <w:r>
              <w:rPr>
                <w:spacing w:val="-15"/>
                <w:sz w:val="21"/>
                <w:szCs w:val="21"/>
              </w:rPr>
              <w:t>＜10</w:t>
            </w:r>
          </w:p>
        </w:tc>
        <w:tc>
          <w:tcPr>
            <w:tcW w:w="705" w:type="dxa"/>
            <w:vAlign w:val="top"/>
          </w:tcPr>
          <w:p w14:paraId="54A679F7">
            <w:pPr>
              <w:rPr>
                <w:rFonts w:ascii="Arial"/>
                <w:sz w:val="21"/>
              </w:rPr>
            </w:pPr>
          </w:p>
        </w:tc>
      </w:tr>
    </w:tbl>
    <w:p w14:paraId="79658795">
      <w:pPr>
        <w:pStyle w:val="2"/>
      </w:pPr>
    </w:p>
    <w:p w14:paraId="516F727E">
      <w:pPr>
        <w:sectPr>
          <w:footerReference r:id="rId35" w:type="default"/>
          <w:pgSz w:w="11907" w:h="16839"/>
          <w:pgMar w:top="400" w:right="1196" w:bottom="743" w:left="1471" w:header="0" w:footer="585" w:gutter="0"/>
          <w:cols w:space="720" w:num="1"/>
        </w:sectPr>
      </w:pPr>
    </w:p>
    <w:p w14:paraId="07F72E68">
      <w:pPr>
        <w:spacing w:before="22"/>
      </w:pPr>
      <w:r>
        <w:drawing>
          <wp:anchor distT="0" distB="0" distL="0" distR="0" simplePos="0" relativeHeight="251660288" behindDoc="0" locked="0" layoutInCell="0" allowOverlap="1">
            <wp:simplePos x="0" y="0"/>
            <wp:positionH relativeFrom="page">
              <wp:posOffset>974090</wp:posOffset>
            </wp:positionH>
            <wp:positionV relativeFrom="page">
              <wp:posOffset>2938145</wp:posOffset>
            </wp:positionV>
            <wp:extent cx="1329690" cy="187960"/>
            <wp:effectExtent l="0" t="0" r="0" b="0"/>
            <wp:wrapNone/>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69"/>
                    <a:stretch>
                      <a:fillRect/>
                    </a:stretch>
                  </pic:blipFill>
                  <pic:spPr>
                    <a:xfrm>
                      <a:off x="0" y="0"/>
                      <a:ext cx="1329588" cy="187782"/>
                    </a:xfrm>
                    <a:prstGeom prst="rect">
                      <a:avLst/>
                    </a:prstGeom>
                  </pic:spPr>
                </pic:pic>
              </a:graphicData>
            </a:graphic>
          </wp:anchor>
        </w:drawing>
      </w:r>
    </w:p>
    <w:p w14:paraId="5122900C">
      <w:pPr>
        <w:spacing w:before="22"/>
      </w:pPr>
    </w:p>
    <w:p w14:paraId="028BE4BC">
      <w:pPr>
        <w:spacing w:before="21"/>
      </w:pPr>
    </w:p>
    <w:tbl>
      <w:tblPr>
        <w:tblStyle w:val="20"/>
        <w:tblW w:w="97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7"/>
        <w:gridCol w:w="950"/>
        <w:gridCol w:w="631"/>
        <w:gridCol w:w="627"/>
        <w:gridCol w:w="741"/>
        <w:gridCol w:w="679"/>
        <w:gridCol w:w="619"/>
        <w:gridCol w:w="754"/>
        <w:gridCol w:w="722"/>
        <w:gridCol w:w="655"/>
        <w:gridCol w:w="797"/>
        <w:gridCol w:w="724"/>
        <w:gridCol w:w="815"/>
        <w:gridCol w:w="705"/>
      </w:tblGrid>
      <w:tr w14:paraId="2BD58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297" w:type="dxa"/>
            <w:vAlign w:val="top"/>
          </w:tcPr>
          <w:p w14:paraId="01B0F2C6">
            <w:pPr>
              <w:spacing w:line="346" w:lineRule="auto"/>
              <w:rPr>
                <w:rFonts w:ascii="Arial"/>
                <w:sz w:val="21"/>
              </w:rPr>
            </w:pPr>
          </w:p>
          <w:p w14:paraId="003E67A9">
            <w:pPr>
              <w:pStyle w:val="21"/>
              <w:spacing w:before="68" w:line="183" w:lineRule="auto"/>
              <w:ind w:left="74"/>
              <w:rPr>
                <w:sz w:val="21"/>
                <w:szCs w:val="21"/>
              </w:rPr>
            </w:pPr>
            <w:r>
              <w:rPr>
                <w:spacing w:val="-12"/>
                <w:sz w:val="21"/>
                <w:szCs w:val="21"/>
              </w:rPr>
              <w:t>13</w:t>
            </w:r>
          </w:p>
        </w:tc>
        <w:tc>
          <w:tcPr>
            <w:tcW w:w="950" w:type="dxa"/>
            <w:vAlign w:val="top"/>
          </w:tcPr>
          <w:p w14:paraId="1C799D12">
            <w:pPr>
              <w:pStyle w:val="21"/>
              <w:spacing w:before="237" w:line="221" w:lineRule="auto"/>
              <w:jc w:val="right"/>
              <w:rPr>
                <w:sz w:val="21"/>
                <w:szCs w:val="21"/>
              </w:rPr>
            </w:pPr>
            <w:r>
              <w:rPr>
                <w:spacing w:val="-3"/>
                <w:sz w:val="21"/>
                <w:szCs w:val="21"/>
              </w:rPr>
              <w:t>房地产开</w:t>
            </w:r>
          </w:p>
          <w:p w14:paraId="1C415B18">
            <w:pPr>
              <w:pStyle w:val="21"/>
              <w:spacing w:before="78" w:line="221" w:lineRule="auto"/>
              <w:ind w:left="223"/>
              <w:rPr>
                <w:sz w:val="21"/>
                <w:szCs w:val="21"/>
              </w:rPr>
            </w:pPr>
            <w:r>
              <w:rPr>
                <w:spacing w:val="-4"/>
                <w:sz w:val="21"/>
                <w:szCs w:val="21"/>
              </w:rPr>
              <w:t>发经验</w:t>
            </w:r>
          </w:p>
        </w:tc>
        <w:tc>
          <w:tcPr>
            <w:tcW w:w="631" w:type="dxa"/>
            <w:vAlign w:val="top"/>
          </w:tcPr>
          <w:p w14:paraId="6BA0A43F">
            <w:pPr>
              <w:pStyle w:val="21"/>
              <w:spacing w:before="81" w:line="239" w:lineRule="auto"/>
              <w:ind w:left="248"/>
              <w:rPr>
                <w:sz w:val="21"/>
                <w:szCs w:val="21"/>
              </w:rPr>
            </w:pPr>
            <w:r>
              <w:rPr>
                <w:sz w:val="21"/>
                <w:szCs w:val="21"/>
              </w:rPr>
              <w:t>≥</w:t>
            </w:r>
          </w:p>
          <w:p w14:paraId="7C375285">
            <w:pPr>
              <w:pStyle w:val="21"/>
              <w:spacing w:before="63" w:line="182" w:lineRule="auto"/>
              <w:ind w:left="57"/>
              <w:rPr>
                <w:sz w:val="21"/>
                <w:szCs w:val="21"/>
              </w:rPr>
            </w:pPr>
            <w:r>
              <w:rPr>
                <w:spacing w:val="-3"/>
                <w:sz w:val="21"/>
                <w:szCs w:val="21"/>
              </w:rPr>
              <w:t>20000</w:t>
            </w:r>
          </w:p>
          <w:p w14:paraId="56584312">
            <w:pPr>
              <w:pStyle w:val="21"/>
              <w:spacing w:before="103" w:line="160" w:lineRule="auto"/>
              <w:ind w:left="262"/>
              <w:rPr>
                <w:sz w:val="21"/>
                <w:szCs w:val="21"/>
              </w:rPr>
            </w:pPr>
            <w:r>
              <w:rPr>
                <w:sz w:val="21"/>
                <w:szCs w:val="21"/>
              </w:rPr>
              <w:t>0</w:t>
            </w:r>
          </w:p>
        </w:tc>
        <w:tc>
          <w:tcPr>
            <w:tcW w:w="627" w:type="dxa"/>
            <w:vAlign w:val="top"/>
          </w:tcPr>
          <w:p w14:paraId="35E86257">
            <w:pPr>
              <w:rPr>
                <w:rFonts w:ascii="Arial"/>
                <w:sz w:val="21"/>
              </w:rPr>
            </w:pPr>
          </w:p>
        </w:tc>
        <w:tc>
          <w:tcPr>
            <w:tcW w:w="741" w:type="dxa"/>
            <w:vAlign w:val="top"/>
          </w:tcPr>
          <w:p w14:paraId="0E657B12">
            <w:pPr>
              <w:pStyle w:val="21"/>
              <w:spacing w:before="240" w:line="374" w:lineRule="exact"/>
              <w:ind w:left="114"/>
              <w:rPr>
                <w:sz w:val="21"/>
                <w:szCs w:val="21"/>
              </w:rPr>
            </w:pPr>
            <w:r>
              <w:rPr>
                <w:spacing w:val="-9"/>
                <w:position w:val="12"/>
                <w:sz w:val="21"/>
                <w:szCs w:val="21"/>
              </w:rPr>
              <w:t>或,</w:t>
            </w:r>
            <w:r>
              <w:rPr>
                <w:spacing w:val="-46"/>
                <w:position w:val="12"/>
                <w:sz w:val="21"/>
                <w:szCs w:val="21"/>
              </w:rPr>
              <w:t xml:space="preserve"> </w:t>
            </w:r>
            <w:r>
              <w:rPr>
                <w:spacing w:val="-9"/>
                <w:position w:val="12"/>
                <w:sz w:val="21"/>
                <w:szCs w:val="21"/>
              </w:rPr>
              <w:t>≥</w:t>
            </w:r>
          </w:p>
          <w:p w14:paraId="27CBADC4">
            <w:pPr>
              <w:pStyle w:val="21"/>
              <w:spacing w:line="182" w:lineRule="auto"/>
              <w:ind w:left="139"/>
              <w:rPr>
                <w:sz w:val="21"/>
                <w:szCs w:val="21"/>
              </w:rPr>
            </w:pPr>
            <w:r>
              <w:rPr>
                <w:spacing w:val="-8"/>
                <w:sz w:val="21"/>
                <w:szCs w:val="21"/>
              </w:rPr>
              <w:t>10000</w:t>
            </w:r>
          </w:p>
        </w:tc>
        <w:tc>
          <w:tcPr>
            <w:tcW w:w="679" w:type="dxa"/>
            <w:vAlign w:val="top"/>
          </w:tcPr>
          <w:p w14:paraId="032000E3">
            <w:pPr>
              <w:pStyle w:val="21"/>
              <w:spacing w:before="214" w:line="249" w:lineRule="auto"/>
              <w:ind w:left="159" w:right="130" w:firstLine="115"/>
              <w:rPr>
                <w:sz w:val="21"/>
                <w:szCs w:val="21"/>
              </w:rPr>
            </w:pPr>
            <w:r>
              <w:rPr>
                <w:spacing w:val="-28"/>
                <w:sz w:val="21"/>
                <w:szCs w:val="21"/>
              </w:rPr>
              <w:t>≥</w:t>
            </w:r>
            <w:r>
              <w:rPr>
                <w:sz w:val="21"/>
                <w:szCs w:val="21"/>
              </w:rPr>
              <w:t xml:space="preserve">  </w:t>
            </w:r>
            <w:r>
              <w:rPr>
                <w:spacing w:val="-9"/>
                <w:sz w:val="21"/>
                <w:szCs w:val="21"/>
              </w:rPr>
              <w:t>1000</w:t>
            </w:r>
          </w:p>
        </w:tc>
        <w:tc>
          <w:tcPr>
            <w:tcW w:w="619" w:type="dxa"/>
            <w:vAlign w:val="top"/>
          </w:tcPr>
          <w:p w14:paraId="10F4970B">
            <w:pPr>
              <w:rPr>
                <w:rFonts w:ascii="Arial"/>
                <w:sz w:val="21"/>
              </w:rPr>
            </w:pPr>
          </w:p>
        </w:tc>
        <w:tc>
          <w:tcPr>
            <w:tcW w:w="754" w:type="dxa"/>
            <w:vAlign w:val="top"/>
          </w:tcPr>
          <w:p w14:paraId="4E4C8DF2">
            <w:pPr>
              <w:pStyle w:val="21"/>
              <w:spacing w:before="243" w:line="374" w:lineRule="exact"/>
              <w:ind w:left="115"/>
              <w:rPr>
                <w:sz w:val="21"/>
                <w:szCs w:val="21"/>
              </w:rPr>
            </w:pPr>
            <w:r>
              <w:rPr>
                <w:spacing w:val="-8"/>
                <w:position w:val="12"/>
                <w:sz w:val="21"/>
                <w:szCs w:val="21"/>
              </w:rPr>
              <w:t>且,</w:t>
            </w:r>
            <w:r>
              <w:rPr>
                <w:spacing w:val="-46"/>
                <w:position w:val="12"/>
                <w:sz w:val="21"/>
                <w:szCs w:val="21"/>
              </w:rPr>
              <w:t xml:space="preserve"> </w:t>
            </w:r>
            <w:r>
              <w:rPr>
                <w:spacing w:val="-8"/>
                <w:position w:val="12"/>
                <w:sz w:val="21"/>
                <w:szCs w:val="21"/>
              </w:rPr>
              <w:t>≥</w:t>
            </w:r>
          </w:p>
          <w:p w14:paraId="1BDCDF85">
            <w:pPr>
              <w:pStyle w:val="21"/>
              <w:spacing w:before="1" w:line="181" w:lineRule="auto"/>
              <w:ind w:left="175"/>
              <w:rPr>
                <w:sz w:val="21"/>
                <w:szCs w:val="21"/>
              </w:rPr>
            </w:pPr>
            <w:r>
              <w:rPr>
                <w:spacing w:val="-4"/>
                <w:sz w:val="21"/>
                <w:szCs w:val="21"/>
              </w:rPr>
              <w:t>5000</w:t>
            </w:r>
          </w:p>
        </w:tc>
        <w:tc>
          <w:tcPr>
            <w:tcW w:w="722" w:type="dxa"/>
            <w:vAlign w:val="top"/>
          </w:tcPr>
          <w:p w14:paraId="0060110D">
            <w:pPr>
              <w:spacing w:line="323" w:lineRule="auto"/>
              <w:rPr>
                <w:rFonts w:ascii="Arial"/>
                <w:sz w:val="21"/>
              </w:rPr>
            </w:pPr>
          </w:p>
          <w:p w14:paraId="0F2A7DE6">
            <w:pPr>
              <w:pStyle w:val="21"/>
              <w:spacing w:before="68" w:line="239" w:lineRule="auto"/>
              <w:ind w:left="141"/>
              <w:rPr>
                <w:sz w:val="21"/>
                <w:szCs w:val="21"/>
              </w:rPr>
            </w:pPr>
            <w:r>
              <w:rPr>
                <w:spacing w:val="-12"/>
                <w:sz w:val="21"/>
                <w:szCs w:val="21"/>
              </w:rPr>
              <w:t>≥100</w:t>
            </w:r>
          </w:p>
        </w:tc>
        <w:tc>
          <w:tcPr>
            <w:tcW w:w="655" w:type="dxa"/>
            <w:vAlign w:val="top"/>
          </w:tcPr>
          <w:p w14:paraId="60636A05">
            <w:pPr>
              <w:rPr>
                <w:rFonts w:ascii="Arial"/>
                <w:sz w:val="21"/>
              </w:rPr>
            </w:pPr>
          </w:p>
        </w:tc>
        <w:tc>
          <w:tcPr>
            <w:tcW w:w="797" w:type="dxa"/>
            <w:vAlign w:val="top"/>
          </w:tcPr>
          <w:p w14:paraId="291E5F70">
            <w:pPr>
              <w:pStyle w:val="21"/>
              <w:spacing w:before="243" w:line="374" w:lineRule="exact"/>
              <w:ind w:left="137"/>
              <w:rPr>
                <w:sz w:val="21"/>
                <w:szCs w:val="21"/>
              </w:rPr>
            </w:pPr>
            <w:r>
              <w:rPr>
                <w:spacing w:val="-7"/>
                <w:position w:val="12"/>
                <w:sz w:val="21"/>
                <w:szCs w:val="21"/>
              </w:rPr>
              <w:t>且,</w:t>
            </w:r>
            <w:r>
              <w:rPr>
                <w:spacing w:val="-46"/>
                <w:position w:val="12"/>
                <w:sz w:val="21"/>
                <w:szCs w:val="21"/>
              </w:rPr>
              <w:t xml:space="preserve"> </w:t>
            </w:r>
            <w:r>
              <w:rPr>
                <w:spacing w:val="-7"/>
                <w:position w:val="12"/>
                <w:sz w:val="21"/>
                <w:szCs w:val="21"/>
              </w:rPr>
              <w:t>≥</w:t>
            </w:r>
          </w:p>
          <w:p w14:paraId="5468BC51">
            <w:pPr>
              <w:pStyle w:val="21"/>
              <w:spacing w:before="1" w:line="181" w:lineRule="auto"/>
              <w:ind w:left="195"/>
              <w:rPr>
                <w:sz w:val="21"/>
                <w:szCs w:val="21"/>
              </w:rPr>
            </w:pPr>
            <w:r>
              <w:rPr>
                <w:spacing w:val="-4"/>
                <w:sz w:val="21"/>
                <w:szCs w:val="21"/>
              </w:rPr>
              <w:t>2000</w:t>
            </w:r>
          </w:p>
        </w:tc>
        <w:tc>
          <w:tcPr>
            <w:tcW w:w="724" w:type="dxa"/>
            <w:vAlign w:val="top"/>
          </w:tcPr>
          <w:p w14:paraId="16A0E446">
            <w:pPr>
              <w:spacing w:line="328" w:lineRule="auto"/>
              <w:rPr>
                <w:rFonts w:ascii="Arial"/>
                <w:sz w:val="21"/>
              </w:rPr>
            </w:pPr>
          </w:p>
          <w:p w14:paraId="48664924">
            <w:pPr>
              <w:pStyle w:val="21"/>
              <w:spacing w:before="68" w:line="241" w:lineRule="auto"/>
              <w:ind w:left="132"/>
              <w:rPr>
                <w:sz w:val="21"/>
                <w:szCs w:val="21"/>
              </w:rPr>
            </w:pPr>
            <w:r>
              <w:rPr>
                <w:spacing w:val="-12"/>
                <w:sz w:val="21"/>
                <w:szCs w:val="21"/>
              </w:rPr>
              <w:t>＜100</w:t>
            </w:r>
          </w:p>
        </w:tc>
        <w:tc>
          <w:tcPr>
            <w:tcW w:w="815" w:type="dxa"/>
            <w:vAlign w:val="top"/>
          </w:tcPr>
          <w:p w14:paraId="3AD1EA6E">
            <w:pPr>
              <w:rPr>
                <w:rFonts w:ascii="Arial"/>
                <w:sz w:val="21"/>
              </w:rPr>
            </w:pPr>
          </w:p>
        </w:tc>
        <w:tc>
          <w:tcPr>
            <w:tcW w:w="705" w:type="dxa"/>
            <w:vAlign w:val="top"/>
          </w:tcPr>
          <w:p w14:paraId="020DA6C7">
            <w:pPr>
              <w:pStyle w:val="21"/>
              <w:spacing w:before="243" w:line="374" w:lineRule="exact"/>
              <w:ind w:left="99"/>
              <w:rPr>
                <w:sz w:val="21"/>
                <w:szCs w:val="21"/>
              </w:rPr>
            </w:pPr>
            <w:r>
              <w:rPr>
                <w:spacing w:val="23"/>
                <w:position w:val="12"/>
                <w:sz w:val="21"/>
                <w:szCs w:val="21"/>
              </w:rPr>
              <w:t>或,&lt;</w:t>
            </w:r>
          </w:p>
          <w:p w14:paraId="7C1E9404">
            <w:pPr>
              <w:pStyle w:val="21"/>
              <w:spacing w:before="1" w:line="181" w:lineRule="auto"/>
              <w:ind w:left="207"/>
              <w:rPr>
                <w:sz w:val="21"/>
                <w:szCs w:val="21"/>
              </w:rPr>
            </w:pPr>
            <w:r>
              <w:rPr>
                <w:spacing w:val="-4"/>
                <w:sz w:val="21"/>
                <w:szCs w:val="21"/>
              </w:rPr>
              <w:t>2000</w:t>
            </w:r>
          </w:p>
        </w:tc>
      </w:tr>
      <w:tr w14:paraId="7F3B6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 w:hRule="atLeast"/>
        </w:trPr>
        <w:tc>
          <w:tcPr>
            <w:tcW w:w="297" w:type="dxa"/>
            <w:vAlign w:val="top"/>
          </w:tcPr>
          <w:p w14:paraId="7787B8B0">
            <w:pPr>
              <w:pStyle w:val="21"/>
              <w:spacing w:before="264" w:line="183" w:lineRule="auto"/>
              <w:ind w:left="74"/>
              <w:rPr>
                <w:sz w:val="21"/>
                <w:szCs w:val="21"/>
              </w:rPr>
            </w:pPr>
            <w:r>
              <w:rPr>
                <w:spacing w:val="-12"/>
                <w:sz w:val="21"/>
                <w:szCs w:val="21"/>
              </w:rPr>
              <w:t>14</w:t>
            </w:r>
          </w:p>
        </w:tc>
        <w:tc>
          <w:tcPr>
            <w:tcW w:w="950" w:type="dxa"/>
            <w:vAlign w:val="top"/>
          </w:tcPr>
          <w:p w14:paraId="3637C3B6">
            <w:pPr>
              <w:pStyle w:val="21"/>
              <w:spacing w:before="225" w:line="221" w:lineRule="auto"/>
              <w:ind w:left="51"/>
              <w:rPr>
                <w:sz w:val="21"/>
                <w:szCs w:val="21"/>
              </w:rPr>
            </w:pPr>
            <w:r>
              <w:rPr>
                <w:spacing w:val="-3"/>
                <w:sz w:val="21"/>
                <w:szCs w:val="21"/>
              </w:rPr>
              <w:t>物业管理</w:t>
            </w:r>
          </w:p>
        </w:tc>
        <w:tc>
          <w:tcPr>
            <w:tcW w:w="631" w:type="dxa"/>
            <w:vAlign w:val="top"/>
          </w:tcPr>
          <w:p w14:paraId="60342C84">
            <w:pPr>
              <w:pStyle w:val="21"/>
              <w:spacing w:before="86" w:line="226" w:lineRule="auto"/>
              <w:ind w:left="111" w:right="114" w:firstLine="136"/>
              <w:rPr>
                <w:sz w:val="21"/>
                <w:szCs w:val="21"/>
              </w:rPr>
            </w:pPr>
            <w:r>
              <w:rPr>
                <w:spacing w:val="-28"/>
                <w:sz w:val="21"/>
                <w:szCs w:val="21"/>
              </w:rPr>
              <w:t>≥</w:t>
            </w:r>
            <w:r>
              <w:rPr>
                <w:sz w:val="21"/>
                <w:szCs w:val="21"/>
              </w:rPr>
              <w:t xml:space="preserve"> </w:t>
            </w:r>
            <w:r>
              <w:rPr>
                <w:spacing w:val="-5"/>
                <w:sz w:val="21"/>
                <w:szCs w:val="21"/>
              </w:rPr>
              <w:t>5000</w:t>
            </w:r>
          </w:p>
        </w:tc>
        <w:tc>
          <w:tcPr>
            <w:tcW w:w="627" w:type="dxa"/>
            <w:vAlign w:val="top"/>
          </w:tcPr>
          <w:p w14:paraId="397DC704">
            <w:pPr>
              <w:pStyle w:val="21"/>
              <w:spacing w:before="86" w:line="226" w:lineRule="auto"/>
              <w:ind w:left="135" w:right="105" w:firstLine="113"/>
              <w:rPr>
                <w:sz w:val="21"/>
                <w:szCs w:val="21"/>
              </w:rPr>
            </w:pPr>
            <w:r>
              <w:rPr>
                <w:spacing w:val="-28"/>
                <w:sz w:val="21"/>
                <w:szCs w:val="21"/>
              </w:rPr>
              <w:t>≥</w:t>
            </w:r>
            <w:r>
              <w:rPr>
                <w:sz w:val="21"/>
                <w:szCs w:val="21"/>
              </w:rPr>
              <w:t xml:space="preserve">  </w:t>
            </w:r>
            <w:r>
              <w:rPr>
                <w:spacing w:val="-10"/>
                <w:sz w:val="21"/>
                <w:szCs w:val="21"/>
              </w:rPr>
              <w:t>1000</w:t>
            </w:r>
          </w:p>
        </w:tc>
        <w:tc>
          <w:tcPr>
            <w:tcW w:w="741" w:type="dxa"/>
            <w:vAlign w:val="top"/>
          </w:tcPr>
          <w:p w14:paraId="20F3BCE7">
            <w:pPr>
              <w:rPr>
                <w:rFonts w:ascii="Arial"/>
                <w:sz w:val="21"/>
              </w:rPr>
            </w:pPr>
          </w:p>
        </w:tc>
        <w:tc>
          <w:tcPr>
            <w:tcW w:w="679" w:type="dxa"/>
            <w:vAlign w:val="top"/>
          </w:tcPr>
          <w:p w14:paraId="65921440">
            <w:pPr>
              <w:pStyle w:val="21"/>
              <w:spacing w:before="59" w:line="238" w:lineRule="auto"/>
              <w:ind w:left="159" w:right="130" w:firstLine="115"/>
              <w:rPr>
                <w:sz w:val="21"/>
                <w:szCs w:val="21"/>
              </w:rPr>
            </w:pPr>
            <w:r>
              <w:rPr>
                <w:spacing w:val="-28"/>
                <w:sz w:val="21"/>
                <w:szCs w:val="21"/>
              </w:rPr>
              <w:t>≥</w:t>
            </w:r>
            <w:r>
              <w:rPr>
                <w:sz w:val="21"/>
                <w:szCs w:val="21"/>
              </w:rPr>
              <w:t xml:space="preserve">  </w:t>
            </w:r>
            <w:r>
              <w:rPr>
                <w:spacing w:val="-9"/>
                <w:sz w:val="21"/>
                <w:szCs w:val="21"/>
              </w:rPr>
              <w:t>1000</w:t>
            </w:r>
          </w:p>
        </w:tc>
        <w:tc>
          <w:tcPr>
            <w:tcW w:w="619" w:type="dxa"/>
            <w:vAlign w:val="top"/>
          </w:tcPr>
          <w:p w14:paraId="2076FEA9">
            <w:pPr>
              <w:pStyle w:val="21"/>
              <w:spacing w:before="239" w:line="239" w:lineRule="auto"/>
              <w:ind w:left="88"/>
              <w:rPr>
                <w:sz w:val="21"/>
                <w:szCs w:val="21"/>
              </w:rPr>
            </w:pPr>
            <w:r>
              <w:rPr>
                <w:spacing w:val="-12"/>
                <w:sz w:val="21"/>
                <w:szCs w:val="21"/>
              </w:rPr>
              <w:t>≥300</w:t>
            </w:r>
          </w:p>
        </w:tc>
        <w:tc>
          <w:tcPr>
            <w:tcW w:w="754" w:type="dxa"/>
            <w:vAlign w:val="top"/>
          </w:tcPr>
          <w:p w14:paraId="74BFFEBF">
            <w:pPr>
              <w:rPr>
                <w:rFonts w:ascii="Arial"/>
                <w:sz w:val="21"/>
              </w:rPr>
            </w:pPr>
          </w:p>
        </w:tc>
        <w:tc>
          <w:tcPr>
            <w:tcW w:w="722" w:type="dxa"/>
            <w:vAlign w:val="top"/>
          </w:tcPr>
          <w:p w14:paraId="5DDC6FB6">
            <w:pPr>
              <w:pStyle w:val="21"/>
              <w:spacing w:before="239" w:line="239" w:lineRule="auto"/>
              <w:ind w:left="141"/>
              <w:rPr>
                <w:sz w:val="21"/>
                <w:szCs w:val="21"/>
              </w:rPr>
            </w:pPr>
            <w:r>
              <w:rPr>
                <w:spacing w:val="-12"/>
                <w:sz w:val="21"/>
                <w:szCs w:val="21"/>
              </w:rPr>
              <w:t>≥500</w:t>
            </w:r>
          </w:p>
        </w:tc>
        <w:tc>
          <w:tcPr>
            <w:tcW w:w="655" w:type="dxa"/>
            <w:vAlign w:val="top"/>
          </w:tcPr>
          <w:p w14:paraId="2572F422">
            <w:pPr>
              <w:pStyle w:val="21"/>
              <w:spacing w:before="239" w:line="239" w:lineRule="auto"/>
              <w:ind w:left="108"/>
              <w:rPr>
                <w:sz w:val="21"/>
                <w:szCs w:val="21"/>
              </w:rPr>
            </w:pPr>
            <w:r>
              <w:rPr>
                <w:spacing w:val="-12"/>
                <w:sz w:val="21"/>
                <w:szCs w:val="21"/>
              </w:rPr>
              <w:t>≥100</w:t>
            </w:r>
          </w:p>
        </w:tc>
        <w:tc>
          <w:tcPr>
            <w:tcW w:w="797" w:type="dxa"/>
            <w:vAlign w:val="top"/>
          </w:tcPr>
          <w:p w14:paraId="3173E1D7">
            <w:pPr>
              <w:rPr>
                <w:rFonts w:ascii="Arial"/>
                <w:sz w:val="21"/>
              </w:rPr>
            </w:pPr>
          </w:p>
        </w:tc>
        <w:tc>
          <w:tcPr>
            <w:tcW w:w="724" w:type="dxa"/>
            <w:vAlign w:val="top"/>
          </w:tcPr>
          <w:p w14:paraId="01B66CDA">
            <w:pPr>
              <w:pStyle w:val="21"/>
              <w:spacing w:before="242" w:line="241" w:lineRule="auto"/>
              <w:ind w:left="132"/>
              <w:rPr>
                <w:sz w:val="21"/>
                <w:szCs w:val="21"/>
              </w:rPr>
            </w:pPr>
            <w:r>
              <w:rPr>
                <w:spacing w:val="-12"/>
                <w:sz w:val="21"/>
                <w:szCs w:val="21"/>
              </w:rPr>
              <w:t>＜500</w:t>
            </w:r>
          </w:p>
        </w:tc>
        <w:tc>
          <w:tcPr>
            <w:tcW w:w="815" w:type="dxa"/>
            <w:vAlign w:val="top"/>
          </w:tcPr>
          <w:p w14:paraId="6C60B6FF">
            <w:pPr>
              <w:pStyle w:val="21"/>
              <w:spacing w:before="242" w:line="241" w:lineRule="auto"/>
              <w:ind w:left="181"/>
              <w:rPr>
                <w:sz w:val="21"/>
                <w:szCs w:val="21"/>
              </w:rPr>
            </w:pPr>
            <w:r>
              <w:rPr>
                <w:spacing w:val="-12"/>
                <w:sz w:val="21"/>
                <w:szCs w:val="21"/>
              </w:rPr>
              <w:t>＜100</w:t>
            </w:r>
          </w:p>
        </w:tc>
        <w:tc>
          <w:tcPr>
            <w:tcW w:w="705" w:type="dxa"/>
            <w:vAlign w:val="top"/>
          </w:tcPr>
          <w:p w14:paraId="7EE75790">
            <w:pPr>
              <w:rPr>
                <w:rFonts w:ascii="Arial"/>
                <w:sz w:val="21"/>
              </w:rPr>
            </w:pPr>
          </w:p>
        </w:tc>
      </w:tr>
      <w:tr w14:paraId="72FBB9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 w:hRule="atLeast"/>
        </w:trPr>
        <w:tc>
          <w:tcPr>
            <w:tcW w:w="297" w:type="dxa"/>
            <w:vAlign w:val="top"/>
          </w:tcPr>
          <w:p w14:paraId="6FFFD835">
            <w:pPr>
              <w:pStyle w:val="21"/>
              <w:spacing w:before="263" w:line="183" w:lineRule="auto"/>
              <w:ind w:left="74"/>
              <w:rPr>
                <w:sz w:val="21"/>
                <w:szCs w:val="21"/>
              </w:rPr>
            </w:pPr>
            <w:r>
              <w:rPr>
                <w:spacing w:val="-12"/>
                <w:sz w:val="21"/>
                <w:szCs w:val="21"/>
              </w:rPr>
              <w:t>15</w:t>
            </w:r>
          </w:p>
        </w:tc>
        <w:tc>
          <w:tcPr>
            <w:tcW w:w="950" w:type="dxa"/>
            <w:vAlign w:val="top"/>
          </w:tcPr>
          <w:p w14:paraId="1A46FFCA">
            <w:pPr>
              <w:pStyle w:val="21"/>
              <w:spacing w:before="89" w:line="234" w:lineRule="auto"/>
              <w:ind w:left="55" w:right="61"/>
              <w:rPr>
                <w:sz w:val="21"/>
                <w:szCs w:val="21"/>
              </w:rPr>
            </w:pPr>
            <w:r>
              <w:rPr>
                <w:spacing w:val="-4"/>
                <w:sz w:val="21"/>
                <w:szCs w:val="21"/>
              </w:rPr>
              <w:t>租赁和商</w:t>
            </w:r>
            <w:r>
              <w:rPr>
                <w:spacing w:val="2"/>
                <w:sz w:val="21"/>
                <w:szCs w:val="21"/>
              </w:rPr>
              <w:t xml:space="preserve"> </w:t>
            </w:r>
            <w:r>
              <w:rPr>
                <w:spacing w:val="-4"/>
                <w:sz w:val="21"/>
                <w:szCs w:val="21"/>
              </w:rPr>
              <w:t>务服务业</w:t>
            </w:r>
          </w:p>
        </w:tc>
        <w:tc>
          <w:tcPr>
            <w:tcW w:w="631" w:type="dxa"/>
            <w:vAlign w:val="top"/>
          </w:tcPr>
          <w:p w14:paraId="20478CBB">
            <w:pPr>
              <w:rPr>
                <w:rFonts w:ascii="Arial"/>
                <w:sz w:val="21"/>
              </w:rPr>
            </w:pPr>
          </w:p>
        </w:tc>
        <w:tc>
          <w:tcPr>
            <w:tcW w:w="627" w:type="dxa"/>
            <w:vAlign w:val="top"/>
          </w:tcPr>
          <w:p w14:paraId="038EEDAD">
            <w:pPr>
              <w:pStyle w:val="21"/>
              <w:spacing w:before="242" w:line="239" w:lineRule="auto"/>
              <w:ind w:left="94"/>
              <w:rPr>
                <w:sz w:val="21"/>
                <w:szCs w:val="21"/>
              </w:rPr>
            </w:pPr>
            <w:r>
              <w:rPr>
                <w:spacing w:val="-12"/>
                <w:sz w:val="21"/>
                <w:szCs w:val="21"/>
              </w:rPr>
              <w:t>≥300</w:t>
            </w:r>
          </w:p>
        </w:tc>
        <w:tc>
          <w:tcPr>
            <w:tcW w:w="741" w:type="dxa"/>
            <w:vAlign w:val="top"/>
          </w:tcPr>
          <w:p w14:paraId="07BA671F">
            <w:pPr>
              <w:pStyle w:val="21"/>
              <w:spacing w:before="86" w:line="232" w:lineRule="auto"/>
              <w:ind w:left="73" w:right="41" w:firstLine="39"/>
              <w:rPr>
                <w:sz w:val="21"/>
                <w:szCs w:val="21"/>
              </w:rPr>
            </w:pPr>
            <w:r>
              <w:rPr>
                <w:spacing w:val="-11"/>
                <w:sz w:val="21"/>
                <w:szCs w:val="21"/>
              </w:rPr>
              <w:t>或,</w:t>
            </w:r>
            <w:r>
              <w:rPr>
                <w:spacing w:val="-16"/>
                <w:sz w:val="21"/>
                <w:szCs w:val="21"/>
              </w:rPr>
              <w:t xml:space="preserve"> </w:t>
            </w:r>
            <w:r>
              <w:rPr>
                <w:spacing w:val="-11"/>
                <w:sz w:val="21"/>
                <w:szCs w:val="21"/>
              </w:rPr>
              <w:t>≥</w:t>
            </w:r>
            <w:r>
              <w:rPr>
                <w:sz w:val="21"/>
                <w:szCs w:val="21"/>
              </w:rPr>
              <w:t xml:space="preserve"> </w:t>
            </w:r>
            <w:r>
              <w:rPr>
                <w:spacing w:val="-5"/>
                <w:sz w:val="21"/>
                <w:szCs w:val="21"/>
              </w:rPr>
              <w:t>12000</w:t>
            </w:r>
            <w:r>
              <w:rPr>
                <w:sz w:val="21"/>
                <w:szCs w:val="21"/>
              </w:rPr>
              <w:t xml:space="preserve">  0</w:t>
            </w:r>
          </w:p>
        </w:tc>
        <w:tc>
          <w:tcPr>
            <w:tcW w:w="679" w:type="dxa"/>
            <w:vAlign w:val="top"/>
          </w:tcPr>
          <w:p w14:paraId="194AC0A2">
            <w:pPr>
              <w:rPr>
                <w:rFonts w:ascii="Arial"/>
                <w:sz w:val="21"/>
              </w:rPr>
            </w:pPr>
          </w:p>
        </w:tc>
        <w:tc>
          <w:tcPr>
            <w:tcW w:w="619" w:type="dxa"/>
            <w:vAlign w:val="top"/>
          </w:tcPr>
          <w:p w14:paraId="7335E974">
            <w:pPr>
              <w:pStyle w:val="21"/>
              <w:spacing w:before="242" w:line="239" w:lineRule="auto"/>
              <w:ind w:left="88"/>
              <w:rPr>
                <w:sz w:val="21"/>
                <w:szCs w:val="21"/>
              </w:rPr>
            </w:pPr>
            <w:r>
              <w:rPr>
                <w:spacing w:val="-12"/>
                <w:sz w:val="21"/>
                <w:szCs w:val="21"/>
              </w:rPr>
              <w:t>≥100</w:t>
            </w:r>
          </w:p>
        </w:tc>
        <w:tc>
          <w:tcPr>
            <w:tcW w:w="754" w:type="dxa"/>
            <w:vAlign w:val="top"/>
          </w:tcPr>
          <w:p w14:paraId="5459A3A5">
            <w:pPr>
              <w:pStyle w:val="21"/>
              <w:spacing w:before="87" w:line="229" w:lineRule="auto"/>
              <w:ind w:left="168" w:right="103" w:hanging="53"/>
              <w:rPr>
                <w:sz w:val="21"/>
                <w:szCs w:val="21"/>
              </w:rPr>
            </w:pPr>
            <w:r>
              <w:rPr>
                <w:spacing w:val="-19"/>
                <w:sz w:val="21"/>
                <w:szCs w:val="21"/>
              </w:rPr>
              <w:t>且,</w:t>
            </w:r>
            <w:r>
              <w:rPr>
                <w:spacing w:val="-45"/>
                <w:sz w:val="21"/>
                <w:szCs w:val="21"/>
              </w:rPr>
              <w:t xml:space="preserve"> </w:t>
            </w:r>
            <w:r>
              <w:rPr>
                <w:spacing w:val="-19"/>
                <w:sz w:val="21"/>
                <w:szCs w:val="21"/>
              </w:rPr>
              <w:t>≥</w:t>
            </w:r>
            <w:r>
              <w:rPr>
                <w:sz w:val="21"/>
                <w:szCs w:val="21"/>
              </w:rPr>
              <w:t xml:space="preserve"> </w:t>
            </w:r>
            <w:r>
              <w:rPr>
                <w:spacing w:val="-3"/>
                <w:sz w:val="21"/>
                <w:szCs w:val="21"/>
              </w:rPr>
              <w:t>8000</w:t>
            </w:r>
          </w:p>
        </w:tc>
        <w:tc>
          <w:tcPr>
            <w:tcW w:w="722" w:type="dxa"/>
            <w:vAlign w:val="top"/>
          </w:tcPr>
          <w:p w14:paraId="4245EB5F">
            <w:pPr>
              <w:rPr>
                <w:rFonts w:ascii="Arial"/>
                <w:sz w:val="21"/>
              </w:rPr>
            </w:pPr>
          </w:p>
        </w:tc>
        <w:tc>
          <w:tcPr>
            <w:tcW w:w="655" w:type="dxa"/>
            <w:vAlign w:val="top"/>
          </w:tcPr>
          <w:p w14:paraId="171EE92E">
            <w:pPr>
              <w:pStyle w:val="21"/>
              <w:spacing w:before="242" w:line="239" w:lineRule="auto"/>
              <w:ind w:left="160"/>
              <w:rPr>
                <w:sz w:val="21"/>
                <w:szCs w:val="21"/>
              </w:rPr>
            </w:pPr>
            <w:r>
              <w:rPr>
                <w:spacing w:val="-16"/>
                <w:sz w:val="21"/>
                <w:szCs w:val="21"/>
              </w:rPr>
              <w:t>≥10</w:t>
            </w:r>
          </w:p>
        </w:tc>
        <w:tc>
          <w:tcPr>
            <w:tcW w:w="797" w:type="dxa"/>
            <w:vAlign w:val="top"/>
          </w:tcPr>
          <w:p w14:paraId="261E8387">
            <w:pPr>
              <w:pStyle w:val="21"/>
              <w:spacing w:before="87" w:line="229" w:lineRule="auto"/>
              <w:ind w:left="272" w:right="122" w:hanging="135"/>
              <w:rPr>
                <w:sz w:val="21"/>
                <w:szCs w:val="21"/>
              </w:rPr>
            </w:pPr>
            <w:r>
              <w:rPr>
                <w:spacing w:val="-18"/>
                <w:sz w:val="21"/>
                <w:szCs w:val="21"/>
              </w:rPr>
              <w:t>且,</w:t>
            </w:r>
            <w:r>
              <w:rPr>
                <w:spacing w:val="-46"/>
                <w:sz w:val="21"/>
                <w:szCs w:val="21"/>
              </w:rPr>
              <w:t xml:space="preserve"> </w:t>
            </w:r>
            <w:r>
              <w:rPr>
                <w:spacing w:val="-18"/>
                <w:sz w:val="21"/>
                <w:szCs w:val="21"/>
              </w:rPr>
              <w:t>≥</w:t>
            </w:r>
            <w:r>
              <w:rPr>
                <w:sz w:val="21"/>
                <w:szCs w:val="21"/>
              </w:rPr>
              <w:t xml:space="preserve"> </w:t>
            </w:r>
            <w:r>
              <w:rPr>
                <w:spacing w:val="-8"/>
                <w:sz w:val="21"/>
                <w:szCs w:val="21"/>
              </w:rPr>
              <w:t>100</w:t>
            </w:r>
          </w:p>
        </w:tc>
        <w:tc>
          <w:tcPr>
            <w:tcW w:w="724" w:type="dxa"/>
            <w:vAlign w:val="top"/>
          </w:tcPr>
          <w:p w14:paraId="0D545F76">
            <w:pPr>
              <w:rPr>
                <w:rFonts w:ascii="Arial"/>
                <w:sz w:val="21"/>
              </w:rPr>
            </w:pPr>
          </w:p>
        </w:tc>
        <w:tc>
          <w:tcPr>
            <w:tcW w:w="815" w:type="dxa"/>
            <w:vAlign w:val="top"/>
          </w:tcPr>
          <w:p w14:paraId="3B5ED004">
            <w:pPr>
              <w:pStyle w:val="21"/>
              <w:spacing w:before="245" w:line="241" w:lineRule="auto"/>
              <w:ind w:left="233"/>
              <w:rPr>
                <w:sz w:val="21"/>
                <w:szCs w:val="21"/>
              </w:rPr>
            </w:pPr>
            <w:r>
              <w:rPr>
                <w:spacing w:val="-15"/>
                <w:sz w:val="21"/>
                <w:szCs w:val="21"/>
              </w:rPr>
              <w:t>＜10</w:t>
            </w:r>
          </w:p>
        </w:tc>
        <w:tc>
          <w:tcPr>
            <w:tcW w:w="705" w:type="dxa"/>
            <w:vAlign w:val="top"/>
          </w:tcPr>
          <w:p w14:paraId="70730454">
            <w:pPr>
              <w:pStyle w:val="21"/>
              <w:spacing w:before="87" w:line="229" w:lineRule="auto"/>
              <w:ind w:left="229" w:right="120" w:hanging="130"/>
              <w:rPr>
                <w:sz w:val="21"/>
                <w:szCs w:val="21"/>
              </w:rPr>
            </w:pPr>
            <w:r>
              <w:rPr>
                <w:spacing w:val="19"/>
                <w:sz w:val="21"/>
                <w:szCs w:val="21"/>
              </w:rPr>
              <w:t>或,&lt;</w:t>
            </w:r>
            <w:r>
              <w:rPr>
                <w:spacing w:val="1"/>
                <w:sz w:val="21"/>
                <w:szCs w:val="21"/>
              </w:rPr>
              <w:t xml:space="preserve"> </w:t>
            </w:r>
            <w:r>
              <w:rPr>
                <w:spacing w:val="-8"/>
                <w:sz w:val="21"/>
                <w:szCs w:val="21"/>
              </w:rPr>
              <w:t>100</w:t>
            </w:r>
          </w:p>
        </w:tc>
      </w:tr>
      <w:tr w14:paraId="354CE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 w:hRule="atLeast"/>
        </w:trPr>
        <w:tc>
          <w:tcPr>
            <w:tcW w:w="297" w:type="dxa"/>
            <w:vAlign w:val="top"/>
          </w:tcPr>
          <w:p w14:paraId="030E39E0">
            <w:pPr>
              <w:pStyle w:val="21"/>
              <w:spacing w:before="263" w:line="183" w:lineRule="auto"/>
              <w:ind w:left="74"/>
              <w:rPr>
                <w:sz w:val="21"/>
                <w:szCs w:val="21"/>
              </w:rPr>
            </w:pPr>
            <w:r>
              <w:rPr>
                <w:spacing w:val="-12"/>
                <w:sz w:val="21"/>
                <w:szCs w:val="21"/>
              </w:rPr>
              <w:t>16</w:t>
            </w:r>
          </w:p>
        </w:tc>
        <w:tc>
          <w:tcPr>
            <w:tcW w:w="950" w:type="dxa"/>
            <w:vAlign w:val="top"/>
          </w:tcPr>
          <w:p w14:paraId="55DFE3B8">
            <w:pPr>
              <w:pStyle w:val="21"/>
              <w:spacing w:before="89" w:line="228" w:lineRule="auto"/>
              <w:ind w:left="256" w:right="3" w:hanging="141"/>
              <w:rPr>
                <w:sz w:val="21"/>
                <w:szCs w:val="21"/>
              </w:rPr>
            </w:pPr>
            <w:r>
              <w:rPr>
                <w:spacing w:val="-4"/>
                <w:sz w:val="21"/>
                <w:szCs w:val="21"/>
              </w:rPr>
              <w:t>其他未列</w:t>
            </w:r>
            <w:r>
              <w:rPr>
                <w:spacing w:val="1"/>
                <w:sz w:val="21"/>
                <w:szCs w:val="21"/>
              </w:rPr>
              <w:t xml:space="preserve"> </w:t>
            </w:r>
            <w:r>
              <w:rPr>
                <w:spacing w:val="-13"/>
                <w:sz w:val="21"/>
                <w:szCs w:val="21"/>
              </w:rPr>
              <w:t>明行业</w:t>
            </w:r>
          </w:p>
        </w:tc>
        <w:tc>
          <w:tcPr>
            <w:tcW w:w="631" w:type="dxa"/>
            <w:vAlign w:val="top"/>
          </w:tcPr>
          <w:p w14:paraId="3478180D">
            <w:pPr>
              <w:rPr>
                <w:rFonts w:ascii="Arial"/>
                <w:sz w:val="21"/>
              </w:rPr>
            </w:pPr>
          </w:p>
        </w:tc>
        <w:tc>
          <w:tcPr>
            <w:tcW w:w="627" w:type="dxa"/>
            <w:vAlign w:val="top"/>
          </w:tcPr>
          <w:p w14:paraId="4BD443EF">
            <w:pPr>
              <w:pStyle w:val="21"/>
              <w:spacing w:before="242" w:line="239" w:lineRule="auto"/>
              <w:ind w:left="94"/>
              <w:rPr>
                <w:sz w:val="21"/>
                <w:szCs w:val="21"/>
              </w:rPr>
            </w:pPr>
            <w:r>
              <w:rPr>
                <w:spacing w:val="-12"/>
                <w:sz w:val="21"/>
                <w:szCs w:val="21"/>
              </w:rPr>
              <w:t>≥300</w:t>
            </w:r>
          </w:p>
        </w:tc>
        <w:tc>
          <w:tcPr>
            <w:tcW w:w="741" w:type="dxa"/>
            <w:vAlign w:val="top"/>
          </w:tcPr>
          <w:p w14:paraId="4292130C">
            <w:pPr>
              <w:rPr>
                <w:rFonts w:ascii="Arial"/>
                <w:sz w:val="21"/>
              </w:rPr>
            </w:pPr>
          </w:p>
        </w:tc>
        <w:tc>
          <w:tcPr>
            <w:tcW w:w="679" w:type="dxa"/>
            <w:vAlign w:val="top"/>
          </w:tcPr>
          <w:p w14:paraId="7E308AEF">
            <w:pPr>
              <w:rPr>
                <w:rFonts w:ascii="Arial"/>
                <w:sz w:val="21"/>
              </w:rPr>
            </w:pPr>
          </w:p>
        </w:tc>
        <w:tc>
          <w:tcPr>
            <w:tcW w:w="619" w:type="dxa"/>
            <w:vAlign w:val="top"/>
          </w:tcPr>
          <w:p w14:paraId="3FCA4D70">
            <w:pPr>
              <w:pStyle w:val="21"/>
              <w:spacing w:before="242" w:line="239" w:lineRule="auto"/>
              <w:ind w:left="88"/>
              <w:rPr>
                <w:sz w:val="21"/>
                <w:szCs w:val="21"/>
              </w:rPr>
            </w:pPr>
            <w:r>
              <w:rPr>
                <w:spacing w:val="-12"/>
                <w:sz w:val="21"/>
                <w:szCs w:val="21"/>
              </w:rPr>
              <w:t>≥100</w:t>
            </w:r>
          </w:p>
        </w:tc>
        <w:tc>
          <w:tcPr>
            <w:tcW w:w="754" w:type="dxa"/>
            <w:vAlign w:val="top"/>
          </w:tcPr>
          <w:p w14:paraId="35C184DE">
            <w:pPr>
              <w:rPr>
                <w:rFonts w:ascii="Arial"/>
                <w:sz w:val="21"/>
              </w:rPr>
            </w:pPr>
          </w:p>
        </w:tc>
        <w:tc>
          <w:tcPr>
            <w:tcW w:w="722" w:type="dxa"/>
            <w:vAlign w:val="top"/>
          </w:tcPr>
          <w:p w14:paraId="7015B9D9">
            <w:pPr>
              <w:rPr>
                <w:rFonts w:ascii="Arial"/>
                <w:sz w:val="21"/>
              </w:rPr>
            </w:pPr>
          </w:p>
        </w:tc>
        <w:tc>
          <w:tcPr>
            <w:tcW w:w="655" w:type="dxa"/>
            <w:vAlign w:val="top"/>
          </w:tcPr>
          <w:p w14:paraId="4AF54924">
            <w:pPr>
              <w:pStyle w:val="21"/>
              <w:spacing w:before="242" w:line="239" w:lineRule="auto"/>
              <w:ind w:left="160"/>
              <w:rPr>
                <w:sz w:val="21"/>
                <w:szCs w:val="21"/>
              </w:rPr>
            </w:pPr>
            <w:r>
              <w:rPr>
                <w:spacing w:val="-16"/>
                <w:sz w:val="21"/>
                <w:szCs w:val="21"/>
              </w:rPr>
              <w:t>≥10</w:t>
            </w:r>
          </w:p>
        </w:tc>
        <w:tc>
          <w:tcPr>
            <w:tcW w:w="797" w:type="dxa"/>
            <w:vAlign w:val="top"/>
          </w:tcPr>
          <w:p w14:paraId="73941F52">
            <w:pPr>
              <w:rPr>
                <w:rFonts w:ascii="Arial"/>
                <w:sz w:val="21"/>
              </w:rPr>
            </w:pPr>
          </w:p>
        </w:tc>
        <w:tc>
          <w:tcPr>
            <w:tcW w:w="724" w:type="dxa"/>
            <w:vAlign w:val="top"/>
          </w:tcPr>
          <w:p w14:paraId="3758DD4F">
            <w:pPr>
              <w:rPr>
                <w:rFonts w:ascii="Arial"/>
                <w:sz w:val="21"/>
              </w:rPr>
            </w:pPr>
          </w:p>
        </w:tc>
        <w:tc>
          <w:tcPr>
            <w:tcW w:w="815" w:type="dxa"/>
            <w:vAlign w:val="top"/>
          </w:tcPr>
          <w:p w14:paraId="2DA32D21">
            <w:pPr>
              <w:pStyle w:val="21"/>
              <w:spacing w:before="245" w:line="241" w:lineRule="auto"/>
              <w:ind w:left="233"/>
              <w:rPr>
                <w:sz w:val="21"/>
                <w:szCs w:val="21"/>
              </w:rPr>
            </w:pPr>
            <w:r>
              <w:rPr>
                <w:spacing w:val="-15"/>
                <w:sz w:val="21"/>
                <w:szCs w:val="21"/>
              </w:rPr>
              <w:t>＜10</w:t>
            </w:r>
          </w:p>
        </w:tc>
        <w:tc>
          <w:tcPr>
            <w:tcW w:w="705" w:type="dxa"/>
            <w:vAlign w:val="top"/>
          </w:tcPr>
          <w:p w14:paraId="2A1CA3A7">
            <w:pPr>
              <w:rPr>
                <w:rFonts w:ascii="Arial"/>
                <w:sz w:val="21"/>
              </w:rPr>
            </w:pPr>
          </w:p>
        </w:tc>
      </w:tr>
    </w:tbl>
    <w:p w14:paraId="12379822">
      <w:pPr>
        <w:pStyle w:val="2"/>
        <w:spacing w:line="371" w:lineRule="auto"/>
      </w:pPr>
    </w:p>
    <w:p w14:paraId="03DD5626">
      <w:pPr>
        <w:spacing w:line="295" w:lineRule="exact"/>
        <w:ind w:firstLine="2558"/>
      </w:pPr>
      <w:r>
        <w:rPr>
          <w:position w:val="-5"/>
        </w:rPr>
        <w:drawing>
          <wp:inline distT="0" distB="0" distL="0" distR="0">
            <wp:extent cx="2180590" cy="187325"/>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70"/>
                    <a:stretch>
                      <a:fillRect/>
                    </a:stretch>
                  </pic:blipFill>
                  <pic:spPr>
                    <a:xfrm>
                      <a:off x="0" y="0"/>
                      <a:ext cx="2181174" cy="187782"/>
                    </a:xfrm>
                    <a:prstGeom prst="rect">
                      <a:avLst/>
                    </a:prstGeom>
                  </pic:spPr>
                </pic:pic>
              </a:graphicData>
            </a:graphic>
          </wp:inline>
        </w:drawing>
      </w:r>
    </w:p>
    <w:p w14:paraId="2D66DF96">
      <w:pPr>
        <w:pStyle w:val="2"/>
        <w:spacing w:line="377" w:lineRule="auto"/>
      </w:pPr>
    </w:p>
    <w:p w14:paraId="0B89101E">
      <w:pPr>
        <w:spacing w:before="98" w:line="225" w:lineRule="auto"/>
        <w:ind w:left="2986"/>
        <w:outlineLvl w:val="1"/>
        <w:rPr>
          <w:rFonts w:ascii="宋体" w:hAnsi="宋体" w:eastAsia="宋体" w:cs="宋体"/>
          <w:sz w:val="30"/>
          <w:szCs w:val="30"/>
        </w:rPr>
      </w:pPr>
      <w:r>
        <w:rPr>
          <w:rFonts w:ascii="宋体" w:hAnsi="宋体" w:eastAsia="宋体" w:cs="宋体"/>
          <w:spacing w:val="23"/>
          <w:sz w:val="30"/>
          <w:szCs w:val="30"/>
        </w:rPr>
        <w:t>残疾人福利性单位声明函</w:t>
      </w:r>
    </w:p>
    <w:p w14:paraId="47BFB26F">
      <w:pPr>
        <w:pStyle w:val="2"/>
        <w:spacing w:line="321" w:lineRule="auto"/>
      </w:pPr>
    </w:p>
    <w:p w14:paraId="14819FC5">
      <w:pPr>
        <w:pStyle w:val="2"/>
        <w:spacing w:line="321" w:lineRule="auto"/>
      </w:pPr>
    </w:p>
    <w:p w14:paraId="5177A076">
      <w:pPr>
        <w:spacing w:before="78" w:line="385" w:lineRule="auto"/>
        <w:ind w:left="10" w:right="771" w:firstLine="505"/>
        <w:jc w:val="both"/>
        <w:rPr>
          <w:rFonts w:ascii="宋体" w:hAnsi="宋体" w:eastAsia="宋体" w:cs="宋体"/>
          <w:sz w:val="24"/>
          <w:szCs w:val="24"/>
        </w:rPr>
      </w:pPr>
      <w:r>
        <w:rPr>
          <w:rFonts w:ascii="宋体" w:hAnsi="宋体" w:eastAsia="宋体" w:cs="宋体"/>
          <w:spacing w:val="8"/>
          <w:sz w:val="24"/>
          <w:szCs w:val="24"/>
        </w:rPr>
        <w:t>本单位郑重声明，根据《财政部民政部中国残疾人联合会关于促</w:t>
      </w:r>
      <w:r>
        <w:rPr>
          <w:rFonts w:ascii="宋体" w:hAnsi="宋体" w:eastAsia="宋体" w:cs="宋体"/>
          <w:spacing w:val="7"/>
          <w:sz w:val="24"/>
          <w:szCs w:val="24"/>
        </w:rPr>
        <w:t>进残疾人就业</w:t>
      </w:r>
      <w:r>
        <w:rPr>
          <w:rFonts w:ascii="宋体" w:hAnsi="宋体" w:eastAsia="宋体" w:cs="宋体"/>
          <w:sz w:val="24"/>
          <w:szCs w:val="24"/>
        </w:rPr>
        <w:t xml:space="preserve"> </w:t>
      </w:r>
      <w:r>
        <w:rPr>
          <w:rFonts w:ascii="宋体" w:hAnsi="宋体" w:eastAsia="宋体" w:cs="宋体"/>
          <w:spacing w:val="8"/>
          <w:sz w:val="24"/>
          <w:szCs w:val="24"/>
        </w:rPr>
        <w:t>政府采购政策的通知》（财库〔2017〕141</w:t>
      </w:r>
      <w:r>
        <w:rPr>
          <w:rFonts w:ascii="宋体" w:hAnsi="宋体" w:eastAsia="宋体" w:cs="宋体"/>
          <w:spacing w:val="-14"/>
          <w:sz w:val="24"/>
          <w:szCs w:val="24"/>
        </w:rPr>
        <w:t xml:space="preserve"> </w:t>
      </w:r>
      <w:r>
        <w:rPr>
          <w:rFonts w:ascii="宋体" w:hAnsi="宋体" w:eastAsia="宋体" w:cs="宋体"/>
          <w:spacing w:val="8"/>
          <w:sz w:val="24"/>
          <w:szCs w:val="24"/>
        </w:rPr>
        <w:t>号）的规定，本单位为符合条件的残疾</w:t>
      </w:r>
      <w:r>
        <w:rPr>
          <w:rFonts w:ascii="宋体" w:hAnsi="宋体" w:eastAsia="宋体" w:cs="宋体"/>
          <w:sz w:val="24"/>
          <w:szCs w:val="24"/>
        </w:rPr>
        <w:t xml:space="preserve"> </w:t>
      </w:r>
      <w:r>
        <w:rPr>
          <w:rFonts w:ascii="宋体" w:hAnsi="宋体" w:eastAsia="宋体" w:cs="宋体"/>
          <w:spacing w:val="11"/>
          <w:sz w:val="24"/>
          <w:szCs w:val="24"/>
        </w:rPr>
        <w:t>人福利性单位，且本单位参加</w:t>
      </w:r>
      <w:r>
        <w:rPr>
          <w:rFonts w:ascii="宋体" w:hAnsi="宋体" w:eastAsia="宋体" w:cs="宋体"/>
          <w:spacing w:val="-97"/>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1"/>
          <w:sz w:val="24"/>
          <w:szCs w:val="24"/>
        </w:rPr>
        <w:t>单位的</w:t>
      </w:r>
      <w:r>
        <w:rPr>
          <w:rFonts w:ascii="宋体" w:hAnsi="宋体" w:eastAsia="宋体" w:cs="宋体"/>
          <w:spacing w:val="-108"/>
          <w:sz w:val="24"/>
          <w:szCs w:val="24"/>
        </w:rPr>
        <w:t xml:space="preserve"> </w:t>
      </w:r>
      <w:r>
        <w:rPr>
          <w:rFonts w:ascii="宋体" w:hAnsi="宋体" w:eastAsia="宋体" w:cs="宋体"/>
          <w:spacing w:val="12"/>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1"/>
          <w:sz w:val="24"/>
          <w:szCs w:val="24"/>
        </w:rPr>
        <w:t>项目采购活动提供本单位制</w:t>
      </w:r>
    </w:p>
    <w:p w14:paraId="275E1EEE">
      <w:pPr>
        <w:spacing w:before="1" w:line="218" w:lineRule="auto"/>
        <w:ind w:left="10"/>
        <w:rPr>
          <w:rFonts w:ascii="宋体" w:hAnsi="宋体" w:eastAsia="宋体" w:cs="宋体"/>
          <w:sz w:val="24"/>
          <w:szCs w:val="24"/>
        </w:rPr>
      </w:pPr>
      <w:r>
        <w:rPr>
          <w:rFonts w:ascii="宋体" w:hAnsi="宋体" w:eastAsia="宋体" w:cs="宋体"/>
          <w:spacing w:val="11"/>
          <w:sz w:val="24"/>
          <w:szCs w:val="24"/>
        </w:rPr>
        <w:t>造的货物（由本单位承担工程/提供服务</w:t>
      </w:r>
      <w:r>
        <w:rPr>
          <w:rFonts w:ascii="宋体" w:hAnsi="宋体" w:eastAsia="宋体" w:cs="宋体"/>
          <w:spacing w:val="-3"/>
          <w:sz w:val="24"/>
          <w:szCs w:val="24"/>
        </w:rPr>
        <w:t>）</w:t>
      </w:r>
      <w:r>
        <w:rPr>
          <w:rFonts w:ascii="宋体" w:hAnsi="宋体" w:eastAsia="宋体" w:cs="宋体"/>
          <w:spacing w:val="-67"/>
          <w:sz w:val="24"/>
          <w:szCs w:val="24"/>
        </w:rPr>
        <w:t xml:space="preserve"> </w:t>
      </w:r>
      <w:r>
        <w:rPr>
          <w:rFonts w:ascii="宋体" w:hAnsi="宋体" w:eastAsia="宋体" w:cs="宋体"/>
          <w:spacing w:val="-3"/>
          <w:sz w:val="24"/>
          <w:szCs w:val="24"/>
        </w:rPr>
        <w:t>，</w:t>
      </w:r>
      <w:r>
        <w:rPr>
          <w:rFonts w:ascii="宋体" w:hAnsi="宋体" w:eastAsia="宋体" w:cs="宋体"/>
          <w:spacing w:val="11"/>
          <w:sz w:val="24"/>
          <w:szCs w:val="24"/>
        </w:rPr>
        <w:t>或者提供其</w:t>
      </w:r>
      <w:r>
        <w:rPr>
          <w:rFonts w:ascii="宋体" w:hAnsi="宋体" w:eastAsia="宋体" w:cs="宋体"/>
          <w:spacing w:val="10"/>
          <w:sz w:val="24"/>
          <w:szCs w:val="24"/>
        </w:rPr>
        <w:t>他残疾人福利性单位制造</w:t>
      </w:r>
    </w:p>
    <w:p w14:paraId="0F66D8EA">
      <w:pPr>
        <w:spacing w:before="214" w:line="219" w:lineRule="auto"/>
        <w:ind w:left="31"/>
        <w:rPr>
          <w:rFonts w:ascii="宋体" w:hAnsi="宋体" w:eastAsia="宋体" w:cs="宋体"/>
          <w:sz w:val="24"/>
          <w:szCs w:val="24"/>
        </w:rPr>
      </w:pPr>
      <w:r>
        <w:rPr>
          <w:rFonts w:ascii="宋体" w:hAnsi="宋体" w:eastAsia="宋体" w:cs="宋体"/>
          <w:spacing w:val="9"/>
          <w:sz w:val="24"/>
          <w:szCs w:val="24"/>
        </w:rPr>
        <w:t>的货物（不包括使用非残疾人福利性单位注册商标的货物）。</w:t>
      </w:r>
    </w:p>
    <w:p w14:paraId="682F64B0">
      <w:pPr>
        <w:spacing w:before="56" w:line="219" w:lineRule="auto"/>
        <w:ind w:left="12"/>
        <w:rPr>
          <w:rFonts w:ascii="宋体" w:hAnsi="宋体" w:eastAsia="宋体" w:cs="宋体"/>
          <w:sz w:val="24"/>
          <w:szCs w:val="24"/>
        </w:rPr>
      </w:pPr>
      <w:r>
        <w:rPr>
          <w:rFonts w:ascii="宋体" w:hAnsi="宋体" w:eastAsia="宋体" w:cs="宋体"/>
          <w:spacing w:val="10"/>
          <w:sz w:val="24"/>
          <w:szCs w:val="24"/>
        </w:rPr>
        <w:t>本单位对上述声明的真实性负责。如有虚假，将依法承担相应责任。</w:t>
      </w:r>
    </w:p>
    <w:p w14:paraId="71CDC3A2">
      <w:pPr>
        <w:pStyle w:val="2"/>
        <w:spacing w:line="269" w:lineRule="auto"/>
      </w:pPr>
    </w:p>
    <w:p w14:paraId="5B4566AD">
      <w:pPr>
        <w:pStyle w:val="2"/>
        <w:spacing w:line="269" w:lineRule="auto"/>
      </w:pPr>
    </w:p>
    <w:p w14:paraId="20D1B521">
      <w:pPr>
        <w:pStyle w:val="2"/>
        <w:spacing w:line="270" w:lineRule="auto"/>
      </w:pPr>
    </w:p>
    <w:p w14:paraId="105639F1">
      <w:pPr>
        <w:spacing w:before="79" w:line="219" w:lineRule="auto"/>
        <w:ind w:left="13"/>
        <w:rPr>
          <w:rFonts w:ascii="宋体" w:hAnsi="宋体" w:eastAsia="宋体" w:cs="宋体"/>
          <w:sz w:val="24"/>
          <w:szCs w:val="24"/>
        </w:rPr>
      </w:pPr>
      <w:r>
        <w:rPr>
          <w:rFonts w:ascii="宋体" w:hAnsi="宋体" w:eastAsia="宋体" w:cs="宋体"/>
          <w:position w:val="-2"/>
          <w:sz w:val="24"/>
          <w:szCs w:val="24"/>
        </w:rPr>
        <w:drawing>
          <wp:inline distT="0" distB="0" distL="0" distR="0">
            <wp:extent cx="327025" cy="144780"/>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71"/>
                    <a:stretch>
                      <a:fillRect/>
                    </a:stretch>
                  </pic:blipFill>
                  <pic:spPr>
                    <a:xfrm>
                      <a:off x="0" y="0"/>
                      <a:ext cx="327253" cy="144818"/>
                    </a:xfrm>
                    <a:prstGeom prst="rect">
                      <a:avLst/>
                    </a:prstGeom>
                  </pic:spPr>
                </pic:pic>
              </a:graphicData>
            </a:graphic>
          </wp:inline>
        </w:drawing>
      </w:r>
      <w:r>
        <w:rPr>
          <w:rFonts w:ascii="宋体" w:hAnsi="宋体" w:eastAsia="宋体" w:cs="宋体"/>
          <w:spacing w:val="39"/>
          <w:sz w:val="24"/>
          <w:szCs w:val="24"/>
        </w:rPr>
        <w:t xml:space="preserve">  </w:t>
      </w:r>
      <w:r>
        <w:rPr>
          <w:rFonts w:ascii="宋体" w:hAnsi="宋体" w:eastAsia="宋体" w:cs="宋体"/>
          <w:spacing w:val="-11"/>
          <w:sz w:val="24"/>
          <w:szCs w:val="24"/>
        </w:rPr>
        <w:t>以联合体方式参与项目投标的供应商，则应由联合体各方盖章。</w:t>
      </w:r>
    </w:p>
    <w:p w14:paraId="3DC2130B">
      <w:pPr>
        <w:pStyle w:val="2"/>
        <w:spacing w:line="270" w:lineRule="auto"/>
      </w:pPr>
    </w:p>
    <w:p w14:paraId="33C508FB">
      <w:pPr>
        <w:pStyle w:val="2"/>
        <w:spacing w:line="270" w:lineRule="auto"/>
      </w:pPr>
    </w:p>
    <w:p w14:paraId="13DF509C">
      <w:pPr>
        <w:pStyle w:val="2"/>
        <w:spacing w:line="270" w:lineRule="auto"/>
      </w:pPr>
    </w:p>
    <w:p w14:paraId="6E1A4E7E">
      <w:pPr>
        <w:pStyle w:val="2"/>
        <w:spacing w:line="270" w:lineRule="auto"/>
      </w:pPr>
    </w:p>
    <w:p w14:paraId="24FEE02A">
      <w:pPr>
        <w:pStyle w:val="2"/>
        <w:spacing w:line="270" w:lineRule="auto"/>
      </w:pPr>
    </w:p>
    <w:p w14:paraId="06F4B6EC">
      <w:pPr>
        <w:pStyle w:val="2"/>
        <w:spacing w:line="271" w:lineRule="auto"/>
      </w:pPr>
    </w:p>
    <w:p w14:paraId="35DAF5AA">
      <w:pPr>
        <w:spacing w:before="78" w:line="219" w:lineRule="auto"/>
        <w:ind w:left="3333"/>
        <w:rPr>
          <w:rFonts w:ascii="宋体" w:hAnsi="宋体" w:eastAsia="宋体" w:cs="宋体"/>
          <w:sz w:val="24"/>
          <w:szCs w:val="24"/>
        </w:rPr>
      </w:pPr>
      <w:r>
        <w:rPr>
          <w:rFonts w:ascii="宋体" w:hAnsi="宋体" w:eastAsia="宋体" w:cs="宋体"/>
          <w:spacing w:val="-12"/>
          <w:sz w:val="24"/>
          <w:szCs w:val="24"/>
        </w:rPr>
        <w:t>单位名称</w:t>
      </w:r>
      <w:r>
        <w:rPr>
          <w:rFonts w:ascii="宋体" w:hAnsi="宋体" w:eastAsia="宋体" w:cs="宋体"/>
          <w:spacing w:val="28"/>
          <w:sz w:val="24"/>
          <w:szCs w:val="24"/>
        </w:rPr>
        <w:t xml:space="preserve"> </w:t>
      </w:r>
      <w:r>
        <w:rPr>
          <w:rFonts w:ascii="宋体" w:hAnsi="宋体" w:eastAsia="宋体" w:cs="宋体"/>
          <w:spacing w:val="-12"/>
          <w:sz w:val="24"/>
          <w:szCs w:val="24"/>
        </w:rPr>
        <w:t>(盖章)：</w:t>
      </w:r>
      <w:r>
        <w:rPr>
          <w:rFonts w:ascii="宋体" w:hAnsi="宋体" w:eastAsia="宋体" w:cs="宋体"/>
          <w:spacing w:val="-12"/>
          <w:sz w:val="24"/>
          <w:szCs w:val="24"/>
          <w:u w:val="single" w:color="auto"/>
        </w:rPr>
        <w:t xml:space="preserve">                            </w:t>
      </w:r>
      <w:r>
        <w:rPr>
          <w:rFonts w:ascii="宋体" w:hAnsi="宋体" w:eastAsia="宋体" w:cs="宋体"/>
          <w:spacing w:val="-13"/>
          <w:sz w:val="24"/>
          <w:szCs w:val="24"/>
          <w:u w:val="single" w:color="auto"/>
        </w:rPr>
        <w:t xml:space="preserve">      </w:t>
      </w:r>
    </w:p>
    <w:p w14:paraId="43C59F88">
      <w:pPr>
        <w:pStyle w:val="2"/>
        <w:spacing w:line="382" w:lineRule="auto"/>
      </w:pPr>
    </w:p>
    <w:p w14:paraId="0FE59D3A">
      <w:pPr>
        <w:spacing w:before="79" w:line="220" w:lineRule="auto"/>
        <w:ind w:left="3413"/>
        <w:rPr>
          <w:rFonts w:ascii="宋体" w:hAnsi="宋体" w:eastAsia="宋体" w:cs="宋体"/>
          <w:sz w:val="24"/>
          <w:szCs w:val="24"/>
        </w:rPr>
      </w:pPr>
      <w:r>
        <w:rPr>
          <w:rFonts w:ascii="宋体" w:hAnsi="宋体" w:eastAsia="宋体" w:cs="宋体"/>
          <w:spacing w:val="-52"/>
          <w:sz w:val="24"/>
          <w:szCs w:val="24"/>
        </w:rPr>
        <w:t>日</w:t>
      </w:r>
      <w:r>
        <w:rPr>
          <w:rFonts w:ascii="宋体" w:hAnsi="宋体" w:eastAsia="宋体" w:cs="宋体"/>
          <w:spacing w:val="2"/>
          <w:sz w:val="24"/>
          <w:szCs w:val="24"/>
        </w:rPr>
        <w:t xml:space="preserve">         </w:t>
      </w:r>
      <w:r>
        <w:rPr>
          <w:rFonts w:ascii="宋体" w:hAnsi="宋体" w:eastAsia="宋体" w:cs="宋体"/>
          <w:spacing w:val="-52"/>
          <w:sz w:val="24"/>
          <w:szCs w:val="24"/>
        </w:rPr>
        <w:t>期：</w:t>
      </w:r>
      <w:r>
        <w:rPr>
          <w:rFonts w:ascii="宋体" w:hAnsi="宋体" w:eastAsia="宋体" w:cs="宋体"/>
          <w:spacing w:val="-63"/>
          <w:sz w:val="24"/>
          <w:szCs w:val="24"/>
        </w:rPr>
        <w:t xml:space="preserve"> </w:t>
      </w:r>
      <w:r>
        <w:rPr>
          <w:rFonts w:ascii="宋体" w:hAnsi="宋体" w:eastAsia="宋体" w:cs="宋体"/>
          <w:sz w:val="24"/>
          <w:szCs w:val="24"/>
          <w:u w:val="single" w:color="auto"/>
        </w:rPr>
        <w:t xml:space="preserve">                                </w:t>
      </w:r>
    </w:p>
    <w:p w14:paraId="642D4068">
      <w:pPr>
        <w:pStyle w:val="2"/>
        <w:spacing w:line="258" w:lineRule="auto"/>
      </w:pPr>
    </w:p>
    <w:p w14:paraId="2124E42C">
      <w:pPr>
        <w:pStyle w:val="2"/>
        <w:spacing w:line="258" w:lineRule="auto"/>
      </w:pPr>
    </w:p>
    <w:p w14:paraId="75797FB1">
      <w:pPr>
        <w:pStyle w:val="2"/>
        <w:spacing w:line="258" w:lineRule="auto"/>
      </w:pPr>
    </w:p>
    <w:p w14:paraId="45881092">
      <w:pPr>
        <w:pStyle w:val="2"/>
        <w:spacing w:line="259" w:lineRule="auto"/>
      </w:pPr>
    </w:p>
    <w:p w14:paraId="1B7C3DCE">
      <w:pPr>
        <w:pStyle w:val="2"/>
        <w:spacing w:line="259" w:lineRule="auto"/>
      </w:pPr>
    </w:p>
    <w:p w14:paraId="1DD08B1C">
      <w:pPr>
        <w:pStyle w:val="2"/>
        <w:spacing w:line="259" w:lineRule="auto"/>
      </w:pPr>
    </w:p>
    <w:p w14:paraId="451634D4">
      <w:pPr>
        <w:pStyle w:val="2"/>
        <w:spacing w:line="259" w:lineRule="auto"/>
      </w:pPr>
    </w:p>
    <w:p w14:paraId="1CE49F96">
      <w:pPr>
        <w:spacing w:line="230" w:lineRule="exact"/>
        <w:ind w:firstLine="22"/>
      </w:pPr>
      <w:r>
        <w:rPr>
          <w:position w:val="-4"/>
        </w:rPr>
        <w:drawing>
          <wp:inline distT="0" distB="0" distL="0" distR="0">
            <wp:extent cx="5570855" cy="146050"/>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72"/>
                    <a:stretch>
                      <a:fillRect/>
                    </a:stretch>
                  </pic:blipFill>
                  <pic:spPr>
                    <a:xfrm>
                      <a:off x="0" y="0"/>
                      <a:ext cx="5571096" cy="146050"/>
                    </a:xfrm>
                    <a:prstGeom prst="rect">
                      <a:avLst/>
                    </a:prstGeom>
                  </pic:spPr>
                </pic:pic>
              </a:graphicData>
            </a:graphic>
          </wp:inline>
        </w:drawing>
      </w:r>
    </w:p>
    <w:p w14:paraId="5F0D127F">
      <w:pPr>
        <w:spacing w:line="230" w:lineRule="exact"/>
        <w:sectPr>
          <w:footerReference r:id="rId36" w:type="default"/>
          <w:pgSz w:w="11907" w:h="16839"/>
          <w:pgMar w:top="400" w:right="713" w:bottom="745" w:left="1471" w:header="0" w:footer="585" w:gutter="0"/>
          <w:cols w:space="720" w:num="1"/>
        </w:sectPr>
      </w:pPr>
    </w:p>
    <w:p w14:paraId="2CCA9553">
      <w:pPr>
        <w:spacing w:before="97" w:line="222" w:lineRule="auto"/>
        <w:ind w:left="1234"/>
        <w:outlineLvl w:val="1"/>
        <w:rPr>
          <w:rFonts w:ascii="仿宋" w:hAnsi="仿宋" w:eastAsia="仿宋" w:cs="仿宋"/>
          <w:sz w:val="30"/>
          <w:szCs w:val="30"/>
        </w:rPr>
      </w:pPr>
      <w:r>
        <w:rPr>
          <w:rFonts w:ascii="仿宋" w:hAnsi="仿宋" w:eastAsia="仿宋" w:cs="仿宋"/>
          <w:spacing w:val="24"/>
          <w:sz w:val="30"/>
          <w:szCs w:val="30"/>
        </w:rPr>
        <w:t>享受政府采购支持政策的残疾人福利性单位的标准</w:t>
      </w:r>
    </w:p>
    <w:p w14:paraId="1D92FE54">
      <w:pPr>
        <w:pStyle w:val="2"/>
        <w:spacing w:line="254" w:lineRule="auto"/>
      </w:pPr>
    </w:p>
    <w:p w14:paraId="0F7FB38A">
      <w:pPr>
        <w:pStyle w:val="2"/>
        <w:spacing w:line="254" w:lineRule="auto"/>
      </w:pPr>
    </w:p>
    <w:p w14:paraId="60E30B71">
      <w:pPr>
        <w:pStyle w:val="2"/>
        <w:spacing w:line="254" w:lineRule="auto"/>
      </w:pPr>
    </w:p>
    <w:p w14:paraId="7294A183">
      <w:pPr>
        <w:pStyle w:val="2"/>
        <w:spacing w:line="254" w:lineRule="auto"/>
      </w:pPr>
    </w:p>
    <w:p w14:paraId="4638D5E1">
      <w:pPr>
        <w:spacing w:before="78" w:line="216" w:lineRule="auto"/>
        <w:ind w:left="13"/>
        <w:rPr>
          <w:rFonts w:ascii="仿宋" w:hAnsi="仿宋" w:eastAsia="仿宋" w:cs="仿宋"/>
          <w:sz w:val="24"/>
          <w:szCs w:val="24"/>
        </w:rPr>
      </w:pPr>
      <w:r>
        <w:rPr>
          <w:rFonts w:ascii="仿宋" w:hAnsi="仿宋" w:eastAsia="仿宋" w:cs="仿宋"/>
          <w:spacing w:val="-6"/>
          <w:sz w:val="24"/>
          <w:szCs w:val="24"/>
        </w:rPr>
        <w:t>享受政府采购支持政策的残疾人福利性单位应当同时满足以下条件：</w:t>
      </w:r>
    </w:p>
    <w:p w14:paraId="055142A5">
      <w:pPr>
        <w:pStyle w:val="2"/>
        <w:spacing w:line="274" w:lineRule="auto"/>
      </w:pPr>
    </w:p>
    <w:p w14:paraId="27E84026">
      <w:pPr>
        <w:pStyle w:val="2"/>
        <w:spacing w:line="275" w:lineRule="auto"/>
      </w:pPr>
    </w:p>
    <w:p w14:paraId="388D67F6">
      <w:pPr>
        <w:spacing w:before="78" w:line="466" w:lineRule="exact"/>
        <w:ind w:left="515"/>
        <w:rPr>
          <w:rFonts w:ascii="仿宋" w:hAnsi="仿宋" w:eastAsia="仿宋" w:cs="仿宋"/>
          <w:sz w:val="24"/>
          <w:szCs w:val="24"/>
        </w:rPr>
      </w:pPr>
      <w:r>
        <w:rPr>
          <w:rFonts w:ascii="仿宋" w:hAnsi="仿宋" w:eastAsia="仿宋" w:cs="仿宋"/>
          <w:spacing w:val="-4"/>
          <w:position w:val="17"/>
          <w:sz w:val="24"/>
          <w:szCs w:val="24"/>
        </w:rPr>
        <w:t>(一) 安置的残疾人占本单位在职职工人数的比例不低于 2</w:t>
      </w:r>
      <w:r>
        <w:rPr>
          <w:rFonts w:ascii="仿宋" w:hAnsi="仿宋" w:eastAsia="仿宋" w:cs="仿宋"/>
          <w:spacing w:val="-5"/>
          <w:position w:val="17"/>
          <w:sz w:val="24"/>
          <w:szCs w:val="24"/>
        </w:rPr>
        <w:t>5%</w:t>
      </w:r>
      <w:r>
        <w:rPr>
          <w:rFonts w:ascii="仿宋" w:hAnsi="仿宋" w:eastAsia="仿宋" w:cs="仿宋"/>
          <w:spacing w:val="50"/>
          <w:position w:val="17"/>
          <w:sz w:val="24"/>
          <w:szCs w:val="24"/>
        </w:rPr>
        <w:t xml:space="preserve"> </w:t>
      </w:r>
      <w:r>
        <w:rPr>
          <w:rFonts w:ascii="仿宋" w:hAnsi="仿宋" w:eastAsia="仿宋" w:cs="仿宋"/>
          <w:spacing w:val="-5"/>
          <w:position w:val="17"/>
          <w:sz w:val="24"/>
          <w:szCs w:val="24"/>
        </w:rPr>
        <w:t>(含 25%)</w:t>
      </w:r>
      <w:r>
        <w:rPr>
          <w:rFonts w:ascii="仿宋" w:hAnsi="仿宋" w:eastAsia="仿宋" w:cs="仿宋"/>
          <w:spacing w:val="31"/>
          <w:position w:val="17"/>
          <w:sz w:val="24"/>
          <w:szCs w:val="24"/>
        </w:rPr>
        <w:t xml:space="preserve"> </w:t>
      </w:r>
      <w:r>
        <w:rPr>
          <w:rFonts w:ascii="仿宋" w:hAnsi="仿宋" w:eastAsia="仿宋" w:cs="仿宋"/>
          <w:spacing w:val="-5"/>
          <w:position w:val="17"/>
          <w:sz w:val="24"/>
          <w:szCs w:val="24"/>
        </w:rPr>
        <w:t>，并且安</w:t>
      </w:r>
    </w:p>
    <w:p w14:paraId="7BB7E591">
      <w:pPr>
        <w:spacing w:line="218" w:lineRule="auto"/>
        <w:ind w:left="1"/>
        <w:rPr>
          <w:rFonts w:ascii="仿宋" w:hAnsi="仿宋" w:eastAsia="仿宋" w:cs="仿宋"/>
          <w:sz w:val="24"/>
          <w:szCs w:val="24"/>
        </w:rPr>
      </w:pPr>
      <w:r>
        <w:rPr>
          <w:rFonts w:ascii="仿宋" w:hAnsi="仿宋" w:eastAsia="仿宋" w:cs="仿宋"/>
          <w:spacing w:val="-8"/>
          <w:sz w:val="24"/>
          <w:szCs w:val="24"/>
        </w:rPr>
        <w:t>置的 残疾人人数不少于</w:t>
      </w:r>
      <w:r>
        <w:rPr>
          <w:rFonts w:ascii="仿宋" w:hAnsi="仿宋" w:eastAsia="仿宋" w:cs="仿宋"/>
          <w:spacing w:val="24"/>
          <w:sz w:val="24"/>
          <w:szCs w:val="24"/>
        </w:rPr>
        <w:t xml:space="preserve"> </w:t>
      </w:r>
      <w:r>
        <w:rPr>
          <w:rFonts w:ascii="仿宋" w:hAnsi="仿宋" w:eastAsia="仿宋" w:cs="仿宋"/>
          <w:spacing w:val="-8"/>
          <w:sz w:val="24"/>
          <w:szCs w:val="24"/>
        </w:rPr>
        <w:t>10 人(含</w:t>
      </w:r>
      <w:r>
        <w:rPr>
          <w:rFonts w:ascii="仿宋" w:hAnsi="仿宋" w:eastAsia="仿宋" w:cs="仿宋"/>
          <w:spacing w:val="14"/>
          <w:sz w:val="24"/>
          <w:szCs w:val="24"/>
        </w:rPr>
        <w:t xml:space="preserve"> </w:t>
      </w:r>
      <w:r>
        <w:rPr>
          <w:rFonts w:ascii="仿宋" w:hAnsi="仿宋" w:eastAsia="仿宋" w:cs="仿宋"/>
          <w:spacing w:val="-8"/>
          <w:sz w:val="24"/>
          <w:szCs w:val="24"/>
        </w:rPr>
        <w:t>10</w:t>
      </w:r>
      <w:r>
        <w:rPr>
          <w:rFonts w:ascii="仿宋" w:hAnsi="仿宋" w:eastAsia="仿宋" w:cs="仿宋"/>
          <w:spacing w:val="10"/>
          <w:sz w:val="24"/>
          <w:szCs w:val="24"/>
        </w:rPr>
        <w:t xml:space="preserve"> </w:t>
      </w:r>
      <w:r>
        <w:rPr>
          <w:rFonts w:ascii="仿宋" w:hAnsi="仿宋" w:eastAsia="仿宋" w:cs="仿宋"/>
          <w:spacing w:val="-8"/>
          <w:sz w:val="24"/>
          <w:szCs w:val="24"/>
        </w:rPr>
        <w:t>人)；</w:t>
      </w:r>
    </w:p>
    <w:p w14:paraId="465B2841">
      <w:pPr>
        <w:spacing w:before="106" w:line="229" w:lineRule="auto"/>
        <w:ind w:left="481" w:right="16" w:firstLine="33"/>
        <w:rPr>
          <w:rFonts w:ascii="仿宋" w:hAnsi="仿宋" w:eastAsia="仿宋" w:cs="仿宋"/>
          <w:sz w:val="24"/>
          <w:szCs w:val="24"/>
        </w:rPr>
      </w:pPr>
      <w:r>
        <w:rPr>
          <w:rFonts w:ascii="仿宋" w:hAnsi="仿宋" w:eastAsia="仿宋" w:cs="仿宋"/>
          <w:spacing w:val="19"/>
          <w:sz w:val="24"/>
          <w:szCs w:val="24"/>
        </w:rPr>
        <w:t>(二)</w:t>
      </w:r>
      <w:r>
        <w:rPr>
          <w:rFonts w:ascii="仿宋" w:hAnsi="仿宋" w:eastAsia="仿宋" w:cs="仿宋"/>
          <w:spacing w:val="48"/>
          <w:sz w:val="24"/>
          <w:szCs w:val="24"/>
        </w:rPr>
        <w:t xml:space="preserve"> </w:t>
      </w:r>
      <w:r>
        <w:rPr>
          <w:rFonts w:ascii="仿宋" w:hAnsi="仿宋" w:eastAsia="仿宋" w:cs="仿宋"/>
          <w:spacing w:val="19"/>
          <w:sz w:val="24"/>
          <w:szCs w:val="24"/>
        </w:rPr>
        <w:t>依法与安置的每位残疾人签订了一年</w:t>
      </w:r>
      <w:r>
        <w:rPr>
          <w:rFonts w:ascii="仿宋" w:hAnsi="仿宋" w:eastAsia="仿宋" w:cs="仿宋"/>
          <w:spacing w:val="18"/>
          <w:sz w:val="24"/>
          <w:szCs w:val="24"/>
        </w:rPr>
        <w:t>以上(含一年)的劳动合同或服务</w:t>
      </w:r>
      <w:r>
        <w:rPr>
          <w:rFonts w:ascii="仿宋" w:hAnsi="仿宋" w:eastAsia="仿宋" w:cs="仿宋"/>
          <w:sz w:val="24"/>
          <w:szCs w:val="24"/>
        </w:rPr>
        <w:t xml:space="preserve"> </w:t>
      </w:r>
      <w:r>
        <w:rPr>
          <w:rFonts w:ascii="仿宋" w:hAnsi="仿宋" w:eastAsia="仿宋" w:cs="仿宋"/>
          <w:spacing w:val="-7"/>
          <w:sz w:val="24"/>
          <w:szCs w:val="24"/>
        </w:rPr>
        <w:t>协议；</w:t>
      </w:r>
    </w:p>
    <w:p w14:paraId="57A37613">
      <w:pPr>
        <w:spacing w:before="294" w:line="468" w:lineRule="exact"/>
        <w:jc w:val="right"/>
        <w:rPr>
          <w:rFonts w:ascii="仿宋" w:hAnsi="仿宋" w:eastAsia="仿宋" w:cs="仿宋"/>
          <w:sz w:val="24"/>
          <w:szCs w:val="24"/>
        </w:rPr>
      </w:pPr>
      <w:r>
        <w:rPr>
          <w:rFonts w:ascii="仿宋" w:hAnsi="仿宋" w:eastAsia="仿宋" w:cs="仿宋"/>
          <w:spacing w:val="-1"/>
          <w:position w:val="17"/>
          <w:sz w:val="24"/>
          <w:szCs w:val="24"/>
        </w:rPr>
        <w:t>(三) 为安置的每位残疾人按月足额缴纳了基本养老保险、基本医疗保险、失业保</w:t>
      </w:r>
    </w:p>
    <w:p w14:paraId="0B0C8536">
      <w:pPr>
        <w:spacing w:before="1" w:line="216" w:lineRule="auto"/>
        <w:ind w:left="19"/>
        <w:rPr>
          <w:rFonts w:ascii="仿宋" w:hAnsi="仿宋" w:eastAsia="仿宋" w:cs="仿宋"/>
          <w:sz w:val="24"/>
          <w:szCs w:val="24"/>
        </w:rPr>
      </w:pPr>
      <w:r>
        <w:rPr>
          <w:rFonts w:ascii="仿宋" w:hAnsi="仿宋" w:eastAsia="仿宋" w:cs="仿宋"/>
          <w:spacing w:val="-14"/>
          <w:sz w:val="24"/>
          <w:szCs w:val="24"/>
        </w:rPr>
        <w:t>险、</w:t>
      </w:r>
      <w:r>
        <w:rPr>
          <w:rFonts w:ascii="仿宋" w:hAnsi="仿宋" w:eastAsia="仿宋" w:cs="仿宋"/>
          <w:spacing w:val="98"/>
          <w:sz w:val="24"/>
          <w:szCs w:val="24"/>
        </w:rPr>
        <w:t xml:space="preserve"> </w:t>
      </w:r>
      <w:r>
        <w:rPr>
          <w:rFonts w:ascii="仿宋" w:hAnsi="仿宋" w:eastAsia="仿宋" w:cs="仿宋"/>
          <w:spacing w:val="-14"/>
          <w:sz w:val="24"/>
          <w:szCs w:val="24"/>
        </w:rPr>
        <w:t>工伤保险和生育保险等社会保险费；</w:t>
      </w:r>
    </w:p>
    <w:p w14:paraId="3D7C118E">
      <w:pPr>
        <w:spacing w:before="189" w:line="465" w:lineRule="exact"/>
        <w:ind w:left="515"/>
        <w:rPr>
          <w:rFonts w:ascii="仿宋" w:hAnsi="仿宋" w:eastAsia="仿宋" w:cs="仿宋"/>
          <w:sz w:val="24"/>
          <w:szCs w:val="24"/>
        </w:rPr>
      </w:pPr>
      <w:r>
        <w:rPr>
          <w:rFonts w:ascii="仿宋" w:hAnsi="仿宋" w:eastAsia="仿宋" w:cs="仿宋"/>
          <w:spacing w:val="9"/>
          <w:position w:val="17"/>
          <w:sz w:val="24"/>
          <w:szCs w:val="24"/>
        </w:rPr>
        <w:t>(四)</w:t>
      </w:r>
      <w:r>
        <w:rPr>
          <w:rFonts w:ascii="仿宋" w:hAnsi="仿宋" w:eastAsia="仿宋" w:cs="仿宋"/>
          <w:spacing w:val="45"/>
          <w:position w:val="17"/>
          <w:sz w:val="24"/>
          <w:szCs w:val="24"/>
        </w:rPr>
        <w:t xml:space="preserve"> </w:t>
      </w:r>
      <w:r>
        <w:rPr>
          <w:rFonts w:ascii="仿宋" w:hAnsi="仿宋" w:eastAsia="仿宋" w:cs="仿宋"/>
          <w:spacing w:val="9"/>
          <w:position w:val="17"/>
          <w:sz w:val="24"/>
          <w:szCs w:val="24"/>
        </w:rPr>
        <w:t>通过银行等金融机构向安置的每位残疾人，按月支付了不低于单位所在</w:t>
      </w:r>
    </w:p>
    <w:p w14:paraId="6B3E2F4D">
      <w:pPr>
        <w:spacing w:before="1" w:line="218" w:lineRule="auto"/>
        <w:ind w:left="21"/>
        <w:rPr>
          <w:rFonts w:ascii="仿宋" w:hAnsi="仿宋" w:eastAsia="仿宋" w:cs="仿宋"/>
          <w:sz w:val="24"/>
          <w:szCs w:val="24"/>
        </w:rPr>
      </w:pPr>
      <w:r>
        <w:rPr>
          <w:rFonts w:ascii="仿宋" w:hAnsi="仿宋" w:eastAsia="仿宋" w:cs="仿宋"/>
          <w:spacing w:val="-5"/>
          <w:sz w:val="24"/>
          <w:szCs w:val="24"/>
        </w:rPr>
        <w:t>区县适 用的经省级人民政府批准的月最低工资标准的工资；</w:t>
      </w:r>
    </w:p>
    <w:p w14:paraId="1170AA01">
      <w:pPr>
        <w:spacing w:before="187" w:line="358" w:lineRule="auto"/>
        <w:ind w:left="2" w:right="98" w:firstLine="512"/>
        <w:rPr>
          <w:rFonts w:ascii="仿宋" w:hAnsi="仿宋" w:eastAsia="仿宋" w:cs="仿宋"/>
          <w:sz w:val="24"/>
          <w:szCs w:val="24"/>
        </w:rPr>
      </w:pPr>
      <w:r>
        <w:rPr>
          <w:rFonts w:ascii="仿宋" w:hAnsi="仿宋" w:eastAsia="仿宋" w:cs="仿宋"/>
          <w:spacing w:val="11"/>
          <w:sz w:val="24"/>
          <w:szCs w:val="24"/>
        </w:rPr>
        <w:t>(五)</w:t>
      </w:r>
      <w:r>
        <w:rPr>
          <w:rFonts w:ascii="仿宋" w:hAnsi="仿宋" w:eastAsia="仿宋" w:cs="仿宋"/>
          <w:spacing w:val="44"/>
          <w:sz w:val="24"/>
          <w:szCs w:val="24"/>
        </w:rPr>
        <w:t xml:space="preserve"> </w:t>
      </w:r>
      <w:r>
        <w:rPr>
          <w:rFonts w:ascii="仿宋" w:hAnsi="仿宋" w:eastAsia="仿宋" w:cs="仿宋"/>
          <w:spacing w:val="11"/>
          <w:sz w:val="24"/>
          <w:szCs w:val="24"/>
        </w:rPr>
        <w:t>提供本单位制造的货物、承担的工程或</w:t>
      </w:r>
      <w:r>
        <w:rPr>
          <w:rFonts w:ascii="仿宋" w:hAnsi="仿宋" w:eastAsia="仿宋" w:cs="仿宋"/>
          <w:spacing w:val="10"/>
          <w:sz w:val="24"/>
          <w:szCs w:val="24"/>
        </w:rPr>
        <w:t>者服务(以下简称产品)</w:t>
      </w:r>
      <w:r>
        <w:rPr>
          <w:rFonts w:ascii="仿宋" w:hAnsi="仿宋" w:eastAsia="仿宋" w:cs="仿宋"/>
          <w:spacing w:val="57"/>
          <w:sz w:val="24"/>
          <w:szCs w:val="24"/>
        </w:rPr>
        <w:t xml:space="preserve"> </w:t>
      </w:r>
      <w:r>
        <w:rPr>
          <w:rFonts w:ascii="仿宋" w:hAnsi="仿宋" w:eastAsia="仿宋" w:cs="仿宋"/>
          <w:spacing w:val="10"/>
          <w:sz w:val="24"/>
          <w:szCs w:val="24"/>
        </w:rPr>
        <w:t>，或者</w:t>
      </w:r>
      <w:r>
        <w:rPr>
          <w:rFonts w:ascii="仿宋" w:hAnsi="仿宋" w:eastAsia="仿宋" w:cs="仿宋"/>
          <w:sz w:val="24"/>
          <w:szCs w:val="24"/>
        </w:rPr>
        <w:t xml:space="preserve"> </w:t>
      </w:r>
      <w:r>
        <w:rPr>
          <w:rFonts w:ascii="仿宋" w:hAnsi="仿宋" w:eastAsia="仿宋" w:cs="仿宋"/>
          <w:spacing w:val="13"/>
          <w:sz w:val="24"/>
          <w:szCs w:val="24"/>
        </w:rPr>
        <w:t>提供其</w:t>
      </w:r>
      <w:r>
        <w:rPr>
          <w:rFonts w:ascii="仿宋" w:hAnsi="仿宋" w:eastAsia="仿宋" w:cs="仿宋"/>
          <w:spacing w:val="55"/>
          <w:sz w:val="24"/>
          <w:szCs w:val="24"/>
        </w:rPr>
        <w:t xml:space="preserve"> </w:t>
      </w:r>
      <w:r>
        <w:rPr>
          <w:rFonts w:ascii="仿宋" w:hAnsi="仿宋" w:eastAsia="仿宋" w:cs="仿宋"/>
          <w:spacing w:val="13"/>
          <w:sz w:val="24"/>
          <w:szCs w:val="24"/>
        </w:rPr>
        <w:t>他残疾人福利性单位制造的货物(不包括使用非残疾人福利性单位注册商</w:t>
      </w:r>
    </w:p>
    <w:p w14:paraId="016903C3">
      <w:pPr>
        <w:spacing w:before="1" w:line="216" w:lineRule="auto"/>
        <w:rPr>
          <w:rFonts w:ascii="仿宋" w:hAnsi="仿宋" w:eastAsia="仿宋" w:cs="仿宋"/>
          <w:sz w:val="24"/>
          <w:szCs w:val="24"/>
        </w:rPr>
      </w:pPr>
      <w:r>
        <w:rPr>
          <w:rFonts w:ascii="仿宋" w:hAnsi="仿宋" w:eastAsia="仿宋" w:cs="仿宋"/>
          <w:spacing w:val="3"/>
          <w:sz w:val="24"/>
          <w:szCs w:val="24"/>
        </w:rPr>
        <w:t>标的货物)。</w:t>
      </w:r>
    </w:p>
    <w:p w14:paraId="1D85E74F">
      <w:pPr>
        <w:spacing w:before="192" w:line="364" w:lineRule="auto"/>
        <w:ind w:right="63" w:firstLine="487"/>
        <w:rPr>
          <w:rFonts w:ascii="仿宋" w:hAnsi="仿宋" w:eastAsia="仿宋" w:cs="仿宋"/>
          <w:sz w:val="24"/>
          <w:szCs w:val="24"/>
        </w:rPr>
      </w:pPr>
      <w:r>
        <w:rPr>
          <w:rFonts w:ascii="仿宋" w:hAnsi="仿宋" w:eastAsia="仿宋" w:cs="仿宋"/>
          <w:spacing w:val="-6"/>
          <w:sz w:val="24"/>
          <w:szCs w:val="24"/>
        </w:rPr>
        <w:t>前款所称残疾人是指法定劳动年龄内，持有《中华人民共和国残疾人证》或者《中</w:t>
      </w:r>
      <w:r>
        <w:rPr>
          <w:rFonts w:ascii="仿宋" w:hAnsi="仿宋" w:eastAsia="仿宋" w:cs="仿宋"/>
          <w:spacing w:val="16"/>
          <w:sz w:val="24"/>
          <w:szCs w:val="24"/>
        </w:rPr>
        <w:t xml:space="preserve"> </w:t>
      </w:r>
      <w:r>
        <w:rPr>
          <w:rFonts w:ascii="仿宋" w:hAnsi="仿宋" w:eastAsia="仿宋" w:cs="仿宋"/>
          <w:spacing w:val="-10"/>
          <w:sz w:val="24"/>
          <w:szCs w:val="24"/>
        </w:rPr>
        <w:t>华</w:t>
      </w:r>
      <w:r>
        <w:rPr>
          <w:rFonts w:ascii="仿宋" w:hAnsi="仿宋" w:eastAsia="仿宋" w:cs="仿宋"/>
          <w:spacing w:val="30"/>
          <w:sz w:val="24"/>
          <w:szCs w:val="24"/>
        </w:rPr>
        <w:t xml:space="preserve"> </w:t>
      </w:r>
      <w:r>
        <w:rPr>
          <w:rFonts w:ascii="仿宋" w:hAnsi="仿宋" w:eastAsia="仿宋" w:cs="仿宋"/>
          <w:spacing w:val="-10"/>
          <w:sz w:val="24"/>
          <w:szCs w:val="24"/>
        </w:rPr>
        <w:t>人民共和国残疾军人证(1 至 8 级) 》的自然人， 包括具</w:t>
      </w:r>
      <w:r>
        <w:rPr>
          <w:rFonts w:ascii="仿宋" w:hAnsi="仿宋" w:eastAsia="仿宋" w:cs="仿宋"/>
          <w:spacing w:val="-11"/>
          <w:sz w:val="24"/>
          <w:szCs w:val="24"/>
        </w:rPr>
        <w:t>有劳动条件和劳动意愿的精</w:t>
      </w:r>
      <w:r>
        <w:rPr>
          <w:rFonts w:ascii="仿宋" w:hAnsi="仿宋" w:eastAsia="仿宋" w:cs="仿宋"/>
          <w:sz w:val="24"/>
          <w:szCs w:val="24"/>
        </w:rPr>
        <w:t xml:space="preserve"> </w:t>
      </w:r>
      <w:r>
        <w:rPr>
          <w:rFonts w:ascii="仿宋" w:hAnsi="仿宋" w:eastAsia="仿宋" w:cs="仿宋"/>
          <w:spacing w:val="5"/>
          <w:sz w:val="24"/>
          <w:szCs w:val="24"/>
        </w:rPr>
        <w:t>神残疾 人。在职职工人数是指与残疾人福利性单位建</w:t>
      </w:r>
      <w:r>
        <w:rPr>
          <w:rFonts w:ascii="仿宋" w:hAnsi="仿宋" w:eastAsia="仿宋" w:cs="仿宋"/>
          <w:spacing w:val="4"/>
          <w:sz w:val="24"/>
          <w:szCs w:val="24"/>
        </w:rPr>
        <w:t>立劳动关系并依法签订劳动合</w:t>
      </w:r>
    </w:p>
    <w:p w14:paraId="74EAC0E4">
      <w:pPr>
        <w:spacing w:before="1" w:line="218" w:lineRule="auto"/>
        <w:ind w:left="29"/>
        <w:rPr>
          <w:rFonts w:ascii="仿宋" w:hAnsi="仿宋" w:eastAsia="仿宋" w:cs="仿宋"/>
          <w:sz w:val="24"/>
          <w:szCs w:val="24"/>
        </w:rPr>
      </w:pPr>
      <w:r>
        <w:rPr>
          <w:rFonts w:ascii="仿宋" w:hAnsi="仿宋" w:eastAsia="仿宋" w:cs="仿宋"/>
          <w:spacing w:val="-8"/>
          <w:sz w:val="24"/>
          <w:szCs w:val="24"/>
        </w:rPr>
        <w:t>同或者服务协 议的雇员人数。</w:t>
      </w:r>
    </w:p>
    <w:p w14:paraId="15A5EFA9">
      <w:pPr>
        <w:spacing w:line="218" w:lineRule="auto"/>
        <w:rPr>
          <w:rFonts w:ascii="仿宋" w:hAnsi="仿宋" w:eastAsia="仿宋" w:cs="仿宋"/>
          <w:sz w:val="24"/>
          <w:szCs w:val="24"/>
        </w:rPr>
        <w:sectPr>
          <w:footerReference r:id="rId37" w:type="default"/>
          <w:pgSz w:w="11907" w:h="16839"/>
          <w:pgMar w:top="400" w:right="1459" w:bottom="1007" w:left="1433" w:header="0" w:footer="849" w:gutter="0"/>
          <w:cols w:space="720" w:num="1"/>
        </w:sectPr>
      </w:pPr>
    </w:p>
    <w:p w14:paraId="0A4FA016">
      <w:pPr>
        <w:spacing w:before="26"/>
      </w:pPr>
    </w:p>
    <w:p w14:paraId="67B40F0D">
      <w:pPr>
        <w:spacing w:before="25"/>
      </w:pPr>
    </w:p>
    <w:p w14:paraId="5919E062">
      <w:pPr>
        <w:spacing w:before="25"/>
      </w:pPr>
    </w:p>
    <w:p w14:paraId="3A3421B3">
      <w:pPr>
        <w:spacing w:before="25"/>
      </w:pPr>
    </w:p>
    <w:p w14:paraId="42F5195C">
      <w:pPr>
        <w:sectPr>
          <w:footerReference r:id="rId38" w:type="default"/>
          <w:pgSz w:w="11907" w:h="16839"/>
          <w:pgMar w:top="400" w:right="1453" w:bottom="1009" w:left="1430" w:header="0" w:footer="849" w:gutter="0"/>
          <w:cols w:equalWidth="0" w:num="1">
            <w:col w:w="9022"/>
          </w:cols>
        </w:sectPr>
      </w:pPr>
    </w:p>
    <w:p w14:paraId="1B70BA2E">
      <w:pPr>
        <w:pStyle w:val="2"/>
        <w:spacing w:line="295" w:lineRule="exact"/>
        <w:ind w:left="19"/>
        <w:outlineLvl w:val="1"/>
        <w:rPr>
          <w:rFonts w:ascii="微软雅黑" w:hAnsi="微软雅黑" w:eastAsia="微软雅黑" w:cs="微软雅黑"/>
          <w:sz w:val="28"/>
          <w:szCs w:val="28"/>
        </w:rPr>
      </w:pPr>
      <w:r>
        <w:rPr>
          <w:rFonts w:ascii="微软雅黑" w:hAnsi="微软雅黑" w:eastAsia="微软雅黑" w:cs="微软雅黑"/>
          <w:spacing w:val="42"/>
          <w:sz w:val="28"/>
          <w:szCs w:val="28"/>
        </w:rPr>
        <w:t>附件十三</w:t>
      </w:r>
      <w:r>
        <w:rPr>
          <w:rFonts w:ascii="微软雅黑" w:hAnsi="微软雅黑" w:eastAsia="微软雅黑" w:cs="微软雅黑"/>
          <w:spacing w:val="12"/>
          <w:sz w:val="28"/>
          <w:szCs w:val="28"/>
        </w:rPr>
        <w:t xml:space="preserve">  </w:t>
      </w:r>
      <w:r>
        <w:rPr>
          <w:spacing w:val="42"/>
          <w:sz w:val="28"/>
          <w:szCs w:val="28"/>
        </w:rPr>
        <w:t>(3)</w:t>
      </w:r>
      <w:r>
        <w:rPr>
          <w:spacing w:val="7"/>
          <w:sz w:val="28"/>
          <w:szCs w:val="28"/>
        </w:rPr>
        <w:t xml:space="preserve">  </w:t>
      </w:r>
      <w:r>
        <w:rPr>
          <w:rFonts w:ascii="微软雅黑" w:hAnsi="微软雅黑" w:eastAsia="微软雅黑" w:cs="微软雅黑"/>
          <w:spacing w:val="42"/>
          <w:sz w:val="28"/>
          <w:szCs w:val="28"/>
        </w:rPr>
        <w:t>：</w:t>
      </w:r>
    </w:p>
    <w:p w14:paraId="001DE51F">
      <w:pPr>
        <w:pStyle w:val="2"/>
        <w:spacing w:line="427" w:lineRule="auto"/>
      </w:pPr>
    </w:p>
    <w:p w14:paraId="01715DF6">
      <w:pPr>
        <w:spacing w:line="296" w:lineRule="exact"/>
      </w:pPr>
      <w:r>
        <w:rPr>
          <w:position w:val="-5"/>
        </w:rPr>
        <w:drawing>
          <wp:inline distT="0" distB="0" distL="0" distR="0">
            <wp:extent cx="3145155" cy="187325"/>
            <wp:effectExtent l="0" t="0" r="0" b="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73"/>
                    <a:stretch>
                      <a:fillRect/>
                    </a:stretch>
                  </pic:blipFill>
                  <pic:spPr>
                    <a:xfrm>
                      <a:off x="0" y="0"/>
                      <a:ext cx="3145777" cy="187782"/>
                    </a:xfrm>
                    <a:prstGeom prst="rect">
                      <a:avLst/>
                    </a:prstGeom>
                  </pic:spPr>
                </pic:pic>
              </a:graphicData>
            </a:graphic>
          </wp:inline>
        </w:drawing>
      </w:r>
    </w:p>
    <w:p w14:paraId="56B75D0A">
      <w:pPr>
        <w:pStyle w:val="2"/>
        <w:spacing w:line="14" w:lineRule="auto"/>
        <w:rPr>
          <w:sz w:val="2"/>
        </w:rPr>
      </w:pPr>
      <w:r>
        <w:rPr>
          <w:sz w:val="2"/>
          <w:szCs w:val="2"/>
        </w:rPr>
        <w:br w:type="column"/>
      </w:r>
    </w:p>
    <w:p w14:paraId="2D7B585D">
      <w:pPr>
        <w:pStyle w:val="2"/>
      </w:pPr>
    </w:p>
    <w:p w14:paraId="1F375100">
      <w:pPr>
        <w:pStyle w:val="2"/>
      </w:pPr>
    </w:p>
    <w:p w14:paraId="3705692C">
      <w:pPr>
        <w:pStyle w:val="2"/>
        <w:spacing w:line="241" w:lineRule="auto"/>
      </w:pPr>
    </w:p>
    <w:p w14:paraId="3D6E20B3">
      <w:pPr>
        <w:spacing w:line="294" w:lineRule="exact"/>
      </w:pPr>
      <w:r>
        <w:rPr>
          <w:position w:val="-5"/>
        </w:rPr>
        <w:drawing>
          <wp:inline distT="0" distB="0" distL="0" distR="0">
            <wp:extent cx="2048510" cy="186690"/>
            <wp:effectExtent l="0" t="0" r="0" b="0"/>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74"/>
                    <a:stretch>
                      <a:fillRect/>
                    </a:stretch>
                  </pic:blipFill>
                  <pic:spPr>
                    <a:xfrm>
                      <a:off x="0" y="0"/>
                      <a:ext cx="2048712" cy="187021"/>
                    </a:xfrm>
                    <a:prstGeom prst="rect">
                      <a:avLst/>
                    </a:prstGeom>
                  </pic:spPr>
                </pic:pic>
              </a:graphicData>
            </a:graphic>
          </wp:inline>
        </w:drawing>
      </w:r>
    </w:p>
    <w:p w14:paraId="40EF626F">
      <w:pPr>
        <w:pStyle w:val="2"/>
        <w:spacing w:line="14" w:lineRule="auto"/>
        <w:rPr>
          <w:sz w:val="2"/>
        </w:rPr>
      </w:pPr>
      <w:r>
        <w:rPr>
          <w:sz w:val="2"/>
          <w:szCs w:val="2"/>
        </w:rPr>
        <w:br w:type="column"/>
      </w:r>
    </w:p>
    <w:p w14:paraId="6333740A">
      <w:pPr>
        <w:pStyle w:val="2"/>
        <w:spacing w:line="303" w:lineRule="auto"/>
      </w:pPr>
    </w:p>
    <w:p w14:paraId="4627696F">
      <w:pPr>
        <w:pStyle w:val="2"/>
        <w:spacing w:line="304" w:lineRule="auto"/>
      </w:pPr>
    </w:p>
    <w:p w14:paraId="2897BE58">
      <w:pPr>
        <w:spacing w:before="121" w:line="286" w:lineRule="exact"/>
        <w:ind w:left="98"/>
        <w:outlineLvl w:val="1"/>
        <w:rPr>
          <w:rFonts w:ascii="微软雅黑" w:hAnsi="微软雅黑" w:eastAsia="微软雅黑" w:cs="微软雅黑"/>
          <w:sz w:val="28"/>
          <w:szCs w:val="28"/>
        </w:rPr>
      </w:pPr>
      <w:r>
        <w:rPr>
          <w:rFonts w:ascii="微软雅黑" w:hAnsi="微软雅黑" w:eastAsia="微软雅黑" w:cs="微软雅黑"/>
          <w:spacing w:val="14"/>
          <w:position w:val="-1"/>
          <w:sz w:val="28"/>
          <w:szCs w:val="28"/>
        </w:rPr>
        <w:t>出具</w:t>
      </w:r>
    </w:p>
    <w:p w14:paraId="44268CEB">
      <w:pPr>
        <w:spacing w:line="286" w:lineRule="exact"/>
        <w:rPr>
          <w:rFonts w:ascii="微软雅黑" w:hAnsi="微软雅黑" w:eastAsia="微软雅黑" w:cs="微软雅黑"/>
          <w:sz w:val="28"/>
          <w:szCs w:val="28"/>
        </w:rPr>
        <w:sectPr>
          <w:type w:val="continuous"/>
          <w:pgSz w:w="11907" w:h="16839"/>
          <w:pgMar w:top="400" w:right="1453" w:bottom="1009" w:left="1430" w:header="0" w:footer="849" w:gutter="0"/>
          <w:cols w:equalWidth="0" w:num="3">
            <w:col w:w="4969" w:space="100"/>
            <w:col w:w="3227" w:space="7"/>
            <w:col w:w="720"/>
          </w:cols>
        </w:sectPr>
      </w:pPr>
    </w:p>
    <w:p w14:paraId="663A867D">
      <w:pPr>
        <w:pStyle w:val="2"/>
        <w:spacing w:line="325" w:lineRule="auto"/>
      </w:pPr>
    </w:p>
    <w:p w14:paraId="1B42782A">
      <w:pPr>
        <w:spacing w:line="294" w:lineRule="exact"/>
        <w:ind w:firstLine="2581"/>
      </w:pPr>
      <w:r>
        <w:rPr>
          <w:position w:val="-5"/>
        </w:rPr>
        <w:drawing>
          <wp:inline distT="0" distB="0" distL="0" distR="0">
            <wp:extent cx="2445385" cy="186690"/>
            <wp:effectExtent l="0" t="0" r="0" b="0"/>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75"/>
                    <a:stretch>
                      <a:fillRect/>
                    </a:stretch>
                  </pic:blipFill>
                  <pic:spPr>
                    <a:xfrm>
                      <a:off x="0" y="0"/>
                      <a:ext cx="2445461" cy="187021"/>
                    </a:xfrm>
                    <a:prstGeom prst="rect">
                      <a:avLst/>
                    </a:prstGeom>
                  </pic:spPr>
                </pic:pic>
              </a:graphicData>
            </a:graphic>
          </wp:inline>
        </w:drawing>
      </w:r>
    </w:p>
    <w:p w14:paraId="6926A3E0">
      <w:pPr>
        <w:pStyle w:val="2"/>
        <w:spacing w:line="243" w:lineRule="auto"/>
      </w:pPr>
    </w:p>
    <w:p w14:paraId="5E51D8EA">
      <w:pPr>
        <w:pStyle w:val="2"/>
        <w:spacing w:line="243" w:lineRule="auto"/>
      </w:pPr>
    </w:p>
    <w:p w14:paraId="4D1615A3">
      <w:pPr>
        <w:pStyle w:val="2"/>
        <w:spacing w:line="244" w:lineRule="auto"/>
      </w:pPr>
    </w:p>
    <w:p w14:paraId="7E1E51C4">
      <w:pPr>
        <w:pStyle w:val="2"/>
        <w:spacing w:line="244" w:lineRule="auto"/>
      </w:pPr>
    </w:p>
    <w:p w14:paraId="249EB9A9">
      <w:pPr>
        <w:spacing w:before="78" w:line="219" w:lineRule="auto"/>
        <w:ind w:left="2471"/>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（如投标人不属于监狱企业无须提供）</w:t>
      </w:r>
    </w:p>
    <w:p w14:paraId="6C01D8C1">
      <w:pPr>
        <w:pStyle w:val="2"/>
        <w:spacing w:line="285" w:lineRule="auto"/>
      </w:pPr>
    </w:p>
    <w:p w14:paraId="3A3AB840">
      <w:pPr>
        <w:pStyle w:val="2"/>
        <w:spacing w:line="285" w:lineRule="auto"/>
      </w:pPr>
    </w:p>
    <w:p w14:paraId="11773CAC">
      <w:pPr>
        <w:spacing w:before="78" w:line="469" w:lineRule="exact"/>
        <w:jc w:val="right"/>
        <w:rPr>
          <w:rFonts w:ascii="宋体" w:hAnsi="宋体" w:eastAsia="宋体" w:cs="宋体"/>
          <w:sz w:val="24"/>
          <w:szCs w:val="24"/>
        </w:rPr>
      </w:pPr>
      <w:r>
        <w:rPr>
          <w:rFonts w:ascii="宋体" w:hAnsi="宋体" w:eastAsia="宋体" w:cs="宋体"/>
          <w:spacing w:val="-11"/>
          <w:position w:val="17"/>
          <w:sz w:val="24"/>
          <w:szCs w:val="24"/>
        </w:rPr>
        <w:t>说</w:t>
      </w:r>
      <w:r>
        <w:rPr>
          <w:rFonts w:ascii="宋体" w:hAnsi="宋体" w:eastAsia="宋体" w:cs="宋体"/>
          <w:spacing w:val="-10"/>
          <w:position w:val="17"/>
          <w:sz w:val="24"/>
          <w:szCs w:val="24"/>
        </w:rPr>
        <w:t>明：</w:t>
      </w:r>
      <w:r>
        <w:rPr>
          <w:rFonts w:ascii="宋体" w:hAnsi="宋体" w:eastAsia="宋体" w:cs="宋体"/>
          <w:spacing w:val="-14"/>
          <w:position w:val="17"/>
          <w:sz w:val="24"/>
          <w:szCs w:val="24"/>
        </w:rPr>
        <w:t xml:space="preserve"> </w:t>
      </w:r>
      <w:r>
        <w:rPr>
          <w:rFonts w:ascii="宋体" w:hAnsi="宋体" w:eastAsia="宋体" w:cs="宋体"/>
          <w:spacing w:val="-10"/>
          <w:position w:val="17"/>
          <w:sz w:val="24"/>
          <w:szCs w:val="24"/>
        </w:rPr>
        <w:t>监狱企业参加政府采购活动时，</w:t>
      </w:r>
      <w:r>
        <w:rPr>
          <w:rFonts w:ascii="宋体" w:hAnsi="宋体" w:eastAsia="宋体" w:cs="宋体"/>
          <w:spacing w:val="34"/>
          <w:position w:val="17"/>
          <w:sz w:val="24"/>
          <w:szCs w:val="24"/>
        </w:rPr>
        <w:t xml:space="preserve"> </w:t>
      </w:r>
      <w:r>
        <w:rPr>
          <w:rFonts w:ascii="宋体" w:hAnsi="宋体" w:eastAsia="宋体" w:cs="宋体"/>
          <w:spacing w:val="-10"/>
          <w:position w:val="17"/>
          <w:sz w:val="24"/>
          <w:szCs w:val="24"/>
        </w:rPr>
        <w:t>应该提供由省级以上监狱管理局、戒毒管</w:t>
      </w:r>
      <w:r>
        <w:rPr>
          <w:rFonts w:ascii="宋体" w:hAnsi="宋体" w:eastAsia="宋体" w:cs="宋体"/>
          <w:spacing w:val="-9"/>
          <w:position w:val="17"/>
          <w:sz w:val="24"/>
          <w:szCs w:val="24"/>
        </w:rPr>
        <w:t>理</w:t>
      </w:r>
    </w:p>
    <w:p w14:paraId="1B26BCF3">
      <w:pPr>
        <w:spacing w:line="184" w:lineRule="auto"/>
        <w:rPr>
          <w:rFonts w:ascii="宋体" w:hAnsi="宋体" w:eastAsia="宋体" w:cs="宋体"/>
          <w:sz w:val="24"/>
          <w:szCs w:val="24"/>
        </w:rPr>
      </w:pPr>
      <w:r>
        <w:rPr>
          <w:rFonts w:ascii="宋体" w:hAnsi="宋体" w:eastAsia="宋体" w:cs="宋体"/>
          <w:spacing w:val="-2"/>
          <w:sz w:val="24"/>
          <w:szCs w:val="24"/>
        </w:rPr>
        <w:t>局（含新疆生产建设兵团）出具的属于监狱企业的证明文件并加盖公章。</w:t>
      </w:r>
    </w:p>
    <w:sectPr>
      <w:type w:val="continuous"/>
      <w:pgSz w:w="11907" w:h="16839"/>
      <w:pgMar w:top="400" w:right="1453" w:bottom="1009" w:left="1430" w:header="0" w:footer="849" w:gutter="0"/>
      <w:cols w:equalWidth="0" w:num="1">
        <w:col w:w="90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191E5">
    <w:pPr>
      <w:pStyle w:val="4"/>
      <w:tabs>
        <w:tab w:val="center" w:pos="4168"/>
        <w:tab w:val="clear" w:pos="4153"/>
      </w:tabs>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BE715">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4acz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34aczAgAAZQQAAA4AAAAAAAAAAQAgAAAAHwEAAGRycy9lMm9Eb2MueG1sUEsF&#10;BgAAAAAGAAYAWQEAAMQFAAAAAA==&#10;">
              <v:fill on="f" focussize="0,0"/>
              <v:stroke on="f" weight="0.5pt"/>
              <v:imagedata o:title=""/>
              <o:lock v:ext="edit" aspectratio="f"/>
              <v:textbox inset="0mm,0mm,0mm,0mm" style="mso-fit-shape-to-text:t;">
                <w:txbxContent>
                  <w:p w14:paraId="7E6BE715">
                    <w:pPr>
                      <w:pStyle w:val="4"/>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0C2C7">
    <w:pPr>
      <w:spacing w:line="174" w:lineRule="auto"/>
      <w:ind w:left="48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8CA446">
                          <w:pPr>
                            <w:pStyle w:val="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098CA446">
                    <w:pPr>
                      <w:pStyle w:val="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522BC">
    <w:pPr>
      <w:spacing w:line="174" w:lineRule="auto"/>
      <w:ind w:left="43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06DB85">
                          <w:pPr>
                            <w:pStyle w:val="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7406DB85">
                    <w:pPr>
                      <w:pStyle w:val="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EADE3">
    <w:pPr>
      <w:spacing w:line="174"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E8FA83">
                          <w:pPr>
                            <w:pStyle w:val="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13E8FA83">
                    <w:pPr>
                      <w:pStyle w:val="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714B4">
    <w:pPr>
      <w:spacing w:line="174" w:lineRule="auto"/>
      <w:ind w:left="438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776397">
                          <w:pPr>
                            <w:pStyle w:val="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0C776397">
                    <w:pPr>
                      <w:pStyle w:val="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7C72B">
    <w:pPr>
      <w:spacing w:line="174" w:lineRule="auto"/>
      <w:ind w:left="43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BBD470">
                          <w:pPr>
                            <w:pStyle w:val="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1DBBD470">
                    <w:pPr>
                      <w:pStyle w:val="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69614">
    <w:pPr>
      <w:spacing w:line="174" w:lineRule="auto"/>
      <w:ind w:left="43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29D0F">
                          <w:pPr>
                            <w:pStyle w:val="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04429D0F">
                    <w:pPr>
                      <w:pStyle w:val="4"/>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ABEA1">
    <w:pPr>
      <w:spacing w:line="174"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C402EF">
                          <w:pPr>
                            <w:pStyle w:val="4"/>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67C402EF">
                    <w:pPr>
                      <w:pStyle w:val="4"/>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600CE">
    <w:pPr>
      <w:spacing w:line="174"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2C4F02">
                          <w:pPr>
                            <w:pStyle w:val="4"/>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14:paraId="6F2C4F02">
                    <w:pPr>
                      <w:pStyle w:val="4"/>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78DB1">
    <w:pPr>
      <w:spacing w:line="174" w:lineRule="auto"/>
      <w:ind w:left="43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48BE28">
                          <w:pPr>
                            <w:pStyle w:val="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y20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g8IZplPz04/vp&#10;58Pp1zeSDiFR48IMkfcOsbF9Z1uED+cBh4l5W3mdvuBE4IfAx4vAoo2Ep0vTyXSaw8XhGzbAzx6v&#10;Ox/ie2E1SUZBPSrYCcsOmxD70CEkZTN2LZXqqqgMaQp69fpt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iEy20zAgAAZQQAAA4AAAAAAAAAAQAgAAAAHwEAAGRycy9lMm9Eb2MueG1sUEsF&#10;BgAAAAAGAAYAWQEAAMQFAAAAAA==&#10;">
              <v:fill on="f" focussize="0,0"/>
              <v:stroke on="f" weight="0.5pt"/>
              <v:imagedata o:title=""/>
              <o:lock v:ext="edit" aspectratio="f"/>
              <v:textbox inset="0mm,0mm,0mm,0mm" style="mso-fit-shape-to-text:t;">
                <w:txbxContent>
                  <w:p w14:paraId="6E48BE28">
                    <w:pPr>
                      <w:pStyle w:val="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AC33B">
    <w:pPr>
      <w:spacing w:line="174" w:lineRule="auto"/>
      <w:ind w:left="43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A4F5F7">
                          <w:pPr>
                            <w:pStyle w:val="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6Q0I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P6Q0IzAgAAZQQAAA4AAAAAAAAAAQAgAAAAHwEAAGRycy9lMm9Eb2MueG1sUEsF&#10;BgAAAAAGAAYAWQEAAMQFAAAAAA==&#10;">
              <v:fill on="f" focussize="0,0"/>
              <v:stroke on="f" weight="0.5pt"/>
              <v:imagedata o:title=""/>
              <o:lock v:ext="edit" aspectratio="f"/>
              <v:textbox inset="0mm,0mm,0mm,0mm" style="mso-fit-shape-to-text:t;">
                <w:txbxContent>
                  <w:p w14:paraId="59A4F5F7">
                    <w:pPr>
                      <w:pStyle w:val="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FD39E">
    <w:pPr>
      <w:spacing w:line="174" w:lineRule="auto"/>
      <w:ind w:left="43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C428F1">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1M9k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b1M9kzAgAAZQQAAA4AAAAAAAAAAQAgAAAAHwEAAGRycy9lMm9Eb2MueG1sUEsF&#10;BgAAAAAGAAYAWQEAAMQFAAAAAA==&#10;">
              <v:fill on="f" focussize="0,0"/>
              <v:stroke on="f" weight="0.5pt"/>
              <v:imagedata o:title=""/>
              <o:lock v:ext="edit" aspectratio="f"/>
              <v:textbox inset="0mm,0mm,0mm,0mm" style="mso-fit-shape-to-text:t;">
                <w:txbxContent>
                  <w:p w14:paraId="19C428F1">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D235E">
    <w:pPr>
      <w:spacing w:line="174" w:lineRule="auto"/>
      <w:ind w:left="43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4" name="文本框 1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E214F4">
                          <w:pPr>
                            <w:pStyle w:val="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DeCM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o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DDeCMzAgAAZQQAAA4AAAAAAAAAAQAgAAAAHwEAAGRycy9lMm9Eb2MueG1sUEsF&#10;BgAAAAAGAAYAWQEAAMQFAAAAAA==&#10;">
              <v:fill on="f" focussize="0,0"/>
              <v:stroke on="f" weight="0.5pt"/>
              <v:imagedata o:title=""/>
              <o:lock v:ext="edit" aspectratio="f"/>
              <v:textbox inset="0mm,0mm,0mm,0mm" style="mso-fit-shape-to-text:t;">
                <w:txbxContent>
                  <w:p w14:paraId="4FE214F4">
                    <w:pPr>
                      <w:pStyle w:val="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D46C0">
    <w:pPr>
      <w:spacing w:line="174" w:lineRule="auto"/>
      <w:ind w:left="43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981559">
                          <w:pPr>
                            <w:pStyle w:val="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5r8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0hh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t/5r8zAgAAZQQAAA4AAAAAAAAAAQAgAAAAHwEAAGRycy9lMm9Eb2MueG1sUEsF&#10;BgAAAAAGAAYAWQEAAMQFAAAAAA==&#10;">
              <v:fill on="f" focussize="0,0"/>
              <v:stroke on="f" weight="0.5pt"/>
              <v:imagedata o:title=""/>
              <o:lock v:ext="edit" aspectratio="f"/>
              <v:textbox inset="0mm,0mm,0mm,0mm" style="mso-fit-shape-to-text:t;">
                <w:txbxContent>
                  <w:p w14:paraId="4A981559">
                    <w:pPr>
                      <w:pStyle w:val="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0C5B8">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63FA80">
                          <w:pPr>
                            <w:pStyle w:val="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0qqGo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0qqGozAgAAZQQAAA4AAAAAAAAAAQAgAAAAHwEAAGRycy9lMm9Eb2MueG1sUEsF&#10;BgAAAAAGAAYAWQEAAMQFAAAAAA==&#10;">
              <v:fill on="f" focussize="0,0"/>
              <v:stroke on="f" weight="0.5pt"/>
              <v:imagedata o:title=""/>
              <o:lock v:ext="edit" aspectratio="f"/>
              <v:textbox inset="0mm,0mm,0mm,0mm" style="mso-fit-shape-to-text:t;">
                <w:txbxContent>
                  <w:p w14:paraId="7363FA80">
                    <w:pPr>
                      <w:pStyle w:val="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D9B56">
    <w:pPr>
      <w:spacing w:line="174" w:lineRule="auto"/>
      <w:ind w:left="43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093A09">
                          <w:pPr>
                            <w:pStyle w:val="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WNvY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9R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Gljb2NAIAAGUEAAAOAAAAAAAAAAEAIAAAAB8BAABkcnMvZTJvRG9jLnhtbFBL&#10;BQYAAAAABgAGAFkBAADFBQAAAAA=&#10;">
              <v:fill on="f" focussize="0,0"/>
              <v:stroke on="f" weight="0.5pt"/>
              <v:imagedata o:title=""/>
              <o:lock v:ext="edit" aspectratio="f"/>
              <v:textbox inset="0mm,0mm,0mm,0mm" style="mso-fit-shape-to-text:t;">
                <w:txbxContent>
                  <w:p w14:paraId="42093A09">
                    <w:pPr>
                      <w:pStyle w:val="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0527A">
    <w:pPr>
      <w:spacing w:line="174" w:lineRule="auto"/>
      <w:ind w:left="438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D2850B">
                          <w:pPr>
                            <w:pStyle w:val="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9NME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e9NMEzAgAAZQQAAA4AAAAAAAAAAQAgAAAAHwEAAGRycy9lMm9Eb2MueG1sUEsF&#10;BgAAAAAGAAYAWQEAAMQFAAAAAA==&#10;">
              <v:fill on="f" focussize="0,0"/>
              <v:stroke on="f" weight="0.5pt"/>
              <v:imagedata o:title=""/>
              <o:lock v:ext="edit" aspectratio="f"/>
              <v:textbox inset="0mm,0mm,0mm,0mm" style="mso-fit-shape-to-text:t;">
                <w:txbxContent>
                  <w:p w14:paraId="77D2850B">
                    <w:pPr>
                      <w:pStyle w:val="4"/>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D9C6D">
    <w:pPr>
      <w:spacing w:line="174" w:lineRule="auto"/>
      <w:ind w:left="43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99188F">
                          <w:pPr>
                            <w:pStyle w:val="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4TkwszAgAAZ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vN2mr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4TkwszAgAAZQQAAA4AAAAAAAAAAQAgAAAAHwEAAGRycy9lMm9Eb2MueG1sUEsF&#10;BgAAAAAGAAYAWQEAAMQFAAAAAA==&#10;">
              <v:fill on="f" focussize="0,0"/>
              <v:stroke on="f" weight="0.5pt"/>
              <v:imagedata o:title=""/>
              <o:lock v:ext="edit" aspectratio="f"/>
              <v:textbox inset="0mm,0mm,0mm,0mm" style="mso-fit-shape-to-text:t;">
                <w:txbxContent>
                  <w:p w14:paraId="6999188F">
                    <w:pPr>
                      <w:pStyle w:val="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3398A">
    <w:pPr>
      <w:spacing w:line="174" w:lineRule="auto"/>
      <w:ind w:left="451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7" name="文本框 1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135C28">
                          <w:pPr>
                            <w:pStyle w:val="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Bql0zAgAAZQ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wBql0zAgAAZQQAAA4AAAAAAAAAAQAgAAAAHwEAAGRycy9lMm9Eb2MueG1sUEsF&#10;BgAAAAAGAAYAWQEAAMQFAAAAAA==&#10;">
              <v:fill on="f" focussize="0,0"/>
              <v:stroke on="f" weight="0.5pt"/>
              <v:imagedata o:title=""/>
              <o:lock v:ext="edit" aspectratio="f"/>
              <v:textbox inset="0mm,0mm,0mm,0mm" style="mso-fit-shape-to-text:t;">
                <w:txbxContent>
                  <w:p w14:paraId="62135C28">
                    <w:pPr>
                      <w:pStyle w:val="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3C3FF">
    <w:pPr>
      <w:spacing w:line="174" w:lineRule="auto"/>
      <w:ind w:left="43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438FF0">
                          <w:pPr>
                            <w:pStyle w:val="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t3+k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bd/pNAIAAGUEAAAOAAAAAAAAAAEAIAAAAB8BAABkcnMvZTJvRG9jLnhtbFBL&#10;BQYAAAAABgAGAFkBAADFBQAAAAA=&#10;">
              <v:fill on="f" focussize="0,0"/>
              <v:stroke on="f" weight="0.5pt"/>
              <v:imagedata o:title=""/>
              <o:lock v:ext="edit" aspectratio="f"/>
              <v:textbox inset="0mm,0mm,0mm,0mm" style="mso-fit-shape-to-text:t;">
                <w:txbxContent>
                  <w:p w14:paraId="14438FF0">
                    <w:pPr>
                      <w:pStyle w:val="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694E8">
    <w:pPr>
      <w:spacing w:line="174" w:lineRule="auto"/>
      <w:ind w:left="439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28A4DA">
                          <w:pPr>
                            <w:pStyle w:val="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iN7cz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SiN7czAgAAZQQAAA4AAAAAAAAAAQAgAAAAHwEAAGRycy9lMm9Eb2MueG1sUEsF&#10;BgAAAAAGAAYAWQEAAMQFAAAAAA==&#10;">
              <v:fill on="f" focussize="0,0"/>
              <v:stroke on="f" weight="0.5pt"/>
              <v:imagedata o:title=""/>
              <o:lock v:ext="edit" aspectratio="f"/>
              <v:textbox inset="0mm,0mm,0mm,0mm" style="mso-fit-shape-to-text:t;">
                <w:txbxContent>
                  <w:p w14:paraId="2428A4DA">
                    <w:pPr>
                      <w:pStyle w:val="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83DD6">
    <w:pPr>
      <w:spacing w:line="171" w:lineRule="auto"/>
      <w:ind w:left="440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DD053C">
                          <w:pPr>
                            <w:pStyle w:val="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8eqSs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HqkrNAIAAGUEAAAOAAAAAAAAAAEAIAAAAB8BAABkcnMvZTJvRG9jLnhtbFBL&#10;BQYAAAAABgAGAFkBAADFBQAAAAA=&#10;">
              <v:fill on="f" focussize="0,0"/>
              <v:stroke on="f" weight="0.5pt"/>
              <v:imagedata o:title=""/>
              <o:lock v:ext="edit" aspectratio="f"/>
              <v:textbox inset="0mm,0mm,0mm,0mm" style="mso-fit-shape-to-text:t;">
                <w:txbxContent>
                  <w:p w14:paraId="08DD053C">
                    <w:pPr>
                      <w:pStyle w:val="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5A7F3">
    <w:pPr>
      <w:spacing w:line="174" w:lineRule="auto"/>
      <w:ind w:left="43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177093">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BMpg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kwTKYNAIAAGUEAAAOAAAAAAAAAAEAIAAAAB8BAABkcnMvZTJvRG9jLnhtbFBL&#10;BQYAAAAABgAGAFkBAADFBQAAAAA=&#10;">
              <v:fill on="f" focussize="0,0"/>
              <v:stroke on="f" weight="0.5pt"/>
              <v:imagedata o:title=""/>
              <o:lock v:ext="edit" aspectratio="f"/>
              <v:textbox inset="0mm,0mm,0mm,0mm" style="mso-fit-shape-to-text:t;">
                <w:txbxContent>
                  <w:p w14:paraId="47177093">
                    <w:pPr>
                      <w:pStyle w:val="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21D71">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posOffset>2798445</wp:posOffset>
              </wp:positionH>
              <wp:positionV relativeFrom="paragraph">
                <wp:posOffset>0</wp:posOffset>
              </wp:positionV>
              <wp:extent cx="1828800" cy="182880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03857">
                          <w:pPr>
                            <w:pStyle w:val="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0.35pt;margin-top:0pt;height:144pt;width:144pt;mso-position-horizontal-relative:margin;mso-wrap-style:none;z-index:251683840;mso-width-relative:page;mso-height-relative:page;" filled="f" stroked="f" coordsize="21600,21600" o:gfxdata="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SohljVAAAACAEAAA8AAAAAAAAAAQAgAAAAIgAAAGRycy9kb3ducmV2LnhtbFBL&#10;AQIUABQAAAAIAIdO4kCPOJE8MgIAAGUEAAAOAAAAAAAAAAEAIAAAACQBAABkcnMvZTJvRG9jLnht&#10;bFBLBQYAAAAABgAGAFkBAADIBQAAAAA=&#10;">
              <v:fill on="f" focussize="0,0"/>
              <v:stroke on="f" weight="0.5pt"/>
              <v:imagedata o:title=""/>
              <o:lock v:ext="edit" aspectratio="f"/>
              <v:textbox inset="0mm,0mm,0mm,0mm" style="mso-fit-shape-to-text:t;">
                <w:txbxContent>
                  <w:p w14:paraId="3FD03857">
                    <w:pPr>
                      <w:pStyle w:val="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23043">
    <w:pPr>
      <w:spacing w:line="171"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2446DA">
                          <w:pPr>
                            <w:pStyle w:val="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IQPoDICAABlBAAADgAAAAAAAAABACAAAAAfAQAAZHJzL2Uyb0RvYy54bWxQSwUG&#10;AAAAAAYABgBZAQAAwwUAAAAA&#10;">
              <v:fill on="f" focussize="0,0"/>
              <v:stroke on="f" weight="0.5pt"/>
              <v:imagedata o:title=""/>
              <o:lock v:ext="edit" aspectratio="f"/>
              <v:textbox inset="0mm,0mm,0mm,0mm" style="mso-fit-shape-to-text:t;">
                <w:txbxContent>
                  <w:p w14:paraId="5A2446DA">
                    <w:pPr>
                      <w:pStyle w:val="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F397C">
    <w:pPr>
      <w:spacing w:line="174" w:lineRule="auto"/>
      <w:ind w:left="44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6C1024">
                          <w:pPr>
                            <w:pStyle w:val="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G3d4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K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G3d4zAgAAZQQAAA4AAAAAAAAAAQAgAAAAHwEAAGRycy9lMm9Eb2MueG1sUEsF&#10;BgAAAAAGAAYAWQEAAMQFAAAAAA==&#10;">
              <v:fill on="f" focussize="0,0"/>
              <v:stroke on="f" weight="0.5pt"/>
              <v:imagedata o:title=""/>
              <o:lock v:ext="edit" aspectratio="f"/>
              <v:textbox inset="0mm,0mm,0mm,0mm" style="mso-fit-shape-to-text:t;">
                <w:txbxContent>
                  <w:p w14:paraId="3A6C1024">
                    <w:pPr>
                      <w:pStyle w:val="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BF633">
    <w:pPr>
      <w:spacing w:line="174" w:lineRule="auto"/>
      <w:ind w:left="43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FEDF84">
                          <w:pPr>
                            <w:pStyle w:val="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14:paraId="2EFEDF84">
                    <w:pPr>
                      <w:pStyle w:val="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06873">
    <w:pPr>
      <w:spacing w:line="174" w:lineRule="auto"/>
      <w:ind w:left="43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46CCF0">
                          <w:pPr>
                            <w:pStyle w:val="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LIzM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FSyMzNAIAAGUEAAAOAAAAAAAAAAEAIAAAAB8BAABkcnMvZTJvRG9jLnhtbFBL&#10;BQYAAAAABgAGAFkBAADFBQAAAAA=&#10;">
              <v:fill on="f" focussize="0,0"/>
              <v:stroke on="f" weight="0.5pt"/>
              <v:imagedata o:title=""/>
              <o:lock v:ext="edit" aspectratio="f"/>
              <v:textbox inset="0mm,0mm,0mm,0mm" style="mso-fit-shape-to-text:t;">
                <w:txbxContent>
                  <w:p w14:paraId="6546CCF0">
                    <w:pPr>
                      <w:pStyle w:val="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802C1">
    <w:pPr>
      <w:spacing w:line="174" w:lineRule="auto"/>
      <w:ind w:left="43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30C600">
                          <w:pPr>
                            <w:pStyle w:val="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1B30C600">
                    <w:pPr>
                      <w:pStyle w:val="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82B67">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3F7EB6">
                          <w:pPr>
                            <w:pStyle w:val="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223F7EB6">
                    <w:pPr>
                      <w:pStyle w:val="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3CC92">
    <w:pPr>
      <w:spacing w:line="174" w:lineRule="auto"/>
      <w:ind w:left="439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87F411">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2387F411">
                    <w:pPr>
                      <w:pStyle w:val="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0AB08">
    <w:pPr>
      <w:spacing w:line="174" w:lineRule="auto"/>
      <w:rPr>
        <w:rFonts w:hint="eastAsia" w:ascii="Times New Roman" w:hAnsi="Times New Roman" w:eastAsia="宋体" w:cs="Times New Roman"/>
        <w:sz w:val="18"/>
        <w:szCs w:val="18"/>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7F5D4">
                          <w:pPr>
                            <w:pStyle w:val="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2AE7F5D4">
                    <w:pPr>
                      <w:pStyle w:val="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87B53">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D6C8B">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I1ODdmODBjMDFhMGE5MTNiNjM2MTBkY2M5ZjE4MDIifQ=="/>
  </w:docVars>
  <w:rsids>
    <w:rsidRoot w:val="00000000"/>
    <w:rsid w:val="000E357B"/>
    <w:rsid w:val="003A0914"/>
    <w:rsid w:val="00500138"/>
    <w:rsid w:val="00844285"/>
    <w:rsid w:val="01995B0E"/>
    <w:rsid w:val="02477318"/>
    <w:rsid w:val="024D27CD"/>
    <w:rsid w:val="0331786F"/>
    <w:rsid w:val="043B42C5"/>
    <w:rsid w:val="046A20A6"/>
    <w:rsid w:val="04F65038"/>
    <w:rsid w:val="054E3510"/>
    <w:rsid w:val="07AA637F"/>
    <w:rsid w:val="09ED2DAF"/>
    <w:rsid w:val="09FF428E"/>
    <w:rsid w:val="0B1F52D6"/>
    <w:rsid w:val="0B2662C4"/>
    <w:rsid w:val="0BF9505A"/>
    <w:rsid w:val="0C105974"/>
    <w:rsid w:val="0C4F74F5"/>
    <w:rsid w:val="0C9615C8"/>
    <w:rsid w:val="0DD71E98"/>
    <w:rsid w:val="0DDA1988"/>
    <w:rsid w:val="0E43752E"/>
    <w:rsid w:val="0E8D07A9"/>
    <w:rsid w:val="0E9E4764"/>
    <w:rsid w:val="0F3D3040"/>
    <w:rsid w:val="0F637959"/>
    <w:rsid w:val="0F6A2898"/>
    <w:rsid w:val="10111E62"/>
    <w:rsid w:val="108E5DAD"/>
    <w:rsid w:val="10C44237"/>
    <w:rsid w:val="11300EBB"/>
    <w:rsid w:val="11717F0E"/>
    <w:rsid w:val="11B16C35"/>
    <w:rsid w:val="123227A6"/>
    <w:rsid w:val="13221A98"/>
    <w:rsid w:val="16AF39B2"/>
    <w:rsid w:val="16D41320"/>
    <w:rsid w:val="177A16F8"/>
    <w:rsid w:val="178C784F"/>
    <w:rsid w:val="179031DE"/>
    <w:rsid w:val="189F1804"/>
    <w:rsid w:val="18C7014D"/>
    <w:rsid w:val="19037FE5"/>
    <w:rsid w:val="19EB59FF"/>
    <w:rsid w:val="1A21737F"/>
    <w:rsid w:val="1B9413C8"/>
    <w:rsid w:val="1BCB5D6E"/>
    <w:rsid w:val="1D487728"/>
    <w:rsid w:val="1F187AED"/>
    <w:rsid w:val="202F6387"/>
    <w:rsid w:val="20804FB6"/>
    <w:rsid w:val="20BC4845"/>
    <w:rsid w:val="2144119B"/>
    <w:rsid w:val="217A696B"/>
    <w:rsid w:val="23B75330"/>
    <w:rsid w:val="24631A39"/>
    <w:rsid w:val="254C5393"/>
    <w:rsid w:val="25A352C1"/>
    <w:rsid w:val="25F923B7"/>
    <w:rsid w:val="271A7B0E"/>
    <w:rsid w:val="27846795"/>
    <w:rsid w:val="27D14264"/>
    <w:rsid w:val="292C49EE"/>
    <w:rsid w:val="297202BD"/>
    <w:rsid w:val="299F5180"/>
    <w:rsid w:val="29B9024C"/>
    <w:rsid w:val="2BC00B1D"/>
    <w:rsid w:val="2BE47802"/>
    <w:rsid w:val="2C6C351A"/>
    <w:rsid w:val="2D430559"/>
    <w:rsid w:val="2D6C14C5"/>
    <w:rsid w:val="2DAD44B7"/>
    <w:rsid w:val="2DB24153"/>
    <w:rsid w:val="2F4405B8"/>
    <w:rsid w:val="2FCA6361"/>
    <w:rsid w:val="3096041E"/>
    <w:rsid w:val="312E32CE"/>
    <w:rsid w:val="32607867"/>
    <w:rsid w:val="337A6C9E"/>
    <w:rsid w:val="338673F1"/>
    <w:rsid w:val="33BA3365"/>
    <w:rsid w:val="369260AD"/>
    <w:rsid w:val="36963DEF"/>
    <w:rsid w:val="38610D42"/>
    <w:rsid w:val="394713D0"/>
    <w:rsid w:val="3B7718FE"/>
    <w:rsid w:val="3BD27337"/>
    <w:rsid w:val="3BDF2653"/>
    <w:rsid w:val="3D112061"/>
    <w:rsid w:val="3D7604D6"/>
    <w:rsid w:val="40583EC3"/>
    <w:rsid w:val="40AB493B"/>
    <w:rsid w:val="410317AF"/>
    <w:rsid w:val="41961147"/>
    <w:rsid w:val="430B7913"/>
    <w:rsid w:val="44623109"/>
    <w:rsid w:val="469A3487"/>
    <w:rsid w:val="48B3438D"/>
    <w:rsid w:val="4A1277D9"/>
    <w:rsid w:val="4C0109F7"/>
    <w:rsid w:val="4CD62D3F"/>
    <w:rsid w:val="4F4B3AB3"/>
    <w:rsid w:val="504B57F2"/>
    <w:rsid w:val="52F07207"/>
    <w:rsid w:val="53B8319F"/>
    <w:rsid w:val="55CE055B"/>
    <w:rsid w:val="55F81F79"/>
    <w:rsid w:val="56242D6E"/>
    <w:rsid w:val="56702834"/>
    <w:rsid w:val="56D274B5"/>
    <w:rsid w:val="56DC0634"/>
    <w:rsid w:val="572823EA"/>
    <w:rsid w:val="57E04A72"/>
    <w:rsid w:val="57EE13CD"/>
    <w:rsid w:val="598D68D5"/>
    <w:rsid w:val="59D95C1D"/>
    <w:rsid w:val="5AFD593B"/>
    <w:rsid w:val="5BF926CB"/>
    <w:rsid w:val="5C2869E8"/>
    <w:rsid w:val="5C9A1D06"/>
    <w:rsid w:val="5D144DD9"/>
    <w:rsid w:val="5D172CE4"/>
    <w:rsid w:val="5D9E058D"/>
    <w:rsid w:val="5DA65D35"/>
    <w:rsid w:val="5F0212B6"/>
    <w:rsid w:val="5F4E105B"/>
    <w:rsid w:val="6051650D"/>
    <w:rsid w:val="61227EAA"/>
    <w:rsid w:val="626B762E"/>
    <w:rsid w:val="62966EB6"/>
    <w:rsid w:val="62A52FDD"/>
    <w:rsid w:val="636D5D54"/>
    <w:rsid w:val="63B332A8"/>
    <w:rsid w:val="649015CE"/>
    <w:rsid w:val="65E63B9C"/>
    <w:rsid w:val="66B85C07"/>
    <w:rsid w:val="676E0694"/>
    <w:rsid w:val="68040309"/>
    <w:rsid w:val="685F3791"/>
    <w:rsid w:val="68CA1553"/>
    <w:rsid w:val="68F47A8F"/>
    <w:rsid w:val="69992CD3"/>
    <w:rsid w:val="6A9A474B"/>
    <w:rsid w:val="6AEE4391"/>
    <w:rsid w:val="6B393020"/>
    <w:rsid w:val="6BEB1F0C"/>
    <w:rsid w:val="6CAA5B81"/>
    <w:rsid w:val="6CBA4E99"/>
    <w:rsid w:val="6D0D1A0E"/>
    <w:rsid w:val="6D5020F2"/>
    <w:rsid w:val="6E1F67A8"/>
    <w:rsid w:val="6F410095"/>
    <w:rsid w:val="6F414E9A"/>
    <w:rsid w:val="70AE0B00"/>
    <w:rsid w:val="70BD03E1"/>
    <w:rsid w:val="70D86668"/>
    <w:rsid w:val="70ED2282"/>
    <w:rsid w:val="713E1F6F"/>
    <w:rsid w:val="71C31235"/>
    <w:rsid w:val="71E64695"/>
    <w:rsid w:val="724B0ECA"/>
    <w:rsid w:val="72E4154B"/>
    <w:rsid w:val="730252BB"/>
    <w:rsid w:val="73130605"/>
    <w:rsid w:val="73552A46"/>
    <w:rsid w:val="75377F70"/>
    <w:rsid w:val="75AC3F78"/>
    <w:rsid w:val="75CF55C6"/>
    <w:rsid w:val="761E6A3A"/>
    <w:rsid w:val="765A7ADB"/>
    <w:rsid w:val="76E06C9E"/>
    <w:rsid w:val="78F93D3B"/>
    <w:rsid w:val="795A5FDB"/>
    <w:rsid w:val="797A667D"/>
    <w:rsid w:val="7A1A144A"/>
    <w:rsid w:val="7ABC15CC"/>
    <w:rsid w:val="7B787148"/>
    <w:rsid w:val="7B8B6013"/>
    <w:rsid w:val="7C5B00AA"/>
    <w:rsid w:val="7C5F1CF3"/>
    <w:rsid w:val="7E327526"/>
    <w:rsid w:val="7F631454"/>
    <w:rsid w:val="7F7973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Plain Text"/>
    <w:basedOn w:val="1"/>
    <w:next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semiHidden/>
    <w:unhideWhenUsed/>
    <w:qFormat/>
    <w:uiPriority w:val="99"/>
    <w:rPr>
      <w:sz w:val="24"/>
    </w:rPr>
  </w:style>
  <w:style w:type="character" w:styleId="8">
    <w:name w:val="Strong"/>
    <w:basedOn w:val="7"/>
    <w:qFormat/>
    <w:uiPriority w:val="0"/>
    <w:rPr>
      <w:b/>
      <w:bCs/>
    </w:rPr>
  </w:style>
  <w:style w:type="character" w:styleId="9">
    <w:name w:val="FollowedHyperlink"/>
    <w:basedOn w:val="7"/>
    <w:qFormat/>
    <w:uiPriority w:val="0"/>
    <w:rPr>
      <w:color w:val="5C5C5C"/>
      <w:u w:val="none"/>
    </w:rPr>
  </w:style>
  <w:style w:type="character" w:styleId="10">
    <w:name w:val="Emphasis"/>
    <w:basedOn w:val="7"/>
    <w:qFormat/>
    <w:uiPriority w:val="0"/>
    <w:rPr>
      <w:b/>
      <w:bCs/>
    </w:rPr>
  </w:style>
  <w:style w:type="character" w:styleId="11">
    <w:name w:val="HTML Definition"/>
    <w:basedOn w:val="7"/>
    <w:qFormat/>
    <w:uiPriority w:val="0"/>
  </w:style>
  <w:style w:type="character" w:styleId="12">
    <w:name w:val="HTML Typewriter"/>
    <w:basedOn w:val="7"/>
    <w:qFormat/>
    <w:uiPriority w:val="0"/>
    <w:rPr>
      <w:rFonts w:hint="default" w:ascii="monospace" w:hAnsi="monospace" w:eastAsia="monospace" w:cs="monospace"/>
      <w:sz w:val="20"/>
    </w:rPr>
  </w:style>
  <w:style w:type="character" w:styleId="13">
    <w:name w:val="HTML Acronym"/>
    <w:basedOn w:val="7"/>
    <w:qFormat/>
    <w:uiPriority w:val="0"/>
  </w:style>
  <w:style w:type="character" w:styleId="14">
    <w:name w:val="HTML Variable"/>
    <w:basedOn w:val="7"/>
    <w:qFormat/>
    <w:uiPriority w:val="0"/>
  </w:style>
  <w:style w:type="character" w:styleId="15">
    <w:name w:val="Hyperlink"/>
    <w:basedOn w:val="7"/>
    <w:qFormat/>
    <w:uiPriority w:val="0"/>
    <w:rPr>
      <w:color w:val="5C5C5C"/>
      <w:u w:val="none"/>
    </w:rPr>
  </w:style>
  <w:style w:type="character" w:styleId="16">
    <w:name w:val="HTML Code"/>
    <w:basedOn w:val="7"/>
    <w:qFormat/>
    <w:uiPriority w:val="0"/>
    <w:rPr>
      <w:rFonts w:hint="default" w:ascii="monospace" w:hAnsi="monospace" w:eastAsia="monospace" w:cs="monospace"/>
      <w:sz w:val="20"/>
    </w:rPr>
  </w:style>
  <w:style w:type="character" w:styleId="17">
    <w:name w:val="HTML Cite"/>
    <w:basedOn w:val="7"/>
    <w:qFormat/>
    <w:uiPriority w:val="0"/>
  </w:style>
  <w:style w:type="character" w:styleId="18">
    <w:name w:val="HTML Keyboard"/>
    <w:basedOn w:val="7"/>
    <w:qFormat/>
    <w:uiPriority w:val="0"/>
    <w:rPr>
      <w:rFonts w:ascii="monospace" w:hAnsi="monospace" w:eastAsia="monospace" w:cs="monospace"/>
      <w:sz w:val="20"/>
    </w:rPr>
  </w:style>
  <w:style w:type="character" w:styleId="19">
    <w:name w:val="HTML Sample"/>
    <w:basedOn w:val="7"/>
    <w:qFormat/>
    <w:uiPriority w:val="0"/>
    <w:rPr>
      <w:rFonts w:hint="default" w:ascii="monospace" w:hAnsi="monospace" w:eastAsia="monospace" w:cs="monospace"/>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24"/>
      <w:szCs w:val="24"/>
      <w:lang w:val="en-US" w:eastAsia="en-US" w:bidi="ar-SA"/>
    </w:rPr>
  </w:style>
  <w:style w:type="character" w:customStyle="1" w:styleId="22">
    <w:name w:val="hover"/>
    <w:basedOn w:val="7"/>
    <w:qFormat/>
    <w:uiPriority w:val="0"/>
    <w:rPr>
      <w:color w:val="2590EB"/>
    </w:rPr>
  </w:style>
  <w:style w:type="character" w:customStyle="1" w:styleId="23">
    <w:name w:val="hover1"/>
    <w:basedOn w:val="7"/>
    <w:qFormat/>
    <w:uiPriority w:val="0"/>
    <w:rPr>
      <w:color w:val="2590EB"/>
    </w:rPr>
  </w:style>
  <w:style w:type="character" w:customStyle="1" w:styleId="24">
    <w:name w:val="hover2"/>
    <w:basedOn w:val="7"/>
    <w:qFormat/>
    <w:uiPriority w:val="0"/>
  </w:style>
  <w:style w:type="character" w:customStyle="1" w:styleId="25">
    <w:name w:val="hover3"/>
    <w:basedOn w:val="7"/>
    <w:qFormat/>
    <w:uiPriority w:val="0"/>
    <w:rPr>
      <w:color w:val="2590EB"/>
      <w:shd w:val="clear" w:fill="E9F4FD"/>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7" Type="http://schemas.openxmlformats.org/officeDocument/2006/relationships/fontTable" Target="fontTable.xml"/><Relationship Id="rId76" Type="http://schemas.openxmlformats.org/officeDocument/2006/relationships/customXml" Target="../customXml/item1.xml"/><Relationship Id="rId75" Type="http://schemas.openxmlformats.org/officeDocument/2006/relationships/image" Target="media/image36.png"/><Relationship Id="rId74" Type="http://schemas.openxmlformats.org/officeDocument/2006/relationships/image" Target="media/image35.png"/><Relationship Id="rId73" Type="http://schemas.openxmlformats.org/officeDocument/2006/relationships/image" Target="media/image34.png"/><Relationship Id="rId72" Type="http://schemas.openxmlformats.org/officeDocument/2006/relationships/image" Target="media/image33.png"/><Relationship Id="rId71" Type="http://schemas.openxmlformats.org/officeDocument/2006/relationships/image" Target="media/image32.png"/><Relationship Id="rId70" Type="http://schemas.openxmlformats.org/officeDocument/2006/relationships/image" Target="media/image31.png"/><Relationship Id="rId7" Type="http://schemas.openxmlformats.org/officeDocument/2006/relationships/header" Target="header2.xml"/><Relationship Id="rId69" Type="http://schemas.openxmlformats.org/officeDocument/2006/relationships/image" Target="media/image30.png"/><Relationship Id="rId68" Type="http://schemas.openxmlformats.org/officeDocument/2006/relationships/image" Target="media/image29.png"/><Relationship Id="rId67" Type="http://schemas.openxmlformats.org/officeDocument/2006/relationships/image" Target="media/image28.png"/><Relationship Id="rId66" Type="http://schemas.openxmlformats.org/officeDocument/2006/relationships/image" Target="media/image27.png"/><Relationship Id="rId65" Type="http://schemas.openxmlformats.org/officeDocument/2006/relationships/image" Target="media/image26.png"/><Relationship Id="rId64" Type="http://schemas.openxmlformats.org/officeDocument/2006/relationships/image" Target="media/image25.png"/><Relationship Id="rId63" Type="http://schemas.openxmlformats.org/officeDocument/2006/relationships/image" Target="media/image24.png"/><Relationship Id="rId62" Type="http://schemas.openxmlformats.org/officeDocument/2006/relationships/image" Target="media/image23.png"/><Relationship Id="rId61" Type="http://schemas.openxmlformats.org/officeDocument/2006/relationships/image" Target="media/image22.png"/><Relationship Id="rId60" Type="http://schemas.openxmlformats.org/officeDocument/2006/relationships/image" Target="media/image21.png"/><Relationship Id="rId6" Type="http://schemas.openxmlformats.org/officeDocument/2006/relationships/footer" Target="footer1.xml"/><Relationship Id="rId59" Type="http://schemas.openxmlformats.org/officeDocument/2006/relationships/image" Target="media/image20.png"/><Relationship Id="rId58" Type="http://schemas.openxmlformats.org/officeDocument/2006/relationships/image" Target="media/image19.png"/><Relationship Id="rId57" Type="http://schemas.openxmlformats.org/officeDocument/2006/relationships/image" Target="media/image18.png"/><Relationship Id="rId56" Type="http://schemas.openxmlformats.org/officeDocument/2006/relationships/image" Target="media/image17.png"/><Relationship Id="rId55" Type="http://schemas.openxmlformats.org/officeDocument/2006/relationships/image" Target="media/image16.png"/><Relationship Id="rId54" Type="http://schemas.openxmlformats.org/officeDocument/2006/relationships/image" Target="media/image15.png"/><Relationship Id="rId53" Type="http://schemas.openxmlformats.org/officeDocument/2006/relationships/image" Target="media/image14.png"/><Relationship Id="rId52" Type="http://schemas.openxmlformats.org/officeDocument/2006/relationships/image" Target="media/image13.png"/><Relationship Id="rId51" Type="http://schemas.openxmlformats.org/officeDocument/2006/relationships/image" Target="media/image12.png"/><Relationship Id="rId50" Type="http://schemas.openxmlformats.org/officeDocument/2006/relationships/image" Target="media/image11.jpeg"/><Relationship Id="rId5" Type="http://schemas.openxmlformats.org/officeDocument/2006/relationships/header" Target="header1.xml"/><Relationship Id="rId49" Type="http://schemas.openxmlformats.org/officeDocument/2006/relationships/image" Target="media/image10.jpeg"/><Relationship Id="rId48" Type="http://schemas.openxmlformats.org/officeDocument/2006/relationships/image" Target="media/image9.jpeg"/><Relationship Id="rId47" Type="http://schemas.openxmlformats.org/officeDocument/2006/relationships/image" Target="media/image8.png"/><Relationship Id="rId46" Type="http://schemas.openxmlformats.org/officeDocument/2006/relationships/image" Target="media/image7.png"/><Relationship Id="rId45" Type="http://schemas.openxmlformats.org/officeDocument/2006/relationships/image" Target="media/image6.png"/><Relationship Id="rId44" Type="http://schemas.openxmlformats.org/officeDocument/2006/relationships/image" Target="media/image5.png"/><Relationship Id="rId43" Type="http://schemas.openxmlformats.org/officeDocument/2006/relationships/image" Target="media/image4.png"/><Relationship Id="rId42" Type="http://schemas.openxmlformats.org/officeDocument/2006/relationships/image" Target="media/image3.png"/><Relationship Id="rId41" Type="http://schemas.openxmlformats.org/officeDocument/2006/relationships/image" Target="media/image2.png"/><Relationship Id="rId40" Type="http://schemas.openxmlformats.org/officeDocument/2006/relationships/image" Target="media/image1.png"/><Relationship Id="rId4" Type="http://schemas.openxmlformats.org/officeDocument/2006/relationships/endnotes" Target="endnotes.xml"/><Relationship Id="rId39" Type="http://schemas.openxmlformats.org/officeDocument/2006/relationships/theme" Target="theme/theme1.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Words>20043</Words>
  <Characters>21362</Characters>
  <TotalTime>16</TotalTime>
  <ScaleCrop>false</ScaleCrop>
  <LinksUpToDate>false</LinksUpToDate>
  <CharactersWithSpaces>23418</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2024-04-08T17:39:00Z</dcterms:created>
  <dc:creator>Administrator</dc:creator>
  <cp:lastModifiedBy>WPS_1504520711</cp:lastModifiedBy>
  <cp:lastPrinted>2024-09-19T08:20:00Z</cp:lastPrinted>
  <dcterms:modified xsi:type="dcterms:W3CDTF">2024-10-08T00:57:47Z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2024-04-21T15:34:40Z</vt:filetime>
  </property>
  <property fmtid="{D5CDD505-2E9C-101B-9397-08002B2CF9AE}" pid="4" name="KSOProductBuildVer">
    <vt:lpwstr>2052-12.1.0.17857</vt:lpwstr>
  </property>
  <property fmtid="{D5CDD505-2E9C-101B-9397-08002B2CF9AE}" pid="5" name="ICV">
    <vt:lpwstr>13C83017DFD04E7685EF1509DD613646_13</vt:lpwstr>
  </property>
</Properties>
</file>