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44B0E3">
      <w:pPr>
        <w:spacing w:line="360" w:lineRule="auto"/>
        <w:ind w:left="0" w:leftChars="0" w:firstLine="0" w:firstLineChars="0"/>
        <w:jc w:val="both"/>
        <w:rPr>
          <w:rFonts w:hint="eastAsia" w:ascii="仿宋" w:hAnsi="仿宋" w:eastAsia="仿宋" w:cs="仿宋"/>
          <w:b/>
          <w:bCs/>
          <w:spacing w:val="-10"/>
          <w:sz w:val="21"/>
          <w:szCs w:val="20"/>
          <w:u w:val="single"/>
          <w:lang w:eastAsia="zh-CN"/>
        </w:rPr>
      </w:pPr>
      <w:r>
        <w:rPr>
          <w:rFonts w:hint="eastAsia" w:ascii="仿宋" w:hAnsi="仿宋" w:eastAsia="仿宋" w:cs="仿宋"/>
          <w:b/>
          <w:sz w:val="56"/>
          <w:szCs w:val="56"/>
          <w:lang w:eastAsia="zh-CN"/>
        </w:rPr>
        <w:t>黄石临空经济区8号路、18号路、梅家窑路、军山还建点B地块（二期）建设工程水土保持服务（二次）</w:t>
      </w:r>
    </w:p>
    <w:p w14:paraId="663218DB">
      <w:pPr>
        <w:pStyle w:val="46"/>
        <w:rPr>
          <w:rFonts w:hint="eastAsia" w:ascii="仿宋" w:hAnsi="仿宋" w:eastAsia="仿宋" w:cs="仿宋"/>
          <w:b/>
          <w:bCs/>
          <w:spacing w:val="-10"/>
          <w:szCs w:val="21"/>
          <w:u w:val="single"/>
          <w:lang w:eastAsia="zh-CN"/>
        </w:rPr>
      </w:pPr>
    </w:p>
    <w:p w14:paraId="2BB0E048">
      <w:pPr>
        <w:pStyle w:val="46"/>
        <w:ind w:left="0" w:leftChars="0" w:firstLine="0" w:firstLineChars="0"/>
        <w:rPr>
          <w:rFonts w:hint="eastAsia" w:ascii="仿宋" w:hAnsi="仿宋" w:eastAsia="仿宋" w:cs="仿宋"/>
          <w:b/>
          <w:bCs/>
          <w:spacing w:val="-10"/>
          <w:szCs w:val="21"/>
          <w:u w:val="single"/>
          <w:lang w:eastAsia="zh-CN"/>
        </w:rPr>
      </w:pPr>
    </w:p>
    <w:p w14:paraId="14FB355C">
      <w:pPr>
        <w:pStyle w:val="46"/>
        <w:rPr>
          <w:rFonts w:hint="eastAsia" w:ascii="仿宋" w:hAnsi="仿宋" w:eastAsia="仿宋" w:cs="仿宋"/>
          <w:b/>
          <w:bCs/>
          <w:spacing w:val="-10"/>
          <w:szCs w:val="21"/>
          <w:u w:val="single"/>
          <w:lang w:eastAsia="zh-CN"/>
        </w:rPr>
      </w:pPr>
    </w:p>
    <w:p w14:paraId="63E37A2C">
      <w:pPr>
        <w:spacing w:line="360" w:lineRule="auto"/>
        <w:ind w:left="0" w:leftChars="0" w:firstLine="0" w:firstLineChars="0"/>
        <w:jc w:val="center"/>
        <w:rPr>
          <w:rFonts w:hint="eastAsia" w:ascii="仿宋" w:hAnsi="仿宋" w:eastAsia="仿宋" w:cs="仿宋"/>
          <w:b/>
          <w:sz w:val="72"/>
          <w:szCs w:val="72"/>
          <w:lang w:eastAsia="zh-CN"/>
        </w:rPr>
      </w:pPr>
      <w:r>
        <w:rPr>
          <w:rFonts w:hint="eastAsia" w:ascii="仿宋" w:hAnsi="仿宋" w:eastAsia="仿宋" w:cs="仿宋"/>
          <w:b/>
          <w:sz w:val="72"/>
          <w:szCs w:val="72"/>
          <w:lang w:eastAsia="zh-CN"/>
        </w:rPr>
        <w:t>竞争性磋商文件</w:t>
      </w:r>
    </w:p>
    <w:p w14:paraId="0C70F410">
      <w:pPr>
        <w:rPr>
          <w:rFonts w:hint="eastAsia" w:ascii="仿宋" w:hAnsi="仿宋" w:eastAsia="仿宋" w:cs="仿宋"/>
          <w:b/>
          <w:sz w:val="28"/>
          <w:szCs w:val="28"/>
          <w:lang w:eastAsia="zh-CN"/>
        </w:rPr>
      </w:pPr>
    </w:p>
    <w:p w14:paraId="09DC56E0">
      <w:pPr>
        <w:pStyle w:val="46"/>
        <w:ind w:left="0" w:leftChars="0" w:firstLine="0" w:firstLineChars="0"/>
        <w:rPr>
          <w:rFonts w:hint="eastAsia"/>
          <w:lang w:eastAsia="zh-CN"/>
        </w:rPr>
      </w:pPr>
    </w:p>
    <w:p w14:paraId="409BC66E">
      <w:pPr>
        <w:pStyle w:val="19"/>
        <w:spacing w:line="360" w:lineRule="auto"/>
        <w:ind w:left="0" w:leftChars="0" w:firstLine="0" w:firstLineChars="0"/>
        <w:jc w:val="both"/>
        <w:rPr>
          <w:rFonts w:hint="eastAsia" w:ascii="仿宋" w:hAnsi="仿宋" w:eastAsia="仿宋" w:cs="仿宋"/>
          <w:b/>
          <w:sz w:val="28"/>
          <w:szCs w:val="28"/>
          <w:lang w:eastAsia="zh-CN"/>
        </w:rPr>
      </w:pPr>
    </w:p>
    <w:p w14:paraId="5915B02D">
      <w:pPr>
        <w:rPr>
          <w:rFonts w:hint="eastAsia" w:ascii="仿宋" w:hAnsi="仿宋" w:eastAsia="仿宋" w:cs="仿宋"/>
          <w:b/>
          <w:sz w:val="28"/>
          <w:szCs w:val="28"/>
          <w:lang w:eastAsia="zh-CN"/>
        </w:rPr>
      </w:pPr>
    </w:p>
    <w:p w14:paraId="3C0D5266">
      <w:pPr>
        <w:rPr>
          <w:rFonts w:hint="eastAsia" w:ascii="仿宋" w:hAnsi="仿宋" w:eastAsia="仿宋" w:cs="仿宋"/>
          <w:b/>
          <w:sz w:val="28"/>
          <w:szCs w:val="28"/>
          <w:lang w:eastAsia="zh-CN"/>
        </w:rPr>
      </w:pPr>
    </w:p>
    <w:p w14:paraId="031F17D3">
      <w:pPr>
        <w:rPr>
          <w:rFonts w:hint="eastAsia"/>
          <w:lang w:eastAsia="zh-CN"/>
        </w:rPr>
      </w:pPr>
    </w:p>
    <w:p w14:paraId="58C738B7">
      <w:pPr>
        <w:pStyle w:val="19"/>
        <w:spacing w:line="360" w:lineRule="auto"/>
        <w:ind w:firstLine="1020" w:firstLineChars="363"/>
        <w:rPr>
          <w:rFonts w:hint="eastAsia" w:ascii="仿宋" w:hAnsi="仿宋" w:eastAsia="仿宋" w:cs="仿宋"/>
          <w:b/>
          <w:sz w:val="28"/>
          <w:szCs w:val="28"/>
          <w:lang w:eastAsia="zh-CN"/>
        </w:rPr>
      </w:pPr>
      <w:r>
        <w:rPr>
          <w:rFonts w:hint="eastAsia" w:ascii="仿宋" w:hAnsi="仿宋" w:eastAsia="仿宋" w:cs="仿宋"/>
          <w:b/>
          <w:sz w:val="28"/>
          <w:szCs w:val="28"/>
          <w:lang w:eastAsia="zh-CN"/>
        </w:rPr>
        <w:t>项目名称：黄石临空经济区8号路、18号路、梅家窑路、军山还建点B地块（二期）建设工程水土保持服务（二次）</w:t>
      </w:r>
    </w:p>
    <w:p w14:paraId="6AD2DBF2">
      <w:pPr>
        <w:pStyle w:val="19"/>
        <w:spacing w:line="360" w:lineRule="auto"/>
        <w:ind w:firstLine="1020" w:firstLineChars="363"/>
        <w:rPr>
          <w:rFonts w:hint="eastAsia" w:ascii="仿宋" w:hAnsi="仿宋" w:eastAsia="仿宋" w:cs="仿宋"/>
          <w:b/>
          <w:sz w:val="28"/>
          <w:szCs w:val="28"/>
          <w:lang w:eastAsia="zh-CN"/>
        </w:rPr>
      </w:pPr>
      <w:r>
        <w:rPr>
          <w:rFonts w:hint="eastAsia" w:ascii="仿宋" w:hAnsi="仿宋" w:eastAsia="仿宋" w:cs="仿宋"/>
          <w:b/>
          <w:sz w:val="28"/>
          <w:szCs w:val="28"/>
          <w:lang w:eastAsia="zh-CN"/>
        </w:rPr>
        <w:t>采 购 人：黄石临空建设管理有限公司</w:t>
      </w:r>
    </w:p>
    <w:p w14:paraId="4AE30EE8">
      <w:pPr>
        <w:pStyle w:val="19"/>
        <w:spacing w:line="360" w:lineRule="auto"/>
        <w:ind w:firstLine="1020" w:firstLineChars="363"/>
        <w:rPr>
          <w:rFonts w:hint="eastAsia" w:ascii="仿宋" w:hAnsi="仿宋" w:eastAsia="仿宋" w:cs="仿宋"/>
          <w:b/>
          <w:sz w:val="28"/>
          <w:szCs w:val="28"/>
          <w:lang w:eastAsia="zh-CN"/>
        </w:rPr>
      </w:pPr>
      <w:r>
        <w:rPr>
          <w:rFonts w:hint="eastAsia" w:ascii="仿宋" w:hAnsi="仿宋" w:eastAsia="仿宋" w:cs="仿宋"/>
          <w:b/>
          <w:sz w:val="28"/>
          <w:szCs w:val="28"/>
          <w:lang w:eastAsia="zh-CN"/>
        </w:rPr>
        <w:t>代理机构：中锦冠达工程顾问集团有限公司</w:t>
      </w:r>
    </w:p>
    <w:p w14:paraId="441C6E11">
      <w:pPr>
        <w:pStyle w:val="19"/>
        <w:spacing w:line="360" w:lineRule="auto"/>
        <w:ind w:firstLine="1020" w:firstLineChars="363"/>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日    期：</w:t>
      </w:r>
      <w:r>
        <w:rPr>
          <w:rFonts w:hint="eastAsia" w:ascii="仿宋" w:hAnsi="仿宋" w:eastAsia="仿宋" w:cs="仿宋"/>
          <w:b/>
          <w:sz w:val="28"/>
          <w:szCs w:val="28"/>
          <w:lang w:eastAsia="zh-CN"/>
        </w:rPr>
        <w:t>202</w:t>
      </w:r>
      <w:r>
        <w:rPr>
          <w:rFonts w:hint="eastAsia" w:ascii="仿宋" w:hAnsi="仿宋" w:eastAsia="仿宋" w:cs="仿宋"/>
          <w:b/>
          <w:sz w:val="28"/>
          <w:szCs w:val="28"/>
          <w:lang w:val="en-US" w:eastAsia="zh-CN"/>
        </w:rPr>
        <w:t>4</w:t>
      </w:r>
      <w:r>
        <w:rPr>
          <w:rFonts w:hint="eastAsia" w:ascii="仿宋" w:hAnsi="仿宋" w:eastAsia="仿宋" w:cs="仿宋"/>
          <w:b/>
          <w:sz w:val="28"/>
          <w:szCs w:val="28"/>
          <w:lang w:eastAsia="zh-CN"/>
        </w:rPr>
        <w:t>年</w:t>
      </w:r>
      <w:r>
        <w:rPr>
          <w:rFonts w:hint="eastAsia" w:ascii="仿宋" w:hAnsi="仿宋" w:eastAsia="仿宋" w:cs="仿宋"/>
          <w:b/>
          <w:sz w:val="28"/>
          <w:szCs w:val="28"/>
          <w:lang w:val="en-US" w:eastAsia="zh-CN"/>
        </w:rPr>
        <w:t>11</w:t>
      </w:r>
      <w:r>
        <w:rPr>
          <w:rFonts w:hint="eastAsia" w:ascii="仿宋" w:hAnsi="仿宋" w:eastAsia="仿宋" w:cs="仿宋"/>
          <w:b/>
          <w:sz w:val="28"/>
          <w:szCs w:val="28"/>
          <w:lang w:eastAsia="zh-CN"/>
        </w:rPr>
        <w:t>月</w:t>
      </w:r>
    </w:p>
    <w:p w14:paraId="37DDC709">
      <w:pPr>
        <w:ind w:firstLine="0"/>
        <w:rPr>
          <w:rFonts w:hint="eastAsia" w:ascii="仿宋" w:hAnsi="仿宋" w:eastAsia="仿宋" w:cs="仿宋"/>
          <w:b/>
          <w:bCs/>
          <w:szCs w:val="30"/>
          <w:lang w:eastAsia="zh-CN"/>
        </w:rPr>
        <w:sectPr>
          <w:headerReference r:id="rId5" w:type="first"/>
          <w:headerReference r:id="rId3" w:type="default"/>
          <w:footerReference r:id="rId6" w:type="default"/>
          <w:headerReference r:id="rId4" w:type="even"/>
          <w:footerReference r:id="rId7" w:type="even"/>
          <w:pgSz w:w="11906" w:h="16838"/>
          <w:pgMar w:top="1531" w:right="859" w:bottom="1531" w:left="1587" w:header="1134" w:footer="1134" w:gutter="0"/>
          <w:cols w:space="720" w:num="1"/>
          <w:titlePg/>
          <w:docGrid w:type="lines" w:linePitch="323" w:charSpace="0"/>
        </w:sectPr>
      </w:pPr>
    </w:p>
    <w:p w14:paraId="22588F1C">
      <w:pPr>
        <w:ind w:firstLine="0"/>
        <w:rPr>
          <w:rFonts w:hint="eastAsia" w:ascii="仿宋" w:hAnsi="仿宋" w:eastAsia="仿宋" w:cs="仿宋"/>
          <w:b/>
          <w:bCs/>
          <w:szCs w:val="30"/>
          <w:lang w:eastAsia="zh-CN"/>
        </w:rPr>
      </w:pPr>
    </w:p>
    <w:p w14:paraId="43099386">
      <w:pPr>
        <w:spacing w:line="36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目    录</w:t>
      </w:r>
    </w:p>
    <w:p w14:paraId="04FCEFBD">
      <w:pPr>
        <w:pStyle w:val="47"/>
        <w:ind w:firstLine="880"/>
        <w:rPr>
          <w:rFonts w:hint="eastAsia" w:ascii="仿宋" w:hAnsi="仿宋" w:eastAsia="仿宋" w:cs="仿宋"/>
          <w:sz w:val="44"/>
          <w:szCs w:val="40"/>
        </w:rPr>
      </w:pPr>
    </w:p>
    <w:p w14:paraId="15AF7C9E">
      <w:pPr>
        <w:pStyle w:val="24"/>
        <w:tabs>
          <w:tab w:val="right" w:leader="dot" w:pos="8732"/>
        </w:tabs>
        <w:rPr>
          <w:rFonts w:hint="eastAsia" w:ascii="仿宋" w:hAnsi="仿宋" w:eastAsia="仿宋" w:cs="仿宋"/>
          <w:sz w:val="32"/>
          <w:szCs w:val="32"/>
        </w:rPr>
      </w:pPr>
      <w:r>
        <w:rPr>
          <w:rFonts w:hint="eastAsia" w:ascii="仿宋" w:hAnsi="仿宋" w:eastAsia="仿宋" w:cs="仿宋"/>
          <w:sz w:val="40"/>
          <w:szCs w:val="40"/>
          <w:lang w:eastAsia="zh-CN"/>
        </w:rPr>
        <w:fldChar w:fldCharType="begin"/>
      </w:r>
      <w:r>
        <w:rPr>
          <w:rFonts w:hint="eastAsia" w:ascii="仿宋" w:hAnsi="仿宋" w:eastAsia="仿宋" w:cs="仿宋"/>
          <w:sz w:val="40"/>
          <w:szCs w:val="40"/>
          <w:lang w:eastAsia="zh-CN"/>
        </w:rPr>
        <w:instrText xml:space="preserve">TOC \o "1-1" \h \u </w:instrText>
      </w:r>
      <w:r>
        <w:rPr>
          <w:rFonts w:hint="eastAsia" w:ascii="仿宋" w:hAnsi="仿宋" w:eastAsia="仿宋" w:cs="仿宋"/>
          <w:sz w:val="40"/>
          <w:szCs w:val="40"/>
          <w:lang w:eastAsia="zh-CN"/>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"_Toc22791" </w:instrText>
      </w:r>
      <w:r>
        <w:rPr>
          <w:rFonts w:hint="eastAsia" w:ascii="仿宋" w:hAnsi="仿宋" w:eastAsia="仿宋" w:cs="仿宋"/>
        </w:rPr>
        <w:fldChar w:fldCharType="separate"/>
      </w:r>
      <w:r>
        <w:rPr>
          <w:rFonts w:hint="eastAsia" w:ascii="仿宋" w:hAnsi="仿宋" w:eastAsia="仿宋" w:cs="仿宋"/>
          <w:sz w:val="32"/>
          <w:szCs w:val="44"/>
          <w:lang w:eastAsia="zh-CN"/>
        </w:rPr>
        <w:t>第一部分</w:t>
      </w:r>
      <w:r>
        <w:rPr>
          <w:rFonts w:hint="eastAsia" w:ascii="仿宋" w:hAnsi="仿宋" w:eastAsia="仿宋" w:cs="仿宋"/>
          <w:sz w:val="32"/>
          <w:szCs w:val="44"/>
          <w:lang w:val="zh-CN" w:eastAsia="zh-CN"/>
        </w:rPr>
        <w:t xml:space="preserve">  竞争性磋商公告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_Toc22791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C51D7DF">
      <w:pPr>
        <w:pStyle w:val="24"/>
        <w:tabs>
          <w:tab w:val="right" w:leader="dot" w:pos="8732"/>
        </w:tabs>
        <w:rPr>
          <w:rFonts w:hint="eastAsia" w:ascii="仿宋" w:hAnsi="仿宋" w:eastAsia="仿宋" w:cs="仿宋"/>
          <w:sz w:val="32"/>
          <w:szCs w:val="32"/>
        </w:rPr>
      </w:pPr>
      <w:r>
        <w:rPr>
          <w:rFonts w:hint="eastAsia" w:ascii="仿宋" w:hAnsi="仿宋" w:eastAsia="仿宋" w:cs="仿宋"/>
        </w:rPr>
        <w:fldChar w:fldCharType="begin"/>
      </w:r>
      <w:r>
        <w:rPr>
          <w:rFonts w:hint="eastAsia" w:ascii="仿宋" w:hAnsi="仿宋" w:eastAsia="仿宋" w:cs="仿宋"/>
        </w:rPr>
        <w:instrText xml:space="preserve"> HYPERLINK \l "_Toc22835" </w:instrText>
      </w:r>
      <w:r>
        <w:rPr>
          <w:rFonts w:hint="eastAsia" w:ascii="仿宋" w:hAnsi="仿宋" w:eastAsia="仿宋" w:cs="仿宋"/>
        </w:rPr>
        <w:fldChar w:fldCharType="separate"/>
      </w:r>
      <w:r>
        <w:rPr>
          <w:rFonts w:hint="eastAsia" w:ascii="仿宋" w:hAnsi="仿宋" w:eastAsia="仿宋" w:cs="仿宋"/>
          <w:sz w:val="32"/>
          <w:szCs w:val="44"/>
          <w:lang w:eastAsia="zh-CN"/>
        </w:rPr>
        <w:t>第二部分  竞争性磋商须知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_Toc22835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200C06B">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"_Toc24983" </w:instrText>
      </w:r>
      <w:r>
        <w:rPr>
          <w:rFonts w:hint="eastAsia" w:ascii="仿宋" w:hAnsi="仿宋" w:eastAsia="仿宋" w:cs="仿宋"/>
        </w:rPr>
        <w:fldChar w:fldCharType="separate"/>
      </w:r>
      <w:r>
        <w:rPr>
          <w:rFonts w:hint="eastAsia" w:ascii="仿宋" w:hAnsi="仿宋" w:eastAsia="仿宋" w:cs="仿宋"/>
          <w:sz w:val="32"/>
          <w:szCs w:val="44"/>
          <w:lang w:eastAsia="zh-CN"/>
        </w:rPr>
        <w:t>第三部分  采购内容及要求</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12334AD5">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"_Toc11231" </w:instrText>
      </w:r>
      <w:r>
        <w:rPr>
          <w:rFonts w:hint="eastAsia" w:ascii="仿宋" w:hAnsi="仿宋" w:eastAsia="仿宋" w:cs="仿宋"/>
        </w:rPr>
        <w:fldChar w:fldCharType="separate"/>
      </w:r>
      <w:r>
        <w:rPr>
          <w:rFonts w:hint="eastAsia" w:ascii="仿宋" w:hAnsi="仿宋" w:eastAsia="仿宋" w:cs="仿宋"/>
          <w:sz w:val="32"/>
          <w:szCs w:val="44"/>
          <w:lang w:eastAsia="zh-CN"/>
        </w:rPr>
        <w:t>第四部分  合同条款及格式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7</w:t>
      </w:r>
    </w:p>
    <w:p w14:paraId="05DE39AB">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"_Toc26656" </w:instrText>
      </w:r>
      <w:r>
        <w:rPr>
          <w:rFonts w:hint="eastAsia" w:ascii="仿宋" w:hAnsi="仿宋" w:eastAsia="仿宋" w:cs="仿宋"/>
        </w:rPr>
        <w:fldChar w:fldCharType="separate"/>
      </w:r>
      <w:r>
        <w:rPr>
          <w:rFonts w:hint="eastAsia" w:ascii="仿宋" w:hAnsi="仿宋" w:eastAsia="仿宋" w:cs="仿宋"/>
          <w:sz w:val="32"/>
          <w:szCs w:val="44"/>
          <w:lang w:eastAsia="zh-CN"/>
        </w:rPr>
        <w:t>第五部分  竞争性磋商响应文件格式</w:t>
      </w:r>
      <w:r>
        <w:rPr>
          <w:rFonts w:hint="eastAsia" w:ascii="仿宋" w:hAnsi="仿宋" w:eastAsia="仿宋" w:cs="仿宋"/>
          <w:sz w:val="32"/>
          <w:szCs w:val="32"/>
        </w:rPr>
        <w:tab/>
      </w:r>
      <w:r>
        <w:rPr>
          <w:rFonts w:hint="eastAsia" w:ascii="仿宋" w:hAnsi="仿宋" w:eastAsia="仿宋" w:cs="仿宋"/>
          <w:sz w:val="32"/>
          <w:szCs w:val="32"/>
          <w:lang w:val="en-US" w:eastAsia="zh-CN"/>
        </w:rPr>
        <w:t>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1635562C">
      <w:pPr>
        <w:pStyle w:val="24"/>
        <w:tabs>
          <w:tab w:val="right" w:leader="dot" w:pos="8732"/>
        </w:tabs>
        <w:rPr>
          <w:rFonts w:hint="eastAsia" w:ascii="仿宋" w:hAnsi="仿宋" w:eastAsia="仿宋" w:cs="仿宋"/>
          <w:sz w:val="32"/>
          <w:szCs w:val="32"/>
          <w:lang w:val="en-US" w:eastAsia="zh-CN"/>
        </w:rPr>
      </w:pPr>
      <w:r>
        <w:rPr>
          <w:rFonts w:hint="eastAsia" w:ascii="仿宋" w:hAnsi="仿宋" w:eastAsia="仿宋" w:cs="仿宋"/>
        </w:rPr>
        <w:fldChar w:fldCharType="begin"/>
      </w:r>
      <w:r>
        <w:rPr>
          <w:rFonts w:hint="eastAsia" w:ascii="仿宋" w:hAnsi="仿宋" w:eastAsia="仿宋" w:cs="仿宋"/>
        </w:rPr>
        <w:instrText xml:space="preserve"> HYPERLINK \l "_Toc20932" </w:instrText>
      </w:r>
      <w:r>
        <w:rPr>
          <w:rFonts w:hint="eastAsia" w:ascii="仿宋" w:hAnsi="仿宋" w:eastAsia="仿宋" w:cs="仿宋"/>
        </w:rPr>
        <w:fldChar w:fldCharType="separate"/>
      </w:r>
      <w:r>
        <w:rPr>
          <w:rFonts w:hint="eastAsia" w:ascii="仿宋" w:hAnsi="仿宋" w:eastAsia="仿宋" w:cs="仿宋"/>
          <w:sz w:val="32"/>
          <w:szCs w:val="44"/>
          <w:lang w:eastAsia="zh-CN"/>
        </w:rPr>
        <w:t>第六部分  资格后审证明文件</w:t>
      </w:r>
      <w:r>
        <w:rPr>
          <w:rFonts w:hint="eastAsia" w:ascii="仿宋" w:hAnsi="仿宋" w:eastAsia="仿宋" w:cs="仿宋"/>
          <w:sz w:val="32"/>
          <w:szCs w:val="32"/>
        </w:rPr>
        <w:tab/>
      </w:r>
      <w:r>
        <w:rPr>
          <w:rFonts w:hint="eastAsia" w:ascii="仿宋" w:hAnsi="仿宋" w:eastAsia="仿宋" w:cs="仿宋"/>
          <w:sz w:val="32"/>
          <w:szCs w:val="32"/>
          <w:lang w:val="en-US" w:eastAsia="zh-CN"/>
        </w:rPr>
        <w:t>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0</w:t>
      </w:r>
    </w:p>
    <w:p w14:paraId="7164A621">
      <w:pPr>
        <w:spacing w:line="360" w:lineRule="auto"/>
        <w:jc w:val="both"/>
        <w:rPr>
          <w:rFonts w:hint="eastAsia" w:ascii="仿宋" w:hAnsi="仿宋" w:eastAsia="仿宋" w:cs="仿宋"/>
          <w:lang w:eastAsia="zh-CN"/>
        </w:rPr>
      </w:pPr>
      <w:r>
        <w:rPr>
          <w:rFonts w:hint="eastAsia" w:ascii="仿宋" w:hAnsi="仿宋" w:eastAsia="仿宋" w:cs="仿宋"/>
          <w:sz w:val="32"/>
          <w:szCs w:val="40"/>
          <w:lang w:eastAsia="zh-CN"/>
        </w:rPr>
        <w:fldChar w:fldCharType="end"/>
      </w:r>
    </w:p>
    <w:p w14:paraId="24818911">
      <w:pPr>
        <w:tabs>
          <w:tab w:val="left" w:pos="2250"/>
        </w:tabs>
        <w:spacing w:line="360" w:lineRule="auto"/>
        <w:jc w:val="center"/>
        <w:rPr>
          <w:rFonts w:hint="eastAsia" w:ascii="仿宋" w:hAnsi="仿宋" w:eastAsia="仿宋" w:cs="仿宋"/>
          <w:sz w:val="28"/>
          <w:szCs w:val="28"/>
          <w:lang w:eastAsia="zh-CN"/>
        </w:rPr>
        <w:sectPr>
          <w:pgSz w:w="11906" w:h="16838"/>
          <w:pgMar w:top="1531" w:right="1587" w:bottom="1531" w:left="1587" w:header="1134" w:footer="1134" w:gutter="0"/>
          <w:cols w:space="720" w:num="1"/>
          <w:titlePg/>
          <w:docGrid w:type="lines" w:linePitch="323" w:charSpace="0"/>
        </w:sectPr>
      </w:pPr>
    </w:p>
    <w:p w14:paraId="6ACE1FA3">
      <w:pPr>
        <w:widowControl w:val="0"/>
        <w:spacing w:line="360" w:lineRule="auto"/>
        <w:ind w:firstLine="0"/>
        <w:jc w:val="center"/>
        <w:rPr>
          <w:rStyle w:val="99"/>
          <w:rFonts w:hint="eastAsia" w:ascii="仿宋" w:hAnsi="仿宋" w:eastAsia="仿宋" w:cs="仿宋"/>
          <w:sz w:val="32"/>
          <w:szCs w:val="32"/>
          <w:lang w:val="zh-CN" w:eastAsia="zh-CN"/>
        </w:rPr>
      </w:pPr>
      <w:bookmarkStart w:id="0" w:name="_Toc22791"/>
      <w:bookmarkStart w:id="1" w:name="_Toc22477"/>
      <w:r>
        <w:rPr>
          <w:rStyle w:val="99"/>
          <w:rFonts w:hint="eastAsia" w:ascii="仿宋" w:hAnsi="仿宋" w:eastAsia="仿宋" w:cs="仿宋"/>
          <w:sz w:val="32"/>
          <w:szCs w:val="32"/>
          <w:lang w:eastAsia="zh-CN"/>
        </w:rPr>
        <w:t>第一部分</w:t>
      </w:r>
      <w:r>
        <w:rPr>
          <w:rStyle w:val="99"/>
          <w:rFonts w:hint="eastAsia" w:ascii="仿宋" w:hAnsi="仿宋" w:eastAsia="仿宋" w:cs="仿宋"/>
          <w:sz w:val="32"/>
          <w:szCs w:val="32"/>
          <w:lang w:val="zh-CN" w:eastAsia="zh-CN"/>
        </w:rPr>
        <w:t xml:space="preserve">  竞争性磋商公告</w:t>
      </w:r>
    </w:p>
    <w:bookmarkEnd w:id="0"/>
    <w:bookmarkEnd w:id="1"/>
    <w:p w14:paraId="6DDAFB22">
      <w:pPr>
        <w:spacing w:line="48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中锦冠达工程顾问集团有限公司受</w:t>
      </w:r>
      <w:r>
        <w:rPr>
          <w:rFonts w:hint="eastAsia" w:ascii="仿宋" w:hAnsi="仿宋" w:eastAsia="仿宋" w:cs="仿宋"/>
          <w:sz w:val="24"/>
          <w:szCs w:val="24"/>
          <w:lang w:eastAsia="zh-CN"/>
        </w:rPr>
        <w:t>黄石临空建设管理有限公司</w:t>
      </w:r>
      <w:r>
        <w:rPr>
          <w:rFonts w:hint="eastAsia" w:ascii="仿宋" w:hAnsi="仿宋" w:eastAsia="仿宋" w:cs="仿宋"/>
          <w:sz w:val="24"/>
          <w:szCs w:val="24"/>
          <w:lang w:val="zh-CN" w:eastAsia="zh-CN"/>
        </w:rPr>
        <w:t>的委托，拟就</w:t>
      </w:r>
      <w:r>
        <w:rPr>
          <w:rFonts w:hint="eastAsia" w:ascii="仿宋" w:hAnsi="仿宋" w:eastAsia="仿宋" w:cs="仿宋"/>
          <w:sz w:val="24"/>
          <w:szCs w:val="24"/>
          <w:lang w:eastAsia="zh-CN"/>
        </w:rPr>
        <w:t>黄石临空经济区8号路、18号路、梅家窑路、军山还建点B地块（二期）建设工程水土保持服务（二次）</w:t>
      </w:r>
      <w:r>
        <w:rPr>
          <w:rFonts w:hint="eastAsia" w:ascii="仿宋" w:hAnsi="仿宋" w:eastAsia="仿宋" w:cs="仿宋"/>
          <w:sz w:val="24"/>
          <w:szCs w:val="24"/>
          <w:lang w:val="zh-CN" w:eastAsia="zh-CN"/>
        </w:rPr>
        <w:t>以竞争性磋商方式进行采购</w:t>
      </w:r>
      <w:r>
        <w:rPr>
          <w:rFonts w:hint="eastAsia" w:ascii="仿宋" w:hAnsi="仿宋" w:eastAsia="仿宋" w:cs="仿宋"/>
          <w:sz w:val="24"/>
          <w:szCs w:val="24"/>
          <w:lang w:eastAsia="zh-CN"/>
        </w:rPr>
        <w:t>，欢迎符合资格条件的磋商供应商参与本项目的磋商。</w:t>
      </w:r>
    </w:p>
    <w:p w14:paraId="6AE174F9">
      <w:pPr>
        <w:spacing w:line="480" w:lineRule="exact"/>
        <w:ind w:firstLine="482" w:firstLineChars="200"/>
        <w:jc w:val="both"/>
        <w:rPr>
          <w:rFonts w:hint="eastAsia" w:ascii="仿宋" w:hAnsi="仿宋" w:eastAsia="仿宋" w:cs="仿宋"/>
          <w:sz w:val="24"/>
          <w:szCs w:val="24"/>
          <w:lang w:eastAsia="zh-CN"/>
        </w:rPr>
      </w:pPr>
      <w:r>
        <w:rPr>
          <w:rFonts w:hint="eastAsia" w:ascii="仿宋" w:hAnsi="仿宋" w:eastAsia="仿宋" w:cs="仿宋"/>
          <w:b/>
          <w:bCs/>
          <w:sz w:val="24"/>
          <w:szCs w:val="24"/>
          <w:lang w:eastAsia="zh-CN"/>
        </w:rPr>
        <w:t>一、磋商项目基本情况：</w:t>
      </w:r>
    </w:p>
    <w:p w14:paraId="66440F0A">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、项目名称：黄石临空经济区8号路、18号路、梅家窑路、军山还建点B地块（二期）建设工程水土保持服务（二次）</w:t>
      </w:r>
    </w:p>
    <w:p w14:paraId="5FE1D60F">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、项目地点：</w:t>
      </w:r>
      <w:r>
        <w:rPr>
          <w:rFonts w:hint="eastAsia" w:ascii="仿宋" w:hAnsi="仿宋" w:eastAsia="仿宋" w:cs="仿宋"/>
          <w:sz w:val="24"/>
          <w:szCs w:val="24"/>
          <w:lang w:val="en-US" w:eastAsia="zh-CN"/>
        </w:rPr>
        <w:t>大冶市还地桥镇</w:t>
      </w:r>
      <w:r>
        <w:rPr>
          <w:rFonts w:hint="eastAsia" w:ascii="仿宋" w:hAnsi="仿宋" w:eastAsia="仿宋" w:cs="仿宋"/>
          <w:sz w:val="24"/>
          <w:szCs w:val="24"/>
          <w:lang w:eastAsia="zh-CN"/>
        </w:rPr>
        <w:t>。</w:t>
      </w:r>
    </w:p>
    <w:p w14:paraId="751CC6B7">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、采购需求：黄石临空经济区8号路、18号路、梅家窑路、军山还建点B地块（二期）建设工程水土保持服务（二次），具体要求详见磋商文件第三章。</w:t>
      </w:r>
    </w:p>
    <w:p w14:paraId="6A311E69">
      <w:pPr>
        <w:spacing w:line="48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、项目的</w:t>
      </w:r>
      <w:r>
        <w:rPr>
          <w:rFonts w:hint="eastAsia" w:ascii="仿宋" w:hAnsi="仿宋" w:eastAsia="仿宋" w:cs="仿宋"/>
          <w:sz w:val="24"/>
          <w:szCs w:val="24"/>
          <w:lang w:val="zh-CN" w:eastAsia="zh-CN"/>
        </w:rPr>
        <w:t>最高限价：</w:t>
      </w:r>
      <w:r>
        <w:rPr>
          <w:rFonts w:hint="eastAsia" w:ascii="仿宋" w:hAnsi="仿宋" w:eastAsia="仿宋" w:cs="仿宋"/>
          <w:sz w:val="24"/>
          <w:szCs w:val="24"/>
          <w:lang w:eastAsia="zh-CN"/>
        </w:rPr>
        <w:t>人民币</w:t>
      </w:r>
      <w:r>
        <w:rPr>
          <w:rFonts w:hint="eastAsia" w:ascii="仿宋" w:hAnsi="仿宋" w:eastAsia="仿宋" w:cs="仿宋"/>
          <w:sz w:val="24"/>
          <w:szCs w:val="24"/>
          <w:lang w:val="en-US" w:eastAsia="zh-CN"/>
        </w:rPr>
        <w:t>￥120000</w:t>
      </w:r>
      <w:r>
        <w:rPr>
          <w:rFonts w:hint="eastAsia" w:ascii="仿宋" w:hAnsi="仿宋" w:eastAsia="仿宋" w:cs="仿宋"/>
          <w:sz w:val="24"/>
          <w:szCs w:val="24"/>
          <w:lang w:eastAsia="zh-CN"/>
        </w:rPr>
        <w:t>元</w:t>
      </w:r>
      <w:r>
        <w:rPr>
          <w:rFonts w:hint="eastAsia" w:ascii="仿宋" w:hAnsi="仿宋" w:eastAsia="仿宋" w:cs="仿宋"/>
          <w:sz w:val="24"/>
          <w:szCs w:val="24"/>
          <w:lang w:val="zh-CN" w:eastAsia="zh-CN"/>
        </w:rPr>
        <w:t>。</w:t>
      </w:r>
      <w:r>
        <w:rPr>
          <w:rFonts w:hint="eastAsia" w:ascii="仿宋" w:hAnsi="仿宋" w:eastAsia="仿宋" w:cs="仿宋"/>
          <w:sz w:val="24"/>
          <w:szCs w:val="24"/>
          <w:lang w:eastAsia="zh-CN"/>
        </w:rPr>
        <w:t>（供应商在报价时，不得超过最高限价，超过最高限价的按废标处理。）</w:t>
      </w:r>
    </w:p>
    <w:p w14:paraId="145739E1">
      <w:pPr>
        <w:pStyle w:val="47"/>
        <w:spacing w:line="480" w:lineRule="exact"/>
        <w:ind w:firstLine="480"/>
        <w:rPr>
          <w:rFonts w:hint="default" w:ascii="仿宋" w:hAnsi="仿宋" w:eastAsia="仿宋" w:cs="仿宋"/>
          <w:szCs w:val="24"/>
          <w:highlight w:val="yellow"/>
          <w:lang w:val="en-US" w:eastAsia="zh-CN"/>
        </w:rPr>
      </w:pPr>
      <w:r>
        <w:rPr>
          <w:rFonts w:hint="eastAsia" w:ascii="仿宋" w:hAnsi="仿宋" w:eastAsia="仿宋" w:cs="仿宋"/>
          <w:szCs w:val="24"/>
          <w:lang w:val="en-US" w:eastAsia="zh-CN"/>
        </w:rPr>
        <w:t>5</w:t>
      </w:r>
      <w:r>
        <w:rPr>
          <w:rFonts w:hint="eastAsia" w:ascii="仿宋" w:hAnsi="仿宋" w:eastAsia="仿宋" w:cs="仿宋"/>
          <w:szCs w:val="24"/>
          <w:lang w:eastAsia="zh-CN"/>
        </w:rPr>
        <w:t>、</w:t>
      </w:r>
      <w:r>
        <w:rPr>
          <w:rFonts w:hint="eastAsia" w:ascii="仿宋" w:hAnsi="仿宋" w:eastAsia="仿宋" w:cs="仿宋"/>
          <w:szCs w:val="24"/>
        </w:rPr>
        <w:t>资金来源：</w:t>
      </w:r>
      <w:r>
        <w:rPr>
          <w:rFonts w:hint="eastAsia" w:ascii="仿宋" w:hAnsi="仿宋" w:eastAsia="仿宋" w:cs="仿宋"/>
          <w:sz w:val="24"/>
          <w:szCs w:val="24"/>
          <w:lang w:val="en-US" w:eastAsia="zh-CN" w:bidi="ar-SA"/>
        </w:rPr>
        <w:t>自筹资金。</w:t>
      </w:r>
    </w:p>
    <w:p w14:paraId="20DFA855">
      <w:pPr>
        <w:pStyle w:val="47"/>
        <w:spacing w:line="480" w:lineRule="exact"/>
        <w:ind w:firstLine="480"/>
        <w:rPr>
          <w:rFonts w:hint="eastAsia" w:ascii="仿宋" w:hAnsi="仿宋" w:eastAsia="仿宋" w:cs="仿宋"/>
          <w:szCs w:val="24"/>
        </w:rPr>
      </w:pPr>
      <w:r>
        <w:rPr>
          <w:rFonts w:hint="eastAsia" w:ascii="仿宋" w:hAnsi="仿宋" w:eastAsia="仿宋" w:cs="仿宋"/>
          <w:szCs w:val="24"/>
          <w:lang w:val="en-US" w:eastAsia="zh-CN"/>
        </w:rPr>
        <w:t>6</w:t>
      </w:r>
      <w:r>
        <w:rPr>
          <w:rFonts w:hint="eastAsia" w:ascii="仿宋" w:hAnsi="仿宋" w:eastAsia="仿宋" w:cs="仿宋"/>
          <w:szCs w:val="24"/>
          <w:lang w:eastAsia="zh-CN"/>
        </w:rPr>
        <w:t>、</w:t>
      </w:r>
      <w:r>
        <w:rPr>
          <w:rFonts w:hint="eastAsia" w:ascii="仿宋" w:hAnsi="仿宋" w:eastAsia="仿宋" w:cs="仿宋"/>
          <w:szCs w:val="24"/>
        </w:rPr>
        <w:t>合同履行期限</w:t>
      </w:r>
      <w:r>
        <w:rPr>
          <w:rFonts w:hint="eastAsia" w:ascii="仿宋" w:hAnsi="仿宋" w:eastAsia="仿宋" w:cs="仿宋"/>
          <w:szCs w:val="24"/>
          <w:highlight w:val="none"/>
        </w:rPr>
        <w:t>：</w:t>
      </w:r>
      <w:r>
        <w:rPr>
          <w:rFonts w:hint="eastAsia" w:ascii="仿宋" w:hAnsi="仿宋" w:eastAsia="仿宋" w:cs="仿宋"/>
          <w:szCs w:val="24"/>
          <w:highlight w:val="none"/>
          <w:u w:val="none"/>
          <w:lang w:val="en-US" w:eastAsia="zh-CN"/>
        </w:rPr>
        <w:t>自合同签订之日起至取得行业主管部门许可批复之日止</w:t>
      </w:r>
      <w:r>
        <w:rPr>
          <w:rFonts w:hint="eastAsia" w:ascii="仿宋" w:hAnsi="仿宋" w:eastAsia="仿宋" w:cs="仿宋"/>
          <w:szCs w:val="24"/>
        </w:rPr>
        <w:t>。</w:t>
      </w:r>
    </w:p>
    <w:p w14:paraId="3AABB623">
      <w:pPr>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是否可采购进口产品：</w:t>
      </w:r>
      <w:r>
        <w:rPr>
          <w:rFonts w:hint="eastAsia" w:ascii="仿宋" w:hAnsi="仿宋" w:eastAsia="仿宋" w:cs="仿宋"/>
          <w:sz w:val="24"/>
          <w:szCs w:val="24"/>
          <w:lang w:val="en-US" w:eastAsia="zh-CN"/>
        </w:rPr>
        <w:t>否</w:t>
      </w:r>
    </w:p>
    <w:p w14:paraId="65A56918">
      <w:pPr>
        <w:spacing w:line="480" w:lineRule="exact"/>
        <w:ind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本项目（是/否）专门面向中小微企业：</w:t>
      </w:r>
      <w:r>
        <w:rPr>
          <w:rFonts w:hint="eastAsia" w:ascii="仿宋" w:hAnsi="仿宋" w:eastAsia="仿宋" w:cs="仿宋"/>
          <w:sz w:val="24"/>
          <w:szCs w:val="24"/>
          <w:lang w:val="en-US" w:eastAsia="zh-CN"/>
        </w:rPr>
        <w:t>是</w:t>
      </w:r>
    </w:p>
    <w:p w14:paraId="2E5CD367">
      <w:pPr>
        <w:spacing w:line="480" w:lineRule="exact"/>
        <w:ind w:left="0" w:leftChars="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、质量目标：</w:t>
      </w:r>
      <w:r>
        <w:rPr>
          <w:rFonts w:hint="eastAsia" w:ascii="仿宋" w:hAnsi="仿宋" w:eastAsia="仿宋" w:cs="仿宋"/>
          <w:sz w:val="24"/>
          <w:szCs w:val="24"/>
          <w:lang w:val="zh-CN" w:eastAsia="zh-CN"/>
        </w:rPr>
        <w:t>满足现行国家、省、市相关规范、规程、标准要求。</w:t>
      </w:r>
    </w:p>
    <w:p w14:paraId="646DF32A">
      <w:pPr>
        <w:spacing w:line="480" w:lineRule="exact"/>
        <w:ind w:firstLine="482" w:firstLineChars="20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二、磋商供应商资格要求：</w:t>
      </w:r>
    </w:p>
    <w:p w14:paraId="225EFB8E">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1、满足《中华人民共和国政府采购法》第二十二条规定（提供证明资料或承诺函）即：</w:t>
      </w:r>
    </w:p>
    <w:p w14:paraId="3F900F45">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（1）具有独立承担民事责任的能力；</w:t>
      </w:r>
    </w:p>
    <w:p w14:paraId="19142A79">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2</w:t>
      </w:r>
      <w:r>
        <w:rPr>
          <w:rFonts w:hint="eastAsia" w:ascii="仿宋" w:hAnsi="仿宋" w:eastAsia="仿宋" w:cs="仿宋"/>
          <w:szCs w:val="24"/>
          <w:lang w:eastAsia="zh-CN"/>
        </w:rPr>
        <w:t>）有依法缴纳税收和社会保障资金的良好记录；</w:t>
      </w:r>
    </w:p>
    <w:p w14:paraId="47643AB1">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3</w:t>
      </w:r>
      <w:r>
        <w:rPr>
          <w:rFonts w:hint="eastAsia" w:ascii="仿宋" w:hAnsi="仿宋" w:eastAsia="仿宋" w:cs="仿宋"/>
          <w:szCs w:val="24"/>
          <w:lang w:eastAsia="zh-CN"/>
        </w:rPr>
        <w:t>）参加政府采购活动前三年内，在经营活动中没有重大违法记录；</w:t>
      </w:r>
    </w:p>
    <w:p w14:paraId="7B404D31">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4</w:t>
      </w:r>
      <w:r>
        <w:rPr>
          <w:rFonts w:hint="eastAsia" w:ascii="仿宋" w:hAnsi="仿宋" w:eastAsia="仿宋" w:cs="仿宋"/>
          <w:szCs w:val="24"/>
          <w:lang w:eastAsia="zh-CN"/>
        </w:rPr>
        <w:t>）法律、行政法规规定的其他条件。</w:t>
      </w:r>
    </w:p>
    <w:p w14:paraId="037CF22B">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2、单位负责人为同一人或者存在直接控股、管理关系的不同投标人，不得参加本项</w:t>
      </w:r>
    </w:p>
    <w:p w14:paraId="642AFE91">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目同一合同项下的政府采购活动。</w:t>
      </w:r>
    </w:p>
    <w:p w14:paraId="758EA85E">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3、为本采购项目提供整体设计、规范编制或者项目管理、监理、检测等服务的，不</w:t>
      </w:r>
    </w:p>
    <w:p w14:paraId="360D7FAD">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得再参加本项目的其他招标采购活动。</w:t>
      </w:r>
    </w:p>
    <w:p w14:paraId="260111EF">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4、未被列入失信被执行人、重大税收违法失信主体，未被列入政府采购严重</w:t>
      </w:r>
    </w:p>
    <w:p w14:paraId="327BD4B0">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违法失信行为记录名单。</w:t>
      </w:r>
    </w:p>
    <w:p w14:paraId="430572DA">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5、本项目的特定资格要求：/</w:t>
      </w:r>
    </w:p>
    <w:p w14:paraId="216D0046">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6、落实政府采购政策需满足的资格要求：</w:t>
      </w:r>
    </w:p>
    <w:p w14:paraId="54F3E53C">
      <w:pPr>
        <w:spacing w:line="440" w:lineRule="exact"/>
        <w:ind w:firstLine="440" w:firstLineChars="200"/>
        <w:rPr>
          <w:rFonts w:hint="eastAsia" w:ascii="仿宋" w:hAnsi="仿宋" w:eastAsia="仿宋" w:cs="仿宋"/>
          <w:szCs w:val="24"/>
          <w:lang w:eastAsia="zh-CN"/>
        </w:rPr>
      </w:pPr>
      <w:r>
        <w:rPr>
          <w:rFonts w:hint="eastAsia" w:ascii="仿宋" w:hAnsi="仿宋" w:eastAsia="仿宋" w:cs="仿宋"/>
          <w:szCs w:val="24"/>
          <w:lang w:eastAsia="zh-CN"/>
        </w:rPr>
        <w:t>执行政府采购促进中小企业发展（监狱企业、残疾人福利性单位视同小型、微型企业）政策。本项目专门面向中小企业采购，投标人须为符合政策要求的中小企业，提供《中小企业声明函》，未提供声明函其投标将被否决</w:t>
      </w:r>
    </w:p>
    <w:p w14:paraId="3691B045">
      <w:pPr>
        <w:pStyle w:val="19"/>
        <w:spacing w:line="48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val="en-US" w:eastAsia="zh-CN"/>
        </w:rPr>
        <w:t>7、</w:t>
      </w:r>
      <w:r>
        <w:rPr>
          <w:rFonts w:hint="eastAsia" w:ascii="仿宋" w:hAnsi="仿宋" w:eastAsia="仿宋" w:cs="仿宋"/>
          <w:szCs w:val="24"/>
          <w:lang w:eastAsia="zh-CN"/>
        </w:rPr>
        <w:t>本项目不接受联合体参与磋商。</w:t>
      </w:r>
    </w:p>
    <w:p w14:paraId="1C6C3ACC">
      <w:pPr>
        <w:pStyle w:val="19"/>
        <w:spacing w:line="480" w:lineRule="exact"/>
        <w:ind w:firstLine="482" w:firstLineChars="200"/>
        <w:jc w:val="both"/>
        <w:rPr>
          <w:rFonts w:hint="eastAsia" w:ascii="仿宋" w:hAnsi="仿宋" w:eastAsia="仿宋" w:cs="仿宋"/>
          <w:b/>
          <w:bCs/>
          <w:szCs w:val="24"/>
          <w:lang w:val="zh-CN" w:eastAsia="zh-CN"/>
        </w:rPr>
      </w:pPr>
      <w:r>
        <w:rPr>
          <w:rFonts w:hint="eastAsia" w:ascii="仿宋" w:hAnsi="仿宋" w:eastAsia="仿宋" w:cs="仿宋"/>
          <w:b/>
          <w:bCs/>
          <w:szCs w:val="24"/>
          <w:lang w:val="zh-CN" w:eastAsia="zh-CN"/>
        </w:rPr>
        <w:t>注：本次磋商采用资格后审（合格）制。未按要求提供资格后审证明文件或资格审查不合格的作无效投标处理（资格审查的具体要求见磋商文件《第六部分资格后审证明文件》）。</w:t>
      </w:r>
    </w:p>
    <w:p w14:paraId="1E7F3576">
      <w:pPr>
        <w:pStyle w:val="19"/>
        <w:spacing w:line="480" w:lineRule="exact"/>
        <w:ind w:firstLine="482" w:firstLineChars="200"/>
        <w:jc w:val="both"/>
        <w:rPr>
          <w:rFonts w:hint="eastAsia" w:ascii="仿宋" w:hAnsi="仿宋" w:eastAsia="仿宋" w:cs="仿宋"/>
          <w:b/>
          <w:bCs/>
          <w:szCs w:val="24"/>
          <w:lang w:val="zh-CN" w:eastAsia="zh-CN"/>
        </w:rPr>
      </w:pPr>
      <w:r>
        <w:rPr>
          <w:rFonts w:hint="eastAsia" w:ascii="仿宋" w:hAnsi="仿宋" w:eastAsia="仿宋" w:cs="仿宋"/>
          <w:b/>
          <w:bCs/>
          <w:szCs w:val="24"/>
          <w:lang w:val="zh-CN" w:eastAsia="zh-CN"/>
        </w:rPr>
        <w:t>三、获取采购文件</w:t>
      </w:r>
    </w:p>
    <w:p w14:paraId="6EB734F4">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1、凡有意参加投标的供应商可在黄石临空经济区官网（网址：http://lkjjq.huangshi.gov.cn/）下载文件；</w:t>
      </w:r>
    </w:p>
    <w:p w14:paraId="159D02B4">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2、获取时间：202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lang w:val="zh-CN" w:eastAsia="zh-CN"/>
        </w:rPr>
        <w:t>年</w:t>
      </w:r>
      <w:r>
        <w:rPr>
          <w:rFonts w:hint="eastAsia" w:ascii="仿宋" w:hAnsi="仿宋" w:eastAsia="仿宋" w:cs="仿宋"/>
          <w:szCs w:val="24"/>
          <w:highlight w:val="none"/>
          <w:lang w:val="en-US" w:eastAsia="zh-CN"/>
        </w:rPr>
        <w:t>11</w:t>
      </w:r>
      <w:r>
        <w:rPr>
          <w:rFonts w:hint="eastAsia" w:ascii="仿宋" w:hAnsi="仿宋" w:eastAsia="仿宋" w:cs="仿宋"/>
          <w:szCs w:val="24"/>
          <w:highlight w:val="none"/>
          <w:lang w:val="zh-CN" w:eastAsia="zh-CN"/>
        </w:rPr>
        <w:t>月</w:t>
      </w:r>
      <w:r>
        <w:rPr>
          <w:rFonts w:hint="eastAsia" w:ascii="仿宋" w:hAnsi="仿宋" w:eastAsia="仿宋" w:cs="仿宋"/>
          <w:szCs w:val="24"/>
          <w:highlight w:val="none"/>
          <w:lang w:val="en-US" w:eastAsia="zh-CN"/>
        </w:rPr>
        <w:t>13</w:t>
      </w:r>
      <w:r>
        <w:rPr>
          <w:rFonts w:hint="eastAsia" w:ascii="仿宋" w:hAnsi="仿宋" w:eastAsia="仿宋" w:cs="仿宋"/>
          <w:szCs w:val="24"/>
          <w:highlight w:val="none"/>
          <w:lang w:val="zh-CN" w:eastAsia="zh-CN"/>
        </w:rPr>
        <w:t>日起至202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lang w:val="zh-CN" w:eastAsia="zh-CN"/>
        </w:rPr>
        <w:t>年</w:t>
      </w:r>
      <w:r>
        <w:rPr>
          <w:rFonts w:hint="eastAsia" w:ascii="仿宋" w:hAnsi="仿宋" w:eastAsia="仿宋" w:cs="仿宋"/>
          <w:szCs w:val="24"/>
          <w:highlight w:val="none"/>
          <w:lang w:val="en-US" w:eastAsia="zh-CN"/>
        </w:rPr>
        <w:t>11</w:t>
      </w:r>
      <w:r>
        <w:rPr>
          <w:rFonts w:hint="eastAsia" w:ascii="仿宋" w:hAnsi="仿宋" w:eastAsia="仿宋" w:cs="仿宋"/>
          <w:szCs w:val="24"/>
          <w:highlight w:val="none"/>
          <w:lang w:val="zh-CN" w:eastAsia="zh-CN"/>
        </w:rPr>
        <w:t>月</w:t>
      </w:r>
      <w:r>
        <w:rPr>
          <w:rFonts w:hint="eastAsia" w:ascii="仿宋" w:hAnsi="仿宋" w:eastAsia="仿宋" w:cs="仿宋"/>
          <w:szCs w:val="24"/>
          <w:highlight w:val="none"/>
          <w:lang w:val="en-US" w:eastAsia="zh-CN"/>
        </w:rPr>
        <w:t>15</w:t>
      </w:r>
      <w:r>
        <w:rPr>
          <w:rFonts w:hint="eastAsia" w:ascii="仿宋" w:hAnsi="仿宋" w:eastAsia="仿宋" w:cs="仿宋"/>
          <w:szCs w:val="24"/>
          <w:highlight w:val="none"/>
          <w:lang w:val="zh-CN" w:eastAsia="zh-CN"/>
        </w:rPr>
        <w:t>日17:30时止；</w:t>
      </w:r>
    </w:p>
    <w:p w14:paraId="6D255189">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 xml:space="preserve">3、采购文件制作费人民币300元，投标人递交响应文件时收取。 </w:t>
      </w:r>
    </w:p>
    <w:p w14:paraId="73D9FBB3">
      <w:pPr>
        <w:pStyle w:val="19"/>
        <w:spacing w:line="480" w:lineRule="exact"/>
        <w:ind w:firstLine="482" w:firstLineChars="200"/>
        <w:jc w:val="both"/>
        <w:rPr>
          <w:rFonts w:hint="eastAsia" w:ascii="仿宋" w:hAnsi="仿宋" w:eastAsia="仿宋" w:cs="仿宋"/>
          <w:szCs w:val="24"/>
          <w:highlight w:val="none"/>
          <w:lang w:val="zh-CN" w:eastAsia="zh-CN"/>
        </w:rPr>
      </w:pPr>
      <w:r>
        <w:rPr>
          <w:rFonts w:hint="eastAsia" w:ascii="仿宋" w:hAnsi="仿宋" w:eastAsia="仿宋" w:cs="仿宋"/>
          <w:b/>
          <w:bCs/>
          <w:szCs w:val="24"/>
          <w:highlight w:val="none"/>
          <w:lang w:val="zh-CN" w:eastAsia="zh-CN"/>
        </w:rPr>
        <w:t>四、响应文件提交</w:t>
      </w:r>
    </w:p>
    <w:p w14:paraId="24AEC515">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时间：202</w:t>
      </w:r>
      <w:r>
        <w:rPr>
          <w:rFonts w:hint="eastAsia" w:ascii="仿宋" w:hAnsi="仿宋" w:eastAsia="仿宋" w:cs="仿宋"/>
          <w:szCs w:val="24"/>
          <w:highlight w:val="none"/>
          <w:lang w:val="en-US" w:eastAsia="zh-CN"/>
        </w:rPr>
        <w:t>4</w:t>
      </w:r>
      <w:r>
        <w:rPr>
          <w:rFonts w:hint="eastAsia" w:ascii="仿宋" w:hAnsi="仿宋" w:eastAsia="仿宋" w:cs="仿宋"/>
          <w:szCs w:val="24"/>
          <w:highlight w:val="none"/>
          <w:lang w:val="zh-CN" w:eastAsia="zh-CN"/>
        </w:rPr>
        <w:t>年</w:t>
      </w:r>
      <w:r>
        <w:rPr>
          <w:rFonts w:hint="eastAsia" w:ascii="仿宋" w:hAnsi="仿宋" w:eastAsia="仿宋" w:cs="仿宋"/>
          <w:szCs w:val="24"/>
          <w:highlight w:val="none"/>
          <w:lang w:val="en-US" w:eastAsia="zh-CN"/>
        </w:rPr>
        <w:t>11</w:t>
      </w:r>
      <w:r>
        <w:rPr>
          <w:rFonts w:hint="eastAsia" w:ascii="仿宋" w:hAnsi="仿宋" w:eastAsia="仿宋" w:cs="仿宋"/>
          <w:szCs w:val="24"/>
          <w:highlight w:val="none"/>
          <w:lang w:val="zh-CN" w:eastAsia="zh-CN"/>
        </w:rPr>
        <w:t>月</w:t>
      </w:r>
      <w:r>
        <w:rPr>
          <w:rFonts w:hint="eastAsia" w:ascii="仿宋" w:hAnsi="仿宋" w:eastAsia="仿宋" w:cs="仿宋"/>
          <w:szCs w:val="24"/>
          <w:highlight w:val="none"/>
          <w:lang w:val="en-US" w:eastAsia="zh-CN"/>
        </w:rPr>
        <w:t>22</w:t>
      </w:r>
      <w:r>
        <w:rPr>
          <w:rFonts w:hint="eastAsia" w:ascii="仿宋" w:hAnsi="仿宋" w:eastAsia="仿宋" w:cs="仿宋"/>
          <w:szCs w:val="24"/>
          <w:highlight w:val="none"/>
          <w:lang w:val="zh-CN" w:eastAsia="zh-CN"/>
        </w:rPr>
        <w:t>日</w:t>
      </w:r>
      <w:r>
        <w:rPr>
          <w:rFonts w:hint="eastAsia" w:ascii="仿宋" w:hAnsi="仿宋" w:eastAsia="仿宋" w:cs="仿宋"/>
          <w:szCs w:val="24"/>
          <w:highlight w:val="none"/>
          <w:lang w:val="en-US" w:eastAsia="zh-CN"/>
        </w:rPr>
        <w:t>9:30</w:t>
      </w:r>
      <w:r>
        <w:rPr>
          <w:rFonts w:hint="eastAsia" w:ascii="仿宋" w:hAnsi="仿宋" w:eastAsia="仿宋" w:cs="仿宋"/>
          <w:szCs w:val="24"/>
          <w:highlight w:val="none"/>
          <w:lang w:val="zh-CN" w:eastAsia="zh-CN"/>
        </w:rPr>
        <w:t>时00分（北京时间）（自招标文件开始发出之日起至投标人提交投标文件</w:t>
      </w:r>
      <w:bookmarkStart w:id="45" w:name="_GoBack"/>
      <w:bookmarkEnd w:id="45"/>
      <w:r>
        <w:rPr>
          <w:rFonts w:hint="eastAsia" w:ascii="仿宋" w:hAnsi="仿宋" w:eastAsia="仿宋" w:cs="仿宋"/>
          <w:szCs w:val="24"/>
          <w:highlight w:val="none"/>
          <w:lang w:val="zh-CN" w:eastAsia="zh-CN"/>
        </w:rPr>
        <w:t>截止之日止，不得少于</w:t>
      </w:r>
      <w:r>
        <w:rPr>
          <w:rFonts w:hint="eastAsia" w:ascii="仿宋" w:hAnsi="仿宋" w:eastAsia="仿宋" w:cs="仿宋"/>
          <w:szCs w:val="24"/>
          <w:highlight w:val="none"/>
          <w:lang w:val="en-US" w:eastAsia="zh-CN"/>
        </w:rPr>
        <w:t>10</w:t>
      </w:r>
      <w:r>
        <w:rPr>
          <w:rFonts w:hint="eastAsia" w:ascii="仿宋" w:hAnsi="仿宋" w:eastAsia="仿宋" w:cs="仿宋"/>
          <w:szCs w:val="24"/>
          <w:highlight w:val="none"/>
          <w:lang w:val="zh-CN" w:eastAsia="zh-CN"/>
        </w:rPr>
        <w:t xml:space="preserve">日）； </w:t>
      </w:r>
    </w:p>
    <w:p w14:paraId="31F0346D">
      <w:pPr>
        <w:pStyle w:val="19"/>
        <w:spacing w:line="480" w:lineRule="exact"/>
        <w:ind w:firstLine="480" w:firstLineChars="200"/>
        <w:jc w:val="both"/>
        <w:rPr>
          <w:rFonts w:hint="eastAsia" w:ascii="仿宋" w:hAnsi="仿宋" w:eastAsia="仿宋" w:cs="仿宋"/>
          <w:szCs w:val="24"/>
          <w:highlight w:val="none"/>
          <w:lang w:val="zh-CN" w:eastAsia="zh-CN"/>
        </w:rPr>
      </w:pPr>
      <w:r>
        <w:rPr>
          <w:rFonts w:hint="eastAsia" w:ascii="仿宋" w:hAnsi="仿宋" w:eastAsia="仿宋" w:cs="仿宋"/>
          <w:szCs w:val="24"/>
          <w:highlight w:val="none"/>
          <w:lang w:val="zh-CN" w:eastAsia="zh-CN"/>
        </w:rPr>
        <w:t>开标地点：还地桥财政所四楼开标室。</w:t>
      </w:r>
    </w:p>
    <w:p w14:paraId="1EC99F2F">
      <w:pPr>
        <w:pStyle w:val="19"/>
        <w:spacing w:line="480" w:lineRule="exact"/>
        <w:ind w:firstLine="482" w:firstLineChars="200"/>
        <w:jc w:val="both"/>
        <w:rPr>
          <w:rFonts w:hint="eastAsia" w:ascii="仿宋" w:hAnsi="仿宋" w:eastAsia="仿宋" w:cs="仿宋"/>
          <w:szCs w:val="24"/>
          <w:highlight w:val="none"/>
          <w:lang w:val="zh-CN" w:eastAsia="zh-CN"/>
        </w:rPr>
      </w:pPr>
      <w:r>
        <w:rPr>
          <w:rFonts w:hint="eastAsia" w:ascii="仿宋" w:hAnsi="仿宋" w:eastAsia="仿宋" w:cs="仿宋"/>
          <w:b/>
          <w:bCs/>
          <w:szCs w:val="24"/>
          <w:highlight w:val="none"/>
          <w:lang w:val="zh-CN" w:eastAsia="zh-CN"/>
        </w:rPr>
        <w:t>五、竞争性磋商公告地址及日期</w:t>
      </w:r>
      <w:r>
        <w:rPr>
          <w:rFonts w:hint="eastAsia" w:ascii="仿宋" w:hAnsi="仿宋" w:eastAsia="仿宋" w:cs="仿宋"/>
          <w:szCs w:val="24"/>
          <w:highlight w:val="none"/>
          <w:lang w:val="zh-CN" w:eastAsia="zh-CN"/>
        </w:rPr>
        <w:t xml:space="preserve">  </w:t>
      </w:r>
    </w:p>
    <w:p w14:paraId="46B883D0">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highlight w:val="none"/>
          <w:lang w:val="zh-CN" w:eastAsia="zh-CN"/>
        </w:rPr>
        <w:t>地点：黄石临空经济区官网（网址：http://lkjjq.huangshi.gov.cn/）；</w:t>
      </w:r>
    </w:p>
    <w:p w14:paraId="51E359C8">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日期：自公告发布之日起3个日历日；</w:t>
      </w:r>
    </w:p>
    <w:p w14:paraId="0C47AB1A">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若磋商时间、地点以及采购项目其它相关内容发生变更，其变更内容将同步发布变更公告，请各供应商随时关注相关信息。</w:t>
      </w:r>
    </w:p>
    <w:p w14:paraId="1C5550EC">
      <w:pPr>
        <w:pStyle w:val="19"/>
        <w:spacing w:line="480" w:lineRule="exact"/>
        <w:ind w:firstLine="482" w:firstLineChars="200"/>
        <w:jc w:val="both"/>
        <w:rPr>
          <w:rFonts w:hint="eastAsia" w:ascii="仿宋" w:hAnsi="仿宋" w:eastAsia="仿宋" w:cs="仿宋"/>
          <w:szCs w:val="24"/>
          <w:lang w:val="zh-CN" w:eastAsia="zh-CN"/>
        </w:rPr>
      </w:pPr>
      <w:r>
        <w:rPr>
          <w:rFonts w:hint="eastAsia" w:ascii="仿宋" w:hAnsi="仿宋" w:eastAsia="仿宋" w:cs="仿宋"/>
          <w:b/>
          <w:bCs/>
          <w:szCs w:val="24"/>
          <w:lang w:val="zh-CN" w:eastAsia="zh-CN"/>
        </w:rPr>
        <w:t>六、其他补充事宜</w:t>
      </w:r>
      <w:r>
        <w:rPr>
          <w:rFonts w:hint="eastAsia" w:ascii="仿宋" w:hAnsi="仿宋" w:eastAsia="仿宋" w:cs="仿宋"/>
          <w:szCs w:val="24"/>
          <w:lang w:val="zh-CN" w:eastAsia="zh-CN"/>
        </w:rPr>
        <w:t xml:space="preserve"> </w:t>
      </w:r>
    </w:p>
    <w:p w14:paraId="7958B8BA">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1、本次磋商采用资格后审（合格）制。</w:t>
      </w:r>
    </w:p>
    <w:p w14:paraId="6F8FD3A8">
      <w:pPr>
        <w:pStyle w:val="19"/>
        <w:spacing w:line="480" w:lineRule="exact"/>
        <w:ind w:firstLine="480" w:firstLineChars="200"/>
        <w:jc w:val="both"/>
        <w:rPr>
          <w:rFonts w:hint="eastAsia" w:ascii="仿宋" w:hAnsi="仿宋" w:eastAsia="仿宋" w:cs="仿宋"/>
          <w:szCs w:val="24"/>
          <w:lang w:val="zh-CN" w:eastAsia="zh-CN"/>
        </w:rPr>
      </w:pPr>
      <w:r>
        <w:rPr>
          <w:rFonts w:hint="eastAsia" w:ascii="仿宋" w:hAnsi="仿宋" w:eastAsia="仿宋" w:cs="仿宋"/>
          <w:szCs w:val="24"/>
          <w:lang w:val="zh-CN" w:eastAsia="zh-CN"/>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438F7C47">
      <w:pPr>
        <w:pStyle w:val="19"/>
        <w:spacing w:line="480" w:lineRule="exact"/>
        <w:ind w:firstLine="482" w:firstLineChars="200"/>
        <w:jc w:val="both"/>
        <w:rPr>
          <w:rFonts w:hint="eastAsia" w:ascii="仿宋" w:hAnsi="仿宋" w:eastAsia="仿宋" w:cs="仿宋"/>
          <w:b/>
          <w:bCs/>
          <w:szCs w:val="24"/>
          <w:lang w:eastAsia="zh-CN"/>
        </w:rPr>
      </w:pPr>
      <w:r>
        <w:rPr>
          <w:rFonts w:hint="eastAsia" w:ascii="仿宋" w:hAnsi="仿宋" w:eastAsia="仿宋" w:cs="仿宋"/>
          <w:b/>
          <w:bCs/>
          <w:szCs w:val="24"/>
          <w:lang w:val="en-US" w:eastAsia="zh-CN"/>
        </w:rPr>
        <w:t>七</w:t>
      </w:r>
      <w:r>
        <w:rPr>
          <w:rFonts w:hint="eastAsia" w:ascii="仿宋" w:hAnsi="仿宋" w:eastAsia="仿宋" w:cs="仿宋"/>
          <w:b/>
          <w:bCs/>
          <w:szCs w:val="24"/>
          <w:lang w:eastAsia="zh-CN"/>
        </w:rPr>
        <w:t>、联系方式</w:t>
      </w:r>
    </w:p>
    <w:p w14:paraId="0A0B5620">
      <w:pPr>
        <w:pStyle w:val="27"/>
        <w:spacing w:before="0" w:beforeAutospacing="0" w:after="0" w:afterAutospacing="0" w:line="480" w:lineRule="exact"/>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采购人：黄石临空建设管理有限公司</w:t>
      </w:r>
    </w:p>
    <w:p w14:paraId="4678AB57">
      <w:pPr>
        <w:pStyle w:val="27"/>
        <w:spacing w:before="0" w:beforeAutospacing="0" w:after="0" w:afterAutospacing="0" w:line="480" w:lineRule="exact"/>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地 址：大冶市还地桥镇还桥大道</w:t>
      </w:r>
      <w:r>
        <w:rPr>
          <w:rFonts w:hint="eastAsia" w:ascii="仿宋" w:hAnsi="仿宋" w:eastAsia="仿宋" w:cs="仿宋"/>
          <w:color w:val="333333"/>
          <w:lang w:val="en-US" w:eastAsia="zh-CN"/>
        </w:rPr>
        <w:t>39</w:t>
      </w:r>
      <w:r>
        <w:rPr>
          <w:rFonts w:hint="eastAsia" w:ascii="仿宋" w:hAnsi="仿宋" w:eastAsia="仿宋" w:cs="仿宋"/>
          <w:color w:val="333333"/>
          <w:lang w:eastAsia="zh-CN"/>
        </w:rPr>
        <w:t>号</w:t>
      </w:r>
    </w:p>
    <w:p w14:paraId="0A0744B8">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联系人：余</w:t>
      </w:r>
      <w:r>
        <w:rPr>
          <w:rFonts w:hint="eastAsia" w:ascii="仿宋" w:hAnsi="仿宋" w:eastAsia="仿宋" w:cs="仿宋"/>
          <w:color w:val="333333"/>
          <w:lang w:val="en-US" w:eastAsia="zh-CN"/>
        </w:rPr>
        <w:t>工</w:t>
      </w:r>
    </w:p>
    <w:p w14:paraId="41948301">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电 话：</w:t>
      </w:r>
      <w:bookmarkStart w:id="2" w:name="OLE_LINK1"/>
      <w:r>
        <w:rPr>
          <w:rFonts w:hint="eastAsia" w:ascii="仿宋" w:hAnsi="仿宋" w:eastAsia="仿宋" w:cs="仿宋"/>
          <w:color w:val="333333"/>
          <w:lang w:val="en-US" w:eastAsia="zh-CN"/>
        </w:rPr>
        <w:t>18062913379</w:t>
      </w:r>
    </w:p>
    <w:bookmarkEnd w:id="2"/>
    <w:p w14:paraId="035DA454">
      <w:pPr>
        <w:pStyle w:val="27"/>
        <w:spacing w:before="0" w:beforeAutospacing="0" w:after="0" w:afterAutospacing="0" w:line="480" w:lineRule="exact"/>
        <w:ind w:firstLine="480" w:firstLineChars="200"/>
        <w:rPr>
          <w:rFonts w:hint="eastAsia" w:ascii="仿宋" w:hAnsi="仿宋" w:eastAsia="仿宋" w:cs="仿宋"/>
          <w:color w:val="333333"/>
          <w:lang w:eastAsia="zh-CN"/>
        </w:rPr>
      </w:pPr>
      <w:r>
        <w:rPr>
          <w:rFonts w:hint="eastAsia" w:ascii="仿宋" w:hAnsi="仿宋" w:eastAsia="仿宋" w:cs="仿宋"/>
          <w:color w:val="333333"/>
          <w:lang w:eastAsia="zh-CN"/>
        </w:rPr>
        <w:t>采购代理机构：中锦冠达工程顾问集团有限公司</w:t>
      </w:r>
    </w:p>
    <w:p w14:paraId="2EF3EB27">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地址：大冶市金湖大道</w:t>
      </w:r>
      <w:r>
        <w:rPr>
          <w:rFonts w:hint="eastAsia" w:ascii="仿宋" w:hAnsi="仿宋" w:eastAsia="仿宋" w:cs="仿宋"/>
          <w:color w:val="333333"/>
          <w:lang w:val="en-US" w:eastAsia="zh-CN"/>
        </w:rPr>
        <w:t>49号</w:t>
      </w:r>
    </w:p>
    <w:p w14:paraId="46AA5963">
      <w:pPr>
        <w:pStyle w:val="27"/>
        <w:spacing w:before="0" w:beforeAutospacing="0" w:after="0" w:afterAutospacing="0" w:line="480" w:lineRule="exact"/>
        <w:ind w:firstLine="480" w:firstLineChars="200"/>
        <w:rPr>
          <w:rFonts w:hint="default" w:ascii="仿宋" w:hAnsi="仿宋" w:eastAsia="仿宋" w:cs="仿宋"/>
          <w:color w:val="333333"/>
          <w:lang w:val="en-US" w:eastAsia="zh-CN"/>
        </w:rPr>
      </w:pPr>
      <w:r>
        <w:rPr>
          <w:rFonts w:hint="eastAsia" w:ascii="仿宋" w:hAnsi="仿宋" w:eastAsia="仿宋" w:cs="仿宋"/>
          <w:color w:val="333333"/>
          <w:lang w:eastAsia="zh-CN"/>
        </w:rPr>
        <w:t>联系电话：</w:t>
      </w:r>
      <w:r>
        <w:rPr>
          <w:rFonts w:hint="eastAsia" w:ascii="仿宋" w:hAnsi="仿宋" w:eastAsia="仿宋" w:cs="仿宋"/>
          <w:color w:val="333333"/>
          <w:lang w:val="en-US" w:eastAsia="zh-CN"/>
        </w:rPr>
        <w:t>17771162016</w:t>
      </w:r>
    </w:p>
    <w:p w14:paraId="4FF17F23">
      <w:pPr>
        <w:spacing w:line="500" w:lineRule="exact"/>
        <w:ind w:firstLine="0"/>
        <w:jc w:val="both"/>
        <w:rPr>
          <w:rFonts w:hint="eastAsia" w:ascii="仿宋" w:hAnsi="仿宋" w:eastAsia="仿宋" w:cs="仿宋"/>
          <w:color w:val="333333"/>
          <w:sz w:val="24"/>
          <w:szCs w:val="24"/>
          <w:lang w:eastAsia="zh-CN"/>
        </w:rPr>
      </w:pPr>
    </w:p>
    <w:p w14:paraId="62FC8754">
      <w:pPr>
        <w:pStyle w:val="47"/>
        <w:rPr>
          <w:rFonts w:hint="eastAsia"/>
          <w:lang w:eastAsia="zh-CN"/>
        </w:rPr>
      </w:pPr>
    </w:p>
    <w:p w14:paraId="1EA9EEFE">
      <w:pPr>
        <w:spacing w:line="500" w:lineRule="exact"/>
        <w:ind w:firstLine="480" w:firstLineChars="200"/>
        <w:jc w:val="righ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中锦冠达工程顾问集团有限公司</w:t>
      </w:r>
    </w:p>
    <w:p w14:paraId="1ACB073C">
      <w:pPr>
        <w:spacing w:line="500" w:lineRule="exact"/>
        <w:ind w:firstLine="480" w:firstLineChars="200"/>
        <w:jc w:val="righ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4年11</w:t>
      </w:r>
      <w:r>
        <w:rPr>
          <w:rFonts w:hint="eastAsia" w:ascii="仿宋" w:hAnsi="仿宋" w:eastAsia="仿宋" w:cs="仿宋"/>
          <w:sz w:val="24"/>
          <w:szCs w:val="24"/>
          <w:highlight w:val="none"/>
          <w:lang w:eastAsia="zh-CN"/>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lang w:eastAsia="zh-CN"/>
        </w:rPr>
        <w:t>日</w:t>
      </w:r>
    </w:p>
    <w:p w14:paraId="37472F6C">
      <w:pPr>
        <w:ind w:firstLine="0"/>
        <w:rPr>
          <w:rFonts w:hint="eastAsia" w:ascii="仿宋" w:hAnsi="仿宋" w:eastAsia="仿宋" w:cs="仿宋"/>
          <w:color w:val="FF0000"/>
          <w:lang w:eastAsia="zh-CN"/>
        </w:rPr>
        <w:sectPr>
          <w:footerReference r:id="rId8" w:type="default"/>
          <w:pgSz w:w="11906" w:h="16838"/>
          <w:pgMar w:top="1531" w:right="1519" w:bottom="1007" w:left="1807" w:header="1134" w:footer="1134" w:gutter="0"/>
          <w:pgNumType w:start="1"/>
          <w:cols w:space="720" w:num="1"/>
          <w:docGrid w:type="lines" w:linePitch="323" w:charSpace="0"/>
        </w:sectPr>
      </w:pPr>
    </w:p>
    <w:p w14:paraId="24CF9AEC">
      <w:pPr>
        <w:widowControl w:val="0"/>
        <w:spacing w:line="360" w:lineRule="auto"/>
        <w:ind w:firstLine="0"/>
        <w:jc w:val="center"/>
        <w:rPr>
          <w:rStyle w:val="99"/>
          <w:rFonts w:hint="eastAsia" w:ascii="仿宋" w:hAnsi="仿宋" w:eastAsia="仿宋" w:cs="仿宋"/>
          <w:sz w:val="32"/>
          <w:szCs w:val="32"/>
          <w:lang w:eastAsia="zh-CN"/>
        </w:rPr>
      </w:pPr>
      <w:bookmarkStart w:id="3" w:name="_Toc27565"/>
      <w:bookmarkStart w:id="4" w:name="_Toc22835"/>
      <w:r>
        <w:rPr>
          <w:rStyle w:val="99"/>
          <w:rFonts w:hint="eastAsia" w:ascii="仿宋" w:hAnsi="仿宋" w:eastAsia="仿宋" w:cs="仿宋"/>
          <w:sz w:val="32"/>
          <w:szCs w:val="32"/>
          <w:lang w:eastAsia="zh-CN"/>
        </w:rPr>
        <w:t>第二部分  竞争性磋商须知</w:t>
      </w:r>
    </w:p>
    <w:bookmarkEnd w:id="3"/>
    <w:bookmarkEnd w:id="4"/>
    <w:p w14:paraId="7FB5828C">
      <w:pPr>
        <w:spacing w:line="360" w:lineRule="auto"/>
        <w:ind w:right="-161"/>
        <w:jc w:val="center"/>
        <w:rPr>
          <w:rFonts w:hint="eastAsia" w:ascii="仿宋" w:hAnsi="仿宋" w:eastAsia="仿宋" w:cs="仿宋"/>
          <w:b/>
          <w:sz w:val="28"/>
          <w:szCs w:val="24"/>
          <w:lang w:eastAsia="zh-CN"/>
        </w:rPr>
      </w:pPr>
      <w:r>
        <w:rPr>
          <w:rFonts w:hint="eastAsia" w:ascii="仿宋" w:hAnsi="仿宋" w:eastAsia="仿宋" w:cs="仿宋"/>
          <w:b/>
          <w:sz w:val="28"/>
          <w:szCs w:val="24"/>
          <w:lang w:eastAsia="zh-CN"/>
        </w:rPr>
        <w:t>磋商须知前附表</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755"/>
        <w:gridCol w:w="6277"/>
      </w:tblGrid>
      <w:tr w14:paraId="06A5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84" w:type="dxa"/>
            <w:vAlign w:val="center"/>
          </w:tcPr>
          <w:p w14:paraId="4A0F0726">
            <w:pPr>
              <w:ind w:firstLine="0"/>
              <w:jc w:val="center"/>
              <w:rPr>
                <w:rFonts w:hint="eastAsia" w:ascii="仿宋" w:hAnsi="仿宋" w:eastAsia="仿宋" w:cs="仿宋"/>
                <w:b/>
                <w:sz w:val="24"/>
                <w:szCs w:val="24"/>
              </w:rPr>
            </w:pPr>
            <w:r>
              <w:rPr>
                <w:rFonts w:hint="eastAsia" w:ascii="仿宋" w:hAnsi="仿宋" w:eastAsia="仿宋" w:cs="仿宋"/>
                <w:b/>
                <w:sz w:val="24"/>
                <w:szCs w:val="24"/>
              </w:rPr>
              <w:t>项号</w:t>
            </w:r>
          </w:p>
        </w:tc>
        <w:tc>
          <w:tcPr>
            <w:tcW w:w="1755" w:type="dxa"/>
            <w:vAlign w:val="center"/>
          </w:tcPr>
          <w:p w14:paraId="0B46D894">
            <w:pPr>
              <w:ind w:firstLine="0"/>
              <w:jc w:val="center"/>
              <w:rPr>
                <w:rFonts w:hint="eastAsia" w:ascii="仿宋" w:hAnsi="仿宋" w:eastAsia="仿宋" w:cs="仿宋"/>
                <w:b/>
                <w:sz w:val="24"/>
                <w:szCs w:val="24"/>
              </w:rPr>
            </w:pPr>
            <w:r>
              <w:rPr>
                <w:rFonts w:hint="eastAsia" w:ascii="仿宋" w:hAnsi="仿宋" w:eastAsia="仿宋" w:cs="仿宋"/>
                <w:b/>
                <w:sz w:val="24"/>
                <w:szCs w:val="24"/>
              </w:rPr>
              <w:t>类别</w:t>
            </w:r>
          </w:p>
        </w:tc>
        <w:tc>
          <w:tcPr>
            <w:tcW w:w="6277" w:type="dxa"/>
            <w:vAlign w:val="center"/>
          </w:tcPr>
          <w:p w14:paraId="6F69A28D">
            <w:pPr>
              <w:ind w:firstLine="0"/>
              <w:jc w:val="center"/>
              <w:rPr>
                <w:rFonts w:hint="eastAsia" w:ascii="仿宋" w:hAnsi="仿宋" w:eastAsia="仿宋" w:cs="仿宋"/>
                <w:b/>
                <w:sz w:val="24"/>
                <w:szCs w:val="24"/>
              </w:rPr>
            </w:pPr>
            <w:r>
              <w:rPr>
                <w:rFonts w:hint="eastAsia" w:ascii="仿宋" w:hAnsi="仿宋" w:eastAsia="仿宋" w:cs="仿宋"/>
                <w:b/>
                <w:sz w:val="24"/>
                <w:szCs w:val="24"/>
              </w:rPr>
              <w:t>内</w:t>
            </w:r>
            <w:r>
              <w:rPr>
                <w:rFonts w:hint="eastAsia" w:ascii="仿宋" w:hAnsi="仿宋" w:eastAsia="仿宋" w:cs="仿宋"/>
                <w:b/>
                <w:sz w:val="24"/>
                <w:szCs w:val="24"/>
                <w:lang w:eastAsia="zh-CN"/>
              </w:rPr>
              <w:t xml:space="preserve">    </w:t>
            </w:r>
            <w:r>
              <w:rPr>
                <w:rFonts w:hint="eastAsia" w:ascii="仿宋" w:hAnsi="仿宋" w:eastAsia="仿宋" w:cs="仿宋"/>
                <w:b/>
                <w:sz w:val="24"/>
                <w:szCs w:val="24"/>
              </w:rPr>
              <w:t>容</w:t>
            </w:r>
          </w:p>
        </w:tc>
      </w:tr>
      <w:tr w14:paraId="4BBE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84" w:type="dxa"/>
            <w:vAlign w:val="center"/>
          </w:tcPr>
          <w:p w14:paraId="7268AE2C">
            <w:pPr>
              <w:ind w:firstLine="0"/>
              <w:jc w:val="center"/>
              <w:rPr>
                <w:rFonts w:hint="eastAsia" w:ascii="仿宋" w:hAnsi="仿宋" w:eastAsia="仿宋" w:cs="仿宋"/>
                <w:sz w:val="24"/>
                <w:szCs w:val="24"/>
              </w:rPr>
            </w:pPr>
            <w:r>
              <w:rPr>
                <w:rFonts w:hint="eastAsia" w:ascii="仿宋" w:hAnsi="仿宋" w:eastAsia="仿宋" w:cs="仿宋"/>
                <w:sz w:val="24"/>
                <w:szCs w:val="24"/>
              </w:rPr>
              <w:t>1</w:t>
            </w:r>
          </w:p>
        </w:tc>
        <w:tc>
          <w:tcPr>
            <w:tcW w:w="1755" w:type="dxa"/>
            <w:vAlign w:val="center"/>
          </w:tcPr>
          <w:p w14:paraId="0387C72B">
            <w:pPr>
              <w:pStyle w:val="19"/>
              <w:ind w:firstLine="0"/>
              <w:jc w:val="center"/>
              <w:rPr>
                <w:rFonts w:hint="eastAsia" w:ascii="仿宋" w:hAnsi="仿宋" w:eastAsia="仿宋" w:cs="仿宋"/>
                <w:szCs w:val="24"/>
              </w:rPr>
            </w:pPr>
            <w:r>
              <w:rPr>
                <w:rFonts w:hint="eastAsia" w:ascii="仿宋" w:hAnsi="仿宋" w:eastAsia="仿宋" w:cs="仿宋"/>
                <w:szCs w:val="24"/>
              </w:rPr>
              <w:t>项目名称</w:t>
            </w:r>
          </w:p>
        </w:tc>
        <w:tc>
          <w:tcPr>
            <w:tcW w:w="6277" w:type="dxa"/>
            <w:vAlign w:val="center"/>
          </w:tcPr>
          <w:p w14:paraId="35BFFFB5">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黄石临空经济区8号路、18号路、梅家窑路、军山还建点B地块（二期）建设工程水土保持服务（二次）</w:t>
            </w:r>
          </w:p>
        </w:tc>
      </w:tr>
      <w:tr w14:paraId="2151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84" w:type="dxa"/>
            <w:vAlign w:val="center"/>
          </w:tcPr>
          <w:p w14:paraId="76F146FA">
            <w:pPr>
              <w:ind w:firstLine="0"/>
              <w:jc w:val="center"/>
              <w:rPr>
                <w:rFonts w:hint="eastAsia" w:ascii="仿宋" w:hAnsi="仿宋" w:eastAsia="仿宋" w:cs="仿宋"/>
                <w:sz w:val="24"/>
                <w:szCs w:val="24"/>
              </w:rPr>
            </w:pPr>
            <w:r>
              <w:rPr>
                <w:rFonts w:hint="eastAsia" w:ascii="仿宋" w:hAnsi="仿宋" w:eastAsia="仿宋" w:cs="仿宋"/>
                <w:sz w:val="24"/>
                <w:szCs w:val="24"/>
              </w:rPr>
              <w:t>2</w:t>
            </w:r>
          </w:p>
        </w:tc>
        <w:tc>
          <w:tcPr>
            <w:tcW w:w="1755" w:type="dxa"/>
            <w:vAlign w:val="center"/>
          </w:tcPr>
          <w:p w14:paraId="44071CAF">
            <w:pPr>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建设</w:t>
            </w:r>
            <w:r>
              <w:rPr>
                <w:rFonts w:hint="eastAsia" w:ascii="仿宋" w:hAnsi="仿宋" w:eastAsia="仿宋" w:cs="仿宋"/>
                <w:sz w:val="24"/>
                <w:szCs w:val="24"/>
                <w:lang w:eastAsia="zh-CN"/>
              </w:rPr>
              <w:t>地址</w:t>
            </w:r>
          </w:p>
        </w:tc>
        <w:tc>
          <w:tcPr>
            <w:tcW w:w="6277" w:type="dxa"/>
            <w:vAlign w:val="center"/>
          </w:tcPr>
          <w:p w14:paraId="4EC47CA7">
            <w:pPr>
              <w:ind w:firstLine="0"/>
              <w:rPr>
                <w:rFonts w:hint="eastAsia" w:ascii="仿宋" w:hAnsi="仿宋" w:eastAsia="仿宋" w:cs="仿宋"/>
                <w:sz w:val="24"/>
                <w:szCs w:val="24"/>
                <w:lang w:eastAsia="zh-CN"/>
              </w:rPr>
            </w:pPr>
            <w:r>
              <w:rPr>
                <w:rFonts w:hint="eastAsia" w:ascii="仿宋" w:hAnsi="仿宋" w:eastAsia="仿宋" w:cs="仿宋"/>
                <w:sz w:val="24"/>
                <w:szCs w:val="24"/>
                <w:lang w:val="en-US" w:eastAsia="zh-CN"/>
              </w:rPr>
              <w:t>大冶市还地桥镇</w:t>
            </w:r>
          </w:p>
        </w:tc>
      </w:tr>
      <w:tr w14:paraId="3710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84" w:type="dxa"/>
            <w:vAlign w:val="center"/>
          </w:tcPr>
          <w:p w14:paraId="7BE893E0">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755" w:type="dxa"/>
            <w:vAlign w:val="center"/>
          </w:tcPr>
          <w:p w14:paraId="5984CF8D">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采购范围</w:t>
            </w:r>
          </w:p>
        </w:tc>
        <w:tc>
          <w:tcPr>
            <w:tcW w:w="6277" w:type="dxa"/>
            <w:vAlign w:val="center"/>
          </w:tcPr>
          <w:p w14:paraId="6BDCC8ED">
            <w:pPr>
              <w:ind w:firstLine="0"/>
              <w:rPr>
                <w:rFonts w:hint="default" w:ascii="仿宋" w:hAnsi="仿宋" w:eastAsia="仿宋" w:cs="仿宋"/>
                <w:sz w:val="24"/>
                <w:szCs w:val="24"/>
                <w:lang w:val="en-US" w:eastAsia="zh-CN"/>
              </w:rPr>
            </w:pPr>
            <w:r>
              <w:rPr>
                <w:rFonts w:hint="eastAsia" w:ascii="仿宋" w:hAnsi="仿宋" w:eastAsia="仿宋" w:cs="仿宋"/>
                <w:sz w:val="24"/>
                <w:szCs w:val="24"/>
                <w:lang w:eastAsia="zh-CN"/>
              </w:rPr>
              <w:t>黄石临空经济区8号路、18号路、梅家窑路、军山还建点B地块（二期）建设工程水土保持服务（二次），具体要求详见磋商文件第三章</w:t>
            </w:r>
          </w:p>
        </w:tc>
      </w:tr>
      <w:tr w14:paraId="21AD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84" w:type="dxa"/>
            <w:vAlign w:val="center"/>
          </w:tcPr>
          <w:p w14:paraId="34645D3D">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1755" w:type="dxa"/>
            <w:vAlign w:val="center"/>
          </w:tcPr>
          <w:p w14:paraId="5B9F962C">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p>
        </w:tc>
        <w:tc>
          <w:tcPr>
            <w:tcW w:w="6277" w:type="dxa"/>
            <w:vAlign w:val="center"/>
          </w:tcPr>
          <w:p w14:paraId="6F0C2E22">
            <w:pPr>
              <w:spacing w:line="312" w:lineRule="auto"/>
              <w:ind w:firstLine="0"/>
              <w:rPr>
                <w:rFonts w:hint="eastAsia" w:ascii="仿宋" w:hAnsi="仿宋" w:eastAsia="仿宋" w:cs="仿宋"/>
                <w:sz w:val="24"/>
                <w:szCs w:val="24"/>
                <w:lang w:val="zh-CN" w:eastAsia="zh-CN"/>
              </w:rPr>
            </w:pPr>
            <w:r>
              <w:rPr>
                <w:rFonts w:hint="eastAsia" w:ascii="仿宋" w:hAnsi="仿宋" w:eastAsia="仿宋" w:cs="仿宋"/>
                <w:sz w:val="24"/>
                <w:szCs w:val="24"/>
                <w:highlight w:val="none"/>
                <w:lang w:val="zh-CN" w:eastAsia="zh-CN"/>
              </w:rPr>
              <w:t>双方签订合同时约定。</w:t>
            </w:r>
          </w:p>
        </w:tc>
      </w:tr>
      <w:tr w14:paraId="4C6F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84" w:type="dxa"/>
            <w:vAlign w:val="center"/>
          </w:tcPr>
          <w:p w14:paraId="009198EA">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1755" w:type="dxa"/>
            <w:vAlign w:val="center"/>
          </w:tcPr>
          <w:p w14:paraId="381B33B8">
            <w:pPr>
              <w:pStyle w:val="19"/>
              <w:ind w:firstLine="0"/>
              <w:jc w:val="center"/>
              <w:rPr>
                <w:rFonts w:hint="eastAsia" w:ascii="仿宋" w:hAnsi="仿宋" w:eastAsia="仿宋" w:cs="仿宋"/>
                <w:szCs w:val="24"/>
              </w:rPr>
            </w:pPr>
            <w:r>
              <w:rPr>
                <w:rFonts w:hint="eastAsia" w:ascii="仿宋" w:hAnsi="仿宋" w:eastAsia="仿宋" w:cs="仿宋"/>
                <w:szCs w:val="24"/>
              </w:rPr>
              <w:t>质量目标</w:t>
            </w:r>
          </w:p>
        </w:tc>
        <w:tc>
          <w:tcPr>
            <w:tcW w:w="6277" w:type="dxa"/>
            <w:vAlign w:val="center"/>
          </w:tcPr>
          <w:p w14:paraId="781A9676">
            <w:pPr>
              <w:pStyle w:val="19"/>
              <w:ind w:firstLine="0"/>
              <w:rPr>
                <w:rFonts w:hint="eastAsia" w:ascii="仿宋" w:hAnsi="仿宋" w:eastAsia="仿宋" w:cs="仿宋"/>
                <w:szCs w:val="24"/>
                <w:lang w:val="zh-CN" w:eastAsia="zh-CN"/>
              </w:rPr>
            </w:pPr>
            <w:r>
              <w:rPr>
                <w:rFonts w:hint="eastAsia" w:ascii="仿宋" w:hAnsi="仿宋" w:eastAsia="仿宋" w:cs="仿宋"/>
                <w:szCs w:val="24"/>
                <w:lang w:val="zh-CN" w:eastAsia="zh-CN"/>
              </w:rPr>
              <w:t>满足现行国家、省、市相关规范、规程、标准要求。</w:t>
            </w:r>
          </w:p>
        </w:tc>
      </w:tr>
      <w:tr w14:paraId="449E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84" w:type="dxa"/>
            <w:vAlign w:val="center"/>
          </w:tcPr>
          <w:p w14:paraId="110643D2">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1755" w:type="dxa"/>
            <w:vAlign w:val="center"/>
          </w:tcPr>
          <w:p w14:paraId="0F754F98">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合同履行期</w:t>
            </w:r>
          </w:p>
        </w:tc>
        <w:tc>
          <w:tcPr>
            <w:tcW w:w="6277" w:type="dxa"/>
            <w:vAlign w:val="center"/>
          </w:tcPr>
          <w:p w14:paraId="3EEDD028">
            <w:pPr>
              <w:ind w:firstLine="0"/>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自合同签订之日起至取得行业主管部门许可批复之日止</w:t>
            </w:r>
            <w:r>
              <w:rPr>
                <w:rFonts w:hint="eastAsia" w:ascii="仿宋" w:hAnsi="仿宋" w:eastAsia="仿宋" w:cs="仿宋"/>
                <w:sz w:val="24"/>
                <w:szCs w:val="24"/>
                <w:lang w:eastAsia="zh-CN"/>
              </w:rPr>
              <w:t>。</w:t>
            </w:r>
          </w:p>
        </w:tc>
      </w:tr>
      <w:tr w14:paraId="38CF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6588C4C6">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1755" w:type="dxa"/>
            <w:vAlign w:val="center"/>
          </w:tcPr>
          <w:p w14:paraId="1FD3EB2C">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14:paraId="7ADF9F08">
            <w:pPr>
              <w:pStyle w:val="19"/>
              <w:ind w:firstLine="0"/>
              <w:jc w:val="center"/>
              <w:rPr>
                <w:rFonts w:hint="eastAsia" w:ascii="仿宋" w:hAnsi="仿宋" w:eastAsia="仿宋" w:cs="仿宋"/>
                <w:szCs w:val="24"/>
              </w:rPr>
            </w:pPr>
            <w:r>
              <w:rPr>
                <w:rFonts w:hint="eastAsia" w:ascii="仿宋" w:hAnsi="仿宋" w:eastAsia="仿宋" w:cs="仿宋"/>
                <w:szCs w:val="24"/>
              </w:rPr>
              <w:t>资质要求</w:t>
            </w:r>
          </w:p>
        </w:tc>
        <w:tc>
          <w:tcPr>
            <w:tcW w:w="6277" w:type="dxa"/>
            <w:vAlign w:val="center"/>
          </w:tcPr>
          <w:p w14:paraId="49DAB4C9">
            <w:pPr>
              <w:pStyle w:val="19"/>
              <w:spacing w:line="360" w:lineRule="auto"/>
              <w:ind w:firstLine="0"/>
              <w:jc w:val="both"/>
              <w:rPr>
                <w:rFonts w:hint="eastAsia" w:ascii="仿宋" w:hAnsi="仿宋" w:eastAsia="仿宋" w:cs="仿宋"/>
                <w:szCs w:val="24"/>
                <w:lang w:eastAsia="zh-CN"/>
              </w:rPr>
            </w:pPr>
            <w:r>
              <w:rPr>
                <w:rFonts w:hint="eastAsia" w:ascii="仿宋" w:hAnsi="仿宋" w:eastAsia="仿宋" w:cs="仿宋"/>
                <w:szCs w:val="24"/>
                <w:lang w:eastAsia="zh-CN"/>
              </w:rPr>
              <w:t>详见第一部分磋商公告第二款“磋商供应商资格要求”</w:t>
            </w:r>
          </w:p>
        </w:tc>
      </w:tr>
      <w:tr w14:paraId="5CE8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84" w:type="dxa"/>
            <w:vAlign w:val="center"/>
          </w:tcPr>
          <w:p w14:paraId="236230DD">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1755" w:type="dxa"/>
            <w:vAlign w:val="center"/>
          </w:tcPr>
          <w:p w14:paraId="085FA055">
            <w:pPr>
              <w:pStyle w:val="19"/>
              <w:ind w:firstLine="0"/>
              <w:jc w:val="center"/>
              <w:rPr>
                <w:rFonts w:hint="eastAsia" w:ascii="仿宋" w:hAnsi="仿宋" w:eastAsia="仿宋" w:cs="仿宋"/>
                <w:szCs w:val="24"/>
              </w:rPr>
            </w:pPr>
            <w:r>
              <w:rPr>
                <w:rFonts w:hint="eastAsia" w:ascii="仿宋" w:hAnsi="仿宋" w:eastAsia="仿宋" w:cs="仿宋"/>
                <w:szCs w:val="24"/>
              </w:rPr>
              <w:t>投标有效期</w:t>
            </w:r>
          </w:p>
        </w:tc>
        <w:tc>
          <w:tcPr>
            <w:tcW w:w="6277" w:type="dxa"/>
            <w:vAlign w:val="center"/>
          </w:tcPr>
          <w:p w14:paraId="7D57A4AB">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60个日历天（从递交磋商响应文件截止之日算起）</w:t>
            </w:r>
          </w:p>
        </w:tc>
      </w:tr>
      <w:tr w14:paraId="73B99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84" w:type="dxa"/>
            <w:vAlign w:val="center"/>
          </w:tcPr>
          <w:p w14:paraId="2482D07A">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9</w:t>
            </w:r>
          </w:p>
        </w:tc>
        <w:tc>
          <w:tcPr>
            <w:tcW w:w="1755" w:type="dxa"/>
            <w:vAlign w:val="center"/>
          </w:tcPr>
          <w:p w14:paraId="7C48EBE9">
            <w:pPr>
              <w:pStyle w:val="19"/>
              <w:ind w:firstLine="0"/>
              <w:jc w:val="center"/>
              <w:rPr>
                <w:rFonts w:hint="eastAsia" w:ascii="仿宋" w:hAnsi="仿宋" w:eastAsia="仿宋" w:cs="仿宋"/>
                <w:szCs w:val="24"/>
              </w:rPr>
            </w:pPr>
            <w:r>
              <w:rPr>
                <w:rFonts w:hint="eastAsia" w:ascii="仿宋" w:hAnsi="仿宋" w:eastAsia="仿宋" w:cs="仿宋"/>
                <w:szCs w:val="24"/>
              </w:rPr>
              <w:t>资格审查方法</w:t>
            </w:r>
          </w:p>
        </w:tc>
        <w:tc>
          <w:tcPr>
            <w:tcW w:w="6277" w:type="dxa"/>
            <w:vAlign w:val="center"/>
          </w:tcPr>
          <w:p w14:paraId="48E16181">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资格后审</w:t>
            </w:r>
          </w:p>
        </w:tc>
      </w:tr>
      <w:tr w14:paraId="66C8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84" w:type="dxa"/>
            <w:vAlign w:val="center"/>
          </w:tcPr>
          <w:p w14:paraId="041BC151">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0</w:t>
            </w:r>
          </w:p>
        </w:tc>
        <w:tc>
          <w:tcPr>
            <w:tcW w:w="1755" w:type="dxa"/>
            <w:vAlign w:val="center"/>
          </w:tcPr>
          <w:p w14:paraId="5A803FC8">
            <w:pPr>
              <w:pStyle w:val="19"/>
              <w:ind w:firstLine="0"/>
              <w:jc w:val="center"/>
              <w:rPr>
                <w:rFonts w:hint="eastAsia" w:ascii="仿宋" w:hAnsi="仿宋" w:eastAsia="仿宋" w:cs="仿宋"/>
                <w:szCs w:val="24"/>
              </w:rPr>
            </w:pPr>
            <w:r>
              <w:rPr>
                <w:rFonts w:hint="eastAsia" w:ascii="仿宋" w:hAnsi="仿宋" w:eastAsia="仿宋" w:cs="仿宋"/>
                <w:szCs w:val="24"/>
              </w:rPr>
              <w:t>采购方式</w:t>
            </w:r>
          </w:p>
        </w:tc>
        <w:tc>
          <w:tcPr>
            <w:tcW w:w="6277" w:type="dxa"/>
            <w:vAlign w:val="center"/>
          </w:tcPr>
          <w:p w14:paraId="67D116E3">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竞争性磋商</w:t>
            </w:r>
          </w:p>
        </w:tc>
      </w:tr>
      <w:tr w14:paraId="312F3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84" w:type="dxa"/>
            <w:vAlign w:val="center"/>
          </w:tcPr>
          <w:p w14:paraId="1B9A8322">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1</w:t>
            </w:r>
          </w:p>
        </w:tc>
        <w:tc>
          <w:tcPr>
            <w:tcW w:w="1755" w:type="dxa"/>
            <w:vAlign w:val="center"/>
          </w:tcPr>
          <w:p w14:paraId="4603C192">
            <w:pPr>
              <w:pStyle w:val="19"/>
              <w:ind w:firstLine="0"/>
              <w:jc w:val="center"/>
              <w:rPr>
                <w:rFonts w:hint="eastAsia" w:ascii="仿宋" w:hAnsi="仿宋" w:eastAsia="仿宋" w:cs="仿宋"/>
                <w:szCs w:val="24"/>
              </w:rPr>
            </w:pPr>
            <w:r>
              <w:rPr>
                <w:rFonts w:hint="eastAsia" w:ascii="仿宋" w:hAnsi="仿宋" w:eastAsia="仿宋" w:cs="仿宋"/>
                <w:szCs w:val="24"/>
              </w:rPr>
              <w:t>磋商响应文件份数</w:t>
            </w:r>
          </w:p>
        </w:tc>
        <w:tc>
          <w:tcPr>
            <w:tcW w:w="6277" w:type="dxa"/>
            <w:vAlign w:val="center"/>
          </w:tcPr>
          <w:p w14:paraId="2AAC1163">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正本壹份，副本叁份。</w:t>
            </w:r>
          </w:p>
        </w:tc>
      </w:tr>
      <w:tr w14:paraId="1E5E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3D82DD94">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2</w:t>
            </w:r>
          </w:p>
        </w:tc>
        <w:tc>
          <w:tcPr>
            <w:tcW w:w="1755" w:type="dxa"/>
            <w:vAlign w:val="center"/>
          </w:tcPr>
          <w:p w14:paraId="63F9F1AB">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磋商供应商</w:t>
            </w:r>
          </w:p>
          <w:p w14:paraId="61F5CC1F">
            <w:pPr>
              <w:pStyle w:val="19"/>
              <w:ind w:firstLine="0"/>
              <w:jc w:val="center"/>
              <w:rPr>
                <w:rFonts w:hint="eastAsia" w:ascii="仿宋" w:hAnsi="仿宋" w:eastAsia="仿宋" w:cs="仿宋"/>
                <w:szCs w:val="24"/>
              </w:rPr>
            </w:pPr>
            <w:r>
              <w:rPr>
                <w:rFonts w:hint="eastAsia" w:ascii="仿宋" w:hAnsi="仿宋" w:eastAsia="仿宋" w:cs="仿宋"/>
                <w:szCs w:val="24"/>
              </w:rPr>
              <w:t>提出答疑</w:t>
            </w:r>
          </w:p>
        </w:tc>
        <w:tc>
          <w:tcPr>
            <w:tcW w:w="6277" w:type="dxa"/>
            <w:vAlign w:val="center"/>
          </w:tcPr>
          <w:p w14:paraId="02EA0BB5">
            <w:pPr>
              <w:pStyle w:val="19"/>
              <w:ind w:firstLine="0"/>
              <w:rPr>
                <w:rFonts w:hint="default" w:ascii="仿宋" w:hAnsi="仿宋" w:eastAsia="仿宋" w:cs="仿宋"/>
                <w:szCs w:val="24"/>
                <w:lang w:val="en-US" w:eastAsia="zh-CN"/>
              </w:rPr>
            </w:pPr>
            <w:r>
              <w:rPr>
                <w:rFonts w:hint="eastAsia" w:ascii="仿宋" w:hAnsi="仿宋" w:eastAsia="仿宋" w:cs="仿宋"/>
                <w:szCs w:val="24"/>
                <w:lang w:eastAsia="zh-CN"/>
              </w:rPr>
              <w:t>答疑的问题加盖公章的扫描件发电子邮件至中锦冠达工程顾问集团有限公司。QQ邮箱</w:t>
            </w:r>
            <w:r>
              <w:rPr>
                <w:rFonts w:hint="eastAsia" w:ascii="仿宋" w:hAnsi="仿宋" w:eastAsia="仿宋" w:cs="仿宋"/>
                <w:szCs w:val="24"/>
                <w:lang w:val="en-US" w:eastAsia="zh-CN"/>
              </w:rPr>
              <w:t>4935986196</w:t>
            </w:r>
            <w:r>
              <w:rPr>
                <w:rFonts w:hint="eastAsia" w:ascii="仿宋" w:hAnsi="仿宋" w:eastAsia="仿宋" w:cs="仿宋"/>
                <w:szCs w:val="24"/>
                <w:lang w:eastAsia="zh-CN"/>
              </w:rPr>
              <w:t>@qq.com，联系</w:t>
            </w:r>
            <w:r>
              <w:rPr>
                <w:rFonts w:hint="eastAsia" w:ascii="仿宋" w:hAnsi="仿宋" w:eastAsia="仿宋" w:cs="仿宋"/>
                <w:szCs w:val="24"/>
                <w:lang w:val="en-US" w:eastAsia="zh-CN"/>
              </w:rPr>
              <w:t>方式</w:t>
            </w:r>
            <w:r>
              <w:rPr>
                <w:rFonts w:hint="eastAsia" w:ascii="仿宋" w:hAnsi="仿宋" w:eastAsia="仿宋" w:cs="仿宋"/>
                <w:szCs w:val="24"/>
                <w:lang w:eastAsia="zh-CN"/>
              </w:rPr>
              <w:t>：</w:t>
            </w:r>
            <w:r>
              <w:rPr>
                <w:rFonts w:hint="eastAsia" w:ascii="仿宋" w:hAnsi="仿宋" w:eastAsia="仿宋" w:cs="仿宋"/>
                <w:szCs w:val="24"/>
                <w:lang w:val="en-US" w:eastAsia="zh-CN"/>
              </w:rPr>
              <w:t>黄工/17771162016</w:t>
            </w:r>
          </w:p>
        </w:tc>
      </w:tr>
      <w:tr w14:paraId="6B88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84" w:type="dxa"/>
            <w:vAlign w:val="center"/>
          </w:tcPr>
          <w:p w14:paraId="67E2D56E">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1755" w:type="dxa"/>
            <w:vAlign w:val="center"/>
          </w:tcPr>
          <w:p w14:paraId="774F1F0A">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磋商响应文件递交地点及</w:t>
            </w:r>
          </w:p>
          <w:p w14:paraId="6A089D6E">
            <w:pPr>
              <w:pStyle w:val="19"/>
              <w:ind w:firstLine="0"/>
              <w:jc w:val="center"/>
              <w:rPr>
                <w:rFonts w:hint="eastAsia" w:ascii="仿宋" w:hAnsi="仿宋" w:eastAsia="仿宋" w:cs="仿宋"/>
                <w:szCs w:val="24"/>
                <w:lang w:eastAsia="zh-CN"/>
              </w:rPr>
            </w:pPr>
            <w:r>
              <w:rPr>
                <w:rFonts w:hint="eastAsia" w:ascii="仿宋" w:hAnsi="仿宋" w:eastAsia="仿宋" w:cs="仿宋"/>
                <w:szCs w:val="24"/>
                <w:lang w:eastAsia="zh-CN"/>
              </w:rPr>
              <w:t>磋商截止时间</w:t>
            </w:r>
          </w:p>
        </w:tc>
        <w:tc>
          <w:tcPr>
            <w:tcW w:w="6277" w:type="dxa"/>
            <w:vAlign w:val="center"/>
          </w:tcPr>
          <w:p w14:paraId="3762765E">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地点：大冶市还地桥镇财政所四楼开标室</w:t>
            </w:r>
          </w:p>
          <w:p w14:paraId="37220BC4">
            <w:pPr>
              <w:pStyle w:val="19"/>
              <w:ind w:firstLine="0"/>
              <w:rPr>
                <w:rFonts w:hint="eastAsia" w:ascii="仿宋" w:hAnsi="仿宋" w:eastAsia="仿宋" w:cs="仿宋"/>
                <w:color w:val="0000FF"/>
                <w:szCs w:val="24"/>
                <w:lang w:eastAsia="zh-CN"/>
              </w:rPr>
            </w:pPr>
            <w:r>
              <w:rPr>
                <w:rFonts w:hint="eastAsia" w:ascii="仿宋" w:hAnsi="仿宋" w:eastAsia="仿宋" w:cs="仿宋"/>
                <w:szCs w:val="24"/>
                <w:highlight w:val="none"/>
                <w:lang w:eastAsia="zh-CN"/>
              </w:rPr>
              <w:t>时间：2024年11月</w:t>
            </w:r>
            <w:r>
              <w:rPr>
                <w:rFonts w:hint="eastAsia" w:ascii="仿宋" w:hAnsi="仿宋" w:eastAsia="仿宋" w:cs="仿宋"/>
                <w:szCs w:val="24"/>
                <w:highlight w:val="none"/>
                <w:lang w:val="en-US" w:eastAsia="zh-CN"/>
              </w:rPr>
              <w:t>22</w:t>
            </w:r>
            <w:r>
              <w:rPr>
                <w:rFonts w:hint="eastAsia" w:ascii="仿宋" w:hAnsi="仿宋" w:eastAsia="仿宋" w:cs="仿宋"/>
                <w:szCs w:val="24"/>
                <w:highlight w:val="none"/>
                <w:lang w:eastAsia="zh-CN"/>
              </w:rPr>
              <w:t>日9时</w:t>
            </w:r>
            <w:r>
              <w:rPr>
                <w:rFonts w:hint="eastAsia" w:ascii="仿宋" w:hAnsi="仿宋" w:eastAsia="仿宋" w:cs="仿宋"/>
                <w:szCs w:val="24"/>
                <w:highlight w:val="none"/>
                <w:lang w:val="en-US" w:eastAsia="zh-CN"/>
              </w:rPr>
              <w:t>3</w:t>
            </w:r>
            <w:r>
              <w:rPr>
                <w:rFonts w:hint="eastAsia" w:ascii="仿宋" w:hAnsi="仿宋" w:eastAsia="仿宋" w:cs="仿宋"/>
                <w:szCs w:val="24"/>
                <w:highlight w:val="none"/>
                <w:lang w:eastAsia="zh-CN"/>
              </w:rPr>
              <w:t>0分00秒</w:t>
            </w:r>
          </w:p>
        </w:tc>
      </w:tr>
      <w:tr w14:paraId="7E7B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84" w:type="dxa"/>
            <w:vAlign w:val="center"/>
          </w:tcPr>
          <w:p w14:paraId="310C415B">
            <w:pPr>
              <w:ind w:firstLine="0"/>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1755" w:type="dxa"/>
            <w:vAlign w:val="center"/>
          </w:tcPr>
          <w:p w14:paraId="637D5580">
            <w:pPr>
              <w:pStyle w:val="19"/>
              <w:ind w:firstLine="0"/>
              <w:jc w:val="center"/>
              <w:rPr>
                <w:rFonts w:hint="eastAsia" w:ascii="仿宋" w:hAnsi="仿宋" w:eastAsia="仿宋" w:cs="仿宋"/>
                <w:szCs w:val="24"/>
              </w:rPr>
            </w:pPr>
            <w:r>
              <w:rPr>
                <w:rFonts w:hint="eastAsia" w:ascii="仿宋" w:hAnsi="仿宋" w:eastAsia="仿宋" w:cs="仿宋"/>
                <w:szCs w:val="24"/>
                <w:lang w:eastAsia="zh-CN"/>
              </w:rPr>
              <w:t>磋商</w:t>
            </w:r>
            <w:r>
              <w:rPr>
                <w:rFonts w:hint="eastAsia" w:ascii="仿宋" w:hAnsi="仿宋" w:eastAsia="仿宋" w:cs="仿宋"/>
                <w:szCs w:val="24"/>
              </w:rPr>
              <w:t>地点、</w:t>
            </w:r>
          </w:p>
          <w:p w14:paraId="5848B7A0">
            <w:pPr>
              <w:pStyle w:val="19"/>
              <w:ind w:firstLine="0"/>
              <w:jc w:val="center"/>
              <w:rPr>
                <w:rFonts w:hint="eastAsia" w:ascii="仿宋" w:hAnsi="仿宋" w:eastAsia="仿宋" w:cs="仿宋"/>
                <w:szCs w:val="24"/>
              </w:rPr>
            </w:pPr>
            <w:r>
              <w:rPr>
                <w:rFonts w:hint="eastAsia" w:ascii="仿宋" w:hAnsi="仿宋" w:eastAsia="仿宋" w:cs="仿宋"/>
                <w:szCs w:val="24"/>
              </w:rPr>
              <w:t>时间</w:t>
            </w:r>
          </w:p>
        </w:tc>
        <w:tc>
          <w:tcPr>
            <w:tcW w:w="6277" w:type="dxa"/>
            <w:vAlign w:val="center"/>
          </w:tcPr>
          <w:p w14:paraId="52DE22CC">
            <w:pPr>
              <w:pStyle w:val="19"/>
              <w:ind w:firstLine="0"/>
              <w:rPr>
                <w:rFonts w:hint="eastAsia" w:ascii="仿宋" w:hAnsi="仿宋" w:eastAsia="仿宋" w:cs="仿宋"/>
                <w:szCs w:val="24"/>
                <w:lang w:eastAsia="zh-CN"/>
              </w:rPr>
            </w:pPr>
            <w:r>
              <w:rPr>
                <w:rFonts w:hint="eastAsia" w:ascii="仿宋" w:hAnsi="仿宋" w:eastAsia="仿宋" w:cs="仿宋"/>
                <w:szCs w:val="24"/>
                <w:lang w:eastAsia="zh-CN"/>
              </w:rPr>
              <w:t>同磋商响应文件递交截止时间、地点</w:t>
            </w:r>
          </w:p>
        </w:tc>
      </w:tr>
      <w:tr w14:paraId="2EEBA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Align w:val="center"/>
          </w:tcPr>
          <w:p w14:paraId="691857E5">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5</w:t>
            </w:r>
          </w:p>
        </w:tc>
        <w:tc>
          <w:tcPr>
            <w:tcW w:w="1755" w:type="dxa"/>
            <w:vAlign w:val="center"/>
          </w:tcPr>
          <w:p w14:paraId="5B2881DF">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其它</w:t>
            </w:r>
          </w:p>
        </w:tc>
        <w:tc>
          <w:tcPr>
            <w:tcW w:w="6277" w:type="dxa"/>
            <w:vAlign w:val="center"/>
          </w:tcPr>
          <w:p w14:paraId="3272B249">
            <w:pPr>
              <w:numPr>
                <w:ilvl w:val="0"/>
                <w:numId w:val="1"/>
              </w:numPr>
              <w:ind w:firstLine="0"/>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本项目招标代理服务费按国家计委《招标代理服务收费管理暂行办法》（计价格[2002]1980号）文收取，由中标人在领取中标通知书前支付。</w:t>
            </w:r>
          </w:p>
          <w:p w14:paraId="7A78D070">
            <w:pPr>
              <w:numPr>
                <w:ilvl w:val="0"/>
                <w:numId w:val="1"/>
              </w:numPr>
              <w:ind w:firstLine="0" w:firstLineChars="0"/>
              <w:rPr>
                <w:rFonts w:hint="eastAsia" w:ascii="Times New Roman" w:hAnsi="Times New Roman" w:eastAsia="宋体" w:cs="Times New Roman"/>
                <w:sz w:val="22"/>
                <w:szCs w:val="22"/>
                <w:lang w:val="en-US" w:eastAsia="zh-CN" w:bidi="ar-SA"/>
              </w:rPr>
            </w:pPr>
            <w:r>
              <w:rPr>
                <w:rFonts w:hint="eastAsia" w:ascii="仿宋" w:hAnsi="仿宋" w:eastAsia="仿宋" w:cs="仿宋"/>
                <w:sz w:val="24"/>
                <w:szCs w:val="24"/>
                <w:lang w:val="en-US" w:eastAsia="zh-CN" w:bidi="ar-SA"/>
              </w:rPr>
              <w:t>磋商文件制作费每套售价300元/份，在领取磋商文件时支付，售后不退。</w:t>
            </w:r>
          </w:p>
        </w:tc>
      </w:tr>
    </w:tbl>
    <w:p w14:paraId="50B01239">
      <w:pPr>
        <w:rPr>
          <w:rFonts w:hint="eastAsia" w:ascii="仿宋" w:hAnsi="仿宋" w:eastAsia="仿宋" w:cs="仿宋"/>
          <w:b/>
          <w:sz w:val="24"/>
          <w:szCs w:val="24"/>
          <w:lang w:eastAsia="zh-CN"/>
        </w:rPr>
      </w:pPr>
      <w:r>
        <w:rPr>
          <w:rFonts w:hint="eastAsia" w:ascii="仿宋" w:hAnsi="仿宋" w:eastAsia="仿宋" w:cs="仿宋"/>
          <w:b/>
          <w:sz w:val="24"/>
          <w:szCs w:val="24"/>
          <w:lang w:eastAsia="zh-CN"/>
        </w:rPr>
        <w:br w:type="page"/>
      </w:r>
    </w:p>
    <w:p w14:paraId="1CBA7725">
      <w:pPr>
        <w:spacing w:line="360" w:lineRule="auto"/>
        <w:ind w:left="0" w:leftChars="0"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A  说    明</w:t>
      </w:r>
    </w:p>
    <w:p w14:paraId="2B43399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一、采购范围及适用法律</w:t>
      </w:r>
    </w:p>
    <w:p w14:paraId="7AAF74B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本次采购适用的法律、法规为《中华人民共和国政府采购法》、《民法典》、《政府采购竞争性磋商采购方式管理暂行办法》。</w:t>
      </w:r>
    </w:p>
    <w:p w14:paraId="12BA55AB">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二、定义</w:t>
      </w:r>
    </w:p>
    <w:p w14:paraId="1226508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1、采购人：黄石临空建设管理有限公司。</w:t>
      </w:r>
    </w:p>
    <w:p w14:paraId="68DD973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2、采购代理机构：中锦冠达工程顾问集团有限公司。</w:t>
      </w:r>
    </w:p>
    <w:p w14:paraId="5A91A0E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3、磋商供应商：指符合竞争性磋商规定的条件、向采购人提交竞争性磋商响应文件的磋商供应商或其专业授权经销商。</w:t>
      </w:r>
    </w:p>
    <w:p w14:paraId="753AC81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4、货物：指磋商供应商按竞争性磋商规定，须向采购人提供的相应的采购清单上的全部内容。</w:t>
      </w:r>
    </w:p>
    <w:p w14:paraId="5B9F752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5、服务：指竞争性磋商规定磋商供应商应承担的送货、维护、售后服务和其他有关的义务。</w:t>
      </w:r>
    </w:p>
    <w:p w14:paraId="62894D3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三、合格的磋商供应商</w:t>
      </w:r>
    </w:p>
    <w:p w14:paraId="3C825F2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14:paraId="552C3FF8">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四、磋商费用的承担</w:t>
      </w:r>
    </w:p>
    <w:p w14:paraId="1167958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无论竞争性磋商过程中的做法和结果如何，磋商供应商自行承担所有与参加本项目有关的全部费用，采购人在任何情况下无义务和责任承担上述费用。</w:t>
      </w:r>
    </w:p>
    <w:p w14:paraId="1F43F7B5">
      <w:pPr>
        <w:spacing w:line="360" w:lineRule="auto"/>
        <w:ind w:right="-161" w:firstLine="480" w:firstLineChars="200"/>
        <w:rPr>
          <w:rFonts w:hint="eastAsia" w:ascii="仿宋" w:hAnsi="仿宋" w:eastAsia="仿宋" w:cs="仿宋"/>
          <w:sz w:val="24"/>
          <w:szCs w:val="24"/>
          <w:highlight w:val="yellow"/>
          <w:lang w:eastAsia="zh-CN"/>
        </w:rPr>
      </w:pPr>
      <w:r>
        <w:rPr>
          <w:rFonts w:hint="eastAsia" w:ascii="仿宋" w:hAnsi="仿宋" w:eastAsia="仿宋" w:cs="仿宋"/>
          <w:sz w:val="24"/>
          <w:szCs w:val="24"/>
          <w:lang w:eastAsia="zh-CN"/>
        </w:rPr>
        <w:t>本项目招标代理服务费按国家计委《招标代理服务收费管理暂行办法》（计价格[2002]1980号）文收取。</w:t>
      </w:r>
      <w:r>
        <w:rPr>
          <w:rFonts w:hint="eastAsia" w:ascii="仿宋" w:hAnsi="仿宋" w:eastAsia="仿宋" w:cs="仿宋"/>
          <w:sz w:val="24"/>
          <w:szCs w:val="24"/>
          <w:lang w:val="en-US" w:eastAsia="zh-CN"/>
        </w:rPr>
        <w:t>磋商文件制作费每套售价300元/份，在领取磋商文件时支付，售后不退。</w:t>
      </w:r>
    </w:p>
    <w:p w14:paraId="6390BE6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B  竞争性磋商文件说明</w:t>
      </w:r>
    </w:p>
    <w:p w14:paraId="1040D0B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一、竞争性磋商文件的说明</w:t>
      </w:r>
    </w:p>
    <w:p w14:paraId="240CC3A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竞争性磋商文件是采购人用以阐明采购项目的内容及要求、磋商程序及办法、成交原则、主要合同条款和竞争性磋商响应文件格式的文件。</w:t>
      </w:r>
    </w:p>
    <w:p w14:paraId="2AC1131D">
      <w:pPr>
        <w:spacing w:line="360" w:lineRule="auto"/>
        <w:ind w:right="-161" w:firstLine="482" w:firstLineChars="200"/>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二、竞争性磋商由下述部分组成</w:t>
      </w:r>
    </w:p>
    <w:p w14:paraId="776F5E28">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1、竞争性磋商公告</w:t>
      </w:r>
    </w:p>
    <w:p w14:paraId="37B58476">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2、竞争性磋商须知</w:t>
      </w:r>
    </w:p>
    <w:p w14:paraId="187846BF">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3、采购内容及要求</w:t>
      </w:r>
    </w:p>
    <w:p w14:paraId="55BA618A">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4、合同条款及格式</w:t>
      </w:r>
    </w:p>
    <w:p w14:paraId="082B9E8D">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5、竞争性磋商响应文件格式</w:t>
      </w:r>
    </w:p>
    <w:p w14:paraId="0DB27307">
      <w:pPr>
        <w:spacing w:line="360" w:lineRule="auto"/>
        <w:ind w:right="-161" w:firstLine="480" w:firstLineChars="200"/>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6、资格后审证明文件</w:t>
      </w:r>
    </w:p>
    <w:p w14:paraId="7F7D73B5">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C  竞争性磋商的澄清和修改</w:t>
      </w:r>
    </w:p>
    <w:p w14:paraId="06A8EB8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一、如对竞争性磋商文件有任何疑问，磋商供应商应将需澄清及答疑的内容以书面形式并加盖公章按竞争性磋商中的地址提交采购人。</w:t>
      </w:r>
    </w:p>
    <w:p w14:paraId="70FD9B1A">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二、采购人只对书面问题做出答复，并将答复内容以答疑文件的方式发给所有竞争性磋商的收受人。</w:t>
      </w:r>
    </w:p>
    <w:p w14:paraId="4C8F321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三、采购人可用补充文件的方式修正竞争性磋商，该补充文件将成为竞争性磋商的组成部分。</w:t>
      </w:r>
    </w:p>
    <w:p w14:paraId="1C39187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四、补充文件以书面方式发给所有竞争性磋商收受人，竞争性磋商收受人应以书面形式回复采购人确认收到的每一份补充文件。</w:t>
      </w:r>
    </w:p>
    <w:p w14:paraId="0C25F38A">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五、为使磋商供应商有足够的时间按修正的竞争性磋商准备竞争性磋商响应文件，采购人可以酌情延长磋商截止时间，并将此变更通知所有竞争性磋商收受人。</w:t>
      </w:r>
    </w:p>
    <w:p w14:paraId="05B5D493">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六、当竞争性磋商补充(答疑)文件内容相矛盾时，以最后发出的文件为准。</w:t>
      </w:r>
    </w:p>
    <w:p w14:paraId="02B16D4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七、采购过程中产生的修改文件或补充文件与原竞争性磋商一样均具有同等的法律效力。</w:t>
      </w:r>
    </w:p>
    <w:p w14:paraId="367D1C83">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D  竞争性磋商响应文件的制作</w:t>
      </w:r>
    </w:p>
    <w:p w14:paraId="46384F0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一、原则</w:t>
      </w:r>
    </w:p>
    <w:p w14:paraId="08278B8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仔细阅读竞争性磋商的所有内容，按照竞争性磋商的要求制作并递交竞争性磋商响应文件，并保证所提供的全部资料真实、准确，以确保对竞争性磋商做出实质性响应，否则，其磋商资格将被取消。</w:t>
      </w:r>
    </w:p>
    <w:p w14:paraId="46BA70C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2、采购人拒绝接受电报、电话或传真形式的竞争性磋商响应文件。</w:t>
      </w:r>
    </w:p>
    <w:p w14:paraId="561DA21C">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二、竞争性磋商响应文件的组成</w:t>
      </w:r>
    </w:p>
    <w:p w14:paraId="5A39833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1、竞争性磋商响应文件应包括下列部分</w:t>
      </w:r>
    </w:p>
    <w:p w14:paraId="4470252F">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eastAsia="zh-CN"/>
        </w:rPr>
        <w:t>磋商书</w:t>
      </w:r>
    </w:p>
    <w:p w14:paraId="4ED445EA">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报价汇总表</w:t>
      </w:r>
    </w:p>
    <w:p w14:paraId="039265E0">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法定代表人身份证明或法定代表人授权委托书</w:t>
      </w:r>
    </w:p>
    <w:p w14:paraId="5DC6967E">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营业执照等证明文件</w:t>
      </w:r>
    </w:p>
    <w:p w14:paraId="28256198">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项目管理机构主要人员表</w:t>
      </w:r>
    </w:p>
    <w:p w14:paraId="3E622AAA">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企业信誉</w:t>
      </w:r>
    </w:p>
    <w:p w14:paraId="40BCC1DD">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相关承诺</w:t>
      </w:r>
    </w:p>
    <w:p w14:paraId="7BC9E23B">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服务方案</w:t>
      </w:r>
    </w:p>
    <w:p w14:paraId="3B0CE155">
      <w:pPr>
        <w:numPr>
          <w:ilvl w:val="0"/>
          <w:numId w:val="2"/>
        </w:numPr>
        <w:spacing w:line="360" w:lineRule="auto"/>
        <w:ind w:left="0"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供应商认为需提供的其它有关资料</w:t>
      </w:r>
    </w:p>
    <w:p w14:paraId="7222A6FA">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资格后审证明文件</w:t>
      </w:r>
    </w:p>
    <w:p w14:paraId="43E4B987">
      <w:pPr>
        <w:numPr>
          <w:ilvl w:val="0"/>
          <w:numId w:val="2"/>
        </w:numPr>
        <w:spacing w:line="360" w:lineRule="auto"/>
        <w:ind w:left="0"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磋商文件要求的其它材料、能展现企业能力、信誉及获表彰情况的其它文件及磋商供应商认为有必要提供的材料。</w:t>
      </w:r>
    </w:p>
    <w:p w14:paraId="659AAD53">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三、竞争性磋商响应文件制作要求</w:t>
      </w:r>
    </w:p>
    <w:p w14:paraId="09B0994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1、磋商供应商应按照本竞争性磋商中第五部分竞争性磋商响应文件格式附件的要求制作竞争性磋商响应文件。如有漏项或采购人认为其竞争性磋商响应文件有明显缺陷的，造成的后果由磋商供应商自己承担。</w:t>
      </w:r>
    </w:p>
    <w:p w14:paraId="53D9776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2、磋商供应商提供竞争性磋商响应文件，需提供正本壹份、副本叁份，每份竞争性磋商响应文件封面，均要注明“正本”或“副本”字样，</w:t>
      </w:r>
      <w:r>
        <w:rPr>
          <w:rFonts w:hint="eastAsia" w:ascii="仿宋" w:hAnsi="仿宋" w:eastAsia="仿宋" w:cs="仿宋"/>
          <w:sz w:val="24"/>
          <w:lang w:eastAsia="zh-CN"/>
        </w:rPr>
        <w:t>副本可以是正本的复印件，</w:t>
      </w:r>
      <w:r>
        <w:rPr>
          <w:rFonts w:hint="eastAsia" w:ascii="仿宋" w:hAnsi="仿宋" w:eastAsia="仿宋" w:cs="仿宋"/>
          <w:sz w:val="24"/>
          <w:szCs w:val="24"/>
          <w:lang w:eastAsia="zh-CN"/>
        </w:rPr>
        <w:t>一旦正本和副本内容有差异，以正本为准；正本和副本应分开单独密封。</w:t>
      </w:r>
    </w:p>
    <w:p w14:paraId="526E14C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3、竞争性磋商响应文件应当以纸质印刷体形式编制，文件正文要编写目录、页码，且装订完好。由于竞争性磋商响应文件出现错页、缺页所导致的一切后果由磋商供应商自行承担。</w:t>
      </w:r>
    </w:p>
    <w:p w14:paraId="60A9FE7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4、竞争性磋商响应文件文字：竞争性磋商响应文件均以中文印刷，中文以外的文字应附以中文译文，中外文不符时以中文为准。</w:t>
      </w:r>
    </w:p>
    <w:p w14:paraId="6F322F58">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5、竞争性磋商响应文件计量单位：除在竞争性磋商的技术规格中有规定的之外，计量单位使用中华人民共和国法定计量单位。</w:t>
      </w:r>
    </w:p>
    <w:p w14:paraId="1C04F35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四、磋商报价</w:t>
      </w:r>
    </w:p>
    <w:p w14:paraId="5917DAD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1、磋商供应商可根据企业具体情况在合理范围内自主考虑报价，但不得低于成本价，磋商后的最终报价（第二次报价）为最终报价，采购人不支付报价以外的任何费用。</w:t>
      </w:r>
    </w:p>
    <w:p w14:paraId="3C0756F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2、如果分项报价与单价不符的，则以单价为准；其它表格与开标一览表不符的，以开标一览表为准；小写与大写不符的，以大写为准；副本与正本不符的，以正本为准。</w:t>
      </w:r>
    </w:p>
    <w:p w14:paraId="7890875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3、报价是评标的重要依据之一，但不是评定成交的唯一标准。</w:t>
      </w:r>
    </w:p>
    <w:p w14:paraId="13A1E220">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4、报价时必须注明交货时间及售后服务承诺。交货时间或售后服务承诺不详或无注明引起的后果，由磋商供应商自行承担。</w:t>
      </w:r>
    </w:p>
    <w:p w14:paraId="3F35F51D">
      <w:pPr>
        <w:spacing w:line="360" w:lineRule="auto"/>
        <w:ind w:right="-159"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五、磋商有效期</w:t>
      </w:r>
    </w:p>
    <w:p w14:paraId="1133ED3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1、竞争性磋商响应文件有效期为从磋商响应文件截止之日起60个日历天。</w:t>
      </w:r>
    </w:p>
    <w:p w14:paraId="0794D81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竞争性磋商响应文件。</w:t>
      </w:r>
    </w:p>
    <w:p w14:paraId="79330F3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六、竞争性磋商响应文件签署及修改</w:t>
      </w:r>
    </w:p>
    <w:p w14:paraId="359CF94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1、竞争性磋商响应文件正本和副本必须由法定代表人或其授权代表在规定签章处签字并加盖公章。</w:t>
      </w:r>
    </w:p>
    <w:p w14:paraId="3AC73F3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2、磋商供应商于磋商文件递交截止时间前可以补充、修改或撤回竞争性磋商响应文件，并书面通知采购人。</w:t>
      </w:r>
    </w:p>
    <w:p w14:paraId="2DB814BF">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3、除磋商供应商对错处作必要修改外，竞争性磋商响应文件中不许有加行、涂抹或改写。如有修改错漏处，必须由磋商供应商法定代表人或其授权代理人签字并加盖公章。</w:t>
      </w:r>
    </w:p>
    <w:p w14:paraId="0187EDB9">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七、竞争性磋商响应文件的密封和标记</w:t>
      </w:r>
    </w:p>
    <w:p w14:paraId="6A3A61C3">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1、磋商供应商应将竞争性磋商响应文件正本和副本分别用非透明档案袋或牛皮纸密封，在封套的封口处加盖公章，并标明项目编号、项目名称、供应商名称及正本和副本字样。</w:t>
      </w:r>
    </w:p>
    <w:p w14:paraId="43F6647C">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b/>
          <w:bCs/>
          <w:sz w:val="24"/>
          <w:szCs w:val="24"/>
          <w:lang w:eastAsia="zh-CN"/>
        </w:rPr>
        <w:t>为方便开标记录，磋商供应商应将正本的“报价汇总表（首次报价）”单独密封，单独递交,但竞争性磋商响应文件内也需装订该页报价汇总表（首次报价）。信封上标明“项目名称”、“供应商名称”及“报价汇总表（首次报价）”等字样。</w:t>
      </w:r>
    </w:p>
    <w:p w14:paraId="7E026CA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3、竞争性磋商响应文件密封袋的正面须标明以下字样：</w:t>
      </w:r>
    </w:p>
    <w:p w14:paraId="40833A2D">
      <w:pPr>
        <w:spacing w:line="360" w:lineRule="auto"/>
        <w:ind w:right="-161" w:firstLine="720" w:firstLineChars="300"/>
        <w:rPr>
          <w:rFonts w:hint="eastAsia" w:ascii="仿宋" w:hAnsi="仿宋" w:eastAsia="仿宋" w:cs="仿宋"/>
          <w:sz w:val="24"/>
          <w:szCs w:val="24"/>
          <w:lang w:eastAsia="zh-CN"/>
        </w:rPr>
      </w:pPr>
    </w:p>
    <w:p w14:paraId="1C2FAE6E">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)项目名称：</w:t>
      </w:r>
    </w:p>
    <w:p w14:paraId="49EEBABB">
      <w:pPr>
        <w:spacing w:line="360" w:lineRule="auto"/>
        <w:ind w:right="-161" w:firstLine="720" w:firstLineChars="3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)供应商名称并加盖单位公章</w:t>
      </w:r>
    </w:p>
    <w:p w14:paraId="6A29D6FC">
      <w:pPr>
        <w:spacing w:line="360" w:lineRule="auto"/>
        <w:ind w:right="-161" w:firstLine="720" w:firstLineChars="300"/>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 xml:space="preserve">)  </w:t>
      </w:r>
      <w:r>
        <w:rPr>
          <w:rFonts w:hint="eastAsia" w:ascii="仿宋" w:hAnsi="仿宋" w:eastAsia="仿宋" w:cs="仿宋"/>
          <w:color w:val="FF0000"/>
          <w:sz w:val="24"/>
          <w:szCs w:val="24"/>
          <w:lang w:eastAsia="zh-CN"/>
        </w:rPr>
        <w:t xml:space="preserve"> </w:t>
      </w:r>
      <w:r>
        <w:rPr>
          <w:rFonts w:hint="eastAsia" w:ascii="仿宋" w:hAnsi="仿宋" w:eastAsia="仿宋" w:cs="仿宋"/>
          <w:sz w:val="24"/>
          <w:szCs w:val="24"/>
          <w:lang w:eastAsia="zh-CN"/>
        </w:rPr>
        <w:t>年   月   日   时   分之前不得启封。</w:t>
      </w:r>
    </w:p>
    <w:p w14:paraId="56AFDB9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E  竞争性磋商响应文件的递交</w:t>
      </w:r>
    </w:p>
    <w:p w14:paraId="07D607F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一、竞争性磋商响应文件必须有法定代表人或授权委托代理人当面递交。</w:t>
      </w:r>
    </w:p>
    <w:p w14:paraId="590B9C8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二、竞争性磋商响应文件递交的时间与地点见第一部分</w:t>
      </w:r>
      <w:r>
        <w:rPr>
          <w:rFonts w:hint="eastAsia" w:ascii="仿宋" w:hAnsi="仿宋" w:eastAsia="仿宋" w:cs="仿宋"/>
          <w:bCs/>
          <w:sz w:val="24"/>
          <w:szCs w:val="24"/>
          <w:lang w:eastAsia="zh-CN"/>
        </w:rPr>
        <w:t>竞争性磋商</w:t>
      </w:r>
      <w:r>
        <w:rPr>
          <w:rFonts w:hint="eastAsia" w:ascii="仿宋" w:hAnsi="仿宋" w:eastAsia="仿宋" w:cs="仿宋"/>
          <w:sz w:val="24"/>
          <w:szCs w:val="24"/>
          <w:lang w:eastAsia="zh-CN"/>
        </w:rPr>
        <w:t>公告。</w:t>
      </w:r>
    </w:p>
    <w:p w14:paraId="0D8494B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三、采购人将拒绝接收过时递交的竞争性磋商响应文件。</w:t>
      </w:r>
    </w:p>
    <w:p w14:paraId="4FE70AC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四、采购人将拒绝接收不符合密封要求的竞争性磋商响应文件。</w:t>
      </w:r>
    </w:p>
    <w:p w14:paraId="3C29BC6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五、采购人将拒绝接收不符合数量要求的竞争性磋商响应文件。</w:t>
      </w:r>
    </w:p>
    <w:p w14:paraId="03EFF5A8">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F  磋商</w:t>
      </w:r>
    </w:p>
    <w:p w14:paraId="0B1522FF">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一、磋商时间及地点</w:t>
      </w:r>
    </w:p>
    <w:p w14:paraId="3CAE7E9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见第一部分“竞争性磋商公告”</w:t>
      </w:r>
    </w:p>
    <w:p w14:paraId="36F42A7A">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二、磋商小组的组成及工作要求</w:t>
      </w:r>
    </w:p>
    <w:p w14:paraId="767C739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小组由政府采购代理机构组建。采购人委派一名代表参加磋商的，则外聘二名专家（技术、经济等方面）组成磋商小组；采购人不委派代表参加磋商的，则外聘三名专家（技术、经济等方面）组成磋商小组。</w:t>
      </w:r>
    </w:p>
    <w:p w14:paraId="1FA9C63B">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2、磋商小组负责确定制定磋商文件、确定磋商供应商名单、响应文件的评审、</w:t>
      </w:r>
    </w:p>
    <w:p w14:paraId="678C85CD">
      <w:pPr>
        <w:spacing w:line="360" w:lineRule="auto"/>
        <w:ind w:firstLine="0"/>
        <w:rPr>
          <w:rFonts w:hint="eastAsia" w:ascii="仿宋" w:hAnsi="仿宋" w:eastAsia="仿宋" w:cs="仿宋"/>
          <w:bCs/>
          <w:sz w:val="24"/>
          <w:szCs w:val="24"/>
          <w:lang w:eastAsia="zh-CN"/>
        </w:rPr>
      </w:pPr>
      <w:r>
        <w:rPr>
          <w:rFonts w:hint="eastAsia" w:ascii="仿宋" w:hAnsi="仿宋" w:eastAsia="仿宋" w:cs="仿宋"/>
          <w:bCs/>
          <w:sz w:val="24"/>
          <w:szCs w:val="24"/>
          <w:lang w:eastAsia="zh-CN"/>
        </w:rPr>
        <w:t>磋商、商务技术服务评议并评分、根据综合评分情况编写评审报告，协助处理质疑、投诉等工作。</w:t>
      </w:r>
    </w:p>
    <w:p w14:paraId="0D055960">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三、磋商程序</w:t>
      </w:r>
    </w:p>
    <w:p w14:paraId="5018AC27">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1、磋商供应商</w:t>
      </w:r>
      <w:r>
        <w:rPr>
          <w:rFonts w:hint="eastAsia" w:ascii="仿宋" w:hAnsi="仿宋" w:eastAsia="仿宋" w:cs="仿宋"/>
          <w:sz w:val="24"/>
          <w:szCs w:val="24"/>
          <w:lang w:eastAsia="zh-CN"/>
        </w:rPr>
        <w:t>法定代表人或</w:t>
      </w:r>
      <w:r>
        <w:rPr>
          <w:rFonts w:hint="eastAsia" w:ascii="仿宋" w:hAnsi="仿宋" w:eastAsia="仿宋" w:cs="仿宋"/>
          <w:bCs/>
          <w:sz w:val="24"/>
          <w:szCs w:val="24"/>
          <w:lang w:eastAsia="zh-CN"/>
        </w:rPr>
        <w:t>授权代表及其项目相关的商务技术人员按要求参加本项目磋商过程。</w:t>
      </w:r>
    </w:p>
    <w:p w14:paraId="7707969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2、资格性审查</w:t>
      </w:r>
    </w:p>
    <w:p w14:paraId="0257AB9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3、磋商小组验证各磋商供应商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或委托授权人的身份。磋商供应商</w:t>
      </w:r>
      <w:r>
        <w:rPr>
          <w:rFonts w:hint="eastAsia" w:ascii="仿宋" w:hAnsi="仿宋" w:eastAsia="仿宋" w:cs="仿宋"/>
          <w:sz w:val="24"/>
          <w:szCs w:val="24"/>
          <w:lang w:eastAsia="zh-CN"/>
        </w:rPr>
        <w:t>法定代表人</w:t>
      </w:r>
      <w:r>
        <w:rPr>
          <w:rFonts w:hint="eastAsia" w:ascii="仿宋" w:hAnsi="仿宋" w:eastAsia="仿宋" w:cs="仿宋"/>
          <w:bCs/>
          <w:sz w:val="24"/>
          <w:szCs w:val="24"/>
          <w:lang w:eastAsia="zh-CN"/>
        </w:rPr>
        <w:t>或委托授权人身份与响应文件不符的、响应文件未按要求加盖印章和签字的，磋商小组有权拒绝该磋商供应商参加磋商。</w:t>
      </w:r>
    </w:p>
    <w:p w14:paraId="22EFEA79">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543BC288">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5、响应文件的澄清和说明</w:t>
      </w:r>
    </w:p>
    <w:p w14:paraId="5649C76F">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37BF84F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7DD5DF71">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5.3磋商供应商可以对参加竞争性磋商项目的采购需求提出优化建议，并以书面提交磋商小组。</w:t>
      </w:r>
    </w:p>
    <w:p w14:paraId="6712111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6.第一轮磋商</w:t>
      </w:r>
    </w:p>
    <w:p w14:paraId="1A4DB3E9">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6.1磋商小组将按照随机抽签的顺序决定磋商供应商的磋商顺序，并与单一磋商供应商分别进行磋商。</w:t>
      </w:r>
    </w:p>
    <w:p w14:paraId="01223C7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28C93C0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6.3磋商小组按磋商文件设定的方法和标准确定磋商供应商符合磋商文件要求的，该磋商供应商即为合格的磋商供应商。</w:t>
      </w:r>
    </w:p>
    <w:p w14:paraId="18D8DA1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6.4第一轮磋商后，合格的磋商供应商超过二家的，磋商小组可根据采购项目的特点、采购人的实际需求及与各磋商供应商的磋商情况对磋商文件作出实质性变动，并进行下一轮竞争性磋商，或直接进入最后报价。变动后的磋商文件至少有二家磋商供应商满足。</w:t>
      </w:r>
    </w:p>
    <w:p w14:paraId="44EF2F64">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6.5合格的磋商供应商不足三家的，本次磋商终止。</w:t>
      </w:r>
    </w:p>
    <w:p w14:paraId="100F2926">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7.磋商文件修正</w:t>
      </w:r>
    </w:p>
    <w:p w14:paraId="1CAE1E8D">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14:paraId="4815B4F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7.2磋商小组将磋商文件的修改结果以书面形式通知参加磋商的磋商供应商。</w:t>
      </w:r>
    </w:p>
    <w:p w14:paraId="530CC4E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14:paraId="6CD56D4B">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7.4对无法详细描述需求，需要磋商供应商提供设计或者解决方案的项目，磋商小组可以根据采购人对需求确认情况，进行多轮磋商，直至采购人代表最终确认需求为止。</w:t>
      </w:r>
    </w:p>
    <w:p w14:paraId="4562CBD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8.第二轮磋商</w:t>
      </w:r>
    </w:p>
    <w:p w14:paraId="3113270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8.1磋商小组就修正后的磋商文件与磋商供应商分别进行磋商。</w:t>
      </w:r>
    </w:p>
    <w:p w14:paraId="57368D80">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8.2第二轮磋商结束后，实质性响应磋商文件及变动后磋商文件要求的磋商供应商不足三家的，按照上一轮磋商程序办理，以此类推。</w:t>
      </w:r>
    </w:p>
    <w:p w14:paraId="17B6000E">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9.最后报价</w:t>
      </w:r>
    </w:p>
    <w:p w14:paraId="5B4130C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9.1磋商小组对磋商文件中能够详细列明采购标的的技术、服务要求的，在磋商结束后，所有继续参加磋商合格的磋商供应商应在规定时间内提交最后报价。</w:t>
      </w:r>
    </w:p>
    <w:p w14:paraId="1A0FD29C">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二家以上合格磋商供应商的设计方案或者解决方案，并要求其在规定时间内提交最后报价。</w:t>
      </w:r>
    </w:p>
    <w:p w14:paraId="5149DC9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9.3磋商供应商的报价均超过了政府采购最高限价或报价未超过采购最高限价的磋商供应商不足三家的，磋商活动终止。</w:t>
      </w:r>
    </w:p>
    <w:p w14:paraId="0DDBCED5">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9.4最后报价文件应密封，并在规定的同一时间内提交。最后报价是磋商供应商响应文件的有效组成部分。</w:t>
      </w:r>
    </w:p>
    <w:p w14:paraId="0669B661">
      <w:pPr>
        <w:spacing w:line="360" w:lineRule="auto"/>
        <w:ind w:left="330" w:leftChars="150" w:firstLine="240" w:firstLineChars="100"/>
        <w:rPr>
          <w:rFonts w:hint="eastAsia" w:ascii="仿宋" w:hAnsi="仿宋" w:eastAsia="仿宋" w:cs="仿宋"/>
          <w:bCs/>
          <w:sz w:val="24"/>
          <w:szCs w:val="24"/>
          <w:lang w:eastAsia="zh-CN"/>
        </w:rPr>
      </w:pPr>
      <w:r>
        <w:rPr>
          <w:rFonts w:hint="eastAsia" w:ascii="仿宋" w:hAnsi="仿宋" w:eastAsia="仿宋" w:cs="仿宋"/>
          <w:bCs/>
          <w:sz w:val="24"/>
          <w:szCs w:val="24"/>
          <w:lang w:eastAsia="zh-CN"/>
        </w:rPr>
        <w:t>9.5在提交最后报价之前，磋商供应商可以根据磋商情况退出磋商。</w:t>
      </w:r>
    </w:p>
    <w:p w14:paraId="28C9B9A2">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四、竞争性磋商响应文件有下列情况之一的，磋商小组应当在资格性、符合性审查时按无效响应文件处理：</w:t>
      </w:r>
    </w:p>
    <w:p w14:paraId="65D48345">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1、未按照磋商文件规定要求密封、签署、盖章的；</w:t>
      </w:r>
    </w:p>
    <w:p w14:paraId="48876E53">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2、未标明项目完成期限或超过磋商文件规定的项目完成期限；</w:t>
      </w:r>
    </w:p>
    <w:p w14:paraId="2753D506">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3、不具备磋商文件中规定的资格要求的；</w:t>
      </w:r>
    </w:p>
    <w:p w14:paraId="6C097393">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4、响应性文件附有采购人不能接受条件的；</w:t>
      </w:r>
    </w:p>
    <w:p w14:paraId="0BD61D1B">
      <w:pPr>
        <w:spacing w:line="360" w:lineRule="auto"/>
        <w:ind w:right="-161"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5、未按磋商文件要求提交有关资料或提交的资料存在虚假成份的。</w:t>
      </w:r>
    </w:p>
    <w:p w14:paraId="66F31DC7">
      <w:pPr>
        <w:spacing w:line="360" w:lineRule="auto"/>
        <w:ind w:right="-161" w:firstLine="482" w:firstLineChars="200"/>
        <w:rPr>
          <w:rFonts w:hint="eastAsia" w:ascii="仿宋" w:hAnsi="仿宋" w:eastAsia="仿宋" w:cs="仿宋"/>
          <w:b/>
          <w:sz w:val="24"/>
          <w:szCs w:val="24"/>
          <w:lang w:eastAsia="zh-CN"/>
        </w:rPr>
      </w:pPr>
      <w:bookmarkStart w:id="5" w:name="_Toc19775"/>
      <w:r>
        <w:rPr>
          <w:rFonts w:hint="eastAsia" w:ascii="仿宋" w:hAnsi="仿宋" w:eastAsia="仿宋" w:cs="仿宋"/>
          <w:b/>
          <w:sz w:val="24"/>
          <w:szCs w:val="24"/>
          <w:lang w:eastAsia="zh-CN"/>
        </w:rPr>
        <w:t>五、评标办法</w:t>
      </w:r>
    </w:p>
    <w:bookmarkEnd w:id="5"/>
    <w:p w14:paraId="3955905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1、采用综合评分法。</w:t>
      </w:r>
    </w:p>
    <w:p w14:paraId="34E93305">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2、只有通过资格、符合、技术项审查的磋商供应商并对磋商中作出各项服务承诺进行最终确认的磋商供应商才可进入综合评定和打分。</w:t>
      </w:r>
    </w:p>
    <w:p w14:paraId="1BAB8718">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3、磋商小组依据各磋商供应商对竞争性磋商的符合性和技术响应程度、业绩、信誉、综合实力、售后服务承诺、报价等因素，按照竞争性磋商规定的评分标准进行综合打分。</w:t>
      </w:r>
    </w:p>
    <w:p w14:paraId="3DEC7B5F">
      <w:pPr>
        <w:spacing w:line="360" w:lineRule="auto"/>
        <w:ind w:right="-161" w:firstLine="482" w:firstLineChars="200"/>
        <w:rPr>
          <w:rFonts w:hint="eastAsia" w:ascii="仿宋" w:hAnsi="仿宋" w:eastAsia="仿宋" w:cs="仿宋"/>
          <w:sz w:val="24"/>
          <w:szCs w:val="24"/>
          <w:lang w:eastAsia="zh-CN"/>
        </w:rPr>
      </w:pPr>
      <w:r>
        <w:rPr>
          <w:rFonts w:hint="eastAsia" w:ascii="仿宋" w:hAnsi="仿宋" w:eastAsia="仿宋" w:cs="仿宋"/>
          <w:b/>
          <w:sz w:val="24"/>
          <w:szCs w:val="24"/>
          <w:lang w:eastAsia="zh-CN"/>
        </w:rPr>
        <w:t>六、定标原则</w:t>
      </w:r>
    </w:p>
    <w:p w14:paraId="2429B38E">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磋商小组按照采购需求且综合得分最高、排序第一的原则确定成交供应商。</w:t>
      </w:r>
    </w:p>
    <w:p w14:paraId="1C125D4D">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G  评分标准（总分100分）</w:t>
      </w:r>
    </w:p>
    <w:p w14:paraId="3191EB27">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一、评定办法前附表</w:t>
      </w:r>
    </w:p>
    <w:tbl>
      <w:tblPr>
        <w:tblStyle w:val="30"/>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1079"/>
        <w:gridCol w:w="1768"/>
        <w:gridCol w:w="5546"/>
      </w:tblGrid>
      <w:tr w14:paraId="7E0C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759" w:type="dxa"/>
            <w:gridSpan w:val="2"/>
            <w:vAlign w:val="center"/>
          </w:tcPr>
          <w:p w14:paraId="59A1023B">
            <w:pPr>
              <w:jc w:val="center"/>
              <w:rPr>
                <w:rFonts w:hint="eastAsia" w:ascii="仿宋" w:hAnsi="仿宋" w:eastAsia="仿宋" w:cs="仿宋"/>
                <w:b/>
                <w:bCs/>
              </w:rPr>
            </w:pPr>
            <w:r>
              <w:rPr>
                <w:rFonts w:hint="eastAsia" w:ascii="仿宋" w:hAnsi="仿宋" w:eastAsia="仿宋" w:cs="仿宋"/>
                <w:b/>
                <w:bCs/>
              </w:rPr>
              <w:t>条款号</w:t>
            </w:r>
          </w:p>
        </w:tc>
        <w:tc>
          <w:tcPr>
            <w:tcW w:w="1768" w:type="dxa"/>
            <w:vAlign w:val="center"/>
          </w:tcPr>
          <w:p w14:paraId="0B520596">
            <w:pPr>
              <w:jc w:val="center"/>
              <w:rPr>
                <w:rFonts w:hint="eastAsia" w:ascii="仿宋" w:hAnsi="仿宋" w:eastAsia="仿宋" w:cs="仿宋"/>
                <w:b/>
                <w:bCs/>
              </w:rPr>
            </w:pPr>
            <w:r>
              <w:rPr>
                <w:rFonts w:hint="eastAsia" w:ascii="仿宋" w:hAnsi="仿宋" w:eastAsia="仿宋" w:cs="仿宋"/>
                <w:b/>
                <w:bCs/>
              </w:rPr>
              <w:t>评审因素</w:t>
            </w:r>
          </w:p>
        </w:tc>
        <w:tc>
          <w:tcPr>
            <w:tcW w:w="5546" w:type="dxa"/>
            <w:vAlign w:val="center"/>
          </w:tcPr>
          <w:p w14:paraId="43A918EF">
            <w:pPr>
              <w:jc w:val="center"/>
              <w:rPr>
                <w:rFonts w:hint="eastAsia" w:ascii="仿宋" w:hAnsi="仿宋" w:eastAsia="仿宋" w:cs="仿宋"/>
                <w:b/>
                <w:bCs/>
              </w:rPr>
            </w:pPr>
            <w:r>
              <w:rPr>
                <w:rFonts w:hint="eastAsia" w:ascii="仿宋" w:hAnsi="仿宋" w:eastAsia="仿宋" w:cs="仿宋"/>
                <w:b/>
                <w:bCs/>
              </w:rPr>
              <w:t>评审标准</w:t>
            </w:r>
          </w:p>
        </w:tc>
      </w:tr>
      <w:tr w14:paraId="01BA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47" w:hRule="atLeast"/>
          <w:jc w:val="center"/>
        </w:trPr>
        <w:tc>
          <w:tcPr>
            <w:tcW w:w="680" w:type="dxa"/>
            <w:vAlign w:val="center"/>
          </w:tcPr>
          <w:p w14:paraId="693CA036">
            <w:pPr>
              <w:ind w:firstLine="0"/>
              <w:jc w:val="center"/>
              <w:rPr>
                <w:rFonts w:hint="eastAsia" w:ascii="仿宋" w:hAnsi="仿宋" w:eastAsia="仿宋" w:cs="仿宋"/>
                <w:bCs/>
              </w:rPr>
            </w:pPr>
            <w:r>
              <w:rPr>
                <w:rFonts w:hint="eastAsia" w:ascii="仿宋" w:hAnsi="仿宋" w:eastAsia="仿宋" w:cs="仿宋"/>
                <w:bCs/>
              </w:rPr>
              <w:t>1.1</w:t>
            </w:r>
          </w:p>
        </w:tc>
        <w:tc>
          <w:tcPr>
            <w:tcW w:w="1079" w:type="dxa"/>
            <w:vAlign w:val="center"/>
          </w:tcPr>
          <w:p w14:paraId="08CFB878">
            <w:pPr>
              <w:ind w:firstLine="0"/>
              <w:jc w:val="center"/>
              <w:rPr>
                <w:rFonts w:hint="eastAsia" w:ascii="仿宋" w:hAnsi="仿宋" w:eastAsia="仿宋" w:cs="仿宋"/>
              </w:rPr>
            </w:pPr>
            <w:r>
              <w:rPr>
                <w:rFonts w:hint="eastAsia" w:ascii="仿宋" w:hAnsi="仿宋" w:eastAsia="仿宋" w:cs="仿宋"/>
              </w:rPr>
              <w:t>资格性</w:t>
            </w:r>
          </w:p>
          <w:p w14:paraId="0E0F77E5">
            <w:pPr>
              <w:ind w:firstLine="0"/>
              <w:jc w:val="center"/>
              <w:rPr>
                <w:rFonts w:hint="eastAsia" w:ascii="仿宋" w:hAnsi="仿宋" w:eastAsia="仿宋" w:cs="仿宋"/>
                <w:bCs/>
              </w:rPr>
            </w:pPr>
            <w:r>
              <w:rPr>
                <w:rFonts w:hint="eastAsia" w:ascii="仿宋" w:hAnsi="仿宋" w:eastAsia="仿宋" w:cs="仿宋"/>
              </w:rPr>
              <w:t>审查标准</w:t>
            </w:r>
          </w:p>
        </w:tc>
        <w:tc>
          <w:tcPr>
            <w:tcW w:w="1768" w:type="dxa"/>
            <w:vAlign w:val="center"/>
          </w:tcPr>
          <w:p w14:paraId="78671072">
            <w:pPr>
              <w:ind w:firstLine="0"/>
              <w:jc w:val="center"/>
              <w:rPr>
                <w:rFonts w:hint="eastAsia" w:ascii="仿宋" w:hAnsi="仿宋" w:eastAsia="仿宋" w:cs="仿宋"/>
              </w:rPr>
            </w:pPr>
            <w:r>
              <w:rPr>
                <w:rFonts w:hint="eastAsia" w:ascii="仿宋" w:hAnsi="仿宋" w:eastAsia="仿宋" w:cs="仿宋"/>
              </w:rPr>
              <w:t>资格要求</w:t>
            </w:r>
          </w:p>
        </w:tc>
        <w:tc>
          <w:tcPr>
            <w:tcW w:w="5546" w:type="dxa"/>
            <w:vAlign w:val="center"/>
          </w:tcPr>
          <w:p w14:paraId="33CE22F1">
            <w:pPr>
              <w:ind w:firstLine="0"/>
              <w:rPr>
                <w:rFonts w:hint="eastAsia" w:ascii="仿宋" w:hAnsi="仿宋" w:eastAsia="仿宋" w:cs="仿宋"/>
                <w:lang w:eastAsia="zh-CN"/>
              </w:rPr>
            </w:pPr>
            <w:r>
              <w:rPr>
                <w:rFonts w:hint="eastAsia" w:ascii="仿宋" w:hAnsi="仿宋" w:eastAsia="仿宋" w:cs="仿宋"/>
                <w:lang w:eastAsia="zh-CN"/>
              </w:rPr>
              <w:t>符合本磋商文件第六部分资格后审证明文件要求，并提供合格有效的证明材料。</w:t>
            </w:r>
          </w:p>
        </w:tc>
      </w:tr>
      <w:tr w14:paraId="6AA4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91" w:hRule="atLeast"/>
          <w:jc w:val="center"/>
        </w:trPr>
        <w:tc>
          <w:tcPr>
            <w:tcW w:w="680" w:type="dxa"/>
            <w:vMerge w:val="restart"/>
            <w:vAlign w:val="center"/>
          </w:tcPr>
          <w:p w14:paraId="5655E8DA">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1.2</w:t>
            </w:r>
          </w:p>
        </w:tc>
        <w:tc>
          <w:tcPr>
            <w:tcW w:w="1079" w:type="dxa"/>
            <w:vMerge w:val="restart"/>
            <w:vAlign w:val="center"/>
          </w:tcPr>
          <w:p w14:paraId="20481A70">
            <w:pPr>
              <w:ind w:left="0" w:leftChars="0" w:firstLine="0" w:firstLineChars="0"/>
              <w:jc w:val="center"/>
              <w:rPr>
                <w:rFonts w:hint="default" w:ascii="仿宋" w:hAnsi="仿宋" w:eastAsia="仿宋" w:cs="仿宋"/>
                <w:bCs/>
                <w:lang w:val="en-US" w:eastAsia="zh-CN"/>
              </w:rPr>
            </w:pPr>
            <w:r>
              <w:rPr>
                <w:rFonts w:hint="eastAsia" w:ascii="仿宋" w:hAnsi="仿宋" w:eastAsia="仿宋" w:cs="仿宋"/>
                <w:bCs/>
                <w:lang w:val="en-US" w:eastAsia="zh-CN"/>
              </w:rPr>
              <w:t>符合性审查标准</w:t>
            </w:r>
          </w:p>
        </w:tc>
        <w:tc>
          <w:tcPr>
            <w:tcW w:w="1768" w:type="dxa"/>
            <w:vAlign w:val="center"/>
          </w:tcPr>
          <w:p w14:paraId="22235FA3">
            <w:pPr>
              <w:ind w:firstLine="0"/>
              <w:jc w:val="center"/>
              <w:rPr>
                <w:rFonts w:hint="eastAsia" w:ascii="仿宋" w:hAnsi="仿宋" w:eastAsia="仿宋" w:cs="仿宋"/>
                <w:bCs/>
              </w:rPr>
            </w:pPr>
            <w:r>
              <w:rPr>
                <w:rFonts w:hint="eastAsia" w:ascii="仿宋" w:hAnsi="仿宋" w:eastAsia="仿宋" w:cs="仿宋"/>
              </w:rPr>
              <w:t>报价</w:t>
            </w:r>
          </w:p>
        </w:tc>
        <w:tc>
          <w:tcPr>
            <w:tcW w:w="5546" w:type="dxa"/>
            <w:vAlign w:val="center"/>
          </w:tcPr>
          <w:p w14:paraId="6A9EBB5A">
            <w:pPr>
              <w:ind w:firstLine="0"/>
              <w:rPr>
                <w:rFonts w:hint="eastAsia" w:ascii="仿宋" w:hAnsi="仿宋" w:eastAsia="仿宋" w:cs="仿宋"/>
                <w:lang w:eastAsia="zh-CN"/>
              </w:rPr>
            </w:pPr>
            <w:r>
              <w:rPr>
                <w:rFonts w:hint="eastAsia" w:ascii="仿宋" w:hAnsi="仿宋" w:eastAsia="仿宋" w:cs="仿宋"/>
                <w:lang w:eastAsia="zh-CN"/>
              </w:rPr>
              <w:t>是否超过采购最高限价</w:t>
            </w:r>
          </w:p>
        </w:tc>
      </w:tr>
      <w:tr w14:paraId="45E1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8" w:hRule="atLeast"/>
          <w:jc w:val="center"/>
        </w:trPr>
        <w:tc>
          <w:tcPr>
            <w:tcW w:w="680" w:type="dxa"/>
            <w:vMerge w:val="continue"/>
            <w:vAlign w:val="center"/>
          </w:tcPr>
          <w:p w14:paraId="5D1D469B">
            <w:pPr>
              <w:jc w:val="center"/>
              <w:rPr>
                <w:rFonts w:hint="eastAsia" w:ascii="仿宋" w:hAnsi="仿宋" w:eastAsia="仿宋" w:cs="仿宋"/>
                <w:bCs/>
                <w:lang w:eastAsia="zh-CN"/>
              </w:rPr>
            </w:pPr>
          </w:p>
        </w:tc>
        <w:tc>
          <w:tcPr>
            <w:tcW w:w="1079" w:type="dxa"/>
            <w:vMerge w:val="continue"/>
            <w:vAlign w:val="center"/>
          </w:tcPr>
          <w:p w14:paraId="6D517C7A">
            <w:pPr>
              <w:jc w:val="center"/>
              <w:rPr>
                <w:rFonts w:hint="eastAsia" w:ascii="仿宋" w:hAnsi="仿宋" w:eastAsia="仿宋" w:cs="仿宋"/>
                <w:bCs/>
                <w:lang w:eastAsia="zh-CN"/>
              </w:rPr>
            </w:pPr>
          </w:p>
        </w:tc>
        <w:tc>
          <w:tcPr>
            <w:tcW w:w="1768" w:type="dxa"/>
            <w:vAlign w:val="center"/>
          </w:tcPr>
          <w:p w14:paraId="1F6AAD9A">
            <w:pPr>
              <w:ind w:firstLine="0"/>
              <w:jc w:val="center"/>
              <w:rPr>
                <w:rFonts w:hint="eastAsia" w:ascii="仿宋" w:hAnsi="仿宋" w:eastAsia="仿宋" w:cs="仿宋"/>
                <w:bCs/>
              </w:rPr>
            </w:pPr>
            <w:r>
              <w:rPr>
                <w:rFonts w:hint="eastAsia" w:ascii="仿宋" w:hAnsi="仿宋" w:eastAsia="仿宋" w:cs="仿宋"/>
              </w:rPr>
              <w:t>经营范围</w:t>
            </w:r>
          </w:p>
        </w:tc>
        <w:tc>
          <w:tcPr>
            <w:tcW w:w="5546" w:type="dxa"/>
            <w:vAlign w:val="center"/>
          </w:tcPr>
          <w:p w14:paraId="09E9E052">
            <w:pPr>
              <w:ind w:firstLine="0"/>
              <w:rPr>
                <w:rFonts w:hint="eastAsia" w:ascii="仿宋" w:hAnsi="仿宋" w:eastAsia="仿宋" w:cs="仿宋"/>
                <w:lang w:eastAsia="zh-CN"/>
              </w:rPr>
            </w:pPr>
            <w:r>
              <w:rPr>
                <w:rFonts w:hint="eastAsia" w:ascii="仿宋" w:hAnsi="仿宋" w:eastAsia="仿宋" w:cs="仿宋"/>
                <w:lang w:eastAsia="zh-CN"/>
              </w:rPr>
              <w:t>是否超出经营范围投标</w:t>
            </w:r>
          </w:p>
        </w:tc>
      </w:tr>
      <w:tr w14:paraId="11D0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jc w:val="center"/>
        </w:trPr>
        <w:tc>
          <w:tcPr>
            <w:tcW w:w="680" w:type="dxa"/>
            <w:vMerge w:val="continue"/>
            <w:vAlign w:val="center"/>
          </w:tcPr>
          <w:p w14:paraId="6558DC6C">
            <w:pPr>
              <w:jc w:val="center"/>
              <w:rPr>
                <w:rFonts w:hint="eastAsia" w:ascii="仿宋" w:hAnsi="仿宋" w:eastAsia="仿宋" w:cs="仿宋"/>
                <w:bCs/>
                <w:lang w:eastAsia="zh-CN"/>
              </w:rPr>
            </w:pPr>
          </w:p>
        </w:tc>
        <w:tc>
          <w:tcPr>
            <w:tcW w:w="1079" w:type="dxa"/>
            <w:vMerge w:val="continue"/>
            <w:vAlign w:val="center"/>
          </w:tcPr>
          <w:p w14:paraId="4842B019">
            <w:pPr>
              <w:jc w:val="center"/>
              <w:rPr>
                <w:rFonts w:hint="eastAsia" w:ascii="仿宋" w:hAnsi="仿宋" w:eastAsia="仿宋" w:cs="仿宋"/>
                <w:bCs/>
                <w:lang w:eastAsia="zh-CN"/>
              </w:rPr>
            </w:pPr>
          </w:p>
        </w:tc>
        <w:tc>
          <w:tcPr>
            <w:tcW w:w="1768" w:type="dxa"/>
            <w:vAlign w:val="center"/>
          </w:tcPr>
          <w:p w14:paraId="5119528E">
            <w:pPr>
              <w:ind w:firstLine="0"/>
              <w:jc w:val="center"/>
              <w:rPr>
                <w:rFonts w:hint="eastAsia" w:ascii="仿宋" w:hAnsi="仿宋" w:eastAsia="仿宋" w:cs="仿宋"/>
                <w:bCs/>
              </w:rPr>
            </w:pPr>
            <w:r>
              <w:rPr>
                <w:rFonts w:hint="eastAsia" w:ascii="仿宋" w:hAnsi="仿宋" w:eastAsia="仿宋" w:cs="仿宋"/>
              </w:rPr>
              <w:t>磋商书签字盖章</w:t>
            </w:r>
          </w:p>
        </w:tc>
        <w:tc>
          <w:tcPr>
            <w:tcW w:w="5546" w:type="dxa"/>
            <w:vAlign w:val="center"/>
          </w:tcPr>
          <w:p w14:paraId="4E0BEB9A">
            <w:pPr>
              <w:ind w:firstLine="0"/>
              <w:rPr>
                <w:rFonts w:hint="eastAsia" w:ascii="仿宋" w:hAnsi="仿宋" w:eastAsia="仿宋" w:cs="仿宋"/>
                <w:lang w:eastAsia="zh-CN"/>
              </w:rPr>
            </w:pPr>
            <w:r>
              <w:rPr>
                <w:rFonts w:hint="eastAsia" w:ascii="仿宋" w:hAnsi="仿宋" w:eastAsia="仿宋" w:cs="仿宋"/>
                <w:lang w:eastAsia="zh-CN"/>
              </w:rPr>
              <w:t>是否有法定代表人或其委托代理人签字或加盖单位公章</w:t>
            </w:r>
          </w:p>
        </w:tc>
      </w:tr>
      <w:tr w14:paraId="2B1B1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9" w:hRule="atLeast"/>
          <w:jc w:val="center"/>
        </w:trPr>
        <w:tc>
          <w:tcPr>
            <w:tcW w:w="680" w:type="dxa"/>
            <w:vMerge w:val="continue"/>
            <w:vAlign w:val="center"/>
          </w:tcPr>
          <w:p w14:paraId="6AC741F4">
            <w:pPr>
              <w:jc w:val="center"/>
              <w:rPr>
                <w:rFonts w:hint="eastAsia" w:ascii="仿宋" w:hAnsi="仿宋" w:eastAsia="仿宋" w:cs="仿宋"/>
                <w:bCs/>
                <w:lang w:eastAsia="zh-CN"/>
              </w:rPr>
            </w:pPr>
          </w:p>
        </w:tc>
        <w:tc>
          <w:tcPr>
            <w:tcW w:w="1079" w:type="dxa"/>
            <w:vMerge w:val="continue"/>
            <w:vAlign w:val="center"/>
          </w:tcPr>
          <w:p w14:paraId="49AD5A71">
            <w:pPr>
              <w:jc w:val="center"/>
              <w:rPr>
                <w:rFonts w:hint="eastAsia" w:ascii="仿宋" w:hAnsi="仿宋" w:eastAsia="仿宋" w:cs="仿宋"/>
                <w:bCs/>
                <w:lang w:eastAsia="zh-CN"/>
              </w:rPr>
            </w:pPr>
          </w:p>
        </w:tc>
        <w:tc>
          <w:tcPr>
            <w:tcW w:w="1768" w:type="dxa"/>
            <w:vAlign w:val="center"/>
          </w:tcPr>
          <w:p w14:paraId="22EAC45D">
            <w:pPr>
              <w:ind w:firstLine="0"/>
              <w:jc w:val="center"/>
              <w:rPr>
                <w:rFonts w:hint="eastAsia" w:ascii="仿宋" w:hAnsi="仿宋" w:eastAsia="仿宋" w:cs="仿宋"/>
                <w:bCs/>
              </w:rPr>
            </w:pPr>
            <w:r>
              <w:rPr>
                <w:rFonts w:hint="eastAsia" w:ascii="仿宋" w:hAnsi="仿宋" w:eastAsia="仿宋" w:cs="仿宋"/>
              </w:rPr>
              <w:t>投标有效期</w:t>
            </w:r>
          </w:p>
        </w:tc>
        <w:tc>
          <w:tcPr>
            <w:tcW w:w="5546" w:type="dxa"/>
            <w:vAlign w:val="center"/>
          </w:tcPr>
          <w:p w14:paraId="539D00A9">
            <w:pPr>
              <w:ind w:firstLine="0"/>
              <w:rPr>
                <w:rFonts w:hint="eastAsia" w:ascii="仿宋" w:hAnsi="仿宋" w:eastAsia="仿宋" w:cs="仿宋"/>
                <w:lang w:eastAsia="zh-CN"/>
              </w:rPr>
            </w:pPr>
            <w:r>
              <w:rPr>
                <w:rFonts w:hint="eastAsia" w:ascii="仿宋" w:hAnsi="仿宋" w:eastAsia="仿宋" w:cs="仿宋"/>
                <w:lang w:eastAsia="zh-CN"/>
              </w:rPr>
              <w:t>投标有效期是否满足磋商文件要求</w:t>
            </w:r>
          </w:p>
        </w:tc>
      </w:tr>
      <w:tr w14:paraId="1D5CF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48" w:hRule="atLeast"/>
          <w:jc w:val="center"/>
        </w:trPr>
        <w:tc>
          <w:tcPr>
            <w:tcW w:w="680" w:type="dxa"/>
            <w:vMerge w:val="continue"/>
            <w:vAlign w:val="center"/>
          </w:tcPr>
          <w:p w14:paraId="7BA50756">
            <w:pPr>
              <w:jc w:val="center"/>
              <w:rPr>
                <w:rFonts w:hint="eastAsia" w:ascii="仿宋" w:hAnsi="仿宋" w:eastAsia="仿宋" w:cs="仿宋"/>
                <w:bCs/>
                <w:lang w:eastAsia="zh-CN"/>
              </w:rPr>
            </w:pPr>
          </w:p>
        </w:tc>
        <w:tc>
          <w:tcPr>
            <w:tcW w:w="1079" w:type="dxa"/>
            <w:vMerge w:val="continue"/>
            <w:vAlign w:val="center"/>
          </w:tcPr>
          <w:p w14:paraId="6120F642">
            <w:pPr>
              <w:jc w:val="center"/>
              <w:rPr>
                <w:rFonts w:hint="eastAsia" w:ascii="仿宋" w:hAnsi="仿宋" w:eastAsia="仿宋" w:cs="仿宋"/>
                <w:bCs/>
                <w:lang w:eastAsia="zh-CN"/>
              </w:rPr>
            </w:pPr>
          </w:p>
        </w:tc>
        <w:tc>
          <w:tcPr>
            <w:tcW w:w="1768" w:type="dxa"/>
            <w:vAlign w:val="center"/>
          </w:tcPr>
          <w:p w14:paraId="70A4FB69">
            <w:pPr>
              <w:ind w:firstLine="0"/>
              <w:jc w:val="center"/>
              <w:rPr>
                <w:rFonts w:hint="eastAsia" w:ascii="仿宋" w:hAnsi="仿宋" w:eastAsia="仿宋" w:cs="仿宋"/>
              </w:rPr>
            </w:pPr>
            <w:r>
              <w:rPr>
                <w:rFonts w:hint="eastAsia" w:ascii="仿宋" w:hAnsi="仿宋" w:eastAsia="仿宋" w:cs="仿宋"/>
              </w:rPr>
              <w:t>竞标响应</w:t>
            </w:r>
          </w:p>
        </w:tc>
        <w:tc>
          <w:tcPr>
            <w:tcW w:w="5546" w:type="dxa"/>
            <w:vAlign w:val="center"/>
          </w:tcPr>
          <w:p w14:paraId="10FA17FD">
            <w:pPr>
              <w:ind w:firstLine="0"/>
              <w:rPr>
                <w:rFonts w:hint="eastAsia" w:ascii="仿宋" w:hAnsi="仿宋" w:eastAsia="仿宋" w:cs="仿宋"/>
                <w:lang w:eastAsia="zh-CN"/>
              </w:rPr>
            </w:pPr>
            <w:r>
              <w:rPr>
                <w:rFonts w:hint="eastAsia" w:ascii="仿宋" w:hAnsi="仿宋" w:eastAsia="仿宋" w:cs="仿宋"/>
                <w:lang w:eastAsia="zh-CN"/>
              </w:rPr>
              <w:t>是否实质性响应磋商文件；是否有提出采购人不能接受的合同条件的。</w:t>
            </w:r>
          </w:p>
        </w:tc>
      </w:tr>
      <w:tr w14:paraId="6C3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8" w:hRule="atLeast"/>
          <w:jc w:val="center"/>
        </w:trPr>
        <w:tc>
          <w:tcPr>
            <w:tcW w:w="680" w:type="dxa"/>
            <w:vAlign w:val="center"/>
          </w:tcPr>
          <w:p w14:paraId="35F0A079">
            <w:pPr>
              <w:ind w:firstLine="0"/>
              <w:jc w:val="center"/>
              <w:rPr>
                <w:rFonts w:hint="eastAsia" w:ascii="仿宋" w:hAnsi="仿宋" w:eastAsia="仿宋" w:cs="仿宋"/>
                <w:bCs/>
                <w:lang w:eastAsia="zh-CN"/>
              </w:rPr>
            </w:pPr>
            <w:r>
              <w:rPr>
                <w:rFonts w:hint="eastAsia" w:ascii="仿宋" w:hAnsi="仿宋" w:eastAsia="仿宋" w:cs="仿宋"/>
                <w:bCs/>
                <w:lang w:eastAsia="zh-CN"/>
              </w:rPr>
              <w:t>2.</w:t>
            </w:r>
          </w:p>
        </w:tc>
        <w:tc>
          <w:tcPr>
            <w:tcW w:w="1079" w:type="dxa"/>
            <w:vAlign w:val="center"/>
          </w:tcPr>
          <w:p w14:paraId="273111DF">
            <w:pPr>
              <w:ind w:firstLine="0"/>
              <w:jc w:val="center"/>
              <w:rPr>
                <w:rFonts w:hint="eastAsia" w:ascii="仿宋" w:hAnsi="仿宋" w:eastAsia="仿宋" w:cs="仿宋"/>
                <w:bCs/>
                <w:lang w:eastAsia="zh-CN"/>
              </w:rPr>
            </w:pPr>
            <w:r>
              <w:rPr>
                <w:rFonts w:hint="eastAsia" w:ascii="仿宋" w:hAnsi="仿宋" w:eastAsia="仿宋" w:cs="仿宋"/>
                <w:bCs/>
                <w:lang w:eastAsia="zh-CN"/>
              </w:rPr>
              <w:t>评定办法</w:t>
            </w:r>
          </w:p>
        </w:tc>
        <w:tc>
          <w:tcPr>
            <w:tcW w:w="1768" w:type="dxa"/>
            <w:vAlign w:val="center"/>
          </w:tcPr>
          <w:p w14:paraId="662EFB0F">
            <w:pPr>
              <w:ind w:firstLine="0"/>
              <w:jc w:val="center"/>
              <w:rPr>
                <w:rFonts w:hint="eastAsia" w:ascii="仿宋" w:hAnsi="仿宋" w:eastAsia="仿宋" w:cs="仿宋"/>
                <w:bCs/>
                <w:lang w:eastAsia="zh-CN"/>
              </w:rPr>
            </w:pPr>
            <w:r>
              <w:rPr>
                <w:rFonts w:hint="eastAsia" w:ascii="仿宋" w:hAnsi="仿宋" w:eastAsia="仿宋" w:cs="仿宋"/>
                <w:bCs/>
                <w:lang w:eastAsia="zh-CN"/>
              </w:rPr>
              <w:t>综合评分法</w:t>
            </w:r>
          </w:p>
        </w:tc>
        <w:tc>
          <w:tcPr>
            <w:tcW w:w="5546" w:type="dxa"/>
            <w:vAlign w:val="center"/>
          </w:tcPr>
          <w:p w14:paraId="1EB5A20F">
            <w:pPr>
              <w:ind w:firstLine="0"/>
              <w:rPr>
                <w:rFonts w:hint="eastAsia" w:ascii="仿宋" w:hAnsi="仿宋" w:eastAsia="仿宋" w:cs="仿宋"/>
                <w:bCs/>
                <w:lang w:eastAsia="zh-CN"/>
              </w:rPr>
            </w:pPr>
            <w:r>
              <w:rPr>
                <w:rFonts w:hint="eastAsia" w:ascii="仿宋" w:hAnsi="仿宋" w:eastAsia="仿宋" w:cs="仿宋"/>
                <w:bCs/>
                <w:lang w:eastAsia="zh-CN"/>
              </w:rPr>
              <w:t>各供应商的最终得分为各评委所评定分数的算术平均值。磋商小组将根据供应商最终得分由高到低的顺序推荐3名成交候选人。</w:t>
            </w:r>
          </w:p>
        </w:tc>
      </w:tr>
    </w:tbl>
    <w:p w14:paraId="5C444665">
      <w:pPr>
        <w:pStyle w:val="47"/>
        <w:ind w:firstLine="0" w:firstLineChars="0"/>
        <w:rPr>
          <w:rFonts w:hint="eastAsia" w:ascii="仿宋" w:hAnsi="仿宋" w:eastAsia="仿宋" w:cs="仿宋"/>
        </w:rPr>
      </w:pPr>
    </w:p>
    <w:p w14:paraId="2E0000CF">
      <w:pPr>
        <w:spacing w:before="161" w:after="161" w:line="360" w:lineRule="exact"/>
        <w:ind w:firstLine="0"/>
        <w:jc w:val="center"/>
        <w:textAlignment w:val="baseline"/>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tbl>
      <w:tblPr>
        <w:tblStyle w:val="31"/>
        <w:tblW w:w="9274"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49"/>
        <w:gridCol w:w="2080"/>
        <w:gridCol w:w="5258"/>
        <w:gridCol w:w="774"/>
      </w:tblGrid>
      <w:tr w14:paraId="167E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62" w:type="dxa"/>
            <w:gridSpan w:val="2"/>
            <w:vAlign w:val="center"/>
          </w:tcPr>
          <w:p w14:paraId="7092488E">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条款号</w:t>
            </w:r>
          </w:p>
        </w:tc>
        <w:tc>
          <w:tcPr>
            <w:tcW w:w="2080" w:type="dxa"/>
            <w:vAlign w:val="center"/>
          </w:tcPr>
          <w:p w14:paraId="075095F5">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评分因素</w:t>
            </w:r>
          </w:p>
        </w:tc>
        <w:tc>
          <w:tcPr>
            <w:tcW w:w="5258" w:type="dxa"/>
            <w:vAlign w:val="center"/>
          </w:tcPr>
          <w:p w14:paraId="0754FD0E">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评分标准</w:t>
            </w:r>
          </w:p>
        </w:tc>
        <w:tc>
          <w:tcPr>
            <w:tcW w:w="774" w:type="dxa"/>
            <w:vAlign w:val="center"/>
          </w:tcPr>
          <w:p w14:paraId="1F5E5E52">
            <w:pPr>
              <w:widowControl w:val="0"/>
              <w:ind w:firstLine="0" w:firstLineChars="0"/>
              <w:jc w:val="center"/>
              <w:rPr>
                <w:rFonts w:hint="eastAsia" w:ascii="宋体" w:hAnsi="宋体" w:cs="宋体"/>
                <w:b/>
                <w:bCs/>
                <w:sz w:val="24"/>
                <w:szCs w:val="24"/>
                <w:highlight w:val="none"/>
              </w:rPr>
            </w:pPr>
            <w:r>
              <w:rPr>
                <w:rFonts w:hint="eastAsia" w:ascii="宋体" w:hAnsi="宋体" w:cs="宋体"/>
                <w:b/>
                <w:bCs/>
                <w:sz w:val="24"/>
                <w:szCs w:val="24"/>
                <w:highlight w:val="none"/>
              </w:rPr>
              <w:t>分值</w:t>
            </w:r>
          </w:p>
        </w:tc>
      </w:tr>
      <w:tr w14:paraId="3428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13" w:type="dxa"/>
            <w:vMerge w:val="restart"/>
            <w:vAlign w:val="center"/>
          </w:tcPr>
          <w:p w14:paraId="2BC32EC8">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cs="宋体" w:asciiTheme="minorEastAsia" w:hAnsiTheme="minorEastAsia" w:eastAsiaTheme="minorEastAsia"/>
                <w:szCs w:val="21"/>
                <w:highlight w:val="none"/>
                <w:lang w:val="en-US" w:eastAsia="zh-CN"/>
              </w:rPr>
              <w:t>2.1</w:t>
            </w:r>
          </w:p>
        </w:tc>
        <w:tc>
          <w:tcPr>
            <w:tcW w:w="549" w:type="dxa"/>
            <w:vMerge w:val="restart"/>
            <w:vAlign w:val="center"/>
          </w:tcPr>
          <w:p w14:paraId="2B77C91F">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技术</w:t>
            </w:r>
          </w:p>
          <w:p w14:paraId="5F09DADB">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部分</w:t>
            </w:r>
          </w:p>
          <w:p w14:paraId="324B49A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评分</w:t>
            </w:r>
          </w:p>
          <w:p w14:paraId="57B7005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标准</w:t>
            </w:r>
          </w:p>
          <w:p w14:paraId="710FFAD7">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20</w:t>
            </w:r>
            <w:r>
              <w:rPr>
                <w:rFonts w:hint="eastAsia" w:ascii="仿宋" w:hAnsi="仿宋" w:eastAsia="仿宋" w:cs="宋体"/>
                <w:sz w:val="24"/>
                <w:szCs w:val="24"/>
                <w:highlight w:val="none"/>
                <w:lang w:eastAsia="zh-CN"/>
              </w:rPr>
              <w:t>分</w:t>
            </w:r>
          </w:p>
        </w:tc>
        <w:tc>
          <w:tcPr>
            <w:tcW w:w="2080" w:type="dxa"/>
            <w:vAlign w:val="center"/>
          </w:tcPr>
          <w:p w14:paraId="4CB3CE98">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服务方案</w:t>
            </w:r>
          </w:p>
        </w:tc>
        <w:tc>
          <w:tcPr>
            <w:tcW w:w="5258" w:type="dxa"/>
            <w:vAlign w:val="center"/>
          </w:tcPr>
          <w:p w14:paraId="07AC5802">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从对本项目的认识、理解和总体把握是否准确、到位，提供的方案内容与工作深度是否全面、合理、深入，论述是否完整清晰，总体计划是否合理，综合措施是否科学等方面进行综合评审，分析准确、全面、合理的技术方案得 10 分；分析较为准确、合理，内容欠缺，可操作性一般的得 8 分；分析较少、方案分析不完整、操作性一般的得 6 分，未提供评估方案本项不得分。</w:t>
            </w:r>
          </w:p>
        </w:tc>
        <w:tc>
          <w:tcPr>
            <w:tcW w:w="774" w:type="dxa"/>
            <w:vAlign w:val="center"/>
          </w:tcPr>
          <w:p w14:paraId="54EC27F4">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10</w:t>
            </w:r>
          </w:p>
        </w:tc>
      </w:tr>
      <w:tr w14:paraId="62F0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13" w:type="dxa"/>
            <w:vMerge w:val="continue"/>
          </w:tcPr>
          <w:p w14:paraId="66D977CD">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49" w:type="dxa"/>
            <w:vMerge w:val="continue"/>
          </w:tcPr>
          <w:p w14:paraId="60CEE4FF">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2080" w:type="dxa"/>
            <w:vAlign w:val="center"/>
          </w:tcPr>
          <w:p w14:paraId="312DCEE9">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default" w:ascii="仿宋" w:hAnsi="仿宋" w:eastAsia="仿宋" w:cs="宋体"/>
                <w:sz w:val="24"/>
                <w:szCs w:val="24"/>
                <w:highlight w:val="none"/>
                <w:lang w:val="en-US" w:eastAsia="zh-CN"/>
              </w:rPr>
              <w:t>质量保证措施</w:t>
            </w:r>
          </w:p>
          <w:p w14:paraId="76E14812">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p>
        </w:tc>
        <w:tc>
          <w:tcPr>
            <w:tcW w:w="5258" w:type="dxa"/>
            <w:vAlign w:val="center"/>
          </w:tcPr>
          <w:p w14:paraId="5A5BEC05">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 xml:space="preserve">投标人根据项目的特点和要求，提供详细的质量控制方案，对后续跟踪服务有承诺且有相应惩罚。根据质量控制方案的内容是否完整、描述详实、符合采购需求、合理可行等情况进行评分：质量控制方案内容完整、描述详实、符合采购需求、合理可行得 5 分，内容有缺陷的每处扣 1 分，扣完为止，未提供不得分。 </w:t>
            </w:r>
          </w:p>
        </w:tc>
        <w:tc>
          <w:tcPr>
            <w:tcW w:w="774" w:type="dxa"/>
            <w:vAlign w:val="center"/>
          </w:tcPr>
          <w:p w14:paraId="0C6C7880">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5</w:t>
            </w:r>
          </w:p>
        </w:tc>
      </w:tr>
      <w:tr w14:paraId="2149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13" w:type="dxa"/>
            <w:vMerge w:val="continue"/>
          </w:tcPr>
          <w:p w14:paraId="6D753ED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49" w:type="dxa"/>
            <w:vMerge w:val="continue"/>
          </w:tcPr>
          <w:p w14:paraId="7CF2E2CD">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2080" w:type="dxa"/>
            <w:vAlign w:val="center"/>
          </w:tcPr>
          <w:p w14:paraId="36E99206">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default" w:ascii="仿宋" w:hAnsi="仿宋" w:eastAsia="仿宋" w:cs="宋体"/>
                <w:sz w:val="24"/>
                <w:szCs w:val="24"/>
                <w:highlight w:val="none"/>
                <w:lang w:val="en-US" w:eastAsia="zh-CN"/>
              </w:rPr>
              <w:t>进度控制措施</w:t>
            </w:r>
          </w:p>
        </w:tc>
        <w:tc>
          <w:tcPr>
            <w:tcW w:w="5258" w:type="dxa"/>
            <w:vAlign w:val="center"/>
          </w:tcPr>
          <w:p w14:paraId="56A87BA8">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val="en-US" w:eastAsia="zh-CN"/>
              </w:rPr>
              <w:t xml:space="preserve">投标人有明确的任务期限安排与合理的实施周期步骤，时间节点满足工作方案进度安排，有进度计划目标承诺及处罚措施，且进度计划的保证措施具体详细，可行性强的得 5 分；进度计划保证措施不详细、不具体的得3 分；进度计划措施不太合理、不太可行的得 1 分，未提供不得分。 </w:t>
            </w:r>
          </w:p>
        </w:tc>
        <w:tc>
          <w:tcPr>
            <w:tcW w:w="774" w:type="dxa"/>
            <w:vAlign w:val="center"/>
          </w:tcPr>
          <w:p w14:paraId="6ED9A392">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5</w:t>
            </w:r>
          </w:p>
        </w:tc>
      </w:tr>
      <w:tr w14:paraId="38AA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13" w:type="dxa"/>
            <w:vMerge w:val="restart"/>
            <w:vAlign w:val="center"/>
          </w:tcPr>
          <w:p w14:paraId="7953EE31">
            <w:pPr>
              <w:widowControl w:val="0"/>
              <w:spacing w:line="400" w:lineRule="exact"/>
              <w:ind w:firstLine="0"/>
              <w:jc w:val="center"/>
              <w:rPr>
                <w:rFonts w:cs="宋体" w:asciiTheme="minorEastAsia" w:hAnsiTheme="minorEastAsia" w:eastAsiaTheme="minorEastAsia"/>
                <w:szCs w:val="21"/>
                <w:highlight w:val="none"/>
              </w:rPr>
            </w:pPr>
            <w:r>
              <w:rPr>
                <w:rFonts w:cs="宋体" w:asciiTheme="minorEastAsia" w:hAnsiTheme="minorEastAsia" w:eastAsiaTheme="minorEastAsia"/>
                <w:szCs w:val="21"/>
                <w:highlight w:val="none"/>
              </w:rPr>
              <w:t>2.2</w:t>
            </w:r>
          </w:p>
        </w:tc>
        <w:tc>
          <w:tcPr>
            <w:tcW w:w="549" w:type="dxa"/>
            <w:vMerge w:val="restart"/>
            <w:vAlign w:val="center"/>
          </w:tcPr>
          <w:p w14:paraId="026DE3C1">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商务</w:t>
            </w:r>
          </w:p>
          <w:p w14:paraId="0AFED1D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部分</w:t>
            </w:r>
          </w:p>
          <w:p w14:paraId="461DD0B2">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评分</w:t>
            </w:r>
          </w:p>
          <w:p w14:paraId="1AFAFC4E">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标准</w:t>
            </w:r>
          </w:p>
          <w:p w14:paraId="3056FBD7">
            <w:pPr>
              <w:widowControl w:val="0"/>
              <w:spacing w:before="32" w:beforeLines="10" w:after="32" w:afterLines="10"/>
              <w:ind w:left="0" w:leftChars="0" w:right="22" w:rightChars="10" w:firstLine="0" w:firstLineChars="0"/>
              <w:jc w:val="center"/>
              <w:rPr>
                <w:rFonts w:cs="宋体" w:asciiTheme="minorEastAsia" w:hAnsiTheme="minorEastAsia" w:eastAsiaTheme="minorEastAsia"/>
                <w:szCs w:val="21"/>
                <w:highlight w:val="none"/>
                <w:lang w:eastAsia="zh-CN"/>
              </w:rPr>
            </w:pPr>
            <w:r>
              <w:rPr>
                <w:rFonts w:hint="eastAsia" w:ascii="仿宋" w:hAnsi="仿宋" w:eastAsia="仿宋" w:cs="宋体"/>
                <w:sz w:val="24"/>
                <w:szCs w:val="24"/>
                <w:highlight w:val="none"/>
                <w:lang w:val="en-US" w:eastAsia="zh-CN"/>
              </w:rPr>
              <w:t>10</w:t>
            </w:r>
            <w:r>
              <w:rPr>
                <w:rFonts w:hint="eastAsia" w:ascii="仿宋" w:hAnsi="仿宋" w:eastAsia="仿宋" w:cs="宋体"/>
                <w:sz w:val="24"/>
                <w:szCs w:val="24"/>
                <w:highlight w:val="none"/>
                <w:lang w:eastAsia="zh-CN"/>
              </w:rPr>
              <w:t>分</w:t>
            </w:r>
          </w:p>
        </w:tc>
        <w:tc>
          <w:tcPr>
            <w:tcW w:w="2080" w:type="dxa"/>
            <w:vAlign w:val="center"/>
          </w:tcPr>
          <w:p w14:paraId="5EFFFBFA">
            <w:pPr>
              <w:widowControl w:val="0"/>
              <w:spacing w:before="32" w:beforeLines="10" w:after="32" w:afterLines="10"/>
              <w:ind w:left="0" w:leftChars="0" w:right="22" w:rightChars="10" w:firstLine="0" w:firstLineChars="0"/>
              <w:jc w:val="center"/>
              <w:rPr>
                <w:rFonts w:hint="default" w:ascii="宋体" w:hAnsi="宋体" w:cs="宋体"/>
                <w:sz w:val="21"/>
                <w:szCs w:val="21"/>
                <w:highlight w:val="none"/>
                <w:lang w:val="en-US" w:eastAsia="zh-CN"/>
              </w:rPr>
            </w:pPr>
            <w:r>
              <w:rPr>
                <w:rFonts w:hint="eastAsia" w:ascii="仿宋" w:hAnsi="仿宋" w:eastAsia="仿宋" w:cs="宋体"/>
                <w:sz w:val="24"/>
                <w:szCs w:val="24"/>
                <w:highlight w:val="none"/>
                <w:lang w:val="en-US" w:eastAsia="zh-CN"/>
              </w:rPr>
              <w:t>类似业绩</w:t>
            </w:r>
          </w:p>
        </w:tc>
        <w:tc>
          <w:tcPr>
            <w:tcW w:w="5258" w:type="dxa"/>
            <w:vAlign w:val="center"/>
          </w:tcPr>
          <w:p w14:paraId="288D3527">
            <w:pPr>
              <w:widowControl w:val="0"/>
              <w:numPr>
                <w:ilvl w:val="0"/>
                <w:numId w:val="0"/>
              </w:numPr>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val="en-US" w:eastAsia="zh-CN"/>
              </w:rPr>
              <w:t>近三年供应商承担水土保持方案或水资源论证报告技术评审工作项目，每提供一个业绩得1 分，提供两个及两个以上得满分3分。证明材料：</w:t>
            </w:r>
            <w:r>
              <w:rPr>
                <w:rFonts w:hint="default" w:ascii="仿宋" w:hAnsi="仿宋" w:eastAsia="仿宋" w:cs="宋体"/>
                <w:sz w:val="24"/>
                <w:szCs w:val="24"/>
                <w:highlight w:val="none"/>
                <w:lang w:val="en-US" w:eastAsia="zh-CN"/>
              </w:rPr>
              <w:t>1</w:t>
            </w:r>
            <w:r>
              <w:rPr>
                <w:rFonts w:hint="eastAsia" w:ascii="仿宋" w:hAnsi="仿宋" w:eastAsia="仿宋" w:cs="宋体"/>
                <w:sz w:val="24"/>
                <w:szCs w:val="24"/>
                <w:highlight w:val="none"/>
                <w:lang w:val="en-US" w:eastAsia="zh-CN"/>
              </w:rPr>
              <w:t>、合同或委托书的首页、盖章页复印件并加盖公章，合同或委托书与项目无明确对应关系的，需另附项目委托单位出具的业绩证明材料；</w:t>
            </w:r>
            <w:r>
              <w:rPr>
                <w:rFonts w:hint="default" w:ascii="仿宋" w:hAnsi="仿宋" w:eastAsia="仿宋" w:cs="宋体"/>
                <w:sz w:val="24"/>
                <w:szCs w:val="24"/>
                <w:highlight w:val="none"/>
                <w:lang w:val="en-US" w:eastAsia="zh-CN"/>
              </w:rPr>
              <w:t>2</w:t>
            </w:r>
            <w:r>
              <w:rPr>
                <w:rFonts w:hint="eastAsia" w:ascii="仿宋" w:hAnsi="仿宋" w:eastAsia="仿宋" w:cs="宋体"/>
                <w:sz w:val="24"/>
                <w:szCs w:val="24"/>
                <w:highlight w:val="none"/>
                <w:lang w:val="en-US" w:eastAsia="zh-CN"/>
              </w:rPr>
              <w:t>、未提供齐全不得分。</w:t>
            </w:r>
          </w:p>
        </w:tc>
        <w:tc>
          <w:tcPr>
            <w:tcW w:w="774" w:type="dxa"/>
            <w:vAlign w:val="center"/>
          </w:tcPr>
          <w:p w14:paraId="72C6D956">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3</w:t>
            </w:r>
          </w:p>
        </w:tc>
      </w:tr>
      <w:tr w14:paraId="77E9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13" w:type="dxa"/>
            <w:vMerge w:val="continue"/>
          </w:tcPr>
          <w:p w14:paraId="6E1CDBEC">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9" w:type="dxa"/>
            <w:vMerge w:val="continue"/>
          </w:tcPr>
          <w:p w14:paraId="5862453B">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2080" w:type="dxa"/>
            <w:vAlign w:val="center"/>
          </w:tcPr>
          <w:p w14:paraId="27435593">
            <w:pPr>
              <w:widowControl w:val="0"/>
              <w:spacing w:before="32" w:beforeLines="10" w:after="32" w:afterLines="10"/>
              <w:ind w:left="0" w:leftChars="0" w:right="22" w:rightChars="10" w:firstLine="0" w:firstLineChars="0"/>
              <w:jc w:val="center"/>
              <w:rPr>
                <w:rFonts w:hint="default" w:ascii="宋体" w:hAnsi="宋体" w:cs="宋体"/>
                <w:sz w:val="21"/>
                <w:szCs w:val="21"/>
                <w:highlight w:val="none"/>
                <w:lang w:val="en-US" w:eastAsia="zh-CN"/>
              </w:rPr>
            </w:pPr>
            <w:r>
              <w:rPr>
                <w:rFonts w:hint="eastAsia" w:ascii="仿宋" w:hAnsi="仿宋" w:eastAsia="仿宋" w:cs="宋体"/>
                <w:sz w:val="24"/>
                <w:szCs w:val="24"/>
                <w:highlight w:val="none"/>
                <w:lang w:val="en-US" w:eastAsia="zh-CN"/>
              </w:rPr>
              <w:t>质量管理制度</w:t>
            </w:r>
          </w:p>
        </w:tc>
        <w:tc>
          <w:tcPr>
            <w:tcW w:w="5258" w:type="dxa"/>
            <w:vAlign w:val="center"/>
          </w:tcPr>
          <w:p w14:paraId="2835865C">
            <w:pPr>
              <w:widowControl w:val="0"/>
              <w:numPr>
                <w:ilvl w:val="0"/>
                <w:numId w:val="0"/>
              </w:numPr>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val="en-US" w:eastAsia="zh-CN"/>
              </w:rPr>
              <w:t xml:space="preserve">投标人根据项目的特点和要求，提供详细的质量控制方案，对后续跟踪服务有承诺且有相应惩罚。根据质量控制方案的内容是否完整、描述详实、符合采购需求、合理可行等情况进行评分：质量控制方案内容完整、描述详实、符合采购需求、合理可行得 3分，内容有缺陷的每处扣 </w:t>
            </w:r>
            <w:r>
              <w:rPr>
                <w:rFonts w:hint="default" w:ascii="仿宋" w:hAnsi="仿宋" w:eastAsia="仿宋" w:cs="宋体"/>
                <w:sz w:val="24"/>
                <w:szCs w:val="24"/>
                <w:highlight w:val="none"/>
                <w:lang w:val="en-US" w:eastAsia="zh-CN"/>
              </w:rPr>
              <w:t xml:space="preserve">1 </w:t>
            </w:r>
            <w:r>
              <w:rPr>
                <w:rFonts w:hint="eastAsia" w:ascii="仿宋" w:hAnsi="仿宋" w:eastAsia="仿宋" w:cs="宋体"/>
                <w:sz w:val="24"/>
                <w:szCs w:val="24"/>
                <w:highlight w:val="none"/>
                <w:lang w:val="en-US" w:eastAsia="zh-CN"/>
              </w:rPr>
              <w:t xml:space="preserve">分，扣完为止，未提供不得分。 </w:t>
            </w:r>
          </w:p>
        </w:tc>
        <w:tc>
          <w:tcPr>
            <w:tcW w:w="774" w:type="dxa"/>
            <w:vAlign w:val="center"/>
          </w:tcPr>
          <w:p w14:paraId="28C2F341">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3</w:t>
            </w:r>
          </w:p>
        </w:tc>
      </w:tr>
      <w:tr w14:paraId="0190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13" w:type="dxa"/>
            <w:vMerge w:val="continue"/>
          </w:tcPr>
          <w:p w14:paraId="45F6DCD9">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9" w:type="dxa"/>
            <w:vMerge w:val="continue"/>
          </w:tcPr>
          <w:p w14:paraId="5B94FB5C">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2080" w:type="dxa"/>
            <w:vAlign w:val="center"/>
          </w:tcPr>
          <w:p w14:paraId="4D93EB3F">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售后服务</w:t>
            </w:r>
          </w:p>
        </w:tc>
        <w:tc>
          <w:tcPr>
            <w:tcW w:w="5258" w:type="dxa"/>
            <w:vAlign w:val="center"/>
          </w:tcPr>
          <w:p w14:paraId="6EAE4ACB">
            <w:pPr>
              <w:widowControl w:val="0"/>
              <w:numPr>
                <w:ilvl w:val="0"/>
                <w:numId w:val="0"/>
              </w:numPr>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val="en-US" w:eastAsia="zh-CN"/>
              </w:rPr>
              <w:t>根据投标人针对本项目提出合理可行的售后服务措施进行综合评比。服务体系清晰完整且有保障得2分，服务措施基本可行的得1分，未提供不得分。</w:t>
            </w:r>
          </w:p>
        </w:tc>
        <w:tc>
          <w:tcPr>
            <w:tcW w:w="774" w:type="dxa"/>
            <w:vAlign w:val="center"/>
          </w:tcPr>
          <w:p w14:paraId="051367FD">
            <w:pPr>
              <w:widowControl w:val="0"/>
              <w:spacing w:before="32" w:beforeLines="10" w:after="32" w:afterLines="10"/>
              <w:ind w:left="0" w:leftChars="0" w:right="22" w:rightChars="10" w:firstLine="0" w:firstLineChars="0"/>
              <w:jc w:val="center"/>
              <w:rPr>
                <w:rFonts w:hint="default"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2</w:t>
            </w:r>
          </w:p>
        </w:tc>
      </w:tr>
      <w:tr w14:paraId="1031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613" w:type="dxa"/>
            <w:vMerge w:val="continue"/>
          </w:tcPr>
          <w:p w14:paraId="41FE2407">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549" w:type="dxa"/>
            <w:vMerge w:val="continue"/>
          </w:tcPr>
          <w:p w14:paraId="510455D1">
            <w:pPr>
              <w:widowControl w:val="0"/>
              <w:spacing w:line="400" w:lineRule="exact"/>
              <w:ind w:right="-161" w:firstLine="0"/>
              <w:jc w:val="center"/>
              <w:rPr>
                <w:rFonts w:cs="宋体" w:asciiTheme="minorEastAsia" w:hAnsiTheme="minorEastAsia" w:eastAsiaTheme="minorEastAsia"/>
                <w:b/>
                <w:bCs/>
                <w:sz w:val="24"/>
                <w:highlight w:val="none"/>
                <w:lang w:eastAsia="zh-CN"/>
              </w:rPr>
            </w:pPr>
          </w:p>
        </w:tc>
        <w:tc>
          <w:tcPr>
            <w:tcW w:w="2080" w:type="dxa"/>
            <w:vAlign w:val="center"/>
          </w:tcPr>
          <w:p w14:paraId="407BA6BF">
            <w:pPr>
              <w:widowControl w:val="0"/>
              <w:spacing w:before="32" w:beforeLines="10" w:after="32" w:afterLines="10"/>
              <w:ind w:left="0" w:leftChars="0" w:right="22" w:rightChars="10" w:firstLine="0" w:firstLineChars="0"/>
              <w:jc w:val="center"/>
              <w:rPr>
                <w:rFonts w:ascii="宋体" w:hAnsi="宋体" w:cs="宋体"/>
                <w:sz w:val="21"/>
                <w:szCs w:val="21"/>
                <w:highlight w:val="none"/>
                <w:lang w:eastAsia="zh-CN"/>
              </w:rPr>
            </w:pPr>
            <w:r>
              <w:rPr>
                <w:rFonts w:hint="eastAsia" w:ascii="仿宋" w:hAnsi="仿宋" w:eastAsia="仿宋" w:cs="宋体"/>
                <w:sz w:val="24"/>
                <w:szCs w:val="24"/>
                <w:highlight w:val="none"/>
                <w:lang w:eastAsia="zh-CN"/>
              </w:rPr>
              <w:t>企业信誉</w:t>
            </w:r>
          </w:p>
        </w:tc>
        <w:tc>
          <w:tcPr>
            <w:tcW w:w="5258" w:type="dxa"/>
            <w:vAlign w:val="center"/>
          </w:tcPr>
          <w:p w14:paraId="2C479DB8">
            <w:pPr>
              <w:widowControl w:val="0"/>
              <w:spacing w:before="32" w:beforeLines="10" w:after="32" w:afterLines="10"/>
              <w:ind w:left="0" w:leftChars="0" w:right="22" w:rightChars="10" w:firstLine="0" w:firstLineChars="0"/>
              <w:jc w:val="left"/>
              <w:rPr>
                <w:rFonts w:ascii="宋体" w:hAnsi="宋体" w:cs="宋体"/>
                <w:sz w:val="21"/>
                <w:szCs w:val="21"/>
                <w:highlight w:val="none"/>
                <w:lang w:eastAsia="zh-CN"/>
              </w:rPr>
            </w:pPr>
            <w:r>
              <w:rPr>
                <w:rFonts w:hint="eastAsia" w:ascii="仿宋" w:hAnsi="仿宋" w:eastAsia="仿宋" w:cs="宋体"/>
                <w:sz w:val="24"/>
                <w:szCs w:val="24"/>
                <w:highlight w:val="none"/>
                <w:lang w:eastAsia="zh-CN"/>
              </w:rPr>
              <w:t>未受到行政监管部门做出的行政处罚的得2分；被行政监管部门做出行政处罚的，每个扣1分，扣完为止。（行政处罚是指开标当天通过在“信用中国”查询投标人有行政处罚记录信息且在公示期内的予以记分）</w:t>
            </w:r>
          </w:p>
        </w:tc>
        <w:tc>
          <w:tcPr>
            <w:tcW w:w="774" w:type="dxa"/>
            <w:vAlign w:val="center"/>
          </w:tcPr>
          <w:p w14:paraId="08C92E7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2</w:t>
            </w:r>
          </w:p>
        </w:tc>
      </w:tr>
      <w:tr w14:paraId="526A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vAlign w:val="center"/>
          </w:tcPr>
          <w:p w14:paraId="437FC9A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p w14:paraId="3F6B110E">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2.3</w:t>
            </w:r>
          </w:p>
        </w:tc>
        <w:tc>
          <w:tcPr>
            <w:tcW w:w="2629" w:type="dxa"/>
            <w:gridSpan w:val="2"/>
            <w:vAlign w:val="center"/>
          </w:tcPr>
          <w:p w14:paraId="221C1179">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p w14:paraId="729AEC42">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投标报价评分标准70分</w:t>
            </w:r>
          </w:p>
          <w:p w14:paraId="1290CB5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eastAsia="zh-CN"/>
              </w:rPr>
            </w:pPr>
          </w:p>
        </w:tc>
        <w:tc>
          <w:tcPr>
            <w:tcW w:w="5258" w:type="dxa"/>
          </w:tcPr>
          <w:p w14:paraId="23FC99E7">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所有合格供应商的最终报价去掉六分之一(不能整除的按小数前整数取整，不足六家报价则不去掉)的最低价和相同数量的最高价后的算术平均值，作为评标基准价。</w:t>
            </w:r>
          </w:p>
          <w:p w14:paraId="7974BADB">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1、各供应商最终报价得分=70-(投标人评标价-评标基准价）÷评标基准价×100×0.02（评标价&gt;基准价时）;</w:t>
            </w:r>
          </w:p>
          <w:p w14:paraId="71F5AB99">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2、各供应商最终报价得分=70-（评标基准价-投标人评标价）÷评标基准价×100×0.01（评标价≤基准价时）。</w:t>
            </w:r>
          </w:p>
          <w:p w14:paraId="19FCD464">
            <w:pPr>
              <w:widowControl w:val="0"/>
              <w:spacing w:before="32" w:beforeLines="10" w:after="32" w:afterLines="10"/>
              <w:ind w:left="0" w:leftChars="0" w:right="22" w:rightChars="10" w:firstLine="0" w:firstLineChars="0"/>
              <w:jc w:val="left"/>
              <w:rPr>
                <w:rFonts w:hint="eastAsia" w:ascii="仿宋" w:hAnsi="仿宋" w:eastAsia="仿宋" w:cs="宋体"/>
                <w:sz w:val="24"/>
                <w:szCs w:val="24"/>
                <w:highlight w:val="none"/>
                <w:lang w:eastAsia="zh-CN"/>
              </w:rPr>
            </w:pPr>
            <w:r>
              <w:rPr>
                <w:rFonts w:hint="eastAsia" w:ascii="仿宋" w:hAnsi="仿宋" w:eastAsia="仿宋" w:cs="宋体"/>
                <w:sz w:val="24"/>
                <w:szCs w:val="24"/>
                <w:highlight w:val="none"/>
                <w:lang w:eastAsia="zh-CN"/>
              </w:rPr>
              <w:t>其中:最终报价得分≥0</w:t>
            </w:r>
          </w:p>
        </w:tc>
        <w:tc>
          <w:tcPr>
            <w:tcW w:w="774" w:type="dxa"/>
            <w:vAlign w:val="center"/>
          </w:tcPr>
          <w:p w14:paraId="3E2F2D35">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p w14:paraId="266919B4">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p>
          <w:p w14:paraId="0852FEBC">
            <w:pPr>
              <w:widowControl w:val="0"/>
              <w:spacing w:before="32" w:beforeLines="10" w:after="32" w:afterLines="10"/>
              <w:ind w:left="0" w:leftChars="0" w:right="22" w:rightChars="10" w:firstLine="0" w:firstLineChars="0"/>
              <w:jc w:val="center"/>
              <w:rPr>
                <w:rFonts w:hint="eastAsia" w:ascii="仿宋" w:hAnsi="仿宋" w:eastAsia="仿宋" w:cs="宋体"/>
                <w:sz w:val="24"/>
                <w:szCs w:val="24"/>
                <w:highlight w:val="none"/>
                <w:lang w:val="en-US" w:eastAsia="zh-CN"/>
              </w:rPr>
            </w:pPr>
            <w:r>
              <w:rPr>
                <w:rFonts w:hint="eastAsia" w:ascii="仿宋" w:hAnsi="仿宋" w:eastAsia="仿宋" w:cs="宋体"/>
                <w:sz w:val="24"/>
                <w:szCs w:val="24"/>
                <w:highlight w:val="none"/>
                <w:lang w:val="en-US" w:eastAsia="zh-CN"/>
              </w:rPr>
              <w:t>70</w:t>
            </w:r>
          </w:p>
        </w:tc>
      </w:tr>
    </w:tbl>
    <w:p w14:paraId="34D0DAC3">
      <w:pPr>
        <w:ind w:left="0" w:leftChars="0" w:firstLine="0" w:firstLineChars="0"/>
        <w:rPr>
          <w:rFonts w:hint="eastAsia" w:ascii="仿宋" w:hAnsi="仿宋" w:eastAsia="仿宋" w:cs="仿宋"/>
          <w:highlight w:val="none"/>
          <w:lang w:eastAsia="zh-CN"/>
        </w:rPr>
      </w:pPr>
    </w:p>
    <w:p w14:paraId="1359574E">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二、计分办法</w:t>
      </w:r>
    </w:p>
    <w:p w14:paraId="2DF62581">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根据竞争性磋商、竞争性磋商响应文件、按照评分办法，得出每个评委对磋商供应商的评标分数。磋商供应商的最终得分为所有评委对其打分的算术平均值。计分过程按四舍五入取至小数点后两位，最终得分取至小数点后二位。</w:t>
      </w:r>
    </w:p>
    <w:p w14:paraId="067B4BC4">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三、定标办法</w:t>
      </w:r>
    </w:p>
    <w:p w14:paraId="482C5A9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1、磋商供应商的排名按得分顺序从高到低排列；得分相同的，按照最后报价由低到高顺序排列；得分且最后报价相同的，按照技术指标优劣顺序推荐。</w:t>
      </w:r>
    </w:p>
    <w:p w14:paraId="4E9D94F9">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2、磋商小组写出评审报告确定排序第一的磋商供应商为成交磋商供应商。</w:t>
      </w:r>
    </w:p>
    <w:p w14:paraId="76AC68E6">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H  成交通知书及签订合同</w:t>
      </w:r>
    </w:p>
    <w:p w14:paraId="5DE81541">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一、成交通知</w:t>
      </w:r>
    </w:p>
    <w:p w14:paraId="517430BB">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1、成交方被正式确定后，采购人将在</w:t>
      </w:r>
      <w:r>
        <w:rPr>
          <w:rFonts w:hint="eastAsia" w:ascii="仿宋" w:hAnsi="仿宋" w:eastAsia="仿宋" w:cs="仿宋"/>
          <w:sz w:val="24"/>
          <w:szCs w:val="24"/>
          <w:lang w:val="zh-CN" w:eastAsia="zh-CN"/>
        </w:rPr>
        <w:t>黄石临空建设管理有限公司公告栏</w:t>
      </w:r>
      <w:r>
        <w:rPr>
          <w:rFonts w:hint="eastAsia" w:ascii="仿宋" w:hAnsi="仿宋" w:eastAsia="仿宋" w:cs="仿宋"/>
          <w:sz w:val="24"/>
          <w:szCs w:val="24"/>
          <w:lang w:eastAsia="zh-CN"/>
        </w:rPr>
        <w:t>上公告成交结果。</w:t>
      </w:r>
    </w:p>
    <w:p w14:paraId="4ACC367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2、《成交通知书》将作为签订合同的依据之一。</w:t>
      </w:r>
    </w:p>
    <w:p w14:paraId="6659BAF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3、成交结果公示期满后，在</w:t>
      </w: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日内领取《成交通知书》，未领取者视为自动放弃。</w:t>
      </w:r>
    </w:p>
    <w:p w14:paraId="11522983">
      <w:pPr>
        <w:pStyle w:val="3"/>
        <w:ind w:firstLine="482" w:firstLineChars="200"/>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二、服务费</w:t>
      </w:r>
    </w:p>
    <w:p w14:paraId="1E258D6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本项目招标代理服务费按国家计委《招标代理服务收费管理暂行办法》（计价格[2002]1980号）文收取。</w:t>
      </w:r>
    </w:p>
    <w:p w14:paraId="47D76705">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三、</w:t>
      </w:r>
      <w:r>
        <w:rPr>
          <w:rFonts w:hint="eastAsia" w:ascii="仿宋" w:hAnsi="仿宋" w:eastAsia="仿宋" w:cs="仿宋"/>
          <w:b/>
          <w:sz w:val="24"/>
          <w:szCs w:val="24"/>
          <w:lang w:eastAsia="zh-CN"/>
        </w:rPr>
        <w:t>签订合同</w:t>
      </w:r>
    </w:p>
    <w:p w14:paraId="42FDA35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1、采购人和成交磋商供应商应在收到《成交通知书》后及时签订采购合同，最迟不得超过30天。</w:t>
      </w:r>
    </w:p>
    <w:p w14:paraId="72C981C6">
      <w:pPr>
        <w:spacing w:line="360" w:lineRule="auto"/>
        <w:ind w:right="-161" w:firstLine="480" w:firstLineChars="200"/>
        <w:rPr>
          <w:rFonts w:hint="eastAsia" w:ascii="仿宋" w:hAnsi="仿宋" w:eastAsia="仿宋" w:cs="仿宋"/>
          <w:b/>
          <w:sz w:val="24"/>
          <w:szCs w:val="24"/>
          <w:lang w:eastAsia="zh-CN"/>
        </w:rPr>
      </w:pPr>
      <w:r>
        <w:rPr>
          <w:rFonts w:hint="eastAsia" w:ascii="仿宋" w:hAnsi="仿宋" w:eastAsia="仿宋" w:cs="仿宋"/>
          <w:sz w:val="24"/>
          <w:szCs w:val="24"/>
          <w:lang w:eastAsia="zh-CN"/>
        </w:rPr>
        <w:t>2、竞争性磋商、竞争性磋商响应文件、答疑及澄清文件，均为签订合同的依据。</w:t>
      </w:r>
    </w:p>
    <w:p w14:paraId="4DB8257E">
      <w:pPr>
        <w:spacing w:line="360" w:lineRule="auto"/>
        <w:ind w:right="-161"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I  相关注意事项</w:t>
      </w:r>
    </w:p>
    <w:p w14:paraId="05900E17">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一、开标及询标时，磋商供应商法定代表人或授权代理人务必携带有效的身份证明，否则产生的不利后果由磋商供应商自行承担。</w:t>
      </w:r>
    </w:p>
    <w:p w14:paraId="13085D82">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二、各磋商供应商应保证：竞争性磋商响应文件中涉及到的所有内容，不会出现因第三方提出侵权而引发法律及经济纠纷，不论何种情况下若发生此类情况，其相应责任由磋商供应商自行承担。</w:t>
      </w:r>
    </w:p>
    <w:p w14:paraId="5E37309D">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三、开标、评标期间，磋商供应商不得向评委询问评标情况，不得进行旨在影响评标结果的活动。</w:t>
      </w:r>
    </w:p>
    <w:p w14:paraId="2CF1A12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四、为了保证评标的公正性，除询标外，评委不得与磋商供应商交换意见。无论评标工作结束与否，参与评标的任何人不得私下向外透露评标中的任何情况。</w:t>
      </w:r>
    </w:p>
    <w:p w14:paraId="68125A66">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五、磋商小组不向落标人解释落标原因，不退还其竞争性磋商响应文件。</w:t>
      </w:r>
    </w:p>
    <w:p w14:paraId="3919F693">
      <w:pPr>
        <w:spacing w:line="360" w:lineRule="auto"/>
        <w:ind w:right="-161" w:firstLine="480" w:firstLineChars="200"/>
        <w:rPr>
          <w:rFonts w:hint="eastAsia" w:ascii="仿宋" w:hAnsi="仿宋" w:eastAsia="仿宋" w:cs="仿宋"/>
          <w:spacing w:val="-6"/>
          <w:sz w:val="24"/>
          <w:szCs w:val="24"/>
          <w:lang w:eastAsia="zh-CN"/>
        </w:rPr>
      </w:pPr>
      <w:r>
        <w:rPr>
          <w:rFonts w:hint="eastAsia" w:ascii="仿宋" w:hAnsi="仿宋" w:eastAsia="仿宋" w:cs="仿宋"/>
          <w:sz w:val="24"/>
          <w:szCs w:val="24"/>
          <w:lang w:eastAsia="zh-CN"/>
        </w:rPr>
        <w:t>六、</w:t>
      </w:r>
      <w:r>
        <w:rPr>
          <w:rFonts w:hint="eastAsia" w:ascii="仿宋" w:hAnsi="仿宋" w:eastAsia="仿宋" w:cs="仿宋"/>
          <w:spacing w:val="-6"/>
          <w:sz w:val="24"/>
          <w:szCs w:val="24"/>
          <w:lang w:eastAsia="zh-CN"/>
        </w:rPr>
        <w:t>磋商供应商应本着公平竞争的原则参与磋商，不得用任何方式对其它磋商供应商恶意攻击。</w:t>
      </w:r>
    </w:p>
    <w:p w14:paraId="501FA180">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七、供应商如有违反上述要求或违反国家法律、法规的行为，无论评标结果如何，其磋商资格将被取消。</w:t>
      </w:r>
    </w:p>
    <w:p w14:paraId="6DCB4804">
      <w:pPr>
        <w:spacing w:line="360" w:lineRule="auto"/>
        <w:ind w:right="-161"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八、乙方不能按本合同规定的时间交付最终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，或在合同规定的时间内乙方交付的最终</w:t>
      </w:r>
      <w:r>
        <w:rPr>
          <w:rFonts w:hint="eastAsia" w:ascii="仿宋" w:hAnsi="仿宋" w:eastAsia="仿宋" w:cs="仿宋"/>
          <w:sz w:val="24"/>
          <w:szCs w:val="24"/>
          <w:lang w:val="zh-CN" w:eastAsia="zh-CN"/>
        </w:rPr>
        <w:t>成果</w:t>
      </w:r>
      <w:r>
        <w:rPr>
          <w:rFonts w:hint="eastAsia" w:ascii="仿宋" w:hAnsi="仿宋" w:eastAsia="仿宋" w:cs="仿宋"/>
          <w:sz w:val="24"/>
          <w:szCs w:val="24"/>
          <w:lang w:eastAsia="zh-CN"/>
        </w:rPr>
        <w:t>达不到验收标准的，乙方须向采购人支付本合同总价5%的违约金。</w:t>
      </w:r>
    </w:p>
    <w:p w14:paraId="0943F163">
      <w:pPr>
        <w:pStyle w:val="47"/>
        <w:ind w:left="0" w:leftChars="0" w:firstLine="0" w:firstLineChars="0"/>
        <w:rPr>
          <w:rFonts w:hint="eastAsia" w:ascii="仿宋" w:hAnsi="仿宋" w:eastAsia="仿宋" w:cs="仿宋"/>
        </w:rPr>
        <w:sectPr>
          <w:pgSz w:w="11906" w:h="16838"/>
          <w:pgMar w:top="1531" w:right="1587" w:bottom="1531" w:left="1587" w:header="1134" w:footer="1134" w:gutter="0"/>
          <w:cols w:space="720" w:num="1"/>
          <w:docGrid w:type="lines" w:linePitch="323" w:charSpace="0"/>
        </w:sectPr>
      </w:pPr>
    </w:p>
    <w:p w14:paraId="7B59B741">
      <w:pPr>
        <w:widowControl w:val="0"/>
        <w:spacing w:line="360" w:lineRule="auto"/>
        <w:ind w:firstLine="0"/>
        <w:jc w:val="center"/>
        <w:rPr>
          <w:rStyle w:val="99"/>
          <w:rFonts w:hint="eastAsia" w:ascii="仿宋" w:hAnsi="仿宋" w:eastAsia="仿宋" w:cs="仿宋"/>
          <w:sz w:val="32"/>
          <w:szCs w:val="32"/>
          <w:lang w:eastAsia="zh-CN"/>
        </w:rPr>
      </w:pPr>
      <w:bookmarkStart w:id="6" w:name="_Toc4387"/>
      <w:bookmarkStart w:id="7" w:name="_Toc24983"/>
      <w:r>
        <w:rPr>
          <w:rStyle w:val="99"/>
          <w:rFonts w:hint="eastAsia" w:ascii="仿宋" w:hAnsi="仿宋" w:eastAsia="仿宋" w:cs="仿宋"/>
          <w:sz w:val="32"/>
          <w:szCs w:val="32"/>
          <w:lang w:eastAsia="zh-CN"/>
        </w:rPr>
        <w:t>第三部分  服务内容及要求</w:t>
      </w:r>
    </w:p>
    <w:bookmarkEnd w:id="6"/>
    <w:bookmarkEnd w:id="7"/>
    <w:p w14:paraId="2F5BC8A7">
      <w:pPr>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、采购项目名称：黄石临空经济区8号路、18号路、梅家窑路、军山还建点B地块（二期）建设工程水土保持服务（二次）</w:t>
      </w:r>
    </w:p>
    <w:p w14:paraId="43525299">
      <w:pPr>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、服务内容：</w:t>
      </w:r>
    </w:p>
    <w:p w14:paraId="3912B598">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技术评审工作主要是在查阅资料、查看现场的基础上对每个项目水土保持方案</w:t>
      </w:r>
    </w:p>
    <w:p w14:paraId="33BC68E2">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或水资源论证报告提出技术评审意见，具体包括：</w:t>
      </w:r>
    </w:p>
    <w:p w14:paraId="142DB96E">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1、前期准备</w:t>
      </w:r>
    </w:p>
    <w:p w14:paraId="18C5E6D9">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制定技术评审工作安排，落实技术评审人员和专家，收集相关资料，组织对水</w:t>
      </w:r>
    </w:p>
    <w:p w14:paraId="3C763D94">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土保持方案或水资源论证报告进行内部初审，明确方案评审及现场查看重点，印发</w:t>
      </w:r>
    </w:p>
    <w:p w14:paraId="0691EF44">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技术评审工作通知。</w:t>
      </w:r>
    </w:p>
    <w:p w14:paraId="62AD5B35">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2、现场评审</w:t>
      </w:r>
    </w:p>
    <w:p w14:paraId="79BD5ED4">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组织项目所在地相关部门的代表和有关专家，查阅相关资料，查看项目现场，</w:t>
      </w:r>
    </w:p>
    <w:p w14:paraId="314D5E82">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进行技术评审，审核水土保持方案或水资源论证报告是否满足相关法律、法规、规</w:t>
      </w:r>
    </w:p>
    <w:p w14:paraId="2130209F">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章、规范性文件和有关技术标准，明确提出是否通过技术评审的结论性意见。</w:t>
      </w:r>
    </w:p>
    <w:p w14:paraId="7449347E">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3、提交技术评审意见</w:t>
      </w:r>
    </w:p>
    <w:p w14:paraId="7724DBF9">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对同意通过技术评审的，复核建设单位修改完善的水土保持方案或水资源论证</w:t>
      </w:r>
    </w:p>
    <w:p w14:paraId="11BBB6B2">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报告，形成技术评审意见并上报相关部门。对不同意通过技术评审的，形成不同意通过技术评审意见并上报相关部门。</w:t>
      </w:r>
    </w:p>
    <w:p w14:paraId="4F17AB74">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4、供应商需保质保量对采购人提供的技术咨询文件进行评估工作，应按政策法</w:t>
      </w:r>
    </w:p>
    <w:p w14:paraId="25738A86">
      <w:pPr>
        <w:spacing w:line="360" w:lineRule="auto"/>
        <w:ind w:left="0" w:leftChars="0" w:firstLine="0" w:firstLineChars="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规的评审标准和交付期向采购人提供合格的技术评审意见，并承担相应的责任，评审单位对技术评审意见的公正性、完整性负责。</w:t>
      </w:r>
    </w:p>
    <w:p w14:paraId="2437DDC1">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5、投标文件中投标报价应考虑到包括办理与该项目相关的各种手续的其他费</w:t>
      </w:r>
    </w:p>
    <w:p w14:paraId="52E1AC3B">
      <w:p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用，如有缺失，视为成交供应商免费提供，采购人不再为此项目支付任何费用；投</w:t>
      </w:r>
    </w:p>
    <w:p w14:paraId="3434765A">
      <w:pPr>
        <w:spacing w:line="360" w:lineRule="auto"/>
        <w:ind w:left="0" w:leftChars="0"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lang w:val="zh-CN" w:eastAsia="zh-CN"/>
        </w:rPr>
        <w:t>、本项目的采购最高限价为</w:t>
      </w:r>
      <w:r>
        <w:rPr>
          <w:rFonts w:hint="eastAsia" w:ascii="仿宋" w:hAnsi="仿宋" w:eastAsia="仿宋" w:cs="仿宋"/>
          <w:sz w:val="24"/>
          <w:szCs w:val="24"/>
          <w:lang w:val="en-US" w:eastAsia="zh-CN"/>
        </w:rPr>
        <w:t>120000</w:t>
      </w:r>
      <w:r>
        <w:rPr>
          <w:rFonts w:hint="eastAsia" w:ascii="仿宋" w:hAnsi="仿宋" w:eastAsia="仿宋" w:cs="仿宋"/>
          <w:sz w:val="24"/>
          <w:szCs w:val="24"/>
          <w:lang w:eastAsia="zh-CN"/>
        </w:rPr>
        <w:t>元，供应商在报价时，不得超过最高限价，超过最高限价的按废标处理</w:t>
      </w:r>
      <w:r>
        <w:rPr>
          <w:rFonts w:hint="eastAsia" w:ascii="仿宋" w:hAnsi="仿宋" w:eastAsia="仿宋" w:cs="仿宋"/>
          <w:sz w:val="24"/>
          <w:szCs w:val="24"/>
          <w:lang w:val="zh-CN" w:eastAsia="zh-CN"/>
        </w:rPr>
        <w:t>，恶意低价投标将会降低投标的价格评分或废标处理。</w:t>
      </w:r>
    </w:p>
    <w:p w14:paraId="75C0BFFA">
      <w:pPr>
        <w:pStyle w:val="47"/>
        <w:ind w:firstLine="480"/>
        <w:rPr>
          <w:rFonts w:hint="eastAsia" w:ascii="仿宋" w:hAnsi="仿宋" w:eastAsia="仿宋" w:cs="仿宋"/>
        </w:rPr>
      </w:pPr>
    </w:p>
    <w:p w14:paraId="7582B756">
      <w:pPr>
        <w:rPr>
          <w:rStyle w:val="99"/>
          <w:rFonts w:hint="eastAsia" w:ascii="仿宋" w:hAnsi="仿宋" w:eastAsia="仿宋" w:cs="仿宋"/>
          <w:sz w:val="32"/>
          <w:szCs w:val="32"/>
          <w:lang w:eastAsia="zh-CN"/>
        </w:rPr>
      </w:pPr>
      <w:bookmarkStart w:id="8" w:name="_Toc2844"/>
      <w:bookmarkStart w:id="9" w:name="_Toc11231"/>
      <w:r>
        <w:rPr>
          <w:rStyle w:val="99"/>
          <w:rFonts w:hint="eastAsia" w:ascii="仿宋" w:hAnsi="仿宋" w:eastAsia="仿宋" w:cs="仿宋"/>
          <w:sz w:val="32"/>
          <w:szCs w:val="32"/>
          <w:lang w:eastAsia="zh-CN"/>
        </w:rPr>
        <w:br w:type="page"/>
      </w:r>
    </w:p>
    <w:p w14:paraId="69DED56C">
      <w:pPr>
        <w:ind w:firstLine="0"/>
        <w:jc w:val="center"/>
        <w:rPr>
          <w:rStyle w:val="99"/>
          <w:rFonts w:hint="eastAsia" w:ascii="仿宋" w:hAnsi="仿宋" w:eastAsia="仿宋" w:cs="仿宋"/>
          <w:sz w:val="32"/>
          <w:szCs w:val="32"/>
          <w:lang w:eastAsia="zh-CN"/>
        </w:rPr>
      </w:pPr>
      <w:r>
        <w:rPr>
          <w:rStyle w:val="99"/>
          <w:rFonts w:hint="eastAsia" w:ascii="仿宋" w:hAnsi="仿宋" w:eastAsia="仿宋" w:cs="仿宋"/>
          <w:sz w:val="32"/>
          <w:szCs w:val="32"/>
          <w:lang w:eastAsia="zh-CN"/>
        </w:rPr>
        <w:t xml:space="preserve">第四部分 </w:t>
      </w:r>
      <w:bookmarkEnd w:id="8"/>
      <w:bookmarkEnd w:id="9"/>
      <w:r>
        <w:rPr>
          <w:rFonts w:hint="eastAsia" w:ascii="仿宋" w:hAnsi="仿宋" w:eastAsia="仿宋"/>
          <w:b/>
          <w:sz w:val="32"/>
          <w:szCs w:val="32"/>
        </w:rPr>
        <w:t>合同</w:t>
      </w:r>
    </w:p>
    <w:p w14:paraId="54F60065">
      <w:pPr>
        <w:spacing w:line="720" w:lineRule="auto"/>
        <w:rPr>
          <w:rFonts w:hint="eastAsia" w:ascii="仿宋" w:hAnsi="仿宋" w:eastAsia="仿宋"/>
          <w:b/>
          <w:sz w:val="32"/>
        </w:rPr>
      </w:pPr>
    </w:p>
    <w:p w14:paraId="28522412">
      <w:pPr>
        <w:spacing w:line="720" w:lineRule="auto"/>
        <w:jc w:val="center"/>
        <w:rPr>
          <w:rFonts w:hint="eastAsia" w:ascii="仿宋" w:hAnsi="仿宋" w:eastAsia="仿宋"/>
          <w:b/>
          <w:sz w:val="52"/>
          <w:szCs w:val="52"/>
        </w:rPr>
      </w:pPr>
      <w:r>
        <w:rPr>
          <w:rFonts w:hint="eastAsia" w:ascii="仿宋" w:hAnsi="仿宋" w:eastAsia="仿宋"/>
          <w:b/>
          <w:sz w:val="52"/>
          <w:szCs w:val="52"/>
        </w:rPr>
        <w:t>水土保持方案报告编制合同</w:t>
      </w:r>
    </w:p>
    <w:p w14:paraId="4F6A24DF">
      <w:pPr>
        <w:ind w:firstLine="480"/>
        <w:rPr>
          <w:rFonts w:hint="eastAsia" w:ascii="仿宋" w:hAnsi="仿宋" w:eastAsia="仿宋"/>
          <w:b/>
          <w:sz w:val="28"/>
        </w:rPr>
      </w:pPr>
    </w:p>
    <w:p w14:paraId="6DCCF367">
      <w:pPr>
        <w:ind w:firstLine="480"/>
        <w:rPr>
          <w:rFonts w:hint="eastAsia" w:ascii="仿宋" w:hAnsi="仿宋" w:eastAsia="仿宋"/>
          <w:b/>
          <w:sz w:val="28"/>
        </w:rPr>
      </w:pPr>
    </w:p>
    <w:p w14:paraId="31B0DF6C">
      <w:pPr>
        <w:ind w:firstLine="480"/>
        <w:rPr>
          <w:rFonts w:hint="eastAsia" w:ascii="仿宋" w:hAnsi="仿宋" w:eastAsia="仿宋"/>
          <w:b/>
          <w:sz w:val="28"/>
        </w:rPr>
      </w:pPr>
    </w:p>
    <w:p w14:paraId="2357AF29">
      <w:pPr>
        <w:ind w:firstLine="480"/>
        <w:rPr>
          <w:rFonts w:hint="eastAsia" w:ascii="仿宋" w:hAnsi="仿宋" w:eastAsia="仿宋"/>
          <w:b/>
          <w:sz w:val="28"/>
        </w:rPr>
      </w:pPr>
    </w:p>
    <w:p w14:paraId="5430F034">
      <w:pPr>
        <w:ind w:firstLine="480"/>
        <w:rPr>
          <w:rFonts w:hint="eastAsia" w:ascii="仿宋" w:hAnsi="仿宋" w:eastAsia="仿宋"/>
          <w:b/>
          <w:sz w:val="28"/>
        </w:rPr>
      </w:pPr>
    </w:p>
    <w:p w14:paraId="18666C69">
      <w:pPr>
        <w:ind w:firstLine="480"/>
        <w:rPr>
          <w:rFonts w:hint="eastAsia" w:ascii="仿宋" w:hAnsi="仿宋" w:eastAsia="仿宋"/>
          <w:b/>
          <w:sz w:val="28"/>
        </w:rPr>
      </w:pPr>
    </w:p>
    <w:p w14:paraId="75FD09B8">
      <w:pPr>
        <w:ind w:firstLine="480"/>
        <w:rPr>
          <w:rFonts w:hint="eastAsia" w:ascii="仿宋" w:hAnsi="仿宋" w:eastAsia="仿宋"/>
          <w:b/>
          <w:sz w:val="28"/>
        </w:rPr>
      </w:pPr>
    </w:p>
    <w:p w14:paraId="29C9C491">
      <w:pPr>
        <w:spacing w:line="480" w:lineRule="auto"/>
        <w:ind w:right="-200" w:rightChars="-91" w:firstLine="1405" w:firstLineChars="500"/>
        <w:rPr>
          <w:rFonts w:hint="eastAsia" w:ascii="仿宋" w:hAnsi="仿宋" w:eastAsia="仿宋"/>
          <w:b/>
          <w:sz w:val="28"/>
          <w:u w:val="single"/>
        </w:rPr>
      </w:pPr>
      <w:r>
        <w:rPr>
          <w:rFonts w:hint="eastAsia" w:ascii="仿宋" w:hAnsi="仿宋" w:eastAsia="仿宋"/>
          <w:b/>
          <w:sz w:val="28"/>
        </w:rPr>
        <w:t>委托单位：</w:t>
      </w:r>
      <w:r>
        <w:rPr>
          <w:rFonts w:hint="eastAsia" w:ascii="仿宋" w:hAnsi="仿宋" w:eastAsia="仿宋"/>
          <w:b/>
          <w:sz w:val="28"/>
          <w:u w:val="single"/>
        </w:rPr>
        <w:t xml:space="preserve"> </w:t>
      </w:r>
      <w:r>
        <w:rPr>
          <w:rFonts w:hint="eastAsia" w:ascii="仿宋" w:hAnsi="仿宋" w:eastAsia="仿宋"/>
          <w:b/>
          <w:sz w:val="28"/>
          <w:u w:val="single"/>
          <w:lang w:val="en-US" w:eastAsia="zh-CN"/>
        </w:rPr>
        <w:t xml:space="preserve">                         </w:t>
      </w:r>
    </w:p>
    <w:p w14:paraId="62CCE911">
      <w:pPr>
        <w:spacing w:line="480" w:lineRule="auto"/>
        <w:ind w:firstLine="1405" w:firstLineChars="500"/>
        <w:rPr>
          <w:rFonts w:hint="default" w:ascii="仿宋" w:hAnsi="仿宋" w:eastAsia="仿宋"/>
          <w:b/>
          <w:sz w:val="28"/>
          <w:lang w:val="en-US" w:eastAsia="zh-CN"/>
        </w:rPr>
      </w:pPr>
      <w:r>
        <w:rPr>
          <w:rFonts w:hint="eastAsia" w:ascii="仿宋" w:hAnsi="仿宋" w:eastAsia="仿宋"/>
          <w:b/>
          <w:sz w:val="28"/>
        </w:rPr>
        <w:t>编制单位：</w:t>
      </w:r>
      <w:r>
        <w:rPr>
          <w:rFonts w:hint="eastAsia" w:ascii="仿宋" w:hAnsi="仿宋" w:eastAsia="仿宋"/>
          <w:b/>
          <w:sz w:val="28"/>
          <w:szCs w:val="28"/>
          <w:u w:val="single"/>
          <w:lang w:val="en-US" w:eastAsia="zh-CN"/>
        </w:rPr>
        <w:t xml:space="preserve">                          </w:t>
      </w:r>
    </w:p>
    <w:p w14:paraId="0EB73DAC">
      <w:pPr>
        <w:spacing w:line="480" w:lineRule="auto"/>
        <w:ind w:firstLine="1405" w:firstLineChars="500"/>
        <w:rPr>
          <w:rFonts w:hint="eastAsia" w:ascii="仿宋" w:hAnsi="仿宋" w:eastAsia="仿宋"/>
          <w:b/>
          <w:sz w:val="28"/>
          <w:u w:val="single"/>
        </w:rPr>
      </w:pPr>
      <w:r>
        <w:rPr>
          <w:rFonts w:hint="eastAsia" w:ascii="仿宋" w:hAnsi="仿宋" w:eastAsia="仿宋"/>
          <w:b/>
          <w:sz w:val="28"/>
        </w:rPr>
        <w:t>签约日期：</w:t>
      </w:r>
      <w:r>
        <w:rPr>
          <w:rFonts w:hint="eastAsia" w:ascii="仿宋" w:hAnsi="仿宋" w:eastAsia="仿宋"/>
          <w:b/>
          <w:sz w:val="28"/>
          <w:u w:val="single"/>
        </w:rPr>
        <w:t xml:space="preserve">   </w:t>
      </w:r>
      <w:r>
        <w:rPr>
          <w:rFonts w:ascii="仿宋" w:hAnsi="仿宋" w:eastAsia="仿宋"/>
          <w:b/>
          <w:sz w:val="28"/>
          <w:u w:val="single"/>
        </w:rPr>
        <w:t xml:space="preserve"> </w:t>
      </w:r>
      <w:r>
        <w:rPr>
          <w:rFonts w:hint="eastAsia" w:ascii="仿宋" w:hAnsi="仿宋" w:eastAsia="仿宋"/>
          <w:b/>
          <w:sz w:val="28"/>
          <w:u w:val="single"/>
        </w:rPr>
        <w:t xml:space="preserve">  </w:t>
      </w:r>
      <w:r>
        <w:rPr>
          <w:rFonts w:ascii="仿宋" w:hAnsi="仿宋" w:eastAsia="仿宋"/>
          <w:b/>
          <w:sz w:val="28"/>
          <w:u w:val="single"/>
        </w:rPr>
        <w:t xml:space="preserve">              </w:t>
      </w:r>
      <w:r>
        <w:rPr>
          <w:rFonts w:hint="eastAsia" w:ascii="仿宋" w:hAnsi="仿宋" w:eastAsia="仿宋"/>
          <w:b/>
          <w:sz w:val="28"/>
          <w:u w:val="single"/>
        </w:rPr>
        <w:t xml:space="preserve">      </w:t>
      </w:r>
    </w:p>
    <w:p w14:paraId="2E6D014A">
      <w:pPr>
        <w:spacing w:line="480" w:lineRule="auto"/>
        <w:ind w:firstLine="480" w:firstLineChars="200"/>
        <w:rPr>
          <w:rFonts w:ascii="宋体" w:hAnsi="宋体"/>
          <w:sz w:val="24"/>
          <w:u w:val="single"/>
        </w:rPr>
      </w:pPr>
    </w:p>
    <w:p w14:paraId="11914F05">
      <w:pPr>
        <w:ind w:firstLine="0"/>
        <w:jc w:val="center"/>
        <w:rPr>
          <w:rStyle w:val="99"/>
          <w:rFonts w:hint="eastAsia" w:ascii="仿宋" w:hAnsi="仿宋" w:eastAsia="仿宋" w:cs="仿宋"/>
          <w:sz w:val="32"/>
          <w:szCs w:val="32"/>
          <w:lang w:eastAsia="zh-CN"/>
        </w:rPr>
      </w:pPr>
    </w:p>
    <w:p w14:paraId="29559B19">
      <w:pPr>
        <w:pStyle w:val="47"/>
        <w:ind w:firstLine="480"/>
        <w:rPr>
          <w:rFonts w:hint="eastAsia" w:ascii="仿宋" w:hAnsi="仿宋" w:eastAsia="仿宋" w:cs="仿宋"/>
        </w:rPr>
      </w:pPr>
    </w:p>
    <w:p w14:paraId="14B1A742">
      <w:pPr>
        <w:rPr>
          <w:rFonts w:hint="eastAsia" w:ascii="仿宋" w:hAnsi="仿宋" w:eastAsia="仿宋" w:cs="仿宋"/>
          <w:lang w:eastAsia="zh-CN"/>
        </w:rPr>
        <w:sectPr>
          <w:footerReference r:id="rId10" w:type="first"/>
          <w:footerReference r:id="rId9" w:type="default"/>
          <w:pgSz w:w="11906" w:h="16838"/>
          <w:pgMar w:top="1531" w:right="1587" w:bottom="1531" w:left="1587" w:header="1134" w:footer="1134" w:gutter="0"/>
          <w:cols w:space="720" w:num="1"/>
          <w:titlePg/>
          <w:docGrid w:type="lines" w:linePitch="323" w:charSpace="0"/>
        </w:sectPr>
      </w:pPr>
    </w:p>
    <w:p w14:paraId="4DF8A45C">
      <w:pPr>
        <w:spacing w:line="360" w:lineRule="auto"/>
        <w:rPr>
          <w:rFonts w:hint="eastAsia" w:ascii="仿宋" w:hAnsi="仿宋" w:eastAsia="仿宋"/>
          <w:sz w:val="24"/>
        </w:rPr>
      </w:pPr>
      <w:bookmarkStart w:id="10" w:name="_Toc3571"/>
      <w:bookmarkStart w:id="11" w:name="_Toc26656"/>
      <w:r>
        <w:rPr>
          <w:rFonts w:hint="eastAsia" w:ascii="仿宋" w:hAnsi="仿宋" w:eastAsia="仿宋"/>
          <w:b/>
          <w:sz w:val="24"/>
        </w:rPr>
        <w:t>委托单位：</w:t>
      </w:r>
      <w:r>
        <w:rPr>
          <w:rFonts w:ascii="仿宋" w:hAnsi="仿宋" w:eastAsia="仿宋" w:cs="宋体"/>
          <w:bCs/>
          <w:sz w:val="24"/>
          <w:u w:val="single"/>
        </w:rPr>
        <w:t xml:space="preserve"> </w:t>
      </w:r>
      <w:r>
        <w:rPr>
          <w:rFonts w:hint="eastAsia" w:ascii="仿宋" w:hAnsi="仿宋" w:eastAsia="仿宋" w:cs="宋体"/>
          <w:bCs/>
          <w:sz w:val="24"/>
          <w:u w:val="single"/>
          <w:lang w:val="en-US" w:eastAsia="zh-CN"/>
        </w:rPr>
        <w:t xml:space="preserve">                        </w:t>
      </w:r>
      <w:r>
        <w:rPr>
          <w:rFonts w:ascii="仿宋" w:hAnsi="仿宋" w:eastAsia="仿宋" w:cs="宋体"/>
          <w:bCs/>
          <w:sz w:val="24"/>
          <w:u w:val="single"/>
        </w:rPr>
        <w:t xml:space="preserve"> </w:t>
      </w:r>
      <w:r>
        <w:rPr>
          <w:rFonts w:hint="eastAsia" w:ascii="仿宋" w:hAnsi="仿宋" w:eastAsia="仿宋"/>
          <w:sz w:val="24"/>
        </w:rPr>
        <w:t>（以下简称“甲方”）</w:t>
      </w:r>
    </w:p>
    <w:p w14:paraId="55124866">
      <w:pPr>
        <w:spacing w:after="312" w:afterLines="100" w:line="360" w:lineRule="auto"/>
        <w:rPr>
          <w:rFonts w:hint="eastAsia" w:ascii="仿宋" w:hAnsi="仿宋" w:eastAsia="仿宋"/>
          <w:sz w:val="24"/>
        </w:rPr>
      </w:pPr>
      <w:r>
        <w:rPr>
          <w:rFonts w:hint="eastAsia" w:ascii="仿宋" w:hAnsi="仿宋" w:eastAsia="仿宋"/>
          <w:b/>
          <w:sz w:val="24"/>
        </w:rPr>
        <w:t>编制单位：</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（以下简称“乙方”）</w:t>
      </w:r>
    </w:p>
    <w:p w14:paraId="3A164852">
      <w:pPr>
        <w:spacing w:line="600" w:lineRule="exact"/>
        <w:outlineLvl w:val="0"/>
        <w:rPr>
          <w:rFonts w:hint="eastAsia" w:ascii="仿宋" w:hAnsi="仿宋" w:eastAsia="仿宋"/>
          <w:sz w:val="24"/>
        </w:rPr>
      </w:pPr>
      <w:r>
        <w:rPr>
          <w:rFonts w:hint="eastAsia" w:ascii="仿宋" w:hAnsi="仿宋" w:eastAsia="仿宋"/>
          <w:sz w:val="24"/>
        </w:rPr>
        <w:t>甲方委托乙方承担</w:t>
      </w:r>
      <w:r>
        <w:rPr>
          <w:rFonts w:hint="eastAsia" w:ascii="仿宋" w:hAnsi="仿宋" w:eastAsia="仿宋" w:cs="宋体"/>
          <w:bCs/>
          <w:sz w:val="24"/>
          <w:u w:val="single"/>
          <w:lang w:val="en-US" w:eastAsia="zh-CN"/>
        </w:rPr>
        <w:t xml:space="preserve">                            </w:t>
      </w:r>
      <w:r>
        <w:rPr>
          <w:rFonts w:hint="eastAsia" w:ascii="仿宋" w:hAnsi="仿宋" w:eastAsia="仿宋"/>
          <w:sz w:val="24"/>
        </w:rPr>
        <w:t>（以下简称“本项目”）工作，经双方协商一致，签订本合同。</w:t>
      </w:r>
    </w:p>
    <w:p w14:paraId="12EA936F">
      <w:pPr>
        <w:spacing w:line="360" w:lineRule="auto"/>
        <w:rPr>
          <w:rFonts w:hint="eastAsia" w:ascii="仿宋" w:hAnsi="仿宋" w:eastAsia="仿宋"/>
          <w:b/>
          <w:sz w:val="24"/>
        </w:rPr>
      </w:pPr>
      <w:r>
        <w:rPr>
          <w:rFonts w:hint="eastAsia" w:ascii="仿宋" w:hAnsi="仿宋" w:eastAsia="仿宋"/>
          <w:b/>
          <w:sz w:val="24"/>
        </w:rPr>
        <w:t>1、合同签订依据</w:t>
      </w:r>
    </w:p>
    <w:p w14:paraId="26644AB6">
      <w:pPr>
        <w:spacing w:line="360" w:lineRule="auto"/>
        <w:ind w:firstLine="240" w:firstLineChars="100"/>
        <w:rPr>
          <w:rFonts w:hint="eastAsia" w:ascii="仿宋" w:hAnsi="仿宋" w:eastAsia="仿宋"/>
          <w:sz w:val="24"/>
        </w:rPr>
      </w:pPr>
      <w:r>
        <w:rPr>
          <w:rFonts w:hint="eastAsia" w:ascii="仿宋" w:hAnsi="仿宋" w:eastAsia="仿宋"/>
          <w:sz w:val="24"/>
        </w:rPr>
        <w:t>（1）《中华人民共和国民典法》</w:t>
      </w:r>
    </w:p>
    <w:p w14:paraId="4D76C36F">
      <w:pPr>
        <w:spacing w:line="360" w:lineRule="auto"/>
        <w:ind w:firstLine="240" w:firstLineChars="100"/>
        <w:rPr>
          <w:rFonts w:hint="eastAsia" w:ascii="仿宋" w:hAnsi="仿宋" w:eastAsia="仿宋"/>
          <w:sz w:val="24"/>
        </w:rPr>
      </w:pPr>
      <w:r>
        <w:rPr>
          <w:rFonts w:hint="eastAsia" w:ascii="仿宋" w:hAnsi="仿宋" w:eastAsia="仿宋"/>
          <w:sz w:val="24"/>
        </w:rPr>
        <w:t>（2）《中华人民共和国水土保持法》</w:t>
      </w:r>
    </w:p>
    <w:p w14:paraId="240CC1C3">
      <w:pPr>
        <w:spacing w:line="360" w:lineRule="auto"/>
        <w:ind w:firstLine="240" w:firstLineChars="100"/>
        <w:rPr>
          <w:rFonts w:hint="eastAsia" w:ascii="仿宋" w:hAnsi="仿宋" w:eastAsia="仿宋"/>
          <w:sz w:val="24"/>
        </w:rPr>
      </w:pPr>
      <w:r>
        <w:rPr>
          <w:rFonts w:hint="eastAsia" w:ascii="仿宋" w:hAnsi="仿宋" w:eastAsia="仿宋"/>
          <w:sz w:val="24"/>
        </w:rPr>
        <w:t>（3）《中华人民共和国水法》</w:t>
      </w:r>
    </w:p>
    <w:p w14:paraId="7495B2D3">
      <w:pPr>
        <w:spacing w:line="360" w:lineRule="auto"/>
        <w:ind w:firstLine="240" w:firstLineChars="100"/>
        <w:rPr>
          <w:rFonts w:hint="eastAsia" w:ascii="仿宋" w:hAnsi="仿宋" w:eastAsia="仿宋"/>
          <w:sz w:val="24"/>
        </w:rPr>
      </w:pPr>
      <w:r>
        <w:rPr>
          <w:rFonts w:hint="eastAsia" w:ascii="仿宋" w:hAnsi="仿宋" w:eastAsia="仿宋"/>
          <w:sz w:val="24"/>
        </w:rPr>
        <w:t>（4）《中华人民共和国环境保护法》</w:t>
      </w:r>
    </w:p>
    <w:p w14:paraId="0A3D55C8">
      <w:pPr>
        <w:spacing w:line="360" w:lineRule="auto"/>
        <w:ind w:firstLine="240" w:firstLineChars="100"/>
        <w:rPr>
          <w:rFonts w:hint="eastAsia" w:ascii="仿宋" w:hAnsi="仿宋" w:eastAsia="仿宋"/>
          <w:sz w:val="24"/>
        </w:rPr>
      </w:pPr>
      <w:r>
        <w:rPr>
          <w:rFonts w:hint="eastAsia" w:ascii="仿宋" w:hAnsi="仿宋" w:eastAsia="仿宋"/>
          <w:sz w:val="24"/>
        </w:rPr>
        <w:t>（5）《建设项目环境保护管理条例》</w:t>
      </w:r>
    </w:p>
    <w:p w14:paraId="43D160E0">
      <w:pPr>
        <w:spacing w:line="360" w:lineRule="auto"/>
        <w:ind w:firstLine="240" w:firstLineChars="100"/>
        <w:rPr>
          <w:rFonts w:hint="eastAsia" w:ascii="仿宋" w:hAnsi="仿宋" w:eastAsia="仿宋"/>
          <w:sz w:val="24"/>
        </w:rPr>
      </w:pPr>
      <w:r>
        <w:rPr>
          <w:rFonts w:hint="eastAsia" w:ascii="仿宋" w:hAnsi="仿宋" w:eastAsia="仿宋"/>
          <w:sz w:val="24"/>
        </w:rPr>
        <w:t>（6）《中华人民共和国水土保持法实施条例》</w:t>
      </w:r>
    </w:p>
    <w:p w14:paraId="5301AF1C">
      <w:pPr>
        <w:spacing w:line="360" w:lineRule="auto"/>
        <w:ind w:firstLine="240" w:firstLineChars="100"/>
        <w:rPr>
          <w:rFonts w:hint="eastAsia" w:ascii="仿宋" w:hAnsi="仿宋" w:eastAsia="仿宋"/>
          <w:sz w:val="24"/>
        </w:rPr>
      </w:pPr>
      <w:r>
        <w:rPr>
          <w:rFonts w:hint="eastAsia" w:ascii="仿宋" w:hAnsi="仿宋" w:eastAsia="仿宋"/>
          <w:sz w:val="24"/>
        </w:rPr>
        <w:t>（7）《湖北省实施〈中华人民共和国水土保持法〉办法》</w:t>
      </w:r>
      <w:bookmarkStart w:id="12" w:name="_Toc130111287"/>
    </w:p>
    <w:p w14:paraId="1D01BEBC">
      <w:pPr>
        <w:spacing w:line="360" w:lineRule="auto"/>
        <w:outlineLvl w:val="0"/>
        <w:rPr>
          <w:rFonts w:hint="eastAsia" w:ascii="仿宋" w:hAnsi="仿宋" w:eastAsia="仿宋"/>
          <w:b/>
          <w:sz w:val="24"/>
        </w:rPr>
      </w:pPr>
      <w:r>
        <w:rPr>
          <w:rFonts w:hint="eastAsia" w:ascii="仿宋" w:hAnsi="仿宋" w:eastAsia="仿宋"/>
          <w:b/>
          <w:sz w:val="24"/>
        </w:rPr>
        <w:t>2、项目概况</w:t>
      </w:r>
      <w:bookmarkEnd w:id="12"/>
    </w:p>
    <w:p w14:paraId="0AF3119E">
      <w:pPr>
        <w:spacing w:line="360" w:lineRule="auto"/>
        <w:ind w:firstLine="480"/>
        <w:rPr>
          <w:rFonts w:hint="eastAsia" w:ascii="仿宋" w:hAnsi="仿宋" w:eastAsia="仿宋"/>
          <w:sz w:val="24"/>
        </w:rPr>
      </w:pPr>
      <w:r>
        <w:rPr>
          <w:rFonts w:hint="eastAsia" w:ascii="仿宋" w:hAnsi="仿宋" w:eastAsia="仿宋"/>
          <w:sz w:val="24"/>
        </w:rPr>
        <w:t>本项目概况详见表1。</w:t>
      </w:r>
    </w:p>
    <w:p w14:paraId="0556F0CB">
      <w:pPr>
        <w:spacing w:line="360" w:lineRule="auto"/>
        <w:ind w:firstLine="3494" w:firstLineChars="1450"/>
        <w:rPr>
          <w:rFonts w:hint="eastAsia" w:ascii="仿宋" w:hAnsi="仿宋" w:eastAsia="仿宋"/>
          <w:b/>
          <w:sz w:val="24"/>
        </w:rPr>
      </w:pPr>
      <w:r>
        <w:rPr>
          <w:rFonts w:hint="eastAsia" w:ascii="仿宋" w:hAnsi="仿宋" w:eastAsia="仿宋"/>
          <w:b/>
          <w:sz w:val="24"/>
        </w:rPr>
        <w:t>表1  项目概况表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952"/>
        <w:gridCol w:w="4228"/>
      </w:tblGrid>
      <w:tr w14:paraId="7E7A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02C39F39">
            <w:pPr>
              <w:pStyle w:val="121"/>
              <w:jc w:val="center"/>
              <w:rPr>
                <w:rFonts w:hint="eastAsia" w:ascii="仿宋" w:hAnsi="仿宋" w:eastAsia="仿宋"/>
                <w:b/>
                <w:sz w:val="24"/>
              </w:rPr>
            </w:pPr>
            <w:r>
              <w:rPr>
                <w:rFonts w:hint="eastAsia" w:ascii="仿宋" w:hAnsi="仿宋" w:eastAsia="仿宋"/>
                <w:b/>
                <w:sz w:val="24"/>
              </w:rPr>
              <w:t>序号</w:t>
            </w:r>
          </w:p>
        </w:tc>
        <w:tc>
          <w:tcPr>
            <w:tcW w:w="2952" w:type="dxa"/>
            <w:noWrap w:val="0"/>
            <w:vAlign w:val="center"/>
          </w:tcPr>
          <w:p w14:paraId="70187E2D">
            <w:pPr>
              <w:pStyle w:val="121"/>
              <w:jc w:val="center"/>
              <w:rPr>
                <w:rFonts w:hint="eastAsia" w:ascii="仿宋" w:hAnsi="仿宋" w:eastAsia="仿宋"/>
                <w:b/>
                <w:sz w:val="24"/>
              </w:rPr>
            </w:pPr>
            <w:r>
              <w:rPr>
                <w:rFonts w:hint="eastAsia" w:ascii="仿宋" w:hAnsi="仿宋" w:eastAsia="仿宋"/>
                <w:b/>
                <w:sz w:val="24"/>
              </w:rPr>
              <w:t>指标名称</w:t>
            </w:r>
          </w:p>
        </w:tc>
        <w:tc>
          <w:tcPr>
            <w:tcW w:w="4228" w:type="dxa"/>
            <w:noWrap w:val="0"/>
            <w:vAlign w:val="center"/>
          </w:tcPr>
          <w:p w14:paraId="5C6886C8">
            <w:pPr>
              <w:pStyle w:val="121"/>
              <w:jc w:val="center"/>
              <w:rPr>
                <w:rFonts w:hint="eastAsia" w:ascii="仿宋" w:hAnsi="仿宋" w:eastAsia="仿宋"/>
                <w:b/>
                <w:sz w:val="24"/>
              </w:rPr>
            </w:pPr>
            <w:r>
              <w:rPr>
                <w:rFonts w:hint="eastAsia" w:ascii="仿宋" w:hAnsi="仿宋" w:eastAsia="仿宋"/>
                <w:b/>
                <w:sz w:val="24"/>
              </w:rPr>
              <w:t>描述或要求</w:t>
            </w:r>
          </w:p>
        </w:tc>
      </w:tr>
      <w:tr w14:paraId="5E3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12E299C3">
            <w:pPr>
              <w:pStyle w:val="121"/>
              <w:jc w:val="center"/>
              <w:rPr>
                <w:rFonts w:hint="eastAsia" w:ascii="仿宋" w:hAnsi="仿宋" w:eastAsia="仿宋"/>
                <w:sz w:val="24"/>
              </w:rPr>
            </w:pPr>
            <w:r>
              <w:rPr>
                <w:rFonts w:hint="eastAsia" w:ascii="仿宋" w:hAnsi="仿宋" w:eastAsia="仿宋"/>
                <w:sz w:val="24"/>
              </w:rPr>
              <w:t>1</w:t>
            </w:r>
          </w:p>
        </w:tc>
        <w:tc>
          <w:tcPr>
            <w:tcW w:w="2952" w:type="dxa"/>
            <w:noWrap w:val="0"/>
            <w:vAlign w:val="center"/>
          </w:tcPr>
          <w:p w14:paraId="1AFE5676">
            <w:pPr>
              <w:pStyle w:val="121"/>
              <w:jc w:val="center"/>
              <w:rPr>
                <w:rFonts w:hint="eastAsia" w:ascii="仿宋" w:hAnsi="仿宋" w:eastAsia="仿宋"/>
                <w:sz w:val="24"/>
              </w:rPr>
            </w:pPr>
            <w:r>
              <w:rPr>
                <w:rFonts w:hint="eastAsia" w:ascii="仿宋" w:hAnsi="仿宋" w:eastAsia="仿宋"/>
                <w:sz w:val="24"/>
              </w:rPr>
              <w:t>建设地点</w:t>
            </w:r>
          </w:p>
        </w:tc>
        <w:tc>
          <w:tcPr>
            <w:tcW w:w="4228" w:type="dxa"/>
            <w:noWrap w:val="0"/>
            <w:vAlign w:val="center"/>
          </w:tcPr>
          <w:p w14:paraId="5F961E4D">
            <w:pPr>
              <w:pStyle w:val="121"/>
              <w:jc w:val="center"/>
              <w:rPr>
                <w:rFonts w:hint="eastAsia" w:ascii="仿宋" w:hAnsi="仿宋" w:eastAsia="仿宋"/>
                <w:sz w:val="24"/>
              </w:rPr>
            </w:pPr>
            <w:r>
              <w:rPr>
                <w:rFonts w:hint="eastAsia" w:ascii="仿宋" w:hAnsi="仿宋" w:eastAsia="仿宋"/>
                <w:sz w:val="24"/>
              </w:rPr>
              <w:t>见设计文件</w:t>
            </w:r>
          </w:p>
        </w:tc>
      </w:tr>
      <w:tr w14:paraId="254F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2" w:type="dxa"/>
            <w:noWrap w:val="0"/>
            <w:vAlign w:val="center"/>
          </w:tcPr>
          <w:p w14:paraId="767F186B">
            <w:pPr>
              <w:pStyle w:val="121"/>
              <w:jc w:val="center"/>
              <w:rPr>
                <w:rFonts w:hint="eastAsia" w:ascii="仿宋" w:hAnsi="仿宋" w:eastAsia="仿宋"/>
                <w:sz w:val="24"/>
              </w:rPr>
            </w:pPr>
            <w:r>
              <w:rPr>
                <w:rFonts w:hint="eastAsia" w:ascii="仿宋" w:hAnsi="仿宋" w:eastAsia="仿宋"/>
                <w:sz w:val="24"/>
              </w:rPr>
              <w:t>2</w:t>
            </w:r>
          </w:p>
        </w:tc>
        <w:tc>
          <w:tcPr>
            <w:tcW w:w="2952" w:type="dxa"/>
            <w:noWrap w:val="0"/>
            <w:vAlign w:val="center"/>
          </w:tcPr>
          <w:p w14:paraId="2ED2F1EE">
            <w:pPr>
              <w:pStyle w:val="121"/>
              <w:jc w:val="center"/>
              <w:rPr>
                <w:rFonts w:hint="eastAsia" w:ascii="仿宋" w:hAnsi="仿宋" w:eastAsia="仿宋"/>
                <w:sz w:val="24"/>
              </w:rPr>
            </w:pPr>
            <w:r>
              <w:rPr>
                <w:rFonts w:hint="eastAsia" w:ascii="仿宋" w:hAnsi="仿宋" w:eastAsia="仿宋"/>
                <w:sz w:val="24"/>
              </w:rPr>
              <w:t>项目用地面积</w:t>
            </w:r>
          </w:p>
        </w:tc>
        <w:tc>
          <w:tcPr>
            <w:tcW w:w="4228" w:type="dxa"/>
            <w:noWrap w:val="0"/>
            <w:vAlign w:val="center"/>
          </w:tcPr>
          <w:p w14:paraId="66E432FE">
            <w:pPr>
              <w:pStyle w:val="121"/>
              <w:tabs>
                <w:tab w:val="left" w:pos="2625"/>
              </w:tabs>
              <w:jc w:val="center"/>
              <w:rPr>
                <w:rFonts w:hint="eastAsia" w:ascii="仿宋" w:hAnsi="仿宋" w:eastAsia="仿宋"/>
                <w:sz w:val="24"/>
              </w:rPr>
            </w:pPr>
            <w:r>
              <w:rPr>
                <w:rFonts w:hint="eastAsia" w:ascii="仿宋" w:hAnsi="仿宋" w:eastAsia="仿宋"/>
                <w:sz w:val="24"/>
              </w:rPr>
              <w:t>见设计文件</w:t>
            </w:r>
          </w:p>
        </w:tc>
      </w:tr>
      <w:tr w14:paraId="5734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5FDDABAB">
            <w:pPr>
              <w:pStyle w:val="121"/>
              <w:jc w:val="center"/>
              <w:rPr>
                <w:rFonts w:hint="eastAsia" w:ascii="仿宋" w:hAnsi="仿宋" w:eastAsia="仿宋"/>
                <w:sz w:val="24"/>
              </w:rPr>
            </w:pPr>
            <w:r>
              <w:rPr>
                <w:rFonts w:hint="eastAsia" w:ascii="仿宋" w:hAnsi="仿宋" w:eastAsia="仿宋"/>
                <w:sz w:val="24"/>
              </w:rPr>
              <w:t>3</w:t>
            </w:r>
          </w:p>
        </w:tc>
        <w:tc>
          <w:tcPr>
            <w:tcW w:w="2952" w:type="dxa"/>
            <w:noWrap w:val="0"/>
            <w:vAlign w:val="center"/>
          </w:tcPr>
          <w:p w14:paraId="6432D09C">
            <w:pPr>
              <w:pStyle w:val="121"/>
              <w:jc w:val="center"/>
              <w:rPr>
                <w:rFonts w:hint="eastAsia" w:ascii="仿宋" w:hAnsi="仿宋" w:eastAsia="仿宋"/>
                <w:sz w:val="24"/>
              </w:rPr>
            </w:pPr>
            <w:r>
              <w:rPr>
                <w:rFonts w:hint="eastAsia" w:ascii="仿宋" w:hAnsi="仿宋" w:eastAsia="仿宋"/>
                <w:sz w:val="24"/>
              </w:rPr>
              <w:t>土石方平衡情况</w:t>
            </w:r>
          </w:p>
        </w:tc>
        <w:tc>
          <w:tcPr>
            <w:tcW w:w="4228" w:type="dxa"/>
            <w:noWrap w:val="0"/>
            <w:vAlign w:val="center"/>
          </w:tcPr>
          <w:p w14:paraId="6C12321D">
            <w:pPr>
              <w:pStyle w:val="121"/>
              <w:jc w:val="center"/>
              <w:rPr>
                <w:rFonts w:hint="eastAsia" w:ascii="仿宋" w:hAnsi="仿宋" w:eastAsia="仿宋"/>
                <w:sz w:val="24"/>
              </w:rPr>
            </w:pPr>
            <w:r>
              <w:rPr>
                <w:rFonts w:hint="eastAsia" w:ascii="仿宋" w:hAnsi="仿宋" w:eastAsia="仿宋"/>
                <w:sz w:val="24"/>
              </w:rPr>
              <w:t>见设计文件</w:t>
            </w:r>
          </w:p>
        </w:tc>
      </w:tr>
      <w:tr w14:paraId="53D38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645B796F">
            <w:pPr>
              <w:pStyle w:val="121"/>
              <w:jc w:val="center"/>
              <w:rPr>
                <w:rFonts w:hint="eastAsia" w:ascii="仿宋" w:hAnsi="仿宋" w:eastAsia="仿宋"/>
                <w:sz w:val="24"/>
              </w:rPr>
            </w:pPr>
            <w:r>
              <w:rPr>
                <w:rFonts w:hint="eastAsia" w:ascii="仿宋" w:hAnsi="仿宋" w:eastAsia="仿宋"/>
                <w:sz w:val="24"/>
              </w:rPr>
              <w:t>4</w:t>
            </w:r>
          </w:p>
        </w:tc>
        <w:tc>
          <w:tcPr>
            <w:tcW w:w="2952" w:type="dxa"/>
            <w:noWrap w:val="0"/>
            <w:vAlign w:val="center"/>
          </w:tcPr>
          <w:p w14:paraId="385B31F0">
            <w:pPr>
              <w:pStyle w:val="121"/>
              <w:jc w:val="center"/>
              <w:rPr>
                <w:rFonts w:hint="eastAsia" w:ascii="仿宋" w:hAnsi="仿宋" w:eastAsia="仿宋"/>
                <w:sz w:val="24"/>
              </w:rPr>
            </w:pPr>
            <w:r>
              <w:rPr>
                <w:rFonts w:hint="eastAsia" w:ascii="仿宋" w:hAnsi="仿宋" w:eastAsia="仿宋"/>
                <w:sz w:val="24"/>
              </w:rPr>
              <w:t>项目投资及土建投资</w:t>
            </w:r>
          </w:p>
        </w:tc>
        <w:tc>
          <w:tcPr>
            <w:tcW w:w="4228" w:type="dxa"/>
            <w:noWrap w:val="0"/>
            <w:vAlign w:val="center"/>
          </w:tcPr>
          <w:p w14:paraId="1C916CBD">
            <w:pPr>
              <w:pStyle w:val="121"/>
              <w:jc w:val="center"/>
              <w:rPr>
                <w:rFonts w:hint="eastAsia" w:ascii="仿宋" w:hAnsi="仿宋" w:eastAsia="仿宋"/>
                <w:sz w:val="24"/>
              </w:rPr>
            </w:pPr>
            <w:r>
              <w:rPr>
                <w:rFonts w:hint="eastAsia" w:ascii="仿宋" w:hAnsi="仿宋" w:eastAsia="仿宋"/>
                <w:sz w:val="24"/>
              </w:rPr>
              <w:t>见设计文件</w:t>
            </w:r>
          </w:p>
        </w:tc>
      </w:tr>
      <w:tr w14:paraId="5F97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2" w:type="dxa"/>
            <w:noWrap w:val="0"/>
            <w:vAlign w:val="center"/>
          </w:tcPr>
          <w:p w14:paraId="012758A0">
            <w:pPr>
              <w:pStyle w:val="121"/>
              <w:jc w:val="center"/>
              <w:rPr>
                <w:rFonts w:hint="eastAsia" w:ascii="仿宋" w:hAnsi="仿宋" w:eastAsia="仿宋"/>
                <w:sz w:val="24"/>
              </w:rPr>
            </w:pPr>
            <w:r>
              <w:rPr>
                <w:rFonts w:hint="eastAsia" w:ascii="仿宋" w:hAnsi="仿宋" w:eastAsia="仿宋"/>
                <w:sz w:val="24"/>
              </w:rPr>
              <w:t>5</w:t>
            </w:r>
          </w:p>
        </w:tc>
        <w:tc>
          <w:tcPr>
            <w:tcW w:w="2952" w:type="dxa"/>
            <w:noWrap w:val="0"/>
            <w:vAlign w:val="center"/>
          </w:tcPr>
          <w:p w14:paraId="20F2CF54">
            <w:pPr>
              <w:pStyle w:val="121"/>
              <w:jc w:val="center"/>
              <w:rPr>
                <w:rFonts w:hint="eastAsia" w:ascii="仿宋" w:hAnsi="仿宋" w:eastAsia="仿宋"/>
                <w:sz w:val="24"/>
              </w:rPr>
            </w:pPr>
            <w:r>
              <w:rPr>
                <w:rFonts w:hint="eastAsia" w:ascii="仿宋" w:hAnsi="仿宋" w:eastAsia="仿宋"/>
                <w:sz w:val="24"/>
              </w:rPr>
              <w:t>项目建设工期</w:t>
            </w:r>
          </w:p>
        </w:tc>
        <w:tc>
          <w:tcPr>
            <w:tcW w:w="4228" w:type="dxa"/>
            <w:noWrap w:val="0"/>
            <w:vAlign w:val="center"/>
          </w:tcPr>
          <w:p w14:paraId="7F365AB5">
            <w:pPr>
              <w:pStyle w:val="121"/>
              <w:jc w:val="center"/>
              <w:rPr>
                <w:rFonts w:hint="eastAsia" w:ascii="仿宋" w:hAnsi="仿宋" w:eastAsia="仿宋"/>
                <w:sz w:val="24"/>
              </w:rPr>
            </w:pPr>
            <w:r>
              <w:rPr>
                <w:rFonts w:hint="eastAsia" w:ascii="仿宋" w:hAnsi="仿宋" w:eastAsia="仿宋"/>
                <w:sz w:val="24"/>
              </w:rPr>
              <w:t>见设计文件</w:t>
            </w:r>
          </w:p>
        </w:tc>
      </w:tr>
    </w:tbl>
    <w:p w14:paraId="230F02DE">
      <w:pPr>
        <w:spacing w:before="156" w:beforeLines="50" w:line="360" w:lineRule="auto"/>
        <w:rPr>
          <w:rFonts w:hint="eastAsia" w:ascii="仿宋" w:hAnsi="仿宋" w:eastAsia="仿宋"/>
          <w:b/>
          <w:sz w:val="24"/>
        </w:rPr>
      </w:pPr>
      <w:r>
        <w:rPr>
          <w:rFonts w:hint="eastAsia" w:ascii="仿宋" w:hAnsi="仿宋" w:eastAsia="仿宋"/>
          <w:b/>
          <w:sz w:val="24"/>
        </w:rPr>
        <w:t>3、工作范围与内容</w:t>
      </w:r>
    </w:p>
    <w:p w14:paraId="6CE8500B">
      <w:pPr>
        <w:spacing w:line="360" w:lineRule="auto"/>
        <w:ind w:firstLine="480" w:firstLineChars="200"/>
        <w:rPr>
          <w:rFonts w:hint="eastAsia" w:ascii="仿宋" w:hAnsi="仿宋" w:eastAsia="仿宋"/>
          <w:sz w:val="24"/>
        </w:rPr>
      </w:pPr>
      <w:r>
        <w:rPr>
          <w:rFonts w:hint="eastAsia" w:ascii="仿宋" w:hAnsi="仿宋" w:eastAsia="仿宋"/>
          <w:sz w:val="24"/>
        </w:rPr>
        <w:t>乙方按国家有关水土保持的法律法规、根据甲方建设项目情况，完成项目水土保持方案报告书编制工作并通过专家技术评审，取得水行政主管部门批准文件。</w:t>
      </w:r>
    </w:p>
    <w:p w14:paraId="0BACF822">
      <w:pPr>
        <w:spacing w:line="360" w:lineRule="auto"/>
        <w:rPr>
          <w:rFonts w:hint="eastAsia" w:ascii="仿宋" w:hAnsi="仿宋" w:eastAsia="仿宋"/>
          <w:b/>
          <w:sz w:val="24"/>
        </w:rPr>
      </w:pPr>
      <w:r>
        <w:rPr>
          <w:rFonts w:hint="eastAsia" w:ascii="仿宋" w:hAnsi="仿宋" w:eastAsia="仿宋"/>
          <w:b/>
          <w:sz w:val="24"/>
        </w:rPr>
        <w:t>4、费用及支付方法</w:t>
      </w:r>
    </w:p>
    <w:p w14:paraId="035C88BC">
      <w:pPr>
        <w:spacing w:line="360" w:lineRule="auto"/>
        <w:rPr>
          <w:rFonts w:hint="eastAsia" w:ascii="仿宋" w:hAnsi="仿宋" w:eastAsia="仿宋"/>
          <w:b/>
          <w:sz w:val="24"/>
        </w:rPr>
      </w:pPr>
      <w:r>
        <w:rPr>
          <w:rFonts w:hint="eastAsia" w:ascii="仿宋" w:hAnsi="仿宋" w:eastAsia="仿宋"/>
          <w:b/>
          <w:kern w:val="44"/>
          <w:sz w:val="24"/>
        </w:rPr>
        <w:t>4.1合同费用</w:t>
      </w:r>
    </w:p>
    <w:p w14:paraId="1C925996">
      <w:pPr>
        <w:spacing w:line="360" w:lineRule="auto"/>
        <w:ind w:firstLine="480" w:firstLineChars="200"/>
        <w:rPr>
          <w:rFonts w:hint="eastAsia" w:ascii="仿宋" w:hAnsi="仿宋" w:eastAsia="仿宋"/>
          <w:sz w:val="24"/>
        </w:rPr>
      </w:pPr>
      <w:r>
        <w:rPr>
          <w:rFonts w:hint="eastAsia" w:ascii="仿宋" w:hAnsi="仿宋" w:eastAsia="仿宋"/>
          <w:sz w:val="24"/>
        </w:rPr>
        <w:t>经双方友好协商，本合同总费用共计人民币：</w:t>
      </w:r>
      <w:r>
        <w:rPr>
          <w:rFonts w:hint="eastAsia" w:ascii="仿宋" w:hAnsi="仿宋" w:eastAsia="仿宋"/>
          <w:sz w:val="24"/>
          <w:lang w:val="en-US" w:eastAsia="zh-CN"/>
        </w:rPr>
        <w:t xml:space="preserve">   </w:t>
      </w:r>
      <w:r>
        <w:rPr>
          <w:rFonts w:hint="eastAsia" w:ascii="仿宋" w:hAnsi="仿宋" w:eastAsia="仿宋"/>
          <w:sz w:val="24"/>
        </w:rPr>
        <w:t>元（</w:t>
      </w:r>
      <w:r>
        <w:rPr>
          <w:rFonts w:hint="eastAsia" w:ascii="仿宋" w:hAnsi="仿宋" w:eastAsia="仿宋"/>
          <w:sz w:val="24"/>
          <w:u w:val="single"/>
        </w:rPr>
        <w:t>￥</w:t>
      </w:r>
      <w:r>
        <w:rPr>
          <w:rFonts w:hint="eastAsia" w:ascii="仿宋" w:hAnsi="仿宋" w:eastAsia="仿宋"/>
          <w:sz w:val="24"/>
          <w:u w:val="single"/>
          <w:lang w:val="en-US" w:eastAsia="zh-CN"/>
        </w:rPr>
        <w:t xml:space="preserve">     </w:t>
      </w:r>
      <w:r>
        <w:rPr>
          <w:rFonts w:hint="eastAsia" w:ascii="仿宋" w:hAnsi="仿宋" w:eastAsia="仿宋"/>
          <w:sz w:val="24"/>
          <w:u w:val="single"/>
        </w:rPr>
        <w:t>元</w:t>
      </w:r>
      <w:r>
        <w:rPr>
          <w:rFonts w:hint="eastAsia" w:ascii="仿宋" w:hAnsi="仿宋" w:eastAsia="仿宋"/>
          <w:sz w:val="24"/>
        </w:rPr>
        <w:t xml:space="preserve">），该费用包含乙方水土保持方案报告书编制费和评审费。 </w:t>
      </w:r>
    </w:p>
    <w:p w14:paraId="13B378EC">
      <w:pPr>
        <w:spacing w:line="360" w:lineRule="auto"/>
        <w:outlineLvl w:val="0"/>
        <w:rPr>
          <w:rFonts w:hint="eastAsia" w:ascii="仿宋" w:hAnsi="仿宋" w:eastAsia="仿宋" w:cs="宋体"/>
          <w:b/>
          <w:sz w:val="24"/>
        </w:rPr>
      </w:pPr>
      <w:r>
        <w:rPr>
          <w:rFonts w:hint="eastAsia" w:ascii="仿宋" w:hAnsi="仿宋" w:eastAsia="仿宋"/>
          <w:b/>
          <w:sz w:val="24"/>
        </w:rPr>
        <w:t>4.2付款方式</w:t>
      </w:r>
    </w:p>
    <w:p w14:paraId="549C6515">
      <w:pPr>
        <w:spacing w:line="360" w:lineRule="auto"/>
        <w:ind w:firstLine="600" w:firstLineChars="250"/>
        <w:rPr>
          <w:rFonts w:hint="eastAsia" w:ascii="仿宋" w:hAnsi="仿宋" w:eastAsia="仿宋"/>
          <w:sz w:val="24"/>
        </w:rPr>
      </w:pPr>
      <w:r>
        <w:rPr>
          <w:rFonts w:hint="eastAsia" w:ascii="仿宋" w:hAnsi="仿宋" w:eastAsia="仿宋"/>
          <w:sz w:val="24"/>
        </w:rPr>
        <w:t>支付方式：乙方所编制的方案通过水利行政主管部门评审并取得批文，甲方收到相资料关成果后</w:t>
      </w:r>
      <w:r>
        <w:rPr>
          <w:rFonts w:hint="eastAsia" w:ascii="仿宋" w:hAnsi="仿宋" w:eastAsia="仿宋"/>
          <w:sz w:val="24"/>
          <w:u w:val="single"/>
        </w:rPr>
        <w:t xml:space="preserve"> </w:t>
      </w:r>
      <w:r>
        <w:rPr>
          <w:rFonts w:ascii="仿宋" w:hAnsi="仿宋" w:eastAsia="仿宋"/>
          <w:sz w:val="24"/>
          <w:u w:val="single"/>
        </w:rPr>
        <w:t>30</w:t>
      </w:r>
      <w:r>
        <w:rPr>
          <w:rFonts w:hint="eastAsia" w:ascii="仿宋" w:hAnsi="仿宋" w:eastAsia="仿宋"/>
          <w:sz w:val="24"/>
          <w:u w:val="single"/>
        </w:rPr>
        <w:t xml:space="preserve"> </w:t>
      </w:r>
      <w:r>
        <w:rPr>
          <w:rFonts w:hint="eastAsia" w:ascii="仿宋" w:hAnsi="仿宋" w:eastAsia="仿宋"/>
          <w:sz w:val="24"/>
        </w:rPr>
        <w:t>日内，甲方一次性向乙方支付合同款，即人民币：</w:t>
      </w:r>
      <w:r>
        <w:rPr>
          <w:rFonts w:hint="eastAsia" w:ascii="仿宋" w:hAnsi="仿宋" w:eastAsia="仿宋"/>
          <w:b/>
          <w:bCs/>
          <w:sz w:val="24"/>
          <w:u w:val="single"/>
          <w:lang w:val="en-US" w:eastAsia="zh-CN"/>
        </w:rPr>
        <w:t xml:space="preserve">      </w:t>
      </w:r>
      <w:r>
        <w:rPr>
          <w:rFonts w:hint="eastAsia" w:ascii="仿宋" w:hAnsi="仿宋" w:eastAsia="仿宋"/>
          <w:b/>
          <w:bCs/>
          <w:sz w:val="24"/>
          <w:u w:val="single"/>
        </w:rPr>
        <w:t>元</w:t>
      </w:r>
      <w:r>
        <w:rPr>
          <w:rFonts w:hint="eastAsia" w:ascii="仿宋" w:hAnsi="仿宋" w:eastAsia="仿宋"/>
          <w:sz w:val="24"/>
        </w:rPr>
        <w:t>（</w:t>
      </w:r>
      <w:r>
        <w:rPr>
          <w:rFonts w:hint="eastAsia" w:ascii="仿宋" w:hAnsi="仿宋" w:eastAsia="仿宋"/>
          <w:sz w:val="24"/>
          <w:u w:val="single"/>
        </w:rPr>
        <w:t>￥</w:t>
      </w:r>
      <w:r>
        <w:rPr>
          <w:rFonts w:hint="eastAsia" w:ascii="仿宋" w:hAnsi="仿宋" w:eastAsia="仿宋"/>
          <w:sz w:val="24"/>
          <w:u w:val="single"/>
          <w:lang w:val="en-US" w:eastAsia="zh-CN"/>
        </w:rPr>
        <w:t xml:space="preserve">      </w:t>
      </w:r>
      <w:r>
        <w:rPr>
          <w:rFonts w:hint="eastAsia" w:ascii="仿宋" w:hAnsi="仿宋" w:eastAsia="仿宋"/>
          <w:sz w:val="24"/>
          <w:u w:val="single"/>
        </w:rPr>
        <w:t>元</w:t>
      </w:r>
      <w:r>
        <w:rPr>
          <w:rFonts w:hint="eastAsia" w:ascii="仿宋" w:hAnsi="仿宋" w:eastAsia="仿宋"/>
          <w:sz w:val="24"/>
        </w:rPr>
        <w:t>）。</w:t>
      </w:r>
    </w:p>
    <w:p w14:paraId="29D1BA91">
      <w:pPr>
        <w:spacing w:line="360" w:lineRule="auto"/>
        <w:rPr>
          <w:rFonts w:hint="eastAsia" w:ascii="仿宋" w:hAnsi="仿宋" w:eastAsia="仿宋"/>
          <w:b/>
          <w:sz w:val="24"/>
        </w:rPr>
      </w:pPr>
      <w:r>
        <w:rPr>
          <w:rFonts w:hint="eastAsia" w:ascii="仿宋" w:hAnsi="仿宋" w:eastAsia="仿宋"/>
          <w:b/>
          <w:sz w:val="24"/>
        </w:rPr>
        <w:t>5、双方义务</w:t>
      </w:r>
    </w:p>
    <w:p w14:paraId="2DF7C4B2">
      <w:pPr>
        <w:spacing w:line="360" w:lineRule="auto"/>
        <w:rPr>
          <w:rFonts w:hint="eastAsia" w:ascii="仿宋" w:hAnsi="仿宋" w:eastAsia="仿宋"/>
          <w:b/>
          <w:sz w:val="24"/>
        </w:rPr>
      </w:pPr>
      <w:r>
        <w:rPr>
          <w:rFonts w:hint="eastAsia" w:ascii="仿宋" w:hAnsi="仿宋" w:eastAsia="仿宋"/>
          <w:b/>
          <w:sz w:val="24"/>
        </w:rPr>
        <w:t>5.1甲方义务</w:t>
      </w:r>
    </w:p>
    <w:p w14:paraId="17BCE838">
      <w:pPr>
        <w:spacing w:line="360" w:lineRule="auto"/>
        <w:ind w:firstLine="120" w:firstLineChars="50"/>
        <w:rPr>
          <w:rFonts w:hint="eastAsia" w:ascii="仿宋" w:hAnsi="仿宋" w:eastAsia="仿宋"/>
          <w:sz w:val="24"/>
        </w:rPr>
      </w:pPr>
      <w:r>
        <w:rPr>
          <w:rFonts w:hint="eastAsia" w:ascii="仿宋" w:hAnsi="仿宋" w:eastAsia="仿宋"/>
          <w:sz w:val="24"/>
        </w:rPr>
        <w:t>（1）甲方在合同签订后</w:t>
      </w:r>
      <w:r>
        <w:rPr>
          <w:rFonts w:hint="eastAsia" w:ascii="仿宋" w:hAnsi="仿宋" w:eastAsia="仿宋"/>
          <w:sz w:val="24"/>
          <w:u w:val="single"/>
        </w:rPr>
        <w:t xml:space="preserve"> </w:t>
      </w:r>
      <w:r>
        <w:rPr>
          <w:rFonts w:ascii="仿宋" w:hAnsi="仿宋" w:eastAsia="仿宋"/>
          <w:sz w:val="24"/>
          <w:u w:val="single"/>
        </w:rPr>
        <w:t>10</w:t>
      </w:r>
      <w:r>
        <w:rPr>
          <w:rFonts w:hint="eastAsia" w:ascii="仿宋" w:hAnsi="仿宋" w:eastAsia="仿宋"/>
          <w:sz w:val="24"/>
          <w:u w:val="single"/>
        </w:rPr>
        <w:t xml:space="preserve"> </w:t>
      </w:r>
      <w:r>
        <w:rPr>
          <w:rFonts w:hint="eastAsia" w:ascii="仿宋" w:hAnsi="仿宋" w:eastAsia="仿宋"/>
          <w:sz w:val="24"/>
        </w:rPr>
        <w:t>个工作日内向乙方提交编制报告所需的资料，甲方对所提供的资料及文件的正确性和完整性负责。</w:t>
      </w:r>
    </w:p>
    <w:p w14:paraId="08FCE539">
      <w:pPr>
        <w:spacing w:line="360" w:lineRule="auto"/>
        <w:ind w:firstLine="120" w:firstLineChars="50"/>
        <w:rPr>
          <w:rFonts w:hint="eastAsia" w:ascii="仿宋" w:hAnsi="仿宋" w:eastAsia="仿宋"/>
          <w:sz w:val="24"/>
        </w:rPr>
      </w:pPr>
      <w:r>
        <w:rPr>
          <w:rFonts w:hint="eastAsia" w:ascii="仿宋" w:hAnsi="仿宋" w:eastAsia="仿宋"/>
          <w:sz w:val="24"/>
        </w:rPr>
        <w:t>（2）配合乙方完成现场勘察和资料采集工作。</w:t>
      </w:r>
    </w:p>
    <w:p w14:paraId="06B12DD6">
      <w:pPr>
        <w:spacing w:line="360" w:lineRule="auto"/>
        <w:ind w:firstLine="120" w:firstLineChars="50"/>
        <w:rPr>
          <w:rFonts w:hint="eastAsia" w:ascii="仿宋" w:hAnsi="仿宋" w:eastAsia="仿宋"/>
          <w:sz w:val="24"/>
        </w:rPr>
      </w:pPr>
      <w:r>
        <w:rPr>
          <w:rFonts w:hint="eastAsia" w:ascii="仿宋" w:hAnsi="仿宋" w:eastAsia="仿宋"/>
          <w:sz w:val="24"/>
        </w:rPr>
        <w:t>（3）配合参加项目技术评审会。</w:t>
      </w:r>
    </w:p>
    <w:p w14:paraId="22A793FC">
      <w:pPr>
        <w:spacing w:line="360" w:lineRule="auto"/>
        <w:outlineLvl w:val="0"/>
        <w:rPr>
          <w:rFonts w:hint="eastAsia" w:ascii="仿宋" w:hAnsi="仿宋" w:eastAsia="仿宋"/>
          <w:b/>
          <w:sz w:val="24"/>
        </w:rPr>
      </w:pPr>
      <w:r>
        <w:rPr>
          <w:rFonts w:hint="eastAsia" w:ascii="仿宋" w:hAnsi="仿宋" w:eastAsia="仿宋"/>
          <w:b/>
          <w:sz w:val="24"/>
        </w:rPr>
        <w:t>5.2乙方义务</w:t>
      </w:r>
    </w:p>
    <w:p w14:paraId="0ABB90AE">
      <w:pPr>
        <w:spacing w:line="360" w:lineRule="auto"/>
        <w:ind w:firstLine="120" w:firstLineChars="50"/>
        <w:rPr>
          <w:rFonts w:hint="eastAsia" w:ascii="仿宋" w:hAnsi="仿宋" w:eastAsia="仿宋"/>
          <w:sz w:val="24"/>
        </w:rPr>
      </w:pPr>
      <w:r>
        <w:rPr>
          <w:rFonts w:hint="eastAsia" w:ascii="仿宋" w:hAnsi="仿宋" w:eastAsia="仿宋"/>
          <w:sz w:val="24"/>
        </w:rPr>
        <w:t>（1）乙方按照国家水土保持法律、法规及相关技术规范、标准进行水土保持方案编制，并对所提交成果的科学性、合理性负责。</w:t>
      </w:r>
    </w:p>
    <w:p w14:paraId="71AE758A">
      <w:pPr>
        <w:spacing w:line="360" w:lineRule="auto"/>
        <w:ind w:firstLine="120" w:firstLineChars="50"/>
        <w:rPr>
          <w:rFonts w:hint="eastAsia" w:ascii="仿宋" w:hAnsi="仿宋" w:eastAsia="仿宋"/>
          <w:sz w:val="24"/>
        </w:rPr>
      </w:pPr>
      <w:r>
        <w:rPr>
          <w:rFonts w:hint="eastAsia" w:ascii="仿宋" w:hAnsi="仿宋" w:eastAsia="仿宋"/>
          <w:sz w:val="24"/>
        </w:rPr>
        <w:t>（2）乙方负责对所提交的编制报告中出现的遗漏和错误负责修改或补充；负责方案评审时的汇报及疑难问题的解答。</w:t>
      </w:r>
    </w:p>
    <w:p w14:paraId="00F45B05">
      <w:pPr>
        <w:spacing w:line="360" w:lineRule="auto"/>
        <w:ind w:firstLine="120" w:firstLineChars="50"/>
        <w:rPr>
          <w:rFonts w:hint="eastAsia" w:ascii="仿宋" w:hAnsi="仿宋" w:eastAsia="仿宋"/>
          <w:sz w:val="24"/>
        </w:rPr>
      </w:pPr>
      <w:r>
        <w:rPr>
          <w:rFonts w:hint="eastAsia" w:ascii="仿宋" w:hAnsi="仿宋" w:eastAsia="仿宋"/>
          <w:sz w:val="24"/>
        </w:rPr>
        <w:t>（3）报告（送审稿）的编制时间为甲方提供齐编制报告书所需的全部资料后</w:t>
      </w:r>
      <w:r>
        <w:rPr>
          <w:rFonts w:hint="eastAsia" w:ascii="仿宋" w:hAnsi="仿宋" w:eastAsia="仿宋"/>
          <w:sz w:val="24"/>
          <w:u w:val="single"/>
        </w:rPr>
        <w:t xml:space="preserve"> 90 </w:t>
      </w:r>
      <w:r>
        <w:rPr>
          <w:rFonts w:hint="eastAsia" w:ascii="仿宋" w:hAnsi="仿宋" w:eastAsia="仿宋"/>
          <w:sz w:val="24"/>
        </w:rPr>
        <w:t>个工作日，完成（送审稿）后及时送审，乙方保证方案通过技术审查。</w:t>
      </w:r>
    </w:p>
    <w:p w14:paraId="3140D1EF">
      <w:pPr>
        <w:spacing w:line="360" w:lineRule="auto"/>
        <w:ind w:firstLine="120" w:firstLineChars="50"/>
        <w:rPr>
          <w:rFonts w:hint="eastAsia" w:ascii="仿宋" w:hAnsi="仿宋" w:eastAsia="仿宋"/>
          <w:sz w:val="24"/>
        </w:rPr>
      </w:pPr>
      <w:r>
        <w:rPr>
          <w:rFonts w:hint="eastAsia" w:ascii="仿宋" w:hAnsi="仿宋" w:eastAsia="仿宋"/>
          <w:sz w:val="24"/>
        </w:rPr>
        <w:t>（4）乙方负责向甲方提交</w:t>
      </w:r>
      <w:r>
        <w:rPr>
          <w:rFonts w:hint="eastAsia" w:ascii="仿宋" w:hAnsi="仿宋" w:eastAsia="仿宋" w:cs="宋体"/>
          <w:bCs/>
          <w:sz w:val="24"/>
          <w:u w:val="single"/>
          <w:lang w:val="en-US" w:eastAsia="zh-CN"/>
        </w:rPr>
        <w:t xml:space="preserve">                            </w:t>
      </w:r>
      <w:r>
        <w:rPr>
          <w:rFonts w:hint="eastAsia" w:ascii="仿宋" w:hAnsi="仿宋" w:eastAsia="仿宋"/>
          <w:sz w:val="24"/>
        </w:rPr>
        <w:t>（报批版）贰份，电子光盘壹张，审查意见原件壹份。</w:t>
      </w:r>
    </w:p>
    <w:p w14:paraId="3F8D70CD">
      <w:pPr>
        <w:spacing w:line="360" w:lineRule="auto"/>
        <w:rPr>
          <w:rFonts w:hint="eastAsia" w:ascii="仿宋" w:hAnsi="仿宋" w:eastAsia="仿宋"/>
          <w:b/>
          <w:sz w:val="24"/>
        </w:rPr>
      </w:pPr>
      <w:r>
        <w:rPr>
          <w:rFonts w:hint="eastAsia" w:ascii="仿宋" w:hAnsi="仿宋" w:eastAsia="仿宋"/>
          <w:b/>
          <w:sz w:val="24"/>
        </w:rPr>
        <w:t>6、违约责任</w:t>
      </w:r>
    </w:p>
    <w:p w14:paraId="399A0A3B">
      <w:pPr>
        <w:spacing w:line="360" w:lineRule="auto"/>
        <w:rPr>
          <w:rFonts w:hint="eastAsia" w:ascii="仿宋" w:hAnsi="仿宋" w:eastAsia="仿宋"/>
          <w:b/>
          <w:sz w:val="24"/>
        </w:rPr>
      </w:pPr>
      <w:r>
        <w:rPr>
          <w:rFonts w:hint="eastAsia" w:ascii="仿宋" w:hAnsi="仿宋" w:eastAsia="仿宋"/>
          <w:b/>
          <w:sz w:val="24"/>
        </w:rPr>
        <w:t>6.1甲方违约责任</w:t>
      </w:r>
    </w:p>
    <w:p w14:paraId="6B754CFD">
      <w:pPr>
        <w:spacing w:line="360" w:lineRule="auto"/>
        <w:ind w:firstLine="120" w:firstLineChars="50"/>
        <w:rPr>
          <w:rFonts w:hint="eastAsia" w:ascii="仿宋" w:hAnsi="仿宋" w:eastAsia="仿宋"/>
          <w:sz w:val="24"/>
        </w:rPr>
      </w:pPr>
      <w:r>
        <w:rPr>
          <w:rFonts w:hint="eastAsia" w:ascii="仿宋" w:hAnsi="仿宋" w:eastAsia="仿宋"/>
          <w:sz w:val="24"/>
        </w:rPr>
        <w:t>（1）在合同履行期间，甲方无故要求解除合同，乙方未开始编制工作的，不退还甲方已付的预付款；已开始编制工作的，根据甲方书面确认的乙方工作量，按照比例支付相应编制费。</w:t>
      </w:r>
    </w:p>
    <w:p w14:paraId="2CB070D8">
      <w:pPr>
        <w:spacing w:line="360" w:lineRule="auto"/>
        <w:ind w:firstLine="120" w:firstLineChars="50"/>
        <w:rPr>
          <w:rFonts w:hint="eastAsia" w:ascii="仿宋" w:hAnsi="仿宋" w:eastAsia="仿宋"/>
          <w:sz w:val="24"/>
        </w:rPr>
      </w:pPr>
      <w:r>
        <w:rPr>
          <w:rFonts w:hint="eastAsia" w:ascii="仿宋" w:hAnsi="仿宋" w:eastAsia="仿宋"/>
          <w:sz w:val="24"/>
        </w:rPr>
        <w:t>（2）甲方应按本合同规定的金额和时间向乙方支付编制费，每逾期一天，应支付当阶段逾期未付款千分之二/天的逾期违约金。</w:t>
      </w:r>
    </w:p>
    <w:p w14:paraId="759467FE">
      <w:pPr>
        <w:spacing w:line="360" w:lineRule="auto"/>
        <w:outlineLvl w:val="0"/>
        <w:rPr>
          <w:rFonts w:hint="eastAsia" w:ascii="仿宋" w:hAnsi="仿宋" w:eastAsia="仿宋"/>
          <w:b/>
          <w:sz w:val="24"/>
        </w:rPr>
      </w:pPr>
      <w:r>
        <w:rPr>
          <w:rFonts w:hint="eastAsia" w:ascii="仿宋" w:hAnsi="仿宋" w:eastAsia="仿宋"/>
          <w:b/>
          <w:sz w:val="24"/>
        </w:rPr>
        <w:t>6.2乙方违约责任</w:t>
      </w:r>
    </w:p>
    <w:p w14:paraId="0A03AA21">
      <w:pPr>
        <w:spacing w:line="360" w:lineRule="auto"/>
        <w:ind w:firstLine="120" w:firstLineChars="50"/>
        <w:rPr>
          <w:rFonts w:hint="eastAsia" w:ascii="仿宋" w:hAnsi="仿宋" w:eastAsia="仿宋"/>
          <w:sz w:val="24"/>
        </w:rPr>
      </w:pPr>
      <w:r>
        <w:rPr>
          <w:rFonts w:hint="eastAsia" w:ascii="仿宋" w:hAnsi="仿宋" w:eastAsia="仿宋"/>
          <w:sz w:val="24"/>
        </w:rPr>
        <w:t>（1）乙方单方要求解除合同，乙方应退回已付的编制费并承担因此给甲方造成的经济损失。</w:t>
      </w:r>
    </w:p>
    <w:p w14:paraId="1293ABA4">
      <w:pPr>
        <w:spacing w:line="360" w:lineRule="auto"/>
        <w:ind w:firstLine="120" w:firstLineChars="50"/>
        <w:rPr>
          <w:rFonts w:hint="eastAsia" w:ascii="仿宋" w:hAnsi="仿宋" w:eastAsia="仿宋"/>
          <w:sz w:val="24"/>
        </w:rPr>
      </w:pPr>
      <w:r>
        <w:rPr>
          <w:rFonts w:hint="eastAsia" w:ascii="仿宋" w:hAnsi="仿宋" w:eastAsia="仿宋"/>
          <w:sz w:val="24"/>
        </w:rPr>
        <w:t>（2）乙方不得以任何方式向第三人泄露或转让本项目资料，否则，甲方有权提出索赔。</w:t>
      </w:r>
    </w:p>
    <w:p w14:paraId="1E8BEB47">
      <w:pPr>
        <w:spacing w:line="360" w:lineRule="auto"/>
        <w:ind w:firstLine="120" w:firstLineChars="50"/>
        <w:rPr>
          <w:rFonts w:hint="eastAsia" w:ascii="仿宋" w:hAnsi="仿宋" w:eastAsia="仿宋"/>
          <w:sz w:val="24"/>
        </w:rPr>
      </w:pPr>
      <w:r>
        <w:rPr>
          <w:rFonts w:hint="eastAsia" w:ascii="仿宋" w:hAnsi="仿宋" w:eastAsia="仿宋"/>
          <w:sz w:val="24"/>
        </w:rPr>
        <w:t>（3）乙方如果未按合同约定时间提交审查成果，发生延误，每延误一日，乙方应向甲方支付</w:t>
      </w:r>
      <w:r>
        <w:rPr>
          <w:rFonts w:hint="eastAsia" w:ascii="仿宋" w:hAnsi="仿宋" w:eastAsia="仿宋"/>
          <w:sz w:val="24"/>
          <w:lang w:val="en-US" w:eastAsia="zh-CN"/>
        </w:rPr>
        <w:t>500元</w:t>
      </w:r>
      <w:r>
        <w:rPr>
          <w:rFonts w:hint="eastAsia" w:ascii="仿宋" w:hAnsi="仿宋" w:eastAsia="仿宋"/>
          <w:sz w:val="24"/>
        </w:rPr>
        <w:t>违约金，甲方有权从支付给乙方的任何费用中直接扣除。</w:t>
      </w:r>
    </w:p>
    <w:p w14:paraId="6F378DFB">
      <w:pPr>
        <w:spacing w:line="360" w:lineRule="auto"/>
        <w:outlineLvl w:val="0"/>
        <w:rPr>
          <w:rFonts w:hint="eastAsia" w:ascii="仿宋" w:hAnsi="仿宋" w:eastAsia="仿宋"/>
          <w:b/>
          <w:sz w:val="24"/>
        </w:rPr>
      </w:pPr>
      <w:r>
        <w:rPr>
          <w:rFonts w:hint="eastAsia" w:ascii="仿宋" w:hAnsi="仿宋" w:eastAsia="仿宋"/>
          <w:b/>
          <w:sz w:val="24"/>
        </w:rPr>
        <w:t>7、其它</w:t>
      </w:r>
    </w:p>
    <w:p w14:paraId="0E9D9CD9">
      <w:pPr>
        <w:spacing w:line="360" w:lineRule="auto"/>
        <w:ind w:firstLine="120" w:firstLineChars="50"/>
        <w:rPr>
          <w:rFonts w:hint="eastAsia" w:ascii="仿宋" w:hAnsi="仿宋" w:eastAsia="仿宋"/>
          <w:sz w:val="24"/>
        </w:rPr>
      </w:pPr>
      <w:r>
        <w:rPr>
          <w:rFonts w:hint="eastAsia" w:ascii="仿宋" w:hAnsi="仿宋" w:eastAsia="仿宋"/>
          <w:sz w:val="24"/>
        </w:rPr>
        <w:t>（1）本合同自双方签字盖章后即生效，至付费完成终止。</w:t>
      </w:r>
    </w:p>
    <w:p w14:paraId="0819E9F4">
      <w:pPr>
        <w:spacing w:line="360" w:lineRule="auto"/>
        <w:ind w:firstLine="120" w:firstLineChars="50"/>
        <w:rPr>
          <w:rFonts w:hint="eastAsia" w:ascii="仿宋" w:hAnsi="仿宋" w:eastAsia="仿宋"/>
          <w:sz w:val="24"/>
        </w:rPr>
      </w:pPr>
      <w:r>
        <w:rPr>
          <w:rFonts w:hint="eastAsia" w:ascii="仿宋" w:hAnsi="仿宋" w:eastAsia="仿宋"/>
          <w:sz w:val="24"/>
        </w:rPr>
        <w:t>（2）由于不可抗拒因素致使合同无法履行时，甲、乙双方应及时协商解决。</w:t>
      </w:r>
    </w:p>
    <w:p w14:paraId="7074AAC0">
      <w:pPr>
        <w:spacing w:line="360" w:lineRule="auto"/>
        <w:ind w:firstLine="120" w:firstLineChars="50"/>
        <w:rPr>
          <w:rFonts w:hint="eastAsia" w:ascii="仿宋" w:hAnsi="仿宋" w:eastAsia="仿宋"/>
          <w:sz w:val="24"/>
        </w:rPr>
      </w:pPr>
      <w:r>
        <w:rPr>
          <w:rFonts w:hint="eastAsia" w:ascii="仿宋" w:hAnsi="仿宋" w:eastAsia="仿宋"/>
          <w:sz w:val="24"/>
        </w:rPr>
        <w:t>（3）合同中未尽事宜，经双方协商一致，签订补充协议，所签协议与本合同具有同等法律效力。</w:t>
      </w:r>
    </w:p>
    <w:p w14:paraId="163243D7">
      <w:pPr>
        <w:spacing w:line="360" w:lineRule="auto"/>
        <w:ind w:firstLine="120" w:firstLineChars="50"/>
        <w:rPr>
          <w:rFonts w:hint="eastAsia" w:ascii="仿宋" w:hAnsi="仿宋" w:eastAsia="仿宋"/>
          <w:sz w:val="24"/>
        </w:rPr>
      </w:pPr>
      <w:r>
        <w:rPr>
          <w:rFonts w:hint="eastAsia" w:ascii="仿宋" w:hAnsi="仿宋" w:eastAsia="仿宋"/>
          <w:sz w:val="24"/>
        </w:rPr>
        <w:t>（4）本合同发生争议，甲方与乙方及时协商解决，协商不成时可由湖北省仲裁委员会仲裁。</w:t>
      </w:r>
    </w:p>
    <w:p w14:paraId="2B5DC6F0">
      <w:pPr>
        <w:spacing w:line="360" w:lineRule="auto"/>
        <w:ind w:firstLine="120" w:firstLineChars="50"/>
        <w:rPr>
          <w:rFonts w:hint="eastAsia" w:ascii="仿宋" w:hAnsi="仿宋" w:eastAsia="仿宋"/>
          <w:sz w:val="24"/>
        </w:rPr>
      </w:pPr>
      <w:r>
        <w:rPr>
          <w:rFonts w:hint="eastAsia" w:ascii="仿宋" w:hAnsi="仿宋" w:eastAsia="仿宋"/>
          <w:sz w:val="24"/>
        </w:rPr>
        <w:t>（5）本合同壹式</w:t>
      </w:r>
      <w:r>
        <w:rPr>
          <w:rFonts w:hint="eastAsia" w:ascii="仿宋" w:hAnsi="仿宋" w:eastAsia="仿宋"/>
          <w:sz w:val="24"/>
          <w:lang w:eastAsia="zh-CN"/>
        </w:rPr>
        <w:t>陆</w:t>
      </w:r>
      <w:r>
        <w:rPr>
          <w:rFonts w:hint="eastAsia" w:ascii="仿宋" w:hAnsi="仿宋" w:eastAsia="仿宋"/>
          <w:sz w:val="24"/>
        </w:rPr>
        <w:t>份，甲乙双方各执</w:t>
      </w:r>
      <w:r>
        <w:rPr>
          <w:rFonts w:hint="eastAsia" w:ascii="仿宋" w:hAnsi="仿宋" w:eastAsia="仿宋"/>
          <w:sz w:val="24"/>
          <w:lang w:eastAsia="zh-CN"/>
        </w:rPr>
        <w:t>叁</w:t>
      </w:r>
      <w:r>
        <w:rPr>
          <w:rFonts w:hint="eastAsia" w:ascii="仿宋" w:hAnsi="仿宋" w:eastAsia="仿宋"/>
          <w:sz w:val="24"/>
        </w:rPr>
        <w:t>份。</w:t>
      </w:r>
    </w:p>
    <w:tbl>
      <w:tblPr>
        <w:tblStyle w:val="30"/>
        <w:tblW w:w="9838" w:type="dxa"/>
        <w:jc w:val="center"/>
        <w:tblLayout w:type="fixed"/>
        <w:tblCellMar>
          <w:top w:w="0" w:type="dxa"/>
          <w:left w:w="108" w:type="dxa"/>
          <w:bottom w:w="0" w:type="dxa"/>
          <w:right w:w="108" w:type="dxa"/>
        </w:tblCellMar>
      </w:tblPr>
      <w:tblGrid>
        <w:gridCol w:w="4919"/>
        <w:gridCol w:w="4919"/>
      </w:tblGrid>
      <w:tr w14:paraId="209221E4">
        <w:tblPrEx>
          <w:tblCellMar>
            <w:top w:w="0" w:type="dxa"/>
            <w:left w:w="108" w:type="dxa"/>
            <w:bottom w:w="0" w:type="dxa"/>
            <w:right w:w="108" w:type="dxa"/>
          </w:tblCellMar>
        </w:tblPrEx>
        <w:trPr>
          <w:trHeight w:val="1071" w:hRule="atLeast"/>
          <w:jc w:val="center"/>
        </w:trPr>
        <w:tc>
          <w:tcPr>
            <w:tcW w:w="4919" w:type="dxa"/>
            <w:noWrap w:val="0"/>
            <w:vAlign w:val="top"/>
          </w:tcPr>
          <w:p w14:paraId="7D668B6C">
            <w:pPr>
              <w:pStyle w:val="121"/>
              <w:spacing w:before="0" w:after="0"/>
              <w:rPr>
                <w:rFonts w:ascii="仿宋" w:hAnsi="仿宋" w:eastAsia="仿宋"/>
                <w:sz w:val="24"/>
              </w:rPr>
            </w:pPr>
            <w:r>
              <w:rPr>
                <w:rFonts w:hint="eastAsia" w:ascii="仿宋" w:hAnsi="仿宋" w:eastAsia="仿宋"/>
                <w:sz w:val="24"/>
              </w:rPr>
              <w:t>甲方名称：黄石临空建设管理有限公司</w:t>
            </w:r>
          </w:p>
          <w:p w14:paraId="692A867F">
            <w:pPr>
              <w:pStyle w:val="121"/>
              <w:spacing w:before="0" w:after="0"/>
              <w:jc w:val="center"/>
              <w:rPr>
                <w:rFonts w:hint="eastAsia" w:ascii="仿宋" w:hAnsi="仿宋" w:eastAsia="仿宋"/>
                <w:sz w:val="24"/>
              </w:rPr>
            </w:pPr>
            <w:r>
              <w:rPr>
                <w:rFonts w:hint="eastAsia" w:ascii="仿宋" w:hAnsi="仿宋" w:eastAsia="仿宋"/>
                <w:sz w:val="24"/>
              </w:rPr>
              <w:t>（盖章）</w:t>
            </w:r>
          </w:p>
        </w:tc>
        <w:tc>
          <w:tcPr>
            <w:tcW w:w="4919" w:type="dxa"/>
            <w:noWrap w:val="0"/>
            <w:vAlign w:val="top"/>
          </w:tcPr>
          <w:p w14:paraId="2C92ADD1">
            <w:pPr>
              <w:pStyle w:val="121"/>
              <w:spacing w:before="0" w:after="0"/>
              <w:jc w:val="center"/>
              <w:rPr>
                <w:rFonts w:hint="eastAsia" w:ascii="仿宋" w:hAnsi="仿宋" w:eastAsia="仿宋"/>
                <w:sz w:val="24"/>
              </w:rPr>
            </w:pPr>
            <w:r>
              <w:rPr>
                <w:rFonts w:hint="eastAsia" w:ascii="仿宋" w:hAnsi="仿宋" w:eastAsia="仿宋"/>
                <w:sz w:val="24"/>
              </w:rPr>
              <w:t>乙方名称：</w:t>
            </w:r>
            <w:r>
              <w:rPr>
                <w:rFonts w:hint="eastAsia" w:ascii="仿宋" w:hAnsi="仿宋" w:eastAsia="仿宋"/>
                <w:sz w:val="24"/>
                <w:lang w:val="en-US" w:eastAsia="zh-CN"/>
              </w:rPr>
              <w:t xml:space="preserve">  </w:t>
            </w:r>
            <w:r>
              <w:rPr>
                <w:rFonts w:hint="eastAsia" w:ascii="仿宋" w:hAnsi="仿宋" w:eastAsia="仿宋"/>
                <w:sz w:val="24"/>
              </w:rPr>
              <w:t xml:space="preserve">                  （盖章）</w:t>
            </w:r>
          </w:p>
        </w:tc>
      </w:tr>
      <w:tr w14:paraId="3E1F8B76">
        <w:tblPrEx>
          <w:tblCellMar>
            <w:top w:w="0" w:type="dxa"/>
            <w:left w:w="108" w:type="dxa"/>
            <w:bottom w:w="0" w:type="dxa"/>
            <w:right w:w="108" w:type="dxa"/>
          </w:tblCellMar>
        </w:tblPrEx>
        <w:trPr>
          <w:trHeight w:val="727" w:hRule="atLeast"/>
          <w:jc w:val="center"/>
        </w:trPr>
        <w:tc>
          <w:tcPr>
            <w:tcW w:w="4919" w:type="dxa"/>
            <w:noWrap w:val="0"/>
            <w:vAlign w:val="top"/>
          </w:tcPr>
          <w:p w14:paraId="537DBE4B">
            <w:pPr>
              <w:pStyle w:val="121"/>
              <w:spacing w:before="0" w:after="0"/>
              <w:rPr>
                <w:rFonts w:hint="eastAsia" w:ascii="仿宋" w:hAnsi="仿宋" w:eastAsia="仿宋"/>
                <w:sz w:val="24"/>
              </w:rPr>
            </w:pPr>
            <w:r>
              <w:rPr>
                <w:rFonts w:hint="eastAsia" w:ascii="仿宋" w:hAnsi="仿宋" w:eastAsia="仿宋"/>
                <w:sz w:val="24"/>
              </w:rPr>
              <w:t>法定代表人（或委托代理人）：</w:t>
            </w:r>
          </w:p>
        </w:tc>
        <w:tc>
          <w:tcPr>
            <w:tcW w:w="4919" w:type="dxa"/>
            <w:noWrap w:val="0"/>
            <w:vAlign w:val="top"/>
          </w:tcPr>
          <w:p w14:paraId="42C7AD65">
            <w:pPr>
              <w:pStyle w:val="121"/>
              <w:spacing w:before="0" w:after="0"/>
              <w:rPr>
                <w:rFonts w:hint="eastAsia" w:ascii="仿宋" w:hAnsi="仿宋" w:eastAsia="仿宋"/>
                <w:sz w:val="24"/>
              </w:rPr>
            </w:pPr>
            <w:r>
              <w:rPr>
                <w:rFonts w:hint="eastAsia" w:ascii="仿宋" w:hAnsi="仿宋" w:eastAsia="仿宋"/>
                <w:sz w:val="24"/>
              </w:rPr>
              <w:t xml:space="preserve">法定代表人： </w:t>
            </w:r>
          </w:p>
        </w:tc>
      </w:tr>
      <w:tr w14:paraId="7D0FA232">
        <w:tblPrEx>
          <w:tblCellMar>
            <w:top w:w="0" w:type="dxa"/>
            <w:left w:w="108" w:type="dxa"/>
            <w:bottom w:w="0" w:type="dxa"/>
            <w:right w:w="108" w:type="dxa"/>
          </w:tblCellMar>
        </w:tblPrEx>
        <w:trPr>
          <w:trHeight w:val="869" w:hRule="atLeast"/>
          <w:jc w:val="center"/>
        </w:trPr>
        <w:tc>
          <w:tcPr>
            <w:tcW w:w="4919" w:type="dxa"/>
            <w:noWrap w:val="0"/>
            <w:vAlign w:val="top"/>
          </w:tcPr>
          <w:p w14:paraId="39E8FDE2">
            <w:pPr>
              <w:pStyle w:val="121"/>
              <w:spacing w:before="0" w:after="0"/>
              <w:rPr>
                <w:rFonts w:hint="eastAsia" w:ascii="仿宋" w:hAnsi="仿宋" w:eastAsia="仿宋"/>
                <w:sz w:val="24"/>
              </w:rPr>
            </w:pPr>
            <w:r>
              <w:rPr>
                <w:rFonts w:hint="eastAsia" w:ascii="仿宋" w:hAnsi="仿宋" w:eastAsia="仿宋"/>
                <w:sz w:val="24"/>
              </w:rPr>
              <w:t>联系方式：</w:t>
            </w:r>
          </w:p>
        </w:tc>
        <w:tc>
          <w:tcPr>
            <w:tcW w:w="4919" w:type="dxa"/>
            <w:noWrap w:val="0"/>
            <w:vAlign w:val="top"/>
          </w:tcPr>
          <w:p w14:paraId="5EA47CFB">
            <w:pPr>
              <w:rPr>
                <w:rFonts w:hint="eastAsia" w:ascii="仿宋" w:hAnsi="仿宋" w:eastAsia="仿宋"/>
                <w:sz w:val="24"/>
                <w:lang w:eastAsia="zh-CN"/>
              </w:rPr>
            </w:pPr>
            <w:r>
              <w:rPr>
                <w:rFonts w:hint="eastAsia" w:ascii="仿宋" w:hAnsi="仿宋" w:eastAsia="仿宋"/>
                <w:sz w:val="24"/>
              </w:rPr>
              <w:t>联系方式：</w:t>
            </w:r>
            <w:r>
              <w:rPr>
                <w:rFonts w:hint="eastAsia" w:ascii="仿宋" w:hAnsi="仿宋" w:eastAsia="仿宋"/>
                <w:sz w:val="24"/>
                <w:lang w:val="en-US" w:eastAsia="zh-CN"/>
              </w:rPr>
              <w:t xml:space="preserve"> </w:t>
            </w:r>
          </w:p>
        </w:tc>
      </w:tr>
      <w:tr w14:paraId="554DCA8D">
        <w:tblPrEx>
          <w:tblCellMar>
            <w:top w:w="0" w:type="dxa"/>
            <w:left w:w="108" w:type="dxa"/>
            <w:bottom w:w="0" w:type="dxa"/>
            <w:right w:w="108" w:type="dxa"/>
          </w:tblCellMar>
        </w:tblPrEx>
        <w:trPr>
          <w:trHeight w:val="902" w:hRule="atLeast"/>
          <w:jc w:val="center"/>
        </w:trPr>
        <w:tc>
          <w:tcPr>
            <w:tcW w:w="4919" w:type="dxa"/>
            <w:noWrap w:val="0"/>
            <w:vAlign w:val="top"/>
          </w:tcPr>
          <w:p w14:paraId="3CEBD87B">
            <w:pPr>
              <w:pStyle w:val="121"/>
              <w:spacing w:before="0" w:after="0"/>
              <w:rPr>
                <w:rFonts w:hint="eastAsia" w:ascii="仿宋" w:hAnsi="仿宋" w:eastAsia="仿宋"/>
                <w:sz w:val="24"/>
              </w:rPr>
            </w:pPr>
            <w:r>
              <w:rPr>
                <w:rFonts w:hint="eastAsia" w:ascii="仿宋" w:hAnsi="仿宋" w:eastAsia="仿宋"/>
                <w:sz w:val="24"/>
              </w:rPr>
              <w:t xml:space="preserve">地址： </w:t>
            </w:r>
          </w:p>
        </w:tc>
        <w:tc>
          <w:tcPr>
            <w:tcW w:w="4919" w:type="dxa"/>
            <w:noWrap w:val="0"/>
            <w:vAlign w:val="top"/>
          </w:tcPr>
          <w:p w14:paraId="34F5D791">
            <w:pPr>
              <w:jc w:val="both"/>
              <w:rPr>
                <w:rFonts w:hint="default" w:ascii="仿宋" w:hAnsi="仿宋" w:eastAsia="仿宋"/>
                <w:sz w:val="24"/>
                <w:lang w:val="en-US" w:eastAsia="zh-CN"/>
              </w:rPr>
            </w:pPr>
            <w:r>
              <w:rPr>
                <w:rFonts w:hint="eastAsia" w:ascii="仿宋" w:hAnsi="仿宋" w:eastAsia="仿宋"/>
                <w:sz w:val="24"/>
              </w:rPr>
              <w:t xml:space="preserve">地址： </w:t>
            </w:r>
            <w:r>
              <w:rPr>
                <w:rFonts w:ascii="仿宋" w:hAnsi="仿宋" w:eastAsia="仿宋"/>
                <w:sz w:val="24"/>
              </w:rPr>
              <w:t xml:space="preserve">  </w:t>
            </w:r>
            <w:r>
              <w:rPr>
                <w:rFonts w:hint="eastAsia" w:ascii="仿宋" w:hAnsi="仿宋" w:eastAsia="仿宋"/>
                <w:sz w:val="24"/>
                <w:lang w:val="en-US" w:eastAsia="zh-CN"/>
              </w:rPr>
              <w:t xml:space="preserve">   </w:t>
            </w:r>
          </w:p>
        </w:tc>
      </w:tr>
      <w:tr w14:paraId="27B25011">
        <w:tblPrEx>
          <w:tblCellMar>
            <w:top w:w="0" w:type="dxa"/>
            <w:left w:w="108" w:type="dxa"/>
            <w:bottom w:w="0" w:type="dxa"/>
            <w:right w:w="108" w:type="dxa"/>
          </w:tblCellMar>
        </w:tblPrEx>
        <w:trPr>
          <w:trHeight w:val="893" w:hRule="atLeast"/>
          <w:jc w:val="center"/>
        </w:trPr>
        <w:tc>
          <w:tcPr>
            <w:tcW w:w="4919" w:type="dxa"/>
            <w:noWrap w:val="0"/>
            <w:vAlign w:val="top"/>
          </w:tcPr>
          <w:p w14:paraId="71FF2D1A">
            <w:pPr>
              <w:pStyle w:val="121"/>
              <w:spacing w:before="0" w:after="0"/>
              <w:rPr>
                <w:rFonts w:hint="eastAsia" w:ascii="仿宋" w:hAnsi="仿宋" w:eastAsia="仿宋"/>
                <w:sz w:val="24"/>
              </w:rPr>
            </w:pPr>
            <w:r>
              <w:rPr>
                <w:rFonts w:hint="eastAsia" w:ascii="仿宋" w:hAnsi="仿宋" w:eastAsia="仿宋"/>
                <w:sz w:val="24"/>
              </w:rPr>
              <w:t>开户行：</w:t>
            </w:r>
          </w:p>
        </w:tc>
        <w:tc>
          <w:tcPr>
            <w:tcW w:w="4919" w:type="dxa"/>
            <w:noWrap w:val="0"/>
            <w:vAlign w:val="top"/>
          </w:tcPr>
          <w:p w14:paraId="066D4BA4">
            <w:pPr>
              <w:rPr>
                <w:rFonts w:hint="eastAsia" w:ascii="仿宋" w:hAnsi="仿宋" w:eastAsia="仿宋"/>
                <w:sz w:val="24"/>
                <w:lang w:eastAsia="zh-CN"/>
              </w:rPr>
            </w:pPr>
            <w:r>
              <w:rPr>
                <w:rFonts w:hint="eastAsia" w:ascii="仿宋" w:hAnsi="仿宋" w:eastAsia="仿宋"/>
                <w:sz w:val="24"/>
              </w:rPr>
              <w:t xml:space="preserve">开户行： </w:t>
            </w:r>
            <w:r>
              <w:rPr>
                <w:rFonts w:hint="eastAsia" w:ascii="仿宋" w:hAnsi="仿宋" w:eastAsia="仿宋"/>
                <w:sz w:val="24"/>
                <w:lang w:val="en-US" w:eastAsia="zh-CN"/>
              </w:rPr>
              <w:t xml:space="preserve"> </w:t>
            </w:r>
          </w:p>
        </w:tc>
      </w:tr>
      <w:tr w14:paraId="52E21252">
        <w:tblPrEx>
          <w:tblCellMar>
            <w:top w:w="0" w:type="dxa"/>
            <w:left w:w="108" w:type="dxa"/>
            <w:bottom w:w="0" w:type="dxa"/>
            <w:right w:w="108" w:type="dxa"/>
          </w:tblCellMar>
        </w:tblPrEx>
        <w:trPr>
          <w:trHeight w:val="1004" w:hRule="atLeast"/>
          <w:jc w:val="center"/>
        </w:trPr>
        <w:tc>
          <w:tcPr>
            <w:tcW w:w="4919" w:type="dxa"/>
            <w:noWrap w:val="0"/>
            <w:vAlign w:val="top"/>
          </w:tcPr>
          <w:p w14:paraId="51298A38">
            <w:pPr>
              <w:pStyle w:val="121"/>
              <w:spacing w:before="0" w:after="0"/>
              <w:rPr>
                <w:rFonts w:hint="eastAsia" w:ascii="仿宋" w:hAnsi="仿宋" w:eastAsia="仿宋"/>
                <w:sz w:val="24"/>
              </w:rPr>
            </w:pPr>
            <w:r>
              <w:rPr>
                <w:rFonts w:hint="eastAsia" w:ascii="仿宋" w:hAnsi="仿宋" w:eastAsia="仿宋"/>
                <w:sz w:val="24"/>
              </w:rPr>
              <w:t>开户行账号：</w:t>
            </w:r>
          </w:p>
        </w:tc>
        <w:tc>
          <w:tcPr>
            <w:tcW w:w="4919" w:type="dxa"/>
            <w:noWrap w:val="0"/>
            <w:vAlign w:val="top"/>
          </w:tcPr>
          <w:p w14:paraId="6A63C55F">
            <w:pPr>
              <w:rPr>
                <w:rFonts w:hint="eastAsia" w:ascii="仿宋" w:hAnsi="仿宋" w:eastAsia="仿宋"/>
                <w:sz w:val="24"/>
                <w:lang w:eastAsia="zh-CN"/>
              </w:rPr>
            </w:pPr>
            <w:r>
              <w:rPr>
                <w:rFonts w:hint="eastAsia" w:ascii="仿宋" w:hAnsi="仿宋" w:eastAsia="仿宋"/>
                <w:sz w:val="24"/>
              </w:rPr>
              <w:t>开户行账号：</w:t>
            </w:r>
            <w:r>
              <w:rPr>
                <w:rFonts w:hint="eastAsia" w:ascii="仿宋" w:hAnsi="仿宋" w:eastAsia="仿宋"/>
                <w:sz w:val="24"/>
                <w:lang w:val="en-US" w:eastAsia="zh-CN"/>
              </w:rPr>
              <w:t xml:space="preserve"> </w:t>
            </w:r>
          </w:p>
        </w:tc>
      </w:tr>
    </w:tbl>
    <w:p w14:paraId="2433D9FB">
      <w:pPr>
        <w:rPr>
          <w:rFonts w:hint="eastAsia" w:ascii="宋体" w:hAnsi="宋体"/>
          <w:sz w:val="24"/>
        </w:rPr>
      </w:pPr>
    </w:p>
    <w:p w14:paraId="783E0455">
      <w:pPr>
        <w:rPr>
          <w:rStyle w:val="99"/>
          <w:rFonts w:hint="eastAsia" w:ascii="仿宋" w:hAnsi="仿宋" w:eastAsia="仿宋" w:cs="仿宋"/>
          <w:sz w:val="32"/>
          <w:szCs w:val="32"/>
          <w:lang w:eastAsia="zh-CN"/>
        </w:rPr>
      </w:pPr>
      <w:r>
        <w:rPr>
          <w:rStyle w:val="99"/>
          <w:rFonts w:hint="eastAsia" w:ascii="仿宋" w:hAnsi="仿宋" w:eastAsia="仿宋" w:cs="仿宋"/>
          <w:sz w:val="32"/>
          <w:szCs w:val="32"/>
          <w:lang w:eastAsia="zh-CN"/>
        </w:rPr>
        <w:br w:type="page"/>
      </w:r>
    </w:p>
    <w:p w14:paraId="01243D5D">
      <w:pPr>
        <w:widowControl w:val="0"/>
        <w:spacing w:line="360" w:lineRule="auto"/>
        <w:ind w:firstLine="0"/>
        <w:jc w:val="center"/>
        <w:rPr>
          <w:rStyle w:val="99"/>
          <w:rFonts w:hint="eastAsia" w:ascii="仿宋" w:hAnsi="仿宋" w:eastAsia="仿宋" w:cs="仿宋"/>
          <w:sz w:val="32"/>
          <w:szCs w:val="32"/>
          <w:lang w:eastAsia="zh-CN"/>
        </w:rPr>
      </w:pPr>
    </w:p>
    <w:p w14:paraId="0C5A3135">
      <w:pPr>
        <w:widowControl w:val="0"/>
        <w:spacing w:line="360" w:lineRule="auto"/>
        <w:ind w:firstLine="0"/>
        <w:jc w:val="center"/>
        <w:rPr>
          <w:rStyle w:val="99"/>
          <w:rFonts w:hint="eastAsia" w:ascii="仿宋" w:hAnsi="仿宋" w:eastAsia="仿宋" w:cs="仿宋"/>
          <w:sz w:val="32"/>
          <w:szCs w:val="32"/>
          <w:lang w:eastAsia="zh-CN"/>
        </w:rPr>
      </w:pPr>
      <w:r>
        <w:rPr>
          <w:rStyle w:val="99"/>
          <w:rFonts w:hint="eastAsia" w:ascii="仿宋" w:hAnsi="仿宋" w:eastAsia="仿宋" w:cs="仿宋"/>
          <w:sz w:val="32"/>
          <w:szCs w:val="32"/>
          <w:lang w:eastAsia="zh-CN"/>
        </w:rPr>
        <w:t xml:space="preserve">第五部分  </w:t>
      </w:r>
      <w:r>
        <w:rPr>
          <w:rStyle w:val="99"/>
          <w:rFonts w:hint="eastAsia" w:ascii="仿宋" w:hAnsi="仿宋" w:eastAsia="仿宋" w:cs="仿宋"/>
          <w:sz w:val="32"/>
          <w:szCs w:val="32"/>
          <w:lang w:val="en-US" w:eastAsia="zh-CN"/>
        </w:rPr>
        <w:t>竞争性磋商</w:t>
      </w:r>
      <w:r>
        <w:rPr>
          <w:rStyle w:val="99"/>
          <w:rFonts w:hint="eastAsia" w:ascii="仿宋" w:hAnsi="仿宋" w:eastAsia="仿宋" w:cs="仿宋"/>
          <w:sz w:val="32"/>
          <w:szCs w:val="32"/>
          <w:lang w:eastAsia="zh-CN"/>
        </w:rPr>
        <w:t>响应文件格式</w:t>
      </w:r>
    </w:p>
    <w:bookmarkEnd w:id="10"/>
    <w:bookmarkEnd w:id="11"/>
    <w:p w14:paraId="4B4C5FA9">
      <w:pPr>
        <w:tabs>
          <w:tab w:val="left" w:pos="180"/>
          <w:tab w:val="left" w:pos="1620"/>
        </w:tabs>
        <w:spacing w:line="360" w:lineRule="auto"/>
        <w:jc w:val="center"/>
        <w:rPr>
          <w:rFonts w:hint="eastAsia" w:ascii="仿宋" w:hAnsi="仿宋" w:eastAsia="仿宋" w:cs="仿宋"/>
          <w:sz w:val="24"/>
          <w:lang w:eastAsia="zh-CN"/>
        </w:rPr>
      </w:pPr>
      <w:r>
        <w:rPr>
          <w:rFonts w:hint="eastAsia" w:ascii="仿宋" w:hAnsi="仿宋" w:eastAsia="仿宋" w:cs="仿宋"/>
          <w:sz w:val="24"/>
          <w:lang w:eastAsia="zh-CN"/>
        </w:rPr>
        <w:t>(封面)</w:t>
      </w:r>
    </w:p>
    <w:p w14:paraId="1088FF43">
      <w:pPr>
        <w:spacing w:line="360" w:lineRule="auto"/>
        <w:jc w:val="center"/>
        <w:rPr>
          <w:rFonts w:hint="eastAsia" w:ascii="仿宋" w:hAnsi="仿宋" w:eastAsia="仿宋" w:cs="仿宋"/>
          <w:sz w:val="24"/>
          <w:lang w:eastAsia="zh-CN"/>
        </w:rPr>
      </w:pPr>
    </w:p>
    <w:p w14:paraId="63915657">
      <w:pPr>
        <w:spacing w:line="360" w:lineRule="auto"/>
        <w:jc w:val="center"/>
        <w:rPr>
          <w:rFonts w:hint="eastAsia" w:ascii="仿宋" w:hAnsi="仿宋" w:eastAsia="仿宋" w:cs="仿宋"/>
          <w:sz w:val="24"/>
          <w:lang w:eastAsia="zh-CN"/>
        </w:rPr>
      </w:pPr>
    </w:p>
    <w:p w14:paraId="0FD6955F">
      <w:pPr>
        <w:spacing w:line="360" w:lineRule="auto"/>
        <w:jc w:val="center"/>
        <w:rPr>
          <w:rFonts w:hint="eastAsia" w:ascii="仿宋" w:hAnsi="仿宋" w:eastAsia="仿宋" w:cs="仿宋"/>
          <w:sz w:val="24"/>
          <w:lang w:eastAsia="zh-CN"/>
        </w:rPr>
      </w:pPr>
    </w:p>
    <w:p w14:paraId="310566C9">
      <w:pPr>
        <w:spacing w:line="360" w:lineRule="auto"/>
        <w:jc w:val="center"/>
        <w:rPr>
          <w:rFonts w:hint="eastAsia" w:ascii="仿宋" w:hAnsi="仿宋" w:eastAsia="仿宋" w:cs="仿宋"/>
          <w:sz w:val="24"/>
          <w:lang w:eastAsia="zh-CN"/>
        </w:rPr>
      </w:pPr>
    </w:p>
    <w:p w14:paraId="1A02C60D">
      <w:pPr>
        <w:spacing w:line="360" w:lineRule="auto"/>
        <w:jc w:val="center"/>
        <w:rPr>
          <w:rFonts w:hint="eastAsia" w:ascii="仿宋" w:hAnsi="仿宋" w:eastAsia="仿宋" w:cs="仿宋"/>
          <w:sz w:val="24"/>
          <w:lang w:eastAsia="zh-CN"/>
        </w:rPr>
      </w:pPr>
    </w:p>
    <w:p w14:paraId="2E47701A">
      <w:pPr>
        <w:spacing w:line="360" w:lineRule="auto"/>
        <w:jc w:val="center"/>
        <w:rPr>
          <w:rFonts w:hint="eastAsia" w:ascii="仿宋" w:hAnsi="仿宋" w:eastAsia="仿宋" w:cs="仿宋"/>
          <w:b/>
          <w:sz w:val="24"/>
          <w:lang w:eastAsia="zh-CN"/>
        </w:rPr>
      </w:pPr>
    </w:p>
    <w:p w14:paraId="3F454408">
      <w:pPr>
        <w:spacing w:line="360" w:lineRule="auto"/>
        <w:jc w:val="center"/>
        <w:rPr>
          <w:rFonts w:hint="eastAsia" w:ascii="仿宋" w:hAnsi="仿宋" w:eastAsia="仿宋" w:cs="仿宋"/>
          <w:b/>
          <w:bCs/>
          <w:sz w:val="72"/>
          <w:szCs w:val="72"/>
          <w:lang w:eastAsia="zh-CN"/>
        </w:rPr>
      </w:pPr>
      <w:r>
        <w:rPr>
          <w:rFonts w:hint="eastAsia" w:ascii="仿宋" w:hAnsi="仿宋" w:eastAsia="仿宋" w:cs="仿宋"/>
          <w:b/>
          <w:bCs/>
          <w:sz w:val="72"/>
          <w:szCs w:val="72"/>
          <w:lang w:val="en-US" w:eastAsia="zh-CN"/>
        </w:rPr>
        <w:t>竞争性磋商</w:t>
      </w:r>
      <w:r>
        <w:rPr>
          <w:rFonts w:hint="eastAsia" w:ascii="仿宋" w:hAnsi="仿宋" w:eastAsia="仿宋" w:cs="仿宋"/>
          <w:b/>
          <w:bCs/>
          <w:sz w:val="72"/>
          <w:szCs w:val="72"/>
          <w:lang w:eastAsia="zh-CN"/>
        </w:rPr>
        <w:t>响应文件</w:t>
      </w:r>
    </w:p>
    <w:p w14:paraId="66A2189A">
      <w:pPr>
        <w:spacing w:line="360" w:lineRule="auto"/>
        <w:ind w:firstLine="0"/>
        <w:jc w:val="center"/>
        <w:rPr>
          <w:rFonts w:hint="eastAsia" w:ascii="仿宋" w:hAnsi="仿宋" w:eastAsia="仿宋" w:cs="仿宋"/>
          <w:bCs/>
          <w:sz w:val="36"/>
          <w:lang w:eastAsia="zh-CN"/>
        </w:rPr>
      </w:pPr>
      <w:r>
        <w:rPr>
          <w:rFonts w:hint="eastAsia" w:ascii="仿宋" w:hAnsi="仿宋" w:eastAsia="仿宋" w:cs="仿宋"/>
          <w:bCs/>
          <w:sz w:val="36"/>
          <w:lang w:eastAsia="zh-CN"/>
        </w:rPr>
        <w:t>正本/副本</w:t>
      </w:r>
    </w:p>
    <w:p w14:paraId="31C544E3">
      <w:pPr>
        <w:spacing w:line="360" w:lineRule="auto"/>
        <w:jc w:val="center"/>
        <w:rPr>
          <w:rFonts w:hint="eastAsia" w:ascii="仿宋" w:hAnsi="仿宋" w:eastAsia="仿宋" w:cs="仿宋"/>
          <w:sz w:val="24"/>
          <w:lang w:eastAsia="zh-CN"/>
        </w:rPr>
      </w:pPr>
    </w:p>
    <w:p w14:paraId="56DEB832">
      <w:pPr>
        <w:spacing w:line="360" w:lineRule="auto"/>
        <w:jc w:val="center"/>
        <w:rPr>
          <w:rFonts w:hint="eastAsia" w:ascii="仿宋" w:hAnsi="仿宋" w:eastAsia="仿宋" w:cs="仿宋"/>
          <w:sz w:val="24"/>
          <w:lang w:eastAsia="zh-CN"/>
        </w:rPr>
      </w:pPr>
    </w:p>
    <w:p w14:paraId="6B02DC00">
      <w:pPr>
        <w:spacing w:line="360" w:lineRule="auto"/>
        <w:jc w:val="center"/>
        <w:rPr>
          <w:rFonts w:hint="eastAsia" w:ascii="仿宋" w:hAnsi="仿宋" w:eastAsia="仿宋" w:cs="仿宋"/>
          <w:sz w:val="24"/>
          <w:lang w:eastAsia="zh-CN"/>
        </w:rPr>
      </w:pPr>
    </w:p>
    <w:p w14:paraId="4E5AD409">
      <w:pPr>
        <w:spacing w:line="360" w:lineRule="auto"/>
        <w:jc w:val="center"/>
        <w:rPr>
          <w:rFonts w:hint="eastAsia" w:ascii="仿宋" w:hAnsi="仿宋" w:eastAsia="仿宋" w:cs="仿宋"/>
          <w:sz w:val="24"/>
          <w:lang w:eastAsia="zh-CN"/>
        </w:rPr>
      </w:pPr>
    </w:p>
    <w:p w14:paraId="597DDA08">
      <w:pPr>
        <w:spacing w:line="360" w:lineRule="auto"/>
        <w:jc w:val="center"/>
        <w:rPr>
          <w:rFonts w:hint="eastAsia" w:ascii="仿宋" w:hAnsi="仿宋" w:eastAsia="仿宋" w:cs="仿宋"/>
          <w:sz w:val="24"/>
          <w:lang w:eastAsia="zh-CN"/>
        </w:rPr>
      </w:pPr>
    </w:p>
    <w:p w14:paraId="425AF91C">
      <w:pPr>
        <w:spacing w:line="360" w:lineRule="auto"/>
        <w:jc w:val="center"/>
        <w:rPr>
          <w:rFonts w:hint="eastAsia" w:ascii="仿宋" w:hAnsi="仿宋" w:eastAsia="仿宋" w:cs="仿宋"/>
          <w:sz w:val="24"/>
          <w:lang w:eastAsia="zh-CN"/>
        </w:rPr>
      </w:pPr>
    </w:p>
    <w:p w14:paraId="254B4A14">
      <w:pPr>
        <w:spacing w:line="360" w:lineRule="auto"/>
        <w:jc w:val="center"/>
        <w:rPr>
          <w:rFonts w:hint="eastAsia" w:ascii="仿宋" w:hAnsi="仿宋" w:eastAsia="仿宋" w:cs="仿宋"/>
          <w:sz w:val="24"/>
          <w:lang w:eastAsia="zh-CN"/>
        </w:rPr>
      </w:pPr>
    </w:p>
    <w:p w14:paraId="53BB7E4D">
      <w:pPr>
        <w:spacing w:line="360" w:lineRule="auto"/>
        <w:jc w:val="center"/>
        <w:rPr>
          <w:rFonts w:hint="eastAsia" w:ascii="仿宋" w:hAnsi="仿宋" w:eastAsia="仿宋" w:cs="仿宋"/>
          <w:sz w:val="24"/>
          <w:lang w:eastAsia="zh-CN"/>
        </w:rPr>
      </w:pPr>
    </w:p>
    <w:p w14:paraId="289AAF08">
      <w:pPr>
        <w:spacing w:line="360" w:lineRule="auto"/>
        <w:jc w:val="center"/>
        <w:rPr>
          <w:rFonts w:hint="eastAsia" w:ascii="仿宋" w:hAnsi="仿宋" w:eastAsia="仿宋" w:cs="仿宋"/>
          <w:sz w:val="24"/>
          <w:lang w:eastAsia="zh-CN"/>
        </w:rPr>
      </w:pPr>
    </w:p>
    <w:p w14:paraId="146B79FB">
      <w:pPr>
        <w:spacing w:line="360" w:lineRule="auto"/>
        <w:jc w:val="center"/>
        <w:rPr>
          <w:rFonts w:hint="eastAsia" w:ascii="仿宋" w:hAnsi="仿宋" w:eastAsia="仿宋" w:cs="仿宋"/>
          <w:sz w:val="24"/>
          <w:lang w:eastAsia="zh-CN"/>
        </w:rPr>
      </w:pPr>
    </w:p>
    <w:p w14:paraId="1D41CE88">
      <w:pPr>
        <w:spacing w:line="360" w:lineRule="auto"/>
        <w:ind w:firstLine="1591" w:firstLineChars="663"/>
        <w:rPr>
          <w:rFonts w:hint="eastAsia" w:ascii="仿宋" w:hAnsi="仿宋" w:eastAsia="仿宋" w:cs="仿宋"/>
          <w:sz w:val="24"/>
          <w:u w:val="single"/>
          <w:lang w:eastAsia="zh-CN"/>
        </w:rPr>
      </w:pPr>
      <w:r>
        <w:rPr>
          <w:rFonts w:hint="eastAsia" w:ascii="仿宋" w:hAnsi="仿宋" w:eastAsia="仿宋" w:cs="仿宋"/>
          <w:sz w:val="24"/>
          <w:lang w:eastAsia="zh-CN"/>
        </w:rPr>
        <w:t>项目名称：</w:t>
      </w:r>
      <w:r>
        <w:rPr>
          <w:rFonts w:hint="eastAsia" w:ascii="仿宋" w:hAnsi="仿宋" w:eastAsia="仿宋" w:cs="仿宋"/>
          <w:szCs w:val="28"/>
          <w:u w:val="single"/>
          <w:lang w:eastAsia="zh-CN"/>
        </w:rPr>
        <w:t xml:space="preserve">                                     </w:t>
      </w:r>
    </w:p>
    <w:p w14:paraId="01C28935">
      <w:pPr>
        <w:spacing w:line="360" w:lineRule="auto"/>
        <w:ind w:left="1100" w:leftChars="500"/>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供应商名称（盖章）：</w:t>
      </w:r>
      <w:r>
        <w:rPr>
          <w:rFonts w:hint="eastAsia" w:ascii="仿宋" w:hAnsi="仿宋" w:eastAsia="仿宋" w:cs="仿宋"/>
          <w:sz w:val="24"/>
          <w:szCs w:val="24"/>
          <w:u w:val="single"/>
          <w:lang w:eastAsia="zh-CN"/>
        </w:rPr>
        <w:t xml:space="preserve">                        </w:t>
      </w:r>
    </w:p>
    <w:p w14:paraId="66D2B5CC">
      <w:pPr>
        <w:spacing w:line="360" w:lineRule="auto"/>
        <w:ind w:firstLine="3240" w:firstLineChars="1350"/>
        <w:rPr>
          <w:rFonts w:hint="eastAsia" w:ascii="仿宋" w:hAnsi="仿宋" w:eastAsia="仿宋" w:cs="仿宋"/>
          <w:sz w:val="24"/>
          <w:lang w:eastAsia="zh-CN"/>
        </w:rPr>
      </w:pPr>
      <w:r>
        <w:rPr>
          <w:rFonts w:hint="eastAsia" w:ascii="仿宋" w:hAnsi="仿宋" w:eastAsia="仿宋" w:cs="仿宋"/>
          <w:sz w:val="24"/>
          <w:lang w:eastAsia="zh-CN"/>
        </w:rPr>
        <w:t>年    月    日</w:t>
      </w:r>
    </w:p>
    <w:p w14:paraId="7788E706">
      <w:pPr>
        <w:spacing w:line="360" w:lineRule="auto"/>
        <w:ind w:left="227" w:leftChars="103" w:firstLine="3"/>
        <w:jc w:val="center"/>
        <w:rPr>
          <w:rFonts w:hint="eastAsia" w:ascii="仿宋" w:hAnsi="仿宋" w:eastAsia="仿宋" w:cs="仿宋"/>
          <w:b/>
          <w:spacing w:val="6"/>
          <w:kern w:val="15"/>
          <w:sz w:val="32"/>
          <w:szCs w:val="32"/>
          <w:lang w:eastAsia="zh-CN"/>
        </w:rPr>
      </w:pPr>
    </w:p>
    <w:p w14:paraId="1A37C554">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EB41F23">
      <w:pPr>
        <w:ind w:firstLine="0"/>
        <w:rPr>
          <w:rFonts w:hint="eastAsia" w:ascii="仿宋" w:hAnsi="仿宋" w:eastAsia="仿宋" w:cs="仿宋"/>
          <w:lang w:val="zh-CN" w:eastAsia="zh-CN"/>
        </w:rPr>
      </w:pPr>
    </w:p>
    <w:p w14:paraId="4F45B8B7">
      <w:pPr>
        <w:pStyle w:val="47"/>
        <w:ind w:firstLine="0" w:firstLineChars="0"/>
        <w:jc w:val="center"/>
        <w:rPr>
          <w:rFonts w:hint="eastAsia" w:ascii="仿宋" w:hAnsi="仿宋" w:eastAsia="仿宋" w:cs="仿宋"/>
          <w:b/>
          <w:bCs/>
          <w:sz w:val="44"/>
          <w:szCs w:val="44"/>
          <w:lang w:val="zh-CN"/>
        </w:rPr>
      </w:pPr>
      <w:r>
        <w:rPr>
          <w:rFonts w:hint="eastAsia" w:ascii="仿宋" w:hAnsi="仿宋" w:eastAsia="仿宋" w:cs="仿宋"/>
          <w:b/>
          <w:bCs/>
          <w:sz w:val="44"/>
          <w:szCs w:val="44"/>
          <w:lang w:val="zh-CN"/>
        </w:rPr>
        <w:t>竞争性磋商响应文件目录</w:t>
      </w:r>
    </w:p>
    <w:p w14:paraId="230F9C37">
      <w:pPr>
        <w:numPr>
          <w:ilvl w:val="0"/>
          <w:numId w:val="3"/>
        </w:numPr>
        <w:spacing w:line="360" w:lineRule="auto"/>
        <w:ind w:firstLine="480" w:firstLineChars="200"/>
        <w:rPr>
          <w:rFonts w:hint="eastAsia" w:ascii="仿宋" w:hAnsi="仿宋" w:eastAsia="仿宋" w:cs="仿宋"/>
          <w:color w:val="333333"/>
          <w:sz w:val="24"/>
          <w:szCs w:val="24"/>
          <w:lang w:val="zh-CN" w:eastAsia="zh-CN"/>
        </w:rPr>
      </w:pPr>
      <w:r>
        <w:rPr>
          <w:rFonts w:hint="eastAsia" w:ascii="仿宋" w:hAnsi="仿宋" w:eastAsia="仿宋" w:cs="仿宋"/>
          <w:color w:val="333333"/>
          <w:sz w:val="24"/>
          <w:szCs w:val="24"/>
          <w:lang w:eastAsia="zh-CN"/>
        </w:rPr>
        <w:t>磋商书</w:t>
      </w:r>
    </w:p>
    <w:p w14:paraId="2E9C3D5F">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报价汇总表</w:t>
      </w:r>
    </w:p>
    <w:p w14:paraId="645D2272">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法定代表人身份证明、法定代表人授权委托书</w:t>
      </w:r>
    </w:p>
    <w:p w14:paraId="2E38B1C5">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营业执照等证明文件</w:t>
      </w:r>
    </w:p>
    <w:p w14:paraId="28F6AC36">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项目管理机构主要人员表</w:t>
      </w:r>
    </w:p>
    <w:p w14:paraId="2D01114D">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企业信誉</w:t>
      </w:r>
    </w:p>
    <w:p w14:paraId="0AFDAF0B">
      <w:pPr>
        <w:numPr>
          <w:ilvl w:val="0"/>
          <w:numId w:val="3"/>
        </w:numPr>
        <w:spacing w:line="360" w:lineRule="auto"/>
        <w:ind w:firstLine="480" w:firstLineChars="200"/>
        <w:rPr>
          <w:rFonts w:hint="eastAsia" w:ascii="仿宋" w:hAnsi="仿宋" w:eastAsia="仿宋" w:cs="仿宋"/>
          <w:lang w:eastAsia="zh-CN"/>
        </w:rPr>
      </w:pPr>
      <w:r>
        <w:rPr>
          <w:rFonts w:hint="eastAsia" w:ascii="仿宋" w:hAnsi="仿宋" w:eastAsia="仿宋" w:cs="仿宋"/>
          <w:color w:val="333333"/>
          <w:sz w:val="24"/>
          <w:szCs w:val="24"/>
          <w:lang w:eastAsia="zh-CN"/>
        </w:rPr>
        <w:t>相关承诺</w:t>
      </w:r>
    </w:p>
    <w:p w14:paraId="74E4097D">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服务方案</w:t>
      </w:r>
    </w:p>
    <w:p w14:paraId="0A07F12B">
      <w:pPr>
        <w:numPr>
          <w:ilvl w:val="0"/>
          <w:numId w:val="3"/>
        </w:numPr>
        <w:spacing w:line="360" w:lineRule="auto"/>
        <w:ind w:firstLine="480" w:firstLineChars="200"/>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zh-CN" w:eastAsia="zh-CN"/>
        </w:rPr>
        <w:t>供应商认为需提供的其它有关资料</w:t>
      </w:r>
    </w:p>
    <w:p w14:paraId="514A3FE1">
      <w:pPr>
        <w:pStyle w:val="47"/>
        <w:ind w:firstLine="480"/>
        <w:rPr>
          <w:rFonts w:hint="eastAsia" w:ascii="仿宋" w:hAnsi="仿宋" w:eastAsia="仿宋" w:cs="仿宋"/>
        </w:rPr>
      </w:pPr>
    </w:p>
    <w:p w14:paraId="08E38BB8">
      <w:pPr>
        <w:pStyle w:val="19"/>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lang w:eastAsia="zh-CN"/>
        </w:rPr>
        <w:t>注：1、供应商编制的</w:t>
      </w:r>
      <w:r>
        <w:rPr>
          <w:rFonts w:hint="eastAsia" w:ascii="仿宋" w:hAnsi="仿宋" w:eastAsia="仿宋" w:cs="仿宋"/>
          <w:b/>
          <w:sz w:val="28"/>
          <w:szCs w:val="28"/>
          <w:lang w:val="zh-CN" w:eastAsia="zh-CN"/>
        </w:rPr>
        <w:t>竞争性磋商响应文件</w:t>
      </w:r>
      <w:r>
        <w:rPr>
          <w:rFonts w:hint="eastAsia" w:ascii="仿宋" w:hAnsi="仿宋" w:eastAsia="仿宋" w:cs="仿宋"/>
          <w:b/>
          <w:sz w:val="28"/>
          <w:szCs w:val="28"/>
          <w:lang w:eastAsia="zh-CN"/>
        </w:rPr>
        <w:t>应包括但不少于以上目录内容。</w:t>
      </w:r>
    </w:p>
    <w:p w14:paraId="39C368DD">
      <w:pPr>
        <w:spacing w:line="360" w:lineRule="auto"/>
        <w:ind w:firstLine="984" w:firstLineChars="350"/>
        <w:rPr>
          <w:rFonts w:hint="eastAsia" w:ascii="仿宋" w:hAnsi="仿宋" w:eastAsia="仿宋" w:cs="仿宋"/>
          <w:b/>
          <w:sz w:val="28"/>
          <w:szCs w:val="28"/>
          <w:lang w:eastAsia="zh-CN"/>
        </w:rPr>
      </w:pPr>
      <w:r>
        <w:rPr>
          <w:rFonts w:hint="eastAsia" w:ascii="仿宋" w:hAnsi="仿宋" w:eastAsia="仿宋" w:cs="仿宋"/>
          <w:b/>
          <w:sz w:val="28"/>
          <w:szCs w:val="28"/>
          <w:lang w:eastAsia="zh-CN"/>
        </w:rPr>
        <w:t>2、本目录供参考，供应商可自行调整。</w:t>
      </w:r>
    </w:p>
    <w:p w14:paraId="40B7F314">
      <w:pPr>
        <w:spacing w:line="360" w:lineRule="auto"/>
        <w:ind w:firstLine="0"/>
        <w:rPr>
          <w:rFonts w:hint="eastAsia" w:ascii="仿宋" w:hAnsi="仿宋" w:eastAsia="仿宋" w:cs="仿宋"/>
          <w:lang w:eastAsia="zh-CN"/>
        </w:rPr>
      </w:pPr>
    </w:p>
    <w:p w14:paraId="6EC5F783">
      <w:pPr>
        <w:pStyle w:val="47"/>
        <w:ind w:firstLine="480"/>
        <w:rPr>
          <w:rFonts w:hint="eastAsia" w:ascii="仿宋" w:hAnsi="仿宋" w:eastAsia="仿宋" w:cs="仿宋"/>
        </w:rPr>
      </w:pPr>
    </w:p>
    <w:p w14:paraId="1046E3A5">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65504ED0">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550344F7">
      <w:pPr>
        <w:spacing w:line="360" w:lineRule="auto"/>
        <w:ind w:left="420"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磋商书</w:t>
      </w:r>
    </w:p>
    <w:p w14:paraId="0AA64816">
      <w:pPr>
        <w:spacing w:line="360" w:lineRule="auto"/>
        <w:ind w:firstLine="0"/>
        <w:rPr>
          <w:rFonts w:hint="eastAsia" w:ascii="仿宋" w:hAnsi="仿宋" w:eastAsia="仿宋" w:cs="仿宋"/>
          <w:sz w:val="24"/>
          <w:lang w:eastAsia="zh-CN"/>
        </w:rPr>
      </w:pPr>
      <w:r>
        <w:rPr>
          <w:rFonts w:hint="eastAsia" w:ascii="仿宋" w:hAnsi="仿宋" w:eastAsia="仿宋" w:cs="仿宋"/>
          <w:sz w:val="24"/>
          <w:u w:val="single"/>
          <w:lang w:eastAsia="zh-CN"/>
        </w:rPr>
        <w:t>（采购代理机构）</w:t>
      </w:r>
      <w:r>
        <w:rPr>
          <w:rFonts w:hint="eastAsia" w:ascii="仿宋" w:hAnsi="仿宋" w:eastAsia="仿宋" w:cs="仿宋"/>
          <w:sz w:val="24"/>
          <w:lang w:eastAsia="zh-CN"/>
        </w:rPr>
        <w:t>：</w:t>
      </w:r>
    </w:p>
    <w:p w14:paraId="5164D48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依据贵方</w:t>
      </w:r>
      <w:r>
        <w:rPr>
          <w:rFonts w:hint="eastAsia" w:ascii="仿宋" w:hAnsi="仿宋" w:eastAsia="仿宋" w:cs="仿宋"/>
          <w:sz w:val="24"/>
          <w:u w:val="single"/>
          <w:lang w:eastAsia="zh-CN"/>
        </w:rPr>
        <w:t>（项目名称）</w:t>
      </w:r>
      <w:r>
        <w:rPr>
          <w:rFonts w:hint="eastAsia" w:ascii="仿宋" w:hAnsi="仿宋" w:eastAsia="仿宋" w:cs="仿宋"/>
          <w:sz w:val="24"/>
          <w:lang w:eastAsia="zh-CN"/>
        </w:rPr>
        <w:t>项目的磋商邀请，我方</w:t>
      </w:r>
      <w:r>
        <w:rPr>
          <w:rFonts w:hint="eastAsia" w:ascii="仿宋" w:hAnsi="仿宋" w:eastAsia="仿宋" w:cs="仿宋"/>
          <w:sz w:val="24"/>
          <w:u w:val="single"/>
          <w:lang w:eastAsia="zh-CN"/>
        </w:rPr>
        <w:t>（姓名和职务）</w:t>
      </w:r>
      <w:r>
        <w:rPr>
          <w:rFonts w:hint="eastAsia" w:ascii="仿宋" w:hAnsi="仿宋" w:eastAsia="仿宋" w:cs="仿宋"/>
          <w:sz w:val="24"/>
          <w:lang w:eastAsia="zh-CN"/>
        </w:rPr>
        <w:t>经正式授权并代表磋商供应商</w:t>
      </w:r>
      <w:r>
        <w:rPr>
          <w:rFonts w:hint="eastAsia" w:ascii="仿宋" w:hAnsi="仿宋" w:eastAsia="仿宋" w:cs="仿宋"/>
          <w:sz w:val="24"/>
          <w:u w:val="single"/>
          <w:lang w:eastAsia="zh-CN"/>
        </w:rPr>
        <w:t>（供应商名称、地址）</w:t>
      </w:r>
      <w:r>
        <w:rPr>
          <w:rFonts w:hint="eastAsia" w:ascii="仿宋" w:hAnsi="仿宋" w:eastAsia="仿宋" w:cs="仿宋"/>
          <w:sz w:val="24"/>
          <w:lang w:eastAsia="zh-CN"/>
        </w:rPr>
        <w:t>提交下述磋商响应文件。</w:t>
      </w:r>
    </w:p>
    <w:p w14:paraId="144DF87B">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1.报价表；（附件二）</w:t>
      </w:r>
    </w:p>
    <w:p w14:paraId="58CC7B8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2.按竞争性磋商文件磋商须知和技术服务要求提供的有关文件；</w:t>
      </w:r>
    </w:p>
    <w:p w14:paraId="0DE96F4A">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3.资格证明文件</w:t>
      </w:r>
    </w:p>
    <w:p w14:paraId="5EB8D9F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在此，授权代表宣布同意如下：</w:t>
      </w:r>
    </w:p>
    <w:p w14:paraId="4D481721">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将按竞争性磋商文件的约定履行合同责任和义务；</w:t>
      </w:r>
    </w:p>
    <w:p w14:paraId="3C96BB4F">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已详细审查全部竞争性磋商文件，包括（补遗书）（如果有的话）；我们完全理解并同意放弃对这方面有不明及误解的权力；</w:t>
      </w:r>
    </w:p>
    <w:p w14:paraId="39F1A3D0">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本竞争性磋商响应文件投标有效期为自磋商之日起</w:t>
      </w:r>
      <w:r>
        <w:rPr>
          <w:rFonts w:hint="eastAsia" w:ascii="仿宋" w:hAnsi="仿宋" w:eastAsia="仿宋" w:cs="仿宋"/>
          <w:sz w:val="24"/>
          <w:u w:val="single"/>
          <w:lang w:eastAsia="zh-CN"/>
        </w:rPr>
        <w:t xml:space="preserve">  60  </w:t>
      </w:r>
      <w:r>
        <w:rPr>
          <w:rFonts w:hint="eastAsia" w:ascii="仿宋" w:hAnsi="仿宋" w:eastAsia="仿宋" w:cs="仿宋"/>
          <w:sz w:val="24"/>
          <w:lang w:eastAsia="zh-CN"/>
        </w:rPr>
        <w:t>个日历天；</w:t>
      </w:r>
    </w:p>
    <w:p w14:paraId="5070EC17">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同意提供按贵方可能要求的与其磋商有关的一切数据或资料；</w:t>
      </w:r>
    </w:p>
    <w:p w14:paraId="115F4733">
      <w:pPr>
        <w:numPr>
          <w:ilvl w:val="0"/>
          <w:numId w:val="5"/>
        </w:numPr>
        <w:spacing w:line="360" w:lineRule="auto"/>
        <w:ind w:left="0" w:firstLine="480" w:firstLineChars="200"/>
        <w:rPr>
          <w:rFonts w:hint="eastAsia" w:ascii="仿宋" w:hAnsi="仿宋" w:eastAsia="仿宋" w:cs="仿宋"/>
          <w:sz w:val="24"/>
          <w:lang w:eastAsia="zh-CN"/>
        </w:rPr>
      </w:pPr>
      <w:r>
        <w:rPr>
          <w:rFonts w:hint="eastAsia" w:ascii="仿宋" w:hAnsi="仿宋" w:eastAsia="仿宋" w:cs="仿宋"/>
          <w:sz w:val="24"/>
          <w:lang w:eastAsia="zh-CN"/>
        </w:rPr>
        <w:t>与本磋商有关的一切正式往来信函请寄：__________________________</w:t>
      </w:r>
    </w:p>
    <w:p w14:paraId="07861872">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电话/传真：____________________ 电子函件：________________________</w:t>
      </w:r>
    </w:p>
    <w:p w14:paraId="010B0443">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日期：_________年_____月_____日</w:t>
      </w:r>
    </w:p>
    <w:p w14:paraId="575EA14F">
      <w:pPr>
        <w:spacing w:line="360" w:lineRule="auto"/>
        <w:ind w:firstLine="480" w:firstLineChars="200"/>
        <w:rPr>
          <w:rFonts w:hint="eastAsia" w:ascii="仿宋" w:hAnsi="仿宋" w:eastAsia="仿宋" w:cs="仿宋"/>
          <w:sz w:val="24"/>
          <w:lang w:eastAsia="zh-CN"/>
        </w:rPr>
      </w:pPr>
    </w:p>
    <w:p w14:paraId="736358ED">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F394A3F">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182DA689">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开户银行：_____________________ 账号/行号：________________________</w:t>
      </w:r>
    </w:p>
    <w:p w14:paraId="31A53EB2">
      <w:pPr>
        <w:numPr>
          <w:ilvl w:val="0"/>
          <w:numId w:val="4"/>
        </w:numPr>
        <w:spacing w:line="360" w:lineRule="auto"/>
        <w:ind w:firstLine="0"/>
        <w:jc w:val="both"/>
        <w:rPr>
          <w:rFonts w:hint="eastAsia" w:ascii="仿宋" w:hAnsi="仿宋" w:eastAsia="仿宋" w:cs="仿宋"/>
          <w:b/>
          <w:spacing w:val="6"/>
          <w:kern w:val="15"/>
          <w:sz w:val="32"/>
          <w:szCs w:val="32"/>
          <w:lang w:eastAsia="zh-CN"/>
        </w:rPr>
      </w:pPr>
      <w:r>
        <w:rPr>
          <w:rFonts w:hint="eastAsia" w:ascii="仿宋" w:hAnsi="仿宋" w:eastAsia="仿宋" w:cs="仿宋"/>
          <w:b/>
          <w:sz w:val="24"/>
          <w:lang w:eastAsia="zh-CN"/>
        </w:rPr>
        <w:br w:type="page"/>
      </w:r>
    </w:p>
    <w:p w14:paraId="0A8E0EB8">
      <w:pPr>
        <w:spacing w:line="360" w:lineRule="auto"/>
        <w:ind w:firstLine="0"/>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附件二：</w:t>
      </w:r>
    </w:p>
    <w:p w14:paraId="7F43D6C1">
      <w:pPr>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报价汇总表</w:t>
      </w:r>
    </w:p>
    <w:p w14:paraId="4EC9AD82">
      <w:pPr>
        <w:spacing w:line="360" w:lineRule="auto"/>
        <w:ind w:firstLine="0"/>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（首次报价）</w:t>
      </w:r>
    </w:p>
    <w:p w14:paraId="49D52798">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采购项目名称:</w:t>
      </w:r>
      <w:r>
        <w:rPr>
          <w:rFonts w:hint="eastAsia" w:ascii="仿宋" w:hAnsi="仿宋" w:eastAsia="仿宋" w:cs="仿宋"/>
          <w:sz w:val="24"/>
          <w:szCs w:val="24"/>
          <w:u w:val="single"/>
          <w:lang w:eastAsia="zh-CN"/>
        </w:rPr>
        <w:t xml:space="preserve">                 </w:t>
      </w: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7089"/>
      </w:tblGrid>
      <w:tr w14:paraId="7591E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7C82049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磋商供应商名称</w:t>
            </w:r>
          </w:p>
        </w:tc>
        <w:tc>
          <w:tcPr>
            <w:tcW w:w="7089" w:type="dxa"/>
            <w:tcBorders>
              <w:top w:val="single" w:color="auto" w:sz="4" w:space="0"/>
              <w:left w:val="single" w:color="auto" w:sz="4" w:space="0"/>
              <w:bottom w:val="single" w:color="auto" w:sz="4" w:space="0"/>
            </w:tcBorders>
            <w:noWrap w:val="0"/>
            <w:vAlign w:val="center"/>
          </w:tcPr>
          <w:p w14:paraId="4E3DC97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p>
        </w:tc>
      </w:tr>
      <w:tr w14:paraId="750E40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6417B1B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磋商总报价</w:t>
            </w:r>
          </w:p>
        </w:tc>
        <w:tc>
          <w:tcPr>
            <w:tcW w:w="7089" w:type="dxa"/>
            <w:tcBorders>
              <w:top w:val="single" w:color="auto" w:sz="4" w:space="0"/>
              <w:left w:val="single" w:color="auto" w:sz="4" w:space="0"/>
              <w:bottom w:val="single" w:color="auto" w:sz="4" w:space="0"/>
            </w:tcBorders>
            <w:noWrap w:val="0"/>
            <w:vAlign w:val="center"/>
          </w:tcPr>
          <w:p w14:paraId="39361C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b w:val="0"/>
                <w:bCs/>
                <w:sz w:val="24"/>
                <w:szCs w:val="24"/>
                <w:vertAlign w:val="baseline"/>
                <w:lang w:eastAsia="zh-CN"/>
              </w:rPr>
            </w:pPr>
          </w:p>
        </w:tc>
      </w:tr>
      <w:tr w14:paraId="03385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2050" w:type="dxa"/>
            <w:tcBorders>
              <w:top w:val="single" w:color="auto" w:sz="4" w:space="0"/>
              <w:bottom w:val="single" w:color="auto" w:sz="4" w:space="0"/>
              <w:right w:val="single" w:color="auto" w:sz="4" w:space="0"/>
            </w:tcBorders>
            <w:noWrap w:val="0"/>
            <w:vAlign w:val="center"/>
          </w:tcPr>
          <w:p w14:paraId="7588633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合同履约期限</w:t>
            </w:r>
          </w:p>
        </w:tc>
        <w:tc>
          <w:tcPr>
            <w:tcW w:w="7089" w:type="dxa"/>
            <w:tcBorders>
              <w:top w:val="single" w:color="auto" w:sz="4" w:space="0"/>
              <w:left w:val="single" w:color="auto" w:sz="4" w:space="0"/>
              <w:bottom w:val="single" w:color="auto" w:sz="4" w:space="0"/>
            </w:tcBorders>
            <w:noWrap w:val="0"/>
            <w:vAlign w:val="center"/>
          </w:tcPr>
          <w:p w14:paraId="3BF9A119">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jc w:val="center"/>
              <w:textAlignment w:val="auto"/>
              <w:rPr>
                <w:rFonts w:hint="eastAsia" w:ascii="仿宋" w:hAnsi="仿宋" w:eastAsia="仿宋" w:cs="仿宋"/>
                <w:kern w:val="2"/>
                <w:sz w:val="24"/>
                <w:szCs w:val="24"/>
                <w:lang w:eastAsia="zh-CN"/>
              </w:rPr>
            </w:pPr>
          </w:p>
        </w:tc>
      </w:tr>
      <w:tr w14:paraId="14C38E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3" w:hRule="atLeast"/>
          <w:jc w:val="center"/>
        </w:trPr>
        <w:tc>
          <w:tcPr>
            <w:tcW w:w="2050" w:type="dxa"/>
            <w:tcBorders>
              <w:top w:val="single" w:color="auto" w:sz="4" w:space="0"/>
              <w:bottom w:val="single" w:color="auto" w:sz="4" w:space="0"/>
              <w:right w:val="single" w:color="auto" w:sz="4" w:space="0"/>
            </w:tcBorders>
            <w:noWrap w:val="0"/>
            <w:vAlign w:val="center"/>
          </w:tcPr>
          <w:p w14:paraId="6AD341C3">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项目负责人</w:t>
            </w:r>
          </w:p>
        </w:tc>
        <w:tc>
          <w:tcPr>
            <w:tcW w:w="7089" w:type="dxa"/>
            <w:tcBorders>
              <w:top w:val="single" w:color="auto" w:sz="4" w:space="0"/>
              <w:left w:val="single" w:color="auto" w:sz="4" w:space="0"/>
              <w:bottom w:val="single" w:color="auto" w:sz="4" w:space="0"/>
            </w:tcBorders>
            <w:noWrap w:val="0"/>
            <w:vAlign w:val="center"/>
          </w:tcPr>
          <w:p w14:paraId="2A92CA11">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kern w:val="2"/>
                <w:sz w:val="24"/>
                <w:szCs w:val="24"/>
              </w:rPr>
            </w:pPr>
          </w:p>
        </w:tc>
      </w:tr>
      <w:tr w14:paraId="0C486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3" w:hRule="atLeast"/>
          <w:jc w:val="center"/>
        </w:trPr>
        <w:tc>
          <w:tcPr>
            <w:tcW w:w="2050" w:type="dxa"/>
            <w:tcBorders>
              <w:top w:val="single" w:color="auto" w:sz="4" w:space="0"/>
              <w:bottom w:val="single" w:color="auto" w:sz="4" w:space="0"/>
              <w:right w:val="single" w:color="auto" w:sz="4" w:space="0"/>
            </w:tcBorders>
            <w:noWrap w:val="0"/>
            <w:vAlign w:val="center"/>
          </w:tcPr>
          <w:p w14:paraId="4E61503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sz w:val="24"/>
                <w:szCs w:val="24"/>
                <w:vertAlign w:val="baseline"/>
                <w:lang w:eastAsia="zh-CN"/>
              </w:rPr>
            </w:pPr>
            <w:r>
              <w:rPr>
                <w:rFonts w:hint="eastAsia" w:ascii="仿宋" w:hAnsi="仿宋" w:eastAsia="仿宋" w:cs="仿宋"/>
                <w:b w:val="0"/>
                <w:bCs/>
                <w:sz w:val="24"/>
                <w:szCs w:val="24"/>
                <w:vertAlign w:val="baseline"/>
                <w:lang w:eastAsia="zh-CN"/>
              </w:rPr>
              <w:t>其他</w:t>
            </w:r>
          </w:p>
        </w:tc>
        <w:tc>
          <w:tcPr>
            <w:tcW w:w="7089" w:type="dxa"/>
            <w:tcBorders>
              <w:top w:val="single" w:color="auto" w:sz="4" w:space="0"/>
              <w:left w:val="single" w:color="auto" w:sz="4" w:space="0"/>
              <w:bottom w:val="single" w:color="auto" w:sz="4" w:space="0"/>
            </w:tcBorders>
            <w:noWrap w:val="0"/>
            <w:vAlign w:val="center"/>
          </w:tcPr>
          <w:p w14:paraId="2ED42644">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auto"/>
              <w:ind w:left="0" w:right="0"/>
              <w:textAlignment w:val="auto"/>
              <w:rPr>
                <w:rFonts w:hint="eastAsia" w:ascii="仿宋" w:hAnsi="仿宋" w:eastAsia="仿宋" w:cs="仿宋"/>
                <w:kern w:val="2"/>
                <w:sz w:val="24"/>
                <w:szCs w:val="24"/>
              </w:rPr>
            </w:pPr>
          </w:p>
        </w:tc>
      </w:tr>
    </w:tbl>
    <w:p w14:paraId="5588BDAD">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注：所有价格均用人民币表示，单位为元。</w:t>
      </w:r>
    </w:p>
    <w:p w14:paraId="424CA362">
      <w:pPr>
        <w:spacing w:line="360" w:lineRule="auto"/>
        <w:ind w:left="420"/>
        <w:rPr>
          <w:rFonts w:hint="eastAsia" w:ascii="仿宋" w:hAnsi="仿宋" w:eastAsia="仿宋" w:cs="仿宋"/>
          <w:sz w:val="24"/>
          <w:lang w:eastAsia="zh-CN"/>
        </w:rPr>
      </w:pPr>
    </w:p>
    <w:p w14:paraId="1844E104">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584DB75">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5C053C5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报价时间：_______年_____月_____日</w:t>
      </w:r>
    </w:p>
    <w:p w14:paraId="3E2A421B">
      <w:pPr>
        <w:rPr>
          <w:rFonts w:hint="eastAsia" w:ascii="仿宋" w:hAnsi="仿宋" w:eastAsia="仿宋" w:cs="仿宋"/>
          <w:lang w:eastAsia="zh-CN"/>
        </w:rPr>
      </w:pPr>
    </w:p>
    <w:p w14:paraId="0EF2C776">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w:t>
      </w:r>
    </w:p>
    <w:p w14:paraId="097423F5">
      <w:pPr>
        <w:rPr>
          <w:rFonts w:hint="eastAsia" w:ascii="仿宋" w:hAnsi="仿宋" w:eastAsia="仿宋" w:cs="仿宋"/>
          <w:sz w:val="24"/>
          <w:szCs w:val="24"/>
          <w:lang w:eastAsia="zh-CN"/>
        </w:rPr>
      </w:pPr>
      <w:r>
        <w:rPr>
          <w:rFonts w:hint="eastAsia" w:ascii="仿宋" w:hAnsi="仿宋" w:eastAsia="仿宋" w:cs="仿宋"/>
          <w:sz w:val="24"/>
          <w:szCs w:val="24"/>
          <w:lang w:eastAsia="zh-CN"/>
        </w:rPr>
        <w:t>1、该表供首次报价时使用，磋商供应商须按规定的格式填写，该表内填写的数据等内容须与磋商供应商的磋商响应文件的内容相一致，否则，评标时以磋商供应商的磋商响应文件的正本为准。</w:t>
      </w:r>
    </w:p>
    <w:p w14:paraId="4C4D9887">
      <w:pPr>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b/>
          <w:sz w:val="24"/>
          <w:szCs w:val="24"/>
          <w:lang w:eastAsia="zh-CN"/>
        </w:rPr>
        <w:t>该表应用纸信封单独密封，在磋商截止时间以前单独递交</w:t>
      </w:r>
      <w:r>
        <w:rPr>
          <w:rFonts w:hint="eastAsia" w:ascii="仿宋" w:hAnsi="仿宋" w:eastAsia="仿宋" w:cs="仿宋"/>
          <w:sz w:val="24"/>
          <w:szCs w:val="24"/>
          <w:lang w:eastAsia="zh-CN"/>
        </w:rPr>
        <w:t>。信封上应写明建设单位名称、采购人或政府采购代理机构名称、项目名称、磋商供应商名称，信封骑缝处加盖单位公章和法定代表人印鉴。</w:t>
      </w:r>
    </w:p>
    <w:p w14:paraId="266013A9">
      <w:pPr>
        <w:tabs>
          <w:tab w:val="left" w:pos="0"/>
        </w:tabs>
        <w:spacing w:line="360" w:lineRule="auto"/>
        <w:ind w:firstLine="0"/>
        <w:jc w:val="both"/>
        <w:rPr>
          <w:rFonts w:hint="eastAsia" w:ascii="仿宋" w:hAnsi="仿宋" w:eastAsia="仿宋" w:cs="仿宋"/>
          <w:b/>
          <w:spacing w:val="6"/>
          <w:kern w:val="15"/>
          <w:sz w:val="32"/>
          <w:szCs w:val="32"/>
          <w:lang w:eastAsia="zh-CN"/>
        </w:rPr>
      </w:pPr>
    </w:p>
    <w:p w14:paraId="656DEF7F">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6158860E">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6265E56D">
      <w:pPr>
        <w:spacing w:line="440" w:lineRule="exact"/>
        <w:ind w:firstLine="0"/>
        <w:jc w:val="center"/>
        <w:rPr>
          <w:rFonts w:hint="eastAsia" w:ascii="仿宋" w:hAnsi="仿宋" w:eastAsia="仿宋" w:cs="仿宋"/>
          <w:b/>
          <w:spacing w:val="6"/>
          <w:kern w:val="15"/>
          <w:sz w:val="32"/>
          <w:szCs w:val="32"/>
          <w:lang w:eastAsia="zh-CN"/>
        </w:rPr>
      </w:pPr>
    </w:p>
    <w:p w14:paraId="5CDED49B">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法定代表人身份证明或法定代表人授权委托书</w:t>
      </w:r>
    </w:p>
    <w:p w14:paraId="1233E9CE">
      <w:pPr>
        <w:pStyle w:val="47"/>
        <w:ind w:firstLine="0" w:firstLineChars="0"/>
        <w:rPr>
          <w:rFonts w:hint="eastAsia" w:ascii="仿宋" w:hAnsi="仿宋" w:eastAsia="仿宋" w:cs="仿宋"/>
        </w:rPr>
      </w:pPr>
    </w:p>
    <w:p w14:paraId="17CAE69F">
      <w:pPr>
        <w:spacing w:line="360" w:lineRule="auto"/>
        <w:jc w:val="center"/>
        <w:outlineLvl w:val="1"/>
        <w:rPr>
          <w:rFonts w:hint="eastAsia" w:ascii="仿宋" w:hAnsi="仿宋" w:eastAsia="仿宋" w:cs="仿宋"/>
          <w:b/>
          <w:sz w:val="28"/>
          <w:szCs w:val="28"/>
          <w:lang w:eastAsia="zh-CN"/>
        </w:rPr>
      </w:pPr>
      <w:r>
        <w:rPr>
          <w:rFonts w:hint="eastAsia" w:ascii="仿宋" w:hAnsi="仿宋" w:eastAsia="仿宋" w:cs="仿宋"/>
          <w:b/>
          <w:sz w:val="28"/>
          <w:szCs w:val="28"/>
          <w:lang w:eastAsia="zh-CN"/>
        </w:rPr>
        <w:t>（1）法定代表人身份证明</w:t>
      </w:r>
    </w:p>
    <w:p w14:paraId="483253E0">
      <w:pPr>
        <w:pStyle w:val="47"/>
        <w:ind w:firstLine="0" w:firstLineChars="0"/>
        <w:rPr>
          <w:rFonts w:hint="eastAsia" w:ascii="仿宋" w:hAnsi="仿宋" w:eastAsia="仿宋" w:cs="仿宋"/>
        </w:rPr>
      </w:pPr>
    </w:p>
    <w:p w14:paraId="67F10C75">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投 标 人：</w:t>
      </w:r>
      <w:r>
        <w:rPr>
          <w:rFonts w:hint="eastAsia" w:ascii="仿宋" w:hAnsi="仿宋" w:eastAsia="仿宋" w:cs="仿宋"/>
          <w:sz w:val="24"/>
          <w:u w:val="single"/>
          <w:lang w:eastAsia="zh-CN"/>
        </w:rPr>
        <w:t xml:space="preserve">                                             </w:t>
      </w:r>
    </w:p>
    <w:p w14:paraId="4C17BE2B">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单位性质：</w:t>
      </w:r>
      <w:r>
        <w:rPr>
          <w:rFonts w:hint="eastAsia" w:ascii="仿宋" w:hAnsi="仿宋" w:eastAsia="仿宋" w:cs="仿宋"/>
          <w:sz w:val="24"/>
          <w:u w:val="single"/>
          <w:lang w:eastAsia="zh-CN"/>
        </w:rPr>
        <w:t xml:space="preserve">                                             </w:t>
      </w:r>
    </w:p>
    <w:p w14:paraId="6CFF105D">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地    址：</w:t>
      </w:r>
      <w:r>
        <w:rPr>
          <w:rFonts w:hint="eastAsia" w:ascii="仿宋" w:hAnsi="仿宋" w:eastAsia="仿宋" w:cs="仿宋"/>
          <w:sz w:val="24"/>
          <w:u w:val="single"/>
          <w:lang w:eastAsia="zh-CN"/>
        </w:rPr>
        <w:t xml:space="preserve">                                             </w:t>
      </w:r>
    </w:p>
    <w:p w14:paraId="75A5F6BE">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成立时间：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14:paraId="2B49BA83">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经营期限：</w:t>
      </w:r>
      <w:r>
        <w:rPr>
          <w:rFonts w:hint="eastAsia" w:ascii="仿宋" w:hAnsi="仿宋" w:eastAsia="仿宋" w:cs="仿宋"/>
          <w:sz w:val="24"/>
          <w:u w:val="single"/>
          <w:lang w:eastAsia="zh-CN"/>
        </w:rPr>
        <w:t xml:space="preserve">                                             </w:t>
      </w:r>
    </w:p>
    <w:p w14:paraId="47DC5571">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姓    名：</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性     别：</w:t>
      </w:r>
      <w:r>
        <w:rPr>
          <w:rFonts w:hint="eastAsia" w:ascii="仿宋" w:hAnsi="仿宋" w:eastAsia="仿宋" w:cs="仿宋"/>
          <w:sz w:val="24"/>
          <w:u w:val="single"/>
          <w:lang w:eastAsia="zh-CN"/>
        </w:rPr>
        <w:t xml:space="preserve">              </w:t>
      </w:r>
    </w:p>
    <w:p w14:paraId="14C0B15D">
      <w:pPr>
        <w:spacing w:line="480" w:lineRule="auto"/>
        <w:ind w:firstLine="420"/>
        <w:rPr>
          <w:rFonts w:hint="eastAsia" w:ascii="仿宋" w:hAnsi="仿宋" w:eastAsia="仿宋" w:cs="仿宋"/>
          <w:sz w:val="24"/>
          <w:u w:val="single"/>
          <w:lang w:eastAsia="zh-CN"/>
        </w:rPr>
      </w:pPr>
      <w:r>
        <w:rPr>
          <w:rFonts w:hint="eastAsia" w:ascii="仿宋" w:hAnsi="仿宋" w:eastAsia="仿宋" w:cs="仿宋"/>
          <w:sz w:val="24"/>
          <w:lang w:eastAsia="zh-CN"/>
        </w:rPr>
        <w:t>年    龄：</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职     务：</w:t>
      </w:r>
      <w:r>
        <w:rPr>
          <w:rFonts w:hint="eastAsia" w:ascii="仿宋" w:hAnsi="仿宋" w:eastAsia="仿宋" w:cs="仿宋"/>
          <w:sz w:val="24"/>
          <w:u w:val="single"/>
          <w:lang w:eastAsia="zh-CN"/>
        </w:rPr>
        <w:t xml:space="preserve">              </w:t>
      </w:r>
    </w:p>
    <w:p w14:paraId="52EA2246">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系</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（供应商名称）的法定代表人。</w:t>
      </w:r>
    </w:p>
    <w:p w14:paraId="7CB5491D">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特此证明。</w:t>
      </w:r>
    </w:p>
    <w:p w14:paraId="070C0090">
      <w:pPr>
        <w:spacing w:line="480" w:lineRule="auto"/>
        <w:ind w:firstLine="420"/>
        <w:rPr>
          <w:rFonts w:hint="eastAsia" w:ascii="仿宋" w:hAnsi="仿宋" w:eastAsia="仿宋" w:cs="仿宋"/>
          <w:sz w:val="24"/>
          <w:lang w:eastAsia="zh-CN"/>
        </w:rPr>
      </w:pPr>
    </w:p>
    <w:p w14:paraId="6DE13637">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附：法定代表人身份证复印件正反面</w:t>
      </w:r>
    </w:p>
    <w:p w14:paraId="24C6B829">
      <w:pPr>
        <w:spacing w:line="480" w:lineRule="auto"/>
        <w:ind w:firstLine="420"/>
        <w:rPr>
          <w:rFonts w:hint="eastAsia" w:ascii="仿宋" w:hAnsi="仿宋" w:eastAsia="仿宋" w:cs="仿宋"/>
          <w:sz w:val="24"/>
          <w:lang w:eastAsia="zh-CN"/>
        </w:rPr>
      </w:pPr>
    </w:p>
    <w:p w14:paraId="34C11E9C">
      <w:pPr>
        <w:spacing w:line="480" w:lineRule="auto"/>
        <w:ind w:firstLine="420"/>
        <w:rPr>
          <w:rFonts w:hint="eastAsia" w:ascii="仿宋" w:hAnsi="仿宋" w:eastAsia="仿宋" w:cs="仿宋"/>
          <w:sz w:val="24"/>
          <w:lang w:eastAsia="zh-CN"/>
        </w:rPr>
      </w:pPr>
    </w:p>
    <w:p w14:paraId="613D75C8">
      <w:pPr>
        <w:spacing w:line="480" w:lineRule="auto"/>
        <w:ind w:firstLine="420"/>
        <w:rPr>
          <w:rFonts w:hint="eastAsia" w:ascii="仿宋" w:hAnsi="仿宋" w:eastAsia="仿宋" w:cs="仿宋"/>
          <w:sz w:val="24"/>
          <w:lang w:eastAsia="zh-CN"/>
        </w:rPr>
      </w:pPr>
      <w:r>
        <w:rPr>
          <w:rFonts w:hint="eastAsia" w:ascii="仿宋" w:hAnsi="仿宋" w:eastAsia="仿宋" w:cs="仿宋"/>
          <w:sz w:val="24"/>
          <w:lang w:eastAsia="zh-CN"/>
        </w:rPr>
        <w:t xml:space="preserve">                           供应商（盖章）：</w:t>
      </w:r>
      <w:r>
        <w:rPr>
          <w:rFonts w:hint="eastAsia" w:ascii="仿宋" w:hAnsi="仿宋" w:eastAsia="仿宋" w:cs="仿宋"/>
          <w:sz w:val="24"/>
          <w:u w:val="single"/>
          <w:lang w:eastAsia="zh-CN"/>
        </w:rPr>
        <w:t xml:space="preserve">                  </w:t>
      </w:r>
    </w:p>
    <w:p w14:paraId="13E9EC15">
      <w:pPr>
        <w:spacing w:line="480" w:lineRule="auto"/>
        <w:rPr>
          <w:rFonts w:hint="eastAsia" w:ascii="仿宋" w:hAnsi="仿宋" w:eastAsia="仿宋" w:cs="仿宋"/>
          <w:sz w:val="24"/>
          <w:szCs w:val="24"/>
          <w:lang w:eastAsia="zh-CN"/>
        </w:rPr>
      </w:pPr>
      <w:r>
        <w:rPr>
          <w:rFonts w:hint="eastAsia" w:ascii="仿宋" w:hAnsi="仿宋" w:eastAsia="仿宋" w:cs="仿宋"/>
          <w:sz w:val="24"/>
          <w:lang w:eastAsia="zh-CN"/>
        </w:rPr>
        <w:t xml:space="preserve">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日</w:t>
      </w:r>
    </w:p>
    <w:p w14:paraId="499121F1">
      <w:pPr>
        <w:spacing w:line="360" w:lineRule="auto"/>
        <w:rPr>
          <w:rFonts w:hint="eastAsia" w:ascii="仿宋" w:hAnsi="仿宋" w:eastAsia="仿宋" w:cs="仿宋"/>
          <w:sz w:val="24"/>
          <w:szCs w:val="24"/>
          <w:lang w:eastAsia="zh-CN"/>
        </w:rPr>
      </w:pPr>
    </w:p>
    <w:p w14:paraId="3A0492EA">
      <w:pPr>
        <w:spacing w:line="360" w:lineRule="auto"/>
        <w:jc w:val="center"/>
        <w:outlineLvl w:val="1"/>
        <w:rPr>
          <w:rFonts w:hint="eastAsia" w:ascii="仿宋" w:hAnsi="仿宋" w:eastAsia="仿宋" w:cs="仿宋"/>
          <w:b/>
          <w:sz w:val="28"/>
          <w:szCs w:val="28"/>
          <w:lang w:eastAsia="zh-CN"/>
        </w:rPr>
      </w:pPr>
      <w:r>
        <w:rPr>
          <w:rFonts w:hint="eastAsia" w:ascii="仿宋" w:hAnsi="仿宋" w:eastAsia="仿宋" w:cs="仿宋"/>
          <w:sz w:val="24"/>
          <w:szCs w:val="24"/>
          <w:lang w:eastAsia="zh-CN"/>
        </w:rPr>
        <w:br w:type="page"/>
      </w:r>
      <w:bookmarkStart w:id="13" w:name="_Toc16632"/>
      <w:r>
        <w:rPr>
          <w:rFonts w:hint="eastAsia" w:ascii="仿宋" w:hAnsi="仿宋" w:eastAsia="仿宋" w:cs="仿宋"/>
          <w:b/>
          <w:sz w:val="28"/>
          <w:szCs w:val="28"/>
          <w:lang w:eastAsia="zh-CN"/>
        </w:rPr>
        <w:t>（2）法定代表人授权委托书</w:t>
      </w:r>
      <w:bookmarkEnd w:id="13"/>
    </w:p>
    <w:p w14:paraId="5B49E19F">
      <w:pPr>
        <w:spacing w:line="360" w:lineRule="auto"/>
        <w:rPr>
          <w:rFonts w:hint="eastAsia" w:ascii="仿宋" w:hAnsi="仿宋" w:eastAsia="仿宋" w:cs="仿宋"/>
          <w:sz w:val="24"/>
          <w:szCs w:val="24"/>
          <w:lang w:eastAsia="zh-CN"/>
        </w:rPr>
      </w:pPr>
    </w:p>
    <w:p w14:paraId="0CCE0068">
      <w:pPr>
        <w:spacing w:line="600" w:lineRule="exact"/>
        <w:ind w:right="73" w:rightChars="33"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本人</w:t>
      </w:r>
      <w:r>
        <w:rPr>
          <w:rFonts w:hint="eastAsia" w:ascii="仿宋" w:hAnsi="仿宋" w:eastAsia="仿宋" w:cs="仿宋"/>
          <w:sz w:val="24"/>
          <w:szCs w:val="24"/>
          <w:u w:val="single"/>
          <w:lang w:eastAsia="zh-CN"/>
        </w:rPr>
        <w:t xml:space="preserve">  （姓名）  </w:t>
      </w:r>
      <w:r>
        <w:rPr>
          <w:rFonts w:hint="eastAsia" w:ascii="仿宋" w:hAnsi="仿宋" w:eastAsia="仿宋" w:cs="仿宋"/>
          <w:sz w:val="24"/>
          <w:szCs w:val="24"/>
          <w:lang w:eastAsia="zh-CN"/>
        </w:rPr>
        <w:t>系</w:t>
      </w:r>
      <w:r>
        <w:rPr>
          <w:rFonts w:hint="eastAsia" w:ascii="仿宋" w:hAnsi="仿宋" w:eastAsia="仿宋" w:cs="仿宋"/>
          <w:sz w:val="24"/>
          <w:szCs w:val="24"/>
          <w:u w:val="single"/>
          <w:lang w:eastAsia="zh-CN"/>
        </w:rPr>
        <w:t xml:space="preserve">  （供应商名称） </w:t>
      </w:r>
      <w:r>
        <w:rPr>
          <w:rFonts w:hint="eastAsia" w:ascii="仿宋" w:hAnsi="仿宋" w:eastAsia="仿宋" w:cs="仿宋"/>
          <w:sz w:val="24"/>
          <w:szCs w:val="24"/>
          <w:lang w:eastAsia="zh-CN"/>
        </w:rPr>
        <w:t>的法定代表人，现委托</w:t>
      </w:r>
      <w:r>
        <w:rPr>
          <w:rFonts w:hint="eastAsia" w:ascii="仿宋" w:hAnsi="仿宋" w:eastAsia="仿宋" w:cs="仿宋"/>
          <w:sz w:val="24"/>
          <w:szCs w:val="24"/>
          <w:u w:val="single"/>
          <w:lang w:eastAsia="zh-CN"/>
        </w:rPr>
        <w:t xml:space="preserve">   （姓名）  </w:t>
      </w:r>
      <w:r>
        <w:rPr>
          <w:rFonts w:hint="eastAsia" w:ascii="仿宋" w:hAnsi="仿宋" w:eastAsia="仿宋" w:cs="仿宋"/>
          <w:sz w:val="24"/>
          <w:szCs w:val="24"/>
          <w:lang w:eastAsia="zh-CN"/>
        </w:rPr>
        <w:t>为我方代理人。代理人根据授权，以我方名义签署、澄清、说明、补正、递交、撤回、修改</w:t>
      </w:r>
      <w:r>
        <w:rPr>
          <w:rFonts w:hint="eastAsia" w:ascii="仿宋" w:hAnsi="仿宋" w:eastAsia="仿宋" w:cs="仿宋"/>
          <w:sz w:val="24"/>
          <w:szCs w:val="24"/>
          <w:u w:val="single"/>
          <w:lang w:eastAsia="zh-CN"/>
        </w:rPr>
        <w:t xml:space="preserve"> （项目名称）  </w:t>
      </w:r>
      <w:r>
        <w:rPr>
          <w:rFonts w:hint="eastAsia" w:ascii="仿宋" w:hAnsi="仿宋" w:eastAsia="仿宋" w:cs="仿宋"/>
          <w:sz w:val="24"/>
          <w:szCs w:val="24"/>
          <w:lang w:eastAsia="zh-CN"/>
        </w:rPr>
        <w:t>磋商响应文件、签订合同和处理有关事宜，其法律后果由我方承担。</w:t>
      </w:r>
    </w:p>
    <w:p w14:paraId="20165DC4">
      <w:pPr>
        <w:spacing w:line="600" w:lineRule="exact"/>
        <w:ind w:right="-165" w:rightChars="-75"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委托期限：</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1A4C9381">
      <w:pPr>
        <w:spacing w:line="600" w:lineRule="exact"/>
        <w:ind w:right="-165" w:rightChars="-75"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代理人无转委托权。 </w:t>
      </w:r>
    </w:p>
    <w:p w14:paraId="47D0D707">
      <w:pPr>
        <w:spacing w:line="600" w:lineRule="exact"/>
        <w:ind w:right="-165" w:rightChars="-75" w:firstLineChars="150"/>
        <w:rPr>
          <w:rFonts w:hint="eastAsia" w:ascii="仿宋" w:hAnsi="仿宋" w:eastAsia="仿宋" w:cs="仿宋"/>
          <w:sz w:val="24"/>
          <w:szCs w:val="24"/>
          <w:lang w:eastAsia="zh-CN"/>
        </w:rPr>
      </w:pPr>
      <w:r>
        <w:rPr>
          <w:rFonts w:hint="eastAsia" w:ascii="仿宋" w:hAnsi="仿宋" w:eastAsia="仿宋" w:cs="仿宋"/>
          <w:sz w:val="24"/>
          <w:szCs w:val="24"/>
          <w:lang w:eastAsia="zh-CN"/>
        </w:rPr>
        <w:t>附：法定代表人身份证复印件</w:t>
      </w:r>
    </w:p>
    <w:p w14:paraId="4E8A2AD2">
      <w:pPr>
        <w:spacing w:line="360" w:lineRule="auto"/>
        <w:ind w:left="-189" w:leftChars="-86" w:right="-165" w:rightChars="-75" w:firstLine="535" w:firstLineChars="223"/>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    委托代理人身份证复印件</w:t>
      </w:r>
    </w:p>
    <w:p w14:paraId="3A2C3B51">
      <w:pPr>
        <w:spacing w:line="360" w:lineRule="auto"/>
        <w:rPr>
          <w:rFonts w:hint="eastAsia" w:ascii="仿宋" w:hAnsi="仿宋" w:eastAsia="仿宋" w:cs="仿宋"/>
          <w:sz w:val="24"/>
          <w:szCs w:val="24"/>
          <w:lang w:eastAsia="zh-CN"/>
        </w:rPr>
      </w:pPr>
    </w:p>
    <w:p w14:paraId="1178D22E">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供  应  商：</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（盖单位章）</w:t>
      </w:r>
    </w:p>
    <w:p w14:paraId="180BDD14">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法定代表人：</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（签字）</w:t>
      </w:r>
    </w:p>
    <w:p w14:paraId="5EAEE9F1">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身份证号码：</w:t>
      </w:r>
      <w:r>
        <w:rPr>
          <w:rFonts w:hint="eastAsia" w:ascii="仿宋" w:hAnsi="仿宋" w:eastAsia="仿宋" w:cs="仿宋"/>
          <w:szCs w:val="21"/>
          <w:u w:val="single"/>
          <w:lang w:eastAsia="zh-CN"/>
        </w:rPr>
        <w:t xml:space="preserve">                            </w:t>
      </w:r>
    </w:p>
    <w:p w14:paraId="607D7C2A">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委托代理人：</w:t>
      </w:r>
      <w:r>
        <w:rPr>
          <w:rFonts w:hint="eastAsia" w:ascii="仿宋" w:hAnsi="仿宋" w:eastAsia="仿宋" w:cs="仿宋"/>
          <w:szCs w:val="21"/>
          <w:u w:val="single"/>
          <w:lang w:eastAsia="zh-CN"/>
        </w:rPr>
        <w:t xml:space="preserve">                             </w:t>
      </w:r>
      <w:r>
        <w:rPr>
          <w:rFonts w:hint="eastAsia" w:ascii="仿宋" w:hAnsi="仿宋" w:eastAsia="仿宋" w:cs="仿宋"/>
          <w:szCs w:val="21"/>
          <w:lang w:eastAsia="zh-CN"/>
        </w:rPr>
        <w:t>（签字）</w:t>
      </w:r>
    </w:p>
    <w:p w14:paraId="3DB4B9AD">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身份证号码：</w:t>
      </w:r>
      <w:r>
        <w:rPr>
          <w:rFonts w:hint="eastAsia" w:ascii="仿宋" w:hAnsi="仿宋" w:eastAsia="仿宋" w:cs="仿宋"/>
          <w:szCs w:val="21"/>
          <w:u w:val="single"/>
          <w:lang w:eastAsia="zh-CN"/>
        </w:rPr>
        <w:t xml:space="preserve">                            </w:t>
      </w:r>
    </w:p>
    <w:p w14:paraId="59FF603D">
      <w:pPr>
        <w:spacing w:line="480" w:lineRule="auto"/>
        <w:ind w:right="-165" w:rightChars="-75" w:firstLine="2530" w:firstLineChars="1150"/>
        <w:rPr>
          <w:rFonts w:hint="eastAsia" w:ascii="仿宋" w:hAnsi="仿宋" w:eastAsia="仿宋" w:cs="仿宋"/>
          <w:szCs w:val="21"/>
          <w:lang w:eastAsia="zh-CN"/>
        </w:rPr>
      </w:pPr>
      <w:r>
        <w:rPr>
          <w:rFonts w:hint="eastAsia" w:ascii="仿宋" w:hAnsi="仿宋" w:eastAsia="仿宋" w:cs="仿宋"/>
          <w:szCs w:val="21"/>
          <w:lang w:eastAsia="zh-CN"/>
        </w:rPr>
        <w:t>授权委托日期：</w:t>
      </w:r>
      <w:r>
        <w:rPr>
          <w:rFonts w:hint="eastAsia" w:ascii="仿宋" w:hAnsi="仿宋" w:eastAsia="仿宋" w:cs="仿宋"/>
          <w:szCs w:val="21"/>
          <w:u w:val="single"/>
          <w:lang w:eastAsia="zh-CN"/>
        </w:rPr>
        <w:t xml:space="preserve">          年      月      日</w:t>
      </w:r>
    </w:p>
    <w:p w14:paraId="05F4668F">
      <w:pPr>
        <w:spacing w:line="360" w:lineRule="auto"/>
        <w:rPr>
          <w:rFonts w:hint="eastAsia" w:ascii="仿宋" w:hAnsi="仿宋" w:eastAsia="仿宋" w:cs="仿宋"/>
          <w:sz w:val="24"/>
          <w:szCs w:val="24"/>
          <w:lang w:eastAsia="zh-CN"/>
        </w:rPr>
      </w:pPr>
    </w:p>
    <w:p w14:paraId="113633D0">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备注: 1.磋商响应文件由法定代表人签署的，磋商响应文件中不需本授权委托书。磋商响应文件由委托代理人签署的，磋商响应文件中应附本授权委托书。</w:t>
      </w:r>
    </w:p>
    <w:p w14:paraId="0722C793">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lang w:eastAsia="zh-CN"/>
        </w:rPr>
        <w:t xml:space="preserve">      2.竞争性磋商文件要求供应商的代表参加开标会的，应按上述格式，持纸质授权委托书参加开标会。 </w:t>
      </w:r>
    </w:p>
    <w:p w14:paraId="706B44F3">
      <w:pPr>
        <w:numPr>
          <w:ilvl w:val="0"/>
          <w:numId w:val="4"/>
        </w:numPr>
        <w:spacing w:line="360" w:lineRule="auto"/>
        <w:ind w:firstLine="0"/>
        <w:jc w:val="both"/>
        <w:rPr>
          <w:rFonts w:hint="eastAsia" w:ascii="仿宋" w:hAnsi="仿宋" w:eastAsia="仿宋" w:cs="仿宋"/>
          <w:b/>
          <w:spacing w:val="6"/>
          <w:kern w:val="15"/>
          <w:sz w:val="32"/>
          <w:szCs w:val="32"/>
          <w:lang w:eastAsia="zh-CN"/>
        </w:rPr>
      </w:pPr>
      <w:r>
        <w:rPr>
          <w:rFonts w:hint="eastAsia" w:ascii="仿宋" w:hAnsi="仿宋" w:eastAsia="仿宋" w:cs="仿宋"/>
          <w:sz w:val="24"/>
          <w:szCs w:val="24"/>
          <w:lang w:eastAsia="zh-CN"/>
        </w:rPr>
        <w:br w:type="page"/>
      </w:r>
      <w:bookmarkStart w:id="14" w:name="_Toc25568"/>
      <w:bookmarkStart w:id="15" w:name="_Toc502130307"/>
      <w:bookmarkStart w:id="16" w:name="_Toc9847"/>
      <w:bookmarkStart w:id="17" w:name="_Toc269447496"/>
      <w:bookmarkStart w:id="18" w:name="_Toc7291"/>
      <w:bookmarkStart w:id="19" w:name="_Toc4123"/>
      <w:bookmarkStart w:id="20" w:name="_Toc4619"/>
      <w:bookmarkStart w:id="21" w:name="_Toc17984"/>
      <w:bookmarkStart w:id="22" w:name="_Toc3028"/>
      <w:bookmarkStart w:id="23" w:name="_Toc28849"/>
      <w:bookmarkStart w:id="24" w:name="_Toc269447492"/>
      <w:bookmarkStart w:id="25" w:name="_Toc23583"/>
      <w:bookmarkStart w:id="26" w:name="_Toc51041295"/>
      <w:bookmarkStart w:id="27" w:name="_Toc27224"/>
      <w:bookmarkStart w:id="28" w:name="_Toc502130305"/>
    </w:p>
    <w:p w14:paraId="611E6A27">
      <w:pPr>
        <w:spacing w:line="440" w:lineRule="exact"/>
        <w:ind w:firstLine="0"/>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附件四：</w:t>
      </w:r>
    </w:p>
    <w:p w14:paraId="53741A0F">
      <w:pPr>
        <w:spacing w:line="440" w:lineRule="exact"/>
        <w:ind w:firstLine="0"/>
        <w:jc w:val="center"/>
        <w:rPr>
          <w:rFonts w:hint="eastAsia" w:ascii="仿宋" w:hAnsi="仿宋" w:eastAsia="仿宋" w:cs="仿宋"/>
          <w:b/>
          <w:spacing w:val="6"/>
          <w:kern w:val="15"/>
          <w:sz w:val="32"/>
          <w:szCs w:val="32"/>
          <w:lang w:val="zh-CN" w:eastAsia="zh-CN"/>
        </w:rPr>
      </w:pPr>
    </w:p>
    <w:p w14:paraId="32E7BAE8">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val="zh-CN" w:eastAsia="zh-CN"/>
        </w:rPr>
        <w:t>营业执照等证明文件</w:t>
      </w:r>
    </w:p>
    <w:p w14:paraId="12472DA3">
      <w:pPr>
        <w:rPr>
          <w:rFonts w:hint="eastAsia" w:ascii="仿宋" w:hAnsi="仿宋" w:eastAsia="仿宋" w:cs="仿宋"/>
          <w:bCs/>
          <w:color w:val="000000"/>
          <w:sz w:val="24"/>
          <w:lang w:eastAsia="zh-CN"/>
        </w:rPr>
      </w:pPr>
    </w:p>
    <w:bookmarkEnd w:id="14"/>
    <w:bookmarkEnd w:id="15"/>
    <w:bookmarkEnd w:id="16"/>
    <w:bookmarkEnd w:id="17"/>
    <w:bookmarkEnd w:id="18"/>
    <w:bookmarkEnd w:id="19"/>
    <w:bookmarkEnd w:id="20"/>
    <w:p w14:paraId="3F2D28DA">
      <w:pP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br w:type="page"/>
      </w:r>
    </w:p>
    <w:p w14:paraId="1EC51A3D">
      <w:pPr>
        <w:pStyle w:val="3"/>
        <w:rPr>
          <w:rFonts w:hint="eastAsia"/>
          <w:lang w:eastAsia="zh-CN"/>
        </w:rPr>
      </w:pPr>
    </w:p>
    <w:p w14:paraId="37B64FD7">
      <w:pPr>
        <w:numPr>
          <w:ilvl w:val="0"/>
          <w:numId w:val="4"/>
        </w:numPr>
        <w:spacing w:line="360" w:lineRule="auto"/>
        <w:ind w:firstLine="0"/>
        <w:jc w:val="both"/>
        <w:rPr>
          <w:rFonts w:hint="eastAsia" w:ascii="仿宋" w:hAnsi="仿宋" w:eastAsia="仿宋" w:cs="仿宋"/>
          <w:b/>
          <w:spacing w:val="6"/>
          <w:kern w:val="15"/>
          <w:sz w:val="32"/>
          <w:szCs w:val="32"/>
          <w:lang w:eastAsia="zh-CN"/>
        </w:rPr>
      </w:pPr>
    </w:p>
    <w:bookmarkEnd w:id="21"/>
    <w:bookmarkEnd w:id="22"/>
    <w:bookmarkEnd w:id="23"/>
    <w:bookmarkEnd w:id="24"/>
    <w:bookmarkEnd w:id="25"/>
    <w:bookmarkEnd w:id="26"/>
    <w:bookmarkEnd w:id="27"/>
    <w:bookmarkEnd w:id="28"/>
    <w:p w14:paraId="73494F19">
      <w:pPr>
        <w:numPr>
          <w:ilvl w:val="0"/>
          <w:numId w:val="0"/>
        </w:numPr>
        <w:tabs>
          <w:tab w:val="left" w:pos="0"/>
        </w:tabs>
        <w:spacing w:line="360" w:lineRule="auto"/>
        <w:jc w:val="both"/>
        <w:rPr>
          <w:rFonts w:hint="eastAsia" w:ascii="仿宋" w:hAnsi="仿宋" w:eastAsia="仿宋" w:cs="仿宋"/>
          <w:b/>
          <w:spacing w:val="6"/>
          <w:kern w:val="15"/>
          <w:sz w:val="32"/>
          <w:szCs w:val="32"/>
          <w:lang w:eastAsia="zh-CN"/>
        </w:rPr>
      </w:pPr>
      <w:bookmarkStart w:id="29" w:name="_Toc269447498"/>
      <w:bookmarkStart w:id="30" w:name="_Toc7708"/>
      <w:bookmarkStart w:id="31" w:name="_Toc502130309"/>
      <w:bookmarkStart w:id="32" w:name="_Toc29282"/>
      <w:bookmarkStart w:id="33" w:name="_Toc20871"/>
      <w:bookmarkStart w:id="34" w:name="_Toc28912"/>
      <w:bookmarkStart w:id="35" w:name="_Toc19316"/>
    </w:p>
    <w:bookmarkEnd w:id="29"/>
    <w:bookmarkEnd w:id="30"/>
    <w:bookmarkEnd w:id="31"/>
    <w:bookmarkEnd w:id="32"/>
    <w:bookmarkEnd w:id="33"/>
    <w:bookmarkEnd w:id="34"/>
    <w:bookmarkEnd w:id="35"/>
    <w:p w14:paraId="1137AEC6">
      <w:pPr>
        <w:numPr>
          <w:ilvl w:val="0"/>
          <w:numId w:val="0"/>
        </w:numPr>
        <w:tabs>
          <w:tab w:val="left" w:pos="0"/>
        </w:tabs>
        <w:spacing w:line="360" w:lineRule="auto"/>
        <w:jc w:val="both"/>
        <w:rPr>
          <w:rFonts w:hint="eastAsia" w:ascii="仿宋" w:hAnsi="仿宋" w:eastAsia="仿宋" w:cs="仿宋"/>
          <w:lang w:eastAsia="zh-CN"/>
        </w:rPr>
      </w:pPr>
    </w:p>
    <w:p w14:paraId="749DD081">
      <w:pPr>
        <w:spacing w:line="360" w:lineRule="auto"/>
        <w:ind w:firstLine="0"/>
        <w:jc w:val="center"/>
        <w:outlineLvl w:val="1"/>
        <w:rPr>
          <w:rFonts w:hint="eastAsia" w:ascii="仿宋" w:hAnsi="仿宋" w:eastAsia="仿宋" w:cs="仿宋"/>
          <w:b/>
          <w:bCs/>
          <w:sz w:val="32"/>
          <w:szCs w:val="32"/>
          <w:lang w:eastAsia="zh-CN"/>
        </w:rPr>
      </w:pPr>
      <w:bookmarkStart w:id="36" w:name="_Toc429598777"/>
      <w:bookmarkStart w:id="37" w:name="_Toc29359"/>
      <w:r>
        <w:rPr>
          <w:rFonts w:hint="eastAsia" w:ascii="仿宋" w:hAnsi="仿宋" w:eastAsia="仿宋" w:cs="仿宋"/>
          <w:b/>
          <w:bCs/>
          <w:sz w:val="32"/>
          <w:szCs w:val="32"/>
          <w:lang w:eastAsia="zh-CN"/>
        </w:rPr>
        <w:t>项目技术负责人简历表</w:t>
      </w:r>
      <w:bookmarkEnd w:id="36"/>
      <w:bookmarkEnd w:id="37"/>
    </w:p>
    <w:p w14:paraId="2186D8A9">
      <w:pPr>
        <w:jc w:val="center"/>
        <w:rPr>
          <w:rFonts w:hint="eastAsia" w:ascii="仿宋" w:hAnsi="仿宋" w:eastAsia="仿宋" w:cs="仿宋"/>
          <w:sz w:val="28"/>
          <w:szCs w:val="28"/>
          <w:lang w:eastAsia="zh-CN"/>
        </w:rPr>
      </w:pPr>
    </w:p>
    <w:tbl>
      <w:tblPr>
        <w:tblStyle w:val="3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693"/>
        <w:gridCol w:w="342"/>
        <w:gridCol w:w="1134"/>
        <w:gridCol w:w="1275"/>
        <w:gridCol w:w="504"/>
        <w:gridCol w:w="1620"/>
        <w:gridCol w:w="2160"/>
      </w:tblGrid>
      <w:tr w14:paraId="5E60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0D76AC70">
            <w:pPr>
              <w:ind w:firstLine="0"/>
              <w:jc w:val="center"/>
              <w:rPr>
                <w:rFonts w:hint="eastAsia" w:ascii="仿宋" w:hAnsi="仿宋" w:eastAsia="仿宋" w:cs="仿宋"/>
              </w:rPr>
            </w:pPr>
            <w:r>
              <w:rPr>
                <w:rFonts w:hint="eastAsia" w:ascii="仿宋" w:hAnsi="仿宋" w:eastAsia="仿宋" w:cs="仿宋"/>
              </w:rPr>
              <w:t>姓  名</w:t>
            </w:r>
          </w:p>
        </w:tc>
        <w:tc>
          <w:tcPr>
            <w:tcW w:w="1035" w:type="dxa"/>
            <w:gridSpan w:val="2"/>
            <w:vAlign w:val="center"/>
          </w:tcPr>
          <w:p w14:paraId="42ED261D">
            <w:pPr>
              <w:ind w:firstLine="0"/>
              <w:jc w:val="center"/>
              <w:rPr>
                <w:rFonts w:hint="eastAsia" w:ascii="仿宋" w:hAnsi="仿宋" w:eastAsia="仿宋" w:cs="仿宋"/>
              </w:rPr>
            </w:pPr>
          </w:p>
        </w:tc>
        <w:tc>
          <w:tcPr>
            <w:tcW w:w="1134" w:type="dxa"/>
            <w:vAlign w:val="center"/>
          </w:tcPr>
          <w:p w14:paraId="59C144CB">
            <w:pPr>
              <w:ind w:firstLine="0"/>
              <w:jc w:val="center"/>
              <w:rPr>
                <w:rFonts w:hint="eastAsia" w:ascii="仿宋" w:hAnsi="仿宋" w:eastAsia="仿宋" w:cs="仿宋"/>
              </w:rPr>
            </w:pPr>
            <w:r>
              <w:rPr>
                <w:rFonts w:hint="eastAsia" w:ascii="仿宋" w:hAnsi="仿宋" w:eastAsia="仿宋" w:cs="仿宋"/>
              </w:rPr>
              <w:t>年  龄</w:t>
            </w:r>
          </w:p>
        </w:tc>
        <w:tc>
          <w:tcPr>
            <w:tcW w:w="1275" w:type="dxa"/>
            <w:vAlign w:val="center"/>
          </w:tcPr>
          <w:p w14:paraId="4FD86EBE">
            <w:pPr>
              <w:ind w:firstLine="0"/>
              <w:jc w:val="center"/>
              <w:rPr>
                <w:rFonts w:hint="eastAsia" w:ascii="仿宋" w:hAnsi="仿宋" w:eastAsia="仿宋" w:cs="仿宋"/>
              </w:rPr>
            </w:pPr>
          </w:p>
        </w:tc>
        <w:tc>
          <w:tcPr>
            <w:tcW w:w="2124" w:type="dxa"/>
            <w:gridSpan w:val="2"/>
            <w:vAlign w:val="center"/>
          </w:tcPr>
          <w:p w14:paraId="5A4B2E39">
            <w:pPr>
              <w:ind w:firstLine="0"/>
              <w:jc w:val="center"/>
              <w:rPr>
                <w:rFonts w:hint="eastAsia" w:ascii="仿宋" w:hAnsi="仿宋" w:eastAsia="仿宋" w:cs="仿宋"/>
              </w:rPr>
            </w:pPr>
            <w:r>
              <w:rPr>
                <w:rFonts w:hint="eastAsia" w:ascii="仿宋" w:hAnsi="仿宋" w:eastAsia="仿宋" w:cs="仿宋"/>
              </w:rPr>
              <w:t>学历</w:t>
            </w:r>
          </w:p>
        </w:tc>
        <w:tc>
          <w:tcPr>
            <w:tcW w:w="2160" w:type="dxa"/>
            <w:vAlign w:val="center"/>
          </w:tcPr>
          <w:p w14:paraId="2E1A36CB">
            <w:pPr>
              <w:ind w:firstLine="0"/>
              <w:jc w:val="center"/>
              <w:rPr>
                <w:rFonts w:hint="eastAsia" w:ascii="仿宋" w:hAnsi="仿宋" w:eastAsia="仿宋" w:cs="仿宋"/>
              </w:rPr>
            </w:pPr>
          </w:p>
        </w:tc>
      </w:tr>
      <w:tr w14:paraId="0DA8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5C1CE9E">
            <w:pPr>
              <w:ind w:firstLine="0"/>
              <w:jc w:val="center"/>
              <w:rPr>
                <w:rFonts w:hint="eastAsia" w:ascii="仿宋" w:hAnsi="仿宋" w:eastAsia="仿宋" w:cs="仿宋"/>
              </w:rPr>
            </w:pPr>
            <w:r>
              <w:rPr>
                <w:rFonts w:hint="eastAsia" w:ascii="仿宋" w:hAnsi="仿宋" w:eastAsia="仿宋" w:cs="仿宋"/>
              </w:rPr>
              <w:t>职  称</w:t>
            </w:r>
          </w:p>
        </w:tc>
        <w:tc>
          <w:tcPr>
            <w:tcW w:w="3444" w:type="dxa"/>
            <w:gridSpan w:val="4"/>
            <w:vAlign w:val="center"/>
          </w:tcPr>
          <w:p w14:paraId="70BE5F79">
            <w:pPr>
              <w:ind w:firstLine="0"/>
              <w:jc w:val="center"/>
              <w:rPr>
                <w:rFonts w:hint="eastAsia" w:ascii="仿宋" w:hAnsi="仿宋" w:eastAsia="仿宋" w:cs="仿宋"/>
              </w:rPr>
            </w:pPr>
          </w:p>
        </w:tc>
        <w:tc>
          <w:tcPr>
            <w:tcW w:w="2124" w:type="dxa"/>
            <w:gridSpan w:val="2"/>
            <w:vAlign w:val="center"/>
          </w:tcPr>
          <w:p w14:paraId="0D3AA31A">
            <w:pPr>
              <w:ind w:firstLine="0"/>
              <w:jc w:val="center"/>
              <w:rPr>
                <w:rFonts w:hint="eastAsia" w:ascii="仿宋" w:hAnsi="仿宋" w:eastAsia="仿宋" w:cs="仿宋"/>
              </w:rPr>
            </w:pPr>
            <w:r>
              <w:rPr>
                <w:rFonts w:hint="eastAsia" w:ascii="仿宋" w:hAnsi="仿宋" w:eastAsia="仿宋" w:cs="仿宋"/>
              </w:rPr>
              <w:t>拟在本工程任职</w:t>
            </w:r>
          </w:p>
        </w:tc>
        <w:tc>
          <w:tcPr>
            <w:tcW w:w="2160" w:type="dxa"/>
            <w:vAlign w:val="center"/>
          </w:tcPr>
          <w:p w14:paraId="1A6B8E7C">
            <w:pPr>
              <w:ind w:firstLine="0"/>
              <w:jc w:val="center"/>
              <w:rPr>
                <w:rFonts w:hint="eastAsia" w:ascii="仿宋" w:hAnsi="仿宋" w:eastAsia="仿宋" w:cs="仿宋"/>
              </w:rPr>
            </w:pPr>
            <w:r>
              <w:rPr>
                <w:rFonts w:hint="eastAsia" w:ascii="仿宋" w:hAnsi="仿宋" w:eastAsia="仿宋" w:cs="仿宋"/>
              </w:rPr>
              <w:t>项目技术负责人</w:t>
            </w:r>
          </w:p>
        </w:tc>
      </w:tr>
      <w:tr w14:paraId="07E6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147791C4">
            <w:pPr>
              <w:ind w:firstLine="0"/>
              <w:jc w:val="center"/>
              <w:rPr>
                <w:rFonts w:hint="eastAsia" w:ascii="仿宋" w:hAnsi="仿宋" w:eastAsia="仿宋" w:cs="仿宋"/>
                <w:lang w:eastAsia="zh-CN"/>
              </w:rPr>
            </w:pPr>
            <w:r>
              <w:rPr>
                <w:rFonts w:hint="eastAsia" w:ascii="仿宋" w:hAnsi="仿宋" w:eastAsia="仿宋" w:cs="仿宋"/>
                <w:lang w:eastAsia="zh-CN"/>
              </w:rPr>
              <w:t>执业资格等级</w:t>
            </w:r>
          </w:p>
        </w:tc>
        <w:tc>
          <w:tcPr>
            <w:tcW w:w="1275" w:type="dxa"/>
            <w:vAlign w:val="center"/>
          </w:tcPr>
          <w:p w14:paraId="7DE9C54F">
            <w:pPr>
              <w:ind w:firstLine="0"/>
              <w:jc w:val="center"/>
              <w:rPr>
                <w:rFonts w:hint="eastAsia" w:ascii="仿宋" w:hAnsi="仿宋" w:eastAsia="仿宋" w:cs="仿宋"/>
              </w:rPr>
            </w:pPr>
            <w:r>
              <w:rPr>
                <w:rFonts w:hint="eastAsia" w:ascii="仿宋" w:hAnsi="仿宋" w:eastAsia="仿宋" w:cs="仿宋"/>
              </w:rPr>
              <w:t>级</w:t>
            </w:r>
          </w:p>
        </w:tc>
        <w:tc>
          <w:tcPr>
            <w:tcW w:w="2124" w:type="dxa"/>
            <w:gridSpan w:val="2"/>
            <w:vAlign w:val="center"/>
          </w:tcPr>
          <w:p w14:paraId="24440C93">
            <w:pPr>
              <w:ind w:firstLine="0"/>
              <w:jc w:val="center"/>
              <w:rPr>
                <w:rFonts w:hint="eastAsia" w:ascii="仿宋" w:hAnsi="仿宋" w:eastAsia="仿宋" w:cs="仿宋"/>
              </w:rPr>
            </w:pPr>
            <w:r>
              <w:rPr>
                <w:rFonts w:hint="eastAsia" w:ascii="仿宋" w:hAnsi="仿宋" w:eastAsia="仿宋" w:cs="仿宋"/>
              </w:rPr>
              <w:t>专业</w:t>
            </w:r>
          </w:p>
        </w:tc>
        <w:tc>
          <w:tcPr>
            <w:tcW w:w="2160" w:type="dxa"/>
            <w:vAlign w:val="center"/>
          </w:tcPr>
          <w:p w14:paraId="0E6EA1ED">
            <w:pPr>
              <w:ind w:firstLine="0"/>
              <w:jc w:val="center"/>
              <w:rPr>
                <w:rFonts w:hint="eastAsia" w:ascii="仿宋" w:hAnsi="仿宋" w:eastAsia="仿宋" w:cs="仿宋"/>
              </w:rPr>
            </w:pPr>
          </w:p>
        </w:tc>
      </w:tr>
      <w:tr w14:paraId="6180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vAlign w:val="center"/>
          </w:tcPr>
          <w:p w14:paraId="2F97D7EA">
            <w:pPr>
              <w:ind w:firstLine="0"/>
              <w:jc w:val="center"/>
              <w:rPr>
                <w:rFonts w:hint="eastAsia" w:ascii="仿宋" w:hAnsi="仿宋" w:eastAsia="仿宋" w:cs="仿宋"/>
              </w:rPr>
            </w:pPr>
            <w:r>
              <w:rPr>
                <w:rFonts w:hint="eastAsia" w:ascii="仿宋" w:hAnsi="仿宋" w:eastAsia="仿宋" w:cs="仿宋"/>
              </w:rPr>
              <w:t>毕业学校</w:t>
            </w:r>
          </w:p>
        </w:tc>
        <w:tc>
          <w:tcPr>
            <w:tcW w:w="7728" w:type="dxa"/>
            <w:gridSpan w:val="7"/>
            <w:vAlign w:val="center"/>
          </w:tcPr>
          <w:p w14:paraId="2B9A660C">
            <w:pPr>
              <w:ind w:firstLine="0"/>
              <w:jc w:val="center"/>
              <w:rPr>
                <w:rFonts w:hint="eastAsia" w:ascii="仿宋" w:hAnsi="仿宋" w:eastAsia="仿宋" w:cs="仿宋"/>
              </w:rPr>
            </w:pPr>
            <w:r>
              <w:rPr>
                <w:rFonts w:hint="eastAsia" w:ascii="仿宋" w:hAnsi="仿宋" w:eastAsia="仿宋" w:cs="仿宋"/>
              </w:rPr>
              <w:t>年毕业于                  学校            专业</w:t>
            </w:r>
          </w:p>
        </w:tc>
      </w:tr>
      <w:tr w14:paraId="3501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4"/>
            <w:vAlign w:val="center"/>
          </w:tcPr>
          <w:p w14:paraId="0CE4E6A3">
            <w:pPr>
              <w:ind w:firstLine="0"/>
              <w:jc w:val="center"/>
              <w:rPr>
                <w:rFonts w:hint="eastAsia" w:ascii="仿宋" w:hAnsi="仿宋" w:eastAsia="仿宋" w:cs="仿宋"/>
              </w:rPr>
            </w:pPr>
            <w:r>
              <w:rPr>
                <w:rFonts w:hint="eastAsia" w:ascii="仿宋" w:hAnsi="仿宋" w:eastAsia="仿宋" w:cs="仿宋"/>
              </w:rPr>
              <w:t>参加工作时间</w:t>
            </w:r>
          </w:p>
        </w:tc>
        <w:tc>
          <w:tcPr>
            <w:tcW w:w="1275" w:type="dxa"/>
            <w:vAlign w:val="center"/>
          </w:tcPr>
          <w:p w14:paraId="56D390F5">
            <w:pPr>
              <w:ind w:firstLine="0"/>
              <w:jc w:val="center"/>
              <w:rPr>
                <w:rFonts w:hint="eastAsia" w:ascii="仿宋" w:hAnsi="仿宋" w:eastAsia="仿宋" w:cs="仿宋"/>
              </w:rPr>
            </w:pPr>
          </w:p>
        </w:tc>
        <w:tc>
          <w:tcPr>
            <w:tcW w:w="2124" w:type="dxa"/>
            <w:gridSpan w:val="2"/>
            <w:vAlign w:val="center"/>
          </w:tcPr>
          <w:p w14:paraId="16BCD91D">
            <w:pPr>
              <w:ind w:firstLine="0"/>
              <w:jc w:val="center"/>
              <w:rPr>
                <w:rFonts w:hint="eastAsia" w:ascii="仿宋" w:hAnsi="仿宋" w:eastAsia="仿宋" w:cs="仿宋"/>
              </w:rPr>
            </w:pPr>
            <w:r>
              <w:rPr>
                <w:rFonts w:hint="eastAsia" w:ascii="仿宋" w:hAnsi="仿宋" w:eastAsia="仿宋" w:cs="仿宋"/>
              </w:rPr>
              <w:t>专业工作年限</w:t>
            </w:r>
          </w:p>
        </w:tc>
        <w:tc>
          <w:tcPr>
            <w:tcW w:w="2160" w:type="dxa"/>
            <w:vAlign w:val="center"/>
          </w:tcPr>
          <w:p w14:paraId="0263FF54">
            <w:pPr>
              <w:ind w:firstLine="0"/>
              <w:jc w:val="center"/>
              <w:rPr>
                <w:rFonts w:hint="eastAsia" w:ascii="仿宋" w:hAnsi="仿宋" w:eastAsia="仿宋" w:cs="仿宋"/>
              </w:rPr>
            </w:pPr>
          </w:p>
        </w:tc>
      </w:tr>
      <w:tr w14:paraId="2EEC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8"/>
            <w:vAlign w:val="center"/>
          </w:tcPr>
          <w:p w14:paraId="16F832D9">
            <w:pPr>
              <w:ind w:firstLine="0"/>
              <w:jc w:val="center"/>
              <w:rPr>
                <w:rFonts w:hint="eastAsia" w:ascii="仿宋" w:hAnsi="仿宋" w:eastAsia="仿宋" w:cs="仿宋"/>
              </w:rPr>
            </w:pPr>
            <w:r>
              <w:rPr>
                <w:rFonts w:hint="eastAsia" w:ascii="仿宋" w:hAnsi="仿宋" w:eastAsia="仿宋" w:cs="仿宋"/>
              </w:rPr>
              <w:t>主要施工管理经历</w:t>
            </w:r>
          </w:p>
        </w:tc>
      </w:tr>
      <w:tr w14:paraId="475CC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54035CA6">
            <w:pPr>
              <w:ind w:firstLine="0"/>
              <w:jc w:val="center"/>
              <w:rPr>
                <w:rFonts w:hint="eastAsia" w:ascii="仿宋" w:hAnsi="仿宋" w:eastAsia="仿宋" w:cs="仿宋"/>
              </w:rPr>
            </w:pPr>
            <w:r>
              <w:rPr>
                <w:rFonts w:hint="eastAsia" w:ascii="仿宋" w:hAnsi="仿宋" w:eastAsia="仿宋" w:cs="仿宋"/>
              </w:rPr>
              <w:t>时  间</w:t>
            </w:r>
          </w:p>
        </w:tc>
        <w:tc>
          <w:tcPr>
            <w:tcW w:w="3255" w:type="dxa"/>
            <w:gridSpan w:val="4"/>
            <w:vAlign w:val="center"/>
          </w:tcPr>
          <w:p w14:paraId="55520976">
            <w:pPr>
              <w:ind w:firstLine="0"/>
              <w:jc w:val="center"/>
              <w:rPr>
                <w:rFonts w:hint="eastAsia" w:ascii="仿宋" w:hAnsi="仿宋" w:eastAsia="仿宋" w:cs="仿宋"/>
                <w:lang w:eastAsia="zh-CN"/>
              </w:rPr>
            </w:pPr>
            <w:r>
              <w:rPr>
                <w:rFonts w:hint="eastAsia" w:ascii="仿宋" w:hAnsi="仿宋" w:eastAsia="仿宋" w:cs="仿宋"/>
                <w:lang w:eastAsia="zh-CN"/>
              </w:rPr>
              <w:t>担任过类似项目项目技术负责人的项目名称</w:t>
            </w:r>
          </w:p>
        </w:tc>
        <w:tc>
          <w:tcPr>
            <w:tcW w:w="3780" w:type="dxa"/>
            <w:gridSpan w:val="2"/>
            <w:vAlign w:val="center"/>
          </w:tcPr>
          <w:p w14:paraId="6BCF6720">
            <w:pPr>
              <w:ind w:firstLine="0"/>
              <w:jc w:val="center"/>
              <w:rPr>
                <w:rFonts w:hint="eastAsia" w:ascii="仿宋" w:hAnsi="仿宋" w:eastAsia="仿宋" w:cs="仿宋"/>
              </w:rPr>
            </w:pPr>
            <w:r>
              <w:rPr>
                <w:rFonts w:hint="eastAsia" w:ascii="仿宋" w:hAnsi="仿宋" w:eastAsia="仿宋" w:cs="仿宋"/>
              </w:rPr>
              <w:t>发包人及联系电话</w:t>
            </w:r>
          </w:p>
        </w:tc>
      </w:tr>
      <w:tr w14:paraId="4C8B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173346F3">
            <w:pPr>
              <w:ind w:firstLine="0"/>
              <w:jc w:val="center"/>
              <w:rPr>
                <w:rFonts w:hint="eastAsia" w:ascii="仿宋" w:hAnsi="仿宋" w:eastAsia="仿宋" w:cs="仿宋"/>
              </w:rPr>
            </w:pPr>
          </w:p>
        </w:tc>
        <w:tc>
          <w:tcPr>
            <w:tcW w:w="3255" w:type="dxa"/>
            <w:gridSpan w:val="4"/>
            <w:vAlign w:val="center"/>
          </w:tcPr>
          <w:p w14:paraId="71D6966D">
            <w:pPr>
              <w:ind w:firstLine="0"/>
              <w:jc w:val="center"/>
              <w:rPr>
                <w:rFonts w:hint="eastAsia" w:ascii="仿宋" w:hAnsi="仿宋" w:eastAsia="仿宋" w:cs="仿宋"/>
              </w:rPr>
            </w:pPr>
          </w:p>
        </w:tc>
        <w:tc>
          <w:tcPr>
            <w:tcW w:w="3780" w:type="dxa"/>
            <w:gridSpan w:val="2"/>
            <w:vAlign w:val="center"/>
          </w:tcPr>
          <w:p w14:paraId="08CCF91E">
            <w:pPr>
              <w:ind w:firstLine="0"/>
              <w:jc w:val="center"/>
              <w:rPr>
                <w:rFonts w:hint="eastAsia" w:ascii="仿宋" w:hAnsi="仿宋" w:eastAsia="仿宋" w:cs="仿宋"/>
              </w:rPr>
            </w:pPr>
          </w:p>
        </w:tc>
      </w:tr>
      <w:tr w14:paraId="494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37BC5949">
            <w:pPr>
              <w:ind w:firstLine="0"/>
              <w:jc w:val="center"/>
              <w:rPr>
                <w:rFonts w:hint="eastAsia" w:ascii="仿宋" w:hAnsi="仿宋" w:eastAsia="仿宋" w:cs="仿宋"/>
              </w:rPr>
            </w:pPr>
          </w:p>
        </w:tc>
        <w:tc>
          <w:tcPr>
            <w:tcW w:w="3255" w:type="dxa"/>
            <w:gridSpan w:val="4"/>
            <w:vAlign w:val="center"/>
          </w:tcPr>
          <w:p w14:paraId="3DE524E5">
            <w:pPr>
              <w:ind w:firstLine="0"/>
              <w:jc w:val="center"/>
              <w:rPr>
                <w:rFonts w:hint="eastAsia" w:ascii="仿宋" w:hAnsi="仿宋" w:eastAsia="仿宋" w:cs="仿宋"/>
              </w:rPr>
            </w:pPr>
          </w:p>
        </w:tc>
        <w:tc>
          <w:tcPr>
            <w:tcW w:w="3780" w:type="dxa"/>
            <w:gridSpan w:val="2"/>
            <w:vAlign w:val="center"/>
          </w:tcPr>
          <w:p w14:paraId="72861356">
            <w:pPr>
              <w:ind w:firstLine="0"/>
              <w:jc w:val="center"/>
              <w:rPr>
                <w:rFonts w:hint="eastAsia" w:ascii="仿宋" w:hAnsi="仿宋" w:eastAsia="仿宋" w:cs="仿宋"/>
              </w:rPr>
            </w:pPr>
          </w:p>
        </w:tc>
      </w:tr>
      <w:tr w14:paraId="31D4E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5722041B">
            <w:pPr>
              <w:ind w:firstLine="0"/>
              <w:jc w:val="center"/>
              <w:rPr>
                <w:rFonts w:hint="eastAsia" w:ascii="仿宋" w:hAnsi="仿宋" w:eastAsia="仿宋" w:cs="仿宋"/>
              </w:rPr>
            </w:pPr>
          </w:p>
        </w:tc>
        <w:tc>
          <w:tcPr>
            <w:tcW w:w="3255" w:type="dxa"/>
            <w:gridSpan w:val="4"/>
            <w:vAlign w:val="center"/>
          </w:tcPr>
          <w:p w14:paraId="6CD9B69B">
            <w:pPr>
              <w:ind w:firstLine="0"/>
              <w:jc w:val="center"/>
              <w:rPr>
                <w:rFonts w:hint="eastAsia" w:ascii="仿宋" w:hAnsi="仿宋" w:eastAsia="仿宋" w:cs="仿宋"/>
              </w:rPr>
            </w:pPr>
          </w:p>
        </w:tc>
        <w:tc>
          <w:tcPr>
            <w:tcW w:w="3780" w:type="dxa"/>
            <w:gridSpan w:val="2"/>
            <w:vAlign w:val="center"/>
          </w:tcPr>
          <w:p w14:paraId="2CA22751">
            <w:pPr>
              <w:ind w:firstLine="0"/>
              <w:jc w:val="center"/>
              <w:rPr>
                <w:rFonts w:hint="eastAsia" w:ascii="仿宋" w:hAnsi="仿宋" w:eastAsia="仿宋" w:cs="仿宋"/>
              </w:rPr>
            </w:pPr>
          </w:p>
        </w:tc>
      </w:tr>
      <w:tr w14:paraId="6230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0B6821BB">
            <w:pPr>
              <w:ind w:firstLine="0"/>
              <w:jc w:val="center"/>
              <w:rPr>
                <w:rFonts w:hint="eastAsia" w:ascii="仿宋" w:hAnsi="仿宋" w:eastAsia="仿宋" w:cs="仿宋"/>
              </w:rPr>
            </w:pPr>
          </w:p>
        </w:tc>
        <w:tc>
          <w:tcPr>
            <w:tcW w:w="3255" w:type="dxa"/>
            <w:gridSpan w:val="4"/>
            <w:vAlign w:val="center"/>
          </w:tcPr>
          <w:p w14:paraId="6F765651">
            <w:pPr>
              <w:ind w:firstLine="0"/>
              <w:jc w:val="center"/>
              <w:rPr>
                <w:rFonts w:hint="eastAsia" w:ascii="仿宋" w:hAnsi="仿宋" w:eastAsia="仿宋" w:cs="仿宋"/>
              </w:rPr>
            </w:pPr>
          </w:p>
        </w:tc>
        <w:tc>
          <w:tcPr>
            <w:tcW w:w="3780" w:type="dxa"/>
            <w:gridSpan w:val="2"/>
            <w:vAlign w:val="center"/>
          </w:tcPr>
          <w:p w14:paraId="5834E1CE">
            <w:pPr>
              <w:ind w:firstLine="0"/>
              <w:jc w:val="center"/>
              <w:rPr>
                <w:rFonts w:hint="eastAsia" w:ascii="仿宋" w:hAnsi="仿宋" w:eastAsia="仿宋" w:cs="仿宋"/>
              </w:rPr>
            </w:pPr>
          </w:p>
        </w:tc>
      </w:tr>
      <w:tr w14:paraId="0360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231B98FB">
            <w:pPr>
              <w:ind w:firstLine="0"/>
              <w:jc w:val="center"/>
              <w:rPr>
                <w:rFonts w:hint="eastAsia" w:ascii="仿宋" w:hAnsi="仿宋" w:eastAsia="仿宋" w:cs="仿宋"/>
              </w:rPr>
            </w:pPr>
          </w:p>
        </w:tc>
        <w:tc>
          <w:tcPr>
            <w:tcW w:w="3255" w:type="dxa"/>
            <w:gridSpan w:val="4"/>
            <w:vAlign w:val="center"/>
          </w:tcPr>
          <w:p w14:paraId="35FEFB81">
            <w:pPr>
              <w:ind w:firstLine="0"/>
              <w:jc w:val="center"/>
              <w:rPr>
                <w:rFonts w:hint="eastAsia" w:ascii="仿宋" w:hAnsi="仿宋" w:eastAsia="仿宋" w:cs="仿宋"/>
              </w:rPr>
            </w:pPr>
          </w:p>
        </w:tc>
        <w:tc>
          <w:tcPr>
            <w:tcW w:w="3780" w:type="dxa"/>
            <w:gridSpan w:val="2"/>
            <w:vAlign w:val="center"/>
          </w:tcPr>
          <w:p w14:paraId="0557B3B8">
            <w:pPr>
              <w:ind w:firstLine="0"/>
              <w:jc w:val="center"/>
              <w:rPr>
                <w:rFonts w:hint="eastAsia" w:ascii="仿宋" w:hAnsi="仿宋" w:eastAsia="仿宋" w:cs="仿宋"/>
              </w:rPr>
            </w:pPr>
          </w:p>
        </w:tc>
      </w:tr>
      <w:tr w14:paraId="6E1FA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4FC3C759">
            <w:pPr>
              <w:ind w:firstLine="0"/>
              <w:jc w:val="center"/>
              <w:rPr>
                <w:rFonts w:hint="eastAsia" w:ascii="仿宋" w:hAnsi="仿宋" w:eastAsia="仿宋" w:cs="仿宋"/>
              </w:rPr>
            </w:pPr>
          </w:p>
        </w:tc>
        <w:tc>
          <w:tcPr>
            <w:tcW w:w="3255" w:type="dxa"/>
            <w:gridSpan w:val="4"/>
            <w:vAlign w:val="center"/>
          </w:tcPr>
          <w:p w14:paraId="54411140">
            <w:pPr>
              <w:ind w:firstLine="0"/>
              <w:jc w:val="center"/>
              <w:rPr>
                <w:rFonts w:hint="eastAsia" w:ascii="仿宋" w:hAnsi="仿宋" w:eastAsia="仿宋" w:cs="仿宋"/>
              </w:rPr>
            </w:pPr>
          </w:p>
        </w:tc>
        <w:tc>
          <w:tcPr>
            <w:tcW w:w="3780" w:type="dxa"/>
            <w:gridSpan w:val="2"/>
            <w:vAlign w:val="center"/>
          </w:tcPr>
          <w:p w14:paraId="5D28C22F">
            <w:pPr>
              <w:ind w:firstLine="0"/>
              <w:jc w:val="center"/>
              <w:rPr>
                <w:rFonts w:hint="eastAsia" w:ascii="仿宋" w:hAnsi="仿宋" w:eastAsia="仿宋" w:cs="仿宋"/>
              </w:rPr>
            </w:pPr>
          </w:p>
        </w:tc>
      </w:tr>
      <w:tr w14:paraId="76BB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785" w:type="dxa"/>
            <w:gridSpan w:val="2"/>
            <w:vAlign w:val="center"/>
          </w:tcPr>
          <w:p w14:paraId="24DE5C41">
            <w:pPr>
              <w:ind w:firstLine="0"/>
              <w:jc w:val="center"/>
              <w:rPr>
                <w:rFonts w:hint="eastAsia" w:ascii="仿宋" w:hAnsi="仿宋" w:eastAsia="仿宋" w:cs="仿宋"/>
              </w:rPr>
            </w:pPr>
          </w:p>
        </w:tc>
        <w:tc>
          <w:tcPr>
            <w:tcW w:w="3255" w:type="dxa"/>
            <w:gridSpan w:val="4"/>
            <w:vAlign w:val="center"/>
          </w:tcPr>
          <w:p w14:paraId="2EB69E2E">
            <w:pPr>
              <w:ind w:firstLine="0"/>
              <w:jc w:val="center"/>
              <w:rPr>
                <w:rFonts w:hint="eastAsia" w:ascii="仿宋" w:hAnsi="仿宋" w:eastAsia="仿宋" w:cs="仿宋"/>
              </w:rPr>
            </w:pPr>
          </w:p>
        </w:tc>
        <w:tc>
          <w:tcPr>
            <w:tcW w:w="3780" w:type="dxa"/>
            <w:gridSpan w:val="2"/>
            <w:vAlign w:val="center"/>
          </w:tcPr>
          <w:p w14:paraId="507DE93E">
            <w:pPr>
              <w:ind w:firstLine="0"/>
              <w:jc w:val="center"/>
              <w:rPr>
                <w:rFonts w:hint="eastAsia" w:ascii="仿宋" w:hAnsi="仿宋" w:eastAsia="仿宋" w:cs="仿宋"/>
              </w:rPr>
            </w:pPr>
          </w:p>
        </w:tc>
      </w:tr>
    </w:tbl>
    <w:p w14:paraId="0F6A1680">
      <w:pPr>
        <w:spacing w:line="420" w:lineRule="exact"/>
        <w:ind w:left="660" w:hanging="660" w:hangingChars="300"/>
        <w:rPr>
          <w:rFonts w:hint="eastAsia" w:ascii="仿宋" w:hAnsi="仿宋" w:eastAsia="仿宋" w:cs="仿宋"/>
        </w:rPr>
      </w:pPr>
    </w:p>
    <w:p w14:paraId="7E9C5AAF">
      <w:pPr>
        <w:spacing w:line="48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备注：</w:t>
      </w:r>
    </w:p>
    <w:p w14:paraId="31D641F1">
      <w:pPr>
        <w:spacing w:line="480" w:lineRule="exact"/>
        <w:ind w:firstLine="480" w:firstLineChars="200"/>
        <w:rPr>
          <w:rFonts w:hint="eastAsia" w:ascii="仿宋" w:hAnsi="仿宋" w:eastAsia="仿宋" w:cs="仿宋"/>
          <w:sz w:val="24"/>
          <w:szCs w:val="28"/>
          <w:lang w:eastAsia="zh-CN"/>
        </w:rPr>
      </w:pPr>
      <w:r>
        <w:rPr>
          <w:rFonts w:hint="eastAsia" w:ascii="仿宋" w:hAnsi="仿宋" w:eastAsia="仿宋" w:cs="仿宋"/>
          <w:sz w:val="24"/>
          <w:szCs w:val="28"/>
          <w:lang w:eastAsia="zh-CN"/>
        </w:rPr>
        <w:t>1.项目技术负责人的证明资料按下列顺序附后，职称证、身份证、学历证等证明资料的复印件。</w:t>
      </w:r>
    </w:p>
    <w:p w14:paraId="18216CF1">
      <w:pPr>
        <w:pStyle w:val="47"/>
        <w:ind w:firstLine="480"/>
        <w:rPr>
          <w:rFonts w:hint="eastAsia" w:ascii="仿宋" w:hAnsi="仿宋" w:eastAsia="仿宋" w:cs="仿宋"/>
        </w:rPr>
      </w:pPr>
    </w:p>
    <w:p w14:paraId="5D1CD3B8">
      <w:pPr>
        <w:rPr>
          <w:rFonts w:hint="eastAsia" w:ascii="仿宋" w:hAnsi="仿宋" w:eastAsia="仿宋" w:cs="仿宋"/>
          <w:lang w:eastAsia="zh-CN"/>
        </w:rPr>
      </w:pPr>
    </w:p>
    <w:p w14:paraId="68A59410">
      <w:pPr>
        <w:pStyle w:val="103"/>
        <w:jc w:val="center"/>
        <w:rPr>
          <w:rFonts w:hint="eastAsia" w:ascii="仿宋" w:hAnsi="仿宋" w:eastAsia="仿宋" w:cs="仿宋"/>
          <w:color w:val="auto"/>
          <w:sz w:val="28"/>
          <w:szCs w:val="28"/>
          <w:lang w:eastAsia="zh-CN"/>
        </w:rPr>
        <w:sectPr>
          <w:pgSz w:w="11906" w:h="16838"/>
          <w:pgMar w:top="1418" w:right="1418" w:bottom="1418" w:left="1418" w:header="851" w:footer="992" w:gutter="0"/>
          <w:cols w:space="720" w:num="1"/>
          <w:docGrid w:linePitch="312" w:charSpace="0"/>
        </w:sectPr>
      </w:pPr>
      <w:bookmarkStart w:id="38" w:name="_Toc429598778"/>
      <w:bookmarkStart w:id="39" w:name="_Toc426496253"/>
    </w:p>
    <w:bookmarkEnd w:id="38"/>
    <w:bookmarkEnd w:id="39"/>
    <w:p w14:paraId="107BCC5D">
      <w:pPr>
        <w:numPr>
          <w:ilvl w:val="0"/>
          <w:numId w:val="4"/>
        </w:numPr>
        <w:spacing w:line="360" w:lineRule="auto"/>
        <w:ind w:firstLine="0"/>
        <w:jc w:val="both"/>
        <w:rPr>
          <w:rFonts w:hint="eastAsia" w:ascii="仿宋" w:hAnsi="仿宋" w:eastAsia="仿宋" w:cs="仿宋"/>
          <w:b/>
          <w:spacing w:val="6"/>
          <w:kern w:val="15"/>
          <w:sz w:val="32"/>
          <w:szCs w:val="32"/>
          <w:lang w:eastAsia="zh-CN"/>
        </w:rPr>
      </w:pPr>
    </w:p>
    <w:p w14:paraId="04C51687">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企业信誉</w:t>
      </w:r>
    </w:p>
    <w:p w14:paraId="15950B67">
      <w:pPr>
        <w:spacing w:line="360" w:lineRule="auto"/>
        <w:ind w:firstLine="0"/>
        <w:jc w:val="center"/>
        <w:outlineLvl w:val="9"/>
        <w:rPr>
          <w:rFonts w:hint="eastAsia" w:ascii="仿宋" w:hAnsi="仿宋" w:eastAsia="仿宋" w:cs="仿宋"/>
          <w:b/>
          <w:bCs/>
          <w:sz w:val="32"/>
          <w:szCs w:val="32"/>
          <w:lang w:eastAsia="zh-CN"/>
        </w:rPr>
      </w:pPr>
    </w:p>
    <w:p w14:paraId="52ACB02C">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（1）企业信誉声明</w:t>
      </w:r>
    </w:p>
    <w:p w14:paraId="1E79A644">
      <w:pPr>
        <w:pStyle w:val="47"/>
        <w:ind w:firstLine="480"/>
        <w:rPr>
          <w:rFonts w:hint="eastAsia" w:ascii="仿宋" w:hAnsi="仿宋" w:eastAsia="仿宋" w:cs="仿宋"/>
        </w:rPr>
      </w:pPr>
    </w:p>
    <w:p w14:paraId="120513C1">
      <w:pPr>
        <w:spacing w:line="360" w:lineRule="auto"/>
        <w:ind w:firstLine="0"/>
        <w:jc w:val="both"/>
        <w:rPr>
          <w:rFonts w:hint="eastAsia" w:ascii="仿宋" w:hAnsi="仿宋" w:eastAsia="仿宋" w:cs="仿宋"/>
          <w:sz w:val="24"/>
          <w:szCs w:val="24"/>
          <w:lang w:eastAsia="zh-CN"/>
        </w:rPr>
      </w:pP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（采购人名称）：</w:t>
      </w:r>
    </w:p>
    <w:p w14:paraId="69582D9C">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我方在此声明，截止至本项目磋商截止时间，我方处于正常的经营状态，不存在下列任何一种情形。</w:t>
      </w:r>
    </w:p>
    <w:p w14:paraId="4650A495">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（1）被责令停业；</w:t>
      </w:r>
    </w:p>
    <w:p w14:paraId="648EC6E9">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（2）被暂停或取消投标资格；</w:t>
      </w:r>
    </w:p>
    <w:p w14:paraId="6F1185D3">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（3）财产被接管或冻结；</w:t>
      </w:r>
    </w:p>
    <w:p w14:paraId="602B23C7">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（4）在最近三年内有骗取中标或严重违约或重大工程质量问题。</w:t>
      </w:r>
    </w:p>
    <w:p w14:paraId="79AEA7C9">
      <w:pPr>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我方保证上述信息的真实和准确，并愿意承担因我方就此弄虚作假所引起的一切法律后果。</w:t>
      </w:r>
    </w:p>
    <w:p w14:paraId="33A0C8E8">
      <w:pPr>
        <w:spacing w:line="360" w:lineRule="auto"/>
        <w:ind w:firstLine="480" w:firstLineChars="200"/>
        <w:jc w:val="both"/>
        <w:rPr>
          <w:rFonts w:hint="eastAsia" w:ascii="仿宋" w:hAnsi="仿宋" w:eastAsia="仿宋" w:cs="仿宋"/>
          <w:sz w:val="24"/>
          <w:szCs w:val="24"/>
          <w:lang w:eastAsia="zh-CN"/>
        </w:rPr>
      </w:pPr>
    </w:p>
    <w:p w14:paraId="304DB556">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145946C0">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41B6CF30">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4396AF2D">
      <w:pPr>
        <w:spacing w:line="360" w:lineRule="auto"/>
        <w:ind w:firstLine="0"/>
        <w:jc w:val="center"/>
        <w:outlineLvl w:val="9"/>
        <w:rPr>
          <w:rFonts w:hint="eastAsia" w:ascii="仿宋" w:hAnsi="仿宋" w:eastAsia="仿宋" w:cs="仿宋"/>
          <w:b/>
          <w:bCs/>
          <w:sz w:val="32"/>
          <w:szCs w:val="32"/>
          <w:lang w:eastAsia="zh-CN"/>
        </w:rPr>
      </w:pPr>
    </w:p>
    <w:p w14:paraId="3867BB86">
      <w:pPr>
        <w:pStyle w:val="47"/>
        <w:ind w:firstLine="643"/>
        <w:rPr>
          <w:rFonts w:hint="eastAsia" w:ascii="仿宋" w:hAnsi="仿宋" w:eastAsia="仿宋" w:cs="仿宋"/>
          <w:b/>
          <w:bCs/>
          <w:sz w:val="32"/>
          <w:szCs w:val="32"/>
        </w:rPr>
      </w:pPr>
    </w:p>
    <w:p w14:paraId="10B47C99">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028F072E">
      <w:pPr>
        <w:numPr>
          <w:ilvl w:val="0"/>
          <w:numId w:val="6"/>
        </w:num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书面声明</w:t>
      </w:r>
    </w:p>
    <w:p w14:paraId="464D7546">
      <w:pPr>
        <w:pStyle w:val="47"/>
        <w:ind w:firstLine="0" w:firstLineChars="0"/>
        <w:rPr>
          <w:rFonts w:hint="eastAsia" w:ascii="仿宋" w:hAnsi="仿宋" w:eastAsia="仿宋" w:cs="仿宋"/>
        </w:rPr>
      </w:pPr>
    </w:p>
    <w:p w14:paraId="3155A079">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（供应商在参加本次采购活动前三年内，在经营活动中没有重大违法记录的书面声明；参与本次采购活动期间未在被禁止参加政府采购活动期限内的书面声明）</w:t>
      </w:r>
    </w:p>
    <w:p w14:paraId="51C6E9CE">
      <w:pPr>
        <w:spacing w:line="520" w:lineRule="exact"/>
        <w:ind w:firstLine="0"/>
        <w:jc w:val="center"/>
        <w:rPr>
          <w:rFonts w:hint="eastAsia" w:ascii="仿宋" w:hAnsi="仿宋" w:eastAsia="仿宋" w:cs="仿宋"/>
          <w:sz w:val="24"/>
          <w:lang w:val="zh-CN" w:eastAsia="zh-CN"/>
        </w:rPr>
      </w:pPr>
    </w:p>
    <w:p w14:paraId="1F3CC00B">
      <w:pPr>
        <w:spacing w:line="520" w:lineRule="exact"/>
        <w:ind w:firstLine="0"/>
        <w:jc w:val="center"/>
        <w:rPr>
          <w:rFonts w:hint="eastAsia" w:ascii="仿宋" w:hAnsi="仿宋" w:eastAsia="仿宋" w:cs="仿宋"/>
          <w:sz w:val="24"/>
          <w:lang w:val="zh-CN" w:eastAsia="zh-CN"/>
        </w:rPr>
      </w:pPr>
      <w:r>
        <w:rPr>
          <w:rFonts w:hint="eastAsia" w:ascii="仿宋" w:hAnsi="仿宋" w:eastAsia="仿宋" w:cs="仿宋"/>
          <w:sz w:val="24"/>
          <w:lang w:val="zh-CN" w:eastAsia="zh-CN"/>
        </w:rPr>
        <w:t>（</w:t>
      </w:r>
      <w:r>
        <w:rPr>
          <w:rFonts w:hint="eastAsia" w:ascii="仿宋" w:hAnsi="仿宋" w:eastAsia="仿宋" w:cs="仿宋"/>
          <w:sz w:val="24"/>
          <w:lang w:eastAsia="zh-CN"/>
        </w:rPr>
        <w:t>由</w:t>
      </w:r>
      <w:r>
        <w:rPr>
          <w:rFonts w:hint="eastAsia" w:ascii="仿宋" w:hAnsi="仿宋" w:eastAsia="仿宋" w:cs="仿宋"/>
          <w:sz w:val="24"/>
          <w:lang w:val="zh-CN" w:eastAsia="zh-CN"/>
        </w:rPr>
        <w:t>供应商自行</w:t>
      </w:r>
      <w:r>
        <w:rPr>
          <w:rFonts w:hint="eastAsia" w:ascii="仿宋" w:hAnsi="仿宋" w:eastAsia="仿宋" w:cs="仿宋"/>
          <w:sz w:val="24"/>
          <w:lang w:eastAsia="zh-CN"/>
        </w:rPr>
        <w:t>编写</w:t>
      </w:r>
      <w:r>
        <w:rPr>
          <w:rFonts w:hint="eastAsia" w:ascii="仿宋" w:hAnsi="仿宋" w:eastAsia="仿宋" w:cs="仿宋"/>
          <w:sz w:val="24"/>
          <w:lang w:val="zh-CN" w:eastAsia="zh-CN"/>
        </w:rPr>
        <w:t>并加盖单位公章）</w:t>
      </w:r>
    </w:p>
    <w:p w14:paraId="54BA8264">
      <w:pPr>
        <w:rPr>
          <w:rFonts w:hint="eastAsia" w:ascii="仿宋" w:hAnsi="仿宋" w:eastAsia="仿宋" w:cs="仿宋"/>
          <w:lang w:eastAsia="zh-CN"/>
        </w:rPr>
      </w:pPr>
    </w:p>
    <w:p w14:paraId="03A6704B">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3AA3399">
      <w:pPr>
        <w:spacing w:line="360" w:lineRule="auto"/>
        <w:ind w:firstLine="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（3）信用中国</w:t>
      </w:r>
    </w:p>
    <w:p w14:paraId="7CD31D8B">
      <w:pPr>
        <w:rPr>
          <w:rFonts w:hint="eastAsia" w:ascii="仿宋" w:hAnsi="仿宋" w:eastAsia="仿宋" w:cs="仿宋"/>
          <w:lang w:eastAsia="zh-CN"/>
        </w:rPr>
      </w:pPr>
    </w:p>
    <w:p w14:paraId="4DA41678">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szCs w:val="24"/>
          <w:lang w:eastAsia="zh-CN"/>
        </w:rPr>
        <w:t>供应商未被列入“信用中国”网站(</w:t>
      </w:r>
      <w:r>
        <w:rPr>
          <w:rFonts w:hint="eastAsia" w:ascii="仿宋" w:hAnsi="仿宋" w:eastAsia="仿宋" w:cs="仿宋"/>
        </w:rPr>
        <w:fldChar w:fldCharType="begin"/>
      </w:r>
      <w:r>
        <w:rPr>
          <w:rFonts w:hint="eastAsia" w:ascii="仿宋" w:hAnsi="仿宋" w:eastAsia="仿宋" w:cs="仿宋"/>
        </w:rPr>
        <w:instrText xml:space="preserve"> HYPERLINK "https://www.creditchina.gov.cn/" </w:instrText>
      </w:r>
      <w:r>
        <w:rPr>
          <w:rFonts w:hint="eastAsia" w:ascii="仿宋" w:hAnsi="仿宋" w:eastAsia="仿宋" w:cs="仿宋"/>
        </w:rPr>
        <w:fldChar w:fldCharType="separate"/>
      </w:r>
      <w:r>
        <w:rPr>
          <w:rFonts w:hint="eastAsia" w:ascii="仿宋" w:hAnsi="仿宋" w:eastAsia="仿宋" w:cs="仿宋"/>
          <w:sz w:val="24"/>
          <w:szCs w:val="24"/>
          <w:lang w:eastAsia="zh-CN"/>
        </w:rPr>
        <w:t>www.creditchina.gov.cn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)失信被执行人、重大税收违法失信主体、政府采购不良行为记录和“中国政府采购网”网站(</w:t>
      </w:r>
      <w:r>
        <w:rPr>
          <w:rFonts w:hint="eastAsia" w:ascii="仿宋" w:hAnsi="仿宋" w:eastAsia="仿宋" w:cs="仿宋"/>
        </w:rPr>
        <w:fldChar w:fldCharType="begin"/>
      </w:r>
      <w:r>
        <w:rPr>
          <w:rFonts w:hint="eastAsia" w:ascii="仿宋" w:hAnsi="仿宋" w:eastAsia="仿宋" w:cs="仿宋"/>
        </w:rPr>
        <w:instrText xml:space="preserve"> HYPERLINK "http://www.ccgp.gov.cn/" </w:instrText>
      </w:r>
      <w:r>
        <w:rPr>
          <w:rFonts w:hint="eastAsia" w:ascii="仿宋" w:hAnsi="仿宋" w:eastAsia="仿宋" w:cs="仿宋"/>
        </w:rPr>
        <w:fldChar w:fldCharType="separate"/>
      </w:r>
      <w:r>
        <w:rPr>
          <w:rFonts w:hint="eastAsia" w:ascii="仿宋" w:hAnsi="仿宋" w:eastAsia="仿宋" w:cs="仿宋"/>
          <w:sz w:val="24"/>
          <w:szCs w:val="24"/>
          <w:lang w:eastAsia="zh-CN"/>
        </w:rPr>
        <w:t>www.ccgp.gov.cn</w:t>
      </w:r>
      <w:r>
        <w:rPr>
          <w:rFonts w:hint="eastAsia" w:ascii="仿宋" w:hAnsi="仿宋" w:eastAsia="仿宋" w:cs="仿宋"/>
          <w:sz w:val="24"/>
          <w:szCs w:val="24"/>
          <w:lang w:eastAsia="zh-CN"/>
        </w:rPr>
        <w:fldChar w:fldCharType="end"/>
      </w:r>
      <w:r>
        <w:rPr>
          <w:rFonts w:hint="eastAsia" w:ascii="仿宋" w:hAnsi="仿宋" w:eastAsia="仿宋" w:cs="仿宋"/>
          <w:sz w:val="24"/>
          <w:szCs w:val="24"/>
          <w:lang w:eastAsia="zh-CN"/>
        </w:rPr>
        <w:t>)政府采购严重违法失信行为记录名单，</w:t>
      </w:r>
      <w:r>
        <w:rPr>
          <w:rFonts w:hint="eastAsia" w:ascii="仿宋" w:hAnsi="仿宋" w:eastAsia="仿宋" w:cs="仿宋"/>
          <w:sz w:val="24"/>
          <w:lang w:eastAsia="zh-CN"/>
        </w:rPr>
        <w:t>查询结果截图。</w:t>
      </w:r>
    </w:p>
    <w:p w14:paraId="2ED5D42F">
      <w:pPr>
        <w:pStyle w:val="47"/>
        <w:rPr>
          <w:rFonts w:hint="eastAsia" w:ascii="仿宋" w:hAnsi="仿宋" w:eastAsia="仿宋" w:cs="仿宋"/>
          <w:sz w:val="24"/>
          <w:lang w:eastAsia="zh-CN"/>
        </w:rPr>
      </w:pPr>
    </w:p>
    <w:p w14:paraId="0D33F16B">
      <w:pPr>
        <w:pStyle w:val="49"/>
        <w:rPr>
          <w:rFonts w:hint="eastAsia" w:ascii="仿宋" w:hAnsi="仿宋" w:eastAsia="仿宋" w:cs="仿宋"/>
          <w:sz w:val="24"/>
          <w:lang w:eastAsia="zh-CN"/>
        </w:rPr>
      </w:pPr>
    </w:p>
    <w:p w14:paraId="2A449054">
      <w:pPr>
        <w:pStyle w:val="47"/>
        <w:rPr>
          <w:rFonts w:hint="eastAsia" w:ascii="仿宋" w:hAnsi="仿宋" w:eastAsia="仿宋" w:cs="仿宋"/>
          <w:sz w:val="24"/>
          <w:lang w:eastAsia="zh-CN"/>
        </w:rPr>
      </w:pPr>
    </w:p>
    <w:p w14:paraId="41D3A76E">
      <w:pPr>
        <w:pStyle w:val="49"/>
        <w:rPr>
          <w:rFonts w:hint="eastAsia" w:ascii="仿宋" w:hAnsi="仿宋" w:eastAsia="仿宋" w:cs="仿宋"/>
          <w:sz w:val="24"/>
          <w:lang w:eastAsia="zh-CN"/>
        </w:rPr>
      </w:pPr>
    </w:p>
    <w:p w14:paraId="2AD47695">
      <w:pPr>
        <w:pStyle w:val="47"/>
        <w:rPr>
          <w:rFonts w:hint="eastAsia" w:ascii="仿宋" w:hAnsi="仿宋" w:eastAsia="仿宋" w:cs="仿宋"/>
          <w:sz w:val="24"/>
          <w:lang w:eastAsia="zh-CN"/>
        </w:rPr>
      </w:pPr>
    </w:p>
    <w:p w14:paraId="6F345270">
      <w:pPr>
        <w:pStyle w:val="49"/>
        <w:rPr>
          <w:rFonts w:hint="eastAsia" w:ascii="仿宋" w:hAnsi="仿宋" w:eastAsia="仿宋" w:cs="仿宋"/>
          <w:sz w:val="24"/>
          <w:lang w:eastAsia="zh-CN"/>
        </w:rPr>
      </w:pPr>
    </w:p>
    <w:p w14:paraId="04CD1514">
      <w:pPr>
        <w:pStyle w:val="47"/>
        <w:rPr>
          <w:rFonts w:hint="eastAsia" w:ascii="仿宋" w:hAnsi="仿宋" w:eastAsia="仿宋" w:cs="仿宋"/>
          <w:sz w:val="24"/>
          <w:lang w:eastAsia="zh-CN"/>
        </w:rPr>
      </w:pPr>
    </w:p>
    <w:p w14:paraId="12CAB011">
      <w:pPr>
        <w:pStyle w:val="49"/>
        <w:rPr>
          <w:rFonts w:hint="eastAsia" w:ascii="仿宋" w:hAnsi="仿宋" w:eastAsia="仿宋" w:cs="仿宋"/>
          <w:sz w:val="24"/>
          <w:lang w:eastAsia="zh-CN"/>
        </w:rPr>
      </w:pPr>
    </w:p>
    <w:p w14:paraId="6702D798">
      <w:pPr>
        <w:pStyle w:val="47"/>
        <w:rPr>
          <w:rFonts w:hint="eastAsia" w:ascii="仿宋" w:hAnsi="仿宋" w:eastAsia="仿宋" w:cs="仿宋"/>
          <w:sz w:val="24"/>
          <w:lang w:eastAsia="zh-CN"/>
        </w:rPr>
      </w:pPr>
    </w:p>
    <w:p w14:paraId="0C7B78A5">
      <w:pPr>
        <w:pStyle w:val="49"/>
        <w:rPr>
          <w:rFonts w:hint="eastAsia" w:ascii="仿宋" w:hAnsi="仿宋" w:eastAsia="仿宋" w:cs="仿宋"/>
          <w:sz w:val="24"/>
          <w:lang w:eastAsia="zh-CN"/>
        </w:rPr>
      </w:pPr>
    </w:p>
    <w:p w14:paraId="7AF70981">
      <w:pPr>
        <w:pStyle w:val="47"/>
        <w:rPr>
          <w:rFonts w:hint="eastAsia" w:ascii="仿宋" w:hAnsi="仿宋" w:eastAsia="仿宋" w:cs="仿宋"/>
          <w:sz w:val="24"/>
          <w:lang w:eastAsia="zh-CN"/>
        </w:rPr>
      </w:pPr>
    </w:p>
    <w:p w14:paraId="03181FE2">
      <w:pPr>
        <w:pStyle w:val="49"/>
        <w:rPr>
          <w:rFonts w:hint="eastAsia" w:ascii="仿宋" w:hAnsi="仿宋" w:eastAsia="仿宋" w:cs="仿宋"/>
          <w:sz w:val="24"/>
          <w:lang w:eastAsia="zh-CN"/>
        </w:rPr>
      </w:pPr>
    </w:p>
    <w:p w14:paraId="565644BF">
      <w:pPr>
        <w:pStyle w:val="47"/>
        <w:rPr>
          <w:rFonts w:hint="eastAsia" w:ascii="仿宋" w:hAnsi="仿宋" w:eastAsia="仿宋" w:cs="仿宋"/>
          <w:sz w:val="24"/>
          <w:lang w:eastAsia="zh-CN"/>
        </w:rPr>
      </w:pPr>
    </w:p>
    <w:p w14:paraId="4274436C">
      <w:pPr>
        <w:pStyle w:val="49"/>
        <w:rPr>
          <w:rFonts w:hint="eastAsia" w:ascii="仿宋" w:hAnsi="仿宋" w:eastAsia="仿宋" w:cs="仿宋"/>
          <w:sz w:val="24"/>
          <w:lang w:eastAsia="zh-CN"/>
        </w:rPr>
      </w:pPr>
    </w:p>
    <w:p w14:paraId="4CEC57C6">
      <w:pPr>
        <w:pStyle w:val="47"/>
        <w:rPr>
          <w:rFonts w:hint="eastAsia" w:ascii="仿宋" w:hAnsi="仿宋" w:eastAsia="仿宋" w:cs="仿宋"/>
          <w:sz w:val="24"/>
          <w:lang w:eastAsia="zh-CN"/>
        </w:rPr>
      </w:pPr>
    </w:p>
    <w:p w14:paraId="2849E806">
      <w:pPr>
        <w:pStyle w:val="49"/>
        <w:rPr>
          <w:rFonts w:hint="eastAsia" w:ascii="仿宋" w:hAnsi="仿宋" w:eastAsia="仿宋" w:cs="仿宋"/>
          <w:sz w:val="24"/>
          <w:lang w:eastAsia="zh-CN"/>
        </w:rPr>
      </w:pPr>
    </w:p>
    <w:p w14:paraId="530DEEF9">
      <w:pPr>
        <w:pStyle w:val="47"/>
        <w:rPr>
          <w:rFonts w:hint="eastAsia" w:ascii="仿宋" w:hAnsi="仿宋" w:eastAsia="仿宋" w:cs="仿宋"/>
          <w:sz w:val="24"/>
          <w:lang w:eastAsia="zh-CN"/>
        </w:rPr>
      </w:pPr>
    </w:p>
    <w:p w14:paraId="27435FE9">
      <w:pPr>
        <w:pStyle w:val="49"/>
        <w:rPr>
          <w:rFonts w:hint="eastAsia" w:ascii="仿宋" w:hAnsi="仿宋" w:eastAsia="仿宋" w:cs="仿宋"/>
          <w:sz w:val="24"/>
          <w:lang w:eastAsia="zh-CN"/>
        </w:rPr>
      </w:pPr>
    </w:p>
    <w:p w14:paraId="06481F6E">
      <w:pPr>
        <w:pStyle w:val="47"/>
        <w:rPr>
          <w:rFonts w:hint="eastAsia" w:ascii="仿宋" w:hAnsi="仿宋" w:eastAsia="仿宋" w:cs="仿宋"/>
          <w:sz w:val="24"/>
          <w:lang w:eastAsia="zh-CN"/>
        </w:rPr>
      </w:pPr>
    </w:p>
    <w:p w14:paraId="766669D9">
      <w:pPr>
        <w:pStyle w:val="49"/>
        <w:rPr>
          <w:rFonts w:hint="eastAsia" w:ascii="仿宋" w:hAnsi="仿宋" w:eastAsia="仿宋" w:cs="仿宋"/>
          <w:sz w:val="24"/>
          <w:lang w:eastAsia="zh-CN"/>
        </w:rPr>
      </w:pPr>
    </w:p>
    <w:p w14:paraId="54ACEBD2">
      <w:pPr>
        <w:pStyle w:val="47"/>
        <w:rPr>
          <w:rFonts w:hint="eastAsia" w:ascii="仿宋" w:hAnsi="仿宋" w:eastAsia="仿宋" w:cs="仿宋"/>
          <w:sz w:val="24"/>
          <w:lang w:eastAsia="zh-CN"/>
        </w:rPr>
      </w:pPr>
    </w:p>
    <w:p w14:paraId="04E0FF95">
      <w:pPr>
        <w:pStyle w:val="49"/>
        <w:rPr>
          <w:rFonts w:hint="eastAsia" w:ascii="仿宋" w:hAnsi="仿宋" w:eastAsia="仿宋" w:cs="仿宋"/>
          <w:sz w:val="24"/>
          <w:lang w:eastAsia="zh-CN"/>
        </w:rPr>
      </w:pPr>
    </w:p>
    <w:p w14:paraId="4DC09AB2">
      <w:pPr>
        <w:pStyle w:val="47"/>
        <w:rPr>
          <w:rFonts w:hint="eastAsia" w:ascii="仿宋" w:hAnsi="仿宋" w:eastAsia="仿宋" w:cs="仿宋"/>
          <w:sz w:val="24"/>
          <w:lang w:eastAsia="zh-CN"/>
        </w:rPr>
      </w:pPr>
    </w:p>
    <w:p w14:paraId="26BA0F43">
      <w:pPr>
        <w:pStyle w:val="49"/>
        <w:rPr>
          <w:rFonts w:hint="eastAsia" w:ascii="仿宋" w:hAnsi="仿宋" w:eastAsia="仿宋" w:cs="仿宋"/>
          <w:sz w:val="24"/>
          <w:lang w:eastAsia="zh-CN"/>
        </w:rPr>
      </w:pPr>
    </w:p>
    <w:p w14:paraId="5BDF31A9">
      <w:pPr>
        <w:pStyle w:val="47"/>
        <w:rPr>
          <w:rFonts w:hint="eastAsia" w:ascii="仿宋" w:hAnsi="仿宋" w:eastAsia="仿宋" w:cs="仿宋"/>
          <w:sz w:val="24"/>
          <w:lang w:eastAsia="zh-CN"/>
        </w:rPr>
      </w:pPr>
    </w:p>
    <w:p w14:paraId="7C5791B8">
      <w:pPr>
        <w:pStyle w:val="49"/>
        <w:rPr>
          <w:rFonts w:hint="eastAsia" w:ascii="仿宋" w:hAnsi="仿宋" w:eastAsia="仿宋" w:cs="仿宋"/>
          <w:sz w:val="24"/>
          <w:lang w:eastAsia="zh-CN"/>
        </w:rPr>
      </w:pPr>
    </w:p>
    <w:p w14:paraId="1F9AFE46">
      <w:pPr>
        <w:pStyle w:val="47"/>
        <w:rPr>
          <w:rFonts w:hint="eastAsia" w:ascii="仿宋" w:hAnsi="仿宋" w:eastAsia="仿宋" w:cs="仿宋"/>
          <w:sz w:val="24"/>
          <w:lang w:eastAsia="zh-CN"/>
        </w:rPr>
      </w:pPr>
    </w:p>
    <w:p w14:paraId="1D21404E">
      <w:pPr>
        <w:pStyle w:val="49"/>
        <w:rPr>
          <w:rFonts w:hint="eastAsia" w:ascii="仿宋" w:hAnsi="仿宋" w:eastAsia="仿宋" w:cs="仿宋"/>
          <w:sz w:val="24"/>
          <w:lang w:eastAsia="zh-CN"/>
        </w:rPr>
      </w:pPr>
    </w:p>
    <w:p w14:paraId="382F291E">
      <w:pPr>
        <w:pStyle w:val="47"/>
        <w:rPr>
          <w:rFonts w:hint="eastAsia"/>
          <w:lang w:eastAsia="zh-CN"/>
        </w:rPr>
      </w:pPr>
    </w:p>
    <w:p w14:paraId="4CE1C1D4">
      <w:pPr>
        <w:pStyle w:val="49"/>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附件</w:t>
      </w:r>
      <w:r>
        <w:rPr>
          <w:rFonts w:hint="eastAsia" w:ascii="宋体" w:hAnsi="宋体" w:cs="宋体"/>
          <w:b/>
          <w:bCs/>
          <w:sz w:val="40"/>
          <w:szCs w:val="40"/>
          <w:lang w:val="en-US" w:eastAsia="zh-CN"/>
        </w:rPr>
        <w:t>七</w:t>
      </w:r>
      <w:r>
        <w:rPr>
          <w:rFonts w:hint="eastAsia" w:ascii="宋体" w:hAnsi="宋体" w:eastAsia="宋体" w:cs="宋体"/>
          <w:b/>
          <w:bCs/>
          <w:sz w:val="40"/>
          <w:szCs w:val="40"/>
          <w:lang w:val="en-US" w:eastAsia="zh-CN"/>
        </w:rPr>
        <w:t>：</w:t>
      </w:r>
    </w:p>
    <w:p w14:paraId="45E7ABAB">
      <w:pPr>
        <w:pStyle w:val="27"/>
        <w:widowControl/>
        <w:spacing w:beforeAutospacing="0" w:afterAutospacing="0" w:line="360" w:lineRule="auto"/>
        <w:jc w:val="center"/>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中小企业声明函（工程、服务）</w:t>
      </w:r>
    </w:p>
    <w:p w14:paraId="4FDDB67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rPr>
        <w:tab/>
      </w:r>
      <w:r>
        <w:rPr>
          <w:rFonts w:hint="eastAsia" w:ascii="仿宋" w:hAnsi="仿宋" w:eastAsia="仿宋" w:cs="仿宋"/>
          <w:bCs/>
          <w:sz w:val="24"/>
          <w:szCs w:val="24"/>
          <w:u w:val="single"/>
        </w:rPr>
        <w:t xml:space="preserve">(采购人名称)  </w:t>
      </w:r>
      <w:r>
        <w:rPr>
          <w:rFonts w:hint="eastAsia" w:ascii="仿宋" w:hAnsi="仿宋" w:eastAsia="仿宋" w:cs="仿宋"/>
          <w:bCs/>
          <w:sz w:val="24"/>
          <w:szCs w:val="24"/>
          <w:u w:val="single"/>
        </w:rPr>
        <w:tab/>
      </w:r>
      <w:r>
        <w:rPr>
          <w:rFonts w:hint="eastAsia" w:ascii="仿宋" w:hAnsi="仿宋" w:eastAsia="仿宋" w:cs="仿宋"/>
          <w:sz w:val="24"/>
          <w:szCs w:val="24"/>
        </w:rPr>
        <w:t>的</w:t>
      </w: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z w:val="24"/>
          <w:szCs w:val="24"/>
        </w:rPr>
        <w:t>采购活动，工程的施工单位全部为符合政策要求的中小企业。相关企业的具体情况如下：</w:t>
      </w:r>
    </w:p>
    <w:p w14:paraId="72780F23">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z w:val="24"/>
          <w:szCs w:val="24"/>
        </w:rPr>
        <w:t>，属于</w:t>
      </w:r>
      <w:r>
        <w:rPr>
          <w:rFonts w:hint="eastAsia" w:ascii="仿宋" w:hAnsi="仿宋" w:eastAsia="仿宋" w:cs="仿宋"/>
          <w:sz w:val="24"/>
          <w:szCs w:val="24"/>
          <w:u w:val="single"/>
        </w:rPr>
        <w:t>《统计上大中小微型企业划分办法（2017）》国统字〔2017〕213号规定中的</w:t>
      </w:r>
      <w:r>
        <w:rPr>
          <w:rFonts w:hint="eastAsia" w:ascii="仿宋" w:hAnsi="仿宋" w:eastAsia="仿宋" w:cs="仿宋"/>
          <w:sz w:val="24"/>
          <w:szCs w:val="24"/>
          <w:u w:val="single"/>
          <w:lang w:val="en-US" w:eastAsia="zh-CN"/>
        </w:rPr>
        <w:t>建筑业</w:t>
      </w:r>
      <w:r>
        <w:rPr>
          <w:rFonts w:hint="eastAsia" w:ascii="仿宋" w:hAnsi="仿宋" w:eastAsia="仿宋" w:cs="仿宋"/>
          <w:sz w:val="24"/>
          <w:szCs w:val="24"/>
        </w:rPr>
        <w:t>；承接企业为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（中型企业、小型企业、微型企业）</w:t>
      </w:r>
      <w:r>
        <w:rPr>
          <w:rFonts w:hint="eastAsia" w:ascii="仿宋" w:hAnsi="仿宋" w:eastAsia="仿宋" w:cs="仿宋"/>
          <w:sz w:val="24"/>
          <w:szCs w:val="24"/>
        </w:rPr>
        <w:t>；</w:t>
      </w:r>
    </w:p>
    <w:p w14:paraId="5FFCEB1F">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14:paraId="18391DB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14:paraId="44082784">
      <w:pPr>
        <w:tabs>
          <w:tab w:val="left" w:pos="4860"/>
        </w:tabs>
        <w:spacing w:line="360" w:lineRule="auto"/>
        <w:ind w:firstLine="504" w:firstLineChars="200"/>
        <w:rPr>
          <w:rFonts w:hint="eastAsia" w:ascii="仿宋" w:hAnsi="仿宋" w:eastAsia="仿宋" w:cs="仿宋"/>
          <w:spacing w:val="6"/>
          <w:sz w:val="24"/>
          <w:szCs w:val="24"/>
        </w:rPr>
      </w:pPr>
    </w:p>
    <w:p w14:paraId="48C04B41">
      <w:pPr>
        <w:tabs>
          <w:tab w:val="left" w:pos="4860"/>
        </w:tabs>
        <w:spacing w:line="360" w:lineRule="auto"/>
        <w:ind w:firstLine="504"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企业名称（盖章）：</w:t>
      </w:r>
      <w:r>
        <w:rPr>
          <w:rFonts w:hint="eastAsia" w:ascii="仿宋" w:hAnsi="仿宋" w:eastAsia="仿宋" w:cs="仿宋"/>
          <w:bCs/>
          <w:sz w:val="24"/>
          <w:szCs w:val="24"/>
          <w:u w:val="single"/>
        </w:rPr>
        <w:t xml:space="preserve">                         </w:t>
      </w:r>
    </w:p>
    <w:p w14:paraId="5EA5589B">
      <w:pPr>
        <w:tabs>
          <w:tab w:val="left" w:pos="4860"/>
        </w:tabs>
        <w:spacing w:line="360" w:lineRule="auto"/>
        <w:ind w:firstLine="504" w:firstLineChars="200"/>
        <w:rPr>
          <w:rFonts w:hint="eastAsia" w:ascii="仿宋" w:hAnsi="仿宋" w:eastAsia="仿宋" w:cs="仿宋"/>
          <w:bCs/>
          <w:spacing w:val="6"/>
          <w:sz w:val="24"/>
          <w:szCs w:val="24"/>
          <w:lang w:val="zh-CN"/>
        </w:rPr>
      </w:pPr>
      <w:r>
        <w:rPr>
          <w:rFonts w:hint="eastAsia" w:ascii="仿宋" w:hAnsi="仿宋" w:eastAsia="仿宋" w:cs="仿宋"/>
          <w:bCs/>
          <w:spacing w:val="6"/>
          <w:sz w:val="24"/>
          <w:szCs w:val="24"/>
          <w:lang w:val="zh-CN"/>
        </w:rPr>
        <w:t>法定代表人（签字或盖章）：</w:t>
      </w:r>
      <w:r>
        <w:rPr>
          <w:rFonts w:hint="eastAsia" w:ascii="仿宋" w:hAnsi="仿宋" w:eastAsia="仿宋" w:cs="仿宋"/>
          <w:bCs/>
          <w:sz w:val="24"/>
          <w:szCs w:val="24"/>
          <w:u w:val="single"/>
        </w:rPr>
        <w:t xml:space="preserve">                         </w:t>
      </w:r>
    </w:p>
    <w:p w14:paraId="3D27D0EB">
      <w:pPr>
        <w:tabs>
          <w:tab w:val="left" w:pos="4860"/>
        </w:tabs>
        <w:spacing w:line="360" w:lineRule="auto"/>
        <w:ind w:firstLine="504"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日  期：</w:t>
      </w:r>
      <w:r>
        <w:rPr>
          <w:rFonts w:hint="eastAsia" w:ascii="仿宋" w:hAnsi="仿宋" w:eastAsia="仿宋" w:cs="仿宋"/>
          <w:bCs/>
          <w:sz w:val="24"/>
          <w:szCs w:val="24"/>
          <w:u w:val="single"/>
        </w:rPr>
        <w:t xml:space="preserve">                         </w:t>
      </w:r>
    </w:p>
    <w:p w14:paraId="08B03641">
      <w:pPr>
        <w:spacing w:line="360" w:lineRule="auto"/>
        <w:ind w:firstLine="480" w:firstLineChars="200"/>
        <w:rPr>
          <w:rFonts w:hint="eastAsia" w:ascii="仿宋" w:hAnsi="仿宋" w:eastAsia="仿宋" w:cs="仿宋"/>
          <w:sz w:val="24"/>
          <w:szCs w:val="24"/>
        </w:rPr>
      </w:pPr>
    </w:p>
    <w:p w14:paraId="08428EF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w:t>
      </w:r>
    </w:p>
    <w:p w14:paraId="3E084F00">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1.从业人员、营业收入、资产总额填报上一年度数据，无上一年度数据的新成立企业可不填报。</w:t>
      </w:r>
    </w:p>
    <w:p w14:paraId="69F46609">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2.投标人</w:t>
      </w:r>
      <w:r>
        <w:rPr>
          <w:rFonts w:hint="eastAsia" w:ascii="仿宋" w:hAnsi="仿宋" w:eastAsia="仿宋" w:cs="仿宋"/>
          <w:sz w:val="24"/>
          <w:szCs w:val="24"/>
          <w:shd w:val="clear" w:color="auto" w:fill="FFFFFF"/>
        </w:rPr>
        <w:t>为符合政策要求的中小企业的，</w:t>
      </w:r>
      <w:r>
        <w:rPr>
          <w:rFonts w:hint="eastAsia" w:ascii="仿宋" w:hAnsi="仿宋" w:eastAsia="仿宋" w:cs="仿宋"/>
          <w:b/>
          <w:bCs/>
          <w:sz w:val="24"/>
          <w:szCs w:val="24"/>
        </w:rPr>
        <w:t>未提供《中小企业声明函》，其投标将被否决。</w:t>
      </w:r>
    </w:p>
    <w:p w14:paraId="4396015E">
      <w:pPr>
        <w:spacing w:line="360" w:lineRule="auto"/>
        <w:ind w:firstLine="480" w:firstLineChars="200"/>
        <w:rPr>
          <w:rFonts w:hint="eastAsia" w:ascii="仿宋" w:hAnsi="仿宋" w:eastAsia="仿宋" w:cs="仿宋"/>
          <w:sz w:val="24"/>
          <w:szCs w:val="24"/>
        </w:rPr>
      </w:pPr>
    </w:p>
    <w:p w14:paraId="6E026F97">
      <w:pPr>
        <w:pStyle w:val="3"/>
        <w:rPr>
          <w:rFonts w:hint="eastAsia" w:ascii="仿宋" w:hAnsi="仿宋" w:eastAsia="仿宋" w:cs="仿宋"/>
        </w:rPr>
      </w:pPr>
    </w:p>
    <w:p w14:paraId="2BC99735">
      <w:pPr>
        <w:rPr>
          <w:rFonts w:hint="eastAsia" w:ascii="仿宋" w:hAnsi="仿宋" w:eastAsia="仿宋" w:cs="仿宋"/>
        </w:rPr>
      </w:pPr>
    </w:p>
    <w:p w14:paraId="50EE1B56">
      <w:pPr>
        <w:pStyle w:val="3"/>
        <w:rPr>
          <w:rFonts w:hint="eastAsia" w:ascii="仿宋" w:hAnsi="仿宋" w:eastAsia="仿宋" w:cs="仿宋"/>
        </w:rPr>
      </w:pPr>
    </w:p>
    <w:p w14:paraId="5823AD22">
      <w:pPr>
        <w:rPr>
          <w:rFonts w:hint="eastAsia" w:ascii="仿宋" w:hAnsi="仿宋" w:eastAsia="仿宋" w:cs="仿宋"/>
        </w:rPr>
      </w:pPr>
    </w:p>
    <w:p w14:paraId="0154A0F4">
      <w:pPr>
        <w:pStyle w:val="3"/>
        <w:rPr>
          <w:rFonts w:hint="eastAsia" w:ascii="仿宋" w:hAnsi="仿宋" w:eastAsia="仿宋" w:cs="仿宋"/>
        </w:rPr>
      </w:pPr>
    </w:p>
    <w:p w14:paraId="44EABF13">
      <w:pPr>
        <w:widowControl w:val="0"/>
        <w:spacing w:line="500" w:lineRule="exact"/>
        <w:ind w:firstLine="0"/>
        <w:jc w:val="both"/>
        <w:rPr>
          <w:rFonts w:hint="eastAsia" w:ascii="Calibri" w:hAnsi="Calibri" w:eastAsia="宋体" w:cs="Times New Roman"/>
          <w:bCs/>
          <w:kern w:val="2"/>
          <w:sz w:val="28"/>
          <w:szCs w:val="28"/>
          <w:lang w:eastAsia="zh-CN"/>
        </w:rPr>
      </w:pPr>
      <w:bookmarkStart w:id="40" w:name="OLE_LINK14"/>
      <w:bookmarkStart w:id="41" w:name="OLE_LINK13"/>
    </w:p>
    <w:p w14:paraId="1FF3B918">
      <w:pPr>
        <w:widowControl w:val="0"/>
        <w:spacing w:line="500" w:lineRule="exact"/>
        <w:ind w:firstLine="0"/>
        <w:jc w:val="center"/>
        <w:rPr>
          <w:rFonts w:hint="eastAsia" w:ascii="仿宋" w:hAnsi="仿宋" w:eastAsia="仿宋" w:cs="仿宋"/>
          <w:bCs/>
          <w:kern w:val="2"/>
          <w:sz w:val="28"/>
          <w:szCs w:val="28"/>
          <w:lang w:eastAsia="zh-CN"/>
        </w:rPr>
      </w:pPr>
      <w:r>
        <w:rPr>
          <w:rFonts w:hint="eastAsia" w:ascii="仿宋" w:hAnsi="仿宋" w:eastAsia="仿宋" w:cs="仿宋"/>
          <w:bCs/>
          <w:kern w:val="2"/>
          <w:sz w:val="28"/>
          <w:szCs w:val="28"/>
          <w:lang w:eastAsia="zh-CN"/>
        </w:rPr>
        <w:t>中小企业划型标准</w:t>
      </w:r>
    </w:p>
    <w:tbl>
      <w:tblPr>
        <w:tblStyle w:val="30"/>
        <w:tblW w:w="10500" w:type="dxa"/>
        <w:jc w:val="center"/>
        <w:tblLayout w:type="fixed"/>
        <w:tblCellMar>
          <w:top w:w="0" w:type="dxa"/>
          <w:left w:w="108" w:type="dxa"/>
          <w:bottom w:w="0" w:type="dxa"/>
          <w:right w:w="108" w:type="dxa"/>
        </w:tblCellMar>
      </w:tblPr>
      <w:tblGrid>
        <w:gridCol w:w="334"/>
        <w:gridCol w:w="1208"/>
        <w:gridCol w:w="816"/>
        <w:gridCol w:w="628"/>
        <w:gridCol w:w="796"/>
        <w:gridCol w:w="755"/>
        <w:gridCol w:w="643"/>
        <w:gridCol w:w="787"/>
        <w:gridCol w:w="755"/>
        <w:gridCol w:w="655"/>
        <w:gridCol w:w="770"/>
        <w:gridCol w:w="755"/>
        <w:gridCol w:w="793"/>
        <w:gridCol w:w="805"/>
      </w:tblGrid>
      <w:tr w14:paraId="5C0FA5AF">
        <w:tblPrEx>
          <w:tblCellMar>
            <w:top w:w="0" w:type="dxa"/>
            <w:left w:w="108" w:type="dxa"/>
            <w:bottom w:w="0" w:type="dxa"/>
            <w:right w:w="108" w:type="dxa"/>
          </w:tblCellMar>
        </w:tblPrEx>
        <w:trPr>
          <w:trHeight w:val="432" w:hRule="atLeast"/>
          <w:tblHeader/>
          <w:jc w:val="center"/>
        </w:trPr>
        <w:tc>
          <w:tcPr>
            <w:tcW w:w="334" w:type="dxa"/>
            <w:vMerge w:val="restart"/>
            <w:tcBorders>
              <w:top w:val="single" w:color="auto" w:sz="4" w:space="0"/>
              <w:left w:val="single" w:color="auto" w:sz="4" w:space="0"/>
              <w:right w:val="single" w:color="auto" w:sz="4" w:space="0"/>
            </w:tcBorders>
            <w:vAlign w:val="center"/>
          </w:tcPr>
          <w:p w14:paraId="7AB3546C">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序号</w:t>
            </w:r>
          </w:p>
        </w:tc>
        <w:tc>
          <w:tcPr>
            <w:tcW w:w="1208" w:type="dxa"/>
            <w:vMerge w:val="restart"/>
            <w:tcBorders>
              <w:top w:val="single" w:color="auto" w:sz="4" w:space="0"/>
              <w:left w:val="nil"/>
              <w:right w:val="single" w:color="auto" w:sz="4" w:space="0"/>
            </w:tcBorders>
            <w:vAlign w:val="center"/>
          </w:tcPr>
          <w:p w14:paraId="202E3F0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行业</w:t>
            </w:r>
          </w:p>
        </w:tc>
        <w:tc>
          <w:tcPr>
            <w:tcW w:w="2240" w:type="dxa"/>
            <w:gridSpan w:val="3"/>
            <w:tcBorders>
              <w:top w:val="single" w:color="auto" w:sz="4" w:space="0"/>
              <w:left w:val="nil"/>
              <w:bottom w:val="single" w:color="auto" w:sz="4" w:space="0"/>
              <w:right w:val="single" w:color="auto" w:sz="4" w:space="0"/>
            </w:tcBorders>
            <w:vAlign w:val="center"/>
          </w:tcPr>
          <w:p w14:paraId="65CD9291">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大型企业</w:t>
            </w:r>
          </w:p>
        </w:tc>
        <w:tc>
          <w:tcPr>
            <w:tcW w:w="2185" w:type="dxa"/>
            <w:gridSpan w:val="3"/>
            <w:tcBorders>
              <w:top w:val="single" w:color="auto" w:sz="4" w:space="0"/>
              <w:left w:val="nil"/>
              <w:bottom w:val="single" w:color="auto" w:sz="4" w:space="0"/>
              <w:right w:val="single" w:color="auto" w:sz="4" w:space="0"/>
            </w:tcBorders>
            <w:vAlign w:val="center"/>
          </w:tcPr>
          <w:p w14:paraId="6BE9EFB4">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中型企业</w:t>
            </w:r>
          </w:p>
        </w:tc>
        <w:tc>
          <w:tcPr>
            <w:tcW w:w="2180" w:type="dxa"/>
            <w:gridSpan w:val="3"/>
            <w:tcBorders>
              <w:top w:val="single" w:color="auto" w:sz="4" w:space="0"/>
              <w:left w:val="nil"/>
              <w:bottom w:val="single" w:color="auto" w:sz="4" w:space="0"/>
              <w:right w:val="single" w:color="auto" w:sz="4" w:space="0"/>
            </w:tcBorders>
            <w:vAlign w:val="center"/>
          </w:tcPr>
          <w:p w14:paraId="62B0492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小型企业</w:t>
            </w:r>
          </w:p>
        </w:tc>
        <w:tc>
          <w:tcPr>
            <w:tcW w:w="2353" w:type="dxa"/>
            <w:gridSpan w:val="3"/>
            <w:tcBorders>
              <w:top w:val="single" w:color="auto" w:sz="4" w:space="0"/>
              <w:left w:val="nil"/>
              <w:bottom w:val="single" w:color="auto" w:sz="4" w:space="0"/>
              <w:right w:val="single" w:color="auto" w:sz="4" w:space="0"/>
            </w:tcBorders>
            <w:vAlign w:val="center"/>
          </w:tcPr>
          <w:p w14:paraId="2A717BD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微型企业</w:t>
            </w:r>
          </w:p>
        </w:tc>
      </w:tr>
      <w:tr w14:paraId="18431D3C">
        <w:tblPrEx>
          <w:tblCellMar>
            <w:top w:w="0" w:type="dxa"/>
            <w:left w:w="108" w:type="dxa"/>
            <w:bottom w:w="0" w:type="dxa"/>
            <w:right w:w="108" w:type="dxa"/>
          </w:tblCellMar>
        </w:tblPrEx>
        <w:trPr>
          <w:trHeight w:val="258" w:hRule="atLeast"/>
          <w:tblHeader/>
          <w:jc w:val="center"/>
        </w:trPr>
        <w:tc>
          <w:tcPr>
            <w:tcW w:w="334" w:type="dxa"/>
            <w:vMerge w:val="continue"/>
            <w:tcBorders>
              <w:left w:val="single" w:color="auto" w:sz="4" w:space="0"/>
              <w:bottom w:val="single" w:color="auto" w:sz="4" w:space="0"/>
              <w:right w:val="single" w:color="auto" w:sz="4" w:space="0"/>
            </w:tcBorders>
            <w:vAlign w:val="center"/>
          </w:tcPr>
          <w:p w14:paraId="02E84003">
            <w:pPr>
              <w:widowControl w:val="0"/>
              <w:spacing w:line="240" w:lineRule="atLeast"/>
              <w:ind w:left="-51" w:leftChars="-23" w:right="-68" w:rightChars="-31" w:firstLine="0"/>
              <w:jc w:val="center"/>
              <w:rPr>
                <w:rFonts w:ascii="宋体" w:hAnsi="宋体" w:eastAsia="宋体" w:cs="宋体"/>
                <w:bCs/>
                <w:kern w:val="0"/>
                <w:sz w:val="21"/>
                <w:szCs w:val="21"/>
                <w:lang w:eastAsia="zh-CN"/>
              </w:rPr>
            </w:pPr>
          </w:p>
        </w:tc>
        <w:tc>
          <w:tcPr>
            <w:tcW w:w="1208" w:type="dxa"/>
            <w:vMerge w:val="continue"/>
            <w:tcBorders>
              <w:left w:val="nil"/>
              <w:bottom w:val="single" w:color="auto" w:sz="4" w:space="0"/>
              <w:right w:val="single" w:color="auto" w:sz="4" w:space="0"/>
            </w:tcBorders>
            <w:vAlign w:val="center"/>
          </w:tcPr>
          <w:p w14:paraId="476530A0">
            <w:pPr>
              <w:widowControl w:val="0"/>
              <w:spacing w:line="240" w:lineRule="atLeast"/>
              <w:ind w:left="-51" w:leftChars="-23" w:right="-68" w:rightChars="-31" w:firstLine="0"/>
              <w:jc w:val="left"/>
              <w:rPr>
                <w:rFonts w:ascii="宋体" w:hAnsi="宋体" w:eastAsia="宋体" w:cs="宋体"/>
                <w:bCs/>
                <w:kern w:val="0"/>
                <w:sz w:val="21"/>
                <w:szCs w:val="21"/>
                <w:lang w:eastAsia="zh-CN"/>
              </w:rPr>
            </w:pPr>
          </w:p>
        </w:tc>
        <w:tc>
          <w:tcPr>
            <w:tcW w:w="816" w:type="dxa"/>
            <w:tcBorders>
              <w:top w:val="nil"/>
              <w:left w:val="nil"/>
              <w:bottom w:val="single" w:color="auto" w:sz="4" w:space="0"/>
              <w:right w:val="single" w:color="auto" w:sz="4" w:space="0"/>
            </w:tcBorders>
            <w:vAlign w:val="center"/>
          </w:tcPr>
          <w:p w14:paraId="7CDF4DCC">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1D42D1E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221C0CA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628" w:type="dxa"/>
            <w:tcBorders>
              <w:top w:val="nil"/>
              <w:left w:val="nil"/>
              <w:bottom w:val="single" w:color="auto" w:sz="4" w:space="0"/>
              <w:right w:val="single" w:color="auto" w:sz="4" w:space="0"/>
            </w:tcBorders>
            <w:vAlign w:val="center"/>
          </w:tcPr>
          <w:p w14:paraId="2A1F4B32">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从业人员</w:t>
            </w:r>
          </w:p>
          <w:p w14:paraId="4FD3ACE4">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796" w:type="dxa"/>
            <w:tcBorders>
              <w:top w:val="nil"/>
              <w:left w:val="nil"/>
              <w:bottom w:val="single" w:color="auto" w:sz="4" w:space="0"/>
              <w:right w:val="single" w:color="auto" w:sz="4" w:space="0"/>
            </w:tcBorders>
            <w:vAlign w:val="center"/>
          </w:tcPr>
          <w:p w14:paraId="4E7601B8">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15EC6E9F">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55" w:type="dxa"/>
            <w:tcBorders>
              <w:top w:val="nil"/>
              <w:left w:val="nil"/>
              <w:bottom w:val="single" w:color="auto" w:sz="4" w:space="0"/>
              <w:right w:val="single" w:color="auto" w:sz="4" w:space="0"/>
            </w:tcBorders>
            <w:vAlign w:val="center"/>
          </w:tcPr>
          <w:p w14:paraId="158EFD5D">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2829E4ED">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695338A7">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643" w:type="dxa"/>
            <w:tcBorders>
              <w:top w:val="nil"/>
              <w:left w:val="nil"/>
              <w:bottom w:val="single" w:color="auto" w:sz="4" w:space="0"/>
              <w:right w:val="single" w:color="auto" w:sz="4" w:space="0"/>
            </w:tcBorders>
            <w:vAlign w:val="center"/>
          </w:tcPr>
          <w:p w14:paraId="189D54EA">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从业人员</w:t>
            </w:r>
          </w:p>
          <w:p w14:paraId="7C63E0F8">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787" w:type="dxa"/>
            <w:tcBorders>
              <w:top w:val="nil"/>
              <w:left w:val="nil"/>
              <w:bottom w:val="single" w:color="auto" w:sz="4" w:space="0"/>
              <w:right w:val="single" w:color="auto" w:sz="4" w:space="0"/>
            </w:tcBorders>
            <w:vAlign w:val="center"/>
          </w:tcPr>
          <w:p w14:paraId="24ED1AE3">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7E108EB0">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55" w:type="dxa"/>
            <w:tcBorders>
              <w:top w:val="nil"/>
              <w:left w:val="nil"/>
              <w:bottom w:val="single" w:color="auto" w:sz="4" w:space="0"/>
              <w:right w:val="single" w:color="auto" w:sz="4" w:space="0"/>
            </w:tcBorders>
            <w:vAlign w:val="center"/>
          </w:tcPr>
          <w:p w14:paraId="72F8724B">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130457B1">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6AC75CA7">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655" w:type="dxa"/>
            <w:tcBorders>
              <w:top w:val="nil"/>
              <w:left w:val="nil"/>
              <w:bottom w:val="single" w:color="auto" w:sz="4" w:space="0"/>
              <w:right w:val="single" w:color="auto" w:sz="4" w:space="0"/>
            </w:tcBorders>
            <w:vAlign w:val="center"/>
          </w:tcPr>
          <w:p w14:paraId="6A784439">
            <w:pPr>
              <w:widowControl w:val="0"/>
              <w:spacing w:line="240" w:lineRule="atLeast"/>
              <w:ind w:left="114" w:leftChars="-23" w:right="-68" w:rightChars="-31" w:hanging="165" w:hangingChars="79"/>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w:t>
            </w:r>
          </w:p>
          <w:p w14:paraId="3C97F45D">
            <w:pPr>
              <w:widowControl w:val="0"/>
              <w:spacing w:line="240" w:lineRule="atLeast"/>
              <w:ind w:left="114" w:leftChars="-23" w:right="-68" w:rightChars="-31" w:hanging="165" w:hangingChars="79"/>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人员</w:t>
            </w:r>
          </w:p>
          <w:p w14:paraId="591B242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770" w:type="dxa"/>
            <w:tcBorders>
              <w:top w:val="nil"/>
              <w:left w:val="nil"/>
              <w:bottom w:val="single" w:color="auto" w:sz="4" w:space="0"/>
              <w:right w:val="single" w:color="auto" w:sz="4" w:space="0"/>
            </w:tcBorders>
            <w:vAlign w:val="center"/>
          </w:tcPr>
          <w:p w14:paraId="34EEF6C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76950469">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55" w:type="dxa"/>
            <w:tcBorders>
              <w:top w:val="nil"/>
              <w:left w:val="nil"/>
              <w:bottom w:val="single" w:color="auto" w:sz="4" w:space="0"/>
              <w:right w:val="single" w:color="auto" w:sz="4" w:space="0"/>
            </w:tcBorders>
            <w:vAlign w:val="center"/>
          </w:tcPr>
          <w:p w14:paraId="5743131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营业</w:t>
            </w:r>
          </w:p>
          <w:p w14:paraId="1F12CFE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收入</w:t>
            </w:r>
          </w:p>
          <w:p w14:paraId="7A721B3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c>
          <w:tcPr>
            <w:tcW w:w="793" w:type="dxa"/>
            <w:tcBorders>
              <w:top w:val="nil"/>
              <w:left w:val="nil"/>
              <w:bottom w:val="single" w:color="auto" w:sz="4" w:space="0"/>
              <w:right w:val="single" w:color="auto" w:sz="4" w:space="0"/>
            </w:tcBorders>
            <w:vAlign w:val="center"/>
          </w:tcPr>
          <w:p w14:paraId="4224E519">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从业</w:t>
            </w:r>
          </w:p>
          <w:p w14:paraId="7B3639EB">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人员</w:t>
            </w:r>
          </w:p>
          <w:p w14:paraId="0534B146">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(人)</w:t>
            </w:r>
          </w:p>
        </w:tc>
        <w:tc>
          <w:tcPr>
            <w:tcW w:w="805" w:type="dxa"/>
            <w:tcBorders>
              <w:top w:val="nil"/>
              <w:left w:val="nil"/>
              <w:bottom w:val="single" w:color="auto" w:sz="4" w:space="0"/>
              <w:right w:val="single" w:color="auto" w:sz="4" w:space="0"/>
            </w:tcBorders>
            <w:vAlign w:val="center"/>
          </w:tcPr>
          <w:p w14:paraId="5035F38E">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总资产</w:t>
            </w:r>
          </w:p>
          <w:p w14:paraId="2B2BCD55">
            <w:pPr>
              <w:widowControl w:val="0"/>
              <w:spacing w:line="240" w:lineRule="atLeast"/>
              <w:ind w:left="-51" w:leftChars="-23" w:right="-68" w:rightChars="-3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(万元)</w:t>
            </w:r>
          </w:p>
        </w:tc>
      </w:tr>
      <w:tr w14:paraId="210150EB">
        <w:trPr>
          <w:trHeight w:val="423" w:hRule="atLeast"/>
          <w:jc w:val="center"/>
        </w:trPr>
        <w:tc>
          <w:tcPr>
            <w:tcW w:w="334" w:type="dxa"/>
            <w:tcBorders>
              <w:top w:val="single" w:color="auto" w:sz="4" w:space="0"/>
              <w:left w:val="single" w:color="auto" w:sz="4" w:space="0"/>
              <w:bottom w:val="single" w:color="auto" w:sz="4" w:space="0"/>
              <w:right w:val="single" w:color="auto" w:sz="4" w:space="0"/>
            </w:tcBorders>
            <w:vAlign w:val="center"/>
          </w:tcPr>
          <w:p w14:paraId="3358F8B2">
            <w:pPr>
              <w:widowControl w:val="0"/>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w:t>
            </w:r>
          </w:p>
        </w:tc>
        <w:tc>
          <w:tcPr>
            <w:tcW w:w="1208" w:type="dxa"/>
            <w:tcBorders>
              <w:top w:val="single" w:color="auto" w:sz="4" w:space="0"/>
              <w:left w:val="nil"/>
              <w:bottom w:val="single" w:color="auto" w:sz="4" w:space="0"/>
              <w:right w:val="single" w:color="auto" w:sz="4" w:space="0"/>
            </w:tcBorders>
            <w:vAlign w:val="center"/>
          </w:tcPr>
          <w:p w14:paraId="369C4F97">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农、林、</w:t>
            </w:r>
          </w:p>
          <w:p w14:paraId="549CA4AC">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牧、渔业</w:t>
            </w:r>
          </w:p>
        </w:tc>
        <w:tc>
          <w:tcPr>
            <w:tcW w:w="816" w:type="dxa"/>
            <w:tcBorders>
              <w:top w:val="single" w:color="auto" w:sz="4" w:space="0"/>
              <w:left w:val="nil"/>
              <w:bottom w:val="single" w:color="auto" w:sz="4" w:space="0"/>
              <w:right w:val="single" w:color="auto" w:sz="4" w:space="0"/>
            </w:tcBorders>
            <w:vAlign w:val="center"/>
          </w:tcPr>
          <w:p w14:paraId="792D1C6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≥20000</w:t>
            </w:r>
          </w:p>
        </w:tc>
        <w:tc>
          <w:tcPr>
            <w:tcW w:w="628" w:type="dxa"/>
            <w:tcBorders>
              <w:top w:val="nil"/>
              <w:left w:val="nil"/>
              <w:bottom w:val="single" w:color="auto" w:sz="4" w:space="0"/>
              <w:right w:val="single" w:color="auto" w:sz="4" w:space="0"/>
            </w:tcBorders>
            <w:vAlign w:val="center"/>
          </w:tcPr>
          <w:p w14:paraId="221C2951">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96" w:type="dxa"/>
            <w:tcBorders>
              <w:top w:val="nil"/>
              <w:left w:val="nil"/>
              <w:bottom w:val="single" w:color="auto" w:sz="4" w:space="0"/>
              <w:right w:val="single" w:color="auto" w:sz="4" w:space="0"/>
            </w:tcBorders>
            <w:vAlign w:val="center"/>
          </w:tcPr>
          <w:p w14:paraId="475AC65F">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55" w:type="dxa"/>
            <w:tcBorders>
              <w:top w:val="nil"/>
              <w:left w:val="nil"/>
              <w:bottom w:val="single" w:color="auto" w:sz="4" w:space="0"/>
              <w:right w:val="single" w:color="auto" w:sz="4" w:space="0"/>
            </w:tcBorders>
            <w:vAlign w:val="center"/>
          </w:tcPr>
          <w:p w14:paraId="5CD4369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643" w:type="dxa"/>
            <w:tcBorders>
              <w:top w:val="nil"/>
              <w:left w:val="nil"/>
              <w:bottom w:val="single" w:color="auto" w:sz="4" w:space="0"/>
              <w:right w:val="single" w:color="auto" w:sz="4" w:space="0"/>
            </w:tcBorders>
            <w:vAlign w:val="center"/>
          </w:tcPr>
          <w:p w14:paraId="6F78A47F">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87" w:type="dxa"/>
            <w:tcBorders>
              <w:top w:val="nil"/>
              <w:left w:val="nil"/>
              <w:bottom w:val="single" w:color="auto" w:sz="4" w:space="0"/>
              <w:right w:val="single" w:color="auto" w:sz="4" w:space="0"/>
            </w:tcBorders>
            <w:vAlign w:val="center"/>
          </w:tcPr>
          <w:p w14:paraId="41BC77C1">
            <w:pPr>
              <w:widowControl/>
              <w:spacing w:line="240" w:lineRule="atLeast"/>
              <w:ind w:firstLine="0"/>
              <w:jc w:val="both"/>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A2C78F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655" w:type="dxa"/>
            <w:tcBorders>
              <w:top w:val="nil"/>
              <w:left w:val="nil"/>
              <w:bottom w:val="single" w:color="auto" w:sz="4" w:space="0"/>
              <w:right w:val="single" w:color="auto" w:sz="4" w:space="0"/>
            </w:tcBorders>
            <w:vAlign w:val="center"/>
          </w:tcPr>
          <w:p w14:paraId="74377996">
            <w:pPr>
              <w:widowControl/>
              <w:spacing w:line="240" w:lineRule="atLeast"/>
              <w:ind w:firstLine="0"/>
              <w:jc w:val="both"/>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xml:space="preserve">  </w:t>
            </w:r>
          </w:p>
        </w:tc>
        <w:tc>
          <w:tcPr>
            <w:tcW w:w="770" w:type="dxa"/>
            <w:tcBorders>
              <w:top w:val="nil"/>
              <w:left w:val="nil"/>
              <w:bottom w:val="single" w:color="auto" w:sz="4" w:space="0"/>
              <w:right w:val="single" w:color="auto" w:sz="4" w:space="0"/>
            </w:tcBorders>
            <w:vAlign w:val="center"/>
          </w:tcPr>
          <w:p w14:paraId="65C908BD">
            <w:pPr>
              <w:widowControl/>
              <w:spacing w:line="240" w:lineRule="atLeast"/>
              <w:ind w:firstLine="0"/>
              <w:jc w:val="center"/>
              <w:rPr>
                <w:rFonts w:ascii="宋体" w:hAnsi="宋体" w:eastAsia="宋体" w:cs="宋体"/>
                <w:bCs/>
                <w:kern w:val="0"/>
                <w:sz w:val="21"/>
                <w:szCs w:val="21"/>
                <w:lang w:eastAsia="zh-CN"/>
              </w:rPr>
            </w:pPr>
          </w:p>
        </w:tc>
        <w:tc>
          <w:tcPr>
            <w:tcW w:w="755" w:type="dxa"/>
            <w:tcBorders>
              <w:top w:val="nil"/>
              <w:left w:val="nil"/>
              <w:bottom w:val="single" w:color="auto" w:sz="4" w:space="0"/>
              <w:right w:val="single" w:color="auto" w:sz="4" w:space="0"/>
            </w:tcBorders>
            <w:vAlign w:val="center"/>
          </w:tcPr>
          <w:p w14:paraId="098A09A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793" w:type="dxa"/>
            <w:tcBorders>
              <w:top w:val="nil"/>
              <w:left w:val="nil"/>
              <w:bottom w:val="single" w:color="auto" w:sz="4" w:space="0"/>
              <w:right w:val="single" w:color="auto" w:sz="4" w:space="0"/>
            </w:tcBorders>
            <w:vAlign w:val="center"/>
          </w:tcPr>
          <w:p w14:paraId="251FB51C">
            <w:pPr>
              <w:widowControl/>
              <w:spacing w:line="240" w:lineRule="atLeast"/>
              <w:ind w:firstLine="0"/>
              <w:jc w:val="center"/>
              <w:rPr>
                <w:rFonts w:ascii="宋体" w:hAnsi="宋体" w:eastAsia="宋体" w:cs="宋体"/>
                <w:bCs/>
                <w:kern w:val="0"/>
                <w:sz w:val="21"/>
                <w:szCs w:val="21"/>
                <w:lang w:eastAsia="zh-CN"/>
              </w:rPr>
            </w:pPr>
          </w:p>
        </w:tc>
        <w:tc>
          <w:tcPr>
            <w:tcW w:w="805" w:type="dxa"/>
            <w:tcBorders>
              <w:top w:val="nil"/>
              <w:left w:val="nil"/>
              <w:bottom w:val="single" w:color="auto" w:sz="4" w:space="0"/>
              <w:right w:val="single" w:color="auto" w:sz="4" w:space="0"/>
            </w:tcBorders>
            <w:vAlign w:val="center"/>
          </w:tcPr>
          <w:p w14:paraId="0354D3D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1B2F07FA">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90289E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w:t>
            </w:r>
          </w:p>
        </w:tc>
        <w:tc>
          <w:tcPr>
            <w:tcW w:w="1208" w:type="dxa"/>
            <w:tcBorders>
              <w:top w:val="nil"/>
              <w:left w:val="nil"/>
              <w:bottom w:val="single" w:color="auto" w:sz="4" w:space="0"/>
              <w:right w:val="single" w:color="auto" w:sz="4" w:space="0"/>
            </w:tcBorders>
            <w:vAlign w:val="center"/>
          </w:tcPr>
          <w:p w14:paraId="6C6A989D">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工业</w:t>
            </w:r>
          </w:p>
        </w:tc>
        <w:tc>
          <w:tcPr>
            <w:tcW w:w="816" w:type="dxa"/>
            <w:tcBorders>
              <w:top w:val="nil"/>
              <w:left w:val="nil"/>
              <w:bottom w:val="single" w:color="auto" w:sz="4" w:space="0"/>
              <w:right w:val="single" w:color="auto" w:sz="4" w:space="0"/>
            </w:tcBorders>
            <w:vAlign w:val="center"/>
          </w:tcPr>
          <w:p w14:paraId="3213366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≥40000</w:t>
            </w:r>
          </w:p>
        </w:tc>
        <w:tc>
          <w:tcPr>
            <w:tcW w:w="628" w:type="dxa"/>
            <w:tcBorders>
              <w:top w:val="nil"/>
              <w:left w:val="nil"/>
              <w:bottom w:val="single" w:color="auto" w:sz="4" w:space="0"/>
              <w:right w:val="single" w:color="auto" w:sz="4" w:space="0"/>
            </w:tcBorders>
            <w:vAlign w:val="center"/>
          </w:tcPr>
          <w:p w14:paraId="7101975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5292629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1A4DAFA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59C01EE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27FB7C3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32C4901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655" w:type="dxa"/>
            <w:tcBorders>
              <w:top w:val="nil"/>
              <w:left w:val="nil"/>
              <w:bottom w:val="single" w:color="auto" w:sz="4" w:space="0"/>
              <w:right w:val="single" w:color="auto" w:sz="4" w:space="0"/>
            </w:tcBorders>
            <w:vAlign w:val="center"/>
          </w:tcPr>
          <w:p w14:paraId="4EB820F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6D82B571">
            <w:pPr>
              <w:widowControl/>
              <w:spacing w:line="240" w:lineRule="atLeast"/>
              <w:ind w:firstLine="0"/>
              <w:jc w:val="center"/>
              <w:rPr>
                <w:rFonts w:ascii="宋体" w:hAnsi="宋体" w:eastAsia="宋体" w:cs="宋体"/>
                <w:bCs/>
                <w:kern w:val="0"/>
                <w:sz w:val="21"/>
                <w:szCs w:val="21"/>
                <w:lang w:eastAsia="zh-CN"/>
              </w:rPr>
            </w:pPr>
          </w:p>
        </w:tc>
        <w:tc>
          <w:tcPr>
            <w:tcW w:w="755" w:type="dxa"/>
            <w:tcBorders>
              <w:top w:val="nil"/>
              <w:left w:val="nil"/>
              <w:bottom w:val="single" w:color="auto" w:sz="4" w:space="0"/>
              <w:right w:val="single" w:color="auto" w:sz="4" w:space="0"/>
            </w:tcBorders>
            <w:vAlign w:val="center"/>
          </w:tcPr>
          <w:p w14:paraId="3DFE9DC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3" w:type="dxa"/>
            <w:tcBorders>
              <w:top w:val="nil"/>
              <w:left w:val="nil"/>
              <w:bottom w:val="single" w:color="auto" w:sz="4" w:space="0"/>
              <w:right w:val="single" w:color="auto" w:sz="4" w:space="0"/>
            </w:tcBorders>
            <w:vAlign w:val="center"/>
          </w:tcPr>
          <w:p w14:paraId="7AF730A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3EF52EF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317D9D2">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FA7DEA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w:t>
            </w:r>
          </w:p>
        </w:tc>
        <w:tc>
          <w:tcPr>
            <w:tcW w:w="1208" w:type="dxa"/>
            <w:tcBorders>
              <w:top w:val="nil"/>
              <w:left w:val="nil"/>
              <w:bottom w:val="single" w:color="auto" w:sz="4" w:space="0"/>
              <w:right w:val="single" w:color="auto" w:sz="4" w:space="0"/>
            </w:tcBorders>
            <w:vAlign w:val="center"/>
          </w:tcPr>
          <w:p w14:paraId="3BD00B95">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建筑业</w:t>
            </w:r>
          </w:p>
        </w:tc>
        <w:tc>
          <w:tcPr>
            <w:tcW w:w="816" w:type="dxa"/>
            <w:tcBorders>
              <w:top w:val="nil"/>
              <w:left w:val="nil"/>
              <w:bottom w:val="single" w:color="auto" w:sz="4" w:space="0"/>
              <w:right w:val="single" w:color="auto" w:sz="4" w:space="0"/>
            </w:tcBorders>
            <w:vAlign w:val="center"/>
          </w:tcPr>
          <w:p w14:paraId="0B5BA7F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≥80000</w:t>
            </w:r>
          </w:p>
        </w:tc>
        <w:tc>
          <w:tcPr>
            <w:tcW w:w="628" w:type="dxa"/>
            <w:tcBorders>
              <w:top w:val="nil"/>
              <w:left w:val="nil"/>
              <w:bottom w:val="single" w:color="auto" w:sz="4" w:space="0"/>
              <w:right w:val="single" w:color="auto" w:sz="4" w:space="0"/>
            </w:tcBorders>
            <w:vAlign w:val="center"/>
          </w:tcPr>
          <w:p w14:paraId="0029587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6" w:type="dxa"/>
            <w:tcBorders>
              <w:top w:val="nil"/>
              <w:left w:val="nil"/>
              <w:bottom w:val="single" w:color="auto" w:sz="4" w:space="0"/>
              <w:right w:val="single" w:color="auto" w:sz="4" w:space="0"/>
            </w:tcBorders>
            <w:vAlign w:val="center"/>
          </w:tcPr>
          <w:p w14:paraId="638BD52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≥80000</w:t>
            </w:r>
          </w:p>
        </w:tc>
        <w:tc>
          <w:tcPr>
            <w:tcW w:w="755" w:type="dxa"/>
            <w:tcBorders>
              <w:top w:val="nil"/>
              <w:left w:val="nil"/>
              <w:bottom w:val="single" w:color="auto" w:sz="4" w:space="0"/>
              <w:right w:val="single" w:color="auto" w:sz="4" w:space="0"/>
            </w:tcBorders>
            <w:vAlign w:val="center"/>
          </w:tcPr>
          <w:p w14:paraId="193CE64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643" w:type="dxa"/>
            <w:tcBorders>
              <w:top w:val="nil"/>
              <w:left w:val="nil"/>
              <w:bottom w:val="single" w:color="auto" w:sz="4" w:space="0"/>
              <w:right w:val="single" w:color="auto" w:sz="4" w:space="0"/>
            </w:tcBorders>
            <w:vAlign w:val="center"/>
          </w:tcPr>
          <w:p w14:paraId="0E6461CB">
            <w:pPr>
              <w:widowControl/>
              <w:spacing w:line="240" w:lineRule="atLeast"/>
              <w:ind w:left="-112" w:leftChars="-51" w:right="-112" w:rightChars="-51" w:firstLine="0"/>
              <w:jc w:val="center"/>
              <w:rPr>
                <w:rFonts w:ascii="宋体" w:hAnsi="宋体" w:eastAsia="宋体" w:cs="宋体"/>
                <w:bCs/>
                <w:kern w:val="0"/>
                <w:sz w:val="21"/>
                <w:szCs w:val="21"/>
                <w:lang w:eastAsia="zh-CN"/>
              </w:rPr>
            </w:pPr>
          </w:p>
        </w:tc>
        <w:tc>
          <w:tcPr>
            <w:tcW w:w="787" w:type="dxa"/>
            <w:tcBorders>
              <w:top w:val="nil"/>
              <w:left w:val="nil"/>
              <w:bottom w:val="single" w:color="auto" w:sz="4" w:space="0"/>
              <w:right w:val="single" w:color="auto" w:sz="4" w:space="0"/>
            </w:tcBorders>
            <w:vAlign w:val="center"/>
          </w:tcPr>
          <w:p w14:paraId="77338C5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755" w:type="dxa"/>
            <w:tcBorders>
              <w:top w:val="nil"/>
              <w:left w:val="nil"/>
              <w:bottom w:val="single" w:color="auto" w:sz="4" w:space="0"/>
              <w:right w:val="single" w:color="auto" w:sz="4" w:space="0"/>
            </w:tcBorders>
            <w:vAlign w:val="center"/>
          </w:tcPr>
          <w:p w14:paraId="7802E55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655" w:type="dxa"/>
            <w:tcBorders>
              <w:top w:val="nil"/>
              <w:left w:val="nil"/>
              <w:bottom w:val="single" w:color="auto" w:sz="4" w:space="0"/>
              <w:right w:val="single" w:color="auto" w:sz="4" w:space="0"/>
            </w:tcBorders>
            <w:vAlign w:val="center"/>
          </w:tcPr>
          <w:p w14:paraId="31BFAF59">
            <w:pPr>
              <w:widowControl/>
              <w:spacing w:line="240" w:lineRule="atLeast"/>
              <w:ind w:firstLine="0"/>
              <w:jc w:val="center"/>
              <w:rPr>
                <w:rFonts w:ascii="宋体" w:hAnsi="宋体" w:eastAsia="宋体" w:cs="宋体"/>
                <w:bCs/>
                <w:kern w:val="0"/>
                <w:sz w:val="21"/>
                <w:szCs w:val="21"/>
                <w:lang w:eastAsia="zh-CN"/>
              </w:rPr>
            </w:pPr>
          </w:p>
        </w:tc>
        <w:tc>
          <w:tcPr>
            <w:tcW w:w="770" w:type="dxa"/>
            <w:tcBorders>
              <w:top w:val="nil"/>
              <w:left w:val="nil"/>
              <w:bottom w:val="single" w:color="auto" w:sz="4" w:space="0"/>
              <w:right w:val="single" w:color="auto" w:sz="4" w:space="0"/>
            </w:tcBorders>
            <w:vAlign w:val="center"/>
          </w:tcPr>
          <w:p w14:paraId="7B3E254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55" w:type="dxa"/>
            <w:tcBorders>
              <w:top w:val="nil"/>
              <w:left w:val="nil"/>
              <w:bottom w:val="single" w:color="auto" w:sz="4" w:space="0"/>
              <w:right w:val="single" w:color="auto" w:sz="4" w:space="0"/>
            </w:tcBorders>
            <w:vAlign w:val="center"/>
          </w:tcPr>
          <w:p w14:paraId="6845248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3" w:type="dxa"/>
            <w:tcBorders>
              <w:top w:val="nil"/>
              <w:left w:val="nil"/>
              <w:bottom w:val="single" w:color="auto" w:sz="4" w:space="0"/>
              <w:right w:val="single" w:color="auto" w:sz="4" w:space="0"/>
            </w:tcBorders>
            <w:vAlign w:val="center"/>
          </w:tcPr>
          <w:p w14:paraId="64ACB14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805" w:type="dxa"/>
            <w:tcBorders>
              <w:top w:val="nil"/>
              <w:left w:val="nil"/>
              <w:bottom w:val="single" w:color="auto" w:sz="4" w:space="0"/>
              <w:right w:val="single" w:color="auto" w:sz="4" w:space="0"/>
            </w:tcBorders>
            <w:vAlign w:val="center"/>
          </w:tcPr>
          <w:p w14:paraId="6CBA42A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r>
      <w:tr w14:paraId="3360CE07">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4C6360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4</w:t>
            </w:r>
          </w:p>
        </w:tc>
        <w:tc>
          <w:tcPr>
            <w:tcW w:w="1208" w:type="dxa"/>
            <w:tcBorders>
              <w:top w:val="nil"/>
              <w:left w:val="nil"/>
              <w:bottom w:val="single" w:color="auto" w:sz="4" w:space="0"/>
              <w:right w:val="single" w:color="auto" w:sz="4" w:space="0"/>
            </w:tcBorders>
            <w:vAlign w:val="center"/>
          </w:tcPr>
          <w:p w14:paraId="2BE3E920">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批发业</w:t>
            </w:r>
          </w:p>
        </w:tc>
        <w:tc>
          <w:tcPr>
            <w:tcW w:w="816" w:type="dxa"/>
            <w:tcBorders>
              <w:top w:val="nil"/>
              <w:left w:val="nil"/>
              <w:bottom w:val="single" w:color="auto" w:sz="4" w:space="0"/>
              <w:right w:val="single" w:color="auto" w:sz="4" w:space="0"/>
            </w:tcBorders>
            <w:vAlign w:val="center"/>
          </w:tcPr>
          <w:p w14:paraId="356208B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≥40000</w:t>
            </w:r>
          </w:p>
        </w:tc>
        <w:tc>
          <w:tcPr>
            <w:tcW w:w="628" w:type="dxa"/>
            <w:tcBorders>
              <w:top w:val="nil"/>
              <w:left w:val="nil"/>
              <w:bottom w:val="single" w:color="auto" w:sz="4" w:space="0"/>
              <w:right w:val="single" w:color="auto" w:sz="4" w:space="0"/>
            </w:tcBorders>
            <w:vAlign w:val="center"/>
          </w:tcPr>
          <w:p w14:paraId="6F27FF5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796" w:type="dxa"/>
            <w:tcBorders>
              <w:top w:val="nil"/>
              <w:left w:val="nil"/>
              <w:bottom w:val="single" w:color="auto" w:sz="4" w:space="0"/>
              <w:right w:val="single" w:color="auto" w:sz="4" w:space="0"/>
            </w:tcBorders>
            <w:vAlign w:val="center"/>
          </w:tcPr>
          <w:p w14:paraId="6A0E76D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378E61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643" w:type="dxa"/>
            <w:tcBorders>
              <w:top w:val="nil"/>
              <w:left w:val="nil"/>
              <w:bottom w:val="single" w:color="auto" w:sz="4" w:space="0"/>
              <w:right w:val="single" w:color="auto" w:sz="4" w:space="0"/>
            </w:tcBorders>
            <w:vAlign w:val="center"/>
          </w:tcPr>
          <w:p w14:paraId="1EA1A3E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87" w:type="dxa"/>
            <w:tcBorders>
              <w:top w:val="nil"/>
              <w:left w:val="nil"/>
              <w:bottom w:val="single" w:color="auto" w:sz="4" w:space="0"/>
              <w:right w:val="single" w:color="auto" w:sz="4" w:space="0"/>
            </w:tcBorders>
            <w:vAlign w:val="center"/>
          </w:tcPr>
          <w:p w14:paraId="695677C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0251D6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55" w:type="dxa"/>
            <w:tcBorders>
              <w:top w:val="nil"/>
              <w:left w:val="nil"/>
              <w:bottom w:val="single" w:color="auto" w:sz="4" w:space="0"/>
              <w:right w:val="single" w:color="auto" w:sz="4" w:space="0"/>
            </w:tcBorders>
            <w:vAlign w:val="center"/>
          </w:tcPr>
          <w:p w14:paraId="0558246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2F125EA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502764D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3" w:type="dxa"/>
            <w:tcBorders>
              <w:top w:val="nil"/>
              <w:left w:val="nil"/>
              <w:bottom w:val="single" w:color="auto" w:sz="4" w:space="0"/>
              <w:right w:val="single" w:color="auto" w:sz="4" w:space="0"/>
            </w:tcBorders>
            <w:vAlign w:val="center"/>
          </w:tcPr>
          <w:p w14:paraId="31572AD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w:t>
            </w:r>
          </w:p>
        </w:tc>
        <w:tc>
          <w:tcPr>
            <w:tcW w:w="805" w:type="dxa"/>
            <w:tcBorders>
              <w:top w:val="nil"/>
              <w:left w:val="nil"/>
              <w:bottom w:val="single" w:color="auto" w:sz="4" w:space="0"/>
              <w:right w:val="single" w:color="auto" w:sz="4" w:space="0"/>
            </w:tcBorders>
            <w:vAlign w:val="center"/>
          </w:tcPr>
          <w:p w14:paraId="128FD3E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B27A4D4">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942EC4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w:t>
            </w:r>
          </w:p>
        </w:tc>
        <w:tc>
          <w:tcPr>
            <w:tcW w:w="1208" w:type="dxa"/>
            <w:tcBorders>
              <w:top w:val="nil"/>
              <w:left w:val="nil"/>
              <w:bottom w:val="single" w:color="auto" w:sz="4" w:space="0"/>
              <w:right w:val="single" w:color="auto" w:sz="4" w:space="0"/>
            </w:tcBorders>
            <w:vAlign w:val="center"/>
          </w:tcPr>
          <w:p w14:paraId="5393A6A1">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零售业</w:t>
            </w:r>
          </w:p>
        </w:tc>
        <w:tc>
          <w:tcPr>
            <w:tcW w:w="816" w:type="dxa"/>
            <w:tcBorders>
              <w:top w:val="nil"/>
              <w:left w:val="nil"/>
              <w:bottom w:val="single" w:color="auto" w:sz="4" w:space="0"/>
              <w:right w:val="single" w:color="auto" w:sz="4" w:space="0"/>
            </w:tcBorders>
            <w:vAlign w:val="center"/>
          </w:tcPr>
          <w:p w14:paraId="4B056CA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≥20000</w:t>
            </w:r>
          </w:p>
        </w:tc>
        <w:tc>
          <w:tcPr>
            <w:tcW w:w="628" w:type="dxa"/>
            <w:tcBorders>
              <w:top w:val="nil"/>
              <w:left w:val="nil"/>
              <w:bottom w:val="single" w:color="auto" w:sz="4" w:space="0"/>
              <w:right w:val="single" w:color="auto" w:sz="4" w:space="0"/>
            </w:tcBorders>
            <w:vAlign w:val="center"/>
          </w:tcPr>
          <w:p w14:paraId="4F063BCF">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369ED8C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09A456C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643" w:type="dxa"/>
            <w:tcBorders>
              <w:top w:val="nil"/>
              <w:left w:val="nil"/>
              <w:bottom w:val="single" w:color="auto" w:sz="4" w:space="0"/>
              <w:right w:val="single" w:color="auto" w:sz="4" w:space="0"/>
            </w:tcBorders>
            <w:vAlign w:val="center"/>
          </w:tcPr>
          <w:p w14:paraId="5BDF642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787" w:type="dxa"/>
            <w:tcBorders>
              <w:top w:val="nil"/>
              <w:left w:val="nil"/>
              <w:bottom w:val="single" w:color="auto" w:sz="4" w:space="0"/>
              <w:right w:val="single" w:color="auto" w:sz="4" w:space="0"/>
            </w:tcBorders>
            <w:vAlign w:val="center"/>
          </w:tcPr>
          <w:p w14:paraId="1D9E1F8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57BDA5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37693C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2BC8614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0D426FB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52A8328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7AA130A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748B4714">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EE5EBF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6</w:t>
            </w:r>
          </w:p>
        </w:tc>
        <w:tc>
          <w:tcPr>
            <w:tcW w:w="1208" w:type="dxa"/>
            <w:tcBorders>
              <w:top w:val="nil"/>
              <w:left w:val="nil"/>
              <w:bottom w:val="single" w:color="auto" w:sz="4" w:space="0"/>
              <w:right w:val="single" w:color="auto" w:sz="4" w:space="0"/>
            </w:tcBorders>
            <w:vAlign w:val="center"/>
          </w:tcPr>
          <w:p w14:paraId="7F602C5F">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交通运输业</w:t>
            </w:r>
          </w:p>
        </w:tc>
        <w:tc>
          <w:tcPr>
            <w:tcW w:w="816" w:type="dxa"/>
            <w:tcBorders>
              <w:top w:val="nil"/>
              <w:left w:val="nil"/>
              <w:bottom w:val="single" w:color="auto" w:sz="4" w:space="0"/>
              <w:right w:val="single" w:color="auto" w:sz="4" w:space="0"/>
            </w:tcBorders>
            <w:vAlign w:val="center"/>
          </w:tcPr>
          <w:p w14:paraId="5A7F2D84">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≥30000</w:t>
            </w:r>
          </w:p>
        </w:tc>
        <w:tc>
          <w:tcPr>
            <w:tcW w:w="628" w:type="dxa"/>
            <w:tcBorders>
              <w:top w:val="nil"/>
              <w:left w:val="nil"/>
              <w:bottom w:val="single" w:color="auto" w:sz="4" w:space="0"/>
              <w:right w:val="single" w:color="auto" w:sz="4" w:space="0"/>
            </w:tcBorders>
            <w:vAlign w:val="center"/>
          </w:tcPr>
          <w:p w14:paraId="0556701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05D5E1B7">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5FD71A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w:t>
            </w:r>
          </w:p>
        </w:tc>
        <w:tc>
          <w:tcPr>
            <w:tcW w:w="643" w:type="dxa"/>
            <w:tcBorders>
              <w:top w:val="nil"/>
              <w:left w:val="nil"/>
              <w:bottom w:val="single" w:color="auto" w:sz="4" w:space="0"/>
              <w:right w:val="single" w:color="auto" w:sz="4" w:space="0"/>
            </w:tcBorders>
            <w:vAlign w:val="center"/>
          </w:tcPr>
          <w:p w14:paraId="2B793F5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56EAAA8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34FEBA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655" w:type="dxa"/>
            <w:tcBorders>
              <w:top w:val="nil"/>
              <w:left w:val="nil"/>
              <w:bottom w:val="single" w:color="auto" w:sz="4" w:space="0"/>
              <w:right w:val="single" w:color="auto" w:sz="4" w:space="0"/>
            </w:tcBorders>
            <w:vAlign w:val="center"/>
          </w:tcPr>
          <w:p w14:paraId="3681B34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23E5B00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12E01B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793" w:type="dxa"/>
            <w:tcBorders>
              <w:top w:val="nil"/>
              <w:left w:val="nil"/>
              <w:bottom w:val="single" w:color="auto" w:sz="4" w:space="0"/>
              <w:right w:val="single" w:color="auto" w:sz="4" w:space="0"/>
            </w:tcBorders>
            <w:vAlign w:val="center"/>
          </w:tcPr>
          <w:p w14:paraId="17CF568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48CB97C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0168F06B">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FF3BC2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7</w:t>
            </w:r>
          </w:p>
        </w:tc>
        <w:tc>
          <w:tcPr>
            <w:tcW w:w="1208" w:type="dxa"/>
            <w:tcBorders>
              <w:top w:val="nil"/>
              <w:left w:val="nil"/>
              <w:bottom w:val="single" w:color="auto" w:sz="4" w:space="0"/>
              <w:right w:val="single" w:color="auto" w:sz="4" w:space="0"/>
            </w:tcBorders>
            <w:vAlign w:val="center"/>
          </w:tcPr>
          <w:p w14:paraId="0C14F544">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仓储业</w:t>
            </w:r>
          </w:p>
        </w:tc>
        <w:tc>
          <w:tcPr>
            <w:tcW w:w="816" w:type="dxa"/>
            <w:tcBorders>
              <w:top w:val="nil"/>
              <w:left w:val="nil"/>
              <w:bottom w:val="single" w:color="auto" w:sz="4" w:space="0"/>
              <w:right w:val="single" w:color="auto" w:sz="4" w:space="0"/>
            </w:tcBorders>
            <w:vAlign w:val="center"/>
          </w:tcPr>
          <w:p w14:paraId="0735CEF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≥30000</w:t>
            </w:r>
          </w:p>
        </w:tc>
        <w:tc>
          <w:tcPr>
            <w:tcW w:w="628" w:type="dxa"/>
            <w:tcBorders>
              <w:top w:val="nil"/>
              <w:left w:val="nil"/>
              <w:bottom w:val="single" w:color="auto" w:sz="4" w:space="0"/>
              <w:right w:val="single" w:color="auto" w:sz="4" w:space="0"/>
            </w:tcBorders>
            <w:vAlign w:val="center"/>
          </w:tcPr>
          <w:p w14:paraId="5D42A44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w:t>
            </w:r>
          </w:p>
        </w:tc>
        <w:tc>
          <w:tcPr>
            <w:tcW w:w="796" w:type="dxa"/>
            <w:tcBorders>
              <w:top w:val="nil"/>
              <w:left w:val="nil"/>
              <w:bottom w:val="single" w:color="auto" w:sz="4" w:space="0"/>
              <w:right w:val="single" w:color="auto" w:sz="4" w:space="0"/>
            </w:tcBorders>
            <w:vAlign w:val="center"/>
          </w:tcPr>
          <w:p w14:paraId="2D4844A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10E1571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289332A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59966DF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ECA146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C66DDD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6E813C5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9EE521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198FB7E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7511036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452A17A9">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E69AFD7">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8</w:t>
            </w:r>
          </w:p>
        </w:tc>
        <w:tc>
          <w:tcPr>
            <w:tcW w:w="1208" w:type="dxa"/>
            <w:tcBorders>
              <w:top w:val="nil"/>
              <w:left w:val="nil"/>
              <w:bottom w:val="single" w:color="auto" w:sz="4" w:space="0"/>
              <w:right w:val="single" w:color="auto" w:sz="4" w:space="0"/>
            </w:tcBorders>
            <w:vAlign w:val="center"/>
          </w:tcPr>
          <w:p w14:paraId="3DB40BA8">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邮政业</w:t>
            </w:r>
          </w:p>
        </w:tc>
        <w:tc>
          <w:tcPr>
            <w:tcW w:w="816" w:type="dxa"/>
            <w:tcBorders>
              <w:top w:val="nil"/>
              <w:left w:val="nil"/>
              <w:bottom w:val="single" w:color="auto" w:sz="4" w:space="0"/>
              <w:right w:val="single" w:color="auto" w:sz="4" w:space="0"/>
            </w:tcBorders>
            <w:vAlign w:val="center"/>
          </w:tcPr>
          <w:p w14:paraId="549DC7B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≥30000</w:t>
            </w:r>
          </w:p>
        </w:tc>
        <w:tc>
          <w:tcPr>
            <w:tcW w:w="628" w:type="dxa"/>
            <w:tcBorders>
              <w:top w:val="nil"/>
              <w:left w:val="nil"/>
              <w:bottom w:val="single" w:color="auto" w:sz="4" w:space="0"/>
              <w:right w:val="single" w:color="auto" w:sz="4" w:space="0"/>
            </w:tcBorders>
            <w:vAlign w:val="center"/>
          </w:tcPr>
          <w:p w14:paraId="3415A02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4B5547F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866209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06F5EEB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6949B75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37F4427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26CF41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770" w:type="dxa"/>
            <w:tcBorders>
              <w:top w:val="nil"/>
              <w:left w:val="nil"/>
              <w:bottom w:val="single" w:color="auto" w:sz="4" w:space="0"/>
              <w:right w:val="single" w:color="auto" w:sz="4" w:space="0"/>
            </w:tcBorders>
            <w:vAlign w:val="center"/>
          </w:tcPr>
          <w:p w14:paraId="68BA1DB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76F00A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62F3843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w:t>
            </w:r>
          </w:p>
        </w:tc>
        <w:tc>
          <w:tcPr>
            <w:tcW w:w="805" w:type="dxa"/>
            <w:tcBorders>
              <w:top w:val="nil"/>
              <w:left w:val="nil"/>
              <w:bottom w:val="single" w:color="auto" w:sz="4" w:space="0"/>
              <w:right w:val="single" w:color="auto" w:sz="4" w:space="0"/>
            </w:tcBorders>
            <w:vAlign w:val="center"/>
          </w:tcPr>
          <w:p w14:paraId="12F7745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5BAA349F">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BF7DDF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9</w:t>
            </w:r>
          </w:p>
        </w:tc>
        <w:tc>
          <w:tcPr>
            <w:tcW w:w="1208" w:type="dxa"/>
            <w:tcBorders>
              <w:top w:val="nil"/>
              <w:left w:val="nil"/>
              <w:bottom w:val="single" w:color="auto" w:sz="4" w:space="0"/>
              <w:right w:val="single" w:color="auto" w:sz="4" w:space="0"/>
            </w:tcBorders>
            <w:vAlign w:val="center"/>
          </w:tcPr>
          <w:p w14:paraId="7E6A10D2">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住宿业</w:t>
            </w:r>
          </w:p>
        </w:tc>
        <w:tc>
          <w:tcPr>
            <w:tcW w:w="816" w:type="dxa"/>
            <w:tcBorders>
              <w:top w:val="nil"/>
              <w:left w:val="nil"/>
              <w:bottom w:val="single" w:color="auto" w:sz="4" w:space="0"/>
              <w:right w:val="single" w:color="auto" w:sz="4" w:space="0"/>
            </w:tcBorders>
            <w:vAlign w:val="center"/>
          </w:tcPr>
          <w:p w14:paraId="152E207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w:t>
            </w:r>
          </w:p>
        </w:tc>
        <w:tc>
          <w:tcPr>
            <w:tcW w:w="628" w:type="dxa"/>
            <w:tcBorders>
              <w:top w:val="nil"/>
              <w:left w:val="nil"/>
              <w:bottom w:val="single" w:color="auto" w:sz="4" w:space="0"/>
              <w:right w:val="single" w:color="auto" w:sz="4" w:space="0"/>
            </w:tcBorders>
            <w:vAlign w:val="center"/>
          </w:tcPr>
          <w:p w14:paraId="4AC3B7B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3C56916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B0401B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47F4DF1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26D16B2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E8EDB6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D050F8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27F0986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B40768E">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76C4EB9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768A24C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564291A">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1F4131E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1208" w:type="dxa"/>
            <w:tcBorders>
              <w:top w:val="nil"/>
              <w:left w:val="nil"/>
              <w:bottom w:val="single" w:color="auto" w:sz="4" w:space="0"/>
              <w:right w:val="single" w:color="auto" w:sz="4" w:space="0"/>
            </w:tcBorders>
            <w:vAlign w:val="center"/>
          </w:tcPr>
          <w:p w14:paraId="3B76938A">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餐饮业</w:t>
            </w:r>
          </w:p>
        </w:tc>
        <w:tc>
          <w:tcPr>
            <w:tcW w:w="816" w:type="dxa"/>
            <w:tcBorders>
              <w:top w:val="nil"/>
              <w:left w:val="nil"/>
              <w:bottom w:val="single" w:color="auto" w:sz="4" w:space="0"/>
              <w:right w:val="single" w:color="auto" w:sz="4" w:space="0"/>
            </w:tcBorders>
            <w:vAlign w:val="center"/>
          </w:tcPr>
          <w:p w14:paraId="1138A57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w:t>
            </w:r>
          </w:p>
        </w:tc>
        <w:tc>
          <w:tcPr>
            <w:tcW w:w="628" w:type="dxa"/>
            <w:tcBorders>
              <w:top w:val="nil"/>
              <w:left w:val="nil"/>
              <w:bottom w:val="single" w:color="auto" w:sz="4" w:space="0"/>
              <w:right w:val="single" w:color="auto" w:sz="4" w:space="0"/>
            </w:tcBorders>
            <w:vAlign w:val="center"/>
          </w:tcPr>
          <w:p w14:paraId="2166942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63C5071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EC813A2">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643" w:type="dxa"/>
            <w:tcBorders>
              <w:top w:val="nil"/>
              <w:left w:val="nil"/>
              <w:bottom w:val="single" w:color="auto" w:sz="4" w:space="0"/>
              <w:right w:val="single" w:color="auto" w:sz="4" w:space="0"/>
            </w:tcBorders>
            <w:vAlign w:val="center"/>
          </w:tcPr>
          <w:p w14:paraId="3B35C39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1FE290A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55DE06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04381E6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5AAB0EA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15C293A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4CC2579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6A27095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1FDA643D">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FE5F09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11</w:t>
            </w:r>
          </w:p>
        </w:tc>
        <w:tc>
          <w:tcPr>
            <w:tcW w:w="1208" w:type="dxa"/>
            <w:tcBorders>
              <w:top w:val="nil"/>
              <w:left w:val="nil"/>
              <w:bottom w:val="single" w:color="auto" w:sz="4" w:space="0"/>
              <w:right w:val="single" w:color="auto" w:sz="4" w:space="0"/>
            </w:tcBorders>
            <w:vAlign w:val="center"/>
          </w:tcPr>
          <w:p w14:paraId="6C2D0812">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信息传输业</w:t>
            </w:r>
          </w:p>
        </w:tc>
        <w:tc>
          <w:tcPr>
            <w:tcW w:w="816" w:type="dxa"/>
            <w:tcBorders>
              <w:top w:val="nil"/>
              <w:left w:val="nil"/>
              <w:bottom w:val="single" w:color="auto" w:sz="4" w:space="0"/>
              <w:right w:val="single" w:color="auto" w:sz="4" w:space="0"/>
            </w:tcBorders>
            <w:vAlign w:val="center"/>
          </w:tcPr>
          <w:p w14:paraId="0D0D93D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≥100000</w:t>
            </w:r>
          </w:p>
        </w:tc>
        <w:tc>
          <w:tcPr>
            <w:tcW w:w="628" w:type="dxa"/>
            <w:tcBorders>
              <w:top w:val="nil"/>
              <w:left w:val="nil"/>
              <w:bottom w:val="single" w:color="auto" w:sz="4" w:space="0"/>
              <w:right w:val="single" w:color="auto" w:sz="4" w:space="0"/>
            </w:tcBorders>
            <w:vAlign w:val="center"/>
          </w:tcPr>
          <w:p w14:paraId="1BCE561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w:t>
            </w:r>
          </w:p>
        </w:tc>
        <w:tc>
          <w:tcPr>
            <w:tcW w:w="796" w:type="dxa"/>
            <w:tcBorders>
              <w:top w:val="nil"/>
              <w:left w:val="nil"/>
              <w:bottom w:val="single" w:color="auto" w:sz="4" w:space="0"/>
              <w:right w:val="single" w:color="auto" w:sz="4" w:space="0"/>
            </w:tcBorders>
            <w:vAlign w:val="center"/>
          </w:tcPr>
          <w:p w14:paraId="66A06C5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A64E24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2DFFFED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6146A53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46F745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2DCBDCA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687287B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1B33D7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2A219EC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4942420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0A86FA0E">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0340797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12</w:t>
            </w:r>
          </w:p>
        </w:tc>
        <w:tc>
          <w:tcPr>
            <w:tcW w:w="1208" w:type="dxa"/>
            <w:tcBorders>
              <w:top w:val="nil"/>
              <w:left w:val="nil"/>
              <w:bottom w:val="single" w:color="auto" w:sz="4" w:space="0"/>
              <w:right w:val="single" w:color="auto" w:sz="4" w:space="0"/>
            </w:tcBorders>
            <w:vAlign w:val="center"/>
          </w:tcPr>
          <w:p w14:paraId="45D6680E">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软件和信息技术服务业</w:t>
            </w:r>
          </w:p>
        </w:tc>
        <w:tc>
          <w:tcPr>
            <w:tcW w:w="816" w:type="dxa"/>
            <w:tcBorders>
              <w:top w:val="nil"/>
              <w:left w:val="nil"/>
              <w:bottom w:val="single" w:color="auto" w:sz="4" w:space="0"/>
              <w:right w:val="single" w:color="auto" w:sz="4" w:space="0"/>
            </w:tcBorders>
            <w:vAlign w:val="center"/>
          </w:tcPr>
          <w:p w14:paraId="3C98162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≥10000</w:t>
            </w:r>
          </w:p>
        </w:tc>
        <w:tc>
          <w:tcPr>
            <w:tcW w:w="628" w:type="dxa"/>
            <w:tcBorders>
              <w:top w:val="nil"/>
              <w:left w:val="nil"/>
              <w:bottom w:val="single" w:color="auto" w:sz="4" w:space="0"/>
              <w:right w:val="single" w:color="auto" w:sz="4" w:space="0"/>
            </w:tcBorders>
            <w:vAlign w:val="center"/>
          </w:tcPr>
          <w:p w14:paraId="7372425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0334191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4A54CD5D">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1AAC3C9F">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6420A6C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70FF43A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655" w:type="dxa"/>
            <w:tcBorders>
              <w:top w:val="nil"/>
              <w:left w:val="nil"/>
              <w:bottom w:val="single" w:color="auto" w:sz="4" w:space="0"/>
              <w:right w:val="single" w:color="auto" w:sz="4" w:space="0"/>
            </w:tcBorders>
            <w:vAlign w:val="center"/>
          </w:tcPr>
          <w:p w14:paraId="58A3081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1324EF3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3F3A08C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w:t>
            </w:r>
          </w:p>
        </w:tc>
        <w:tc>
          <w:tcPr>
            <w:tcW w:w="793" w:type="dxa"/>
            <w:tcBorders>
              <w:top w:val="nil"/>
              <w:left w:val="nil"/>
              <w:bottom w:val="single" w:color="auto" w:sz="4" w:space="0"/>
              <w:right w:val="single" w:color="auto" w:sz="4" w:space="0"/>
            </w:tcBorders>
            <w:vAlign w:val="center"/>
          </w:tcPr>
          <w:p w14:paraId="5CA27C5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7FF7963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3385280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2B9EC68F">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13</w:t>
            </w:r>
          </w:p>
        </w:tc>
        <w:tc>
          <w:tcPr>
            <w:tcW w:w="1208" w:type="dxa"/>
            <w:tcBorders>
              <w:top w:val="nil"/>
              <w:left w:val="nil"/>
              <w:bottom w:val="single" w:color="auto" w:sz="4" w:space="0"/>
              <w:right w:val="single" w:color="auto" w:sz="4" w:space="0"/>
            </w:tcBorders>
            <w:vAlign w:val="center"/>
          </w:tcPr>
          <w:p w14:paraId="2A66A7CC">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房地产开发经验</w:t>
            </w:r>
          </w:p>
        </w:tc>
        <w:tc>
          <w:tcPr>
            <w:tcW w:w="816" w:type="dxa"/>
            <w:tcBorders>
              <w:top w:val="nil"/>
              <w:left w:val="nil"/>
              <w:bottom w:val="single" w:color="auto" w:sz="4" w:space="0"/>
              <w:right w:val="single" w:color="auto" w:sz="4" w:space="0"/>
            </w:tcBorders>
            <w:vAlign w:val="center"/>
          </w:tcPr>
          <w:p w14:paraId="0D32488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≥200000</w:t>
            </w:r>
          </w:p>
        </w:tc>
        <w:tc>
          <w:tcPr>
            <w:tcW w:w="628" w:type="dxa"/>
            <w:tcBorders>
              <w:top w:val="nil"/>
              <w:left w:val="nil"/>
              <w:bottom w:val="single" w:color="auto" w:sz="4" w:space="0"/>
              <w:right w:val="single" w:color="auto" w:sz="4" w:space="0"/>
            </w:tcBorders>
            <w:vAlign w:val="center"/>
          </w:tcPr>
          <w:p w14:paraId="38F2F2D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6" w:type="dxa"/>
            <w:tcBorders>
              <w:top w:val="nil"/>
              <w:left w:val="nil"/>
              <w:bottom w:val="single" w:color="auto" w:sz="4" w:space="0"/>
              <w:right w:val="single" w:color="auto" w:sz="4" w:space="0"/>
            </w:tcBorders>
            <w:vAlign w:val="center"/>
          </w:tcPr>
          <w:p w14:paraId="7669AB2B">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或,≥10000</w:t>
            </w:r>
          </w:p>
        </w:tc>
        <w:tc>
          <w:tcPr>
            <w:tcW w:w="755" w:type="dxa"/>
            <w:tcBorders>
              <w:top w:val="nil"/>
              <w:left w:val="nil"/>
              <w:bottom w:val="single" w:color="auto" w:sz="4" w:space="0"/>
              <w:right w:val="single" w:color="auto" w:sz="4" w:space="0"/>
            </w:tcBorders>
            <w:vAlign w:val="center"/>
          </w:tcPr>
          <w:p w14:paraId="38351D9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49D4995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87" w:type="dxa"/>
            <w:tcBorders>
              <w:top w:val="nil"/>
              <w:left w:val="nil"/>
              <w:bottom w:val="single" w:color="auto" w:sz="4" w:space="0"/>
              <w:right w:val="single" w:color="auto" w:sz="4" w:space="0"/>
            </w:tcBorders>
            <w:vAlign w:val="center"/>
          </w:tcPr>
          <w:p w14:paraId="2C9645F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且,≥5000</w:t>
            </w:r>
          </w:p>
        </w:tc>
        <w:tc>
          <w:tcPr>
            <w:tcW w:w="755" w:type="dxa"/>
            <w:tcBorders>
              <w:top w:val="nil"/>
              <w:left w:val="nil"/>
              <w:bottom w:val="single" w:color="auto" w:sz="4" w:space="0"/>
              <w:right w:val="single" w:color="auto" w:sz="4" w:space="0"/>
            </w:tcBorders>
            <w:vAlign w:val="center"/>
          </w:tcPr>
          <w:p w14:paraId="34B5F94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655" w:type="dxa"/>
            <w:tcBorders>
              <w:top w:val="nil"/>
              <w:left w:val="nil"/>
              <w:bottom w:val="single" w:color="auto" w:sz="4" w:space="0"/>
              <w:right w:val="single" w:color="auto" w:sz="4" w:space="0"/>
            </w:tcBorders>
            <w:vAlign w:val="center"/>
          </w:tcPr>
          <w:p w14:paraId="5F816AA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70" w:type="dxa"/>
            <w:tcBorders>
              <w:top w:val="nil"/>
              <w:left w:val="nil"/>
              <w:bottom w:val="single" w:color="auto" w:sz="4" w:space="0"/>
              <w:right w:val="single" w:color="auto" w:sz="4" w:space="0"/>
            </w:tcBorders>
            <w:vAlign w:val="center"/>
          </w:tcPr>
          <w:p w14:paraId="787B77B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且,≥2000</w:t>
            </w:r>
          </w:p>
        </w:tc>
        <w:tc>
          <w:tcPr>
            <w:tcW w:w="755" w:type="dxa"/>
            <w:tcBorders>
              <w:top w:val="nil"/>
              <w:left w:val="nil"/>
              <w:bottom w:val="single" w:color="auto" w:sz="4" w:space="0"/>
              <w:right w:val="single" w:color="auto" w:sz="4" w:space="0"/>
            </w:tcBorders>
            <w:vAlign w:val="center"/>
          </w:tcPr>
          <w:p w14:paraId="43E54ED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93" w:type="dxa"/>
            <w:tcBorders>
              <w:top w:val="nil"/>
              <w:left w:val="nil"/>
              <w:bottom w:val="single" w:color="auto" w:sz="4" w:space="0"/>
              <w:right w:val="single" w:color="auto" w:sz="4" w:space="0"/>
            </w:tcBorders>
            <w:vAlign w:val="center"/>
          </w:tcPr>
          <w:p w14:paraId="2A71E10B">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805" w:type="dxa"/>
            <w:tcBorders>
              <w:top w:val="nil"/>
              <w:left w:val="nil"/>
              <w:bottom w:val="single" w:color="auto" w:sz="4" w:space="0"/>
              <w:right w:val="single" w:color="auto" w:sz="4" w:space="0"/>
            </w:tcBorders>
            <w:vAlign w:val="center"/>
          </w:tcPr>
          <w:p w14:paraId="7AAACA4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或,＜2000</w:t>
            </w:r>
          </w:p>
        </w:tc>
      </w:tr>
      <w:tr w14:paraId="426D8AB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38BE125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14</w:t>
            </w:r>
          </w:p>
        </w:tc>
        <w:tc>
          <w:tcPr>
            <w:tcW w:w="1208" w:type="dxa"/>
            <w:tcBorders>
              <w:top w:val="nil"/>
              <w:left w:val="nil"/>
              <w:bottom w:val="single" w:color="auto" w:sz="4" w:space="0"/>
              <w:right w:val="single" w:color="auto" w:sz="4" w:space="0"/>
            </w:tcBorders>
            <w:vAlign w:val="center"/>
          </w:tcPr>
          <w:p w14:paraId="37CA7EAF">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物业管理</w:t>
            </w:r>
          </w:p>
        </w:tc>
        <w:tc>
          <w:tcPr>
            <w:tcW w:w="816" w:type="dxa"/>
            <w:tcBorders>
              <w:top w:val="nil"/>
              <w:left w:val="nil"/>
              <w:bottom w:val="single" w:color="auto" w:sz="4" w:space="0"/>
              <w:right w:val="single" w:color="auto" w:sz="4" w:space="0"/>
            </w:tcBorders>
            <w:vAlign w:val="center"/>
          </w:tcPr>
          <w:p w14:paraId="089E1AC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≥5000</w:t>
            </w:r>
          </w:p>
        </w:tc>
        <w:tc>
          <w:tcPr>
            <w:tcW w:w="628" w:type="dxa"/>
            <w:tcBorders>
              <w:top w:val="nil"/>
              <w:left w:val="nil"/>
              <w:bottom w:val="single" w:color="auto" w:sz="4" w:space="0"/>
              <w:right w:val="single" w:color="auto" w:sz="4" w:space="0"/>
            </w:tcBorders>
            <w:vAlign w:val="center"/>
          </w:tcPr>
          <w:p w14:paraId="62A69AC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796" w:type="dxa"/>
            <w:tcBorders>
              <w:top w:val="nil"/>
              <w:left w:val="nil"/>
              <w:bottom w:val="single" w:color="auto" w:sz="4" w:space="0"/>
              <w:right w:val="single" w:color="auto" w:sz="4" w:space="0"/>
            </w:tcBorders>
            <w:vAlign w:val="center"/>
          </w:tcPr>
          <w:p w14:paraId="7755D787">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8CBCD5A">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≥1000</w:t>
            </w:r>
          </w:p>
        </w:tc>
        <w:tc>
          <w:tcPr>
            <w:tcW w:w="643" w:type="dxa"/>
            <w:tcBorders>
              <w:top w:val="nil"/>
              <w:left w:val="nil"/>
              <w:bottom w:val="single" w:color="auto" w:sz="4" w:space="0"/>
              <w:right w:val="single" w:color="auto" w:sz="4" w:space="0"/>
            </w:tcBorders>
            <w:vAlign w:val="center"/>
          </w:tcPr>
          <w:p w14:paraId="42638C7B">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87" w:type="dxa"/>
            <w:tcBorders>
              <w:top w:val="nil"/>
              <w:left w:val="nil"/>
              <w:bottom w:val="single" w:color="auto" w:sz="4" w:space="0"/>
              <w:right w:val="single" w:color="auto" w:sz="4" w:space="0"/>
            </w:tcBorders>
            <w:vAlign w:val="center"/>
          </w:tcPr>
          <w:p w14:paraId="609654F5">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5868A9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655" w:type="dxa"/>
            <w:tcBorders>
              <w:top w:val="nil"/>
              <w:left w:val="nil"/>
              <w:bottom w:val="single" w:color="auto" w:sz="4" w:space="0"/>
              <w:right w:val="single" w:color="auto" w:sz="4" w:space="0"/>
            </w:tcBorders>
            <w:vAlign w:val="center"/>
          </w:tcPr>
          <w:p w14:paraId="6529D90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70" w:type="dxa"/>
            <w:tcBorders>
              <w:top w:val="nil"/>
              <w:left w:val="nil"/>
              <w:bottom w:val="single" w:color="auto" w:sz="4" w:space="0"/>
              <w:right w:val="single" w:color="auto" w:sz="4" w:space="0"/>
            </w:tcBorders>
            <w:vAlign w:val="center"/>
          </w:tcPr>
          <w:p w14:paraId="3F1697D6">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200C602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＜500</w:t>
            </w:r>
          </w:p>
        </w:tc>
        <w:tc>
          <w:tcPr>
            <w:tcW w:w="793" w:type="dxa"/>
            <w:tcBorders>
              <w:top w:val="nil"/>
              <w:left w:val="nil"/>
              <w:bottom w:val="single" w:color="auto" w:sz="4" w:space="0"/>
              <w:right w:val="single" w:color="auto" w:sz="4" w:space="0"/>
            </w:tcBorders>
            <w:vAlign w:val="center"/>
          </w:tcPr>
          <w:p w14:paraId="094790D3">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805" w:type="dxa"/>
            <w:tcBorders>
              <w:top w:val="nil"/>
              <w:left w:val="nil"/>
              <w:bottom w:val="single" w:color="auto" w:sz="4" w:space="0"/>
              <w:right w:val="single" w:color="auto" w:sz="4" w:space="0"/>
            </w:tcBorders>
            <w:vAlign w:val="center"/>
          </w:tcPr>
          <w:p w14:paraId="07662FE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r w14:paraId="14754CCA">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62CD62C5">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15</w:t>
            </w:r>
          </w:p>
        </w:tc>
        <w:tc>
          <w:tcPr>
            <w:tcW w:w="1208" w:type="dxa"/>
            <w:tcBorders>
              <w:top w:val="nil"/>
              <w:left w:val="nil"/>
              <w:bottom w:val="single" w:color="auto" w:sz="4" w:space="0"/>
              <w:right w:val="single" w:color="auto" w:sz="4" w:space="0"/>
            </w:tcBorders>
            <w:vAlign w:val="center"/>
          </w:tcPr>
          <w:p w14:paraId="694F091F">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租赁和商务服务业</w:t>
            </w:r>
          </w:p>
        </w:tc>
        <w:tc>
          <w:tcPr>
            <w:tcW w:w="816" w:type="dxa"/>
            <w:tcBorders>
              <w:top w:val="nil"/>
              <w:left w:val="nil"/>
              <w:bottom w:val="single" w:color="auto" w:sz="4" w:space="0"/>
              <w:right w:val="single" w:color="auto" w:sz="4" w:space="0"/>
            </w:tcBorders>
            <w:vAlign w:val="center"/>
          </w:tcPr>
          <w:p w14:paraId="69F4C8B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28" w:type="dxa"/>
            <w:tcBorders>
              <w:top w:val="nil"/>
              <w:left w:val="nil"/>
              <w:bottom w:val="single" w:color="auto" w:sz="4" w:space="0"/>
              <w:right w:val="single" w:color="auto" w:sz="4" w:space="0"/>
            </w:tcBorders>
            <w:vAlign w:val="center"/>
          </w:tcPr>
          <w:p w14:paraId="287C2F8D">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50870BAE">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或,≥120000</w:t>
            </w:r>
          </w:p>
        </w:tc>
        <w:tc>
          <w:tcPr>
            <w:tcW w:w="755" w:type="dxa"/>
            <w:tcBorders>
              <w:top w:val="nil"/>
              <w:left w:val="nil"/>
              <w:bottom w:val="single" w:color="auto" w:sz="4" w:space="0"/>
              <w:right w:val="single" w:color="auto" w:sz="4" w:space="0"/>
            </w:tcBorders>
            <w:vAlign w:val="center"/>
          </w:tcPr>
          <w:p w14:paraId="7258AD1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43" w:type="dxa"/>
            <w:tcBorders>
              <w:top w:val="nil"/>
              <w:left w:val="nil"/>
              <w:bottom w:val="single" w:color="auto" w:sz="4" w:space="0"/>
              <w:right w:val="single" w:color="auto" w:sz="4" w:space="0"/>
            </w:tcBorders>
            <w:vAlign w:val="center"/>
          </w:tcPr>
          <w:p w14:paraId="4624F0A9">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1623D774">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且,≥8000</w:t>
            </w:r>
          </w:p>
        </w:tc>
        <w:tc>
          <w:tcPr>
            <w:tcW w:w="755" w:type="dxa"/>
            <w:tcBorders>
              <w:top w:val="nil"/>
              <w:left w:val="nil"/>
              <w:bottom w:val="single" w:color="auto" w:sz="4" w:space="0"/>
              <w:right w:val="single" w:color="auto" w:sz="4" w:space="0"/>
            </w:tcBorders>
            <w:vAlign w:val="center"/>
          </w:tcPr>
          <w:p w14:paraId="596C4968">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55" w:type="dxa"/>
            <w:tcBorders>
              <w:top w:val="nil"/>
              <w:left w:val="nil"/>
              <w:bottom w:val="single" w:color="auto" w:sz="4" w:space="0"/>
              <w:right w:val="single" w:color="auto" w:sz="4" w:space="0"/>
            </w:tcBorders>
            <w:vAlign w:val="center"/>
          </w:tcPr>
          <w:p w14:paraId="3DCFFF69">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3ABB342B">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且,≥100</w:t>
            </w:r>
          </w:p>
        </w:tc>
        <w:tc>
          <w:tcPr>
            <w:tcW w:w="755" w:type="dxa"/>
            <w:tcBorders>
              <w:top w:val="nil"/>
              <w:left w:val="nil"/>
              <w:bottom w:val="single" w:color="auto" w:sz="4" w:space="0"/>
              <w:right w:val="single" w:color="auto" w:sz="4" w:space="0"/>
            </w:tcBorders>
            <w:vAlign w:val="center"/>
          </w:tcPr>
          <w:p w14:paraId="1CB5D1F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3" w:type="dxa"/>
            <w:tcBorders>
              <w:top w:val="nil"/>
              <w:left w:val="nil"/>
              <w:bottom w:val="single" w:color="auto" w:sz="4" w:space="0"/>
              <w:right w:val="single" w:color="auto" w:sz="4" w:space="0"/>
            </w:tcBorders>
            <w:vAlign w:val="center"/>
          </w:tcPr>
          <w:p w14:paraId="74E72232">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32485D47">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或,＜100</w:t>
            </w:r>
          </w:p>
        </w:tc>
      </w:tr>
      <w:tr w14:paraId="79D2348C">
        <w:tblPrEx>
          <w:tblCellMar>
            <w:top w:w="0" w:type="dxa"/>
            <w:left w:w="108" w:type="dxa"/>
            <w:bottom w:w="0" w:type="dxa"/>
            <w:right w:w="108" w:type="dxa"/>
          </w:tblCellMar>
        </w:tblPrEx>
        <w:trPr>
          <w:trHeight w:val="423" w:hRule="atLeast"/>
          <w:jc w:val="center"/>
        </w:trPr>
        <w:tc>
          <w:tcPr>
            <w:tcW w:w="334" w:type="dxa"/>
            <w:tcBorders>
              <w:top w:val="nil"/>
              <w:left w:val="single" w:color="auto" w:sz="4" w:space="0"/>
              <w:bottom w:val="single" w:color="auto" w:sz="4" w:space="0"/>
              <w:right w:val="single" w:color="auto" w:sz="4" w:space="0"/>
            </w:tcBorders>
            <w:vAlign w:val="center"/>
          </w:tcPr>
          <w:p w14:paraId="7B6A7AA8">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16</w:t>
            </w:r>
          </w:p>
        </w:tc>
        <w:tc>
          <w:tcPr>
            <w:tcW w:w="1208" w:type="dxa"/>
            <w:tcBorders>
              <w:top w:val="nil"/>
              <w:left w:val="nil"/>
              <w:bottom w:val="single" w:color="auto" w:sz="4" w:space="0"/>
              <w:right w:val="single" w:color="auto" w:sz="4" w:space="0"/>
            </w:tcBorders>
            <w:vAlign w:val="center"/>
          </w:tcPr>
          <w:p w14:paraId="27DE1A05">
            <w:pPr>
              <w:widowControl w:val="0"/>
              <w:spacing w:line="240" w:lineRule="atLeast"/>
              <w:ind w:left="-29" w:leftChars="-13" w:right="-68" w:rightChars="-31" w:firstLine="0"/>
              <w:jc w:val="left"/>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其他未列明行业</w:t>
            </w:r>
          </w:p>
        </w:tc>
        <w:tc>
          <w:tcPr>
            <w:tcW w:w="816" w:type="dxa"/>
            <w:tcBorders>
              <w:top w:val="nil"/>
              <w:left w:val="nil"/>
              <w:bottom w:val="single" w:color="auto" w:sz="4" w:space="0"/>
              <w:right w:val="single" w:color="auto" w:sz="4" w:space="0"/>
            </w:tcBorders>
            <w:vAlign w:val="center"/>
          </w:tcPr>
          <w:p w14:paraId="7644ED13">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28" w:type="dxa"/>
            <w:tcBorders>
              <w:top w:val="nil"/>
              <w:left w:val="nil"/>
              <w:bottom w:val="single" w:color="auto" w:sz="4" w:space="0"/>
              <w:right w:val="single" w:color="auto" w:sz="4" w:space="0"/>
            </w:tcBorders>
            <w:vAlign w:val="center"/>
          </w:tcPr>
          <w:p w14:paraId="21E980F0">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≥300</w:t>
            </w:r>
          </w:p>
        </w:tc>
        <w:tc>
          <w:tcPr>
            <w:tcW w:w="796" w:type="dxa"/>
            <w:tcBorders>
              <w:top w:val="nil"/>
              <w:left w:val="nil"/>
              <w:bottom w:val="single" w:color="auto" w:sz="4" w:space="0"/>
              <w:right w:val="single" w:color="auto" w:sz="4" w:space="0"/>
            </w:tcBorders>
            <w:vAlign w:val="center"/>
          </w:tcPr>
          <w:p w14:paraId="2F666601">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592B7896">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43" w:type="dxa"/>
            <w:tcBorders>
              <w:top w:val="nil"/>
              <w:left w:val="nil"/>
              <w:bottom w:val="single" w:color="auto" w:sz="4" w:space="0"/>
              <w:right w:val="single" w:color="auto" w:sz="4" w:space="0"/>
            </w:tcBorders>
            <w:vAlign w:val="center"/>
          </w:tcPr>
          <w:p w14:paraId="6685A47C">
            <w:pPr>
              <w:widowControl/>
              <w:spacing w:line="240" w:lineRule="atLeast"/>
              <w:ind w:left="-112" w:leftChars="-51" w:right="-112" w:rightChars="-51"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≥100</w:t>
            </w:r>
          </w:p>
        </w:tc>
        <w:tc>
          <w:tcPr>
            <w:tcW w:w="787" w:type="dxa"/>
            <w:tcBorders>
              <w:top w:val="nil"/>
              <w:left w:val="nil"/>
              <w:bottom w:val="single" w:color="auto" w:sz="4" w:space="0"/>
              <w:right w:val="single" w:color="auto" w:sz="4" w:space="0"/>
            </w:tcBorders>
            <w:vAlign w:val="center"/>
          </w:tcPr>
          <w:p w14:paraId="575D9AC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5F59DF81">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655" w:type="dxa"/>
            <w:tcBorders>
              <w:top w:val="nil"/>
              <w:left w:val="nil"/>
              <w:bottom w:val="single" w:color="auto" w:sz="4" w:space="0"/>
              <w:right w:val="single" w:color="auto" w:sz="4" w:space="0"/>
            </w:tcBorders>
            <w:vAlign w:val="center"/>
          </w:tcPr>
          <w:p w14:paraId="7CADE87A">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770" w:type="dxa"/>
            <w:tcBorders>
              <w:top w:val="nil"/>
              <w:left w:val="nil"/>
              <w:bottom w:val="single" w:color="auto" w:sz="4" w:space="0"/>
              <w:right w:val="single" w:color="auto" w:sz="4" w:space="0"/>
            </w:tcBorders>
            <w:vAlign w:val="center"/>
          </w:tcPr>
          <w:p w14:paraId="7A8FB1FC">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55" w:type="dxa"/>
            <w:tcBorders>
              <w:top w:val="nil"/>
              <w:left w:val="nil"/>
              <w:bottom w:val="single" w:color="auto" w:sz="4" w:space="0"/>
              <w:right w:val="single" w:color="auto" w:sz="4" w:space="0"/>
            </w:tcBorders>
            <w:vAlign w:val="center"/>
          </w:tcPr>
          <w:p w14:paraId="67E772ED">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c>
          <w:tcPr>
            <w:tcW w:w="793" w:type="dxa"/>
            <w:tcBorders>
              <w:top w:val="nil"/>
              <w:left w:val="nil"/>
              <w:bottom w:val="single" w:color="auto" w:sz="4" w:space="0"/>
              <w:right w:val="single" w:color="auto" w:sz="4" w:space="0"/>
            </w:tcBorders>
            <w:vAlign w:val="center"/>
          </w:tcPr>
          <w:p w14:paraId="60F81E1F">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＜10</w:t>
            </w:r>
          </w:p>
        </w:tc>
        <w:tc>
          <w:tcPr>
            <w:tcW w:w="805" w:type="dxa"/>
            <w:tcBorders>
              <w:top w:val="nil"/>
              <w:left w:val="nil"/>
              <w:bottom w:val="single" w:color="auto" w:sz="4" w:space="0"/>
              <w:right w:val="single" w:color="auto" w:sz="4" w:space="0"/>
            </w:tcBorders>
            <w:vAlign w:val="center"/>
          </w:tcPr>
          <w:p w14:paraId="3AA92C60">
            <w:pPr>
              <w:widowControl/>
              <w:spacing w:line="240" w:lineRule="atLeast"/>
              <w:ind w:firstLine="0"/>
              <w:jc w:val="center"/>
              <w:rPr>
                <w:rFonts w:ascii="宋体" w:hAnsi="宋体" w:eastAsia="宋体" w:cs="宋体"/>
                <w:bCs/>
                <w:kern w:val="0"/>
                <w:sz w:val="21"/>
                <w:szCs w:val="21"/>
                <w:lang w:eastAsia="zh-CN"/>
              </w:rPr>
            </w:pPr>
            <w:r>
              <w:rPr>
                <w:rFonts w:hint="eastAsia" w:ascii="宋体" w:hAnsi="宋体" w:eastAsia="宋体" w:cs="宋体"/>
                <w:bCs/>
                <w:kern w:val="0"/>
                <w:sz w:val="21"/>
                <w:szCs w:val="21"/>
                <w:lang w:eastAsia="zh-CN"/>
              </w:rPr>
              <w:t>　</w:t>
            </w:r>
          </w:p>
        </w:tc>
      </w:tr>
    </w:tbl>
    <w:p w14:paraId="1711952F">
      <w:pPr>
        <w:pStyle w:val="47"/>
        <w:ind w:left="0" w:leftChars="0" w:firstLine="0" w:firstLineChars="0"/>
        <w:rPr>
          <w:rFonts w:hint="eastAsia"/>
        </w:rPr>
      </w:pPr>
    </w:p>
    <w:bookmarkEnd w:id="40"/>
    <w:bookmarkEnd w:id="41"/>
    <w:p w14:paraId="68E0DB08">
      <w:pPr>
        <w:pStyle w:val="3"/>
        <w:rPr>
          <w:rFonts w:hint="eastAsia" w:ascii="仿宋" w:hAnsi="仿宋" w:eastAsia="仿宋" w:cs="仿宋"/>
        </w:rPr>
      </w:pPr>
    </w:p>
    <w:p w14:paraId="365B77F0">
      <w:pPr>
        <w:rPr>
          <w:rFonts w:hint="eastAsia"/>
        </w:rPr>
        <w:sectPr>
          <w:headerReference r:id="rId11" w:type="default"/>
          <w:footerReference r:id="rId12" w:type="default"/>
          <w:pgSz w:w="11906" w:h="16838"/>
          <w:pgMar w:top="1418" w:right="1474" w:bottom="1134" w:left="1474" w:header="851" w:footer="992" w:gutter="0"/>
          <w:cols w:space="720" w:num="1"/>
          <w:docGrid w:type="lines" w:linePitch="312" w:charSpace="0"/>
        </w:sectPr>
      </w:pPr>
    </w:p>
    <w:p w14:paraId="611514E5">
      <w:pPr>
        <w:pStyle w:val="27"/>
        <w:widowControl/>
        <w:spacing w:beforeAutospacing="0" w:afterAutospacing="0" w:line="360" w:lineRule="auto"/>
        <w:jc w:val="center"/>
        <w:rPr>
          <w:rFonts w:hint="eastAsia" w:ascii="仿宋" w:hAnsi="仿宋" w:eastAsia="仿宋" w:cs="仿宋"/>
          <w:b/>
          <w:sz w:val="28"/>
          <w:szCs w:val="28"/>
          <w:shd w:val="clear" w:color="auto" w:fill="FFFFFF"/>
          <w:lang w:val="zh-CN"/>
        </w:rPr>
      </w:pPr>
      <w:r>
        <w:rPr>
          <w:rFonts w:hint="eastAsia" w:ascii="仿宋" w:hAnsi="仿宋" w:eastAsia="仿宋" w:cs="仿宋"/>
          <w:b/>
          <w:sz w:val="28"/>
          <w:szCs w:val="28"/>
          <w:shd w:val="clear" w:color="auto" w:fill="FFFFFF"/>
          <w:lang w:val="zh-CN"/>
        </w:rPr>
        <w:t>残疾人福利性单位声明函</w:t>
      </w:r>
    </w:p>
    <w:p w14:paraId="5C243EB4">
      <w:pPr>
        <w:spacing w:line="360" w:lineRule="auto"/>
        <w:ind w:firstLine="464" w:firstLineChars="200"/>
        <w:jc w:val="center"/>
        <w:rPr>
          <w:rFonts w:hint="eastAsia" w:ascii="仿宋" w:hAnsi="仿宋" w:eastAsia="仿宋" w:cs="仿宋"/>
          <w:spacing w:val="6"/>
          <w:sz w:val="22"/>
          <w:lang w:val="zh-CN"/>
        </w:rPr>
      </w:pPr>
      <w:r>
        <w:rPr>
          <w:rFonts w:hint="eastAsia" w:ascii="仿宋" w:hAnsi="仿宋" w:eastAsia="仿宋" w:cs="仿宋"/>
          <w:spacing w:val="6"/>
          <w:sz w:val="22"/>
        </w:rPr>
        <w:t>（若不是残疾人福利性单位则</w:t>
      </w:r>
      <w:r>
        <w:rPr>
          <w:rFonts w:hint="eastAsia" w:ascii="仿宋" w:hAnsi="仿宋" w:eastAsia="仿宋" w:cs="仿宋"/>
          <w:b/>
          <w:bCs/>
          <w:sz w:val="22"/>
        </w:rPr>
        <w:t>无需提供</w:t>
      </w:r>
      <w:r>
        <w:rPr>
          <w:rFonts w:hint="eastAsia" w:ascii="仿宋" w:hAnsi="仿宋" w:eastAsia="仿宋" w:cs="仿宋"/>
          <w:spacing w:val="6"/>
          <w:sz w:val="22"/>
        </w:rPr>
        <w:t>）</w:t>
      </w:r>
    </w:p>
    <w:p w14:paraId="01EEAAED">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民政部 中国残疾人联合会关于促进残疾人就业政府采购政策的通知》（财库</w:t>
      </w:r>
      <w:r>
        <w:rPr>
          <w:rFonts w:hint="eastAsia" w:ascii="仿宋" w:hAnsi="仿宋" w:eastAsia="仿宋" w:cs="仿宋"/>
          <w:sz w:val="24"/>
          <w:szCs w:val="24"/>
        </w:rPr>
        <w:t>〔2017〕141</w:t>
      </w:r>
      <w:r>
        <w:rPr>
          <w:rFonts w:hint="eastAsia" w:ascii="仿宋" w:hAnsi="仿宋" w:eastAsia="仿宋" w:cs="仿宋"/>
          <w:spacing w:val="6"/>
          <w:sz w:val="24"/>
          <w:szCs w:val="24"/>
        </w:rPr>
        <w:t>号）的规定，本单位</w:t>
      </w:r>
      <w:r>
        <w:rPr>
          <w:rFonts w:hint="eastAsia" w:ascii="仿宋" w:hAnsi="仿宋" w:eastAsia="仿宋" w:cs="仿宋"/>
          <w:color w:val="000000"/>
          <w:sz w:val="24"/>
          <w:szCs w:val="24"/>
          <w:u w:val="single"/>
        </w:rPr>
        <w:t xml:space="preserve"> （单位名称） </w:t>
      </w:r>
      <w:r>
        <w:rPr>
          <w:rFonts w:hint="eastAsia" w:ascii="仿宋" w:hAnsi="仿宋" w:eastAsia="仿宋" w:cs="仿宋"/>
          <w:spacing w:val="6"/>
          <w:sz w:val="24"/>
          <w:szCs w:val="24"/>
        </w:rPr>
        <w:t>为符合条件的残疾人福利性单位（详见“残疾人福利性单位应当满足的条件”）。</w:t>
      </w:r>
    </w:p>
    <w:p w14:paraId="0574F347">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rPr>
        <w:tab/>
      </w:r>
      <w:r>
        <w:rPr>
          <w:rFonts w:hint="eastAsia" w:ascii="仿宋" w:hAnsi="仿宋" w:eastAsia="仿宋" w:cs="仿宋"/>
          <w:bCs/>
          <w:sz w:val="24"/>
          <w:szCs w:val="24"/>
          <w:u w:val="single"/>
        </w:rPr>
        <w:t xml:space="preserve">(采购人名称)  </w:t>
      </w:r>
      <w:r>
        <w:rPr>
          <w:rFonts w:hint="eastAsia" w:ascii="仿宋" w:hAnsi="仿宋" w:eastAsia="仿宋" w:cs="仿宋"/>
          <w:bCs/>
          <w:sz w:val="24"/>
          <w:szCs w:val="24"/>
          <w:u w:val="single"/>
        </w:rPr>
        <w:tab/>
      </w:r>
      <w:r>
        <w:rPr>
          <w:rFonts w:hint="eastAsia" w:ascii="仿宋" w:hAnsi="仿宋" w:eastAsia="仿宋" w:cs="仿宋"/>
          <w:spacing w:val="6"/>
          <w:sz w:val="24"/>
          <w:szCs w:val="24"/>
        </w:rPr>
        <w:t>单位的</w:t>
      </w: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pacing w:val="6"/>
          <w:sz w:val="24"/>
          <w:szCs w:val="24"/>
        </w:rPr>
        <w:t>项目采购活动由本单位承担工程。</w:t>
      </w:r>
    </w:p>
    <w:p w14:paraId="0C1FC66D">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1C828000">
      <w:pPr>
        <w:spacing w:line="360" w:lineRule="auto"/>
        <w:ind w:firstLine="504" w:firstLineChars="200"/>
        <w:rPr>
          <w:rFonts w:hint="eastAsia" w:ascii="仿宋" w:hAnsi="仿宋" w:eastAsia="仿宋" w:cs="仿宋"/>
          <w:spacing w:val="6"/>
          <w:sz w:val="24"/>
          <w:szCs w:val="24"/>
        </w:rPr>
      </w:pPr>
    </w:p>
    <w:p w14:paraId="5D6EC35A">
      <w:pPr>
        <w:tabs>
          <w:tab w:val="left" w:pos="4860"/>
        </w:tabs>
        <w:spacing w:line="360" w:lineRule="auto"/>
        <w:ind w:firstLine="504" w:firstLineChars="200"/>
        <w:rPr>
          <w:rFonts w:hint="eastAsia" w:ascii="仿宋" w:hAnsi="仿宋" w:eastAsia="仿宋" w:cs="仿宋"/>
          <w:bCs/>
          <w:spacing w:val="6"/>
          <w:sz w:val="24"/>
          <w:szCs w:val="24"/>
        </w:rPr>
      </w:pPr>
      <w:r>
        <w:rPr>
          <w:rFonts w:hint="eastAsia" w:ascii="仿宋" w:hAnsi="仿宋" w:eastAsia="仿宋" w:cs="仿宋"/>
          <w:bCs/>
          <w:spacing w:val="6"/>
          <w:sz w:val="24"/>
          <w:szCs w:val="24"/>
        </w:rPr>
        <w:t>单位名称（盖章）：</w:t>
      </w:r>
      <w:r>
        <w:rPr>
          <w:rFonts w:hint="eastAsia" w:ascii="仿宋" w:hAnsi="仿宋" w:eastAsia="仿宋" w:cs="仿宋"/>
          <w:bCs/>
          <w:sz w:val="24"/>
          <w:szCs w:val="24"/>
          <w:u w:val="single"/>
        </w:rPr>
        <w:t xml:space="preserve">                         </w:t>
      </w:r>
    </w:p>
    <w:p w14:paraId="52AF12A6">
      <w:pPr>
        <w:tabs>
          <w:tab w:val="left" w:pos="4860"/>
        </w:tabs>
        <w:spacing w:line="360" w:lineRule="auto"/>
        <w:ind w:firstLine="504" w:firstLineChars="200"/>
        <w:rPr>
          <w:rFonts w:hint="eastAsia" w:ascii="仿宋" w:hAnsi="仿宋" w:eastAsia="仿宋" w:cs="仿宋"/>
          <w:bCs/>
          <w:spacing w:val="6"/>
          <w:sz w:val="24"/>
          <w:szCs w:val="24"/>
          <w:lang w:val="zh-CN"/>
        </w:rPr>
      </w:pPr>
      <w:r>
        <w:rPr>
          <w:rFonts w:hint="eastAsia" w:ascii="仿宋" w:hAnsi="仿宋" w:eastAsia="仿宋" w:cs="仿宋"/>
          <w:bCs/>
          <w:spacing w:val="6"/>
          <w:sz w:val="24"/>
          <w:szCs w:val="24"/>
          <w:lang w:val="zh-CN"/>
        </w:rPr>
        <w:t>法定代表人（签字或盖章）：</w:t>
      </w:r>
      <w:r>
        <w:rPr>
          <w:rFonts w:hint="eastAsia" w:ascii="仿宋" w:hAnsi="仿宋" w:eastAsia="仿宋" w:cs="仿宋"/>
          <w:bCs/>
          <w:sz w:val="24"/>
          <w:szCs w:val="24"/>
          <w:u w:val="single"/>
        </w:rPr>
        <w:t xml:space="preserve">                         </w:t>
      </w:r>
    </w:p>
    <w:p w14:paraId="1661F2EE">
      <w:pPr>
        <w:tabs>
          <w:tab w:val="left" w:pos="4860"/>
        </w:tabs>
        <w:spacing w:line="360" w:lineRule="auto"/>
        <w:ind w:firstLine="504" w:firstLineChars="200"/>
        <w:rPr>
          <w:rFonts w:hint="eastAsia" w:ascii="仿宋" w:hAnsi="仿宋" w:eastAsia="仿宋" w:cs="仿宋"/>
          <w:b/>
          <w:bCs/>
          <w:spacing w:val="6"/>
          <w:sz w:val="24"/>
          <w:szCs w:val="24"/>
        </w:rPr>
      </w:pPr>
      <w:r>
        <w:rPr>
          <w:rFonts w:hint="eastAsia" w:ascii="仿宋" w:hAnsi="仿宋" w:eastAsia="仿宋" w:cs="仿宋"/>
          <w:bCs/>
          <w:spacing w:val="6"/>
          <w:sz w:val="24"/>
          <w:szCs w:val="24"/>
        </w:rPr>
        <w:t>日  期：</w:t>
      </w:r>
      <w:r>
        <w:rPr>
          <w:rFonts w:hint="eastAsia" w:ascii="仿宋" w:hAnsi="仿宋" w:eastAsia="仿宋" w:cs="仿宋"/>
          <w:b/>
          <w:bCs/>
          <w:sz w:val="24"/>
          <w:szCs w:val="24"/>
          <w:u w:val="single"/>
        </w:rPr>
        <w:t xml:space="preserve">                         </w:t>
      </w:r>
    </w:p>
    <w:p w14:paraId="44A6D7FE">
      <w:pPr>
        <w:spacing w:line="360" w:lineRule="auto"/>
        <w:ind w:firstLine="504" w:firstLineChars="200"/>
        <w:rPr>
          <w:rFonts w:hint="eastAsia" w:ascii="仿宋" w:hAnsi="仿宋" w:eastAsia="仿宋" w:cs="仿宋"/>
          <w:spacing w:val="6"/>
          <w:sz w:val="24"/>
          <w:szCs w:val="24"/>
        </w:rPr>
      </w:pPr>
    </w:p>
    <w:p w14:paraId="604A24D5">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说明：</w:t>
      </w:r>
    </w:p>
    <w:p w14:paraId="4FAD7CAC">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1.投标人应提供符合规定的证明</w:t>
      </w:r>
      <w:r>
        <w:rPr>
          <w:rFonts w:hint="eastAsia" w:ascii="仿宋" w:hAnsi="仿宋" w:eastAsia="仿宋" w:cs="仿宋"/>
          <w:sz w:val="24"/>
          <w:szCs w:val="24"/>
        </w:rPr>
        <w:t>文件</w:t>
      </w:r>
      <w:r>
        <w:rPr>
          <w:rFonts w:hint="eastAsia" w:ascii="仿宋" w:hAnsi="仿宋" w:eastAsia="仿宋" w:cs="仿宋"/>
          <w:spacing w:val="6"/>
          <w:sz w:val="24"/>
          <w:szCs w:val="24"/>
        </w:rPr>
        <w:t>，未提供或提供不全的，</w:t>
      </w:r>
      <w:r>
        <w:rPr>
          <w:rFonts w:hint="eastAsia" w:ascii="仿宋" w:hAnsi="仿宋" w:eastAsia="仿宋" w:cs="仿宋"/>
          <w:sz w:val="24"/>
          <w:szCs w:val="24"/>
        </w:rPr>
        <w:t>评标委员会</w:t>
      </w:r>
      <w:r>
        <w:rPr>
          <w:rFonts w:hint="eastAsia" w:ascii="仿宋" w:hAnsi="仿宋" w:eastAsia="仿宋" w:cs="仿宋"/>
          <w:spacing w:val="6"/>
          <w:sz w:val="24"/>
          <w:szCs w:val="24"/>
        </w:rPr>
        <w:t>不予认定。</w:t>
      </w:r>
    </w:p>
    <w:p w14:paraId="4E1B47A4">
      <w:pPr>
        <w:spacing w:line="360" w:lineRule="auto"/>
        <w:ind w:firstLine="504" w:firstLineChars="200"/>
        <w:rPr>
          <w:rFonts w:hint="eastAsia" w:ascii="仿宋" w:hAnsi="仿宋" w:eastAsia="仿宋" w:cs="仿宋"/>
          <w:b/>
          <w:bCs/>
          <w:spacing w:val="6"/>
          <w:sz w:val="24"/>
          <w:szCs w:val="24"/>
        </w:rPr>
      </w:pPr>
      <w:r>
        <w:rPr>
          <w:rFonts w:hint="eastAsia" w:ascii="仿宋" w:hAnsi="仿宋" w:eastAsia="仿宋" w:cs="仿宋"/>
          <w:spacing w:val="6"/>
          <w:sz w:val="24"/>
          <w:szCs w:val="24"/>
        </w:rPr>
        <w:t>2.投标人</w:t>
      </w:r>
      <w:r>
        <w:rPr>
          <w:rFonts w:hint="eastAsia" w:ascii="仿宋" w:hAnsi="仿宋" w:eastAsia="仿宋" w:cs="仿宋"/>
          <w:spacing w:val="6"/>
          <w:sz w:val="24"/>
          <w:szCs w:val="24"/>
          <w:lang w:val="zh-CN"/>
        </w:rPr>
        <w:t>若不是残疾人福利性单位</w:t>
      </w:r>
      <w:r>
        <w:rPr>
          <w:rFonts w:hint="eastAsia" w:ascii="仿宋" w:hAnsi="仿宋" w:eastAsia="仿宋" w:cs="仿宋"/>
          <w:spacing w:val="6"/>
          <w:sz w:val="24"/>
          <w:szCs w:val="24"/>
        </w:rPr>
        <w:t>的，</w:t>
      </w:r>
      <w:r>
        <w:rPr>
          <w:rFonts w:hint="eastAsia" w:ascii="仿宋" w:hAnsi="仿宋" w:eastAsia="仿宋" w:cs="仿宋"/>
          <w:b/>
          <w:bCs/>
          <w:spacing w:val="6"/>
          <w:sz w:val="24"/>
          <w:szCs w:val="24"/>
        </w:rPr>
        <w:t>无需提供</w:t>
      </w:r>
      <w:r>
        <w:rPr>
          <w:rFonts w:hint="eastAsia" w:ascii="仿宋" w:hAnsi="仿宋" w:eastAsia="仿宋" w:cs="仿宋"/>
          <w:spacing w:val="6"/>
          <w:sz w:val="24"/>
          <w:szCs w:val="24"/>
        </w:rPr>
        <w:t>《残疾人福利性单位声明函》。</w:t>
      </w:r>
    </w:p>
    <w:p w14:paraId="3FE67545">
      <w:pPr>
        <w:spacing w:line="360" w:lineRule="auto"/>
        <w:ind w:firstLine="440" w:firstLineChars="200"/>
        <w:rPr>
          <w:rFonts w:hint="eastAsia" w:ascii="仿宋" w:hAnsi="仿宋" w:eastAsia="仿宋" w:cs="仿宋"/>
          <w:sz w:val="22"/>
        </w:rPr>
      </w:pPr>
    </w:p>
    <w:p w14:paraId="133F6F6D">
      <w:pPr>
        <w:pStyle w:val="116"/>
        <w:spacing w:line="360" w:lineRule="auto"/>
        <w:ind w:right="0" w:firstLine="442" w:firstLineChars="200"/>
        <w:rPr>
          <w:rFonts w:hint="eastAsia" w:ascii="仿宋" w:hAnsi="仿宋" w:eastAsia="仿宋" w:cs="仿宋"/>
          <w:sz w:val="22"/>
          <w:szCs w:val="22"/>
        </w:rPr>
        <w:sectPr>
          <w:footerReference r:id="rId13" w:type="default"/>
          <w:pgSz w:w="11906" w:h="16838"/>
          <w:pgMar w:top="1440" w:right="1080" w:bottom="1440" w:left="1080" w:header="851" w:footer="992" w:gutter="0"/>
          <w:cols w:space="720" w:num="1"/>
          <w:docGrid w:type="lines" w:linePitch="312" w:charSpace="0"/>
        </w:sectPr>
      </w:pPr>
    </w:p>
    <w:p w14:paraId="7B42B5D6">
      <w:pPr>
        <w:pStyle w:val="27"/>
        <w:widowControl/>
        <w:spacing w:beforeAutospacing="0" w:afterAutospacing="0" w:line="360" w:lineRule="auto"/>
        <w:ind w:firstLine="843" w:firstLineChars="300"/>
        <w:rPr>
          <w:rFonts w:hint="eastAsia" w:ascii="仿宋" w:hAnsi="仿宋" w:eastAsia="仿宋" w:cs="仿宋"/>
          <w:b/>
          <w:sz w:val="28"/>
          <w:szCs w:val="28"/>
          <w:shd w:val="clear" w:color="auto" w:fill="FFFFFF"/>
        </w:rPr>
      </w:pPr>
    </w:p>
    <w:p w14:paraId="66F2EB2A">
      <w:pPr>
        <w:pStyle w:val="27"/>
        <w:widowControl/>
        <w:spacing w:beforeAutospacing="0" w:afterAutospacing="0" w:line="360" w:lineRule="auto"/>
        <w:ind w:firstLine="843" w:firstLineChars="300"/>
        <w:rPr>
          <w:rFonts w:hint="eastAsia" w:ascii="仿宋" w:hAnsi="仿宋" w:eastAsia="仿宋" w:cs="仿宋"/>
          <w:b/>
          <w:sz w:val="28"/>
          <w:szCs w:val="28"/>
          <w:shd w:val="clear" w:color="auto" w:fill="FFFFFF"/>
        </w:rPr>
      </w:pPr>
      <w:r>
        <w:rPr>
          <w:rFonts w:hint="eastAsia" w:ascii="仿宋" w:hAnsi="仿宋" w:eastAsia="仿宋" w:cs="仿宋"/>
          <w:b/>
          <w:sz w:val="28"/>
          <w:szCs w:val="28"/>
          <w:shd w:val="clear" w:color="auto" w:fill="FFFFFF"/>
        </w:rPr>
        <w:t>享受政府采购支持政策的残疾人福利性单位应当同时满足以下条件：</w:t>
      </w:r>
    </w:p>
    <w:p w14:paraId="6EC57ADD">
      <w:pPr>
        <w:pStyle w:val="27"/>
        <w:widowControl/>
        <w:spacing w:beforeAutospacing="0" w:afterAutospacing="0" w:line="360" w:lineRule="auto"/>
        <w:ind w:firstLine="964" w:firstLineChars="400"/>
        <w:jc w:val="both"/>
        <w:rPr>
          <w:rFonts w:hint="eastAsia" w:ascii="仿宋" w:hAnsi="仿宋" w:eastAsia="仿宋" w:cs="仿宋"/>
          <w:b/>
          <w:szCs w:val="24"/>
          <w:shd w:val="clear" w:color="auto" w:fill="FFFFFF"/>
        </w:rPr>
      </w:pPr>
    </w:p>
    <w:p w14:paraId="5ACAA85D">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（一）安置的残疾人占本单位在职职工人数的比例不低于25%（含25%），并且安置的残疾人人数不少于10人（含10人）；</w:t>
      </w:r>
    </w:p>
    <w:p w14:paraId="297C1522">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（二）依法与安置的每位残疾人签订了一年以上（含一年）的劳动合同或服务协议；</w:t>
      </w:r>
    </w:p>
    <w:p w14:paraId="0E23BF65">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（三）为安置的每位残疾人按月足额缴纳了基本养老保险、基本医疗保险、失业保险、工伤保险和生育保险等社会保险费；</w:t>
      </w:r>
    </w:p>
    <w:p w14:paraId="3B19C775">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（四）通过银行等金融机构向安置的每位残疾人，按月支付了不低于单位所在区县适用的经省级人民政府批准的月最低工资标准的工资；</w:t>
      </w:r>
    </w:p>
    <w:p w14:paraId="36CD286A">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（五）提供本单位制造的货物、承担的工程或者服务（以下简称产品），或者提供其他残疾人福利性单位制造的货物（不包括使用非残疾人福利性单位注册商标的货物）。</w:t>
      </w:r>
    </w:p>
    <w:p w14:paraId="05DE3577">
      <w:pPr>
        <w:pStyle w:val="27"/>
        <w:spacing w:beforeAutospacing="0" w:afterAutospacing="0" w:line="360" w:lineRule="auto"/>
        <w:ind w:firstLine="480" w:firstLineChars="200"/>
        <w:jc w:val="both"/>
        <w:rPr>
          <w:rFonts w:hint="eastAsia" w:ascii="仿宋" w:hAnsi="仿宋" w:eastAsia="仿宋" w:cs="仿宋"/>
          <w:szCs w:val="24"/>
        </w:rPr>
      </w:pPr>
      <w:r>
        <w:rPr>
          <w:rFonts w:hint="eastAsia" w:ascii="仿宋" w:hAnsi="仿宋" w:eastAsia="仿宋" w:cs="仿宋"/>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F6C8593">
      <w:pPr>
        <w:spacing w:line="360" w:lineRule="auto"/>
        <w:ind w:firstLine="440" w:firstLineChars="200"/>
        <w:rPr>
          <w:rFonts w:hint="eastAsia" w:ascii="仿宋" w:hAnsi="仿宋" w:eastAsia="仿宋" w:cs="仿宋"/>
          <w:sz w:val="22"/>
        </w:rPr>
      </w:pPr>
    </w:p>
    <w:p w14:paraId="75DA9035">
      <w:pPr>
        <w:spacing w:line="360" w:lineRule="auto"/>
        <w:ind w:firstLine="440" w:firstLineChars="200"/>
        <w:rPr>
          <w:rFonts w:hint="eastAsia" w:ascii="仿宋" w:hAnsi="仿宋" w:eastAsia="仿宋" w:cs="仿宋"/>
          <w:sz w:val="22"/>
        </w:rPr>
        <w:sectPr>
          <w:pgSz w:w="11906" w:h="16838"/>
          <w:pgMar w:top="1440" w:right="1080" w:bottom="1440" w:left="1080" w:header="851" w:footer="992" w:gutter="0"/>
          <w:cols w:space="720" w:num="1"/>
          <w:docGrid w:type="lines" w:linePitch="312" w:charSpace="0"/>
        </w:sectPr>
      </w:pPr>
    </w:p>
    <w:p w14:paraId="190A8689">
      <w:pPr>
        <w:pStyle w:val="27"/>
        <w:widowControl/>
        <w:spacing w:beforeAutospacing="0" w:afterAutospacing="0" w:line="360" w:lineRule="auto"/>
        <w:jc w:val="center"/>
        <w:rPr>
          <w:rFonts w:hint="eastAsia" w:ascii="仿宋" w:hAnsi="仿宋" w:eastAsia="仿宋" w:cs="仿宋"/>
          <w:b/>
          <w:sz w:val="28"/>
          <w:szCs w:val="28"/>
          <w:shd w:val="clear" w:color="auto" w:fill="FFFFFF"/>
          <w:lang w:val="zh-CN"/>
        </w:rPr>
      </w:pPr>
      <w:bookmarkStart w:id="42" w:name="_Toc18174"/>
      <w:r>
        <w:rPr>
          <w:rFonts w:hint="eastAsia" w:ascii="仿宋" w:hAnsi="仿宋" w:eastAsia="仿宋" w:cs="仿宋"/>
          <w:b/>
          <w:sz w:val="28"/>
          <w:szCs w:val="28"/>
          <w:shd w:val="clear" w:color="auto" w:fill="FFFFFF"/>
          <w:lang w:val="zh-CN"/>
        </w:rPr>
        <w:t>监狱企业</w:t>
      </w:r>
      <w:bookmarkEnd w:id="42"/>
      <w:r>
        <w:rPr>
          <w:rFonts w:hint="eastAsia" w:ascii="仿宋" w:hAnsi="仿宋" w:eastAsia="仿宋" w:cs="仿宋"/>
          <w:b/>
          <w:sz w:val="28"/>
          <w:szCs w:val="28"/>
          <w:shd w:val="clear" w:color="auto" w:fill="FFFFFF"/>
          <w:lang w:val="zh-CN"/>
        </w:rPr>
        <w:t>声明函</w:t>
      </w:r>
    </w:p>
    <w:p w14:paraId="1F48A50B">
      <w:pPr>
        <w:spacing w:line="360" w:lineRule="auto"/>
        <w:ind w:firstLine="464" w:firstLineChars="200"/>
        <w:jc w:val="center"/>
        <w:rPr>
          <w:rFonts w:hint="eastAsia" w:ascii="仿宋" w:hAnsi="仿宋" w:eastAsia="仿宋" w:cs="仿宋"/>
          <w:spacing w:val="6"/>
          <w:sz w:val="22"/>
        </w:rPr>
      </w:pPr>
      <w:r>
        <w:rPr>
          <w:rFonts w:hint="eastAsia" w:ascii="仿宋" w:hAnsi="仿宋" w:eastAsia="仿宋" w:cs="仿宋"/>
          <w:spacing w:val="6"/>
          <w:sz w:val="22"/>
        </w:rPr>
        <w:t>（若不是监狱企业则</w:t>
      </w:r>
      <w:r>
        <w:rPr>
          <w:rFonts w:hint="eastAsia" w:ascii="仿宋" w:hAnsi="仿宋" w:eastAsia="仿宋" w:cs="仿宋"/>
          <w:b/>
          <w:bCs/>
          <w:sz w:val="22"/>
        </w:rPr>
        <w:t>无需提供</w:t>
      </w:r>
      <w:r>
        <w:rPr>
          <w:rFonts w:hint="eastAsia" w:ascii="仿宋" w:hAnsi="仿宋" w:eastAsia="仿宋" w:cs="仿宋"/>
          <w:spacing w:val="6"/>
          <w:sz w:val="22"/>
        </w:rPr>
        <w:t>）</w:t>
      </w:r>
    </w:p>
    <w:p w14:paraId="63FBBA5F">
      <w:pPr>
        <w:pStyle w:val="3"/>
        <w:rPr>
          <w:rFonts w:hint="eastAsia" w:ascii="仿宋" w:hAnsi="仿宋" w:eastAsia="仿宋" w:cs="仿宋"/>
        </w:rPr>
      </w:pPr>
    </w:p>
    <w:p w14:paraId="6BB4E04E">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本单位郑重声明，根据《财政部 司法部关于政府采购支持监狱企业发展有关问题的通知》（财库〔2014〕68号）的规定，本单位</w:t>
      </w:r>
      <w:r>
        <w:rPr>
          <w:rFonts w:hint="eastAsia" w:ascii="仿宋" w:hAnsi="仿宋" w:eastAsia="仿宋" w:cs="仿宋"/>
          <w:color w:val="000000"/>
          <w:sz w:val="24"/>
          <w:szCs w:val="24"/>
          <w:u w:val="single"/>
        </w:rPr>
        <w:t xml:space="preserve"> （单位名称） </w:t>
      </w:r>
      <w:r>
        <w:rPr>
          <w:rFonts w:hint="eastAsia" w:ascii="仿宋" w:hAnsi="仿宋" w:eastAsia="仿宋" w:cs="仿宋"/>
          <w:spacing w:val="6"/>
          <w:sz w:val="24"/>
          <w:szCs w:val="24"/>
        </w:rPr>
        <w:t>为符合条件的监狱企业单位。</w:t>
      </w:r>
    </w:p>
    <w:p w14:paraId="2B01A4DF">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rPr>
        <w:tab/>
      </w:r>
      <w:r>
        <w:rPr>
          <w:rFonts w:hint="eastAsia" w:ascii="仿宋" w:hAnsi="仿宋" w:eastAsia="仿宋" w:cs="仿宋"/>
          <w:bCs/>
          <w:sz w:val="24"/>
          <w:szCs w:val="24"/>
          <w:u w:val="single"/>
        </w:rPr>
        <w:t xml:space="preserve">(采购人名称)  </w:t>
      </w:r>
      <w:r>
        <w:rPr>
          <w:rFonts w:hint="eastAsia" w:ascii="仿宋" w:hAnsi="仿宋" w:eastAsia="仿宋" w:cs="仿宋"/>
          <w:bCs/>
          <w:sz w:val="24"/>
          <w:szCs w:val="24"/>
          <w:u w:val="single"/>
        </w:rPr>
        <w:tab/>
      </w:r>
      <w:r>
        <w:rPr>
          <w:rFonts w:hint="eastAsia" w:ascii="仿宋" w:hAnsi="仿宋" w:eastAsia="仿宋" w:cs="仿宋"/>
          <w:spacing w:val="6"/>
          <w:sz w:val="24"/>
          <w:szCs w:val="24"/>
        </w:rPr>
        <w:t>单位的</w:t>
      </w:r>
      <w:r>
        <w:rPr>
          <w:rFonts w:hint="eastAsia" w:ascii="仿宋" w:hAnsi="仿宋" w:eastAsia="仿宋" w:cs="仿宋"/>
          <w:sz w:val="24"/>
          <w:szCs w:val="24"/>
          <w:u w:val="single"/>
        </w:rPr>
        <w:tab/>
      </w:r>
      <w:r>
        <w:rPr>
          <w:rFonts w:hint="eastAsia" w:ascii="仿宋" w:hAnsi="仿宋" w:eastAsia="仿宋" w:cs="仿宋"/>
          <w:sz w:val="24"/>
          <w:szCs w:val="24"/>
          <w:u w:val="single"/>
          <w:lang w:val="zh-CN"/>
        </w:rPr>
        <w:t>（项目名称、包号）</w:t>
      </w:r>
      <w:r>
        <w:rPr>
          <w:rFonts w:hint="eastAsia" w:ascii="仿宋" w:hAnsi="仿宋" w:eastAsia="仿宋" w:cs="仿宋"/>
          <w:sz w:val="24"/>
          <w:szCs w:val="24"/>
          <w:u w:val="single"/>
        </w:rPr>
        <w:tab/>
      </w:r>
      <w:r>
        <w:rPr>
          <w:rFonts w:hint="eastAsia" w:ascii="仿宋" w:hAnsi="仿宋" w:eastAsia="仿宋" w:cs="仿宋"/>
          <w:spacing w:val="6"/>
          <w:sz w:val="24"/>
          <w:szCs w:val="24"/>
        </w:rPr>
        <w:t>项目采购活动由本单位承担工程。</w:t>
      </w:r>
    </w:p>
    <w:p w14:paraId="203E5F6E">
      <w:pPr>
        <w:spacing w:line="360" w:lineRule="auto"/>
        <w:ind w:firstLine="504" w:firstLineChars="200"/>
        <w:rPr>
          <w:rFonts w:hint="eastAsia" w:ascii="仿宋" w:hAnsi="仿宋" w:eastAsia="仿宋" w:cs="仿宋"/>
          <w:spacing w:val="6"/>
          <w:sz w:val="24"/>
          <w:szCs w:val="24"/>
        </w:rPr>
      </w:pPr>
      <w:r>
        <w:rPr>
          <w:rFonts w:hint="eastAsia" w:ascii="仿宋" w:hAnsi="仿宋" w:eastAsia="仿宋" w:cs="仿宋"/>
          <w:spacing w:val="6"/>
          <w:sz w:val="24"/>
          <w:szCs w:val="24"/>
        </w:rPr>
        <w:t>本单位对上述声明的真实性负责。如有虚假，将依法承担相应责任。</w:t>
      </w:r>
    </w:p>
    <w:p w14:paraId="7C18BF2E">
      <w:pPr>
        <w:spacing w:line="360" w:lineRule="auto"/>
        <w:ind w:firstLine="482" w:firstLineChars="200"/>
        <w:jc w:val="center"/>
        <w:rPr>
          <w:rFonts w:hint="eastAsia" w:ascii="仿宋" w:hAnsi="仿宋" w:eastAsia="仿宋" w:cs="仿宋"/>
          <w:b/>
          <w:sz w:val="24"/>
          <w:szCs w:val="24"/>
        </w:rPr>
      </w:pPr>
    </w:p>
    <w:p w14:paraId="4BBAAF5B">
      <w:pPr>
        <w:spacing w:line="360" w:lineRule="auto"/>
        <w:ind w:firstLine="5160" w:firstLineChars="2150"/>
        <w:rPr>
          <w:rFonts w:hint="eastAsia" w:ascii="仿宋" w:hAnsi="仿宋" w:eastAsia="仿宋" w:cs="仿宋"/>
          <w:sz w:val="24"/>
          <w:szCs w:val="24"/>
        </w:rPr>
      </w:pPr>
      <w:r>
        <w:rPr>
          <w:rFonts w:hint="eastAsia" w:ascii="仿宋" w:hAnsi="仿宋" w:eastAsia="仿宋" w:cs="仿宋"/>
          <w:sz w:val="24"/>
          <w:szCs w:val="24"/>
        </w:rPr>
        <w:t>供应商名称（盖章）：</w:t>
      </w:r>
      <w:r>
        <w:rPr>
          <w:rFonts w:hint="eastAsia" w:ascii="仿宋" w:hAnsi="仿宋" w:eastAsia="仿宋" w:cs="仿宋"/>
          <w:color w:val="000000"/>
          <w:kern w:val="0"/>
          <w:sz w:val="24"/>
          <w:szCs w:val="24"/>
          <w:u w:val="single"/>
        </w:rPr>
        <w:t xml:space="preserve">       </w:t>
      </w:r>
    </w:p>
    <w:p w14:paraId="45302892">
      <w:pPr>
        <w:spacing w:line="360" w:lineRule="auto"/>
        <w:ind w:firstLine="480" w:firstLineChars="200"/>
        <w:jc w:val="center"/>
        <w:rPr>
          <w:rFonts w:hint="eastAsia" w:ascii="仿宋" w:hAnsi="仿宋" w:eastAsia="仿宋" w:cs="仿宋"/>
          <w:b/>
          <w:sz w:val="24"/>
          <w:szCs w:val="24"/>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日期：</w:t>
      </w:r>
      <w:r>
        <w:rPr>
          <w:rFonts w:hint="eastAsia" w:ascii="仿宋" w:hAnsi="仿宋" w:eastAsia="仿宋" w:cs="仿宋"/>
          <w:color w:val="000000"/>
          <w:kern w:val="0"/>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color w:val="000000"/>
          <w:kern w:val="0"/>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color w:val="000000"/>
          <w:kern w:val="0"/>
          <w:sz w:val="24"/>
          <w:szCs w:val="24"/>
          <w:u w:val="single"/>
        </w:rPr>
        <w:t xml:space="preserve">    </w:t>
      </w:r>
      <w:r>
        <w:rPr>
          <w:rFonts w:hint="eastAsia" w:ascii="仿宋" w:hAnsi="仿宋" w:eastAsia="仿宋" w:cs="仿宋"/>
          <w:bCs/>
          <w:sz w:val="24"/>
          <w:szCs w:val="24"/>
        </w:rPr>
        <w:t>日</w:t>
      </w:r>
    </w:p>
    <w:p w14:paraId="0612150A">
      <w:pPr>
        <w:spacing w:line="360" w:lineRule="auto"/>
        <w:ind w:firstLine="480" w:firstLineChars="200"/>
        <w:rPr>
          <w:rFonts w:hint="eastAsia" w:ascii="仿宋" w:hAnsi="仿宋" w:eastAsia="仿宋" w:cs="仿宋"/>
          <w:sz w:val="24"/>
          <w:szCs w:val="24"/>
        </w:rPr>
      </w:pPr>
    </w:p>
    <w:p w14:paraId="61E549CB">
      <w:pPr>
        <w:pStyle w:val="18"/>
        <w:spacing w:after="0" w:line="360" w:lineRule="auto"/>
        <w:ind w:left="0" w:leftChars="0" w:right="0" w:rightChars="0" w:firstLine="482" w:firstLineChars="200"/>
        <w:rPr>
          <w:rFonts w:hint="eastAsia" w:ascii="仿宋" w:hAnsi="仿宋" w:eastAsia="仿宋" w:cs="仿宋"/>
          <w:b/>
          <w:bCs/>
          <w:sz w:val="24"/>
          <w:szCs w:val="24"/>
        </w:rPr>
      </w:pPr>
    </w:p>
    <w:p w14:paraId="086B94E4">
      <w:pPr>
        <w:pStyle w:val="18"/>
        <w:spacing w:after="0" w:line="360" w:lineRule="auto"/>
        <w:ind w:left="0" w:leftChars="0" w:right="0" w:rightChars="0" w:firstLine="482" w:firstLineChars="200"/>
        <w:rPr>
          <w:rFonts w:hint="eastAsia" w:ascii="仿宋" w:hAnsi="仿宋" w:eastAsia="仿宋" w:cs="仿宋"/>
          <w:b/>
          <w:bCs/>
          <w:sz w:val="24"/>
          <w:szCs w:val="24"/>
        </w:rPr>
      </w:pPr>
    </w:p>
    <w:p w14:paraId="7948D821">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说明：</w:t>
      </w:r>
    </w:p>
    <w:p w14:paraId="71D2AC2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1.属于</w:t>
      </w:r>
      <w:r>
        <w:rPr>
          <w:rFonts w:hint="eastAsia" w:ascii="仿宋" w:hAnsi="仿宋" w:eastAsia="仿宋" w:cs="仿宋"/>
          <w:sz w:val="24"/>
          <w:szCs w:val="24"/>
          <w:lang w:val="zh-CN"/>
        </w:rPr>
        <w:t>监狱企业证明文件：</w:t>
      </w:r>
      <w:r>
        <w:rPr>
          <w:rFonts w:hint="eastAsia" w:ascii="仿宋" w:hAnsi="仿宋" w:eastAsia="仿宋" w:cs="仿宋"/>
          <w:sz w:val="24"/>
          <w:szCs w:val="24"/>
        </w:rPr>
        <w:t>提供由省级以上监狱管理局、戒毒管理局（含新疆生产建设兵团）出具的属于监狱企业的证明文件，未提供或提供不全的，评标委员会不予认定。</w:t>
      </w:r>
    </w:p>
    <w:p w14:paraId="6F03B211">
      <w:pPr>
        <w:pStyle w:val="47"/>
        <w:rPr>
          <w:rFonts w:hint="eastAsia"/>
        </w:rPr>
      </w:pPr>
      <w:r>
        <w:rPr>
          <w:rFonts w:hint="eastAsia" w:ascii="仿宋" w:hAnsi="仿宋" w:eastAsia="仿宋" w:cs="仿宋"/>
          <w:sz w:val="24"/>
          <w:szCs w:val="24"/>
        </w:rPr>
        <w:t>2.投标人</w:t>
      </w:r>
      <w:r>
        <w:rPr>
          <w:rFonts w:hint="eastAsia" w:ascii="仿宋" w:hAnsi="仿宋" w:eastAsia="仿宋" w:cs="仿宋"/>
          <w:spacing w:val="6"/>
          <w:sz w:val="24"/>
          <w:szCs w:val="24"/>
          <w:lang w:val="zh-CN"/>
        </w:rPr>
        <w:t>若</w:t>
      </w:r>
      <w:r>
        <w:rPr>
          <w:rFonts w:hint="eastAsia" w:ascii="仿宋" w:hAnsi="仿宋" w:eastAsia="仿宋" w:cs="仿宋"/>
          <w:sz w:val="24"/>
          <w:szCs w:val="24"/>
        </w:rPr>
        <w:t>不属于</w:t>
      </w:r>
      <w:r>
        <w:rPr>
          <w:rFonts w:hint="eastAsia" w:ascii="仿宋" w:hAnsi="仿宋" w:eastAsia="仿宋" w:cs="仿宋"/>
          <w:sz w:val="24"/>
          <w:szCs w:val="24"/>
          <w:lang w:val="zh-CN"/>
        </w:rPr>
        <w:t>监狱企业</w:t>
      </w:r>
      <w:r>
        <w:rPr>
          <w:rFonts w:hint="eastAsia" w:ascii="仿宋" w:hAnsi="仿宋" w:eastAsia="仿宋" w:cs="仿宋"/>
          <w:sz w:val="24"/>
          <w:szCs w:val="24"/>
        </w:rPr>
        <w:t>的，</w:t>
      </w:r>
      <w:r>
        <w:rPr>
          <w:rFonts w:hint="eastAsia" w:ascii="仿宋" w:hAnsi="仿宋" w:eastAsia="仿宋" w:cs="仿宋"/>
          <w:b/>
          <w:bCs/>
          <w:sz w:val="24"/>
          <w:szCs w:val="24"/>
        </w:rPr>
        <w:t>无需提供</w:t>
      </w:r>
      <w:r>
        <w:rPr>
          <w:rFonts w:hint="eastAsia" w:ascii="仿宋" w:hAnsi="仿宋" w:eastAsia="仿宋" w:cs="仿宋"/>
          <w:sz w:val="24"/>
          <w:szCs w:val="24"/>
        </w:rPr>
        <w:t>《</w:t>
      </w:r>
      <w:r>
        <w:rPr>
          <w:rFonts w:hint="eastAsia" w:ascii="仿宋" w:hAnsi="仿宋" w:eastAsia="仿宋" w:cs="仿宋"/>
          <w:sz w:val="24"/>
          <w:szCs w:val="24"/>
          <w:lang w:val="zh-CN"/>
        </w:rPr>
        <w:t>监狱企业声明函</w:t>
      </w:r>
      <w:r>
        <w:rPr>
          <w:rFonts w:hint="eastAsia" w:ascii="仿宋" w:hAnsi="仿宋" w:eastAsia="仿宋" w:cs="仿宋"/>
          <w:sz w:val="24"/>
          <w:szCs w:val="24"/>
        </w:rPr>
        <w:t>》</w:t>
      </w:r>
      <w:r>
        <w:rPr>
          <w:rFonts w:hint="eastAsia" w:ascii="仿宋" w:hAnsi="仿宋" w:eastAsia="仿宋" w:cs="仿宋"/>
          <w:sz w:val="22"/>
        </w:rPr>
        <w:t>。</w:t>
      </w:r>
    </w:p>
    <w:p w14:paraId="65E75BD2">
      <w:pPr>
        <w:pStyle w:val="47"/>
        <w:ind w:left="0" w:leftChars="0" w:firstLine="0" w:firstLineChars="0"/>
        <w:rPr>
          <w:rFonts w:hint="eastAsia"/>
        </w:rPr>
        <w:sectPr>
          <w:pgSz w:w="11906" w:h="16838"/>
          <w:pgMar w:top="1531" w:right="1587" w:bottom="1531" w:left="1587" w:header="1134" w:footer="1134" w:gutter="0"/>
          <w:cols w:space="720" w:num="1"/>
          <w:titlePg/>
          <w:docGrid w:type="lines" w:linePitch="323" w:charSpace="0"/>
        </w:sectPr>
      </w:pPr>
    </w:p>
    <w:p w14:paraId="22209410">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w:t>
      </w:r>
      <w:r>
        <w:rPr>
          <w:rFonts w:hint="eastAsia" w:ascii="宋体" w:hAnsi="宋体" w:cs="宋体"/>
          <w:b/>
          <w:spacing w:val="6"/>
          <w:kern w:val="15"/>
          <w:sz w:val="32"/>
          <w:szCs w:val="32"/>
          <w:lang w:val="en-US" w:eastAsia="zh-CN"/>
        </w:rPr>
        <w:t>八</w:t>
      </w:r>
      <w:r>
        <w:rPr>
          <w:rFonts w:hint="eastAsia" w:ascii="宋体" w:hAnsi="宋体" w:eastAsia="宋体" w:cs="宋体"/>
          <w:b/>
          <w:spacing w:val="6"/>
          <w:kern w:val="15"/>
          <w:sz w:val="32"/>
          <w:szCs w:val="32"/>
          <w:lang w:val="en-US" w:eastAsia="zh-CN"/>
        </w:rPr>
        <w:t>：</w:t>
      </w:r>
    </w:p>
    <w:p w14:paraId="20582EAB">
      <w:pPr>
        <w:spacing w:line="440" w:lineRule="exact"/>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相关承诺</w:t>
      </w:r>
    </w:p>
    <w:p w14:paraId="473F66E7">
      <w:pPr>
        <w:spacing w:line="440" w:lineRule="exact"/>
        <w:ind w:left="420" w:firstLine="0"/>
        <w:jc w:val="center"/>
        <w:rPr>
          <w:rFonts w:hint="eastAsia" w:ascii="仿宋" w:hAnsi="仿宋" w:eastAsia="仿宋" w:cs="仿宋"/>
          <w:b/>
          <w:sz w:val="28"/>
          <w:szCs w:val="28"/>
          <w:lang w:eastAsia="zh-CN"/>
        </w:rPr>
      </w:pPr>
    </w:p>
    <w:p w14:paraId="118CEB68">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（1）工农关系承诺</w:t>
      </w:r>
    </w:p>
    <w:p w14:paraId="0EB9CA9D">
      <w:pPr>
        <w:spacing w:line="360" w:lineRule="auto"/>
        <w:ind w:firstLine="480" w:firstLineChars="200"/>
        <w:rPr>
          <w:rFonts w:hint="eastAsia" w:ascii="仿宋" w:hAnsi="仿宋" w:eastAsia="仿宋" w:cs="仿宋"/>
          <w:sz w:val="24"/>
          <w:szCs w:val="24"/>
          <w:lang w:eastAsia="zh-CN"/>
        </w:rPr>
      </w:pPr>
    </w:p>
    <w:p w14:paraId="54E1D389">
      <w:pPr>
        <w:spacing w:line="360" w:lineRule="auto"/>
        <w:ind w:firstLine="0"/>
        <w:rPr>
          <w:rFonts w:hint="eastAsia" w:ascii="仿宋" w:hAnsi="仿宋" w:eastAsia="仿宋" w:cs="仿宋"/>
          <w:sz w:val="24"/>
          <w:szCs w:val="24"/>
          <w:u w:val="single"/>
          <w:lang w:eastAsia="zh-CN"/>
        </w:rPr>
      </w:pPr>
      <w:r>
        <w:rPr>
          <w:rFonts w:hint="eastAsia" w:ascii="仿宋" w:hAnsi="仿宋" w:eastAsia="仿宋" w:cs="仿宋"/>
          <w:sz w:val="24"/>
          <w:szCs w:val="24"/>
          <w:u w:val="single"/>
          <w:lang w:eastAsia="zh-CN"/>
        </w:rPr>
        <w:t xml:space="preserve">    （采购人）    ：</w:t>
      </w:r>
    </w:p>
    <w:p w14:paraId="79D0B78E">
      <w:pPr>
        <w:spacing w:line="360" w:lineRule="auto"/>
        <w:ind w:firstLine="480" w:firstLineChars="200"/>
        <w:rPr>
          <w:rFonts w:hint="eastAsia" w:ascii="仿宋" w:hAnsi="仿宋" w:eastAsia="仿宋" w:cs="仿宋"/>
          <w:kern w:val="2"/>
          <w:sz w:val="24"/>
          <w:szCs w:val="24"/>
          <w:lang w:eastAsia="zh-CN"/>
        </w:rPr>
      </w:pPr>
      <w:r>
        <w:rPr>
          <w:rFonts w:hint="eastAsia" w:ascii="仿宋" w:hAnsi="仿宋" w:eastAsia="仿宋" w:cs="仿宋"/>
          <w:bCs/>
          <w:sz w:val="24"/>
          <w:szCs w:val="24"/>
          <w:lang w:eastAsia="zh-CN"/>
        </w:rPr>
        <w:t>作为</w:t>
      </w:r>
      <w:r>
        <w:rPr>
          <w:rFonts w:hint="eastAsia" w:ascii="仿宋" w:hAnsi="仿宋" w:eastAsia="仿宋" w:cs="仿宋"/>
          <w:sz w:val="24"/>
          <w:szCs w:val="24"/>
          <w:u w:val="single"/>
          <w:lang w:eastAsia="zh-CN"/>
        </w:rPr>
        <w:t xml:space="preserve">    （项目名称）    </w:t>
      </w:r>
      <w:r>
        <w:rPr>
          <w:rFonts w:hint="eastAsia" w:ascii="仿宋" w:hAnsi="仿宋" w:eastAsia="仿宋" w:cs="仿宋"/>
          <w:bCs/>
          <w:sz w:val="24"/>
          <w:szCs w:val="24"/>
          <w:lang w:eastAsia="zh-CN"/>
        </w:rPr>
        <w:t>工程的投标供应商，我方郑重承诺，在施工过程中由我方负责与相关业务单位的协调、配合、申报、审核、验收及周边工农关系协调等各个环节独立完成，</w:t>
      </w:r>
      <w:r>
        <w:rPr>
          <w:rFonts w:hint="eastAsia" w:ascii="仿宋" w:hAnsi="仿宋" w:eastAsia="仿宋" w:cs="仿宋"/>
          <w:kern w:val="2"/>
          <w:sz w:val="24"/>
          <w:szCs w:val="24"/>
          <w:lang w:eastAsia="zh-CN"/>
        </w:rPr>
        <w:t>并承担相关费用，</w:t>
      </w:r>
      <w:r>
        <w:rPr>
          <w:rFonts w:hint="eastAsia" w:ascii="仿宋" w:hAnsi="仿宋" w:eastAsia="仿宋" w:cs="仿宋"/>
          <w:bCs/>
          <w:sz w:val="24"/>
          <w:szCs w:val="24"/>
          <w:lang w:eastAsia="zh-CN"/>
        </w:rPr>
        <w:t>期间，采购人不再承担任何形式的经济费用及责任。我方除须承担所有有关的费用和因此而导致工期延误的责任外仍须对采购人做出相应的赔偿；</w:t>
      </w:r>
      <w:r>
        <w:rPr>
          <w:rFonts w:hint="eastAsia" w:ascii="仿宋" w:hAnsi="仿宋" w:eastAsia="仿宋" w:cs="仿宋"/>
          <w:kern w:val="2"/>
          <w:sz w:val="24"/>
          <w:szCs w:val="24"/>
          <w:lang w:eastAsia="zh-CN"/>
        </w:rPr>
        <w:t>在施工现场的项目经理、技术负责人、五大员是磋商响应文件中指定的人员，且不得更换，完全服从你方的安排。</w:t>
      </w:r>
    </w:p>
    <w:p w14:paraId="3429B950">
      <w:pPr>
        <w:pStyle w:val="19"/>
        <w:spacing w:line="360" w:lineRule="auto"/>
        <w:ind w:firstLine="480" w:firstLineChars="200"/>
        <w:rPr>
          <w:rFonts w:hint="eastAsia" w:ascii="仿宋" w:hAnsi="仿宋" w:eastAsia="仿宋" w:cs="仿宋"/>
          <w:kern w:val="2"/>
          <w:szCs w:val="24"/>
          <w:lang w:eastAsia="zh-CN"/>
        </w:rPr>
      </w:pPr>
      <w:r>
        <w:rPr>
          <w:rFonts w:hint="eastAsia" w:ascii="仿宋" w:hAnsi="仿宋" w:eastAsia="仿宋" w:cs="仿宋"/>
          <w:kern w:val="2"/>
          <w:szCs w:val="24"/>
          <w:lang w:eastAsia="zh-CN"/>
        </w:rPr>
        <w:t>如以上任何一条不能履行，除以上经济处罚外，愿接受行业主管部门对我方的处罚。</w:t>
      </w:r>
    </w:p>
    <w:p w14:paraId="3F7B4D25">
      <w:pPr>
        <w:pStyle w:val="19"/>
        <w:spacing w:line="360" w:lineRule="auto"/>
        <w:ind w:firstLine="480" w:firstLineChars="200"/>
        <w:rPr>
          <w:rFonts w:hint="eastAsia" w:ascii="仿宋" w:hAnsi="仿宋" w:eastAsia="仿宋" w:cs="仿宋"/>
          <w:kern w:val="2"/>
          <w:szCs w:val="24"/>
          <w:lang w:eastAsia="zh-CN"/>
        </w:rPr>
      </w:pPr>
      <w:r>
        <w:rPr>
          <w:rFonts w:hint="eastAsia" w:ascii="仿宋" w:hAnsi="仿宋" w:eastAsia="仿宋" w:cs="仿宋"/>
          <w:kern w:val="2"/>
          <w:szCs w:val="24"/>
          <w:lang w:eastAsia="zh-CN"/>
        </w:rPr>
        <w:t>特此承诺！</w:t>
      </w:r>
    </w:p>
    <w:p w14:paraId="6D2F4F66">
      <w:pPr>
        <w:spacing w:line="360" w:lineRule="auto"/>
        <w:ind w:firstLine="357"/>
        <w:rPr>
          <w:rFonts w:hint="eastAsia" w:ascii="仿宋" w:hAnsi="仿宋" w:eastAsia="仿宋" w:cs="仿宋"/>
          <w:sz w:val="24"/>
          <w:lang w:eastAsia="zh-CN"/>
        </w:rPr>
      </w:pPr>
    </w:p>
    <w:p w14:paraId="126F33D7">
      <w:pPr>
        <w:spacing w:line="360" w:lineRule="auto"/>
        <w:ind w:firstLine="357"/>
        <w:rPr>
          <w:rFonts w:hint="eastAsia" w:ascii="仿宋" w:hAnsi="仿宋" w:eastAsia="仿宋" w:cs="仿宋"/>
          <w:sz w:val="24"/>
          <w:lang w:eastAsia="zh-CN"/>
        </w:rPr>
      </w:pPr>
    </w:p>
    <w:p w14:paraId="3C7386D5">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0586ED66">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5AE689EE">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40AC2D70">
      <w:pPr>
        <w:pStyle w:val="47"/>
        <w:ind w:firstLine="480"/>
        <w:rPr>
          <w:rFonts w:hint="eastAsia" w:ascii="仿宋" w:hAnsi="仿宋" w:eastAsia="仿宋" w:cs="仿宋"/>
          <w:color w:val="000000"/>
          <w:szCs w:val="24"/>
        </w:rPr>
      </w:pPr>
    </w:p>
    <w:p w14:paraId="565F790F">
      <w:pPr>
        <w:rPr>
          <w:rFonts w:hint="eastAsia" w:ascii="仿宋" w:hAnsi="仿宋" w:eastAsia="仿宋" w:cs="仿宋"/>
          <w:lang w:eastAsia="zh-CN"/>
        </w:rPr>
        <w:sectPr>
          <w:pgSz w:w="11906" w:h="16838"/>
          <w:pgMar w:top="1531" w:right="1587" w:bottom="1531" w:left="1587" w:header="1134" w:footer="1134" w:gutter="0"/>
          <w:cols w:space="720" w:num="1"/>
          <w:titlePg/>
          <w:docGrid w:type="lines" w:linePitch="323" w:charSpace="0"/>
        </w:sectPr>
      </w:pPr>
    </w:p>
    <w:p w14:paraId="284C8589">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（2）磋商供应商承诺函</w:t>
      </w:r>
    </w:p>
    <w:p w14:paraId="437EB9E3">
      <w:pPr>
        <w:spacing w:line="360" w:lineRule="auto"/>
        <w:rPr>
          <w:rFonts w:hint="eastAsia" w:ascii="仿宋" w:hAnsi="仿宋" w:eastAsia="仿宋" w:cs="仿宋"/>
          <w:sz w:val="24"/>
          <w:lang w:eastAsia="zh-CN"/>
        </w:rPr>
      </w:pPr>
    </w:p>
    <w:p w14:paraId="710F04CF">
      <w:pPr>
        <w:spacing w:line="520" w:lineRule="exact"/>
        <w:ind w:firstLine="0"/>
        <w:rPr>
          <w:rFonts w:hint="eastAsia" w:ascii="仿宋" w:hAnsi="仿宋" w:eastAsia="仿宋" w:cs="仿宋"/>
          <w:sz w:val="24"/>
          <w:lang w:eastAsia="zh-CN"/>
        </w:rPr>
      </w:pPr>
      <w:r>
        <w:rPr>
          <w:rFonts w:hint="eastAsia" w:ascii="仿宋" w:hAnsi="仿宋" w:eastAsia="仿宋" w:cs="仿宋"/>
          <w:sz w:val="24"/>
          <w:lang w:eastAsia="zh-CN"/>
        </w:rPr>
        <w:t>致：中锦冠达工程顾问集团有限公司</w:t>
      </w:r>
    </w:p>
    <w:p w14:paraId="21841D59">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很荣幸能参与贵方</w:t>
      </w:r>
      <w:r>
        <w:rPr>
          <w:rFonts w:hint="eastAsia" w:ascii="仿宋" w:hAnsi="仿宋" w:eastAsia="仿宋" w:cs="仿宋"/>
          <w:sz w:val="24"/>
          <w:u w:val="single"/>
          <w:lang w:eastAsia="zh-CN"/>
        </w:rPr>
        <w:t xml:space="preserve">   （项目名称）   </w:t>
      </w:r>
      <w:r>
        <w:rPr>
          <w:rFonts w:hint="eastAsia" w:ascii="仿宋" w:hAnsi="仿宋" w:eastAsia="仿宋" w:cs="仿宋"/>
          <w:sz w:val="24"/>
          <w:lang w:eastAsia="zh-CN"/>
        </w:rPr>
        <w:t>的竞争性磋商。我代表</w:t>
      </w:r>
      <w:r>
        <w:rPr>
          <w:rFonts w:hint="eastAsia" w:ascii="仿宋" w:hAnsi="仿宋" w:eastAsia="仿宋" w:cs="仿宋"/>
          <w:sz w:val="24"/>
          <w:u w:val="single"/>
          <w:lang w:eastAsia="zh-CN"/>
        </w:rPr>
        <w:t>(供应商名称)</w:t>
      </w:r>
      <w:r>
        <w:rPr>
          <w:rFonts w:hint="eastAsia" w:ascii="仿宋" w:hAnsi="仿宋" w:eastAsia="仿宋" w:cs="仿宋"/>
          <w:sz w:val="24"/>
          <w:lang w:eastAsia="zh-CN"/>
        </w:rPr>
        <w:t>，在此作如下承诺：</w:t>
      </w:r>
    </w:p>
    <w:p w14:paraId="6DDC0488">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1、完全理解和接受本项目竞争性磋商的一切规定和要求。</w:t>
      </w:r>
    </w:p>
    <w:p w14:paraId="6EEA1CAE">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2、我方递交的竞争性磋商响应文件中所有的资料均为真实的、准确的，无任何虚假内容。若存在有虚假内容，我方愿意接受处罚。</w:t>
      </w:r>
    </w:p>
    <w:p w14:paraId="76C94BD0">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3、若成交，我方将按照竞争性磋商的具体规定进行施工及售后服务，并且严格按合同履行义务，按时交付使用，保证施工质量符合竞争性磋商要求，并提供优质服务。如果在合同执行过程中，发现问题，我方一定尽快对其进行调整，并承担相应的经济责任。</w:t>
      </w:r>
    </w:p>
    <w:p w14:paraId="5BECB7A9">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4、若成交，本承诺将成为合同不可分割的一部分，与合同具有同等的法律效力。</w:t>
      </w:r>
    </w:p>
    <w:p w14:paraId="2B325123">
      <w:pPr>
        <w:spacing w:line="520" w:lineRule="exact"/>
        <w:ind w:firstLine="475" w:firstLineChars="198"/>
        <w:rPr>
          <w:rFonts w:hint="eastAsia" w:ascii="仿宋" w:hAnsi="仿宋" w:eastAsia="仿宋" w:cs="仿宋"/>
          <w:sz w:val="24"/>
          <w:lang w:eastAsia="zh-CN"/>
        </w:rPr>
      </w:pPr>
      <w:r>
        <w:rPr>
          <w:rFonts w:hint="eastAsia" w:ascii="仿宋" w:hAnsi="仿宋" w:eastAsia="仿宋" w:cs="仿宋"/>
          <w:sz w:val="24"/>
          <w:lang w:eastAsia="zh-CN"/>
        </w:rPr>
        <w:t>5、我方同意竞争性磋商所附的合同文本作为采购方签约的合同文本，非经双方一致同意，不得改变原合同文本的条款。</w:t>
      </w:r>
    </w:p>
    <w:p w14:paraId="4FAB5FF4">
      <w:pPr>
        <w:spacing w:line="360" w:lineRule="auto"/>
        <w:ind w:firstLine="357"/>
        <w:rPr>
          <w:rFonts w:hint="eastAsia" w:ascii="仿宋" w:hAnsi="仿宋" w:eastAsia="仿宋" w:cs="仿宋"/>
          <w:sz w:val="24"/>
          <w:lang w:eastAsia="zh-CN"/>
        </w:rPr>
      </w:pPr>
    </w:p>
    <w:p w14:paraId="3F223BEA">
      <w:pPr>
        <w:spacing w:line="360" w:lineRule="auto"/>
        <w:ind w:firstLine="357"/>
        <w:rPr>
          <w:rFonts w:hint="eastAsia" w:ascii="仿宋" w:hAnsi="仿宋" w:eastAsia="仿宋" w:cs="仿宋"/>
          <w:sz w:val="24"/>
          <w:lang w:eastAsia="zh-CN"/>
        </w:rPr>
      </w:pPr>
    </w:p>
    <w:p w14:paraId="7F7CE8C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3A7E4FAD">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1FC08B0F">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时间：_______年_____月_____日</w:t>
      </w:r>
    </w:p>
    <w:p w14:paraId="2A1A2C42">
      <w:pPr>
        <w:spacing w:line="360" w:lineRule="auto"/>
        <w:ind w:firstLine="475" w:firstLineChars="198"/>
        <w:rPr>
          <w:rFonts w:hint="eastAsia" w:ascii="仿宋" w:hAnsi="仿宋" w:eastAsia="仿宋" w:cs="仿宋"/>
          <w:sz w:val="24"/>
          <w:lang w:eastAsia="zh-CN"/>
        </w:rPr>
      </w:pPr>
    </w:p>
    <w:p w14:paraId="3E9B8F6F">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4F4D9441">
      <w:pPr>
        <w:spacing w:line="440" w:lineRule="exact"/>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（3）其他承诺</w:t>
      </w:r>
    </w:p>
    <w:p w14:paraId="234BC4F7">
      <w:pPr>
        <w:spacing w:line="360" w:lineRule="auto"/>
        <w:rPr>
          <w:rFonts w:hint="eastAsia" w:ascii="仿宋" w:hAnsi="仿宋" w:eastAsia="仿宋" w:cs="仿宋"/>
          <w:sz w:val="24"/>
          <w:lang w:eastAsia="zh-CN"/>
        </w:rPr>
      </w:pPr>
    </w:p>
    <w:p w14:paraId="0401869C">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28B78B76">
      <w:pPr>
        <w:rPr>
          <w:rFonts w:hint="eastAsia" w:ascii="仿宋" w:hAnsi="仿宋" w:eastAsia="仿宋" w:cs="仿宋"/>
          <w:lang w:eastAsia="zh-CN"/>
        </w:rPr>
      </w:pPr>
    </w:p>
    <w:p w14:paraId="1C77E2B2">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08B5CE9A">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w:t>
      </w:r>
      <w:r>
        <w:rPr>
          <w:rFonts w:hint="eastAsia" w:ascii="宋体" w:hAnsi="宋体" w:cs="宋体"/>
          <w:b/>
          <w:spacing w:val="6"/>
          <w:kern w:val="15"/>
          <w:sz w:val="32"/>
          <w:szCs w:val="32"/>
          <w:lang w:val="en-US" w:eastAsia="zh-CN"/>
        </w:rPr>
        <w:t>九</w:t>
      </w:r>
      <w:r>
        <w:rPr>
          <w:rFonts w:hint="eastAsia" w:ascii="宋体" w:hAnsi="宋体" w:eastAsia="宋体" w:cs="宋体"/>
          <w:b/>
          <w:spacing w:val="6"/>
          <w:kern w:val="15"/>
          <w:sz w:val="32"/>
          <w:szCs w:val="32"/>
          <w:lang w:val="en-US" w:eastAsia="zh-CN"/>
        </w:rPr>
        <w:t>：</w:t>
      </w:r>
    </w:p>
    <w:p w14:paraId="4F56AEE8">
      <w:pPr>
        <w:tabs>
          <w:tab w:val="left" w:pos="0"/>
        </w:tabs>
        <w:spacing w:line="360" w:lineRule="auto"/>
        <w:ind w:firstLine="0"/>
        <w:jc w:val="center"/>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服务方案</w:t>
      </w:r>
    </w:p>
    <w:p w14:paraId="77F7ABBD">
      <w:pPr>
        <w:spacing w:line="360" w:lineRule="auto"/>
        <w:rPr>
          <w:rFonts w:hint="eastAsia" w:ascii="仿宋" w:hAnsi="仿宋" w:eastAsia="仿宋" w:cs="仿宋"/>
          <w:sz w:val="24"/>
          <w:lang w:eastAsia="zh-CN"/>
        </w:rPr>
      </w:pPr>
    </w:p>
    <w:p w14:paraId="04CC5ECB">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5DF0CB68">
      <w:pPr>
        <w:pStyle w:val="3"/>
        <w:rPr>
          <w:rFonts w:hint="eastAsia" w:ascii="仿宋" w:hAnsi="仿宋" w:eastAsia="仿宋" w:cs="仿宋"/>
          <w:lang w:eastAsia="zh-CN"/>
        </w:rPr>
      </w:pPr>
    </w:p>
    <w:p w14:paraId="388364F7">
      <w:pPr>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br w:type="page"/>
      </w:r>
    </w:p>
    <w:p w14:paraId="36422796">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附件十：</w:t>
      </w:r>
    </w:p>
    <w:p w14:paraId="07EAC90E">
      <w:pPr>
        <w:tabs>
          <w:tab w:val="left" w:pos="0"/>
        </w:tabs>
        <w:spacing w:line="360" w:lineRule="auto"/>
        <w:ind w:firstLine="0"/>
        <w:jc w:val="center"/>
        <w:rPr>
          <w:rFonts w:hint="eastAsia" w:ascii="仿宋" w:hAnsi="仿宋" w:eastAsia="仿宋" w:cs="仿宋"/>
          <w:b/>
          <w:spacing w:val="6"/>
          <w:kern w:val="15"/>
          <w:sz w:val="32"/>
          <w:szCs w:val="32"/>
          <w:lang w:val="zh-CN" w:eastAsia="zh-CN"/>
        </w:rPr>
      </w:pPr>
    </w:p>
    <w:p w14:paraId="12C7BFA7">
      <w:pPr>
        <w:tabs>
          <w:tab w:val="left" w:pos="0"/>
        </w:tabs>
        <w:spacing w:line="360" w:lineRule="auto"/>
        <w:ind w:firstLine="0"/>
        <w:jc w:val="center"/>
        <w:rPr>
          <w:rFonts w:hint="eastAsia" w:ascii="仿宋" w:hAnsi="仿宋" w:eastAsia="仿宋" w:cs="仿宋"/>
          <w:b/>
          <w:spacing w:val="6"/>
          <w:kern w:val="15"/>
          <w:sz w:val="32"/>
          <w:szCs w:val="32"/>
          <w:lang w:val="zh-CN" w:eastAsia="zh-CN"/>
        </w:rPr>
      </w:pPr>
      <w:r>
        <w:rPr>
          <w:rFonts w:hint="eastAsia" w:ascii="仿宋" w:hAnsi="仿宋" w:eastAsia="仿宋" w:cs="仿宋"/>
          <w:b/>
          <w:spacing w:val="6"/>
          <w:kern w:val="15"/>
          <w:sz w:val="32"/>
          <w:szCs w:val="32"/>
          <w:lang w:val="zh-CN" w:eastAsia="zh-CN"/>
        </w:rPr>
        <w:t>供应商认为需提供的其它有关资料</w:t>
      </w:r>
    </w:p>
    <w:p w14:paraId="661050D1">
      <w:pPr>
        <w:pStyle w:val="47"/>
        <w:ind w:firstLine="480"/>
        <w:rPr>
          <w:rFonts w:hint="eastAsia" w:ascii="仿宋" w:hAnsi="仿宋" w:eastAsia="仿宋" w:cs="仿宋"/>
          <w:lang w:val="zh-CN"/>
        </w:rPr>
      </w:pPr>
    </w:p>
    <w:p w14:paraId="4D99BB58">
      <w:pPr>
        <w:spacing w:line="520" w:lineRule="exact"/>
        <w:ind w:firstLine="0"/>
        <w:jc w:val="center"/>
        <w:rPr>
          <w:rFonts w:hint="eastAsia" w:ascii="仿宋" w:hAnsi="仿宋" w:eastAsia="仿宋" w:cs="仿宋"/>
          <w:sz w:val="24"/>
          <w:lang w:eastAsia="zh-CN"/>
        </w:rPr>
      </w:pPr>
      <w:r>
        <w:rPr>
          <w:rFonts w:hint="eastAsia" w:ascii="仿宋" w:hAnsi="仿宋" w:eastAsia="仿宋" w:cs="仿宋"/>
          <w:sz w:val="24"/>
          <w:lang w:eastAsia="zh-CN"/>
        </w:rPr>
        <w:t>（由供应商依本项目的实际情况自行编写并加盖单位公章）</w:t>
      </w:r>
    </w:p>
    <w:p w14:paraId="318FAC29">
      <w:pPr>
        <w:pStyle w:val="47"/>
        <w:ind w:firstLine="480"/>
        <w:rPr>
          <w:rFonts w:hint="eastAsia" w:ascii="仿宋" w:hAnsi="仿宋" w:eastAsia="仿宋" w:cs="仿宋"/>
        </w:rPr>
      </w:pPr>
    </w:p>
    <w:p w14:paraId="773FDD21">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1FC305B8">
      <w:pPr>
        <w:numPr>
          <w:ilvl w:val="0"/>
          <w:numId w:val="0"/>
        </w:numPr>
        <w:tabs>
          <w:tab w:val="left" w:pos="0"/>
        </w:tabs>
        <w:spacing w:line="360" w:lineRule="auto"/>
        <w:jc w:val="both"/>
        <w:rPr>
          <w:rFonts w:hint="eastAsia" w:ascii="宋体" w:hAnsi="宋体" w:eastAsia="宋体" w:cs="宋体"/>
          <w:b/>
          <w:spacing w:val="6"/>
          <w:kern w:val="15"/>
          <w:sz w:val="32"/>
          <w:szCs w:val="32"/>
          <w:lang w:val="en-US" w:eastAsia="zh-CN"/>
        </w:rPr>
      </w:pPr>
      <w:r>
        <w:rPr>
          <w:rFonts w:hint="eastAsia" w:ascii="宋体" w:hAnsi="宋体" w:eastAsia="宋体" w:cs="宋体"/>
          <w:b/>
          <w:spacing w:val="6"/>
          <w:kern w:val="15"/>
          <w:sz w:val="32"/>
          <w:szCs w:val="32"/>
          <w:lang w:val="en-US" w:eastAsia="zh-CN"/>
        </w:rPr>
        <w:t>附件十</w:t>
      </w:r>
      <w:r>
        <w:rPr>
          <w:rFonts w:hint="eastAsia" w:ascii="宋体" w:hAnsi="宋体" w:cs="宋体"/>
          <w:b/>
          <w:spacing w:val="6"/>
          <w:kern w:val="15"/>
          <w:sz w:val="32"/>
          <w:szCs w:val="32"/>
          <w:lang w:val="en-US" w:eastAsia="zh-CN"/>
        </w:rPr>
        <w:t>一</w:t>
      </w:r>
      <w:r>
        <w:rPr>
          <w:rFonts w:hint="eastAsia" w:ascii="宋体" w:hAnsi="宋体" w:eastAsia="宋体" w:cs="宋体"/>
          <w:b/>
          <w:spacing w:val="6"/>
          <w:kern w:val="15"/>
          <w:sz w:val="32"/>
          <w:szCs w:val="32"/>
          <w:lang w:val="en-US" w:eastAsia="zh-CN"/>
        </w:rPr>
        <w:t>：</w:t>
      </w:r>
    </w:p>
    <w:p w14:paraId="0C13C3AF">
      <w:pPr>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pacing w:val="6"/>
          <w:kern w:val="15"/>
          <w:sz w:val="32"/>
          <w:szCs w:val="32"/>
          <w:lang w:eastAsia="zh-CN"/>
        </w:rPr>
        <w:t>报价汇总表</w:t>
      </w:r>
    </w:p>
    <w:p w14:paraId="7D0E29CD">
      <w:pPr>
        <w:tabs>
          <w:tab w:val="left" w:pos="0"/>
        </w:tabs>
        <w:spacing w:line="360" w:lineRule="auto"/>
        <w:ind w:firstLine="0"/>
        <w:jc w:val="center"/>
        <w:rPr>
          <w:rFonts w:hint="eastAsia" w:ascii="仿宋" w:hAnsi="仿宋" w:eastAsia="仿宋" w:cs="仿宋"/>
          <w:b/>
          <w:spacing w:val="6"/>
          <w:kern w:val="15"/>
          <w:sz w:val="32"/>
          <w:szCs w:val="32"/>
          <w:lang w:eastAsia="zh-CN"/>
        </w:rPr>
      </w:pPr>
      <w:r>
        <w:rPr>
          <w:rFonts w:hint="eastAsia" w:ascii="仿宋" w:hAnsi="仿宋" w:eastAsia="仿宋" w:cs="仿宋"/>
          <w:b/>
          <w:sz w:val="32"/>
          <w:szCs w:val="32"/>
          <w:lang w:eastAsia="zh-CN"/>
        </w:rPr>
        <w:t>（最终</w:t>
      </w:r>
      <w:r>
        <w:rPr>
          <w:rFonts w:hint="eastAsia" w:ascii="仿宋" w:hAnsi="仿宋" w:eastAsia="仿宋" w:cs="仿宋"/>
          <w:b/>
          <w:spacing w:val="6"/>
          <w:kern w:val="15"/>
          <w:sz w:val="32"/>
          <w:szCs w:val="32"/>
          <w:lang w:eastAsia="zh-CN"/>
        </w:rPr>
        <w:t>报价）</w:t>
      </w:r>
    </w:p>
    <w:p w14:paraId="45344DBE">
      <w:pPr>
        <w:pStyle w:val="19"/>
        <w:spacing w:line="500" w:lineRule="exact"/>
        <w:ind w:right="560"/>
        <w:rPr>
          <w:rFonts w:hint="eastAsia" w:ascii="仿宋" w:hAnsi="仿宋" w:eastAsia="仿宋" w:cs="仿宋"/>
          <w:szCs w:val="24"/>
          <w:lang w:eastAsia="zh-CN"/>
        </w:rPr>
      </w:pPr>
    </w:p>
    <w:p w14:paraId="3332FE28">
      <w:pPr>
        <w:spacing w:line="5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采购项目名称:</w:t>
      </w:r>
      <w:r>
        <w:rPr>
          <w:rFonts w:hint="eastAsia" w:ascii="仿宋" w:hAnsi="仿宋" w:eastAsia="仿宋" w:cs="仿宋"/>
          <w:sz w:val="24"/>
          <w:szCs w:val="24"/>
          <w:u w:val="single"/>
          <w:lang w:eastAsia="zh-CN"/>
        </w:rPr>
        <w:t xml:space="preserve">                 </w:t>
      </w:r>
    </w:p>
    <w:tbl>
      <w:tblPr>
        <w:tblStyle w:val="30"/>
        <w:tblW w:w="8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6233"/>
      </w:tblGrid>
      <w:tr w14:paraId="7CA5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2241" w:type="dxa"/>
            <w:noWrap w:val="0"/>
            <w:vAlign w:val="center"/>
          </w:tcPr>
          <w:p w14:paraId="7251DC34">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磋商总报价</w:t>
            </w:r>
          </w:p>
        </w:tc>
        <w:tc>
          <w:tcPr>
            <w:tcW w:w="6233" w:type="dxa"/>
            <w:noWrap w:val="0"/>
            <w:vAlign w:val="center"/>
          </w:tcPr>
          <w:p w14:paraId="0EDC940D">
            <w:pPr>
              <w:spacing w:line="360" w:lineRule="auto"/>
              <w:rPr>
                <w:rFonts w:hint="eastAsia" w:ascii="仿宋" w:hAnsi="仿宋" w:eastAsia="仿宋" w:cs="仿宋"/>
                <w:color w:val="000000"/>
                <w:sz w:val="24"/>
                <w:u w:val="single"/>
              </w:rPr>
            </w:pPr>
            <w:r>
              <w:rPr>
                <w:rFonts w:hint="eastAsia" w:ascii="仿宋" w:hAnsi="仿宋" w:eastAsia="仿宋" w:cs="仿宋"/>
                <w:color w:val="000000"/>
                <w:sz w:val="24"/>
              </w:rPr>
              <w:t>小写（元）：</w:t>
            </w:r>
            <w:r>
              <w:rPr>
                <w:rFonts w:hint="eastAsia" w:ascii="仿宋" w:hAnsi="仿宋" w:eastAsia="仿宋" w:cs="仿宋"/>
                <w:color w:val="000000"/>
                <w:sz w:val="24"/>
                <w:u w:val="single"/>
              </w:rPr>
              <w:t xml:space="preserve">¥                           </w:t>
            </w:r>
          </w:p>
          <w:p w14:paraId="638C8AAB">
            <w:pPr>
              <w:spacing w:line="360" w:lineRule="auto"/>
              <w:rPr>
                <w:rFonts w:hint="eastAsia" w:ascii="仿宋" w:hAnsi="仿宋" w:eastAsia="仿宋" w:cs="仿宋"/>
                <w:color w:val="000000"/>
                <w:sz w:val="24"/>
              </w:rPr>
            </w:pPr>
            <w:r>
              <w:rPr>
                <w:rFonts w:hint="eastAsia" w:ascii="仿宋" w:hAnsi="仿宋" w:eastAsia="仿宋" w:cs="仿宋"/>
                <w:color w:val="000000"/>
                <w:sz w:val="24"/>
              </w:rPr>
              <w:t>大写（元）：</w:t>
            </w:r>
            <w:r>
              <w:rPr>
                <w:rFonts w:hint="eastAsia" w:ascii="仿宋" w:hAnsi="仿宋" w:eastAsia="仿宋" w:cs="仿宋"/>
                <w:color w:val="000000"/>
                <w:sz w:val="24"/>
                <w:u w:val="single"/>
              </w:rPr>
              <w:t xml:space="preserve">人民币                      </w:t>
            </w:r>
          </w:p>
        </w:tc>
      </w:tr>
      <w:tr w14:paraId="660A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14:paraId="7C69A0A5">
            <w:pPr>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lang w:val="en-US" w:eastAsia="zh-CN"/>
              </w:rPr>
              <w:t>项目负责人</w:t>
            </w:r>
          </w:p>
        </w:tc>
        <w:tc>
          <w:tcPr>
            <w:tcW w:w="6233" w:type="dxa"/>
            <w:noWrap w:val="0"/>
            <w:vAlign w:val="center"/>
          </w:tcPr>
          <w:p w14:paraId="24C33402">
            <w:pPr>
              <w:spacing w:line="360" w:lineRule="auto"/>
              <w:ind w:right="-110" w:rightChars="-50"/>
              <w:jc w:val="left"/>
              <w:rPr>
                <w:rFonts w:hint="eastAsia" w:ascii="仿宋" w:hAnsi="仿宋" w:eastAsia="仿宋" w:cs="仿宋"/>
                <w:color w:val="000000"/>
                <w:sz w:val="24"/>
              </w:rPr>
            </w:pPr>
          </w:p>
        </w:tc>
      </w:tr>
      <w:tr w14:paraId="0D48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14:paraId="0161A60B">
            <w:pPr>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lang w:val="en-US" w:eastAsia="zh-CN"/>
              </w:rPr>
              <w:t>合同履行期限</w:t>
            </w:r>
          </w:p>
        </w:tc>
        <w:tc>
          <w:tcPr>
            <w:tcW w:w="6233" w:type="dxa"/>
            <w:noWrap w:val="0"/>
            <w:vAlign w:val="center"/>
          </w:tcPr>
          <w:p w14:paraId="00B38393">
            <w:pPr>
              <w:spacing w:line="360" w:lineRule="auto"/>
              <w:ind w:right="-110" w:rightChars="-50"/>
              <w:jc w:val="left"/>
              <w:rPr>
                <w:rFonts w:hint="eastAsia" w:ascii="仿宋" w:hAnsi="仿宋" w:eastAsia="仿宋" w:cs="仿宋"/>
                <w:color w:val="000000"/>
                <w:sz w:val="24"/>
              </w:rPr>
            </w:pPr>
          </w:p>
        </w:tc>
      </w:tr>
      <w:tr w14:paraId="3054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14:paraId="0DF04752">
            <w:pPr>
              <w:spacing w:line="360" w:lineRule="auto"/>
              <w:jc w:val="left"/>
              <w:rPr>
                <w:rFonts w:hint="eastAsia" w:ascii="仿宋" w:hAnsi="仿宋" w:eastAsia="仿宋" w:cs="仿宋"/>
                <w:bCs/>
                <w:color w:val="000000"/>
                <w:sz w:val="24"/>
              </w:rPr>
            </w:pPr>
            <w:r>
              <w:rPr>
                <w:rFonts w:hint="eastAsia" w:ascii="仿宋" w:hAnsi="仿宋" w:eastAsia="仿宋" w:cs="仿宋"/>
                <w:bCs/>
                <w:color w:val="000000"/>
                <w:sz w:val="24"/>
                <w:lang w:val="en-US" w:eastAsia="zh-CN"/>
              </w:rPr>
              <w:t xml:space="preserve">付款方式 </w:t>
            </w:r>
          </w:p>
        </w:tc>
        <w:tc>
          <w:tcPr>
            <w:tcW w:w="6233" w:type="dxa"/>
            <w:noWrap w:val="0"/>
            <w:vAlign w:val="center"/>
          </w:tcPr>
          <w:p w14:paraId="5631EF98">
            <w:pPr>
              <w:spacing w:line="360" w:lineRule="auto"/>
              <w:ind w:right="-110" w:rightChars="-50"/>
              <w:jc w:val="left"/>
              <w:rPr>
                <w:rFonts w:hint="eastAsia" w:ascii="仿宋" w:hAnsi="仿宋" w:eastAsia="仿宋" w:cs="仿宋"/>
                <w:color w:val="000000"/>
                <w:sz w:val="24"/>
              </w:rPr>
            </w:pPr>
          </w:p>
        </w:tc>
      </w:tr>
      <w:tr w14:paraId="13E9F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noWrap w:val="0"/>
            <w:vAlign w:val="center"/>
          </w:tcPr>
          <w:p w14:paraId="3259AF4F">
            <w:pPr>
              <w:spacing w:line="360" w:lineRule="auto"/>
              <w:jc w:val="left"/>
              <w:rPr>
                <w:rFonts w:hint="eastAsia" w:ascii="仿宋" w:hAnsi="仿宋" w:eastAsia="仿宋" w:cs="仿宋"/>
                <w:color w:val="000000"/>
                <w:sz w:val="24"/>
              </w:rPr>
            </w:pPr>
            <w:r>
              <w:rPr>
                <w:rFonts w:hint="eastAsia" w:ascii="仿宋" w:hAnsi="仿宋" w:eastAsia="仿宋" w:cs="仿宋"/>
                <w:color w:val="000000"/>
                <w:sz w:val="24"/>
              </w:rPr>
              <w:t>备注</w:t>
            </w:r>
          </w:p>
        </w:tc>
        <w:tc>
          <w:tcPr>
            <w:tcW w:w="6233" w:type="dxa"/>
            <w:noWrap w:val="0"/>
            <w:vAlign w:val="center"/>
          </w:tcPr>
          <w:p w14:paraId="0FE39164">
            <w:pPr>
              <w:spacing w:line="360" w:lineRule="auto"/>
              <w:ind w:firstLine="480" w:firstLineChars="200"/>
              <w:rPr>
                <w:rFonts w:hint="eastAsia" w:ascii="仿宋" w:hAnsi="仿宋" w:eastAsia="仿宋" w:cs="仿宋"/>
                <w:color w:val="000000"/>
                <w:sz w:val="24"/>
              </w:rPr>
            </w:pPr>
          </w:p>
        </w:tc>
      </w:tr>
    </w:tbl>
    <w:p w14:paraId="1443D11F">
      <w:pPr>
        <w:spacing w:line="360" w:lineRule="auto"/>
        <w:ind w:left="0" w:leftChars="0" w:firstLine="480" w:firstLineChars="200"/>
        <w:rPr>
          <w:rFonts w:hint="eastAsia" w:ascii="仿宋" w:hAnsi="仿宋" w:eastAsia="仿宋" w:cs="仿宋"/>
          <w:sz w:val="24"/>
          <w:szCs w:val="20"/>
          <w:lang w:eastAsia="zh-CN"/>
        </w:rPr>
      </w:pPr>
    </w:p>
    <w:p w14:paraId="79174881">
      <w:pPr>
        <w:spacing w:line="360" w:lineRule="auto"/>
        <w:ind w:left="0" w:leftChars="0" w:firstLine="480" w:firstLineChars="200"/>
        <w:rPr>
          <w:rFonts w:hint="eastAsia" w:ascii="仿宋" w:hAnsi="仿宋" w:eastAsia="仿宋" w:cs="仿宋"/>
          <w:sz w:val="24"/>
          <w:szCs w:val="20"/>
          <w:u w:val="single"/>
          <w:lang w:eastAsia="zh-CN"/>
        </w:rPr>
      </w:pPr>
      <w:r>
        <w:rPr>
          <w:rFonts w:hint="eastAsia" w:ascii="仿宋" w:hAnsi="仿宋" w:eastAsia="仿宋" w:cs="仿宋"/>
          <w:sz w:val="24"/>
          <w:szCs w:val="20"/>
          <w:lang w:eastAsia="zh-CN"/>
        </w:rPr>
        <w:t>法定代表人或法定代表人授权代表（签字或盖章）：</w:t>
      </w:r>
    </w:p>
    <w:p w14:paraId="2DB00721">
      <w:pPr>
        <w:spacing w:line="50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注：所有价格均用人民币表示，单位为元。</w:t>
      </w:r>
    </w:p>
    <w:p w14:paraId="3FF44B57">
      <w:pPr>
        <w:spacing w:line="360" w:lineRule="auto"/>
        <w:ind w:left="420"/>
        <w:rPr>
          <w:rFonts w:hint="eastAsia" w:ascii="仿宋" w:hAnsi="仿宋" w:eastAsia="仿宋" w:cs="仿宋"/>
          <w:sz w:val="24"/>
          <w:lang w:eastAsia="zh-CN"/>
        </w:rPr>
      </w:pPr>
    </w:p>
    <w:p w14:paraId="018D675C">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法定代表人或委托代理人（签字）：______________________</w:t>
      </w:r>
    </w:p>
    <w:p w14:paraId="61261FFD">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供应商名称（盖章）：________________</w:t>
      </w:r>
    </w:p>
    <w:p w14:paraId="25AAEB22">
      <w:pPr>
        <w:spacing w:line="360" w:lineRule="auto"/>
        <w:ind w:left="504" w:leftChars="229" w:firstLineChars="150"/>
        <w:rPr>
          <w:rFonts w:hint="eastAsia" w:ascii="仿宋" w:hAnsi="仿宋" w:eastAsia="仿宋" w:cs="仿宋"/>
          <w:sz w:val="24"/>
          <w:lang w:eastAsia="zh-CN"/>
        </w:rPr>
      </w:pPr>
      <w:r>
        <w:rPr>
          <w:rFonts w:hint="eastAsia" w:ascii="仿宋" w:hAnsi="仿宋" w:eastAsia="仿宋" w:cs="仿宋"/>
          <w:sz w:val="24"/>
          <w:lang w:eastAsia="zh-CN"/>
        </w:rPr>
        <w:t>报价时间：_______年_____月_____日</w:t>
      </w:r>
    </w:p>
    <w:p w14:paraId="308FFC3D">
      <w:pPr>
        <w:rPr>
          <w:rFonts w:hint="eastAsia" w:ascii="仿宋" w:hAnsi="仿宋" w:eastAsia="仿宋" w:cs="仿宋"/>
          <w:lang w:eastAsia="zh-CN"/>
        </w:rPr>
      </w:pPr>
    </w:p>
    <w:p w14:paraId="5C941F5B">
      <w:pPr>
        <w:spacing w:line="360" w:lineRule="auto"/>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使用说明：该表供最终报价时使用，磋商供应商须按规定的格式填写，磋商供应商需将报价汇总表（最终报价）盖章携带作最终报价时使用。</w:t>
      </w:r>
    </w:p>
    <w:p w14:paraId="32A7671A">
      <w:pPr>
        <w:pStyle w:val="47"/>
        <w:ind w:firstLine="480"/>
        <w:rPr>
          <w:rFonts w:hint="eastAsia" w:ascii="仿宋" w:hAnsi="仿宋" w:eastAsia="仿宋" w:cs="仿宋"/>
        </w:rPr>
        <w:sectPr>
          <w:pgSz w:w="11906" w:h="16838"/>
          <w:pgMar w:top="1531" w:right="1587" w:bottom="1531" w:left="1587" w:header="1134" w:footer="1134" w:gutter="0"/>
          <w:cols w:space="720" w:num="1"/>
          <w:titlePg/>
          <w:docGrid w:type="lines" w:linePitch="323" w:charSpace="0"/>
        </w:sectPr>
      </w:pPr>
    </w:p>
    <w:p w14:paraId="4F8FF4A6">
      <w:pPr>
        <w:widowControl w:val="0"/>
        <w:spacing w:line="360" w:lineRule="auto"/>
        <w:ind w:firstLine="0"/>
        <w:jc w:val="center"/>
        <w:rPr>
          <w:rStyle w:val="99"/>
          <w:rFonts w:hint="eastAsia" w:ascii="仿宋" w:hAnsi="仿宋" w:eastAsia="仿宋" w:cs="仿宋"/>
          <w:sz w:val="32"/>
          <w:szCs w:val="32"/>
          <w:lang w:eastAsia="zh-CN"/>
        </w:rPr>
      </w:pPr>
      <w:bookmarkStart w:id="43" w:name="_Toc20932"/>
      <w:bookmarkStart w:id="44" w:name="_Toc11800"/>
      <w:r>
        <w:rPr>
          <w:rStyle w:val="99"/>
          <w:rFonts w:hint="eastAsia" w:ascii="仿宋" w:hAnsi="仿宋" w:eastAsia="仿宋" w:cs="仿宋"/>
          <w:sz w:val="32"/>
          <w:szCs w:val="32"/>
          <w:lang w:eastAsia="zh-CN"/>
        </w:rPr>
        <w:t>第六部分  资格后审证明文件</w:t>
      </w:r>
    </w:p>
    <w:bookmarkEnd w:id="43"/>
    <w:bookmarkEnd w:id="44"/>
    <w:p w14:paraId="3C7249C0">
      <w:pPr>
        <w:spacing w:line="440" w:lineRule="exact"/>
        <w:rPr>
          <w:rFonts w:hint="eastAsia" w:ascii="仿宋" w:hAnsi="仿宋" w:eastAsia="仿宋" w:cs="仿宋"/>
          <w:color w:val="333333"/>
          <w:sz w:val="24"/>
          <w:szCs w:val="24"/>
          <w:lang w:val="zh-CN" w:eastAsia="zh-CN"/>
        </w:rPr>
      </w:pPr>
      <w:r>
        <w:rPr>
          <w:rFonts w:hint="eastAsia" w:ascii="仿宋" w:hAnsi="仿宋" w:eastAsia="仿宋" w:cs="仿宋"/>
          <w:color w:val="333333"/>
          <w:sz w:val="24"/>
          <w:szCs w:val="24"/>
          <w:lang w:val="zh-CN" w:eastAsia="zh-CN"/>
        </w:rPr>
        <w:t>本次磋商采用资格后审（合格）制，磋商时必须提供以下资质证明文件，未按要求提供资格后审证明文件或资格审查不合格的作无效投标处理。（无需另外提供）</w:t>
      </w:r>
    </w:p>
    <w:p w14:paraId="7074FDCE">
      <w:pPr>
        <w:pStyle w:val="19"/>
        <w:spacing w:line="48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1.符合《政府采购法》第二十二条规定的条件，磋商时须提供下列证明材料，且所提供的资格证明材料均在有效期内：</w:t>
      </w:r>
    </w:p>
    <w:p w14:paraId="602A32E5">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1、满足《中华人民共和国政府采购法》第二十二条规定（提供证明资料或承诺函）即：</w:t>
      </w:r>
    </w:p>
    <w:p w14:paraId="33B4303A">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（1）具有独立承担民事责任的能力；</w:t>
      </w:r>
    </w:p>
    <w:p w14:paraId="62C870E2">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2</w:t>
      </w:r>
      <w:r>
        <w:rPr>
          <w:rFonts w:hint="eastAsia" w:ascii="仿宋" w:hAnsi="仿宋" w:eastAsia="仿宋" w:cs="仿宋"/>
          <w:szCs w:val="24"/>
          <w:lang w:eastAsia="zh-CN"/>
        </w:rPr>
        <w:t>）有依法缴纳税收和社会保障资金的良好记录；</w:t>
      </w:r>
    </w:p>
    <w:p w14:paraId="0B716212">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3</w:t>
      </w:r>
      <w:r>
        <w:rPr>
          <w:rFonts w:hint="eastAsia" w:ascii="仿宋" w:hAnsi="仿宋" w:eastAsia="仿宋" w:cs="仿宋"/>
          <w:szCs w:val="24"/>
          <w:lang w:eastAsia="zh-CN"/>
        </w:rPr>
        <w:t>）参加政府采购活动前三年内，在经营活动中没有重大违法记录；</w:t>
      </w:r>
    </w:p>
    <w:p w14:paraId="5B549441">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w:t>
      </w:r>
      <w:r>
        <w:rPr>
          <w:rFonts w:hint="eastAsia" w:ascii="仿宋" w:hAnsi="仿宋" w:eastAsia="仿宋" w:cs="仿宋"/>
          <w:szCs w:val="24"/>
          <w:lang w:val="en-US" w:eastAsia="zh-CN"/>
        </w:rPr>
        <w:t>4</w:t>
      </w:r>
      <w:r>
        <w:rPr>
          <w:rFonts w:hint="eastAsia" w:ascii="仿宋" w:hAnsi="仿宋" w:eastAsia="仿宋" w:cs="仿宋"/>
          <w:szCs w:val="24"/>
          <w:lang w:eastAsia="zh-CN"/>
        </w:rPr>
        <w:t>）法律、行政法规规定的其他条件。</w:t>
      </w:r>
    </w:p>
    <w:p w14:paraId="3A4FD7BE">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2、单位负责人为同一人或者存在直接控股、管理关系的不同投标人，不得参加本项</w:t>
      </w:r>
    </w:p>
    <w:p w14:paraId="3A2598CE">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目同一合同项下的政府采购活动。</w:t>
      </w:r>
    </w:p>
    <w:p w14:paraId="50150A2D">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3、为本采购项目提供整体设计、规范编制或者项目管理、监理、检测等服务的，不</w:t>
      </w:r>
    </w:p>
    <w:p w14:paraId="1A0104AB">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得再参加本项目的其他招标采购活动。</w:t>
      </w:r>
    </w:p>
    <w:p w14:paraId="7468EC30">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4、未被列入失信被执行人、重大税收违法失信主体，未被列入政府采购严重</w:t>
      </w:r>
    </w:p>
    <w:p w14:paraId="6C342F2B">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违法失信行为记录名单。</w:t>
      </w:r>
    </w:p>
    <w:p w14:paraId="7012A024">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5、本项目的特定资格要求：/</w:t>
      </w:r>
    </w:p>
    <w:p w14:paraId="22FFFDF9">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6、落实政府采购政策需满足的资格要求：</w:t>
      </w:r>
    </w:p>
    <w:p w14:paraId="422673B1">
      <w:pPr>
        <w:numPr>
          <w:ilvl w:val="0"/>
          <w:numId w:val="0"/>
        </w:numPr>
        <w:spacing w:line="480" w:lineRule="exact"/>
        <w:ind w:firstLine="440" w:firstLineChars="200"/>
        <w:jc w:val="both"/>
        <w:rPr>
          <w:rFonts w:hint="eastAsia" w:ascii="仿宋" w:hAnsi="仿宋" w:eastAsia="仿宋" w:cs="仿宋"/>
          <w:szCs w:val="24"/>
          <w:lang w:eastAsia="zh-CN"/>
        </w:rPr>
      </w:pPr>
      <w:r>
        <w:rPr>
          <w:rFonts w:hint="eastAsia" w:ascii="仿宋" w:hAnsi="仿宋" w:eastAsia="仿宋" w:cs="仿宋"/>
          <w:szCs w:val="24"/>
          <w:lang w:eastAsia="zh-CN"/>
        </w:rPr>
        <w:t>执行政府采购促进中小企业发展（监狱企业、残疾人福利性单位视同小型、微型企业）政策。本项目专门面向中小企业采购，投标人须为符合政策要求的中小企业，提供《中小企业声明函》，未提供声明函其投标将被否决</w:t>
      </w:r>
    </w:p>
    <w:p w14:paraId="555E4DD1">
      <w:pPr>
        <w:numPr>
          <w:ilvl w:val="0"/>
          <w:numId w:val="0"/>
        </w:numPr>
        <w:spacing w:line="480" w:lineRule="exact"/>
        <w:ind w:firstLine="440" w:firstLineChars="200"/>
        <w:jc w:val="both"/>
        <w:rPr>
          <w:rFonts w:hint="default"/>
          <w:lang w:val="en-US" w:eastAsia="zh-CN"/>
        </w:rPr>
      </w:pPr>
      <w:r>
        <w:rPr>
          <w:rFonts w:hint="eastAsia" w:ascii="仿宋" w:hAnsi="仿宋" w:eastAsia="仿宋" w:cs="仿宋"/>
          <w:szCs w:val="24"/>
          <w:lang w:eastAsia="zh-CN"/>
        </w:rPr>
        <w:t>7.本项目不接受联合体参与磋商。</w:t>
      </w:r>
      <w:r>
        <w:rPr>
          <w:rFonts w:hint="eastAsia" w:ascii="仿宋" w:hAnsi="仿宋" w:eastAsia="仿宋" w:cs="仿宋"/>
          <w:color w:val="000000"/>
          <w:sz w:val="24"/>
          <w:lang w:eastAsia="zh-CN"/>
        </w:rPr>
        <w:t>执行政府采购促进中小企业发展（监狱企业、残疾人福利性单位视同小型、微型企业）政策。本项目专门面向中小企业采购，投标人须为符合政策要求的中小企业，提供《中小企业声明函》，未提供声明函其投标将被否决。</w:t>
      </w:r>
    </w:p>
    <w:p w14:paraId="32B8310C">
      <w:pPr>
        <w:pStyle w:val="19"/>
        <w:spacing w:line="48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val="en-US" w:eastAsia="zh-CN"/>
        </w:rPr>
        <w:t>8</w:t>
      </w:r>
      <w:r>
        <w:rPr>
          <w:rFonts w:hint="eastAsia" w:ascii="仿宋" w:hAnsi="仿宋" w:eastAsia="仿宋" w:cs="仿宋"/>
          <w:szCs w:val="24"/>
          <w:lang w:eastAsia="zh-CN"/>
        </w:rPr>
        <w:t>.本项目不接受联合体参与磋商。</w:t>
      </w:r>
    </w:p>
    <w:sectPr>
      <w:pgSz w:w="11906" w:h="16838"/>
      <w:pgMar w:top="1311" w:right="1587" w:bottom="1531" w:left="1587" w:header="1134" w:footer="1134" w:gutter="0"/>
      <w:cols w:space="720" w:num="1"/>
      <w:titlePg/>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F95E">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8E26">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14:paraId="453B240A">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281DB">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D3F23">
                          <w:pPr>
                            <w:pStyle w:val="2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sCALc0BAACo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8sq&#10;6dN7qLHs0WNhHD64AbdmjgMGE+1BBpO+SIhgHtU9XdQVQyQ8XVpVq1WJKY652UH84um6DxA/CmdI&#10;Mhoa8Pmyqux4D3EsnUtSN+vulNb5CbX9J4CYY0TkHZhuJybjxMmKw26Y6O1ce0J2Pe5BQy2uPSX6&#10;k0WZ08rMRpiN3WwcfFD7Lu9U6g7+9hBxpDxp6jDCIsPk4ANmrtOypQ157ueqpx9s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sCALc0BAACoAwAADgAAAAAAAAABACAAAAAeAQAAZHJzL2Uy&#10;b0RvYy54bWxQSwUGAAAAAAYABgBZAQAAXQUAAAAA&#10;">
              <v:fill on="f" focussize="0,0"/>
              <v:stroke on="f"/>
              <v:imagedata o:title=""/>
              <o:lock v:ext="edit" aspectratio="f"/>
              <v:textbox inset="0mm,0mm,0mm,0mm" style="mso-fit-shape-to-text:t;">
                <w:txbxContent>
                  <w:p w14:paraId="66FD3F23">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C7C9B">
    <w:pPr>
      <w:pStyle w:val="2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70CE24">
                          <w:pPr>
                            <w:pStyle w:val="22"/>
                          </w:pPr>
                          <w:r>
                            <w:fldChar w:fldCharType="begin"/>
                          </w:r>
                          <w:r>
                            <w:instrText xml:space="preserve"> PAGE  \* MERGEFORMAT </w:instrText>
                          </w:r>
                          <w:r>
                            <w:fldChar w:fldCharType="separate"/>
                          </w:r>
                          <w:r>
                            <w:t>19</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ch5c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a8&#10;Sfr0Hisqu/dUGIe3MNDWzHGkYKI9tMGmLxFilCd1z1d11RCZTJfWq/W6pJSk3OwQfvFw3QeM7xRY&#10;loyaB3q+rKo4fcA4ls4lqZuDO21MfkLj/goQ5hhReQem24nJOHGy4rAfJnp7aM7Erqc9qLmjtefM&#10;vHckc1qZ2QizsZ+Now/60OWdSt3RvzlGGilPmjqMsMQwOfSAmeu0bGlDHvu56uEH2/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BFnIeXOAQAAqAMAAA4AAAAAAAAAAQAgAAAAHgEAAGRycy9l&#10;Mm9Eb2MueG1sUEsFBgAAAAAGAAYAWQEAAF4FAAAAAA==&#10;">
              <v:fill on="f" focussize="0,0"/>
              <v:stroke on="f"/>
              <v:imagedata o:title=""/>
              <o:lock v:ext="edit" aspectratio="f"/>
              <v:textbox inset="0mm,0mm,0mm,0mm" style="mso-fit-shape-to-text:t;">
                <w:txbxContent>
                  <w:p w14:paraId="1E70CE24">
                    <w:pPr>
                      <w:pStyle w:val="2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FDEC5">
    <w:pPr>
      <w:pStyle w:val="2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0E236B">
                          <w:pPr>
                            <w:pStyle w:val="22"/>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rW884BAACo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7a8&#10;Sfr0Hisqu/dUGIe3MNDWzHGkYKI9tMGmLxFilCd1z1d11RCZTJfWq/W6pJSk3OwQfvFw3QeM7xRY&#10;loyaB3q+rKo4fcA4ls4lqZuDO21MfkLj/goQ5hhReQem24nJOHGy4rAfJnp7aM7Erqc9qLmjtefM&#10;vHckc1qZ2QizsZ+Now/60OWdSt3RvzlGGilPmjqMsMQwOfSAmeu0bGlDHvu56uEH2/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ca1vPOAQAAqAMAAA4AAAAAAAAAAQAgAAAAHgEAAGRycy9l&#10;Mm9Eb2MueG1sUEsFBgAAAAAGAAYAWQEAAF4FAAAAAA==&#10;">
              <v:fill on="f" focussize="0,0"/>
              <v:stroke on="f"/>
              <v:imagedata o:title=""/>
              <o:lock v:ext="edit" aspectratio="f"/>
              <v:textbox inset="0mm,0mm,0mm,0mm" style="mso-fit-shape-to-text:t;">
                <w:txbxContent>
                  <w:p w14:paraId="710E236B">
                    <w:pPr>
                      <w:pStyle w:val="2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36CA">
    <w:pPr>
      <w:pStyle w:val="22"/>
      <w:jc w:val="right"/>
    </w:pPr>
    <w:r>
      <w:fldChar w:fldCharType="begin"/>
    </w:r>
    <w:r>
      <w:instrText xml:space="preserve">PAGE   \* MERGEFORMAT</w:instrText>
    </w:r>
    <w:r>
      <w:fldChar w:fldCharType="separate"/>
    </w:r>
    <w:r>
      <w:rPr>
        <w:lang w:val="zh-CN"/>
      </w:rPr>
      <w:t>8</w:t>
    </w:r>
    <w:r>
      <w:rPr>
        <w:lang w:val="zh-CN"/>
      </w:rPr>
      <w:fldChar w:fldCharType="end"/>
    </w:r>
  </w:p>
  <w:p w14:paraId="311B357D">
    <w:pPr>
      <w:pStyle w:v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76DA">
    <w:pPr>
      <w:pStyle w:val="2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52D15AC">
                          <w:pPr>
                            <w:pStyle w:val="2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c75Y4AgAAb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OlhX76v+&#10;AqbQsrDRW8tjmiiVt8tDgLSd4lGgXhV0Km4wh13PhjcTB/3PfRf19J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7tzvljgCAABvBAAADgAAAAAAAAABACAAAAAfAQAAZHJzL2Uyb0RvYy54&#10;bWxQSwUGAAAAAAYABgBZAQAAyQUAAAAA&#10;">
              <v:fill on="f" focussize="0,0"/>
              <v:stroke on="f" weight="0.5pt"/>
              <v:imagedata o:title=""/>
              <o:lock v:ext="edit" aspectratio="f"/>
              <v:textbox inset="0mm,0mm,0mm,0mm" style="mso-fit-shape-to-text:t;">
                <w:txbxContent>
                  <w:p w14:paraId="452D15AC">
                    <w:pPr>
                      <w:pStyle w:val="2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92E59">
    <w:pPr>
      <w:pStyle w:val="2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48EC">
    <w:pPr>
      <w:pStyle w:val="2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4BECD">
    <w:pPr>
      <w:pStyle w:val="23"/>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80D91">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CE0D0"/>
    <w:multiLevelType w:val="singleLevel"/>
    <w:tmpl w:val="8CDCE0D0"/>
    <w:lvl w:ilvl="0" w:tentative="0">
      <w:start w:val="1"/>
      <w:numFmt w:val="chineseCounting"/>
      <w:suff w:val="nothing"/>
      <w:lvlText w:val="附件%1："/>
      <w:lvlJc w:val="left"/>
      <w:pPr>
        <w:tabs>
          <w:tab w:val="left" w:pos="0"/>
        </w:tabs>
      </w:pPr>
      <w:rPr>
        <w:rFonts w:hint="eastAsia" w:ascii="宋体" w:hAnsi="宋体" w:eastAsia="宋体" w:cs="宋体"/>
      </w:rPr>
    </w:lvl>
  </w:abstractNum>
  <w:abstractNum w:abstractNumId="1">
    <w:nsid w:val="C2914089"/>
    <w:multiLevelType w:val="singleLevel"/>
    <w:tmpl w:val="C2914089"/>
    <w:lvl w:ilvl="0" w:tentative="0">
      <w:start w:val="2"/>
      <w:numFmt w:val="decimal"/>
      <w:suff w:val="nothing"/>
      <w:lvlText w:val="（%1）"/>
      <w:lvlJc w:val="left"/>
    </w:lvl>
  </w:abstractNum>
  <w:abstractNum w:abstractNumId="2">
    <w:nsid w:val="E5C8B1EA"/>
    <w:multiLevelType w:val="singleLevel"/>
    <w:tmpl w:val="E5C8B1EA"/>
    <w:lvl w:ilvl="0" w:tentative="0">
      <w:start w:val="1"/>
      <w:numFmt w:val="decimal"/>
      <w:suff w:val="nothing"/>
      <w:lvlText w:val="%1、"/>
      <w:lvlJc w:val="left"/>
    </w:lvl>
  </w:abstractNum>
  <w:abstractNum w:abstractNumId="3">
    <w:nsid w:val="1BB51E14"/>
    <w:multiLevelType w:val="multilevel"/>
    <w:tmpl w:val="1BB51E14"/>
    <w:lvl w:ilvl="0" w:tentative="0">
      <w:start w:val="1"/>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8AB71C8"/>
    <w:multiLevelType w:val="singleLevel"/>
    <w:tmpl w:val="48AB71C8"/>
    <w:lvl w:ilvl="0" w:tentative="0">
      <w:start w:val="1"/>
      <w:numFmt w:val="decimal"/>
      <w:lvlText w:val="(%1)"/>
      <w:lvlJc w:val="left"/>
      <w:pPr>
        <w:ind w:left="425" w:hanging="425"/>
      </w:pPr>
      <w:rPr>
        <w:rFonts w:hint="default"/>
      </w:rPr>
    </w:lvl>
  </w:abstractNum>
  <w:abstractNum w:abstractNumId="5">
    <w:nsid w:val="71589D86"/>
    <w:multiLevelType w:val="singleLevel"/>
    <w:tmpl w:val="71589D86"/>
    <w:lvl w:ilvl="0" w:tentative="0">
      <w:start w:val="1"/>
      <w:numFmt w:val="chineseCounting"/>
      <w:suff w:val="nothing"/>
      <w:lvlText w:val="（%1）"/>
      <w:lvlJc w:val="left"/>
      <w:pPr>
        <w:ind w:left="0" w:firstLine="420"/>
      </w:pPr>
      <w:rPr>
        <w:rFonts w:hint="eastAsia"/>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jA5MDk2NDI0NjhlNTY5NTJlM2JjMWIyOWQyMzQifQ=="/>
  </w:docVars>
  <w:rsids>
    <w:rsidRoot w:val="00AB5312"/>
    <w:rsid w:val="00013BE6"/>
    <w:rsid w:val="00022840"/>
    <w:rsid w:val="000266F7"/>
    <w:rsid w:val="00043A34"/>
    <w:rsid w:val="00060DBC"/>
    <w:rsid w:val="00064F23"/>
    <w:rsid w:val="00082A72"/>
    <w:rsid w:val="00085004"/>
    <w:rsid w:val="00097DFA"/>
    <w:rsid w:val="000A0475"/>
    <w:rsid w:val="000A205C"/>
    <w:rsid w:val="000C221E"/>
    <w:rsid w:val="000D323C"/>
    <w:rsid w:val="001762DB"/>
    <w:rsid w:val="00177822"/>
    <w:rsid w:val="00187836"/>
    <w:rsid w:val="001A2968"/>
    <w:rsid w:val="001A2F20"/>
    <w:rsid w:val="001D1837"/>
    <w:rsid w:val="001D2D33"/>
    <w:rsid w:val="001D341D"/>
    <w:rsid w:val="001E1493"/>
    <w:rsid w:val="001F1F8D"/>
    <w:rsid w:val="00224FC7"/>
    <w:rsid w:val="00236342"/>
    <w:rsid w:val="002B4446"/>
    <w:rsid w:val="002C5021"/>
    <w:rsid w:val="002C65D4"/>
    <w:rsid w:val="002D0075"/>
    <w:rsid w:val="002F2AD2"/>
    <w:rsid w:val="00312906"/>
    <w:rsid w:val="00335F72"/>
    <w:rsid w:val="00350471"/>
    <w:rsid w:val="00353713"/>
    <w:rsid w:val="00355178"/>
    <w:rsid w:val="00380D3F"/>
    <w:rsid w:val="003A1473"/>
    <w:rsid w:val="003A25DD"/>
    <w:rsid w:val="003E2226"/>
    <w:rsid w:val="00405E20"/>
    <w:rsid w:val="00435E86"/>
    <w:rsid w:val="00455EBD"/>
    <w:rsid w:val="00484992"/>
    <w:rsid w:val="004A6189"/>
    <w:rsid w:val="004C08EA"/>
    <w:rsid w:val="004F1DD7"/>
    <w:rsid w:val="004F6F96"/>
    <w:rsid w:val="004F7CFF"/>
    <w:rsid w:val="00521ECD"/>
    <w:rsid w:val="0053014F"/>
    <w:rsid w:val="0054065A"/>
    <w:rsid w:val="005433E7"/>
    <w:rsid w:val="00554F43"/>
    <w:rsid w:val="00565461"/>
    <w:rsid w:val="00577330"/>
    <w:rsid w:val="00584FE5"/>
    <w:rsid w:val="0059169A"/>
    <w:rsid w:val="005936AE"/>
    <w:rsid w:val="005B4935"/>
    <w:rsid w:val="005C440E"/>
    <w:rsid w:val="005E374E"/>
    <w:rsid w:val="006030E1"/>
    <w:rsid w:val="00614914"/>
    <w:rsid w:val="006154D3"/>
    <w:rsid w:val="006211FB"/>
    <w:rsid w:val="00637CDC"/>
    <w:rsid w:val="00664385"/>
    <w:rsid w:val="006720AE"/>
    <w:rsid w:val="00681426"/>
    <w:rsid w:val="00682C2B"/>
    <w:rsid w:val="00696C71"/>
    <w:rsid w:val="006A2C6C"/>
    <w:rsid w:val="006B2F3C"/>
    <w:rsid w:val="006C0D86"/>
    <w:rsid w:val="006E3C18"/>
    <w:rsid w:val="006F67AE"/>
    <w:rsid w:val="007062A5"/>
    <w:rsid w:val="00706949"/>
    <w:rsid w:val="00711DB3"/>
    <w:rsid w:val="00763A98"/>
    <w:rsid w:val="00795114"/>
    <w:rsid w:val="007B1EB7"/>
    <w:rsid w:val="008153E0"/>
    <w:rsid w:val="0084412E"/>
    <w:rsid w:val="00847304"/>
    <w:rsid w:val="008647DE"/>
    <w:rsid w:val="00873527"/>
    <w:rsid w:val="00875135"/>
    <w:rsid w:val="008903A3"/>
    <w:rsid w:val="008B71A3"/>
    <w:rsid w:val="008C275E"/>
    <w:rsid w:val="008D602D"/>
    <w:rsid w:val="008E42C8"/>
    <w:rsid w:val="008E77E9"/>
    <w:rsid w:val="00930E3F"/>
    <w:rsid w:val="00944A47"/>
    <w:rsid w:val="00951CA2"/>
    <w:rsid w:val="00966938"/>
    <w:rsid w:val="00990D74"/>
    <w:rsid w:val="009A2DDB"/>
    <w:rsid w:val="009B077C"/>
    <w:rsid w:val="009B48CC"/>
    <w:rsid w:val="009C52A6"/>
    <w:rsid w:val="009E365E"/>
    <w:rsid w:val="00A12AAF"/>
    <w:rsid w:val="00A14A8A"/>
    <w:rsid w:val="00A17A18"/>
    <w:rsid w:val="00A22E1B"/>
    <w:rsid w:val="00A61F74"/>
    <w:rsid w:val="00A66BC4"/>
    <w:rsid w:val="00A75E4C"/>
    <w:rsid w:val="00A87F74"/>
    <w:rsid w:val="00A93CDA"/>
    <w:rsid w:val="00A95247"/>
    <w:rsid w:val="00AB5312"/>
    <w:rsid w:val="00AC7199"/>
    <w:rsid w:val="00AF5306"/>
    <w:rsid w:val="00B127A1"/>
    <w:rsid w:val="00B45EB3"/>
    <w:rsid w:val="00B46353"/>
    <w:rsid w:val="00B5542D"/>
    <w:rsid w:val="00B573D4"/>
    <w:rsid w:val="00B66F51"/>
    <w:rsid w:val="00B82D03"/>
    <w:rsid w:val="00B976A8"/>
    <w:rsid w:val="00B97819"/>
    <w:rsid w:val="00BC0E7D"/>
    <w:rsid w:val="00BC13C0"/>
    <w:rsid w:val="00BE59C5"/>
    <w:rsid w:val="00BF16FD"/>
    <w:rsid w:val="00BF4493"/>
    <w:rsid w:val="00C03E8A"/>
    <w:rsid w:val="00C336CA"/>
    <w:rsid w:val="00C62FE7"/>
    <w:rsid w:val="00C85178"/>
    <w:rsid w:val="00C8683C"/>
    <w:rsid w:val="00C90631"/>
    <w:rsid w:val="00CA4D80"/>
    <w:rsid w:val="00CA5955"/>
    <w:rsid w:val="00CB3C52"/>
    <w:rsid w:val="00CB4F54"/>
    <w:rsid w:val="00CC781F"/>
    <w:rsid w:val="00CF5EA2"/>
    <w:rsid w:val="00D14616"/>
    <w:rsid w:val="00D15D15"/>
    <w:rsid w:val="00D30059"/>
    <w:rsid w:val="00D4761B"/>
    <w:rsid w:val="00D50990"/>
    <w:rsid w:val="00D6673B"/>
    <w:rsid w:val="00D75A50"/>
    <w:rsid w:val="00D75C82"/>
    <w:rsid w:val="00D9395E"/>
    <w:rsid w:val="00DC1A13"/>
    <w:rsid w:val="00DE7A50"/>
    <w:rsid w:val="00DF76EC"/>
    <w:rsid w:val="00E32FA7"/>
    <w:rsid w:val="00E63C21"/>
    <w:rsid w:val="00EB41C5"/>
    <w:rsid w:val="00EB4EF7"/>
    <w:rsid w:val="00EC4226"/>
    <w:rsid w:val="00EE0188"/>
    <w:rsid w:val="00EF5F54"/>
    <w:rsid w:val="00F21DE7"/>
    <w:rsid w:val="00F5025E"/>
    <w:rsid w:val="00F90900"/>
    <w:rsid w:val="00FA24F4"/>
    <w:rsid w:val="00FA57C7"/>
    <w:rsid w:val="00FA68C2"/>
    <w:rsid w:val="00FC04D0"/>
    <w:rsid w:val="00FE05D0"/>
    <w:rsid w:val="01007E42"/>
    <w:rsid w:val="010123F2"/>
    <w:rsid w:val="01032F06"/>
    <w:rsid w:val="010B6A47"/>
    <w:rsid w:val="010C5CC5"/>
    <w:rsid w:val="012C10A8"/>
    <w:rsid w:val="01334717"/>
    <w:rsid w:val="014177FE"/>
    <w:rsid w:val="015A292B"/>
    <w:rsid w:val="0162239A"/>
    <w:rsid w:val="017E55B9"/>
    <w:rsid w:val="018C4A5D"/>
    <w:rsid w:val="018C54BC"/>
    <w:rsid w:val="01980E93"/>
    <w:rsid w:val="01AD16C9"/>
    <w:rsid w:val="01D912A9"/>
    <w:rsid w:val="01DA6B08"/>
    <w:rsid w:val="01DE203E"/>
    <w:rsid w:val="01E61524"/>
    <w:rsid w:val="02046282"/>
    <w:rsid w:val="021F2F24"/>
    <w:rsid w:val="02322A9A"/>
    <w:rsid w:val="0238238E"/>
    <w:rsid w:val="023D4419"/>
    <w:rsid w:val="024D1933"/>
    <w:rsid w:val="025807AF"/>
    <w:rsid w:val="026E2511"/>
    <w:rsid w:val="02806969"/>
    <w:rsid w:val="02862F4D"/>
    <w:rsid w:val="028C11CF"/>
    <w:rsid w:val="028D47C1"/>
    <w:rsid w:val="029363F5"/>
    <w:rsid w:val="02994E9F"/>
    <w:rsid w:val="02C179DF"/>
    <w:rsid w:val="02CF4B0F"/>
    <w:rsid w:val="02E02C6D"/>
    <w:rsid w:val="02E52E37"/>
    <w:rsid w:val="02FF3E8F"/>
    <w:rsid w:val="03093CED"/>
    <w:rsid w:val="030E77E9"/>
    <w:rsid w:val="031A24B8"/>
    <w:rsid w:val="031B2BB0"/>
    <w:rsid w:val="0321467B"/>
    <w:rsid w:val="032D5C44"/>
    <w:rsid w:val="03535B25"/>
    <w:rsid w:val="036D0183"/>
    <w:rsid w:val="03797EAA"/>
    <w:rsid w:val="037F7FC7"/>
    <w:rsid w:val="03823B07"/>
    <w:rsid w:val="038F30C9"/>
    <w:rsid w:val="039E11BA"/>
    <w:rsid w:val="03A9366F"/>
    <w:rsid w:val="03AC412B"/>
    <w:rsid w:val="03CF49F3"/>
    <w:rsid w:val="03EC0177"/>
    <w:rsid w:val="03F5779F"/>
    <w:rsid w:val="03F675A7"/>
    <w:rsid w:val="040B3570"/>
    <w:rsid w:val="04156127"/>
    <w:rsid w:val="041B76B0"/>
    <w:rsid w:val="043769DF"/>
    <w:rsid w:val="044D1475"/>
    <w:rsid w:val="044F44BC"/>
    <w:rsid w:val="046B44D7"/>
    <w:rsid w:val="04BD4D24"/>
    <w:rsid w:val="04BF2C08"/>
    <w:rsid w:val="04C23197"/>
    <w:rsid w:val="04FF03BA"/>
    <w:rsid w:val="050511B1"/>
    <w:rsid w:val="05247BC1"/>
    <w:rsid w:val="052E1BA2"/>
    <w:rsid w:val="05544458"/>
    <w:rsid w:val="055941F2"/>
    <w:rsid w:val="057D7EAA"/>
    <w:rsid w:val="058072FC"/>
    <w:rsid w:val="05882A2C"/>
    <w:rsid w:val="058A56AA"/>
    <w:rsid w:val="05940E0F"/>
    <w:rsid w:val="059C7B2C"/>
    <w:rsid w:val="05AE794B"/>
    <w:rsid w:val="05C55793"/>
    <w:rsid w:val="05C82AA5"/>
    <w:rsid w:val="06010E0E"/>
    <w:rsid w:val="06062B06"/>
    <w:rsid w:val="0607680A"/>
    <w:rsid w:val="06141C07"/>
    <w:rsid w:val="062153BB"/>
    <w:rsid w:val="06363461"/>
    <w:rsid w:val="06374567"/>
    <w:rsid w:val="0648527C"/>
    <w:rsid w:val="06512596"/>
    <w:rsid w:val="06587DFC"/>
    <w:rsid w:val="06744931"/>
    <w:rsid w:val="067C0D92"/>
    <w:rsid w:val="0680198C"/>
    <w:rsid w:val="06820390"/>
    <w:rsid w:val="06840B3B"/>
    <w:rsid w:val="06846CD1"/>
    <w:rsid w:val="06856CCF"/>
    <w:rsid w:val="068A08E7"/>
    <w:rsid w:val="06A8272F"/>
    <w:rsid w:val="06B331CE"/>
    <w:rsid w:val="06B94E0D"/>
    <w:rsid w:val="06C079EB"/>
    <w:rsid w:val="06CC4290"/>
    <w:rsid w:val="06CD598C"/>
    <w:rsid w:val="06E0081C"/>
    <w:rsid w:val="06EA75C9"/>
    <w:rsid w:val="06ED292B"/>
    <w:rsid w:val="06F7755F"/>
    <w:rsid w:val="07192E10"/>
    <w:rsid w:val="07262649"/>
    <w:rsid w:val="07464042"/>
    <w:rsid w:val="074C75D7"/>
    <w:rsid w:val="075C5D37"/>
    <w:rsid w:val="07867D9A"/>
    <w:rsid w:val="07994312"/>
    <w:rsid w:val="07B60652"/>
    <w:rsid w:val="07B71AC9"/>
    <w:rsid w:val="07B74F40"/>
    <w:rsid w:val="07D425F8"/>
    <w:rsid w:val="07DA5C7F"/>
    <w:rsid w:val="07E50BA2"/>
    <w:rsid w:val="07E72906"/>
    <w:rsid w:val="07EA620A"/>
    <w:rsid w:val="07EA6478"/>
    <w:rsid w:val="07F07E8A"/>
    <w:rsid w:val="07F12C08"/>
    <w:rsid w:val="080428D9"/>
    <w:rsid w:val="080812F8"/>
    <w:rsid w:val="081516BD"/>
    <w:rsid w:val="08387E2F"/>
    <w:rsid w:val="085871D1"/>
    <w:rsid w:val="08595527"/>
    <w:rsid w:val="08637700"/>
    <w:rsid w:val="086537C0"/>
    <w:rsid w:val="088201EB"/>
    <w:rsid w:val="088C006A"/>
    <w:rsid w:val="08AD4AB2"/>
    <w:rsid w:val="08E12275"/>
    <w:rsid w:val="08EC6DE3"/>
    <w:rsid w:val="08F2100E"/>
    <w:rsid w:val="08F658D1"/>
    <w:rsid w:val="0901213C"/>
    <w:rsid w:val="09070CE4"/>
    <w:rsid w:val="0909237D"/>
    <w:rsid w:val="090A5B02"/>
    <w:rsid w:val="090F6038"/>
    <w:rsid w:val="0912783C"/>
    <w:rsid w:val="092660E5"/>
    <w:rsid w:val="092F0FC8"/>
    <w:rsid w:val="094400E7"/>
    <w:rsid w:val="095278A7"/>
    <w:rsid w:val="09714E70"/>
    <w:rsid w:val="097C1F9D"/>
    <w:rsid w:val="09840E52"/>
    <w:rsid w:val="09854A88"/>
    <w:rsid w:val="09914BA8"/>
    <w:rsid w:val="099C49C4"/>
    <w:rsid w:val="09A01436"/>
    <w:rsid w:val="09B213E5"/>
    <w:rsid w:val="09B47F1E"/>
    <w:rsid w:val="09B56804"/>
    <w:rsid w:val="09B65709"/>
    <w:rsid w:val="09B91F92"/>
    <w:rsid w:val="09C1335A"/>
    <w:rsid w:val="09C22157"/>
    <w:rsid w:val="09C70C42"/>
    <w:rsid w:val="09DB391F"/>
    <w:rsid w:val="09E42BCE"/>
    <w:rsid w:val="09E73088"/>
    <w:rsid w:val="0A143CB5"/>
    <w:rsid w:val="0A2E0093"/>
    <w:rsid w:val="0A5A0D51"/>
    <w:rsid w:val="0A686C82"/>
    <w:rsid w:val="0A7268AF"/>
    <w:rsid w:val="0A8261A4"/>
    <w:rsid w:val="0A951929"/>
    <w:rsid w:val="0A997959"/>
    <w:rsid w:val="0AD26F21"/>
    <w:rsid w:val="0AF1567A"/>
    <w:rsid w:val="0AF973E4"/>
    <w:rsid w:val="0B1B7BE5"/>
    <w:rsid w:val="0B257DAD"/>
    <w:rsid w:val="0B2E47A8"/>
    <w:rsid w:val="0B5B4EC2"/>
    <w:rsid w:val="0B691470"/>
    <w:rsid w:val="0B6A5901"/>
    <w:rsid w:val="0B756C85"/>
    <w:rsid w:val="0B7F28C0"/>
    <w:rsid w:val="0B8149B9"/>
    <w:rsid w:val="0B931CE8"/>
    <w:rsid w:val="0B9B27A5"/>
    <w:rsid w:val="0B9D44B0"/>
    <w:rsid w:val="0BBB37C6"/>
    <w:rsid w:val="0BC563B6"/>
    <w:rsid w:val="0BC63A17"/>
    <w:rsid w:val="0BCE4B11"/>
    <w:rsid w:val="0BEC083A"/>
    <w:rsid w:val="0BFF2FB3"/>
    <w:rsid w:val="0C0C4E32"/>
    <w:rsid w:val="0C145A09"/>
    <w:rsid w:val="0C267A02"/>
    <w:rsid w:val="0C365593"/>
    <w:rsid w:val="0C51057A"/>
    <w:rsid w:val="0C652CB4"/>
    <w:rsid w:val="0C7458E1"/>
    <w:rsid w:val="0C7B4343"/>
    <w:rsid w:val="0C7C5F8A"/>
    <w:rsid w:val="0C8F092E"/>
    <w:rsid w:val="0C902D4F"/>
    <w:rsid w:val="0CAA781D"/>
    <w:rsid w:val="0CB9034A"/>
    <w:rsid w:val="0CB97739"/>
    <w:rsid w:val="0CBD25F0"/>
    <w:rsid w:val="0CD26B95"/>
    <w:rsid w:val="0CD301C2"/>
    <w:rsid w:val="0CE81165"/>
    <w:rsid w:val="0CF90F14"/>
    <w:rsid w:val="0D142BD9"/>
    <w:rsid w:val="0D1E6655"/>
    <w:rsid w:val="0D2F02EC"/>
    <w:rsid w:val="0D36212B"/>
    <w:rsid w:val="0D5013E0"/>
    <w:rsid w:val="0D5610FB"/>
    <w:rsid w:val="0D7B1012"/>
    <w:rsid w:val="0D85409D"/>
    <w:rsid w:val="0D877037"/>
    <w:rsid w:val="0D970C7E"/>
    <w:rsid w:val="0D990163"/>
    <w:rsid w:val="0DBB7EE0"/>
    <w:rsid w:val="0DDE21C7"/>
    <w:rsid w:val="0DE33D37"/>
    <w:rsid w:val="0DF2530F"/>
    <w:rsid w:val="0DF7489B"/>
    <w:rsid w:val="0E0D156D"/>
    <w:rsid w:val="0E0E781C"/>
    <w:rsid w:val="0E2634E9"/>
    <w:rsid w:val="0E287E81"/>
    <w:rsid w:val="0E353D28"/>
    <w:rsid w:val="0E4945BC"/>
    <w:rsid w:val="0E5D240A"/>
    <w:rsid w:val="0E652975"/>
    <w:rsid w:val="0E664066"/>
    <w:rsid w:val="0E924BDC"/>
    <w:rsid w:val="0E991554"/>
    <w:rsid w:val="0EBA2B34"/>
    <w:rsid w:val="0EBC51F9"/>
    <w:rsid w:val="0ED60C22"/>
    <w:rsid w:val="0EE517DC"/>
    <w:rsid w:val="0EF5368C"/>
    <w:rsid w:val="0F0116CF"/>
    <w:rsid w:val="0F0F30D0"/>
    <w:rsid w:val="0F1833BC"/>
    <w:rsid w:val="0F1929A4"/>
    <w:rsid w:val="0F236780"/>
    <w:rsid w:val="0F243EE4"/>
    <w:rsid w:val="0F2B1051"/>
    <w:rsid w:val="0F337098"/>
    <w:rsid w:val="0F67278C"/>
    <w:rsid w:val="0F6D1A48"/>
    <w:rsid w:val="0F752992"/>
    <w:rsid w:val="0F7D3078"/>
    <w:rsid w:val="0F7E759D"/>
    <w:rsid w:val="0F81030D"/>
    <w:rsid w:val="0F921094"/>
    <w:rsid w:val="0F9D2C6D"/>
    <w:rsid w:val="0FA857E1"/>
    <w:rsid w:val="0FC93CDE"/>
    <w:rsid w:val="0FC96705"/>
    <w:rsid w:val="0FD14886"/>
    <w:rsid w:val="0FFC1EDB"/>
    <w:rsid w:val="0FFD3483"/>
    <w:rsid w:val="10033146"/>
    <w:rsid w:val="101460A9"/>
    <w:rsid w:val="10385A23"/>
    <w:rsid w:val="103F1B96"/>
    <w:rsid w:val="10503DCA"/>
    <w:rsid w:val="105C7944"/>
    <w:rsid w:val="106F20D9"/>
    <w:rsid w:val="10736655"/>
    <w:rsid w:val="107511DD"/>
    <w:rsid w:val="107B382A"/>
    <w:rsid w:val="10834263"/>
    <w:rsid w:val="108C3863"/>
    <w:rsid w:val="109952AF"/>
    <w:rsid w:val="10A318D4"/>
    <w:rsid w:val="10A9527E"/>
    <w:rsid w:val="10B8054E"/>
    <w:rsid w:val="10C35E44"/>
    <w:rsid w:val="10D4750E"/>
    <w:rsid w:val="10DF7B3F"/>
    <w:rsid w:val="10EA40EE"/>
    <w:rsid w:val="10ED3781"/>
    <w:rsid w:val="1100039C"/>
    <w:rsid w:val="11054ECD"/>
    <w:rsid w:val="110C23F4"/>
    <w:rsid w:val="111E62BE"/>
    <w:rsid w:val="11205904"/>
    <w:rsid w:val="116F3B98"/>
    <w:rsid w:val="117812B6"/>
    <w:rsid w:val="118F0F49"/>
    <w:rsid w:val="11971821"/>
    <w:rsid w:val="119A2395"/>
    <w:rsid w:val="11A15223"/>
    <w:rsid w:val="11B7072B"/>
    <w:rsid w:val="11BA4AD2"/>
    <w:rsid w:val="11D3084A"/>
    <w:rsid w:val="11DF3D66"/>
    <w:rsid w:val="11EF443E"/>
    <w:rsid w:val="11F43455"/>
    <w:rsid w:val="11F753DB"/>
    <w:rsid w:val="120C42E4"/>
    <w:rsid w:val="12173EC3"/>
    <w:rsid w:val="12197649"/>
    <w:rsid w:val="121B20E5"/>
    <w:rsid w:val="122353F3"/>
    <w:rsid w:val="12412A43"/>
    <w:rsid w:val="124B507D"/>
    <w:rsid w:val="125512BA"/>
    <w:rsid w:val="1256784C"/>
    <w:rsid w:val="125F0AD6"/>
    <w:rsid w:val="125F257E"/>
    <w:rsid w:val="12675D3E"/>
    <w:rsid w:val="126B2BAF"/>
    <w:rsid w:val="126B6139"/>
    <w:rsid w:val="127A5B9A"/>
    <w:rsid w:val="128E107F"/>
    <w:rsid w:val="129804C2"/>
    <w:rsid w:val="12B01340"/>
    <w:rsid w:val="12C3174F"/>
    <w:rsid w:val="12D92E15"/>
    <w:rsid w:val="12E931DF"/>
    <w:rsid w:val="12ED55EC"/>
    <w:rsid w:val="12F9465F"/>
    <w:rsid w:val="13075768"/>
    <w:rsid w:val="13081B19"/>
    <w:rsid w:val="130B546A"/>
    <w:rsid w:val="130D75F2"/>
    <w:rsid w:val="131C3185"/>
    <w:rsid w:val="134632BF"/>
    <w:rsid w:val="134A310C"/>
    <w:rsid w:val="136411B1"/>
    <w:rsid w:val="137336E7"/>
    <w:rsid w:val="137F125F"/>
    <w:rsid w:val="138761F5"/>
    <w:rsid w:val="13954DE1"/>
    <w:rsid w:val="139F775A"/>
    <w:rsid w:val="13BD3D33"/>
    <w:rsid w:val="13C407C9"/>
    <w:rsid w:val="13CC628B"/>
    <w:rsid w:val="13DC069A"/>
    <w:rsid w:val="13DE0061"/>
    <w:rsid w:val="13E276AE"/>
    <w:rsid w:val="13F1665F"/>
    <w:rsid w:val="140D3074"/>
    <w:rsid w:val="140E5F95"/>
    <w:rsid w:val="141223DD"/>
    <w:rsid w:val="142932E7"/>
    <w:rsid w:val="14341023"/>
    <w:rsid w:val="143822C7"/>
    <w:rsid w:val="143D0D8F"/>
    <w:rsid w:val="14452AAC"/>
    <w:rsid w:val="144609E4"/>
    <w:rsid w:val="148461AA"/>
    <w:rsid w:val="1486199B"/>
    <w:rsid w:val="148F4765"/>
    <w:rsid w:val="149D44B0"/>
    <w:rsid w:val="14C22DE3"/>
    <w:rsid w:val="14C96F3F"/>
    <w:rsid w:val="14D80BC1"/>
    <w:rsid w:val="14DD752D"/>
    <w:rsid w:val="14EF3016"/>
    <w:rsid w:val="14FC19D4"/>
    <w:rsid w:val="15161A00"/>
    <w:rsid w:val="152B71BC"/>
    <w:rsid w:val="154A62A3"/>
    <w:rsid w:val="1559790C"/>
    <w:rsid w:val="15686D0E"/>
    <w:rsid w:val="156B0C55"/>
    <w:rsid w:val="15791A87"/>
    <w:rsid w:val="157F7B36"/>
    <w:rsid w:val="158241AE"/>
    <w:rsid w:val="15862F13"/>
    <w:rsid w:val="15893AA1"/>
    <w:rsid w:val="15A02282"/>
    <w:rsid w:val="15A45986"/>
    <w:rsid w:val="15A5287C"/>
    <w:rsid w:val="15A703A2"/>
    <w:rsid w:val="15C22F8F"/>
    <w:rsid w:val="15C57C8F"/>
    <w:rsid w:val="15CB16FD"/>
    <w:rsid w:val="15D57AC1"/>
    <w:rsid w:val="15DC4638"/>
    <w:rsid w:val="15EA104F"/>
    <w:rsid w:val="15ED65D5"/>
    <w:rsid w:val="16024908"/>
    <w:rsid w:val="16105F86"/>
    <w:rsid w:val="161156A6"/>
    <w:rsid w:val="16153ACF"/>
    <w:rsid w:val="162C50E0"/>
    <w:rsid w:val="163910CB"/>
    <w:rsid w:val="164C6EAB"/>
    <w:rsid w:val="1655087E"/>
    <w:rsid w:val="167B61DA"/>
    <w:rsid w:val="167C21CF"/>
    <w:rsid w:val="167C3C4C"/>
    <w:rsid w:val="16836CBE"/>
    <w:rsid w:val="168E64BD"/>
    <w:rsid w:val="169C2A44"/>
    <w:rsid w:val="169E1F35"/>
    <w:rsid w:val="16A27BF8"/>
    <w:rsid w:val="16B10D1C"/>
    <w:rsid w:val="16BD6D6B"/>
    <w:rsid w:val="16C670AB"/>
    <w:rsid w:val="16DB1B20"/>
    <w:rsid w:val="16E94763"/>
    <w:rsid w:val="16EB0990"/>
    <w:rsid w:val="16ED1023"/>
    <w:rsid w:val="17032751"/>
    <w:rsid w:val="171E1EAA"/>
    <w:rsid w:val="17363607"/>
    <w:rsid w:val="173B1501"/>
    <w:rsid w:val="173B5246"/>
    <w:rsid w:val="173E1B0E"/>
    <w:rsid w:val="1740022A"/>
    <w:rsid w:val="174C7453"/>
    <w:rsid w:val="17795083"/>
    <w:rsid w:val="17934C2E"/>
    <w:rsid w:val="17B92BF8"/>
    <w:rsid w:val="17BF0C4E"/>
    <w:rsid w:val="17EF37EC"/>
    <w:rsid w:val="17F43647"/>
    <w:rsid w:val="17F52DB1"/>
    <w:rsid w:val="181040DA"/>
    <w:rsid w:val="18111610"/>
    <w:rsid w:val="18310074"/>
    <w:rsid w:val="18345373"/>
    <w:rsid w:val="183D65B1"/>
    <w:rsid w:val="18442921"/>
    <w:rsid w:val="1848550F"/>
    <w:rsid w:val="18713329"/>
    <w:rsid w:val="18720343"/>
    <w:rsid w:val="18733E3B"/>
    <w:rsid w:val="187431D9"/>
    <w:rsid w:val="187A7427"/>
    <w:rsid w:val="188500CF"/>
    <w:rsid w:val="18A6272C"/>
    <w:rsid w:val="18A6330A"/>
    <w:rsid w:val="18D36F68"/>
    <w:rsid w:val="18F2044F"/>
    <w:rsid w:val="19454B9B"/>
    <w:rsid w:val="194E32CB"/>
    <w:rsid w:val="195130B9"/>
    <w:rsid w:val="19585FD7"/>
    <w:rsid w:val="1959234E"/>
    <w:rsid w:val="198972C4"/>
    <w:rsid w:val="19AF61FD"/>
    <w:rsid w:val="19B111AC"/>
    <w:rsid w:val="19CB76D8"/>
    <w:rsid w:val="19CC5B64"/>
    <w:rsid w:val="19E04D7C"/>
    <w:rsid w:val="1A375597"/>
    <w:rsid w:val="1A383793"/>
    <w:rsid w:val="1A762323"/>
    <w:rsid w:val="1A845200"/>
    <w:rsid w:val="1A846F04"/>
    <w:rsid w:val="1A8944C3"/>
    <w:rsid w:val="1A8C400A"/>
    <w:rsid w:val="1A931013"/>
    <w:rsid w:val="1A9D6944"/>
    <w:rsid w:val="1A9F6E24"/>
    <w:rsid w:val="1AD96BC3"/>
    <w:rsid w:val="1B0E2AEF"/>
    <w:rsid w:val="1B173202"/>
    <w:rsid w:val="1B1A2B18"/>
    <w:rsid w:val="1B2637FF"/>
    <w:rsid w:val="1B2A7AAB"/>
    <w:rsid w:val="1B2D1799"/>
    <w:rsid w:val="1B361BF6"/>
    <w:rsid w:val="1B4A757F"/>
    <w:rsid w:val="1B5F08D5"/>
    <w:rsid w:val="1B654ADC"/>
    <w:rsid w:val="1B6C012E"/>
    <w:rsid w:val="1B6F3166"/>
    <w:rsid w:val="1B7D1635"/>
    <w:rsid w:val="1BAB545A"/>
    <w:rsid w:val="1BBB4ECB"/>
    <w:rsid w:val="1BCF734D"/>
    <w:rsid w:val="1BE52AB8"/>
    <w:rsid w:val="1BF741D6"/>
    <w:rsid w:val="1C3F7586"/>
    <w:rsid w:val="1C415173"/>
    <w:rsid w:val="1C4F25CC"/>
    <w:rsid w:val="1C5359AF"/>
    <w:rsid w:val="1C58539B"/>
    <w:rsid w:val="1C6F3D98"/>
    <w:rsid w:val="1C7C5E87"/>
    <w:rsid w:val="1C7F7171"/>
    <w:rsid w:val="1C821B7E"/>
    <w:rsid w:val="1C9224CF"/>
    <w:rsid w:val="1C923F41"/>
    <w:rsid w:val="1C967132"/>
    <w:rsid w:val="1C9F1403"/>
    <w:rsid w:val="1CA15CD3"/>
    <w:rsid w:val="1CBA2569"/>
    <w:rsid w:val="1CC932F4"/>
    <w:rsid w:val="1CD1070C"/>
    <w:rsid w:val="1CD711C4"/>
    <w:rsid w:val="1CE470BF"/>
    <w:rsid w:val="1CFE2C44"/>
    <w:rsid w:val="1D022938"/>
    <w:rsid w:val="1D0C42FA"/>
    <w:rsid w:val="1D2812AE"/>
    <w:rsid w:val="1D352CCA"/>
    <w:rsid w:val="1D3D60BF"/>
    <w:rsid w:val="1D615ADA"/>
    <w:rsid w:val="1D6567B1"/>
    <w:rsid w:val="1D671E50"/>
    <w:rsid w:val="1D6A5BD3"/>
    <w:rsid w:val="1D8B7B3E"/>
    <w:rsid w:val="1D9009CD"/>
    <w:rsid w:val="1D937AF4"/>
    <w:rsid w:val="1DAC3190"/>
    <w:rsid w:val="1DB53E85"/>
    <w:rsid w:val="1DD42EA7"/>
    <w:rsid w:val="1DF35A5B"/>
    <w:rsid w:val="1E0446FD"/>
    <w:rsid w:val="1E0C1DB4"/>
    <w:rsid w:val="1E1379D6"/>
    <w:rsid w:val="1E1578D9"/>
    <w:rsid w:val="1E1F57C5"/>
    <w:rsid w:val="1E3B65B5"/>
    <w:rsid w:val="1E3C4CE2"/>
    <w:rsid w:val="1E4835C9"/>
    <w:rsid w:val="1E4A2DCC"/>
    <w:rsid w:val="1E546B44"/>
    <w:rsid w:val="1E5F48F6"/>
    <w:rsid w:val="1E642F25"/>
    <w:rsid w:val="1E661D09"/>
    <w:rsid w:val="1E663EA9"/>
    <w:rsid w:val="1E6B6362"/>
    <w:rsid w:val="1E8A5EDA"/>
    <w:rsid w:val="1E90431A"/>
    <w:rsid w:val="1EA15B42"/>
    <w:rsid w:val="1EA7159B"/>
    <w:rsid w:val="1EB436DC"/>
    <w:rsid w:val="1EB51E9A"/>
    <w:rsid w:val="1EB6415C"/>
    <w:rsid w:val="1ECB1B06"/>
    <w:rsid w:val="1EE6513A"/>
    <w:rsid w:val="1EE968D9"/>
    <w:rsid w:val="1EF50CEA"/>
    <w:rsid w:val="1F126B3C"/>
    <w:rsid w:val="1F193E5B"/>
    <w:rsid w:val="1F22699A"/>
    <w:rsid w:val="1F2B4048"/>
    <w:rsid w:val="1F4762E6"/>
    <w:rsid w:val="1F61674A"/>
    <w:rsid w:val="1F6363A1"/>
    <w:rsid w:val="1F74707E"/>
    <w:rsid w:val="1F7C5A31"/>
    <w:rsid w:val="1F840DDF"/>
    <w:rsid w:val="1FA8621C"/>
    <w:rsid w:val="1FAD0CAB"/>
    <w:rsid w:val="1FAF4A23"/>
    <w:rsid w:val="1FB47BF9"/>
    <w:rsid w:val="1FD80305"/>
    <w:rsid w:val="1FD8737C"/>
    <w:rsid w:val="1FE95402"/>
    <w:rsid w:val="1FFB3F89"/>
    <w:rsid w:val="200825E9"/>
    <w:rsid w:val="200945D6"/>
    <w:rsid w:val="203C24A4"/>
    <w:rsid w:val="203D0F28"/>
    <w:rsid w:val="203D5887"/>
    <w:rsid w:val="204326FB"/>
    <w:rsid w:val="204E2A87"/>
    <w:rsid w:val="205D54FD"/>
    <w:rsid w:val="20601E50"/>
    <w:rsid w:val="20824C62"/>
    <w:rsid w:val="209956C1"/>
    <w:rsid w:val="20AA2ACC"/>
    <w:rsid w:val="20AB0EA5"/>
    <w:rsid w:val="20AC20BF"/>
    <w:rsid w:val="20AF3BB4"/>
    <w:rsid w:val="20DC0DD6"/>
    <w:rsid w:val="20E27A05"/>
    <w:rsid w:val="20E94AE5"/>
    <w:rsid w:val="210C15AA"/>
    <w:rsid w:val="210E2823"/>
    <w:rsid w:val="211119B9"/>
    <w:rsid w:val="211146ED"/>
    <w:rsid w:val="2117476C"/>
    <w:rsid w:val="2145008E"/>
    <w:rsid w:val="214C6075"/>
    <w:rsid w:val="216D4C1A"/>
    <w:rsid w:val="217357AF"/>
    <w:rsid w:val="217C26D2"/>
    <w:rsid w:val="21857123"/>
    <w:rsid w:val="218664CE"/>
    <w:rsid w:val="218C3A97"/>
    <w:rsid w:val="21926C2E"/>
    <w:rsid w:val="219C3411"/>
    <w:rsid w:val="21B77BBF"/>
    <w:rsid w:val="21BA145D"/>
    <w:rsid w:val="21C57C6C"/>
    <w:rsid w:val="21CE0D4C"/>
    <w:rsid w:val="21D35F88"/>
    <w:rsid w:val="21D523B2"/>
    <w:rsid w:val="21D95A98"/>
    <w:rsid w:val="21ED1832"/>
    <w:rsid w:val="21ED4DC1"/>
    <w:rsid w:val="21FC03B1"/>
    <w:rsid w:val="22301CEA"/>
    <w:rsid w:val="22382D2B"/>
    <w:rsid w:val="224A6BB1"/>
    <w:rsid w:val="22584851"/>
    <w:rsid w:val="22594F50"/>
    <w:rsid w:val="226B1824"/>
    <w:rsid w:val="228D009A"/>
    <w:rsid w:val="2294710D"/>
    <w:rsid w:val="229671AC"/>
    <w:rsid w:val="229A229B"/>
    <w:rsid w:val="229C0B63"/>
    <w:rsid w:val="22A83CD7"/>
    <w:rsid w:val="22B00252"/>
    <w:rsid w:val="22B347C3"/>
    <w:rsid w:val="22B56CD6"/>
    <w:rsid w:val="22BB5666"/>
    <w:rsid w:val="22BF4958"/>
    <w:rsid w:val="22CC61BA"/>
    <w:rsid w:val="23057BAD"/>
    <w:rsid w:val="230A6C71"/>
    <w:rsid w:val="231D4E25"/>
    <w:rsid w:val="23200AE7"/>
    <w:rsid w:val="232821C5"/>
    <w:rsid w:val="237D658D"/>
    <w:rsid w:val="23934D67"/>
    <w:rsid w:val="23A00BF9"/>
    <w:rsid w:val="23A06842"/>
    <w:rsid w:val="23A3143A"/>
    <w:rsid w:val="23AD60C3"/>
    <w:rsid w:val="23AF0B96"/>
    <w:rsid w:val="23BA0EAA"/>
    <w:rsid w:val="23BA62B3"/>
    <w:rsid w:val="23BF104A"/>
    <w:rsid w:val="23C03389"/>
    <w:rsid w:val="23D2134B"/>
    <w:rsid w:val="23D5552B"/>
    <w:rsid w:val="23D76059"/>
    <w:rsid w:val="23D902C0"/>
    <w:rsid w:val="23E9628E"/>
    <w:rsid w:val="23F538B3"/>
    <w:rsid w:val="24066BDB"/>
    <w:rsid w:val="241B67A9"/>
    <w:rsid w:val="24345EF4"/>
    <w:rsid w:val="24346188"/>
    <w:rsid w:val="24377681"/>
    <w:rsid w:val="2457048B"/>
    <w:rsid w:val="24596249"/>
    <w:rsid w:val="245A597E"/>
    <w:rsid w:val="246D7FED"/>
    <w:rsid w:val="24706724"/>
    <w:rsid w:val="247F42D3"/>
    <w:rsid w:val="248D539D"/>
    <w:rsid w:val="24911550"/>
    <w:rsid w:val="24A24114"/>
    <w:rsid w:val="24AF7F78"/>
    <w:rsid w:val="24B02307"/>
    <w:rsid w:val="24BB4EE5"/>
    <w:rsid w:val="24C27814"/>
    <w:rsid w:val="24CC2960"/>
    <w:rsid w:val="24D22720"/>
    <w:rsid w:val="24DF5986"/>
    <w:rsid w:val="24E50FE9"/>
    <w:rsid w:val="24E707BB"/>
    <w:rsid w:val="24EC2936"/>
    <w:rsid w:val="24ED4AA7"/>
    <w:rsid w:val="24F05B90"/>
    <w:rsid w:val="24F863AD"/>
    <w:rsid w:val="250C2147"/>
    <w:rsid w:val="250E44D1"/>
    <w:rsid w:val="2522425C"/>
    <w:rsid w:val="252D22D1"/>
    <w:rsid w:val="253847D3"/>
    <w:rsid w:val="253D4EFC"/>
    <w:rsid w:val="253E2693"/>
    <w:rsid w:val="254F09BC"/>
    <w:rsid w:val="254F4B68"/>
    <w:rsid w:val="25565CB0"/>
    <w:rsid w:val="25621732"/>
    <w:rsid w:val="256A22B8"/>
    <w:rsid w:val="257A7135"/>
    <w:rsid w:val="259B25D4"/>
    <w:rsid w:val="25AD70C2"/>
    <w:rsid w:val="25B137F3"/>
    <w:rsid w:val="25BD4682"/>
    <w:rsid w:val="25CF0737"/>
    <w:rsid w:val="25D2561D"/>
    <w:rsid w:val="25E84CB4"/>
    <w:rsid w:val="25EF18CF"/>
    <w:rsid w:val="25F06BE7"/>
    <w:rsid w:val="25F51195"/>
    <w:rsid w:val="25FA296F"/>
    <w:rsid w:val="2612336C"/>
    <w:rsid w:val="2621357A"/>
    <w:rsid w:val="2623652D"/>
    <w:rsid w:val="26261867"/>
    <w:rsid w:val="262910E7"/>
    <w:rsid w:val="262B5497"/>
    <w:rsid w:val="262C7119"/>
    <w:rsid w:val="26351C1B"/>
    <w:rsid w:val="265578E9"/>
    <w:rsid w:val="266D1B3F"/>
    <w:rsid w:val="26765B38"/>
    <w:rsid w:val="267B11F0"/>
    <w:rsid w:val="26837CCA"/>
    <w:rsid w:val="26861CA2"/>
    <w:rsid w:val="269F6C63"/>
    <w:rsid w:val="26C1503C"/>
    <w:rsid w:val="26C158FC"/>
    <w:rsid w:val="26CC4767"/>
    <w:rsid w:val="27010A9B"/>
    <w:rsid w:val="270547A6"/>
    <w:rsid w:val="27061B8F"/>
    <w:rsid w:val="27070CA1"/>
    <w:rsid w:val="270C390E"/>
    <w:rsid w:val="27226490"/>
    <w:rsid w:val="2729162D"/>
    <w:rsid w:val="272B5CE4"/>
    <w:rsid w:val="273171E4"/>
    <w:rsid w:val="27474123"/>
    <w:rsid w:val="27526A3C"/>
    <w:rsid w:val="27600444"/>
    <w:rsid w:val="277D6F94"/>
    <w:rsid w:val="279074D1"/>
    <w:rsid w:val="27B17505"/>
    <w:rsid w:val="27C52B8F"/>
    <w:rsid w:val="27D03F7E"/>
    <w:rsid w:val="27D32AB1"/>
    <w:rsid w:val="28061C21"/>
    <w:rsid w:val="281A3947"/>
    <w:rsid w:val="281F3836"/>
    <w:rsid w:val="283660BF"/>
    <w:rsid w:val="28370421"/>
    <w:rsid w:val="283E528F"/>
    <w:rsid w:val="284F0E90"/>
    <w:rsid w:val="286E5733"/>
    <w:rsid w:val="28801B3E"/>
    <w:rsid w:val="288C3BA0"/>
    <w:rsid w:val="288D6934"/>
    <w:rsid w:val="288E51E1"/>
    <w:rsid w:val="28916808"/>
    <w:rsid w:val="28927E43"/>
    <w:rsid w:val="289775B3"/>
    <w:rsid w:val="289F39E7"/>
    <w:rsid w:val="28A567D1"/>
    <w:rsid w:val="28AD3F09"/>
    <w:rsid w:val="28B472BD"/>
    <w:rsid w:val="28B82794"/>
    <w:rsid w:val="28C62408"/>
    <w:rsid w:val="28E739CF"/>
    <w:rsid w:val="2918143D"/>
    <w:rsid w:val="292312F6"/>
    <w:rsid w:val="292A5E02"/>
    <w:rsid w:val="293F33A0"/>
    <w:rsid w:val="295B1C05"/>
    <w:rsid w:val="29645C45"/>
    <w:rsid w:val="297D4E3A"/>
    <w:rsid w:val="29933C8F"/>
    <w:rsid w:val="29BC5A71"/>
    <w:rsid w:val="29BE743E"/>
    <w:rsid w:val="29CE7B27"/>
    <w:rsid w:val="29DA08EE"/>
    <w:rsid w:val="29DB00A1"/>
    <w:rsid w:val="29E1134A"/>
    <w:rsid w:val="29EA77E3"/>
    <w:rsid w:val="29F84C37"/>
    <w:rsid w:val="29F946DE"/>
    <w:rsid w:val="29FC77A7"/>
    <w:rsid w:val="2A192C73"/>
    <w:rsid w:val="2A2F2FE5"/>
    <w:rsid w:val="2A317D6F"/>
    <w:rsid w:val="2A4B2F2C"/>
    <w:rsid w:val="2A6603D3"/>
    <w:rsid w:val="2A6C5E1E"/>
    <w:rsid w:val="2A732898"/>
    <w:rsid w:val="2A7F076F"/>
    <w:rsid w:val="2A894622"/>
    <w:rsid w:val="2AA60982"/>
    <w:rsid w:val="2AAE5456"/>
    <w:rsid w:val="2AB22A9E"/>
    <w:rsid w:val="2AB954FD"/>
    <w:rsid w:val="2AC35C23"/>
    <w:rsid w:val="2ACD691C"/>
    <w:rsid w:val="2ADA2B21"/>
    <w:rsid w:val="2AF83566"/>
    <w:rsid w:val="2B0E2697"/>
    <w:rsid w:val="2B361EA7"/>
    <w:rsid w:val="2B37613F"/>
    <w:rsid w:val="2B396033"/>
    <w:rsid w:val="2B3A3B8E"/>
    <w:rsid w:val="2B497315"/>
    <w:rsid w:val="2B4C4834"/>
    <w:rsid w:val="2B5D3585"/>
    <w:rsid w:val="2B6819DF"/>
    <w:rsid w:val="2B7A5FA7"/>
    <w:rsid w:val="2B8C1430"/>
    <w:rsid w:val="2B9D4794"/>
    <w:rsid w:val="2B9E6E92"/>
    <w:rsid w:val="2BA04731"/>
    <w:rsid w:val="2BAC2533"/>
    <w:rsid w:val="2BB00C8E"/>
    <w:rsid w:val="2BC81EF5"/>
    <w:rsid w:val="2BC84040"/>
    <w:rsid w:val="2BCA4702"/>
    <w:rsid w:val="2BCF6907"/>
    <w:rsid w:val="2BD12367"/>
    <w:rsid w:val="2BE935C2"/>
    <w:rsid w:val="2BEF7C70"/>
    <w:rsid w:val="2BF33EE9"/>
    <w:rsid w:val="2BFE5821"/>
    <w:rsid w:val="2C35087A"/>
    <w:rsid w:val="2C587D1F"/>
    <w:rsid w:val="2C717F70"/>
    <w:rsid w:val="2CAF458F"/>
    <w:rsid w:val="2CB43974"/>
    <w:rsid w:val="2CE2060F"/>
    <w:rsid w:val="2CE23CE4"/>
    <w:rsid w:val="2CE372B8"/>
    <w:rsid w:val="2CE82268"/>
    <w:rsid w:val="2CEF2899"/>
    <w:rsid w:val="2CFC225A"/>
    <w:rsid w:val="2D016B09"/>
    <w:rsid w:val="2D0E20CC"/>
    <w:rsid w:val="2D2373DE"/>
    <w:rsid w:val="2D272CA8"/>
    <w:rsid w:val="2D424ABA"/>
    <w:rsid w:val="2D466726"/>
    <w:rsid w:val="2D4A599E"/>
    <w:rsid w:val="2D514EDE"/>
    <w:rsid w:val="2D685ED9"/>
    <w:rsid w:val="2D6C3A5D"/>
    <w:rsid w:val="2D6D46BA"/>
    <w:rsid w:val="2D794CAC"/>
    <w:rsid w:val="2D82470E"/>
    <w:rsid w:val="2D8B3FE1"/>
    <w:rsid w:val="2D8B4568"/>
    <w:rsid w:val="2D900745"/>
    <w:rsid w:val="2D931FDA"/>
    <w:rsid w:val="2D972246"/>
    <w:rsid w:val="2D9F3BD8"/>
    <w:rsid w:val="2DA82C76"/>
    <w:rsid w:val="2DA86CD1"/>
    <w:rsid w:val="2DAE2F38"/>
    <w:rsid w:val="2DB06539"/>
    <w:rsid w:val="2DB626AF"/>
    <w:rsid w:val="2DC01234"/>
    <w:rsid w:val="2DD049B2"/>
    <w:rsid w:val="2DD06143"/>
    <w:rsid w:val="2DD10E27"/>
    <w:rsid w:val="2DD1293A"/>
    <w:rsid w:val="2DD21D1B"/>
    <w:rsid w:val="2DD47E64"/>
    <w:rsid w:val="2DE55AB4"/>
    <w:rsid w:val="2DE64553"/>
    <w:rsid w:val="2DFE7117"/>
    <w:rsid w:val="2E2F5C2B"/>
    <w:rsid w:val="2E323EBE"/>
    <w:rsid w:val="2E4A0F17"/>
    <w:rsid w:val="2E4F44ED"/>
    <w:rsid w:val="2E54388E"/>
    <w:rsid w:val="2E5E1A2E"/>
    <w:rsid w:val="2E7C449C"/>
    <w:rsid w:val="2E8D559A"/>
    <w:rsid w:val="2E9E692C"/>
    <w:rsid w:val="2EA77628"/>
    <w:rsid w:val="2EB2611B"/>
    <w:rsid w:val="2EBF2151"/>
    <w:rsid w:val="2EDE6049"/>
    <w:rsid w:val="2EFC5451"/>
    <w:rsid w:val="2EFC6AEE"/>
    <w:rsid w:val="2F05640D"/>
    <w:rsid w:val="2F0D063F"/>
    <w:rsid w:val="2F154177"/>
    <w:rsid w:val="2F1D020C"/>
    <w:rsid w:val="2F210D6D"/>
    <w:rsid w:val="2F22415E"/>
    <w:rsid w:val="2F447933"/>
    <w:rsid w:val="2F4B4824"/>
    <w:rsid w:val="2F6E3734"/>
    <w:rsid w:val="2F7746F9"/>
    <w:rsid w:val="2F7D7D4C"/>
    <w:rsid w:val="2F9B575B"/>
    <w:rsid w:val="2F9C4067"/>
    <w:rsid w:val="2FB37CD9"/>
    <w:rsid w:val="2FB56845"/>
    <w:rsid w:val="2FC075F3"/>
    <w:rsid w:val="2FC42B32"/>
    <w:rsid w:val="2FC51190"/>
    <w:rsid w:val="2FC532F2"/>
    <w:rsid w:val="2FD31D8A"/>
    <w:rsid w:val="30086C24"/>
    <w:rsid w:val="300F3760"/>
    <w:rsid w:val="301E5C37"/>
    <w:rsid w:val="30282EE2"/>
    <w:rsid w:val="30315378"/>
    <w:rsid w:val="303816C5"/>
    <w:rsid w:val="303C03EC"/>
    <w:rsid w:val="303E4996"/>
    <w:rsid w:val="304855BC"/>
    <w:rsid w:val="304C4618"/>
    <w:rsid w:val="304C576B"/>
    <w:rsid w:val="304C67C6"/>
    <w:rsid w:val="304F193A"/>
    <w:rsid w:val="306461C1"/>
    <w:rsid w:val="306E2C26"/>
    <w:rsid w:val="306F0899"/>
    <w:rsid w:val="30901F90"/>
    <w:rsid w:val="30A50AA1"/>
    <w:rsid w:val="30B64A2B"/>
    <w:rsid w:val="30CE776A"/>
    <w:rsid w:val="30D21DD6"/>
    <w:rsid w:val="30D52491"/>
    <w:rsid w:val="310417BB"/>
    <w:rsid w:val="31050957"/>
    <w:rsid w:val="31070F44"/>
    <w:rsid w:val="311833A0"/>
    <w:rsid w:val="313C71F9"/>
    <w:rsid w:val="313D022D"/>
    <w:rsid w:val="314A7DCE"/>
    <w:rsid w:val="315F2459"/>
    <w:rsid w:val="31714E9E"/>
    <w:rsid w:val="318E6DE0"/>
    <w:rsid w:val="31A942A3"/>
    <w:rsid w:val="31A94EFC"/>
    <w:rsid w:val="31C24B37"/>
    <w:rsid w:val="31CB2B75"/>
    <w:rsid w:val="31D15A9F"/>
    <w:rsid w:val="31D947FC"/>
    <w:rsid w:val="31DF3339"/>
    <w:rsid w:val="31F437D3"/>
    <w:rsid w:val="31FF53B3"/>
    <w:rsid w:val="3207249C"/>
    <w:rsid w:val="321375D3"/>
    <w:rsid w:val="32164EDA"/>
    <w:rsid w:val="32541C1F"/>
    <w:rsid w:val="32544FB6"/>
    <w:rsid w:val="325B2A23"/>
    <w:rsid w:val="326913E2"/>
    <w:rsid w:val="32770CF9"/>
    <w:rsid w:val="3279058A"/>
    <w:rsid w:val="32854C9F"/>
    <w:rsid w:val="32944D47"/>
    <w:rsid w:val="32AE7E18"/>
    <w:rsid w:val="32C071E9"/>
    <w:rsid w:val="32D23EB0"/>
    <w:rsid w:val="32DC4BB5"/>
    <w:rsid w:val="32E74658"/>
    <w:rsid w:val="32FE5307"/>
    <w:rsid w:val="32FF0758"/>
    <w:rsid w:val="33035343"/>
    <w:rsid w:val="333058AD"/>
    <w:rsid w:val="33481D87"/>
    <w:rsid w:val="33527CDA"/>
    <w:rsid w:val="33587F36"/>
    <w:rsid w:val="33590A03"/>
    <w:rsid w:val="335C4680"/>
    <w:rsid w:val="335D690B"/>
    <w:rsid w:val="33635E53"/>
    <w:rsid w:val="337F6063"/>
    <w:rsid w:val="33817E8E"/>
    <w:rsid w:val="338D682E"/>
    <w:rsid w:val="33A65A68"/>
    <w:rsid w:val="33AB7E92"/>
    <w:rsid w:val="33BC7AD8"/>
    <w:rsid w:val="33C9117E"/>
    <w:rsid w:val="33DB02DB"/>
    <w:rsid w:val="33E25F6F"/>
    <w:rsid w:val="34006CB9"/>
    <w:rsid w:val="341E1D1F"/>
    <w:rsid w:val="342746BF"/>
    <w:rsid w:val="34403C2D"/>
    <w:rsid w:val="346D596E"/>
    <w:rsid w:val="34735BC7"/>
    <w:rsid w:val="34931DC5"/>
    <w:rsid w:val="34973F01"/>
    <w:rsid w:val="34B650BE"/>
    <w:rsid w:val="34CA078F"/>
    <w:rsid w:val="34E051C1"/>
    <w:rsid w:val="350F488E"/>
    <w:rsid w:val="35385936"/>
    <w:rsid w:val="35432455"/>
    <w:rsid w:val="354F14FD"/>
    <w:rsid w:val="35655FFD"/>
    <w:rsid w:val="356C45C3"/>
    <w:rsid w:val="35751261"/>
    <w:rsid w:val="357C0A6D"/>
    <w:rsid w:val="358872C1"/>
    <w:rsid w:val="35911C92"/>
    <w:rsid w:val="35957ABF"/>
    <w:rsid w:val="359F08B0"/>
    <w:rsid w:val="35AD744B"/>
    <w:rsid w:val="35BB02AE"/>
    <w:rsid w:val="35D63EF2"/>
    <w:rsid w:val="35F149CA"/>
    <w:rsid w:val="35FA5B45"/>
    <w:rsid w:val="36236E8A"/>
    <w:rsid w:val="362F176E"/>
    <w:rsid w:val="36483084"/>
    <w:rsid w:val="364C76D2"/>
    <w:rsid w:val="3652563F"/>
    <w:rsid w:val="365A1E8F"/>
    <w:rsid w:val="365F3CB9"/>
    <w:rsid w:val="36964003"/>
    <w:rsid w:val="36B42A7E"/>
    <w:rsid w:val="36B676FF"/>
    <w:rsid w:val="36B82C17"/>
    <w:rsid w:val="36C840B2"/>
    <w:rsid w:val="36CB2CF1"/>
    <w:rsid w:val="36E573E0"/>
    <w:rsid w:val="36ED67A0"/>
    <w:rsid w:val="36F81534"/>
    <w:rsid w:val="36FA51AB"/>
    <w:rsid w:val="37180EA3"/>
    <w:rsid w:val="37193F4D"/>
    <w:rsid w:val="373762B9"/>
    <w:rsid w:val="373E6EE9"/>
    <w:rsid w:val="373F6235"/>
    <w:rsid w:val="37402B39"/>
    <w:rsid w:val="3748065A"/>
    <w:rsid w:val="375479C7"/>
    <w:rsid w:val="37582EF7"/>
    <w:rsid w:val="375D03A2"/>
    <w:rsid w:val="37724006"/>
    <w:rsid w:val="3778389F"/>
    <w:rsid w:val="377D5558"/>
    <w:rsid w:val="37896817"/>
    <w:rsid w:val="379E4B83"/>
    <w:rsid w:val="37B4219C"/>
    <w:rsid w:val="37BA4338"/>
    <w:rsid w:val="37C74B20"/>
    <w:rsid w:val="37DD1503"/>
    <w:rsid w:val="37DE233B"/>
    <w:rsid w:val="37E27CFB"/>
    <w:rsid w:val="37ED56F4"/>
    <w:rsid w:val="37F13601"/>
    <w:rsid w:val="37F46EA6"/>
    <w:rsid w:val="37F91A6D"/>
    <w:rsid w:val="380900BB"/>
    <w:rsid w:val="380C4465"/>
    <w:rsid w:val="38147826"/>
    <w:rsid w:val="38167FE1"/>
    <w:rsid w:val="38195005"/>
    <w:rsid w:val="381D149E"/>
    <w:rsid w:val="384870CF"/>
    <w:rsid w:val="388214BD"/>
    <w:rsid w:val="388758AE"/>
    <w:rsid w:val="38880675"/>
    <w:rsid w:val="38881EC7"/>
    <w:rsid w:val="389F16D5"/>
    <w:rsid w:val="38A23406"/>
    <w:rsid w:val="38B14F10"/>
    <w:rsid w:val="38BB2D77"/>
    <w:rsid w:val="38C44F68"/>
    <w:rsid w:val="38C768CF"/>
    <w:rsid w:val="38F06092"/>
    <w:rsid w:val="38F145C6"/>
    <w:rsid w:val="38F357AE"/>
    <w:rsid w:val="38FD34C0"/>
    <w:rsid w:val="390810C8"/>
    <w:rsid w:val="39132114"/>
    <w:rsid w:val="391717AD"/>
    <w:rsid w:val="392B1906"/>
    <w:rsid w:val="39336208"/>
    <w:rsid w:val="3936107B"/>
    <w:rsid w:val="393A6F63"/>
    <w:rsid w:val="39661202"/>
    <w:rsid w:val="397E6C1A"/>
    <w:rsid w:val="39936C42"/>
    <w:rsid w:val="399A111B"/>
    <w:rsid w:val="39A96F31"/>
    <w:rsid w:val="39E31D2C"/>
    <w:rsid w:val="39E61693"/>
    <w:rsid w:val="39E84BA8"/>
    <w:rsid w:val="39ED4B92"/>
    <w:rsid w:val="39F244A0"/>
    <w:rsid w:val="3A12669F"/>
    <w:rsid w:val="3A133BD1"/>
    <w:rsid w:val="3A1A2F13"/>
    <w:rsid w:val="3A37111F"/>
    <w:rsid w:val="3A5A7A61"/>
    <w:rsid w:val="3A6E4BAA"/>
    <w:rsid w:val="3A774A84"/>
    <w:rsid w:val="3A845696"/>
    <w:rsid w:val="3A996F1B"/>
    <w:rsid w:val="3AAC70ED"/>
    <w:rsid w:val="3AAF7125"/>
    <w:rsid w:val="3AB3339D"/>
    <w:rsid w:val="3AB47794"/>
    <w:rsid w:val="3AB51CDE"/>
    <w:rsid w:val="3AB6224E"/>
    <w:rsid w:val="3AD4764D"/>
    <w:rsid w:val="3ADB6D7A"/>
    <w:rsid w:val="3AE01CB3"/>
    <w:rsid w:val="3AEA7D4B"/>
    <w:rsid w:val="3B0D71BA"/>
    <w:rsid w:val="3B214378"/>
    <w:rsid w:val="3B2351FC"/>
    <w:rsid w:val="3B2861F2"/>
    <w:rsid w:val="3B293946"/>
    <w:rsid w:val="3B3229B4"/>
    <w:rsid w:val="3B3D2A9B"/>
    <w:rsid w:val="3B4022EB"/>
    <w:rsid w:val="3B415F29"/>
    <w:rsid w:val="3B557245"/>
    <w:rsid w:val="3B637881"/>
    <w:rsid w:val="3B7668FD"/>
    <w:rsid w:val="3B8478B4"/>
    <w:rsid w:val="3B9D7C41"/>
    <w:rsid w:val="3BA83DB5"/>
    <w:rsid w:val="3BAC56EF"/>
    <w:rsid w:val="3BAC6448"/>
    <w:rsid w:val="3BB17F70"/>
    <w:rsid w:val="3BC6591E"/>
    <w:rsid w:val="3BC75EF8"/>
    <w:rsid w:val="3BD723BB"/>
    <w:rsid w:val="3BEE18E0"/>
    <w:rsid w:val="3BEF5033"/>
    <w:rsid w:val="3C1A0074"/>
    <w:rsid w:val="3C2B6588"/>
    <w:rsid w:val="3C3423BE"/>
    <w:rsid w:val="3C556028"/>
    <w:rsid w:val="3C5F40F6"/>
    <w:rsid w:val="3C781034"/>
    <w:rsid w:val="3C7C5835"/>
    <w:rsid w:val="3C8E50CF"/>
    <w:rsid w:val="3C8E7102"/>
    <w:rsid w:val="3CA158B4"/>
    <w:rsid w:val="3CBE44CC"/>
    <w:rsid w:val="3CC17BBB"/>
    <w:rsid w:val="3CD00CFB"/>
    <w:rsid w:val="3CD50523"/>
    <w:rsid w:val="3CD952B9"/>
    <w:rsid w:val="3CE16EF6"/>
    <w:rsid w:val="3D0B578F"/>
    <w:rsid w:val="3D151E3A"/>
    <w:rsid w:val="3D326FF0"/>
    <w:rsid w:val="3D3E312E"/>
    <w:rsid w:val="3D623F25"/>
    <w:rsid w:val="3D644A8F"/>
    <w:rsid w:val="3D653A65"/>
    <w:rsid w:val="3D866715"/>
    <w:rsid w:val="3DA0085E"/>
    <w:rsid w:val="3DA47AF8"/>
    <w:rsid w:val="3DC0091C"/>
    <w:rsid w:val="3DEC6D5D"/>
    <w:rsid w:val="3E0F7EC3"/>
    <w:rsid w:val="3E150C8B"/>
    <w:rsid w:val="3E223844"/>
    <w:rsid w:val="3E380E80"/>
    <w:rsid w:val="3E391DCB"/>
    <w:rsid w:val="3E45762D"/>
    <w:rsid w:val="3E46434D"/>
    <w:rsid w:val="3E4734C9"/>
    <w:rsid w:val="3E540BC7"/>
    <w:rsid w:val="3E5867E7"/>
    <w:rsid w:val="3E5A509E"/>
    <w:rsid w:val="3E5E6D1B"/>
    <w:rsid w:val="3E667A82"/>
    <w:rsid w:val="3E716D10"/>
    <w:rsid w:val="3E792339"/>
    <w:rsid w:val="3E9369A2"/>
    <w:rsid w:val="3E951EB4"/>
    <w:rsid w:val="3EA059AC"/>
    <w:rsid w:val="3EA91362"/>
    <w:rsid w:val="3EC40924"/>
    <w:rsid w:val="3EDC080D"/>
    <w:rsid w:val="3F1D3E87"/>
    <w:rsid w:val="3F2B1BB4"/>
    <w:rsid w:val="3F383C60"/>
    <w:rsid w:val="3F3B266C"/>
    <w:rsid w:val="3F574E26"/>
    <w:rsid w:val="3F6831B2"/>
    <w:rsid w:val="3F764C84"/>
    <w:rsid w:val="3F802D0F"/>
    <w:rsid w:val="3F8E781C"/>
    <w:rsid w:val="3F8F2F9C"/>
    <w:rsid w:val="3F946522"/>
    <w:rsid w:val="3F980DA0"/>
    <w:rsid w:val="3FA8445B"/>
    <w:rsid w:val="3FB04C7C"/>
    <w:rsid w:val="3FB42188"/>
    <w:rsid w:val="3FB84DD6"/>
    <w:rsid w:val="3FBD0AD9"/>
    <w:rsid w:val="3FBE36C7"/>
    <w:rsid w:val="3FE66966"/>
    <w:rsid w:val="3FEC0D84"/>
    <w:rsid w:val="3FEC714E"/>
    <w:rsid w:val="401A55E8"/>
    <w:rsid w:val="40245CA8"/>
    <w:rsid w:val="402D5AAF"/>
    <w:rsid w:val="403A3C26"/>
    <w:rsid w:val="403B4913"/>
    <w:rsid w:val="404728AE"/>
    <w:rsid w:val="4060045A"/>
    <w:rsid w:val="40795A03"/>
    <w:rsid w:val="40A6626B"/>
    <w:rsid w:val="40AA3D9B"/>
    <w:rsid w:val="40C04A7C"/>
    <w:rsid w:val="40C84E0D"/>
    <w:rsid w:val="40CB552B"/>
    <w:rsid w:val="40DF572B"/>
    <w:rsid w:val="40E62075"/>
    <w:rsid w:val="40E67858"/>
    <w:rsid w:val="40F462E2"/>
    <w:rsid w:val="410C0047"/>
    <w:rsid w:val="41205E91"/>
    <w:rsid w:val="41257219"/>
    <w:rsid w:val="412B138E"/>
    <w:rsid w:val="41412AC5"/>
    <w:rsid w:val="414D4652"/>
    <w:rsid w:val="415B6090"/>
    <w:rsid w:val="416D4DA3"/>
    <w:rsid w:val="417B59D3"/>
    <w:rsid w:val="41816CFE"/>
    <w:rsid w:val="418A41BA"/>
    <w:rsid w:val="418B2ACD"/>
    <w:rsid w:val="419766DA"/>
    <w:rsid w:val="41992BE8"/>
    <w:rsid w:val="41CA210A"/>
    <w:rsid w:val="4201138A"/>
    <w:rsid w:val="4225065A"/>
    <w:rsid w:val="42255C4D"/>
    <w:rsid w:val="42257116"/>
    <w:rsid w:val="42313E5B"/>
    <w:rsid w:val="42335405"/>
    <w:rsid w:val="42357540"/>
    <w:rsid w:val="42462728"/>
    <w:rsid w:val="425D1B19"/>
    <w:rsid w:val="426043C5"/>
    <w:rsid w:val="42624E43"/>
    <w:rsid w:val="42661FA5"/>
    <w:rsid w:val="42777317"/>
    <w:rsid w:val="4283791D"/>
    <w:rsid w:val="42D6788D"/>
    <w:rsid w:val="42E02FEC"/>
    <w:rsid w:val="42E7062C"/>
    <w:rsid w:val="42ED41A5"/>
    <w:rsid w:val="43051673"/>
    <w:rsid w:val="430A6483"/>
    <w:rsid w:val="432B4C58"/>
    <w:rsid w:val="433F5E48"/>
    <w:rsid w:val="43543CB4"/>
    <w:rsid w:val="435C22A2"/>
    <w:rsid w:val="43641C90"/>
    <w:rsid w:val="43667A7A"/>
    <w:rsid w:val="436F1110"/>
    <w:rsid w:val="43792998"/>
    <w:rsid w:val="4381653E"/>
    <w:rsid w:val="43B83905"/>
    <w:rsid w:val="43F46552"/>
    <w:rsid w:val="440451B3"/>
    <w:rsid w:val="440E6AE0"/>
    <w:rsid w:val="44110D66"/>
    <w:rsid w:val="443C7C80"/>
    <w:rsid w:val="447046DF"/>
    <w:rsid w:val="44784C6C"/>
    <w:rsid w:val="44862672"/>
    <w:rsid w:val="448D1A75"/>
    <w:rsid w:val="449760AE"/>
    <w:rsid w:val="44A06021"/>
    <w:rsid w:val="44B078A2"/>
    <w:rsid w:val="44BC5ECB"/>
    <w:rsid w:val="44D47F35"/>
    <w:rsid w:val="44DC1F6F"/>
    <w:rsid w:val="44DC2087"/>
    <w:rsid w:val="44ED5610"/>
    <w:rsid w:val="45085B0A"/>
    <w:rsid w:val="451465ED"/>
    <w:rsid w:val="45195A57"/>
    <w:rsid w:val="45244F0D"/>
    <w:rsid w:val="4552133B"/>
    <w:rsid w:val="4568104C"/>
    <w:rsid w:val="456D12C7"/>
    <w:rsid w:val="456F47AD"/>
    <w:rsid w:val="45795395"/>
    <w:rsid w:val="4592406D"/>
    <w:rsid w:val="45B265AB"/>
    <w:rsid w:val="45DC2ED6"/>
    <w:rsid w:val="45DF44AD"/>
    <w:rsid w:val="45EB49D0"/>
    <w:rsid w:val="45F428E0"/>
    <w:rsid w:val="45F915D1"/>
    <w:rsid w:val="46101ADC"/>
    <w:rsid w:val="463841D2"/>
    <w:rsid w:val="4654512D"/>
    <w:rsid w:val="46735C27"/>
    <w:rsid w:val="46842B0A"/>
    <w:rsid w:val="469865AA"/>
    <w:rsid w:val="46A04E4C"/>
    <w:rsid w:val="46BC3E0F"/>
    <w:rsid w:val="46BC65AF"/>
    <w:rsid w:val="46C30E1B"/>
    <w:rsid w:val="46D0288C"/>
    <w:rsid w:val="46F30B17"/>
    <w:rsid w:val="46FB2C21"/>
    <w:rsid w:val="46FE2133"/>
    <w:rsid w:val="47056F18"/>
    <w:rsid w:val="471409D6"/>
    <w:rsid w:val="47396CF4"/>
    <w:rsid w:val="474E605C"/>
    <w:rsid w:val="47507FEA"/>
    <w:rsid w:val="475147A0"/>
    <w:rsid w:val="47642C77"/>
    <w:rsid w:val="47681682"/>
    <w:rsid w:val="476D5AAC"/>
    <w:rsid w:val="47803D54"/>
    <w:rsid w:val="478D7161"/>
    <w:rsid w:val="47903832"/>
    <w:rsid w:val="479C5CA4"/>
    <w:rsid w:val="47A034A8"/>
    <w:rsid w:val="47AC056F"/>
    <w:rsid w:val="47C96E4D"/>
    <w:rsid w:val="47D41940"/>
    <w:rsid w:val="47E92DC4"/>
    <w:rsid w:val="48112E9F"/>
    <w:rsid w:val="48191F31"/>
    <w:rsid w:val="482C0C2C"/>
    <w:rsid w:val="483A1C6B"/>
    <w:rsid w:val="48406270"/>
    <w:rsid w:val="48420F36"/>
    <w:rsid w:val="48497EE4"/>
    <w:rsid w:val="48524774"/>
    <w:rsid w:val="48656119"/>
    <w:rsid w:val="4878454F"/>
    <w:rsid w:val="48864F57"/>
    <w:rsid w:val="489069AB"/>
    <w:rsid w:val="48C02D56"/>
    <w:rsid w:val="48DF27B6"/>
    <w:rsid w:val="48E261C6"/>
    <w:rsid w:val="48EA42A1"/>
    <w:rsid w:val="48ED1D0D"/>
    <w:rsid w:val="48F16191"/>
    <w:rsid w:val="490211DC"/>
    <w:rsid w:val="490A06B0"/>
    <w:rsid w:val="49174026"/>
    <w:rsid w:val="492F40D5"/>
    <w:rsid w:val="49365E9B"/>
    <w:rsid w:val="493D588B"/>
    <w:rsid w:val="4944330B"/>
    <w:rsid w:val="49633195"/>
    <w:rsid w:val="496D6135"/>
    <w:rsid w:val="49716E34"/>
    <w:rsid w:val="497D3506"/>
    <w:rsid w:val="498F25FD"/>
    <w:rsid w:val="4999120C"/>
    <w:rsid w:val="499B145F"/>
    <w:rsid w:val="49A3618D"/>
    <w:rsid w:val="49B94419"/>
    <w:rsid w:val="49BC6A5F"/>
    <w:rsid w:val="49E03DDB"/>
    <w:rsid w:val="49E62ADF"/>
    <w:rsid w:val="49E66475"/>
    <w:rsid w:val="49EC66C9"/>
    <w:rsid w:val="49FF41D3"/>
    <w:rsid w:val="4A117225"/>
    <w:rsid w:val="4A1E3275"/>
    <w:rsid w:val="4A3312D4"/>
    <w:rsid w:val="4A344C05"/>
    <w:rsid w:val="4A38340B"/>
    <w:rsid w:val="4A4467C0"/>
    <w:rsid w:val="4A477278"/>
    <w:rsid w:val="4A520AB3"/>
    <w:rsid w:val="4A5A5362"/>
    <w:rsid w:val="4A936B3B"/>
    <w:rsid w:val="4A944B1B"/>
    <w:rsid w:val="4AA07842"/>
    <w:rsid w:val="4AB4263E"/>
    <w:rsid w:val="4ABA2ACC"/>
    <w:rsid w:val="4ADB4CC3"/>
    <w:rsid w:val="4ADB7227"/>
    <w:rsid w:val="4AFA2E04"/>
    <w:rsid w:val="4AFD4FBE"/>
    <w:rsid w:val="4B010D07"/>
    <w:rsid w:val="4B025CC5"/>
    <w:rsid w:val="4B0D75CD"/>
    <w:rsid w:val="4B106CF3"/>
    <w:rsid w:val="4B17503F"/>
    <w:rsid w:val="4B250099"/>
    <w:rsid w:val="4B347F42"/>
    <w:rsid w:val="4B43693C"/>
    <w:rsid w:val="4B5616B4"/>
    <w:rsid w:val="4B710B88"/>
    <w:rsid w:val="4B7A22C2"/>
    <w:rsid w:val="4B7B05EA"/>
    <w:rsid w:val="4B7E1B91"/>
    <w:rsid w:val="4B837135"/>
    <w:rsid w:val="4BA11437"/>
    <w:rsid w:val="4BA26101"/>
    <w:rsid w:val="4BA4396B"/>
    <w:rsid w:val="4BAA271E"/>
    <w:rsid w:val="4BD41AB7"/>
    <w:rsid w:val="4BD73FF6"/>
    <w:rsid w:val="4BDA1E9E"/>
    <w:rsid w:val="4BDF2932"/>
    <w:rsid w:val="4BEB76CD"/>
    <w:rsid w:val="4BFD518F"/>
    <w:rsid w:val="4C010285"/>
    <w:rsid w:val="4C0F4FE0"/>
    <w:rsid w:val="4C101B77"/>
    <w:rsid w:val="4C107D48"/>
    <w:rsid w:val="4C1316EF"/>
    <w:rsid w:val="4C15334D"/>
    <w:rsid w:val="4C2759F4"/>
    <w:rsid w:val="4C32090F"/>
    <w:rsid w:val="4C37699E"/>
    <w:rsid w:val="4C435800"/>
    <w:rsid w:val="4C5128D0"/>
    <w:rsid w:val="4C5A6F89"/>
    <w:rsid w:val="4CBC2CF0"/>
    <w:rsid w:val="4CC4502F"/>
    <w:rsid w:val="4CC632A6"/>
    <w:rsid w:val="4CD00C17"/>
    <w:rsid w:val="4CD82C64"/>
    <w:rsid w:val="4D0A583B"/>
    <w:rsid w:val="4D0E5EF3"/>
    <w:rsid w:val="4D18637A"/>
    <w:rsid w:val="4D19523F"/>
    <w:rsid w:val="4D257265"/>
    <w:rsid w:val="4D3006A2"/>
    <w:rsid w:val="4D390683"/>
    <w:rsid w:val="4D3E259F"/>
    <w:rsid w:val="4D5636DB"/>
    <w:rsid w:val="4D5D5F34"/>
    <w:rsid w:val="4D82689C"/>
    <w:rsid w:val="4D854EEE"/>
    <w:rsid w:val="4DA44B01"/>
    <w:rsid w:val="4DB210B7"/>
    <w:rsid w:val="4DB65648"/>
    <w:rsid w:val="4DBA373C"/>
    <w:rsid w:val="4DBD69BF"/>
    <w:rsid w:val="4DE009E2"/>
    <w:rsid w:val="4DEB6956"/>
    <w:rsid w:val="4DF27D88"/>
    <w:rsid w:val="4E116FD8"/>
    <w:rsid w:val="4E2F7F8E"/>
    <w:rsid w:val="4E334267"/>
    <w:rsid w:val="4E4C638A"/>
    <w:rsid w:val="4E51111C"/>
    <w:rsid w:val="4E8336D3"/>
    <w:rsid w:val="4E9476C0"/>
    <w:rsid w:val="4E957E5C"/>
    <w:rsid w:val="4EAD1FCD"/>
    <w:rsid w:val="4EBE5B43"/>
    <w:rsid w:val="4ECD3A92"/>
    <w:rsid w:val="4EDE7AEB"/>
    <w:rsid w:val="4EDF34EE"/>
    <w:rsid w:val="4EE80ED8"/>
    <w:rsid w:val="4F0B0400"/>
    <w:rsid w:val="4F1326D4"/>
    <w:rsid w:val="4F293507"/>
    <w:rsid w:val="4F2C5AC1"/>
    <w:rsid w:val="4F2D1A1D"/>
    <w:rsid w:val="4F3D7667"/>
    <w:rsid w:val="4F4C0E73"/>
    <w:rsid w:val="4F5E0B61"/>
    <w:rsid w:val="4F5E4A78"/>
    <w:rsid w:val="4F735259"/>
    <w:rsid w:val="4F790ECB"/>
    <w:rsid w:val="4F7927B6"/>
    <w:rsid w:val="4F7C2FE8"/>
    <w:rsid w:val="4F8E0D1A"/>
    <w:rsid w:val="4FA136EE"/>
    <w:rsid w:val="4FBC2650"/>
    <w:rsid w:val="4FBE64F4"/>
    <w:rsid w:val="4FBF5EF1"/>
    <w:rsid w:val="4FD45894"/>
    <w:rsid w:val="4FD868E9"/>
    <w:rsid w:val="4FE475AE"/>
    <w:rsid w:val="4FEE65F2"/>
    <w:rsid w:val="4FFC3CE9"/>
    <w:rsid w:val="4FFD17E2"/>
    <w:rsid w:val="50037491"/>
    <w:rsid w:val="50117BEA"/>
    <w:rsid w:val="50144C60"/>
    <w:rsid w:val="50190DCB"/>
    <w:rsid w:val="50245543"/>
    <w:rsid w:val="50391B01"/>
    <w:rsid w:val="506C7259"/>
    <w:rsid w:val="50772E4D"/>
    <w:rsid w:val="50925955"/>
    <w:rsid w:val="509461CB"/>
    <w:rsid w:val="50AC5363"/>
    <w:rsid w:val="50CF51C2"/>
    <w:rsid w:val="50DF36D8"/>
    <w:rsid w:val="50E52F9D"/>
    <w:rsid w:val="50F51469"/>
    <w:rsid w:val="50F73377"/>
    <w:rsid w:val="50FA16BC"/>
    <w:rsid w:val="50FA173E"/>
    <w:rsid w:val="51074DE2"/>
    <w:rsid w:val="51173A5B"/>
    <w:rsid w:val="513351FE"/>
    <w:rsid w:val="5148458B"/>
    <w:rsid w:val="514A7858"/>
    <w:rsid w:val="514D46B2"/>
    <w:rsid w:val="51520DC5"/>
    <w:rsid w:val="51543A19"/>
    <w:rsid w:val="51584B42"/>
    <w:rsid w:val="516D374C"/>
    <w:rsid w:val="5174691B"/>
    <w:rsid w:val="518277EB"/>
    <w:rsid w:val="51896D76"/>
    <w:rsid w:val="519C6CCA"/>
    <w:rsid w:val="51A36D12"/>
    <w:rsid w:val="51B8735F"/>
    <w:rsid w:val="51BC37BC"/>
    <w:rsid w:val="51C144C5"/>
    <w:rsid w:val="51D61C1B"/>
    <w:rsid w:val="51DD691E"/>
    <w:rsid w:val="51E20309"/>
    <w:rsid w:val="51F37747"/>
    <w:rsid w:val="51FA599A"/>
    <w:rsid w:val="52036D02"/>
    <w:rsid w:val="5210191B"/>
    <w:rsid w:val="52167421"/>
    <w:rsid w:val="52482187"/>
    <w:rsid w:val="525A2B66"/>
    <w:rsid w:val="52666914"/>
    <w:rsid w:val="52840704"/>
    <w:rsid w:val="528E3165"/>
    <w:rsid w:val="529E1FFA"/>
    <w:rsid w:val="52A9499F"/>
    <w:rsid w:val="52A94EDC"/>
    <w:rsid w:val="52AD6F3E"/>
    <w:rsid w:val="52B75473"/>
    <w:rsid w:val="52C32770"/>
    <w:rsid w:val="52C60036"/>
    <w:rsid w:val="52D76332"/>
    <w:rsid w:val="52E5408C"/>
    <w:rsid w:val="52F3415D"/>
    <w:rsid w:val="530140DE"/>
    <w:rsid w:val="53112E99"/>
    <w:rsid w:val="531647FE"/>
    <w:rsid w:val="532D4C40"/>
    <w:rsid w:val="532F1362"/>
    <w:rsid w:val="53486AFF"/>
    <w:rsid w:val="538567F2"/>
    <w:rsid w:val="53885D5F"/>
    <w:rsid w:val="53A236BA"/>
    <w:rsid w:val="53BC58D1"/>
    <w:rsid w:val="53BF0D41"/>
    <w:rsid w:val="53C30E08"/>
    <w:rsid w:val="53C66660"/>
    <w:rsid w:val="53DF308D"/>
    <w:rsid w:val="541137B5"/>
    <w:rsid w:val="5413213A"/>
    <w:rsid w:val="54147A60"/>
    <w:rsid w:val="541C0555"/>
    <w:rsid w:val="5429730E"/>
    <w:rsid w:val="54401686"/>
    <w:rsid w:val="54420CBA"/>
    <w:rsid w:val="54485665"/>
    <w:rsid w:val="544E2D12"/>
    <w:rsid w:val="544F2DBE"/>
    <w:rsid w:val="544F352F"/>
    <w:rsid w:val="546B04FB"/>
    <w:rsid w:val="54757A64"/>
    <w:rsid w:val="54823C94"/>
    <w:rsid w:val="548F2729"/>
    <w:rsid w:val="549A1C5C"/>
    <w:rsid w:val="549C41E2"/>
    <w:rsid w:val="54AC66C8"/>
    <w:rsid w:val="54AE2FDF"/>
    <w:rsid w:val="54BA6C5C"/>
    <w:rsid w:val="54E500B2"/>
    <w:rsid w:val="54E83E89"/>
    <w:rsid w:val="54F3159F"/>
    <w:rsid w:val="54FD2388"/>
    <w:rsid w:val="551C39FF"/>
    <w:rsid w:val="552447D5"/>
    <w:rsid w:val="55325A06"/>
    <w:rsid w:val="55382BD6"/>
    <w:rsid w:val="553C6C8B"/>
    <w:rsid w:val="55527863"/>
    <w:rsid w:val="55582256"/>
    <w:rsid w:val="556D03A7"/>
    <w:rsid w:val="557F1660"/>
    <w:rsid w:val="558E3F1A"/>
    <w:rsid w:val="559771E0"/>
    <w:rsid w:val="559E5AE9"/>
    <w:rsid w:val="55B50EA4"/>
    <w:rsid w:val="55B93EDD"/>
    <w:rsid w:val="55BC098F"/>
    <w:rsid w:val="560A0075"/>
    <w:rsid w:val="561C6E77"/>
    <w:rsid w:val="56216BC5"/>
    <w:rsid w:val="562268E9"/>
    <w:rsid w:val="562B7D2D"/>
    <w:rsid w:val="56483722"/>
    <w:rsid w:val="565D1849"/>
    <w:rsid w:val="565D5BDB"/>
    <w:rsid w:val="56672D02"/>
    <w:rsid w:val="568B0CC3"/>
    <w:rsid w:val="56AE0979"/>
    <w:rsid w:val="56B6432D"/>
    <w:rsid w:val="56BB0AB2"/>
    <w:rsid w:val="56BE4298"/>
    <w:rsid w:val="56DD6162"/>
    <w:rsid w:val="572C19AE"/>
    <w:rsid w:val="57307419"/>
    <w:rsid w:val="57724851"/>
    <w:rsid w:val="57725D47"/>
    <w:rsid w:val="578B7FA0"/>
    <w:rsid w:val="57AB53A5"/>
    <w:rsid w:val="57AE7E67"/>
    <w:rsid w:val="57C77207"/>
    <w:rsid w:val="57CD60CD"/>
    <w:rsid w:val="57DB6DBA"/>
    <w:rsid w:val="57E879B3"/>
    <w:rsid w:val="57F5034C"/>
    <w:rsid w:val="58207565"/>
    <w:rsid w:val="58335D00"/>
    <w:rsid w:val="584C0137"/>
    <w:rsid w:val="585B3E27"/>
    <w:rsid w:val="58622FEE"/>
    <w:rsid w:val="58644E74"/>
    <w:rsid w:val="589E7065"/>
    <w:rsid w:val="58A26D61"/>
    <w:rsid w:val="58A41930"/>
    <w:rsid w:val="58A46D99"/>
    <w:rsid w:val="58B62C6A"/>
    <w:rsid w:val="58D414E5"/>
    <w:rsid w:val="58DF11CE"/>
    <w:rsid w:val="58E97E91"/>
    <w:rsid w:val="59007263"/>
    <w:rsid w:val="5907703E"/>
    <w:rsid w:val="59274E80"/>
    <w:rsid w:val="592E10E6"/>
    <w:rsid w:val="594B5E46"/>
    <w:rsid w:val="5952484D"/>
    <w:rsid w:val="59727C4E"/>
    <w:rsid w:val="5973109E"/>
    <w:rsid w:val="59754F88"/>
    <w:rsid w:val="598C14DC"/>
    <w:rsid w:val="598E2852"/>
    <w:rsid w:val="59AA4509"/>
    <w:rsid w:val="59AF127C"/>
    <w:rsid w:val="59B049E7"/>
    <w:rsid w:val="59B52078"/>
    <w:rsid w:val="59BB47C0"/>
    <w:rsid w:val="59C53AC6"/>
    <w:rsid w:val="59CF511D"/>
    <w:rsid w:val="59D01A2A"/>
    <w:rsid w:val="59D023B7"/>
    <w:rsid w:val="59D86309"/>
    <w:rsid w:val="59DD3172"/>
    <w:rsid w:val="59E83339"/>
    <w:rsid w:val="5A025850"/>
    <w:rsid w:val="5A06427F"/>
    <w:rsid w:val="5A0B607D"/>
    <w:rsid w:val="5A1F59B3"/>
    <w:rsid w:val="5A21620B"/>
    <w:rsid w:val="5A262612"/>
    <w:rsid w:val="5A36142B"/>
    <w:rsid w:val="5A3B4429"/>
    <w:rsid w:val="5A614683"/>
    <w:rsid w:val="5A6B30DB"/>
    <w:rsid w:val="5A6B5667"/>
    <w:rsid w:val="5A747045"/>
    <w:rsid w:val="5A844704"/>
    <w:rsid w:val="5A8F2F4B"/>
    <w:rsid w:val="5A910501"/>
    <w:rsid w:val="5A970E87"/>
    <w:rsid w:val="5A9D4E9D"/>
    <w:rsid w:val="5AA17015"/>
    <w:rsid w:val="5AA20458"/>
    <w:rsid w:val="5AA523DB"/>
    <w:rsid w:val="5AC022CC"/>
    <w:rsid w:val="5AC42E7D"/>
    <w:rsid w:val="5AD95311"/>
    <w:rsid w:val="5ADC2C90"/>
    <w:rsid w:val="5AE33556"/>
    <w:rsid w:val="5AE574D3"/>
    <w:rsid w:val="5AE60000"/>
    <w:rsid w:val="5B095231"/>
    <w:rsid w:val="5B172B28"/>
    <w:rsid w:val="5B21739D"/>
    <w:rsid w:val="5B2220EA"/>
    <w:rsid w:val="5B2277FA"/>
    <w:rsid w:val="5B314814"/>
    <w:rsid w:val="5B3D2BF4"/>
    <w:rsid w:val="5B4064CA"/>
    <w:rsid w:val="5B4D0D87"/>
    <w:rsid w:val="5B4E0E00"/>
    <w:rsid w:val="5B6C787C"/>
    <w:rsid w:val="5B771EE1"/>
    <w:rsid w:val="5B794653"/>
    <w:rsid w:val="5B8F1B2B"/>
    <w:rsid w:val="5B985FF6"/>
    <w:rsid w:val="5BB97215"/>
    <w:rsid w:val="5BCC6C12"/>
    <w:rsid w:val="5BE85F92"/>
    <w:rsid w:val="5BEA5B39"/>
    <w:rsid w:val="5BEF10E6"/>
    <w:rsid w:val="5C286597"/>
    <w:rsid w:val="5C436C08"/>
    <w:rsid w:val="5C5327CE"/>
    <w:rsid w:val="5C5A08A6"/>
    <w:rsid w:val="5C654606"/>
    <w:rsid w:val="5C6B5126"/>
    <w:rsid w:val="5C6E69F2"/>
    <w:rsid w:val="5C836F26"/>
    <w:rsid w:val="5C8A4758"/>
    <w:rsid w:val="5CB7222B"/>
    <w:rsid w:val="5CCA414A"/>
    <w:rsid w:val="5CCA68CA"/>
    <w:rsid w:val="5CEC5C67"/>
    <w:rsid w:val="5D096401"/>
    <w:rsid w:val="5D0D08ED"/>
    <w:rsid w:val="5D0E4C21"/>
    <w:rsid w:val="5D1E50BC"/>
    <w:rsid w:val="5D2156E6"/>
    <w:rsid w:val="5D292BA7"/>
    <w:rsid w:val="5D392F2E"/>
    <w:rsid w:val="5D3D1EAB"/>
    <w:rsid w:val="5D596D7A"/>
    <w:rsid w:val="5D5B0F40"/>
    <w:rsid w:val="5D5C4B9B"/>
    <w:rsid w:val="5D7C6FEB"/>
    <w:rsid w:val="5D7E5720"/>
    <w:rsid w:val="5D89354C"/>
    <w:rsid w:val="5D990A1B"/>
    <w:rsid w:val="5DAF4726"/>
    <w:rsid w:val="5DB01FC3"/>
    <w:rsid w:val="5DEE62CF"/>
    <w:rsid w:val="5DEF6561"/>
    <w:rsid w:val="5E327F94"/>
    <w:rsid w:val="5E386286"/>
    <w:rsid w:val="5E443FAD"/>
    <w:rsid w:val="5E4875B2"/>
    <w:rsid w:val="5E4C2E5D"/>
    <w:rsid w:val="5E4D4068"/>
    <w:rsid w:val="5E4E5AEC"/>
    <w:rsid w:val="5E547426"/>
    <w:rsid w:val="5E5F25FE"/>
    <w:rsid w:val="5E710380"/>
    <w:rsid w:val="5E7D7A42"/>
    <w:rsid w:val="5EA678E3"/>
    <w:rsid w:val="5EB06A58"/>
    <w:rsid w:val="5EBF4FB4"/>
    <w:rsid w:val="5EC43725"/>
    <w:rsid w:val="5ED3736C"/>
    <w:rsid w:val="5EDE31A9"/>
    <w:rsid w:val="5F015042"/>
    <w:rsid w:val="5F020A26"/>
    <w:rsid w:val="5F0A1F8C"/>
    <w:rsid w:val="5F181238"/>
    <w:rsid w:val="5F2923DD"/>
    <w:rsid w:val="5F386D8E"/>
    <w:rsid w:val="5F444AA8"/>
    <w:rsid w:val="5F447F1B"/>
    <w:rsid w:val="5F4C1567"/>
    <w:rsid w:val="5F61523C"/>
    <w:rsid w:val="5F6B7652"/>
    <w:rsid w:val="5F6E059E"/>
    <w:rsid w:val="5F7530C7"/>
    <w:rsid w:val="5F7E4051"/>
    <w:rsid w:val="5F90388E"/>
    <w:rsid w:val="5F915E38"/>
    <w:rsid w:val="5F9606BB"/>
    <w:rsid w:val="5F9746AF"/>
    <w:rsid w:val="5FBD092D"/>
    <w:rsid w:val="5FE83C73"/>
    <w:rsid w:val="5FEB54E2"/>
    <w:rsid w:val="5FEC17E2"/>
    <w:rsid w:val="5FF373A5"/>
    <w:rsid w:val="600A3329"/>
    <w:rsid w:val="601D6EA9"/>
    <w:rsid w:val="601F1502"/>
    <w:rsid w:val="60231BE8"/>
    <w:rsid w:val="603759A5"/>
    <w:rsid w:val="603D6F06"/>
    <w:rsid w:val="60577015"/>
    <w:rsid w:val="6061269A"/>
    <w:rsid w:val="606477C3"/>
    <w:rsid w:val="606C10F8"/>
    <w:rsid w:val="607B41D8"/>
    <w:rsid w:val="60825443"/>
    <w:rsid w:val="60860BC8"/>
    <w:rsid w:val="6087616D"/>
    <w:rsid w:val="60A23E46"/>
    <w:rsid w:val="60A70823"/>
    <w:rsid w:val="60AD2334"/>
    <w:rsid w:val="60B84FDD"/>
    <w:rsid w:val="60E26F9B"/>
    <w:rsid w:val="60EE2667"/>
    <w:rsid w:val="60F05E0C"/>
    <w:rsid w:val="60F650C7"/>
    <w:rsid w:val="61162E19"/>
    <w:rsid w:val="61167757"/>
    <w:rsid w:val="611D1CCA"/>
    <w:rsid w:val="612F3A77"/>
    <w:rsid w:val="613E4653"/>
    <w:rsid w:val="6140714D"/>
    <w:rsid w:val="617173D2"/>
    <w:rsid w:val="617A5080"/>
    <w:rsid w:val="61822CEB"/>
    <w:rsid w:val="61853427"/>
    <w:rsid w:val="61874CDA"/>
    <w:rsid w:val="61A22B65"/>
    <w:rsid w:val="61A55615"/>
    <w:rsid w:val="61B03707"/>
    <w:rsid w:val="61C305B2"/>
    <w:rsid w:val="61DF3A9E"/>
    <w:rsid w:val="61E04585"/>
    <w:rsid w:val="61EF4BDC"/>
    <w:rsid w:val="61F5744B"/>
    <w:rsid w:val="620E3FAB"/>
    <w:rsid w:val="62152641"/>
    <w:rsid w:val="6215509E"/>
    <w:rsid w:val="621D5015"/>
    <w:rsid w:val="6220730A"/>
    <w:rsid w:val="62285994"/>
    <w:rsid w:val="622E7739"/>
    <w:rsid w:val="623C3D3A"/>
    <w:rsid w:val="623E243D"/>
    <w:rsid w:val="623E322B"/>
    <w:rsid w:val="624059ED"/>
    <w:rsid w:val="624F3E4F"/>
    <w:rsid w:val="62587AF5"/>
    <w:rsid w:val="62632216"/>
    <w:rsid w:val="62644628"/>
    <w:rsid w:val="627620FB"/>
    <w:rsid w:val="62832BCA"/>
    <w:rsid w:val="628D0EE9"/>
    <w:rsid w:val="628F43E8"/>
    <w:rsid w:val="628F56E7"/>
    <w:rsid w:val="62901BEF"/>
    <w:rsid w:val="62966FF7"/>
    <w:rsid w:val="62A5318F"/>
    <w:rsid w:val="62BB1F48"/>
    <w:rsid w:val="62D8202F"/>
    <w:rsid w:val="62DB21B9"/>
    <w:rsid w:val="62FD57F3"/>
    <w:rsid w:val="631C251B"/>
    <w:rsid w:val="63300D9D"/>
    <w:rsid w:val="633F2151"/>
    <w:rsid w:val="63466E33"/>
    <w:rsid w:val="635D4807"/>
    <w:rsid w:val="635D5645"/>
    <w:rsid w:val="6368628C"/>
    <w:rsid w:val="636C3937"/>
    <w:rsid w:val="63753BFB"/>
    <w:rsid w:val="637949D0"/>
    <w:rsid w:val="63A40E10"/>
    <w:rsid w:val="63AA4EFB"/>
    <w:rsid w:val="63C11D46"/>
    <w:rsid w:val="63CC234F"/>
    <w:rsid w:val="63E0371B"/>
    <w:rsid w:val="63ED6798"/>
    <w:rsid w:val="63ED6B91"/>
    <w:rsid w:val="64122457"/>
    <w:rsid w:val="64216EC8"/>
    <w:rsid w:val="642E4290"/>
    <w:rsid w:val="64366BBE"/>
    <w:rsid w:val="6437358E"/>
    <w:rsid w:val="644A2488"/>
    <w:rsid w:val="6453632A"/>
    <w:rsid w:val="6477050C"/>
    <w:rsid w:val="64777EE0"/>
    <w:rsid w:val="64820F87"/>
    <w:rsid w:val="648A7D89"/>
    <w:rsid w:val="649655F2"/>
    <w:rsid w:val="649876E0"/>
    <w:rsid w:val="64A80FC3"/>
    <w:rsid w:val="64A94B26"/>
    <w:rsid w:val="64B41EE1"/>
    <w:rsid w:val="64C235B1"/>
    <w:rsid w:val="64CF0348"/>
    <w:rsid w:val="64EF2799"/>
    <w:rsid w:val="64F469C5"/>
    <w:rsid w:val="64F953C5"/>
    <w:rsid w:val="6514466E"/>
    <w:rsid w:val="651653E1"/>
    <w:rsid w:val="652F0ADE"/>
    <w:rsid w:val="653C4CA7"/>
    <w:rsid w:val="655061D2"/>
    <w:rsid w:val="655D25B1"/>
    <w:rsid w:val="65603DAA"/>
    <w:rsid w:val="656A21FE"/>
    <w:rsid w:val="656E2D60"/>
    <w:rsid w:val="65770254"/>
    <w:rsid w:val="658A426F"/>
    <w:rsid w:val="658D2627"/>
    <w:rsid w:val="65954C82"/>
    <w:rsid w:val="659629FD"/>
    <w:rsid w:val="659D0307"/>
    <w:rsid w:val="65B53549"/>
    <w:rsid w:val="65B7188E"/>
    <w:rsid w:val="65C4705E"/>
    <w:rsid w:val="65D81196"/>
    <w:rsid w:val="65DA669A"/>
    <w:rsid w:val="65EA5B97"/>
    <w:rsid w:val="65EA6F06"/>
    <w:rsid w:val="65EF44AD"/>
    <w:rsid w:val="660B0990"/>
    <w:rsid w:val="6618187B"/>
    <w:rsid w:val="661B64EB"/>
    <w:rsid w:val="662E1651"/>
    <w:rsid w:val="66437DBF"/>
    <w:rsid w:val="66590997"/>
    <w:rsid w:val="66624AF4"/>
    <w:rsid w:val="666F5F9F"/>
    <w:rsid w:val="6673186A"/>
    <w:rsid w:val="667654AB"/>
    <w:rsid w:val="66866BDB"/>
    <w:rsid w:val="66886C15"/>
    <w:rsid w:val="668B3757"/>
    <w:rsid w:val="66942E61"/>
    <w:rsid w:val="6698333D"/>
    <w:rsid w:val="669D4A23"/>
    <w:rsid w:val="669E04D3"/>
    <w:rsid w:val="66A6691E"/>
    <w:rsid w:val="66B42F68"/>
    <w:rsid w:val="66DB1DBF"/>
    <w:rsid w:val="66DC0D88"/>
    <w:rsid w:val="66E856F1"/>
    <w:rsid w:val="67070970"/>
    <w:rsid w:val="67085D2D"/>
    <w:rsid w:val="670C3F7A"/>
    <w:rsid w:val="6715672D"/>
    <w:rsid w:val="672B6FDD"/>
    <w:rsid w:val="674970D6"/>
    <w:rsid w:val="674B6E0F"/>
    <w:rsid w:val="677A37AD"/>
    <w:rsid w:val="67A47D99"/>
    <w:rsid w:val="67A73C5F"/>
    <w:rsid w:val="67AD1225"/>
    <w:rsid w:val="67B36778"/>
    <w:rsid w:val="67D16BB4"/>
    <w:rsid w:val="67F93B79"/>
    <w:rsid w:val="6808604B"/>
    <w:rsid w:val="68305AF7"/>
    <w:rsid w:val="683676C5"/>
    <w:rsid w:val="68506018"/>
    <w:rsid w:val="68691CE4"/>
    <w:rsid w:val="68840E56"/>
    <w:rsid w:val="68894BCD"/>
    <w:rsid w:val="689A7A5F"/>
    <w:rsid w:val="689F6211"/>
    <w:rsid w:val="68BA09A0"/>
    <w:rsid w:val="68CB0ECB"/>
    <w:rsid w:val="68D100FB"/>
    <w:rsid w:val="68D65DA1"/>
    <w:rsid w:val="68E0363C"/>
    <w:rsid w:val="68F07899"/>
    <w:rsid w:val="690255E7"/>
    <w:rsid w:val="690A25F4"/>
    <w:rsid w:val="690E51B4"/>
    <w:rsid w:val="692B5C1F"/>
    <w:rsid w:val="69394EF8"/>
    <w:rsid w:val="69562FBA"/>
    <w:rsid w:val="69575DE5"/>
    <w:rsid w:val="695C44AB"/>
    <w:rsid w:val="6968008A"/>
    <w:rsid w:val="69785AAF"/>
    <w:rsid w:val="69826611"/>
    <w:rsid w:val="698436BE"/>
    <w:rsid w:val="69AA40FB"/>
    <w:rsid w:val="69AB5998"/>
    <w:rsid w:val="69B05A51"/>
    <w:rsid w:val="69C4725A"/>
    <w:rsid w:val="69C5509C"/>
    <w:rsid w:val="69E161EB"/>
    <w:rsid w:val="69FC49B6"/>
    <w:rsid w:val="6A0B4331"/>
    <w:rsid w:val="6A105034"/>
    <w:rsid w:val="6A12465A"/>
    <w:rsid w:val="6A1669F4"/>
    <w:rsid w:val="6A1B4AA3"/>
    <w:rsid w:val="6A217F26"/>
    <w:rsid w:val="6A2A16A7"/>
    <w:rsid w:val="6A2E50DB"/>
    <w:rsid w:val="6A337C64"/>
    <w:rsid w:val="6A340F82"/>
    <w:rsid w:val="6A4B33AD"/>
    <w:rsid w:val="6A537D3C"/>
    <w:rsid w:val="6A5B64BA"/>
    <w:rsid w:val="6A871A6E"/>
    <w:rsid w:val="6A8D4B37"/>
    <w:rsid w:val="6A911120"/>
    <w:rsid w:val="6A9F00F1"/>
    <w:rsid w:val="6AA23716"/>
    <w:rsid w:val="6AAB746F"/>
    <w:rsid w:val="6AAC3306"/>
    <w:rsid w:val="6AAF60D1"/>
    <w:rsid w:val="6AB4615A"/>
    <w:rsid w:val="6AB97AD1"/>
    <w:rsid w:val="6AC73C92"/>
    <w:rsid w:val="6ACC3F68"/>
    <w:rsid w:val="6AD52325"/>
    <w:rsid w:val="6AD84257"/>
    <w:rsid w:val="6ADB1D83"/>
    <w:rsid w:val="6AE12B83"/>
    <w:rsid w:val="6AE61B8A"/>
    <w:rsid w:val="6AF05849"/>
    <w:rsid w:val="6AF82C05"/>
    <w:rsid w:val="6B1C5650"/>
    <w:rsid w:val="6B1D191E"/>
    <w:rsid w:val="6B3158B9"/>
    <w:rsid w:val="6B45575C"/>
    <w:rsid w:val="6B735ED1"/>
    <w:rsid w:val="6B857954"/>
    <w:rsid w:val="6B9519F1"/>
    <w:rsid w:val="6B9876E6"/>
    <w:rsid w:val="6BB56A2C"/>
    <w:rsid w:val="6BBD1D0E"/>
    <w:rsid w:val="6BC22EDF"/>
    <w:rsid w:val="6BD30AA5"/>
    <w:rsid w:val="6BF81B1B"/>
    <w:rsid w:val="6C1601AB"/>
    <w:rsid w:val="6C3F0743"/>
    <w:rsid w:val="6C426A62"/>
    <w:rsid w:val="6C4A1EBA"/>
    <w:rsid w:val="6C4D6722"/>
    <w:rsid w:val="6C53423A"/>
    <w:rsid w:val="6C696D76"/>
    <w:rsid w:val="6C723C65"/>
    <w:rsid w:val="6C8C20AA"/>
    <w:rsid w:val="6C9912DC"/>
    <w:rsid w:val="6C9A19CE"/>
    <w:rsid w:val="6CB660F0"/>
    <w:rsid w:val="6CBE36EA"/>
    <w:rsid w:val="6CC75072"/>
    <w:rsid w:val="6CC918F2"/>
    <w:rsid w:val="6CD247CA"/>
    <w:rsid w:val="6D1D730C"/>
    <w:rsid w:val="6D2A25C0"/>
    <w:rsid w:val="6D454822"/>
    <w:rsid w:val="6D4B3A12"/>
    <w:rsid w:val="6D4B5B2F"/>
    <w:rsid w:val="6D4F0278"/>
    <w:rsid w:val="6D5060AD"/>
    <w:rsid w:val="6D535C20"/>
    <w:rsid w:val="6D7F5B18"/>
    <w:rsid w:val="6D9C28B3"/>
    <w:rsid w:val="6D9D6CAB"/>
    <w:rsid w:val="6D9E3E83"/>
    <w:rsid w:val="6D9F4D60"/>
    <w:rsid w:val="6DAC02B8"/>
    <w:rsid w:val="6DAE7FA8"/>
    <w:rsid w:val="6DAF0D56"/>
    <w:rsid w:val="6DB722FB"/>
    <w:rsid w:val="6DD6404A"/>
    <w:rsid w:val="6DE272CE"/>
    <w:rsid w:val="6DE3311E"/>
    <w:rsid w:val="6DEC5AC7"/>
    <w:rsid w:val="6DFC054B"/>
    <w:rsid w:val="6E01652A"/>
    <w:rsid w:val="6E152157"/>
    <w:rsid w:val="6E1E336B"/>
    <w:rsid w:val="6E214D8A"/>
    <w:rsid w:val="6E3353B9"/>
    <w:rsid w:val="6E35293F"/>
    <w:rsid w:val="6E5711CD"/>
    <w:rsid w:val="6E5A01F9"/>
    <w:rsid w:val="6E671C25"/>
    <w:rsid w:val="6E677844"/>
    <w:rsid w:val="6E6A077B"/>
    <w:rsid w:val="6E6B2CC8"/>
    <w:rsid w:val="6E6B328A"/>
    <w:rsid w:val="6EAD73B1"/>
    <w:rsid w:val="6EBD7464"/>
    <w:rsid w:val="6ECA462C"/>
    <w:rsid w:val="6EDF120F"/>
    <w:rsid w:val="6EE16179"/>
    <w:rsid w:val="6F0E29BD"/>
    <w:rsid w:val="6F126E2F"/>
    <w:rsid w:val="6F1918D1"/>
    <w:rsid w:val="6F4C2D27"/>
    <w:rsid w:val="6F5D6DC6"/>
    <w:rsid w:val="6F5F2492"/>
    <w:rsid w:val="6F8546E9"/>
    <w:rsid w:val="6F8A0900"/>
    <w:rsid w:val="6F914D88"/>
    <w:rsid w:val="6F9D36D2"/>
    <w:rsid w:val="6FA1453B"/>
    <w:rsid w:val="6FA6039D"/>
    <w:rsid w:val="6FA90103"/>
    <w:rsid w:val="6FAB6EA9"/>
    <w:rsid w:val="6FB7554B"/>
    <w:rsid w:val="6FC43192"/>
    <w:rsid w:val="6FC85A82"/>
    <w:rsid w:val="6FCD36D6"/>
    <w:rsid w:val="6FD301C7"/>
    <w:rsid w:val="6FEB2C0C"/>
    <w:rsid w:val="6FEC64D3"/>
    <w:rsid w:val="6FF6075D"/>
    <w:rsid w:val="700853C2"/>
    <w:rsid w:val="700F4BE7"/>
    <w:rsid w:val="701442FF"/>
    <w:rsid w:val="70172EEF"/>
    <w:rsid w:val="70237BE3"/>
    <w:rsid w:val="703F28CC"/>
    <w:rsid w:val="703F53BE"/>
    <w:rsid w:val="705B7AF4"/>
    <w:rsid w:val="705D3E1F"/>
    <w:rsid w:val="7061254A"/>
    <w:rsid w:val="70663A32"/>
    <w:rsid w:val="707C4521"/>
    <w:rsid w:val="70905415"/>
    <w:rsid w:val="70941527"/>
    <w:rsid w:val="7094238F"/>
    <w:rsid w:val="709B2A42"/>
    <w:rsid w:val="70B42FC0"/>
    <w:rsid w:val="70B71999"/>
    <w:rsid w:val="70C07939"/>
    <w:rsid w:val="70CC6A59"/>
    <w:rsid w:val="70CE5D2C"/>
    <w:rsid w:val="70D46268"/>
    <w:rsid w:val="70EA3800"/>
    <w:rsid w:val="70EE0FAB"/>
    <w:rsid w:val="70F86AD5"/>
    <w:rsid w:val="710630D4"/>
    <w:rsid w:val="7112350D"/>
    <w:rsid w:val="71135009"/>
    <w:rsid w:val="71187498"/>
    <w:rsid w:val="711E55DF"/>
    <w:rsid w:val="71221C3A"/>
    <w:rsid w:val="712B3C24"/>
    <w:rsid w:val="713C4248"/>
    <w:rsid w:val="713F08FA"/>
    <w:rsid w:val="714F6A99"/>
    <w:rsid w:val="71652D76"/>
    <w:rsid w:val="716F7E48"/>
    <w:rsid w:val="717D5D45"/>
    <w:rsid w:val="717E5547"/>
    <w:rsid w:val="71AB46FB"/>
    <w:rsid w:val="71C50B09"/>
    <w:rsid w:val="71CE2F82"/>
    <w:rsid w:val="71D260B4"/>
    <w:rsid w:val="71DB4AEB"/>
    <w:rsid w:val="71F578AA"/>
    <w:rsid w:val="722131A1"/>
    <w:rsid w:val="72222FF8"/>
    <w:rsid w:val="722241AD"/>
    <w:rsid w:val="722F1BF8"/>
    <w:rsid w:val="72314360"/>
    <w:rsid w:val="723A4DB0"/>
    <w:rsid w:val="723F755E"/>
    <w:rsid w:val="72564514"/>
    <w:rsid w:val="72626DE2"/>
    <w:rsid w:val="728141EC"/>
    <w:rsid w:val="728368B4"/>
    <w:rsid w:val="72A00CDA"/>
    <w:rsid w:val="72A629D0"/>
    <w:rsid w:val="72B87D57"/>
    <w:rsid w:val="72BE2CDD"/>
    <w:rsid w:val="72BF7713"/>
    <w:rsid w:val="72C24AB5"/>
    <w:rsid w:val="72CE243B"/>
    <w:rsid w:val="72D254B3"/>
    <w:rsid w:val="72EE5E3E"/>
    <w:rsid w:val="72F158F4"/>
    <w:rsid w:val="72FB1012"/>
    <w:rsid w:val="73002FF8"/>
    <w:rsid w:val="73036065"/>
    <w:rsid w:val="73383B46"/>
    <w:rsid w:val="733F1781"/>
    <w:rsid w:val="73453E99"/>
    <w:rsid w:val="736D388F"/>
    <w:rsid w:val="736F4B5F"/>
    <w:rsid w:val="736F670F"/>
    <w:rsid w:val="73821E36"/>
    <w:rsid w:val="73B61051"/>
    <w:rsid w:val="73CB740A"/>
    <w:rsid w:val="73F0454D"/>
    <w:rsid w:val="73FC604E"/>
    <w:rsid w:val="74037492"/>
    <w:rsid w:val="7411310A"/>
    <w:rsid w:val="743424F1"/>
    <w:rsid w:val="74387CB8"/>
    <w:rsid w:val="743C6B5A"/>
    <w:rsid w:val="743E7934"/>
    <w:rsid w:val="74407EA2"/>
    <w:rsid w:val="74467FC2"/>
    <w:rsid w:val="745F092E"/>
    <w:rsid w:val="74610F81"/>
    <w:rsid w:val="74822BD3"/>
    <w:rsid w:val="74A0590F"/>
    <w:rsid w:val="74A311D9"/>
    <w:rsid w:val="74B97BB3"/>
    <w:rsid w:val="74BA33D1"/>
    <w:rsid w:val="74C6434D"/>
    <w:rsid w:val="74D33B5B"/>
    <w:rsid w:val="74DB6D44"/>
    <w:rsid w:val="74E14AF0"/>
    <w:rsid w:val="74E60294"/>
    <w:rsid w:val="74EC3567"/>
    <w:rsid w:val="75061B80"/>
    <w:rsid w:val="750D2714"/>
    <w:rsid w:val="75120509"/>
    <w:rsid w:val="75132591"/>
    <w:rsid w:val="751853F4"/>
    <w:rsid w:val="7519236E"/>
    <w:rsid w:val="752E7C4C"/>
    <w:rsid w:val="754A6C0A"/>
    <w:rsid w:val="755D4A6B"/>
    <w:rsid w:val="755F6E10"/>
    <w:rsid w:val="756C6911"/>
    <w:rsid w:val="75790FE5"/>
    <w:rsid w:val="75947D1F"/>
    <w:rsid w:val="75C81E26"/>
    <w:rsid w:val="75DF486B"/>
    <w:rsid w:val="75E11C8A"/>
    <w:rsid w:val="75EC7B9E"/>
    <w:rsid w:val="75F64D34"/>
    <w:rsid w:val="75F66E95"/>
    <w:rsid w:val="761020FB"/>
    <w:rsid w:val="76335855"/>
    <w:rsid w:val="76354D87"/>
    <w:rsid w:val="763B6519"/>
    <w:rsid w:val="76402DB4"/>
    <w:rsid w:val="764346F2"/>
    <w:rsid w:val="764853BC"/>
    <w:rsid w:val="76597FD0"/>
    <w:rsid w:val="76643529"/>
    <w:rsid w:val="766455FA"/>
    <w:rsid w:val="76773F05"/>
    <w:rsid w:val="769964E5"/>
    <w:rsid w:val="76AB2795"/>
    <w:rsid w:val="76B3708B"/>
    <w:rsid w:val="76C07B8C"/>
    <w:rsid w:val="76C331B1"/>
    <w:rsid w:val="76C516A4"/>
    <w:rsid w:val="76D74F0E"/>
    <w:rsid w:val="76E97EAC"/>
    <w:rsid w:val="76F02182"/>
    <w:rsid w:val="76FA717E"/>
    <w:rsid w:val="76FC3A15"/>
    <w:rsid w:val="77073972"/>
    <w:rsid w:val="77244524"/>
    <w:rsid w:val="7726525B"/>
    <w:rsid w:val="773254A2"/>
    <w:rsid w:val="774446FD"/>
    <w:rsid w:val="774D3025"/>
    <w:rsid w:val="77644B8D"/>
    <w:rsid w:val="7776510A"/>
    <w:rsid w:val="77866098"/>
    <w:rsid w:val="779341CA"/>
    <w:rsid w:val="7796682F"/>
    <w:rsid w:val="77A6674C"/>
    <w:rsid w:val="77C242F0"/>
    <w:rsid w:val="77CE6015"/>
    <w:rsid w:val="77CF48AE"/>
    <w:rsid w:val="77D47CF8"/>
    <w:rsid w:val="77F277DC"/>
    <w:rsid w:val="78181D9D"/>
    <w:rsid w:val="781A56ED"/>
    <w:rsid w:val="78764AC1"/>
    <w:rsid w:val="78890911"/>
    <w:rsid w:val="789B12CD"/>
    <w:rsid w:val="78AA043F"/>
    <w:rsid w:val="78B109E2"/>
    <w:rsid w:val="78BE67EF"/>
    <w:rsid w:val="78C06AFA"/>
    <w:rsid w:val="78C10D59"/>
    <w:rsid w:val="78D37DC6"/>
    <w:rsid w:val="78E55F35"/>
    <w:rsid w:val="78E81C3A"/>
    <w:rsid w:val="79027A2F"/>
    <w:rsid w:val="79145261"/>
    <w:rsid w:val="791755BF"/>
    <w:rsid w:val="79181893"/>
    <w:rsid w:val="791A6155"/>
    <w:rsid w:val="79235266"/>
    <w:rsid w:val="79306F28"/>
    <w:rsid w:val="794342F3"/>
    <w:rsid w:val="79447C95"/>
    <w:rsid w:val="795119E7"/>
    <w:rsid w:val="795E1A9C"/>
    <w:rsid w:val="79744465"/>
    <w:rsid w:val="79745CD4"/>
    <w:rsid w:val="79747229"/>
    <w:rsid w:val="798E123F"/>
    <w:rsid w:val="798F4F6A"/>
    <w:rsid w:val="799D7026"/>
    <w:rsid w:val="79A060E6"/>
    <w:rsid w:val="79AA1EDF"/>
    <w:rsid w:val="79CA3D98"/>
    <w:rsid w:val="79CE2DD3"/>
    <w:rsid w:val="79D847B3"/>
    <w:rsid w:val="7A022764"/>
    <w:rsid w:val="7A0459FC"/>
    <w:rsid w:val="7A456022"/>
    <w:rsid w:val="7A495C39"/>
    <w:rsid w:val="7A5149E1"/>
    <w:rsid w:val="7A6664A3"/>
    <w:rsid w:val="7A726A40"/>
    <w:rsid w:val="7A86644E"/>
    <w:rsid w:val="7A965C5B"/>
    <w:rsid w:val="7A9C667A"/>
    <w:rsid w:val="7AA301A8"/>
    <w:rsid w:val="7AA96814"/>
    <w:rsid w:val="7AAC271B"/>
    <w:rsid w:val="7ABC0FE2"/>
    <w:rsid w:val="7AC213C2"/>
    <w:rsid w:val="7AD03127"/>
    <w:rsid w:val="7AE455A1"/>
    <w:rsid w:val="7AE4720B"/>
    <w:rsid w:val="7AF9364D"/>
    <w:rsid w:val="7B0442FE"/>
    <w:rsid w:val="7B0B3F21"/>
    <w:rsid w:val="7B290471"/>
    <w:rsid w:val="7B3E36DA"/>
    <w:rsid w:val="7B4045C7"/>
    <w:rsid w:val="7B47194D"/>
    <w:rsid w:val="7B5324A2"/>
    <w:rsid w:val="7B5F5DAC"/>
    <w:rsid w:val="7B6E4113"/>
    <w:rsid w:val="7B7D2DF2"/>
    <w:rsid w:val="7B7D5FE9"/>
    <w:rsid w:val="7BBA2667"/>
    <w:rsid w:val="7BC175DE"/>
    <w:rsid w:val="7BC81999"/>
    <w:rsid w:val="7BC861FC"/>
    <w:rsid w:val="7BC97448"/>
    <w:rsid w:val="7BD743C0"/>
    <w:rsid w:val="7BE47F7E"/>
    <w:rsid w:val="7C1B44C7"/>
    <w:rsid w:val="7C2242E3"/>
    <w:rsid w:val="7C251474"/>
    <w:rsid w:val="7C286F45"/>
    <w:rsid w:val="7C2D1615"/>
    <w:rsid w:val="7C414C6F"/>
    <w:rsid w:val="7C591065"/>
    <w:rsid w:val="7C5A20D3"/>
    <w:rsid w:val="7C672C5E"/>
    <w:rsid w:val="7C6D30BC"/>
    <w:rsid w:val="7C7011FB"/>
    <w:rsid w:val="7C7633EE"/>
    <w:rsid w:val="7C812B85"/>
    <w:rsid w:val="7C9020F0"/>
    <w:rsid w:val="7C945458"/>
    <w:rsid w:val="7CB04CE6"/>
    <w:rsid w:val="7CB27A13"/>
    <w:rsid w:val="7CC30192"/>
    <w:rsid w:val="7CFC2E10"/>
    <w:rsid w:val="7D2C436B"/>
    <w:rsid w:val="7D32101D"/>
    <w:rsid w:val="7D3E47F9"/>
    <w:rsid w:val="7D4C562F"/>
    <w:rsid w:val="7D607F7A"/>
    <w:rsid w:val="7D6C346F"/>
    <w:rsid w:val="7D7539AD"/>
    <w:rsid w:val="7D755603"/>
    <w:rsid w:val="7D757EC2"/>
    <w:rsid w:val="7DA673A6"/>
    <w:rsid w:val="7DE201E2"/>
    <w:rsid w:val="7DF41C0B"/>
    <w:rsid w:val="7E282B4B"/>
    <w:rsid w:val="7E2B0FB2"/>
    <w:rsid w:val="7E513588"/>
    <w:rsid w:val="7E5F563C"/>
    <w:rsid w:val="7E6258B7"/>
    <w:rsid w:val="7E77762F"/>
    <w:rsid w:val="7E7E51BC"/>
    <w:rsid w:val="7E845B56"/>
    <w:rsid w:val="7E913DF7"/>
    <w:rsid w:val="7E977092"/>
    <w:rsid w:val="7EB65594"/>
    <w:rsid w:val="7EB821CA"/>
    <w:rsid w:val="7EE7694B"/>
    <w:rsid w:val="7EEB3F8A"/>
    <w:rsid w:val="7EEF753C"/>
    <w:rsid w:val="7EFC0109"/>
    <w:rsid w:val="7F141AAC"/>
    <w:rsid w:val="7F311389"/>
    <w:rsid w:val="7F3A1801"/>
    <w:rsid w:val="7F3F6758"/>
    <w:rsid w:val="7F457C15"/>
    <w:rsid w:val="7F587080"/>
    <w:rsid w:val="7F6C15E2"/>
    <w:rsid w:val="7F7C7488"/>
    <w:rsid w:val="7F7D0EFA"/>
    <w:rsid w:val="7F7E7E21"/>
    <w:rsid w:val="7F8B3154"/>
    <w:rsid w:val="7FA144CB"/>
    <w:rsid w:val="7FB31814"/>
    <w:rsid w:val="7FC46719"/>
    <w:rsid w:val="7FE855FF"/>
    <w:rsid w:val="7FED45A4"/>
    <w:rsid w:val="7FF13272"/>
    <w:rsid w:val="7FF36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qFormat="1" w:uiPriority="99" w:semiHidden="0"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3"/>
    <w:next w:val="5"/>
    <w:link w:val="99"/>
    <w:qFormat/>
    <w:uiPriority w:val="0"/>
    <w:pPr>
      <w:pBdr>
        <w:bottom w:val="single" w:color="365F91" w:sz="12" w:space="1"/>
      </w:pBdr>
      <w:spacing w:before="600" w:after="80"/>
      <w:ind w:firstLine="0"/>
      <w:outlineLvl w:val="0"/>
    </w:pPr>
    <w:rPr>
      <w:rFonts w:ascii="Calibri" w:hAnsi="Calibri"/>
      <w:b/>
      <w:bCs/>
      <w:kern w:val="44"/>
      <w:sz w:val="44"/>
      <w:szCs w:val="44"/>
    </w:rPr>
  </w:style>
  <w:style w:type="paragraph" w:styleId="5">
    <w:name w:val="heading 2"/>
    <w:basedOn w:val="1"/>
    <w:next w:val="1"/>
    <w:link w:val="53"/>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6">
    <w:name w:val="heading 3"/>
    <w:basedOn w:val="1"/>
    <w:next w:val="1"/>
    <w:link w:val="54"/>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7">
    <w:name w:val="heading 4"/>
    <w:basedOn w:val="1"/>
    <w:next w:val="1"/>
    <w:link w:val="55"/>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8">
    <w:name w:val="heading 5"/>
    <w:basedOn w:val="1"/>
    <w:next w:val="1"/>
    <w:link w:val="56"/>
    <w:qFormat/>
    <w:uiPriority w:val="99"/>
    <w:pPr>
      <w:spacing w:before="200" w:after="80"/>
      <w:ind w:firstLine="0"/>
      <w:outlineLvl w:val="4"/>
    </w:pPr>
    <w:rPr>
      <w:rFonts w:ascii="Cambria" w:hAnsi="Cambria"/>
      <w:color w:val="4F81BD"/>
    </w:rPr>
  </w:style>
  <w:style w:type="paragraph" w:styleId="9">
    <w:name w:val="heading 6"/>
    <w:basedOn w:val="1"/>
    <w:next w:val="1"/>
    <w:link w:val="57"/>
    <w:qFormat/>
    <w:uiPriority w:val="99"/>
    <w:pPr>
      <w:spacing w:before="280" w:after="100"/>
      <w:ind w:firstLine="0"/>
      <w:outlineLvl w:val="5"/>
    </w:pPr>
    <w:rPr>
      <w:rFonts w:ascii="Cambria" w:hAnsi="Cambria"/>
      <w:i/>
      <w:iCs/>
      <w:color w:val="4F81BD"/>
    </w:rPr>
  </w:style>
  <w:style w:type="paragraph" w:styleId="10">
    <w:name w:val="heading 7"/>
    <w:basedOn w:val="1"/>
    <w:next w:val="1"/>
    <w:link w:val="58"/>
    <w:qFormat/>
    <w:uiPriority w:val="99"/>
    <w:pPr>
      <w:spacing w:before="320" w:after="100"/>
      <w:ind w:firstLine="0"/>
      <w:outlineLvl w:val="6"/>
    </w:pPr>
    <w:rPr>
      <w:rFonts w:ascii="Cambria" w:hAnsi="Cambria"/>
      <w:b/>
      <w:bCs/>
      <w:color w:val="9BBB59"/>
      <w:sz w:val="20"/>
      <w:szCs w:val="20"/>
    </w:rPr>
  </w:style>
  <w:style w:type="paragraph" w:styleId="11">
    <w:name w:val="heading 8"/>
    <w:basedOn w:val="1"/>
    <w:next w:val="1"/>
    <w:link w:val="59"/>
    <w:qFormat/>
    <w:uiPriority w:val="99"/>
    <w:pPr>
      <w:spacing w:before="320" w:after="100"/>
      <w:ind w:firstLine="0"/>
      <w:outlineLvl w:val="7"/>
    </w:pPr>
    <w:rPr>
      <w:rFonts w:ascii="Cambria" w:hAnsi="Cambria"/>
      <w:b/>
      <w:bCs/>
      <w:i/>
      <w:iCs/>
      <w:color w:val="9BBB59"/>
      <w:sz w:val="20"/>
      <w:szCs w:val="20"/>
    </w:rPr>
  </w:style>
  <w:style w:type="paragraph" w:styleId="12">
    <w:name w:val="heading 9"/>
    <w:basedOn w:val="1"/>
    <w:next w:val="1"/>
    <w:link w:val="60"/>
    <w:qFormat/>
    <w:uiPriority w:val="99"/>
    <w:pPr>
      <w:spacing w:before="320" w:after="100"/>
      <w:ind w:firstLine="0"/>
      <w:outlineLvl w:val="8"/>
    </w:pPr>
    <w:rPr>
      <w:rFonts w:ascii="Cambria" w:hAnsi="Cambria"/>
      <w:i/>
      <w:iCs/>
      <w:color w:val="9BBB59"/>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61"/>
    <w:qFormat/>
    <w:uiPriority w:val="99"/>
    <w:pPr>
      <w:spacing w:line="360" w:lineRule="auto"/>
      <w:ind w:right="-159"/>
    </w:pPr>
    <w:rPr>
      <w:color w:val="000000"/>
    </w:rPr>
  </w:style>
  <w:style w:type="paragraph" w:styleId="4">
    <w:name w:val="Date"/>
    <w:basedOn w:val="1"/>
    <w:next w:val="1"/>
    <w:link w:val="64"/>
    <w:qFormat/>
    <w:uiPriority w:val="99"/>
    <w:pPr>
      <w:ind w:left="100" w:leftChars="2500"/>
    </w:pPr>
    <w:rPr>
      <w:rFonts w:ascii="华文中宋" w:hAnsi="华文中宋" w:eastAsia="华文中宋"/>
      <w:sz w:val="30"/>
    </w:rPr>
  </w:style>
  <w:style w:type="paragraph" w:styleId="13">
    <w:name w:val="Normal Indent"/>
    <w:basedOn w:val="1"/>
    <w:link w:val="95"/>
    <w:qFormat/>
    <w:uiPriority w:val="99"/>
    <w:pPr>
      <w:widowControl w:val="0"/>
      <w:ind w:firstLine="420"/>
      <w:jc w:val="both"/>
    </w:pPr>
    <w:rPr>
      <w:rFonts w:ascii="Calibri" w:hAnsi="Calibri"/>
      <w:kern w:val="2"/>
      <w:sz w:val="21"/>
      <w:lang w:eastAsia="zh-CN"/>
    </w:rPr>
  </w:style>
  <w:style w:type="paragraph" w:styleId="14">
    <w:name w:val="caption"/>
    <w:basedOn w:val="1"/>
    <w:next w:val="1"/>
    <w:qFormat/>
    <w:uiPriority w:val="99"/>
    <w:rPr>
      <w:b/>
      <w:bCs/>
      <w:sz w:val="18"/>
      <w:szCs w:val="18"/>
    </w:rPr>
  </w:style>
  <w:style w:type="paragraph" w:styleId="15">
    <w:name w:val="annotation text"/>
    <w:basedOn w:val="1"/>
    <w:link w:val="115"/>
    <w:qFormat/>
    <w:locked/>
    <w:uiPriority w:val="0"/>
  </w:style>
  <w:style w:type="paragraph" w:styleId="16">
    <w:name w:val="Body Text Indent"/>
    <w:basedOn w:val="1"/>
    <w:next w:val="17"/>
    <w:link w:val="62"/>
    <w:qFormat/>
    <w:uiPriority w:val="99"/>
    <w:pPr>
      <w:ind w:left="2481" w:hanging="2481" w:hangingChars="700"/>
    </w:pPr>
    <w:rPr>
      <w:rFonts w:ascii="宋体" w:hAnsi="宋体"/>
      <w:b/>
      <w:bCs/>
      <w:sz w:val="36"/>
    </w:rPr>
  </w:style>
  <w:style w:type="paragraph" w:styleId="17">
    <w:name w:val="envelope return"/>
    <w:basedOn w:val="1"/>
    <w:qFormat/>
    <w:locked/>
    <w:uiPriority w:val="0"/>
    <w:pPr>
      <w:snapToGrid w:val="0"/>
    </w:pPr>
    <w:rPr>
      <w:rFonts w:ascii="Arial" w:hAnsi="Arial"/>
    </w:rPr>
  </w:style>
  <w:style w:type="paragraph" w:styleId="18">
    <w:name w:val="Block Text"/>
    <w:basedOn w:val="1"/>
    <w:unhideWhenUsed/>
    <w:qFormat/>
    <w:locked/>
    <w:uiPriority w:val="99"/>
    <w:pPr>
      <w:spacing w:after="120"/>
      <w:ind w:left="1440" w:leftChars="700" w:right="700" w:rightChars="700"/>
    </w:pPr>
  </w:style>
  <w:style w:type="paragraph" w:styleId="19">
    <w:name w:val="Plain Text"/>
    <w:basedOn w:val="1"/>
    <w:next w:val="1"/>
    <w:link w:val="63"/>
    <w:qFormat/>
    <w:uiPriority w:val="99"/>
    <w:rPr>
      <w:rFonts w:ascii="宋体" w:hAnsi="Courier New"/>
      <w:sz w:val="24"/>
      <w:szCs w:val="20"/>
    </w:rPr>
  </w:style>
  <w:style w:type="paragraph" w:styleId="20">
    <w:name w:val="Body Text Indent 2"/>
    <w:basedOn w:val="1"/>
    <w:link w:val="65"/>
    <w:qFormat/>
    <w:uiPriority w:val="99"/>
    <w:pPr>
      <w:spacing w:line="360" w:lineRule="auto"/>
      <w:ind w:right="-159" w:firstLine="600" w:firstLineChars="200"/>
    </w:pPr>
    <w:rPr>
      <w:color w:val="000000"/>
      <w:sz w:val="30"/>
    </w:rPr>
  </w:style>
  <w:style w:type="paragraph" w:styleId="21">
    <w:name w:val="Balloon Text"/>
    <w:basedOn w:val="1"/>
    <w:link w:val="66"/>
    <w:qFormat/>
    <w:uiPriority w:val="99"/>
    <w:rPr>
      <w:sz w:val="18"/>
      <w:szCs w:val="18"/>
    </w:rPr>
  </w:style>
  <w:style w:type="paragraph" w:styleId="22">
    <w:name w:val="footer"/>
    <w:basedOn w:val="1"/>
    <w:link w:val="67"/>
    <w:qFormat/>
    <w:uiPriority w:val="99"/>
    <w:pPr>
      <w:tabs>
        <w:tab w:val="center" w:pos="4153"/>
        <w:tab w:val="right" w:pos="8306"/>
      </w:tabs>
      <w:snapToGrid w:val="0"/>
    </w:pPr>
    <w:rPr>
      <w:sz w:val="18"/>
    </w:rPr>
  </w:style>
  <w:style w:type="paragraph" w:styleId="23">
    <w:name w:val="header"/>
    <w:basedOn w:val="1"/>
    <w:link w:val="6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24">
    <w:name w:val="toc 1"/>
    <w:basedOn w:val="1"/>
    <w:next w:val="1"/>
    <w:semiHidden/>
    <w:unhideWhenUsed/>
    <w:qFormat/>
    <w:locked/>
    <w:uiPriority w:val="39"/>
  </w:style>
  <w:style w:type="paragraph" w:styleId="25">
    <w:name w:val="Subtitle"/>
    <w:basedOn w:val="1"/>
    <w:next w:val="1"/>
    <w:link w:val="69"/>
    <w:qFormat/>
    <w:uiPriority w:val="99"/>
    <w:pPr>
      <w:spacing w:before="200" w:after="900"/>
      <w:ind w:firstLine="0"/>
      <w:jc w:val="right"/>
    </w:pPr>
    <w:rPr>
      <w:rFonts w:ascii="Calibri" w:hAnsi="Calibri"/>
      <w:i/>
      <w:iCs/>
      <w:kern w:val="2"/>
      <w:sz w:val="24"/>
      <w:szCs w:val="24"/>
      <w:lang w:eastAsia="zh-CN"/>
    </w:rPr>
  </w:style>
  <w:style w:type="paragraph" w:styleId="26">
    <w:name w:val="Body Text Indent 3"/>
    <w:basedOn w:val="1"/>
    <w:link w:val="70"/>
    <w:qFormat/>
    <w:uiPriority w:val="99"/>
    <w:pPr>
      <w:spacing w:line="300" w:lineRule="auto"/>
      <w:ind w:firstLine="480" w:firstLineChars="200"/>
    </w:pPr>
    <w:rPr>
      <w:sz w:val="24"/>
    </w:rPr>
  </w:style>
  <w:style w:type="paragraph" w:styleId="27">
    <w:name w:val="Normal (Web)"/>
    <w:basedOn w:val="1"/>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71"/>
    <w:qFormat/>
    <w:uiPriority w:val="99"/>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paragraph" w:styleId="29">
    <w:name w:val="Body Text First Indent 2"/>
    <w:basedOn w:val="16"/>
    <w:unhideWhenUsed/>
    <w:qFormat/>
    <w:locked/>
    <w:uiPriority w:val="0"/>
    <w:pPr>
      <w:ind w:firstLine="420" w:firstLineChars="200"/>
    </w:pPr>
  </w:style>
  <w:style w:type="table" w:styleId="31">
    <w:name w:val="Table Grid"/>
    <w:basedOn w:val="3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99"/>
    <w:rPr>
      <w:rFonts w:cs="Times New Roman"/>
      <w:b/>
      <w:bCs/>
      <w:spacing w:val="0"/>
    </w:rPr>
  </w:style>
  <w:style w:type="character" w:styleId="34">
    <w:name w:val="page number"/>
    <w:basedOn w:val="32"/>
    <w:qFormat/>
    <w:uiPriority w:val="99"/>
    <w:rPr>
      <w:rFonts w:cs="Times New Roman"/>
    </w:rPr>
  </w:style>
  <w:style w:type="character" w:styleId="35">
    <w:name w:val="FollowedHyperlink"/>
    <w:qFormat/>
    <w:uiPriority w:val="99"/>
    <w:rPr>
      <w:rFonts w:cs="Times New Roman"/>
      <w:color w:val="800080"/>
      <w:u w:val="none"/>
    </w:rPr>
  </w:style>
  <w:style w:type="character" w:styleId="36">
    <w:name w:val="Emphasis"/>
    <w:qFormat/>
    <w:uiPriority w:val="99"/>
    <w:rPr>
      <w:rFonts w:cs="Times New Roman"/>
      <w:b/>
      <w:i/>
      <w:color w:val="5A5A5A"/>
    </w:rPr>
  </w:style>
  <w:style w:type="character" w:styleId="37">
    <w:name w:val="HTML Definition"/>
    <w:qFormat/>
    <w:uiPriority w:val="99"/>
    <w:rPr>
      <w:rFonts w:cs="Times New Roman"/>
    </w:rPr>
  </w:style>
  <w:style w:type="character" w:styleId="38">
    <w:name w:val="HTML Typewriter"/>
    <w:qFormat/>
    <w:uiPriority w:val="99"/>
    <w:rPr>
      <w:rFonts w:ascii="monospace" w:hAnsi="monospace" w:cs="monospace"/>
      <w:sz w:val="20"/>
    </w:rPr>
  </w:style>
  <w:style w:type="character" w:styleId="39">
    <w:name w:val="HTML Acronym"/>
    <w:qFormat/>
    <w:uiPriority w:val="99"/>
    <w:rPr>
      <w:rFonts w:cs="Times New Roman"/>
    </w:rPr>
  </w:style>
  <w:style w:type="character" w:styleId="40">
    <w:name w:val="HTML Variable"/>
    <w:qFormat/>
    <w:uiPriority w:val="99"/>
    <w:rPr>
      <w:rFonts w:cs="Times New Roman"/>
    </w:rPr>
  </w:style>
  <w:style w:type="character" w:styleId="41">
    <w:name w:val="Hyperlink"/>
    <w:basedOn w:val="32"/>
    <w:qFormat/>
    <w:uiPriority w:val="99"/>
    <w:rPr>
      <w:rFonts w:cs="Times New Roman"/>
      <w:color w:val="0000FF"/>
      <w:u w:val="single"/>
    </w:rPr>
  </w:style>
  <w:style w:type="character" w:styleId="42">
    <w:name w:val="HTML Code"/>
    <w:qFormat/>
    <w:uiPriority w:val="99"/>
    <w:rPr>
      <w:rFonts w:ascii="monospace" w:hAnsi="monospace" w:cs="monospace"/>
      <w:sz w:val="20"/>
    </w:rPr>
  </w:style>
  <w:style w:type="character" w:styleId="43">
    <w:name w:val="HTML Cite"/>
    <w:qFormat/>
    <w:uiPriority w:val="99"/>
    <w:rPr>
      <w:rFonts w:cs="Times New Roman"/>
    </w:rPr>
  </w:style>
  <w:style w:type="character" w:styleId="44">
    <w:name w:val="HTML Keyboard"/>
    <w:qFormat/>
    <w:uiPriority w:val="99"/>
    <w:rPr>
      <w:rFonts w:ascii="monospace" w:hAnsi="monospace" w:cs="monospace"/>
      <w:sz w:val="20"/>
    </w:rPr>
  </w:style>
  <w:style w:type="character" w:styleId="45">
    <w:name w:val="HTML Sample"/>
    <w:qFormat/>
    <w:uiPriority w:val="99"/>
    <w:rPr>
      <w:rFonts w:ascii="monospace" w:hAnsi="monospace" w:cs="monospace"/>
    </w:rPr>
  </w:style>
  <w:style w:type="paragraph" w:customStyle="1" w:styleId="46">
    <w:name w:val="正文（缩进）"/>
    <w:basedOn w:val="1"/>
    <w:qFormat/>
    <w:uiPriority w:val="0"/>
    <w:pPr>
      <w:spacing w:before="156" w:beforeLines="50" w:after="156" w:afterLines="50" w:line="360" w:lineRule="auto"/>
      <w:ind w:firstLine="480" w:firstLineChars="200"/>
    </w:pPr>
    <w:rPr>
      <w:rFonts w:eastAsia="宋体"/>
      <w:sz w:val="24"/>
    </w:rPr>
  </w:style>
  <w:style w:type="paragraph" w:customStyle="1" w:styleId="47">
    <w:name w:val="段"/>
    <w:basedOn w:val="48"/>
    <w:next w:val="49"/>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48">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9">
    <w:name w:val="Normal_0_0"/>
    <w:basedOn w:val="50"/>
    <w:next w:val="4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Normal_1"/>
    <w:next w:val="47"/>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51">
    <w:name w:val="Normal_1_0"/>
    <w:qFormat/>
    <w:uiPriority w:val="0"/>
    <w:pPr>
      <w:widowControl w:val="0"/>
      <w:jc w:val="both"/>
    </w:pPr>
    <w:rPr>
      <w:rFonts w:ascii="Calibri" w:hAnsi="Calibri" w:eastAsia="Times New Roman" w:cs="Times New Roman"/>
      <w:sz w:val="21"/>
      <w:szCs w:val="24"/>
      <w:lang w:val="en-US" w:eastAsia="zh-CN" w:bidi="ar-SA"/>
    </w:rPr>
  </w:style>
  <w:style w:type="character" w:customStyle="1" w:styleId="52">
    <w:name w:val="Heading 1 Char"/>
    <w:qFormat/>
    <w:locked/>
    <w:uiPriority w:val="99"/>
    <w:rPr>
      <w:rFonts w:ascii="Cambria" w:hAnsi="Cambria" w:eastAsia="宋体" w:cs="Times New Roman"/>
      <w:b/>
      <w:bCs/>
      <w:color w:val="365F91"/>
      <w:kern w:val="0"/>
      <w:sz w:val="24"/>
      <w:szCs w:val="24"/>
      <w:lang w:eastAsia="en-US"/>
    </w:rPr>
  </w:style>
  <w:style w:type="character" w:customStyle="1" w:styleId="53">
    <w:name w:val="标题 2 字符"/>
    <w:link w:val="5"/>
    <w:qFormat/>
    <w:locked/>
    <w:uiPriority w:val="99"/>
    <w:rPr>
      <w:rFonts w:ascii="Cambria" w:hAnsi="Cambria" w:eastAsia="宋体" w:cs="Times New Roman"/>
      <w:color w:val="365F91"/>
      <w:kern w:val="0"/>
      <w:sz w:val="24"/>
      <w:szCs w:val="24"/>
      <w:lang w:eastAsia="en-US"/>
    </w:rPr>
  </w:style>
  <w:style w:type="character" w:customStyle="1" w:styleId="54">
    <w:name w:val="标题 3 字符"/>
    <w:link w:val="6"/>
    <w:qFormat/>
    <w:locked/>
    <w:uiPriority w:val="99"/>
    <w:rPr>
      <w:rFonts w:ascii="Cambria" w:hAnsi="Cambria" w:eastAsia="宋体" w:cs="Times New Roman"/>
      <w:color w:val="4F81BD"/>
      <w:kern w:val="0"/>
      <w:sz w:val="24"/>
      <w:szCs w:val="24"/>
      <w:lang w:eastAsia="en-US"/>
    </w:rPr>
  </w:style>
  <w:style w:type="character" w:customStyle="1" w:styleId="55">
    <w:name w:val="标题 4 字符"/>
    <w:link w:val="7"/>
    <w:qFormat/>
    <w:locked/>
    <w:uiPriority w:val="99"/>
    <w:rPr>
      <w:rFonts w:ascii="Cambria" w:hAnsi="Cambria" w:eastAsia="宋体" w:cs="Times New Roman"/>
      <w:i/>
      <w:iCs/>
      <w:color w:val="4F81BD"/>
      <w:kern w:val="0"/>
      <w:sz w:val="24"/>
      <w:szCs w:val="24"/>
      <w:lang w:eastAsia="en-US"/>
    </w:rPr>
  </w:style>
  <w:style w:type="character" w:customStyle="1" w:styleId="56">
    <w:name w:val="标题 5 字符"/>
    <w:link w:val="8"/>
    <w:qFormat/>
    <w:locked/>
    <w:uiPriority w:val="99"/>
    <w:rPr>
      <w:rFonts w:ascii="Cambria" w:hAnsi="Cambria" w:eastAsia="宋体" w:cs="Times New Roman"/>
      <w:color w:val="4F81BD"/>
      <w:kern w:val="0"/>
      <w:sz w:val="22"/>
      <w:lang w:eastAsia="en-US"/>
    </w:rPr>
  </w:style>
  <w:style w:type="character" w:customStyle="1" w:styleId="57">
    <w:name w:val="标题 6 字符"/>
    <w:link w:val="9"/>
    <w:qFormat/>
    <w:locked/>
    <w:uiPriority w:val="99"/>
    <w:rPr>
      <w:rFonts w:ascii="Cambria" w:hAnsi="Cambria" w:eastAsia="宋体" w:cs="Times New Roman"/>
      <w:i/>
      <w:iCs/>
      <w:color w:val="4F81BD"/>
      <w:kern w:val="0"/>
      <w:sz w:val="22"/>
      <w:lang w:eastAsia="en-US"/>
    </w:rPr>
  </w:style>
  <w:style w:type="character" w:customStyle="1" w:styleId="58">
    <w:name w:val="标题 7 字符"/>
    <w:link w:val="10"/>
    <w:qFormat/>
    <w:locked/>
    <w:uiPriority w:val="99"/>
    <w:rPr>
      <w:rFonts w:ascii="Cambria" w:hAnsi="Cambria" w:eastAsia="宋体" w:cs="Times New Roman"/>
      <w:b/>
      <w:bCs/>
      <w:color w:val="9BBB59"/>
      <w:kern w:val="0"/>
      <w:sz w:val="20"/>
      <w:szCs w:val="20"/>
      <w:lang w:eastAsia="en-US"/>
    </w:rPr>
  </w:style>
  <w:style w:type="character" w:customStyle="1" w:styleId="59">
    <w:name w:val="标题 8 字符"/>
    <w:link w:val="11"/>
    <w:qFormat/>
    <w:locked/>
    <w:uiPriority w:val="99"/>
    <w:rPr>
      <w:rFonts w:ascii="Cambria" w:hAnsi="Cambria" w:eastAsia="宋体" w:cs="Times New Roman"/>
      <w:b/>
      <w:bCs/>
      <w:i/>
      <w:iCs/>
      <w:color w:val="9BBB59"/>
      <w:kern w:val="0"/>
      <w:sz w:val="20"/>
      <w:szCs w:val="20"/>
      <w:lang w:eastAsia="en-US"/>
    </w:rPr>
  </w:style>
  <w:style w:type="character" w:customStyle="1" w:styleId="60">
    <w:name w:val="标题 9 字符"/>
    <w:link w:val="12"/>
    <w:qFormat/>
    <w:locked/>
    <w:uiPriority w:val="99"/>
    <w:rPr>
      <w:rFonts w:ascii="Cambria" w:hAnsi="Cambria" w:eastAsia="宋体" w:cs="Times New Roman"/>
      <w:i/>
      <w:iCs/>
      <w:color w:val="9BBB59"/>
      <w:kern w:val="0"/>
      <w:sz w:val="20"/>
      <w:szCs w:val="20"/>
      <w:lang w:eastAsia="en-US"/>
    </w:rPr>
  </w:style>
  <w:style w:type="character" w:customStyle="1" w:styleId="61">
    <w:name w:val="正文文本 字符"/>
    <w:link w:val="3"/>
    <w:qFormat/>
    <w:locked/>
    <w:uiPriority w:val="99"/>
    <w:rPr>
      <w:rFonts w:ascii="Times New Roman" w:hAnsi="Times New Roman" w:eastAsia="宋体" w:cs="Times New Roman"/>
      <w:color w:val="000000"/>
      <w:kern w:val="0"/>
      <w:sz w:val="22"/>
      <w:lang w:eastAsia="en-US"/>
    </w:rPr>
  </w:style>
  <w:style w:type="character" w:customStyle="1" w:styleId="62">
    <w:name w:val="正文文本缩进 字符"/>
    <w:link w:val="16"/>
    <w:qFormat/>
    <w:locked/>
    <w:uiPriority w:val="99"/>
    <w:rPr>
      <w:rFonts w:ascii="宋体" w:hAnsi="宋体" w:eastAsia="宋体" w:cs="Times New Roman"/>
      <w:b/>
      <w:bCs/>
      <w:kern w:val="0"/>
      <w:sz w:val="36"/>
      <w:lang w:eastAsia="en-US"/>
    </w:rPr>
  </w:style>
  <w:style w:type="character" w:customStyle="1" w:styleId="63">
    <w:name w:val="纯文本 字符"/>
    <w:link w:val="19"/>
    <w:qFormat/>
    <w:locked/>
    <w:uiPriority w:val="99"/>
    <w:rPr>
      <w:rFonts w:ascii="宋体" w:hAnsi="Courier New" w:eastAsia="宋体" w:cs="Times New Roman"/>
      <w:kern w:val="0"/>
      <w:sz w:val="20"/>
      <w:szCs w:val="20"/>
      <w:lang w:eastAsia="en-US"/>
    </w:rPr>
  </w:style>
  <w:style w:type="character" w:customStyle="1" w:styleId="64">
    <w:name w:val="日期 字符"/>
    <w:link w:val="4"/>
    <w:qFormat/>
    <w:locked/>
    <w:uiPriority w:val="99"/>
    <w:rPr>
      <w:rFonts w:ascii="华文中宋" w:hAnsi="华文中宋" w:eastAsia="华文中宋" w:cs="Times New Roman"/>
      <w:kern w:val="0"/>
      <w:sz w:val="30"/>
      <w:lang w:eastAsia="en-US"/>
    </w:rPr>
  </w:style>
  <w:style w:type="character" w:customStyle="1" w:styleId="65">
    <w:name w:val="正文文本缩进 2 字符"/>
    <w:link w:val="20"/>
    <w:qFormat/>
    <w:locked/>
    <w:uiPriority w:val="99"/>
    <w:rPr>
      <w:rFonts w:ascii="Times New Roman" w:hAnsi="Times New Roman" w:cs="Times New Roman"/>
      <w:color w:val="000000"/>
      <w:kern w:val="0"/>
      <w:sz w:val="30"/>
      <w:lang w:eastAsia="en-US"/>
    </w:rPr>
  </w:style>
  <w:style w:type="character" w:customStyle="1" w:styleId="66">
    <w:name w:val="批注框文本 字符"/>
    <w:link w:val="21"/>
    <w:semiHidden/>
    <w:qFormat/>
    <w:locked/>
    <w:uiPriority w:val="99"/>
    <w:rPr>
      <w:rFonts w:ascii="Times New Roman" w:hAnsi="Times New Roman" w:eastAsia="宋体" w:cs="Times New Roman"/>
      <w:kern w:val="0"/>
      <w:sz w:val="18"/>
      <w:szCs w:val="18"/>
      <w:lang w:eastAsia="en-US"/>
    </w:rPr>
  </w:style>
  <w:style w:type="character" w:customStyle="1" w:styleId="67">
    <w:name w:val="页脚 字符"/>
    <w:link w:val="22"/>
    <w:qFormat/>
    <w:locked/>
    <w:uiPriority w:val="99"/>
    <w:rPr>
      <w:rFonts w:ascii="Times New Roman" w:hAnsi="Times New Roman" w:eastAsia="宋体" w:cs="Times New Roman"/>
      <w:kern w:val="0"/>
      <w:sz w:val="18"/>
      <w:lang w:eastAsia="en-US"/>
    </w:rPr>
  </w:style>
  <w:style w:type="character" w:customStyle="1" w:styleId="68">
    <w:name w:val="页眉 字符"/>
    <w:link w:val="23"/>
    <w:qFormat/>
    <w:locked/>
    <w:uiPriority w:val="99"/>
    <w:rPr>
      <w:rFonts w:ascii="Times New Roman" w:hAnsi="Times New Roman" w:cs="Times New Roman"/>
      <w:sz w:val="18"/>
      <w:lang w:eastAsia="en-US"/>
    </w:rPr>
  </w:style>
  <w:style w:type="character" w:customStyle="1" w:styleId="69">
    <w:name w:val="副标题 字符"/>
    <w:link w:val="25"/>
    <w:qFormat/>
    <w:locked/>
    <w:uiPriority w:val="99"/>
    <w:rPr>
      <w:rFonts w:ascii="Calibri" w:cs="Times New Roman"/>
      <w:i/>
      <w:iCs/>
      <w:sz w:val="24"/>
      <w:szCs w:val="24"/>
    </w:rPr>
  </w:style>
  <w:style w:type="character" w:customStyle="1" w:styleId="70">
    <w:name w:val="正文文本缩进 3 字符"/>
    <w:link w:val="26"/>
    <w:qFormat/>
    <w:locked/>
    <w:uiPriority w:val="99"/>
    <w:rPr>
      <w:rFonts w:ascii="Times New Roman" w:hAnsi="Times New Roman" w:eastAsia="宋体" w:cs="Times New Roman"/>
      <w:kern w:val="0"/>
      <w:sz w:val="24"/>
      <w:lang w:eastAsia="en-US"/>
    </w:rPr>
  </w:style>
  <w:style w:type="character" w:customStyle="1" w:styleId="71">
    <w:name w:val="标题 字符"/>
    <w:link w:val="28"/>
    <w:qFormat/>
    <w:locked/>
    <w:uiPriority w:val="99"/>
    <w:rPr>
      <w:rFonts w:ascii="Cambria" w:hAnsi="Cambria" w:eastAsia="宋体" w:cs="Times New Roman"/>
      <w:i/>
      <w:iCs/>
      <w:color w:val="243F60"/>
      <w:sz w:val="60"/>
      <w:szCs w:val="60"/>
    </w:rPr>
  </w:style>
  <w:style w:type="character" w:customStyle="1" w:styleId="72">
    <w:name w:val="Book Title1"/>
    <w:qFormat/>
    <w:uiPriority w:val="99"/>
    <w:rPr>
      <w:rFonts w:ascii="Cambria" w:hAnsi="Cambria" w:eastAsia="宋体" w:cs="Times New Roman"/>
      <w:b/>
      <w:bCs/>
      <w:i/>
      <w:iCs/>
      <w:color w:val="auto"/>
    </w:rPr>
  </w:style>
  <w:style w:type="character" w:customStyle="1" w:styleId="73">
    <w:name w:val="无间隔 Char"/>
    <w:link w:val="74"/>
    <w:qFormat/>
    <w:locked/>
    <w:uiPriority w:val="99"/>
    <w:rPr>
      <w:rFonts w:ascii="Times New Roman" w:hAnsi="Times New Roman" w:eastAsia="宋体" w:cs="Times New Roman"/>
      <w:kern w:val="0"/>
      <w:sz w:val="22"/>
      <w:lang w:eastAsia="en-US"/>
    </w:rPr>
  </w:style>
  <w:style w:type="paragraph" w:customStyle="1" w:styleId="74">
    <w:name w:val="No Spacing1"/>
    <w:basedOn w:val="1"/>
    <w:link w:val="73"/>
    <w:qFormat/>
    <w:uiPriority w:val="99"/>
    <w:pPr>
      <w:ind w:firstLine="0"/>
    </w:pPr>
  </w:style>
  <w:style w:type="character" w:customStyle="1" w:styleId="75">
    <w:name w:val="Subtle Emphasis1"/>
    <w:qFormat/>
    <w:uiPriority w:val="99"/>
    <w:rPr>
      <w:i/>
      <w:color w:val="5A5A5A"/>
    </w:rPr>
  </w:style>
  <w:style w:type="character" w:customStyle="1" w:styleId="76">
    <w:name w:val="font01"/>
    <w:qFormat/>
    <w:uiPriority w:val="99"/>
    <w:rPr>
      <w:rFonts w:ascii="宋体" w:hAnsi="宋体" w:eastAsia="宋体" w:cs="宋体"/>
      <w:color w:val="000000"/>
      <w:sz w:val="24"/>
      <w:szCs w:val="24"/>
      <w:u w:val="none"/>
    </w:rPr>
  </w:style>
  <w:style w:type="character" w:customStyle="1" w:styleId="77">
    <w:name w:val="font11"/>
    <w:qFormat/>
    <w:uiPriority w:val="99"/>
    <w:rPr>
      <w:rFonts w:ascii="宋体" w:hAnsi="宋体" w:eastAsia="宋体" w:cs="宋体"/>
      <w:b/>
      <w:color w:val="000000"/>
      <w:sz w:val="36"/>
      <w:szCs w:val="36"/>
      <w:u w:val="none"/>
    </w:rPr>
  </w:style>
  <w:style w:type="character" w:customStyle="1" w:styleId="78">
    <w:name w:val="明显引用 Char"/>
    <w:link w:val="79"/>
    <w:qFormat/>
    <w:locked/>
    <w:uiPriority w:val="99"/>
    <w:rPr>
      <w:rFonts w:ascii="Cambria" w:hAnsi="Cambria" w:eastAsia="宋体" w:cs="Times New Roman"/>
      <w:i/>
      <w:iCs/>
      <w:color w:val="C7EDCC"/>
      <w:sz w:val="24"/>
      <w:szCs w:val="24"/>
      <w:shd w:val="clear" w:color="auto" w:fill="4F81BD"/>
    </w:rPr>
  </w:style>
  <w:style w:type="paragraph" w:customStyle="1" w:styleId="79">
    <w:name w:val="Intense Quote1"/>
    <w:basedOn w:val="1"/>
    <w:next w:val="1"/>
    <w:link w:val="78"/>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80">
    <w:name w:val="Intense Reference1"/>
    <w:qFormat/>
    <w:uiPriority w:val="99"/>
    <w:rPr>
      <w:rFonts w:cs="Times New Roman"/>
      <w:b/>
      <w:bCs/>
      <w:color w:val="76923C"/>
      <w:u w:val="single" w:color="9BBB59"/>
    </w:rPr>
  </w:style>
  <w:style w:type="character" w:customStyle="1" w:styleId="81">
    <w:name w:val="引用 Char"/>
    <w:link w:val="82"/>
    <w:qFormat/>
    <w:locked/>
    <w:uiPriority w:val="99"/>
    <w:rPr>
      <w:rFonts w:ascii="Cambria" w:hAnsi="Cambria" w:eastAsia="宋体" w:cs="Times New Roman"/>
      <w:i/>
      <w:iCs/>
      <w:color w:val="5A5A5A"/>
    </w:rPr>
  </w:style>
  <w:style w:type="paragraph" w:customStyle="1" w:styleId="82">
    <w:name w:val="Quote1"/>
    <w:basedOn w:val="1"/>
    <w:next w:val="1"/>
    <w:link w:val="81"/>
    <w:qFormat/>
    <w:uiPriority w:val="99"/>
    <w:rPr>
      <w:rFonts w:ascii="Cambria" w:hAnsi="Cambria"/>
      <w:i/>
      <w:iCs/>
      <w:color w:val="5A5A5A"/>
      <w:kern w:val="2"/>
      <w:sz w:val="21"/>
      <w:lang w:eastAsia="zh-CN"/>
    </w:rPr>
  </w:style>
  <w:style w:type="character" w:customStyle="1" w:styleId="83">
    <w:name w:val="Subtle Reference1"/>
    <w:qFormat/>
    <w:uiPriority w:val="99"/>
    <w:rPr>
      <w:color w:val="auto"/>
      <w:u w:val="single" w:color="9BBB59"/>
    </w:rPr>
  </w:style>
  <w:style w:type="character" w:customStyle="1" w:styleId="84">
    <w:name w:val="Intense Emphasis1"/>
    <w:qFormat/>
    <w:uiPriority w:val="99"/>
    <w:rPr>
      <w:b/>
      <w:i/>
      <w:color w:val="4F81BD"/>
      <w:sz w:val="22"/>
    </w:rPr>
  </w:style>
  <w:style w:type="character" w:customStyle="1" w:styleId="85">
    <w:name w:val="apple-style-span"/>
    <w:qFormat/>
    <w:uiPriority w:val="99"/>
    <w:rPr>
      <w:rFonts w:cs="Times New Roman"/>
    </w:rPr>
  </w:style>
  <w:style w:type="character" w:customStyle="1" w:styleId="86">
    <w:name w:val="font51"/>
    <w:qFormat/>
    <w:uiPriority w:val="99"/>
    <w:rPr>
      <w:rFonts w:ascii="宋体" w:hAnsi="宋体" w:eastAsia="宋体" w:cs="宋体"/>
      <w:b/>
      <w:color w:val="000000"/>
      <w:sz w:val="24"/>
      <w:szCs w:val="24"/>
      <w:u w:val="none"/>
    </w:rPr>
  </w:style>
  <w:style w:type="character" w:customStyle="1" w:styleId="87">
    <w:name w:val="页眉 Char1"/>
    <w:semiHidden/>
    <w:qFormat/>
    <w:uiPriority w:val="99"/>
    <w:rPr>
      <w:rFonts w:ascii="Times New Roman" w:hAnsi="Times New Roman" w:eastAsia="宋体" w:cs="Times New Roman"/>
      <w:kern w:val="0"/>
      <w:sz w:val="18"/>
      <w:szCs w:val="18"/>
      <w:lang w:eastAsia="en-US"/>
    </w:rPr>
  </w:style>
  <w:style w:type="character" w:customStyle="1" w:styleId="88">
    <w:name w:val="标题 Char1"/>
    <w:qFormat/>
    <w:uiPriority w:val="99"/>
    <w:rPr>
      <w:rFonts w:ascii="Cambria" w:hAnsi="Cambria" w:eastAsia="宋体" w:cs="Times New Roman"/>
      <w:b/>
      <w:bCs/>
      <w:kern w:val="0"/>
      <w:sz w:val="32"/>
      <w:szCs w:val="32"/>
      <w:lang w:eastAsia="en-US"/>
    </w:rPr>
  </w:style>
  <w:style w:type="character" w:customStyle="1" w:styleId="89">
    <w:name w:val="副标题 Char1"/>
    <w:qFormat/>
    <w:uiPriority w:val="99"/>
    <w:rPr>
      <w:rFonts w:ascii="Cambria" w:hAnsi="Cambria" w:eastAsia="宋体" w:cs="Times New Roman"/>
      <w:b/>
      <w:bCs/>
      <w:kern w:val="28"/>
      <w:sz w:val="32"/>
      <w:szCs w:val="32"/>
      <w:lang w:eastAsia="en-US"/>
    </w:rPr>
  </w:style>
  <w:style w:type="character" w:customStyle="1" w:styleId="90">
    <w:name w:val="引用 Char1"/>
    <w:qFormat/>
    <w:uiPriority w:val="99"/>
    <w:rPr>
      <w:rFonts w:ascii="Times New Roman" w:hAnsi="Times New Roman" w:eastAsia="宋体" w:cs="Times New Roman"/>
      <w:i/>
      <w:iCs/>
      <w:color w:val="000000"/>
      <w:kern w:val="0"/>
      <w:sz w:val="22"/>
      <w:lang w:eastAsia="en-US"/>
    </w:rPr>
  </w:style>
  <w:style w:type="paragraph" w:customStyle="1" w:styleId="91">
    <w:name w:val="List Paragraph1"/>
    <w:basedOn w:val="1"/>
    <w:qFormat/>
    <w:uiPriority w:val="99"/>
    <w:pPr>
      <w:ind w:left="720"/>
      <w:contextualSpacing/>
    </w:pPr>
  </w:style>
  <w:style w:type="character" w:customStyle="1" w:styleId="92">
    <w:name w:val="明显引用 Char1"/>
    <w:qFormat/>
    <w:uiPriority w:val="99"/>
    <w:rPr>
      <w:rFonts w:ascii="Times New Roman" w:hAnsi="Times New Roman" w:eastAsia="宋体" w:cs="Times New Roman"/>
      <w:b/>
      <w:bCs/>
      <w:i/>
      <w:iCs/>
      <w:color w:val="4F81BD"/>
      <w:kern w:val="0"/>
      <w:sz w:val="22"/>
      <w:lang w:eastAsia="en-US"/>
    </w:rPr>
  </w:style>
  <w:style w:type="paragraph" w:customStyle="1" w:styleId="93">
    <w:name w:val="TOC Heading1"/>
    <w:basedOn w:val="2"/>
    <w:next w:val="1"/>
    <w:qFormat/>
    <w:uiPriority w:val="99"/>
    <w:pPr>
      <w:outlineLvl w:val="9"/>
    </w:pPr>
  </w:style>
  <w:style w:type="paragraph" w:customStyle="1" w:styleId="94">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5">
    <w:name w:val="正文缩进 字符"/>
    <w:link w:val="13"/>
    <w:qFormat/>
    <w:locked/>
    <w:uiPriority w:val="99"/>
  </w:style>
  <w:style w:type="paragraph" w:customStyle="1" w:styleId="96">
    <w:name w:val="_Style 1"/>
    <w:basedOn w:val="1"/>
    <w:qFormat/>
    <w:uiPriority w:val="99"/>
    <w:pPr>
      <w:ind w:firstLine="420" w:firstLineChars="200"/>
    </w:pPr>
    <w:rPr>
      <w:rFonts w:ascii="Calibri" w:hAnsi="Calibri"/>
    </w:rPr>
  </w:style>
  <w:style w:type="character" w:customStyle="1" w:styleId="97">
    <w:name w:val="标题 1 Char"/>
    <w:qFormat/>
    <w:uiPriority w:val="0"/>
    <w:rPr>
      <w:rFonts w:ascii="Calibri" w:hAnsi="Calibri"/>
      <w:b/>
      <w:bCs/>
      <w:kern w:val="44"/>
      <w:sz w:val="44"/>
      <w:szCs w:val="44"/>
    </w:rPr>
  </w:style>
  <w:style w:type="paragraph" w:customStyle="1" w:styleId="98">
    <w:name w:val="纯文本1"/>
    <w:basedOn w:val="1"/>
    <w:next w:val="1"/>
    <w:qFormat/>
    <w:uiPriority w:val="0"/>
    <w:rPr>
      <w:rFonts w:ascii="宋体" w:hAnsi="Courier New"/>
      <w:sz w:val="20"/>
      <w:szCs w:val="20"/>
    </w:rPr>
  </w:style>
  <w:style w:type="character" w:customStyle="1" w:styleId="99">
    <w:name w:val="标题 1 字符"/>
    <w:link w:val="2"/>
    <w:qFormat/>
    <w:uiPriority w:val="0"/>
    <w:rPr>
      <w:rFonts w:ascii="Calibri" w:hAnsi="Calibri"/>
      <w:b/>
      <w:bCs/>
      <w:kern w:val="44"/>
      <w:sz w:val="44"/>
      <w:szCs w:val="44"/>
    </w:rPr>
  </w:style>
  <w:style w:type="paragraph" w:customStyle="1" w:styleId="100">
    <w:name w:val="列出段落2"/>
    <w:basedOn w:val="1"/>
    <w:qFormat/>
    <w:uiPriority w:val="0"/>
    <w:pPr>
      <w:ind w:firstLine="420" w:firstLineChars="200"/>
    </w:pPr>
    <w:rPr>
      <w:szCs w:val="21"/>
    </w:rPr>
  </w:style>
  <w:style w:type="paragraph" w:customStyle="1" w:styleId="10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2">
    <w:name w:val="Normal_33"/>
    <w:qFormat/>
    <w:uiPriority w:val="0"/>
    <w:pPr>
      <w:spacing w:before="120" w:after="240"/>
      <w:jc w:val="both"/>
    </w:pPr>
    <w:rPr>
      <w:rFonts w:ascii="Calibri" w:hAnsi="Calibri" w:eastAsia="Calibri" w:cs="Times New Roman"/>
      <w:sz w:val="22"/>
      <w:szCs w:val="22"/>
      <w:lang w:val="ru-RU" w:eastAsia="en-US" w:bidi="ar-SA"/>
    </w:rPr>
  </w:style>
  <w:style w:type="paragraph" w:customStyle="1" w:styleId="103">
    <w:name w:val="样式 标题 3 + (中文) 黑体 小四 非加粗 段前: 7.8 磅 段后: 0 磅 行距: 固定值 20 磅"/>
    <w:basedOn w:val="6"/>
    <w:qFormat/>
    <w:uiPriority w:val="0"/>
    <w:pPr>
      <w:spacing w:line="400" w:lineRule="exact"/>
    </w:pPr>
    <w:rPr>
      <w:rFonts w:eastAsia="黑体" w:cs="宋体"/>
      <w:szCs w:val="20"/>
    </w:rPr>
  </w:style>
  <w:style w:type="paragraph" w:customStyle="1" w:styleId="104">
    <w:name w:val="Blockquote"/>
    <w:basedOn w:val="1"/>
    <w:qFormat/>
    <w:uiPriority w:val="0"/>
    <w:pPr>
      <w:autoSpaceDE w:val="0"/>
      <w:autoSpaceDN w:val="0"/>
      <w:adjustRightInd w:val="0"/>
      <w:spacing w:before="100" w:after="100"/>
      <w:ind w:left="360" w:right="360"/>
    </w:pPr>
    <w:rPr>
      <w:sz w:val="24"/>
      <w:szCs w:val="20"/>
    </w:rPr>
  </w:style>
  <w:style w:type="table" w:customStyle="1" w:styleId="105">
    <w:name w:val="Table Normal"/>
    <w:semiHidden/>
    <w:unhideWhenUsed/>
    <w:qFormat/>
    <w:uiPriority w:val="2"/>
    <w:tblPr>
      <w:tblCellMar>
        <w:top w:w="0" w:type="dxa"/>
        <w:left w:w="0" w:type="dxa"/>
        <w:bottom w:w="0" w:type="dxa"/>
        <w:right w:w="0" w:type="dxa"/>
      </w:tblCellMar>
    </w:tblPr>
  </w:style>
  <w:style w:type="paragraph" w:customStyle="1" w:styleId="106">
    <w:name w:val="样式 标题 2 + Times New Roman 四号 非加粗 段前: 5 磅 段后: 0 磅 行距: 固定值 20..._1"/>
    <w:basedOn w:val="107"/>
    <w:qFormat/>
    <w:uiPriority w:val="0"/>
    <w:pPr>
      <w:spacing w:before="100" w:after="0" w:line="400" w:lineRule="exact"/>
    </w:pPr>
    <w:rPr>
      <w:rFonts w:ascii="Times New Roman" w:hAnsi="Times New Roman" w:cs="宋体"/>
      <w:b w:val="0"/>
      <w:bCs/>
      <w:sz w:val="28"/>
      <w:szCs w:val="20"/>
    </w:rPr>
  </w:style>
  <w:style w:type="paragraph" w:customStyle="1" w:styleId="107">
    <w:name w:val="标题 2_0"/>
    <w:basedOn w:val="108"/>
    <w:next w:val="108"/>
    <w:unhideWhenUsed/>
    <w:qFormat/>
    <w:uiPriority w:val="0"/>
    <w:pPr>
      <w:keepNext/>
      <w:keepLines/>
      <w:spacing w:before="260" w:after="260" w:line="412" w:lineRule="auto"/>
      <w:outlineLvl w:val="1"/>
    </w:pPr>
    <w:rPr>
      <w:rFonts w:ascii="Arial" w:hAnsi="Arial" w:eastAsia="黑体"/>
      <w:b/>
      <w:sz w:val="32"/>
    </w:rPr>
  </w:style>
  <w:style w:type="paragraph" w:customStyle="1" w:styleId="10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样式 标题 3 + (中文) 黑体 小四 非加粗 段前: 7.8 磅 段后: 0 磅 行距: 固定值 20 磅_0"/>
    <w:basedOn w:val="111"/>
    <w:qFormat/>
    <w:uiPriority w:val="0"/>
    <w:pPr>
      <w:spacing w:before="0" w:after="0" w:line="400" w:lineRule="exact"/>
    </w:pPr>
    <w:rPr>
      <w:rFonts w:eastAsia="黑体"/>
      <w:b w:val="0"/>
      <w:bCs/>
      <w:sz w:val="24"/>
      <w:szCs w:val="20"/>
    </w:rPr>
  </w:style>
  <w:style w:type="paragraph" w:customStyle="1" w:styleId="111">
    <w:name w:val="标题 3_0"/>
    <w:basedOn w:val="108"/>
    <w:next w:val="108"/>
    <w:unhideWhenUsed/>
    <w:qFormat/>
    <w:uiPriority w:val="0"/>
    <w:pPr>
      <w:keepNext/>
      <w:keepLines/>
      <w:spacing w:before="260" w:after="260" w:line="412" w:lineRule="auto"/>
      <w:outlineLvl w:val="2"/>
    </w:pPr>
    <w:rPr>
      <w:rFonts w:cs="宋体"/>
      <w:b/>
      <w:sz w:val="32"/>
    </w:rPr>
  </w:style>
  <w:style w:type="character" w:customStyle="1" w:styleId="112">
    <w:name w:val="font131"/>
    <w:basedOn w:val="32"/>
    <w:qFormat/>
    <w:uiPriority w:val="0"/>
    <w:rPr>
      <w:rFonts w:hint="eastAsia" w:ascii="楷体" w:hAnsi="楷体" w:eastAsia="楷体" w:cs="楷体"/>
      <w:b/>
      <w:color w:val="000000"/>
      <w:sz w:val="24"/>
      <w:szCs w:val="24"/>
      <w:u w:val="none"/>
    </w:rPr>
  </w:style>
  <w:style w:type="paragraph" w:customStyle="1" w:styleId="113">
    <w:name w:val="Table Paragraph"/>
    <w:basedOn w:val="1"/>
    <w:qFormat/>
    <w:uiPriority w:val="1"/>
  </w:style>
  <w:style w:type="paragraph" w:styleId="114">
    <w:name w:val="List Paragraph"/>
    <w:basedOn w:val="1"/>
    <w:qFormat/>
    <w:uiPriority w:val="99"/>
    <w:pPr>
      <w:ind w:firstLine="420" w:firstLineChars="200"/>
    </w:pPr>
  </w:style>
  <w:style w:type="character" w:customStyle="1" w:styleId="115">
    <w:name w:val="批注文字 字符"/>
    <w:basedOn w:val="32"/>
    <w:link w:val="15"/>
    <w:qFormat/>
    <w:uiPriority w:val="0"/>
    <w:rPr>
      <w:sz w:val="22"/>
      <w:szCs w:val="22"/>
      <w:lang w:eastAsia="en-US"/>
    </w:rPr>
  </w:style>
  <w:style w:type="paragraph" w:customStyle="1" w:styleId="116">
    <w:name w:val="TOC 标题1"/>
    <w:basedOn w:val="2"/>
    <w:next w:val="1"/>
    <w:unhideWhenUsed/>
    <w:qFormat/>
    <w:uiPriority w:val="39"/>
    <w:pPr>
      <w:widowControl/>
      <w:spacing w:before="480" w:line="276" w:lineRule="auto"/>
      <w:jc w:val="left"/>
      <w:outlineLvl w:val="9"/>
    </w:pPr>
    <w:rPr>
      <w:rFonts w:ascii="Cambria" w:hAnsi="Cambria" w:cs="Times New Roman"/>
      <w:color w:val="366091"/>
      <w:kern w:val="0"/>
      <w:sz w:val="28"/>
      <w:szCs w:val="28"/>
    </w:rPr>
  </w:style>
  <w:style w:type="character" w:customStyle="1" w:styleId="117">
    <w:name w:val="hover5"/>
    <w:basedOn w:val="32"/>
    <w:qFormat/>
    <w:uiPriority w:val="0"/>
    <w:rPr>
      <w:color w:val="0063BA"/>
    </w:rPr>
  </w:style>
  <w:style w:type="character" w:customStyle="1" w:styleId="118">
    <w:name w:val="margin_right202"/>
    <w:basedOn w:val="32"/>
    <w:qFormat/>
    <w:uiPriority w:val="0"/>
  </w:style>
  <w:style w:type="character" w:customStyle="1" w:styleId="119">
    <w:name w:val="before"/>
    <w:basedOn w:val="32"/>
    <w:qFormat/>
    <w:uiPriority w:val="0"/>
    <w:rPr>
      <w:shd w:val="clear" w:fill="E22323"/>
    </w:rPr>
  </w:style>
  <w:style w:type="character" w:customStyle="1" w:styleId="120">
    <w:name w:val="active6"/>
    <w:basedOn w:val="32"/>
    <w:qFormat/>
    <w:uiPriority w:val="0"/>
    <w:rPr>
      <w:color w:val="FFFFFF"/>
      <w:shd w:val="clear" w:fill="E22323"/>
    </w:rPr>
  </w:style>
  <w:style w:type="paragraph" w:customStyle="1" w:styleId="121">
    <w:name w:val="表格文字"/>
    <w:next w:val="1"/>
    <w:qFormat/>
    <w:uiPriority w:val="0"/>
    <w:pPr>
      <w:snapToGrid w:val="0"/>
      <w:spacing w:before="60" w:after="60"/>
    </w:pPr>
    <w:rPr>
      <w:rFonts w:ascii="Times New Roman" w:hAnsi="Times New Roman" w:eastAsia="宋体" w:cs="Times New Roman"/>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45</Pages>
  <Words>16757</Words>
  <Characters>17851</Characters>
  <Lines>147</Lines>
  <Paragraphs>41</Paragraphs>
  <TotalTime>37</TotalTime>
  <ScaleCrop>false</ScaleCrop>
  <LinksUpToDate>false</LinksUpToDate>
  <CharactersWithSpaces>19441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2016-08-15T00:53:00Z</dcterms:created>
  <dc:creator>Administrator</dc:creator>
  <cp:lastModifiedBy>多加一份</cp:lastModifiedBy>
  <cp:lastPrinted>2024-11-12T08:56:25Z</cp:lastPrinted>
  <dcterms:modified xsi:type="dcterms:W3CDTF">2024-11-12T09:02:58Z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81D07E53C3A84932A9AAE8B06BE412CE_13</vt:lpwstr>
  </property>
</Properties>
</file>