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6C2EB8">
      <w:pPr>
        <w:ind w:left="0" w:leftChars="0" w:firstLine="0" w:firstLineChars="0"/>
        <w:jc w:val="both"/>
        <w:textAlignment w:val="baseline"/>
        <w:rPr>
          <w:rFonts w:hint="eastAsia" w:ascii="仿宋" w:hAnsi="仿宋" w:eastAsia="仿宋" w:cs="仿宋"/>
          <w:b/>
          <w:bCs/>
          <w:color w:val="000000"/>
          <w:sz w:val="44"/>
          <w:lang w:val="en-US" w:eastAsia="zh-CN"/>
        </w:rPr>
      </w:pPr>
    </w:p>
    <w:p w14:paraId="2377F9C1">
      <w:pPr>
        <w:jc w:val="center"/>
        <w:textAlignment w:val="baseline"/>
        <w:rPr>
          <w:rFonts w:hint="eastAsia" w:ascii="微软雅黑" w:hAnsi="微软雅黑" w:eastAsia="微软雅黑" w:cs="微软雅黑"/>
          <w:b w:val="0"/>
          <w:bCs w:val="0"/>
          <w:color w:val="000000"/>
          <w:sz w:val="44"/>
          <w:lang w:val="en-US" w:eastAsia="zh-CN"/>
        </w:rPr>
      </w:pPr>
      <w:r>
        <w:rPr>
          <w:rFonts w:hint="eastAsia" w:ascii="微软雅黑" w:hAnsi="微软雅黑" w:eastAsia="微软雅黑" w:cs="微软雅黑"/>
          <w:b w:val="0"/>
          <w:bCs w:val="0"/>
          <w:color w:val="000000"/>
          <w:sz w:val="44"/>
          <w:lang w:val="en-US" w:eastAsia="zh-CN"/>
        </w:rPr>
        <w:t>起步区一、二、三地块供水管网建设工程</w:t>
      </w:r>
    </w:p>
    <w:p w14:paraId="6FF30749">
      <w:pPr>
        <w:jc w:val="center"/>
        <w:textAlignment w:val="baseline"/>
        <w:rPr>
          <w:rFonts w:hint="eastAsia" w:ascii="微软雅黑" w:hAnsi="微软雅黑" w:eastAsia="微软雅黑" w:cs="微软雅黑"/>
          <w:b w:val="0"/>
          <w:bCs w:val="0"/>
          <w:color w:val="000000"/>
          <w:sz w:val="44"/>
          <w:lang w:eastAsia="zh-CN"/>
        </w:rPr>
      </w:pPr>
      <w:r>
        <w:rPr>
          <w:rFonts w:hint="eastAsia" w:ascii="微软雅黑" w:hAnsi="微软雅黑" w:eastAsia="微软雅黑" w:cs="微软雅黑"/>
          <w:b w:val="0"/>
          <w:bCs w:val="0"/>
          <w:color w:val="000000"/>
          <w:sz w:val="44"/>
          <w:lang w:val="en-US" w:eastAsia="zh-CN"/>
        </w:rPr>
        <w:t>（二期）监理服务</w:t>
      </w:r>
    </w:p>
    <w:p w14:paraId="002E987D">
      <w:pPr>
        <w:jc w:val="center"/>
        <w:textAlignment w:val="baseline"/>
        <w:rPr>
          <w:rFonts w:ascii="仿宋" w:hAnsi="仿宋" w:eastAsia="仿宋" w:cs="仿宋"/>
          <w:color w:val="000000"/>
          <w:sz w:val="44"/>
          <w:lang w:eastAsia="zh-CN"/>
        </w:rPr>
      </w:pPr>
    </w:p>
    <w:p w14:paraId="47B67DBD">
      <w:pPr>
        <w:jc w:val="center"/>
        <w:textAlignment w:val="baseline"/>
        <w:rPr>
          <w:rFonts w:ascii="仿宋" w:hAnsi="仿宋" w:eastAsia="仿宋" w:cs="仿宋"/>
          <w:color w:val="000000"/>
          <w:sz w:val="44"/>
          <w:lang w:eastAsia="zh-CN"/>
        </w:rPr>
      </w:pPr>
    </w:p>
    <w:p w14:paraId="08E3106F">
      <w:pPr>
        <w:ind w:firstLine="0"/>
        <w:jc w:val="center"/>
        <w:textAlignment w:val="baseline"/>
        <w:rPr>
          <w:rFonts w:hint="eastAsia" w:ascii="微软雅黑" w:hAnsi="微软雅黑" w:eastAsia="微软雅黑" w:cs="微软雅黑"/>
          <w:b w:val="0"/>
          <w:bCs/>
          <w:color w:val="000000"/>
          <w:spacing w:val="-28"/>
          <w:sz w:val="44"/>
          <w:lang w:eastAsia="zh-CN"/>
        </w:rPr>
      </w:pPr>
      <w:r>
        <w:rPr>
          <w:rFonts w:hint="eastAsia" w:ascii="微软雅黑" w:hAnsi="微软雅黑" w:eastAsia="微软雅黑" w:cs="微软雅黑"/>
          <w:b w:val="0"/>
          <w:bCs/>
          <w:spacing w:val="-28"/>
          <w:w w:val="75"/>
          <w:sz w:val="120"/>
        </w:rPr>
        <w:t>竞 争 性 磋 商 文 件</w:t>
      </w:r>
    </w:p>
    <w:p w14:paraId="20614537">
      <w:pPr>
        <w:jc w:val="center"/>
        <w:textAlignment w:val="baseline"/>
        <w:rPr>
          <w:rFonts w:ascii="仿宋" w:hAnsi="仿宋" w:eastAsia="仿宋" w:cs="仿宋"/>
          <w:color w:val="000000"/>
          <w:sz w:val="44"/>
          <w:lang w:eastAsia="zh-CN"/>
        </w:rPr>
      </w:pPr>
    </w:p>
    <w:p w14:paraId="3703A282">
      <w:pPr>
        <w:spacing w:line="430" w:lineRule="exact"/>
        <w:ind w:left="0" w:leftChars="0" w:firstLine="0" w:firstLineChars="0"/>
        <w:rPr>
          <w:rFonts w:hint="eastAsia" w:ascii="仿宋" w:hAnsi="仿宋" w:eastAsia="仿宋" w:cs="仿宋"/>
          <w:b/>
          <w:bCs/>
          <w:color w:val="000000"/>
          <w:sz w:val="32"/>
          <w:szCs w:val="32"/>
          <w:lang w:val="en-US" w:eastAsia="zh-CN"/>
        </w:rPr>
      </w:pPr>
    </w:p>
    <w:p w14:paraId="3F93E5EA">
      <w:pPr>
        <w:spacing w:line="430" w:lineRule="exact"/>
        <w:ind w:left="0" w:leftChars="0" w:firstLine="0" w:firstLineChars="0"/>
        <w:rPr>
          <w:rFonts w:hint="eastAsia" w:ascii="仿宋" w:hAnsi="仿宋" w:eastAsia="仿宋" w:cs="仿宋"/>
          <w:b/>
          <w:bCs/>
          <w:color w:val="000000"/>
          <w:sz w:val="32"/>
          <w:szCs w:val="32"/>
          <w:lang w:val="en-US" w:eastAsia="zh-CN"/>
        </w:rPr>
      </w:pPr>
    </w:p>
    <w:p w14:paraId="00E6137A">
      <w:pPr>
        <w:pStyle w:val="17"/>
        <w:rPr>
          <w:rFonts w:hint="eastAsia" w:ascii="仿宋" w:hAnsi="仿宋" w:eastAsia="仿宋" w:cs="仿宋"/>
          <w:b/>
          <w:bCs/>
          <w:color w:val="000000"/>
          <w:sz w:val="32"/>
          <w:szCs w:val="32"/>
          <w:lang w:val="en-US" w:eastAsia="zh-CN"/>
        </w:rPr>
      </w:pPr>
    </w:p>
    <w:p w14:paraId="4C3FE2F7">
      <w:pPr>
        <w:pStyle w:val="17"/>
        <w:rPr>
          <w:rFonts w:hint="eastAsia" w:ascii="仿宋" w:hAnsi="仿宋" w:eastAsia="仿宋" w:cs="仿宋"/>
          <w:b/>
          <w:bCs/>
          <w:color w:val="000000"/>
          <w:sz w:val="32"/>
          <w:szCs w:val="32"/>
          <w:lang w:val="en-US" w:eastAsia="zh-CN"/>
        </w:rPr>
      </w:pPr>
    </w:p>
    <w:p w14:paraId="3FC317BE">
      <w:pPr>
        <w:pStyle w:val="17"/>
        <w:ind w:left="0" w:leftChars="0" w:firstLine="0" w:firstLineChars="0"/>
        <w:rPr>
          <w:rFonts w:hint="eastAsia" w:ascii="仿宋" w:hAnsi="仿宋" w:eastAsia="仿宋" w:cs="仿宋"/>
          <w:b/>
          <w:bCs/>
          <w:color w:val="000000"/>
          <w:sz w:val="32"/>
          <w:szCs w:val="32"/>
          <w:lang w:val="en-US" w:eastAsia="zh-CN"/>
        </w:rPr>
      </w:pPr>
    </w:p>
    <w:p w14:paraId="60541B61">
      <w:pPr>
        <w:keepNext w:val="0"/>
        <w:keepLines w:val="0"/>
        <w:pageBreakBefore w:val="0"/>
        <w:widowControl/>
        <w:kinsoku/>
        <w:wordWrap/>
        <w:overflowPunct/>
        <w:topLinePunct w:val="0"/>
        <w:autoSpaceDE/>
        <w:autoSpaceDN/>
        <w:bidi w:val="0"/>
        <w:adjustRightInd/>
        <w:snapToGrid/>
        <w:spacing w:line="480" w:lineRule="auto"/>
        <w:ind w:left="0" w:leftChars="0" w:firstLine="0" w:firstLineChars="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项目编号：ZJMY-2024-1219</w:t>
      </w:r>
    </w:p>
    <w:p w14:paraId="0D642299">
      <w:pPr>
        <w:keepNext w:val="0"/>
        <w:keepLines w:val="0"/>
        <w:pageBreakBefore w:val="0"/>
        <w:widowControl/>
        <w:kinsoku/>
        <w:wordWrap/>
        <w:overflowPunct/>
        <w:topLinePunct w:val="0"/>
        <w:autoSpaceDE/>
        <w:autoSpaceDN/>
        <w:bidi w:val="0"/>
        <w:adjustRightInd/>
        <w:snapToGrid/>
        <w:spacing w:line="480" w:lineRule="auto"/>
        <w:ind w:left="0" w:leftChars="0" w:firstLine="0" w:firstLineChars="0"/>
        <w:textAlignment w:val="baseline"/>
        <w:rPr>
          <w:rFonts w:hint="eastAsia" w:ascii="仿宋" w:hAnsi="仿宋" w:eastAsia="仿宋" w:cs="仿宋"/>
          <w:b/>
          <w:bCs/>
          <w:color w:val="000000"/>
          <w:spacing w:val="-17"/>
          <w:sz w:val="32"/>
          <w:szCs w:val="32"/>
          <w:lang w:val="zh-CN" w:eastAsia="zh-CN"/>
        </w:rPr>
      </w:pPr>
      <w:r>
        <w:rPr>
          <w:rFonts w:hint="eastAsia" w:ascii="仿宋" w:hAnsi="仿宋" w:eastAsia="仿宋" w:cs="仿宋"/>
          <w:b/>
          <w:bCs/>
          <w:color w:val="000000"/>
          <w:spacing w:val="-17"/>
          <w:sz w:val="32"/>
          <w:szCs w:val="32"/>
          <w:lang w:eastAsia="zh-CN"/>
        </w:rPr>
        <w:t>项目名称：</w:t>
      </w:r>
      <w:r>
        <w:rPr>
          <w:rFonts w:hint="eastAsia" w:ascii="仿宋" w:hAnsi="仿宋" w:eastAsia="仿宋" w:cs="仿宋"/>
          <w:b/>
          <w:bCs/>
          <w:color w:val="000000"/>
          <w:spacing w:val="-17"/>
          <w:sz w:val="32"/>
          <w:szCs w:val="32"/>
          <w:lang w:val="en-US" w:eastAsia="zh-CN"/>
        </w:rPr>
        <w:t>起步区一、二、三地块供水管网建设工程（二期）监理服务</w:t>
      </w:r>
    </w:p>
    <w:p w14:paraId="2D779B05">
      <w:pPr>
        <w:keepNext w:val="0"/>
        <w:keepLines w:val="0"/>
        <w:pageBreakBefore w:val="0"/>
        <w:widowControl/>
        <w:kinsoku/>
        <w:wordWrap/>
        <w:overflowPunct/>
        <w:topLinePunct w:val="0"/>
        <w:autoSpaceDE/>
        <w:autoSpaceDN/>
        <w:bidi w:val="0"/>
        <w:adjustRightInd/>
        <w:snapToGrid/>
        <w:spacing w:line="480" w:lineRule="auto"/>
        <w:ind w:left="0" w:leftChars="0" w:firstLine="0" w:firstLineChars="0"/>
        <w:textAlignment w:val="baseline"/>
        <w:rPr>
          <w:rFonts w:hint="eastAsia" w:ascii="仿宋" w:hAnsi="仿宋" w:eastAsia="仿宋" w:cs="仿宋"/>
          <w:b/>
          <w:bCs/>
          <w:color w:val="000000"/>
          <w:sz w:val="32"/>
          <w:szCs w:val="32"/>
          <w:lang w:val="zh-CN" w:eastAsia="zh-CN"/>
        </w:rPr>
      </w:pPr>
      <w:r>
        <w:rPr>
          <w:rFonts w:hint="eastAsia" w:ascii="仿宋" w:hAnsi="仿宋" w:eastAsia="仿宋" w:cs="仿宋"/>
          <w:b/>
          <w:bCs/>
          <w:color w:val="000000"/>
          <w:sz w:val="32"/>
          <w:szCs w:val="32"/>
        </w:rPr>
        <w:t>业主单位：</w:t>
      </w:r>
      <w:r>
        <w:rPr>
          <w:rFonts w:hint="eastAsia" w:ascii="仿宋" w:hAnsi="仿宋" w:eastAsia="仿宋" w:cs="仿宋"/>
          <w:b/>
          <w:bCs/>
          <w:color w:val="000000"/>
          <w:sz w:val="32"/>
          <w:szCs w:val="32"/>
          <w:lang w:val="hr-HR" w:eastAsia="zh-CN"/>
        </w:rPr>
        <w:t>黄石空港城市建设投资有限公司</w:t>
      </w:r>
    </w:p>
    <w:p w14:paraId="781E2C24">
      <w:pPr>
        <w:keepNext w:val="0"/>
        <w:keepLines w:val="0"/>
        <w:pageBreakBefore w:val="0"/>
        <w:widowControl/>
        <w:kinsoku/>
        <w:wordWrap/>
        <w:overflowPunct/>
        <w:topLinePunct w:val="0"/>
        <w:autoSpaceDE/>
        <w:autoSpaceDN/>
        <w:bidi w:val="0"/>
        <w:adjustRightInd/>
        <w:snapToGrid/>
        <w:spacing w:line="480" w:lineRule="auto"/>
        <w:ind w:left="0" w:leftChars="0" w:firstLine="643" w:firstLineChars="200"/>
        <w:jc w:val="center"/>
        <w:textAlignment w:val="baseline"/>
        <w:rPr>
          <w:rFonts w:hint="eastAsia" w:ascii="仿宋" w:hAnsi="仿宋" w:eastAsia="仿宋" w:cs="仿宋"/>
          <w:b/>
          <w:bCs/>
          <w:color w:val="000000"/>
          <w:sz w:val="32"/>
          <w:szCs w:val="32"/>
          <w:lang w:val="hr-HR" w:eastAsia="zh-CN"/>
        </w:rPr>
      </w:pPr>
      <w:bookmarkStart w:id="32" w:name="_GoBack"/>
      <w:bookmarkEnd w:id="32"/>
    </w:p>
    <w:p w14:paraId="0DB03F6E">
      <w:pPr>
        <w:keepNext w:val="0"/>
        <w:keepLines w:val="0"/>
        <w:pageBreakBefore w:val="0"/>
        <w:widowControl/>
        <w:kinsoku/>
        <w:wordWrap/>
        <w:overflowPunct/>
        <w:topLinePunct w:val="0"/>
        <w:autoSpaceDE/>
        <w:autoSpaceDN/>
        <w:bidi w:val="0"/>
        <w:adjustRightInd/>
        <w:snapToGrid/>
        <w:spacing w:line="480" w:lineRule="auto"/>
        <w:ind w:left="0" w:leftChars="0" w:firstLine="643" w:firstLineChars="200"/>
        <w:jc w:val="center"/>
        <w:textAlignment w:val="baseline"/>
        <w:rPr>
          <w:rFonts w:hint="eastAsia" w:ascii="仿宋" w:hAnsi="仿宋" w:eastAsia="仿宋" w:cs="仿宋"/>
          <w:b/>
          <w:bCs/>
          <w:color w:val="000000"/>
          <w:sz w:val="32"/>
          <w:szCs w:val="32"/>
          <w:lang w:val="hr-HR" w:eastAsia="zh-CN"/>
        </w:rPr>
      </w:pPr>
      <w:r>
        <w:rPr>
          <w:rFonts w:hint="eastAsia" w:ascii="仿宋" w:hAnsi="仿宋" w:eastAsia="仿宋" w:cs="仿宋"/>
          <w:b/>
          <w:bCs/>
          <w:color w:val="000000"/>
          <w:sz w:val="32"/>
          <w:szCs w:val="32"/>
          <w:lang w:val="en-US" w:eastAsia="zh-CN"/>
        </w:rPr>
        <w:t>浙江明业项目管理有限公司</w:t>
      </w:r>
    </w:p>
    <w:p w14:paraId="7E82E32D">
      <w:pPr>
        <w:keepNext w:val="0"/>
        <w:keepLines w:val="0"/>
        <w:pageBreakBefore w:val="0"/>
        <w:widowControl/>
        <w:kinsoku/>
        <w:wordWrap/>
        <w:overflowPunct/>
        <w:topLinePunct w:val="0"/>
        <w:autoSpaceDE/>
        <w:autoSpaceDN/>
        <w:bidi w:val="0"/>
        <w:adjustRightInd/>
        <w:snapToGrid/>
        <w:spacing w:line="480" w:lineRule="auto"/>
        <w:ind w:left="0" w:leftChars="0" w:firstLine="643" w:firstLineChars="200"/>
        <w:jc w:val="center"/>
        <w:textAlignment w:val="baseline"/>
        <w:rPr>
          <w:rFonts w:hint="eastAsia" w:ascii="仿宋" w:hAnsi="仿宋" w:eastAsia="仿宋" w:cs="仿宋"/>
          <w:b/>
          <w:bCs/>
          <w:color w:val="000000"/>
          <w:sz w:val="32"/>
          <w:szCs w:val="32"/>
          <w:lang w:val="hr-HR"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134" w:right="1417" w:bottom="1134" w:left="1418" w:header="1134" w:footer="567" w:gutter="0"/>
          <w:pgNumType w:start="1"/>
          <w:cols w:space="720" w:num="1"/>
          <w:titlePg/>
          <w:docGrid w:type="lines" w:linePitch="323" w:charSpace="0"/>
        </w:sectPr>
      </w:pPr>
      <w:r>
        <w:rPr>
          <w:rFonts w:hint="eastAsia" w:ascii="仿宋" w:hAnsi="仿宋" w:eastAsia="仿宋" w:cs="仿宋"/>
          <w:b/>
          <w:bCs/>
          <w:color w:val="000000"/>
          <w:sz w:val="32"/>
          <w:szCs w:val="32"/>
          <w:lang w:val="hr-HR" w:eastAsia="zh-CN"/>
        </w:rPr>
        <w:t>二零二</w:t>
      </w:r>
      <w:r>
        <w:rPr>
          <w:rFonts w:hint="eastAsia" w:ascii="仿宋" w:hAnsi="仿宋" w:eastAsia="仿宋" w:cs="仿宋"/>
          <w:b/>
          <w:bCs/>
          <w:color w:val="000000"/>
          <w:sz w:val="32"/>
          <w:szCs w:val="32"/>
          <w:lang w:val="en-US" w:eastAsia="zh-CN"/>
        </w:rPr>
        <w:t>四</w:t>
      </w:r>
      <w:r>
        <w:rPr>
          <w:rFonts w:hint="eastAsia" w:ascii="仿宋" w:hAnsi="仿宋" w:eastAsia="仿宋" w:cs="仿宋"/>
          <w:b/>
          <w:bCs/>
          <w:color w:val="000000"/>
          <w:sz w:val="32"/>
          <w:szCs w:val="32"/>
          <w:lang w:val="hr-HR" w:eastAsia="zh-CN"/>
        </w:rPr>
        <w:t>年</w:t>
      </w:r>
      <w:r>
        <w:rPr>
          <w:rFonts w:hint="eastAsia" w:ascii="仿宋" w:hAnsi="仿宋" w:eastAsia="仿宋" w:cs="仿宋"/>
          <w:b/>
          <w:bCs/>
          <w:color w:val="000000"/>
          <w:sz w:val="32"/>
          <w:szCs w:val="32"/>
          <w:lang w:val="en-US" w:eastAsia="zh-CN"/>
        </w:rPr>
        <w:t>十二</w:t>
      </w:r>
      <w:r>
        <w:rPr>
          <w:rFonts w:hint="eastAsia" w:ascii="仿宋" w:hAnsi="仿宋" w:eastAsia="仿宋" w:cs="仿宋"/>
          <w:b/>
          <w:bCs/>
          <w:color w:val="000000"/>
          <w:sz w:val="32"/>
          <w:szCs w:val="32"/>
          <w:lang w:val="hr-HR" w:eastAsia="zh-CN"/>
        </w:rPr>
        <w:t>月</w:t>
      </w:r>
    </w:p>
    <w:p w14:paraId="58A9FEFF">
      <w:pPr>
        <w:spacing w:line="500" w:lineRule="exact"/>
        <w:jc w:val="center"/>
        <w:textAlignment w:val="baseline"/>
        <w:rPr>
          <w:rFonts w:ascii="仿宋" w:hAnsi="仿宋" w:eastAsia="仿宋" w:cs="仿宋"/>
          <w:b/>
          <w:bCs/>
          <w:color w:val="000000"/>
          <w:sz w:val="36"/>
          <w:szCs w:val="36"/>
          <w:lang w:eastAsia="zh-CN"/>
        </w:rPr>
      </w:pPr>
    </w:p>
    <w:p w14:paraId="5E0AC132">
      <w:pPr>
        <w:spacing w:line="500" w:lineRule="exact"/>
        <w:jc w:val="center"/>
        <w:textAlignment w:val="baseline"/>
        <w:rPr>
          <w:rFonts w:ascii="仿宋" w:hAnsi="仿宋" w:eastAsia="仿宋" w:cs="仿宋"/>
          <w:bCs/>
          <w:color w:val="000000" w:themeColor="text1"/>
          <w:sz w:val="48"/>
          <w:szCs w:val="48"/>
          <w:lang w:eastAsia="zh-CN"/>
          <w14:textFill>
            <w14:solidFill>
              <w14:schemeClr w14:val="tx1"/>
            </w14:solidFill>
          </w14:textFill>
        </w:rPr>
      </w:pPr>
      <w:r>
        <w:rPr>
          <w:rFonts w:hint="eastAsia" w:ascii="仿宋" w:hAnsi="仿宋" w:eastAsia="仿宋" w:cs="仿宋"/>
          <w:bCs/>
          <w:color w:val="000000" w:themeColor="text1"/>
          <w:sz w:val="48"/>
          <w:szCs w:val="48"/>
          <w:lang w:eastAsia="zh-CN"/>
          <w14:textFill>
            <w14:solidFill>
              <w14:schemeClr w14:val="tx1"/>
            </w14:solidFill>
          </w14:textFill>
        </w:rPr>
        <w:t>目  录</w:t>
      </w:r>
    </w:p>
    <w:p w14:paraId="28169F64">
      <w:pPr>
        <w:spacing w:line="500" w:lineRule="exact"/>
        <w:textAlignment w:val="baseline"/>
        <w:rPr>
          <w:rFonts w:ascii="仿宋" w:hAnsi="仿宋" w:eastAsia="仿宋" w:cs="仿宋"/>
          <w:bCs/>
          <w:color w:val="000000" w:themeColor="text1"/>
          <w:sz w:val="32"/>
          <w:szCs w:val="32"/>
          <w:lang w:eastAsia="zh-CN"/>
          <w14:textFill>
            <w14:solidFill>
              <w14:schemeClr w14:val="tx1"/>
            </w14:solidFill>
          </w14:textFill>
        </w:rPr>
      </w:pPr>
    </w:p>
    <w:p w14:paraId="4D512475">
      <w:pPr>
        <w:spacing w:line="1000" w:lineRule="exact"/>
        <w:ind w:firstLine="0"/>
        <w:jc w:val="both"/>
        <w:textAlignment w:val="baseline"/>
        <w:rPr>
          <w:rFonts w:ascii="仿宋" w:hAnsi="仿宋" w:eastAsia="仿宋" w:cs="仿宋"/>
          <w:bCs/>
          <w:color w:val="000000" w:themeColor="text1"/>
          <w:sz w:val="30"/>
          <w:szCs w:val="30"/>
          <w:lang w:eastAsia="zh-CN"/>
          <w14:textFill>
            <w14:solidFill>
              <w14:schemeClr w14:val="tx1"/>
            </w14:solidFill>
          </w14:textFill>
        </w:rPr>
      </w:pPr>
      <w:r>
        <w:rPr>
          <w:rFonts w:hint="eastAsia" w:ascii="仿宋" w:hAnsi="仿宋" w:eastAsia="仿宋" w:cs="仿宋"/>
          <w:bCs/>
          <w:color w:val="000000" w:themeColor="text1"/>
          <w:sz w:val="30"/>
          <w:szCs w:val="30"/>
          <w:lang w:eastAsia="zh-CN"/>
          <w14:textFill>
            <w14:solidFill>
              <w14:schemeClr w14:val="tx1"/>
            </w14:solidFill>
          </w14:textFill>
        </w:rPr>
        <w:t>第一部分  竞争性磋商公告··················0</w:t>
      </w:r>
      <w:r>
        <w:rPr>
          <w:rFonts w:hint="eastAsia" w:ascii="仿宋" w:hAnsi="仿宋" w:eastAsia="仿宋" w:cs="仿宋"/>
          <w:bCs/>
          <w:color w:val="000000" w:themeColor="text1"/>
          <w:sz w:val="30"/>
          <w:szCs w:val="30"/>
          <w:lang w:val="en-US" w:eastAsia="zh-CN"/>
          <w14:textFill>
            <w14:solidFill>
              <w14:schemeClr w14:val="tx1"/>
            </w14:solidFill>
          </w14:textFill>
        </w:rPr>
        <w:t>3</w:t>
      </w:r>
    </w:p>
    <w:p w14:paraId="0541903F">
      <w:pPr>
        <w:spacing w:line="1000" w:lineRule="exact"/>
        <w:ind w:firstLine="0"/>
        <w:jc w:val="both"/>
        <w:textAlignment w:val="baseline"/>
        <w:rPr>
          <w:rFonts w:hint="default" w:ascii="仿宋" w:hAnsi="仿宋" w:eastAsia="仿宋" w:cs="仿宋"/>
          <w:bCs/>
          <w:color w:val="000000" w:themeColor="text1"/>
          <w:sz w:val="30"/>
          <w:szCs w:val="30"/>
          <w:lang w:val="en-US" w:eastAsia="zh-CN"/>
          <w14:textFill>
            <w14:solidFill>
              <w14:schemeClr w14:val="tx1"/>
            </w14:solidFill>
          </w14:textFill>
        </w:rPr>
      </w:pPr>
      <w:r>
        <w:rPr>
          <w:rFonts w:hint="eastAsia" w:ascii="仿宋" w:hAnsi="仿宋" w:eastAsia="仿宋" w:cs="仿宋"/>
          <w:bCs/>
          <w:color w:val="000000" w:themeColor="text1"/>
          <w:sz w:val="30"/>
          <w:szCs w:val="30"/>
          <w:lang w:eastAsia="zh-CN"/>
          <w14:textFill>
            <w14:solidFill>
              <w14:schemeClr w14:val="tx1"/>
            </w14:solidFill>
          </w14:textFill>
        </w:rPr>
        <w:t>第二部分  磋商须知·····················</w:t>
      </w:r>
      <w:r>
        <w:rPr>
          <w:rFonts w:hint="eastAsia" w:ascii="仿宋" w:hAnsi="仿宋" w:eastAsia="仿宋" w:cs="仿宋"/>
          <w:bCs/>
          <w:color w:val="000000" w:themeColor="text1"/>
          <w:sz w:val="30"/>
          <w:szCs w:val="30"/>
          <w:lang w:val="en-US" w:eastAsia="zh-CN"/>
          <w14:textFill>
            <w14:solidFill>
              <w14:schemeClr w14:val="tx1"/>
            </w14:solidFill>
          </w14:textFill>
        </w:rPr>
        <w:t>06</w:t>
      </w:r>
      <w:r>
        <w:rPr>
          <w:rFonts w:hint="eastAsia" w:ascii="仿宋" w:hAnsi="仿宋" w:eastAsia="仿宋" w:cs="仿宋"/>
          <w:bCs/>
          <w:color w:val="000000" w:themeColor="text1"/>
          <w:sz w:val="30"/>
          <w:szCs w:val="30"/>
          <w:lang w:eastAsia="zh-CN"/>
          <w14:textFill>
            <w14:solidFill>
              <w14:schemeClr w14:val="tx1"/>
            </w14:solidFill>
          </w14:textFill>
        </w:rPr>
        <w:t xml:space="preserve">第三部分  </w:t>
      </w:r>
      <w:r>
        <w:rPr>
          <w:rFonts w:hint="eastAsia" w:ascii="仿宋" w:hAnsi="仿宋" w:eastAsia="仿宋" w:cs="仿宋"/>
          <w:bCs/>
          <w:sz w:val="32"/>
          <w:szCs w:val="32"/>
          <w:lang w:val="zh-CN" w:eastAsia="zh-CN"/>
        </w:rPr>
        <w:t>采购项目技术规格、参数及要求</w:t>
      </w:r>
      <w:r>
        <w:rPr>
          <w:rFonts w:hint="eastAsia" w:ascii="仿宋" w:hAnsi="仿宋" w:eastAsia="仿宋" w:cs="仿宋"/>
          <w:bCs/>
          <w:color w:val="000000" w:themeColor="text1"/>
          <w:sz w:val="30"/>
          <w:szCs w:val="30"/>
          <w:lang w:eastAsia="zh-CN"/>
          <w14:textFill>
            <w14:solidFill>
              <w14:schemeClr w14:val="tx1"/>
            </w14:solidFill>
          </w14:textFill>
        </w:rPr>
        <w:t>··········</w:t>
      </w:r>
      <w:r>
        <w:rPr>
          <w:rFonts w:hint="eastAsia" w:ascii="仿宋" w:hAnsi="仿宋" w:eastAsia="仿宋" w:cs="仿宋"/>
          <w:bCs/>
          <w:color w:val="000000" w:themeColor="text1"/>
          <w:sz w:val="30"/>
          <w:szCs w:val="30"/>
          <w:lang w:val="en-US" w:eastAsia="zh-CN"/>
          <w14:textFill>
            <w14:solidFill>
              <w14:schemeClr w14:val="tx1"/>
            </w14:solidFill>
          </w14:textFill>
        </w:rPr>
        <w:t>17</w:t>
      </w:r>
    </w:p>
    <w:p w14:paraId="27D758B1">
      <w:pPr>
        <w:spacing w:line="1000" w:lineRule="exact"/>
        <w:ind w:firstLine="0"/>
        <w:jc w:val="both"/>
        <w:textAlignment w:val="baseline"/>
        <w:rPr>
          <w:rFonts w:ascii="仿宋" w:hAnsi="仿宋" w:eastAsia="仿宋" w:cs="仿宋"/>
          <w:bCs/>
          <w:color w:val="000000" w:themeColor="text1"/>
          <w:sz w:val="30"/>
          <w:szCs w:val="30"/>
          <w:lang w:eastAsia="zh-CN"/>
          <w14:textFill>
            <w14:solidFill>
              <w14:schemeClr w14:val="tx1"/>
            </w14:solidFill>
          </w14:textFill>
        </w:rPr>
      </w:pPr>
      <w:r>
        <w:rPr>
          <w:rFonts w:hint="eastAsia" w:ascii="仿宋" w:hAnsi="仿宋" w:eastAsia="仿宋" w:cs="仿宋"/>
          <w:bCs/>
          <w:color w:val="000000" w:themeColor="text1"/>
          <w:sz w:val="30"/>
          <w:szCs w:val="30"/>
          <w:lang w:eastAsia="zh-CN"/>
          <w14:textFill>
            <w14:solidFill>
              <w14:schemeClr w14:val="tx1"/>
            </w14:solidFill>
          </w14:textFill>
        </w:rPr>
        <w:t>第四部分  响应文件格式···················1</w:t>
      </w:r>
      <w:r>
        <w:rPr>
          <w:rFonts w:hint="eastAsia" w:ascii="仿宋" w:hAnsi="仿宋" w:eastAsia="仿宋" w:cs="仿宋"/>
          <w:bCs/>
          <w:color w:val="000000" w:themeColor="text1"/>
          <w:sz w:val="30"/>
          <w:szCs w:val="30"/>
          <w:lang w:val="en-US" w:eastAsia="zh-CN"/>
          <w14:textFill>
            <w14:solidFill>
              <w14:schemeClr w14:val="tx1"/>
            </w14:solidFill>
          </w14:textFill>
        </w:rPr>
        <w:t>9</w:t>
      </w:r>
    </w:p>
    <w:p w14:paraId="44F44766">
      <w:pPr>
        <w:spacing w:line="1000" w:lineRule="exact"/>
        <w:ind w:firstLine="0"/>
        <w:jc w:val="both"/>
        <w:textAlignment w:val="baseline"/>
        <w:rPr>
          <w:rFonts w:hint="default" w:ascii="仿宋" w:hAnsi="仿宋" w:eastAsia="仿宋" w:cs="仿宋"/>
          <w:bCs/>
          <w:color w:val="000000" w:themeColor="text1"/>
          <w:sz w:val="30"/>
          <w:szCs w:val="30"/>
          <w:lang w:val="en-US" w:eastAsia="zh-CN"/>
          <w14:textFill>
            <w14:solidFill>
              <w14:schemeClr w14:val="tx1"/>
            </w14:solidFill>
          </w14:textFill>
        </w:rPr>
      </w:pPr>
      <w:r>
        <w:rPr>
          <w:rFonts w:hint="eastAsia" w:ascii="仿宋" w:hAnsi="仿宋" w:eastAsia="仿宋" w:cs="仿宋"/>
          <w:bCs/>
          <w:color w:val="000000" w:themeColor="text1"/>
          <w:sz w:val="30"/>
          <w:szCs w:val="30"/>
          <w:lang w:eastAsia="zh-CN"/>
          <w14:textFill>
            <w14:solidFill>
              <w14:schemeClr w14:val="tx1"/>
            </w14:solidFill>
          </w14:textFill>
        </w:rPr>
        <w:t xml:space="preserve">第五部分  </w:t>
      </w:r>
      <w:r>
        <w:rPr>
          <w:rFonts w:hint="eastAsia" w:ascii="仿宋" w:hAnsi="仿宋" w:eastAsia="仿宋" w:cs="仿宋"/>
          <w:bCs/>
          <w:color w:val="000000" w:themeColor="text1"/>
          <w:sz w:val="30"/>
          <w:szCs w:val="30"/>
          <w:lang w:val="en-US" w:eastAsia="zh-CN"/>
          <w14:textFill>
            <w14:solidFill>
              <w14:schemeClr w14:val="tx1"/>
            </w14:solidFill>
          </w14:textFill>
        </w:rPr>
        <w:t>合同书</w:t>
      </w:r>
      <w:r>
        <w:rPr>
          <w:rFonts w:hint="eastAsia" w:ascii="仿宋" w:hAnsi="仿宋" w:eastAsia="仿宋" w:cs="仿宋"/>
          <w:bCs/>
          <w:color w:val="000000" w:themeColor="text1"/>
          <w:sz w:val="30"/>
          <w:szCs w:val="30"/>
          <w:lang w:eastAsia="zh-CN"/>
          <w14:textFill>
            <w14:solidFill>
              <w14:schemeClr w14:val="tx1"/>
            </w14:solidFill>
          </w14:textFill>
        </w:rPr>
        <w:t>······················</w:t>
      </w:r>
      <w:r>
        <w:rPr>
          <w:rFonts w:hint="eastAsia" w:ascii="仿宋" w:hAnsi="仿宋" w:eastAsia="仿宋" w:cs="仿宋"/>
          <w:bCs/>
          <w:color w:val="000000" w:themeColor="text1"/>
          <w:sz w:val="30"/>
          <w:szCs w:val="30"/>
          <w:lang w:val="en-US" w:eastAsia="zh-CN"/>
          <w14:textFill>
            <w14:solidFill>
              <w14:schemeClr w14:val="tx1"/>
            </w14:solidFill>
          </w14:textFill>
        </w:rPr>
        <w:t>40</w:t>
      </w:r>
    </w:p>
    <w:p w14:paraId="5D2C7C2B">
      <w:pPr>
        <w:spacing w:line="500" w:lineRule="exact"/>
        <w:ind w:firstLine="0"/>
        <w:jc w:val="center"/>
        <w:textAlignment w:val="baseline"/>
        <w:rPr>
          <w:rFonts w:ascii="仿宋" w:hAnsi="仿宋" w:eastAsia="仿宋" w:cs="仿宋"/>
          <w:sz w:val="32"/>
          <w:szCs w:val="32"/>
          <w:lang w:eastAsia="zh-CN"/>
        </w:rPr>
      </w:pPr>
    </w:p>
    <w:p w14:paraId="069E9E74">
      <w:pPr>
        <w:spacing w:line="500" w:lineRule="exact"/>
        <w:ind w:firstLine="0"/>
        <w:jc w:val="center"/>
        <w:textAlignment w:val="baseline"/>
        <w:rPr>
          <w:rFonts w:ascii="仿宋" w:hAnsi="仿宋" w:eastAsia="仿宋" w:cs="仿宋"/>
          <w:sz w:val="32"/>
          <w:szCs w:val="32"/>
          <w:lang w:eastAsia="zh-CN"/>
        </w:rPr>
      </w:pPr>
    </w:p>
    <w:p w14:paraId="59A8F808">
      <w:pPr>
        <w:pStyle w:val="15"/>
        <w:ind w:firstLine="480"/>
        <w:textAlignment w:val="baseline"/>
        <w:rPr>
          <w:rFonts w:ascii="仿宋" w:hAnsi="仿宋" w:eastAsia="仿宋" w:cs="仿宋"/>
        </w:rPr>
        <w:sectPr>
          <w:footerReference r:id="rId10" w:type="first"/>
          <w:footerReference r:id="rId9" w:type="default"/>
          <w:pgSz w:w="11906" w:h="16838"/>
          <w:pgMar w:top="1134" w:right="1417" w:bottom="1134" w:left="1418" w:header="1134" w:footer="567" w:gutter="0"/>
          <w:cols w:space="720" w:num="1"/>
          <w:docGrid w:type="lines" w:linePitch="323" w:charSpace="0"/>
        </w:sectPr>
      </w:pPr>
    </w:p>
    <w:p w14:paraId="42B417A1">
      <w:pPr>
        <w:spacing w:line="430" w:lineRule="exact"/>
        <w:ind w:firstLine="482" w:firstLineChars="200"/>
        <w:jc w:val="center"/>
        <w:rPr>
          <w:rFonts w:hint="eastAsia" w:ascii="仿宋" w:hAnsi="仿宋" w:eastAsia="仿宋" w:cs="仿宋"/>
          <w:b/>
          <w:bCs/>
          <w:sz w:val="24"/>
          <w:szCs w:val="24"/>
          <w:lang w:val="en-US" w:eastAsia="zh-CN"/>
        </w:rPr>
      </w:pPr>
      <w:r>
        <w:rPr>
          <w:rFonts w:hint="eastAsia" w:ascii="仿宋" w:hAnsi="仿宋" w:eastAsia="仿宋" w:cs="仿宋"/>
          <w:b/>
          <w:color w:val="000000"/>
          <w:sz w:val="24"/>
          <w:szCs w:val="24"/>
          <w:lang w:eastAsia="zh-CN"/>
        </w:rPr>
        <w:t>第一部分</w:t>
      </w:r>
      <w:r>
        <w:rPr>
          <w:rFonts w:hint="eastAsia" w:ascii="仿宋" w:hAnsi="仿宋" w:eastAsia="仿宋" w:cs="仿宋"/>
          <w:b/>
          <w:bCs/>
          <w:sz w:val="24"/>
          <w:szCs w:val="24"/>
          <w:lang w:val="en-US" w:eastAsia="zh-CN"/>
        </w:rPr>
        <w:t>竞争性磋商公告</w:t>
      </w:r>
    </w:p>
    <w:p w14:paraId="222DF729">
      <w:pPr>
        <w:spacing w:line="360" w:lineRule="auto"/>
        <w:ind w:right="-159" w:firstLine="0"/>
        <w:jc w:val="center"/>
        <w:textAlignment w:val="baseline"/>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 xml:space="preserve">  </w:t>
      </w:r>
    </w:p>
    <w:tbl>
      <w:tblPr>
        <w:tblStyle w:val="12"/>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14:paraId="36252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7" w:type="dxa"/>
            <w:vAlign w:val="top"/>
          </w:tcPr>
          <w:p w14:paraId="6631B9E1">
            <w:pPr>
              <w:widowControl w:val="0"/>
              <w:spacing w:line="430" w:lineRule="exact"/>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rPr>
              <w:t>项目概况</w:t>
            </w:r>
          </w:p>
          <w:p w14:paraId="7B451E40">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仿宋" w:hAnsi="仿宋" w:eastAsia="仿宋" w:cs="仿宋"/>
                <w:sz w:val="24"/>
                <w:szCs w:val="24"/>
              </w:rPr>
            </w:pPr>
            <w:r>
              <w:rPr>
                <w:rFonts w:hint="eastAsia" w:ascii="仿宋" w:hAnsi="仿宋" w:eastAsia="仿宋" w:cs="仿宋"/>
                <w:color w:val="auto"/>
                <w:sz w:val="24"/>
                <w:szCs w:val="24"/>
                <w:lang w:val="en-US" w:eastAsia="zh-CN"/>
              </w:rPr>
              <w:t>起步区一、二、三地块供水管网建设工程（二期）监理服务</w:t>
            </w:r>
            <w:r>
              <w:rPr>
                <w:rFonts w:hint="eastAsia" w:ascii="仿宋" w:hAnsi="仿宋" w:eastAsia="仿宋" w:cs="仿宋"/>
                <w:color w:val="auto"/>
                <w:sz w:val="24"/>
                <w:szCs w:val="24"/>
              </w:rPr>
              <w:t>的潜在供应商应在</w:t>
            </w:r>
            <w:r>
              <w:rPr>
                <w:rFonts w:hint="eastAsia" w:ascii="仿宋" w:hAnsi="仿宋" w:eastAsia="仿宋" w:cs="仿宋"/>
                <w:color w:val="auto"/>
                <w:sz w:val="24"/>
                <w:szCs w:val="24"/>
                <w:lang w:val="zh-CN" w:eastAsia="zh-CN"/>
              </w:rPr>
              <w:t>黄石临空经济区官网（http://lkjjq.huangshi.gov.cn/）</w:t>
            </w:r>
            <w:r>
              <w:rPr>
                <w:rFonts w:hint="eastAsia" w:ascii="仿宋" w:hAnsi="仿宋" w:eastAsia="仿宋" w:cs="仿宋"/>
                <w:color w:val="auto"/>
                <w:sz w:val="24"/>
                <w:szCs w:val="24"/>
              </w:rPr>
              <w:t>获取采购文件，</w:t>
            </w:r>
            <w:r>
              <w:rPr>
                <w:rFonts w:hint="eastAsia" w:ascii="仿宋" w:hAnsi="仿宋" w:eastAsia="仿宋" w:cs="仿宋"/>
                <w:color w:val="auto"/>
                <w:sz w:val="24"/>
                <w:szCs w:val="24"/>
                <w:highlight w:val="none"/>
              </w:rPr>
              <w:t>并于</w:t>
            </w:r>
            <w:r>
              <w:rPr>
                <w:rFonts w:hint="eastAsia" w:ascii="仿宋" w:hAnsi="仿宋" w:eastAsia="仿宋" w:cs="仿宋"/>
                <w:b/>
                <w:bCs/>
                <w:color w:val="auto"/>
                <w:sz w:val="24"/>
                <w:szCs w:val="24"/>
                <w:highlight w:val="none"/>
                <w:lang w:val="en-US" w:eastAsia="zh-CN"/>
              </w:rPr>
              <w:t>2024年12月30日14时30分</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北京时间</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前</w:t>
            </w:r>
            <w:r>
              <w:rPr>
                <w:rFonts w:hint="eastAsia" w:ascii="仿宋" w:hAnsi="仿宋" w:eastAsia="仿宋" w:cs="仿宋"/>
                <w:color w:val="auto"/>
                <w:sz w:val="24"/>
                <w:szCs w:val="24"/>
                <w:highlight w:val="none"/>
              </w:rPr>
              <w:t>提交响应文件。</w:t>
            </w:r>
          </w:p>
        </w:tc>
      </w:tr>
    </w:tbl>
    <w:p w14:paraId="1E4D722E">
      <w:pPr>
        <w:spacing w:line="430" w:lineRule="exact"/>
        <w:ind w:firstLine="480" w:firstLineChars="200"/>
        <w:rPr>
          <w:rFonts w:hint="eastAsia" w:ascii="仿宋" w:hAnsi="仿宋" w:eastAsia="仿宋" w:cs="仿宋"/>
          <w:sz w:val="24"/>
          <w:szCs w:val="24"/>
          <w:lang w:eastAsia="zh-CN"/>
        </w:rPr>
      </w:pPr>
    </w:p>
    <w:p w14:paraId="7532B7E9">
      <w:pPr>
        <w:spacing w:line="430" w:lineRule="exact"/>
        <w:ind w:firstLine="480" w:firstLineChars="200"/>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一、项目基本情况</w:t>
      </w:r>
    </w:p>
    <w:p w14:paraId="119FCCE2">
      <w:pPr>
        <w:spacing w:line="430" w:lineRule="exact"/>
        <w:ind w:firstLine="480" w:firstLineChars="200"/>
        <w:rPr>
          <w:rFonts w:hint="eastAsia" w:ascii="仿宋" w:hAnsi="仿宋" w:eastAsia="仿宋" w:cs="仿宋"/>
          <w:color w:val="0000FF"/>
          <w:sz w:val="24"/>
          <w:szCs w:val="24"/>
          <w:lang w:val="en-US" w:eastAsia="zh-CN"/>
        </w:rPr>
      </w:pPr>
      <w:r>
        <w:rPr>
          <w:rFonts w:hint="eastAsia" w:ascii="仿宋" w:hAnsi="仿宋" w:eastAsia="仿宋" w:cs="仿宋"/>
          <w:sz w:val="24"/>
          <w:szCs w:val="24"/>
          <w:lang w:val="en-US" w:eastAsia="zh-CN"/>
        </w:rPr>
        <w:t>1、项目</w:t>
      </w:r>
      <w:r>
        <w:rPr>
          <w:rFonts w:hint="eastAsia" w:ascii="仿宋" w:hAnsi="仿宋" w:eastAsia="仿宋" w:cs="仿宋"/>
          <w:sz w:val="24"/>
          <w:szCs w:val="24"/>
          <w:lang w:val="zh-CN" w:eastAsia="zh-CN"/>
        </w:rPr>
        <w:t>编号：ZJMY-2024-1219</w:t>
      </w:r>
    </w:p>
    <w:p w14:paraId="1E28C505">
      <w:pPr>
        <w:spacing w:line="430" w:lineRule="exact"/>
        <w:ind w:firstLine="480" w:firstLineChars="200"/>
        <w:rPr>
          <w:rFonts w:hint="eastAsia" w:ascii="仿宋" w:hAnsi="仿宋" w:eastAsia="仿宋" w:cs="仿宋"/>
          <w:sz w:val="24"/>
          <w:szCs w:val="24"/>
          <w:lang w:val="zh-CN"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lang w:val="zh-CN" w:eastAsia="zh-CN"/>
        </w:rPr>
        <w:t>项目名称：</w:t>
      </w:r>
      <w:r>
        <w:rPr>
          <w:rFonts w:hint="eastAsia" w:ascii="仿宋" w:hAnsi="仿宋" w:eastAsia="仿宋" w:cs="仿宋"/>
          <w:sz w:val="24"/>
          <w:szCs w:val="24"/>
          <w:lang w:val="en-US" w:eastAsia="zh-CN"/>
        </w:rPr>
        <w:t>起步区一、二、三地块供水管网建设工程（二期）监理服务</w:t>
      </w:r>
    </w:p>
    <w:p w14:paraId="5525FB11">
      <w:pPr>
        <w:spacing w:line="430" w:lineRule="exact"/>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lang w:val="zh-CN" w:eastAsia="zh-CN"/>
        </w:rPr>
        <w:t>采购方式：竞争性</w:t>
      </w:r>
      <w:r>
        <w:rPr>
          <w:rFonts w:hint="eastAsia" w:ascii="仿宋" w:hAnsi="仿宋" w:eastAsia="仿宋" w:cs="仿宋"/>
          <w:sz w:val="24"/>
          <w:szCs w:val="24"/>
          <w:lang w:val="en-US" w:eastAsia="zh-CN"/>
        </w:rPr>
        <w:t>磋商</w:t>
      </w:r>
    </w:p>
    <w:p w14:paraId="3BF9F285">
      <w:pPr>
        <w:spacing w:line="43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4、最高限价：参照冶政办发（2016）137号文件及鄂建文（2023）34号文件，监理服务费按国家现行标准的25%作为控制价，</w:t>
      </w:r>
      <w:r>
        <w:rPr>
          <w:rFonts w:hint="eastAsia" w:ascii="仿宋" w:hAnsi="仿宋" w:eastAsia="仿宋" w:cs="仿宋"/>
          <w:color w:val="auto"/>
          <w:sz w:val="24"/>
          <w:szCs w:val="24"/>
          <w:highlight w:val="none"/>
          <w:shd w:val="clear" w:color="auto" w:fill="FFFFFF"/>
        </w:rPr>
        <w:t>超出此费率为无效报价</w:t>
      </w:r>
      <w:r>
        <w:rPr>
          <w:rFonts w:hint="eastAsia" w:ascii="仿宋" w:hAnsi="仿宋" w:eastAsia="仿宋" w:cs="仿宋"/>
          <w:color w:val="auto"/>
          <w:sz w:val="24"/>
          <w:szCs w:val="24"/>
          <w:highlight w:val="none"/>
          <w:shd w:val="clear" w:color="auto" w:fill="FFFFFF"/>
          <w:lang w:eastAsia="zh-CN"/>
        </w:rPr>
        <w:t>。</w:t>
      </w:r>
    </w:p>
    <w:p w14:paraId="5EE1409B">
      <w:pPr>
        <w:spacing w:line="430" w:lineRule="exact"/>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5、资金来源：</w:t>
      </w:r>
      <w:r>
        <w:rPr>
          <w:rFonts w:hint="eastAsia" w:ascii="仿宋" w:hAnsi="仿宋" w:eastAsia="仿宋" w:cs="仿宋"/>
          <w:sz w:val="24"/>
          <w:szCs w:val="24"/>
          <w:highlight w:val="none"/>
          <w:lang w:val="en-US" w:eastAsia="zh-CN"/>
        </w:rPr>
        <w:t>自筹资金</w:t>
      </w:r>
    </w:p>
    <w:p w14:paraId="6A2EE90C">
      <w:pPr>
        <w:spacing w:line="430" w:lineRule="exact"/>
        <w:ind w:firstLine="480" w:firstLineChars="200"/>
        <w:rPr>
          <w:rFonts w:hint="eastAsia" w:ascii="仿宋" w:hAnsi="仿宋" w:eastAsia="仿宋" w:cs="仿宋"/>
          <w:sz w:val="24"/>
          <w:szCs w:val="24"/>
          <w:lang w:val="zh-CN" w:eastAsia="zh-CN"/>
        </w:rPr>
      </w:pPr>
      <w:r>
        <w:rPr>
          <w:rFonts w:hint="eastAsia" w:ascii="仿宋" w:hAnsi="仿宋" w:eastAsia="仿宋" w:cs="仿宋"/>
          <w:sz w:val="24"/>
          <w:szCs w:val="24"/>
          <w:lang w:val="en-US" w:eastAsia="zh-CN"/>
        </w:rPr>
        <w:t>6、</w:t>
      </w:r>
      <w:r>
        <w:rPr>
          <w:rFonts w:hint="eastAsia" w:ascii="仿宋" w:hAnsi="仿宋" w:eastAsia="仿宋" w:cs="仿宋"/>
          <w:sz w:val="24"/>
          <w:szCs w:val="24"/>
          <w:lang w:val="zh-CN" w:eastAsia="zh-CN"/>
        </w:rPr>
        <w:t>采购需求：详见“第三章 项目技术、服务及商务要求”的全部内容</w:t>
      </w:r>
    </w:p>
    <w:p w14:paraId="4C7DE236">
      <w:pPr>
        <w:spacing w:line="430" w:lineRule="exact"/>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lang w:val="zh-CN" w:eastAsia="zh-CN"/>
        </w:rPr>
        <w:t>合同履</w:t>
      </w:r>
      <w:r>
        <w:rPr>
          <w:rFonts w:hint="eastAsia" w:ascii="仿宋" w:hAnsi="仿宋" w:eastAsia="仿宋" w:cs="仿宋"/>
          <w:sz w:val="24"/>
          <w:szCs w:val="24"/>
          <w:lang w:val="en-US" w:eastAsia="zh-CN"/>
        </w:rPr>
        <w:t>约</w:t>
      </w:r>
      <w:r>
        <w:rPr>
          <w:rFonts w:hint="eastAsia" w:ascii="仿宋" w:hAnsi="仿宋" w:eastAsia="仿宋" w:cs="仿宋"/>
          <w:sz w:val="24"/>
          <w:szCs w:val="24"/>
          <w:lang w:val="zh-CN" w:eastAsia="zh-CN"/>
        </w:rPr>
        <w:t>期限：</w:t>
      </w:r>
      <w:r>
        <w:rPr>
          <w:rFonts w:hint="eastAsia" w:ascii="仿宋" w:hAnsi="仿宋" w:eastAsia="仿宋" w:cs="仿宋"/>
          <w:sz w:val="24"/>
          <w:szCs w:val="24"/>
          <w:lang w:val="en-US" w:eastAsia="zh-CN"/>
        </w:rPr>
        <w:t>根据工程实际进度在合同中具体约定</w:t>
      </w:r>
    </w:p>
    <w:p w14:paraId="6EB31D43">
      <w:pPr>
        <w:spacing w:line="43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8、本项目（是/否）接受联合体投标：否 </w:t>
      </w:r>
    </w:p>
    <w:p w14:paraId="2F9A7BCC">
      <w:pPr>
        <w:spacing w:line="43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9、是否可采购进口产品：否</w:t>
      </w:r>
    </w:p>
    <w:p w14:paraId="18E467CD">
      <w:pPr>
        <w:spacing w:line="43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10、本项目（是/否）接受合同分包：否</w:t>
      </w:r>
    </w:p>
    <w:p w14:paraId="549D8B9A">
      <w:pPr>
        <w:spacing w:line="430" w:lineRule="exact"/>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11、本项目（是/否）专门面向中小微企业: 是</w:t>
      </w:r>
    </w:p>
    <w:p w14:paraId="7CA8DEA3">
      <w:pPr>
        <w:spacing w:line="43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12、面向中小微企业的类型为：中小微企业</w:t>
      </w:r>
    </w:p>
    <w:p w14:paraId="6F09F0DE">
      <w:pPr>
        <w:spacing w:line="430" w:lineRule="exact"/>
        <w:ind w:firstLine="482" w:firstLineChars="200"/>
        <w:rPr>
          <w:rFonts w:hint="eastAsia" w:ascii="仿宋" w:hAnsi="仿宋" w:eastAsia="仿宋" w:cs="仿宋"/>
          <w:b/>
          <w:bCs/>
          <w:sz w:val="24"/>
          <w:szCs w:val="24"/>
          <w:lang w:val="zh-CN" w:eastAsia="zh-CN"/>
        </w:rPr>
      </w:pPr>
      <w:r>
        <w:rPr>
          <w:rFonts w:hint="eastAsia" w:ascii="仿宋" w:hAnsi="仿宋" w:eastAsia="仿宋" w:cs="仿宋"/>
          <w:b/>
          <w:bCs/>
          <w:sz w:val="24"/>
          <w:szCs w:val="24"/>
          <w:lang w:val="zh-CN" w:eastAsia="zh-CN"/>
        </w:rPr>
        <w:t>二、</w:t>
      </w:r>
      <w:r>
        <w:rPr>
          <w:rFonts w:hint="eastAsia" w:ascii="仿宋" w:hAnsi="仿宋" w:eastAsia="仿宋" w:cs="仿宋"/>
          <w:b/>
          <w:bCs/>
          <w:sz w:val="24"/>
          <w:szCs w:val="24"/>
          <w:lang w:val="en-US" w:eastAsia="zh-CN"/>
        </w:rPr>
        <w:t>申请人</w:t>
      </w:r>
      <w:r>
        <w:rPr>
          <w:rFonts w:hint="eastAsia" w:ascii="仿宋" w:hAnsi="仿宋" w:eastAsia="仿宋" w:cs="仿宋"/>
          <w:b/>
          <w:bCs/>
          <w:sz w:val="24"/>
          <w:szCs w:val="24"/>
          <w:lang w:val="zh-CN" w:eastAsia="zh-CN"/>
        </w:rPr>
        <w:t>的资格要求</w:t>
      </w:r>
    </w:p>
    <w:p w14:paraId="77D0E1B8">
      <w:pPr>
        <w:spacing w:line="500" w:lineRule="exact"/>
        <w:ind w:firstLine="480" w:firstLineChars="200"/>
        <w:jc w:val="both"/>
        <w:textAlignment w:val="baseline"/>
        <w:rPr>
          <w:rFonts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1.符合《政府采购法》第二十二条中有关规定，磋商时须提供下列证明材料，且所提供的资格证明材料均在有效期内：</w:t>
      </w:r>
    </w:p>
    <w:p w14:paraId="00590890">
      <w:pPr>
        <w:spacing w:line="430" w:lineRule="exact"/>
        <w:ind w:firstLine="480" w:firstLineChars="200"/>
        <w:rPr>
          <w:rFonts w:ascii="仿宋" w:hAnsi="仿宋" w:eastAsia="仿宋" w:cs="仿宋"/>
          <w:sz w:val="24"/>
          <w:szCs w:val="24"/>
          <w:lang w:eastAsia="zh-CN"/>
        </w:rPr>
      </w:pPr>
      <w:r>
        <w:rPr>
          <w:rFonts w:hint="eastAsia" w:ascii="仿宋" w:hAnsi="仿宋" w:eastAsia="仿宋" w:cs="仿宋"/>
          <w:sz w:val="24"/>
          <w:szCs w:val="24"/>
        </w:rPr>
        <w:t>1）供应商具有独立法人资格的营业执照</w:t>
      </w:r>
      <w:r>
        <w:rPr>
          <w:rFonts w:hint="eastAsia" w:ascii="仿宋" w:hAnsi="仿宋" w:eastAsia="仿宋" w:cs="仿宋"/>
          <w:sz w:val="24"/>
          <w:szCs w:val="24"/>
          <w:lang w:eastAsia="zh-CN"/>
        </w:rPr>
        <w:t>。</w:t>
      </w:r>
    </w:p>
    <w:p w14:paraId="0BA19F35">
      <w:pPr>
        <w:spacing w:line="43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2）供应商具有银行基本开户许可证或基本存款帐户信息。</w:t>
      </w:r>
    </w:p>
    <w:p w14:paraId="112633F9">
      <w:pPr>
        <w:spacing w:line="43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2</w:t>
      </w:r>
      <w:r>
        <w:rPr>
          <w:rFonts w:hint="eastAsia" w:ascii="仿宋" w:hAnsi="仿宋" w:eastAsia="仿宋" w:cs="仿宋"/>
          <w:sz w:val="24"/>
          <w:szCs w:val="24"/>
        </w:rPr>
        <w:t>、</w:t>
      </w:r>
      <w:r>
        <w:rPr>
          <w:rFonts w:hint="eastAsia" w:ascii="仿宋" w:hAnsi="仿宋" w:eastAsia="仿宋" w:cs="仿宋"/>
          <w:sz w:val="24"/>
          <w:szCs w:val="24"/>
          <w:lang w:val="en-US" w:eastAsia="zh-CN"/>
        </w:rPr>
        <w:t>供应商具备市政公用工程监理乙级（含）以上资质或工程监理综合资质证书</w:t>
      </w:r>
      <w:r>
        <w:rPr>
          <w:rFonts w:hint="eastAsia" w:ascii="仿宋" w:hAnsi="仿宋" w:eastAsia="仿宋" w:cs="仿宋"/>
          <w:sz w:val="24"/>
          <w:szCs w:val="24"/>
          <w:lang w:eastAsia="zh-CN"/>
        </w:rPr>
        <w:t>，</w:t>
      </w:r>
      <w:r>
        <w:rPr>
          <w:rFonts w:hint="eastAsia" w:ascii="仿宋" w:hAnsi="仿宋" w:eastAsia="仿宋" w:cs="仿宋"/>
          <w:sz w:val="24"/>
          <w:szCs w:val="24"/>
        </w:rPr>
        <w:t>并在人员、设备等方面具有相应的施工能力。</w:t>
      </w:r>
    </w:p>
    <w:p w14:paraId="420C0E35">
      <w:pPr>
        <w:spacing w:line="430" w:lineRule="exact"/>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en-US" w:eastAsia="zh-CN"/>
        </w:rPr>
        <w:t>3、供应商拟派的总监理工程师须具有市政公用工程建设监理工程师资格证书或监理工程师注册证书（市政公用工程专业），在本单位注册，且已承担总监理工程师工作的在监项目不超过2项（提供承诺函），须提供劳动合同作为证明材料。</w:t>
      </w:r>
    </w:p>
    <w:p w14:paraId="321E3818">
      <w:pPr>
        <w:spacing w:line="430" w:lineRule="exact"/>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4</w:t>
      </w:r>
      <w:r>
        <w:rPr>
          <w:rFonts w:hint="eastAsia" w:ascii="仿宋" w:hAnsi="仿宋" w:eastAsia="仿宋" w:cs="仿宋"/>
          <w:sz w:val="24"/>
          <w:szCs w:val="24"/>
        </w:rPr>
        <w:t>、</w:t>
      </w:r>
      <w:r>
        <w:rPr>
          <w:rFonts w:hint="eastAsia" w:ascii="仿宋" w:hAnsi="仿宋" w:eastAsia="仿宋" w:cs="仿宋"/>
          <w:sz w:val="24"/>
          <w:szCs w:val="24"/>
          <w:lang w:val="zh-CN"/>
        </w:rPr>
        <w:t>未被“信用中国”网站(www.creditchina.gov.cn)列入失信被执行人、</w:t>
      </w:r>
      <w:r>
        <w:rPr>
          <w:rFonts w:hint="eastAsia" w:ascii="仿宋" w:hAnsi="仿宋" w:eastAsia="仿宋" w:cs="仿宋"/>
          <w:sz w:val="24"/>
          <w:szCs w:val="24"/>
          <w:lang w:val="en-US" w:eastAsia="zh-CN"/>
        </w:rPr>
        <w:t>重大税收违法失信主体</w:t>
      </w:r>
      <w:r>
        <w:rPr>
          <w:rFonts w:hint="eastAsia" w:ascii="仿宋" w:hAnsi="仿宋" w:eastAsia="仿宋" w:cs="仿宋"/>
          <w:sz w:val="24"/>
          <w:szCs w:val="24"/>
        </w:rPr>
        <w:t>、政府采购严重违法失信行为记录名单的网页打印件</w:t>
      </w:r>
      <w:r>
        <w:rPr>
          <w:rFonts w:hint="eastAsia" w:ascii="仿宋" w:hAnsi="仿宋" w:eastAsia="仿宋" w:cs="仿宋"/>
          <w:sz w:val="24"/>
          <w:szCs w:val="24"/>
          <w:lang w:eastAsia="zh-CN"/>
        </w:rPr>
        <w:t>。</w:t>
      </w:r>
    </w:p>
    <w:p w14:paraId="357319CE">
      <w:pPr>
        <w:spacing w:line="430" w:lineRule="exact"/>
        <w:ind w:firstLine="480" w:firstLineChars="200"/>
        <w:rPr>
          <w:rFonts w:ascii="仿宋" w:hAnsi="仿宋" w:eastAsia="仿宋" w:cs="仿宋"/>
          <w:sz w:val="24"/>
          <w:szCs w:val="24"/>
        </w:rPr>
      </w:pPr>
      <w:r>
        <w:rPr>
          <w:rFonts w:hint="eastAsia" w:ascii="仿宋" w:hAnsi="仿宋" w:eastAsia="仿宋" w:cs="仿宋"/>
          <w:sz w:val="24"/>
          <w:szCs w:val="24"/>
          <w:lang w:eastAsia="zh-CN"/>
        </w:rPr>
        <w:t>5</w:t>
      </w:r>
      <w:r>
        <w:rPr>
          <w:rFonts w:hint="eastAsia" w:ascii="仿宋" w:hAnsi="仿宋" w:eastAsia="仿宋" w:cs="仿宋"/>
          <w:sz w:val="24"/>
          <w:szCs w:val="24"/>
        </w:rPr>
        <w:t>、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14:paraId="5776607F">
      <w:pPr>
        <w:spacing w:line="430" w:lineRule="exact"/>
        <w:ind w:firstLine="480" w:firstLineChars="200"/>
        <w:rPr>
          <w:rFonts w:ascii="仿宋" w:hAnsi="仿宋" w:eastAsia="仿宋" w:cs="仿宋"/>
          <w:color w:val="000000"/>
          <w:sz w:val="24"/>
          <w:szCs w:val="24"/>
          <w:lang w:val="zh-CN" w:eastAsia="zh-CN"/>
        </w:rPr>
      </w:pPr>
      <w:r>
        <w:rPr>
          <w:rFonts w:hint="eastAsia" w:ascii="仿宋" w:hAnsi="仿宋" w:eastAsia="仿宋" w:cs="仿宋"/>
          <w:sz w:val="24"/>
          <w:szCs w:val="24"/>
          <w:lang w:val="en-US" w:eastAsia="zh-CN"/>
        </w:rPr>
        <w:t>6</w:t>
      </w:r>
      <w:r>
        <w:rPr>
          <w:rFonts w:hint="eastAsia" w:ascii="仿宋" w:hAnsi="仿宋" w:eastAsia="仿宋" w:cs="仿宋"/>
          <w:sz w:val="24"/>
          <w:szCs w:val="24"/>
          <w:lang w:val="zh-CN"/>
        </w:rPr>
        <w:t>、供应商法定代表人参加磋商的须携带法定代表人身份证原件及法定代表人身份证明原件；委托代理人参加磋商的需出具授权委托书原件及受托人本人身份证原件。</w:t>
      </w:r>
    </w:p>
    <w:p w14:paraId="713CC7B4">
      <w:pPr>
        <w:spacing w:line="430" w:lineRule="exact"/>
        <w:ind w:firstLine="480" w:firstLineChars="200"/>
        <w:rPr>
          <w:rFonts w:ascii="仿宋" w:hAnsi="仿宋" w:eastAsia="仿宋" w:cs="仿宋"/>
          <w:color w:val="000000"/>
          <w:sz w:val="24"/>
          <w:szCs w:val="24"/>
          <w:lang w:val="zh-CN" w:eastAsia="zh-CN"/>
        </w:rPr>
      </w:pP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lang w:val="zh-CN" w:eastAsia="zh-CN"/>
        </w:rPr>
        <w:t>、本项目不接受联合体参与</w:t>
      </w:r>
      <w:r>
        <w:rPr>
          <w:rFonts w:hint="eastAsia" w:ascii="仿宋" w:hAnsi="仿宋" w:eastAsia="仿宋" w:cs="仿宋"/>
          <w:color w:val="000000"/>
          <w:sz w:val="24"/>
          <w:szCs w:val="24"/>
          <w:lang w:eastAsia="zh-CN"/>
        </w:rPr>
        <w:t>磋商</w:t>
      </w:r>
      <w:r>
        <w:rPr>
          <w:rFonts w:hint="eastAsia" w:ascii="仿宋" w:hAnsi="仿宋" w:eastAsia="仿宋" w:cs="仿宋"/>
          <w:color w:val="000000"/>
          <w:sz w:val="24"/>
          <w:szCs w:val="24"/>
          <w:lang w:val="zh-CN" w:eastAsia="zh-CN"/>
        </w:rPr>
        <w:t>。</w:t>
      </w:r>
    </w:p>
    <w:p w14:paraId="22750C21">
      <w:pPr>
        <w:keepNext w:val="0"/>
        <w:keepLines w:val="0"/>
        <w:pageBreakBefore w:val="0"/>
        <w:widowControl/>
        <w:kinsoku/>
        <w:wordWrap/>
        <w:overflowPunct/>
        <w:topLinePunct w:val="0"/>
        <w:autoSpaceDE/>
        <w:autoSpaceDN/>
        <w:bidi w:val="0"/>
        <w:adjustRightInd/>
        <w:snapToGrid/>
        <w:spacing w:line="480" w:lineRule="exact"/>
        <w:ind w:right="0" w:firstLine="482" w:firstLineChars="200"/>
        <w:jc w:val="both"/>
        <w:textAlignment w:val="auto"/>
        <w:rPr>
          <w:rFonts w:hint="eastAsia" w:ascii="仿宋" w:hAnsi="仿宋" w:eastAsia="仿宋" w:cs="仿宋"/>
          <w:b/>
          <w:bCs/>
          <w:sz w:val="24"/>
          <w:szCs w:val="24"/>
          <w:lang w:val="zh-CN"/>
        </w:rPr>
      </w:pPr>
      <w:r>
        <w:rPr>
          <w:rFonts w:hint="eastAsia" w:ascii="仿宋" w:hAnsi="仿宋" w:eastAsia="仿宋" w:cs="仿宋"/>
          <w:b/>
          <w:bCs/>
          <w:sz w:val="24"/>
          <w:szCs w:val="24"/>
          <w:lang w:val="zh-CN"/>
        </w:rPr>
        <w:t>注：本次磋商采用资格后审（合格）制。未按要求提供资格后审证明文件（复印件加盖公章）或资格审查不合格的作无效投标处理</w:t>
      </w:r>
    </w:p>
    <w:p w14:paraId="04BC1859">
      <w:pPr>
        <w:keepNext w:val="0"/>
        <w:keepLines w:val="0"/>
        <w:pageBreakBefore w:val="0"/>
        <w:widowControl/>
        <w:kinsoku/>
        <w:wordWrap/>
        <w:overflowPunct/>
        <w:topLinePunct w:val="0"/>
        <w:autoSpaceDE/>
        <w:autoSpaceDN/>
        <w:bidi w:val="0"/>
        <w:adjustRightInd/>
        <w:snapToGrid/>
        <w:spacing w:line="480" w:lineRule="exact"/>
        <w:ind w:right="0" w:firstLine="482" w:firstLineChars="200"/>
        <w:jc w:val="both"/>
        <w:textAlignment w:val="auto"/>
        <w:rPr>
          <w:rFonts w:hint="eastAsia" w:ascii="仿宋" w:hAnsi="仿宋" w:eastAsia="仿宋" w:cs="仿宋"/>
          <w:b/>
          <w:bCs/>
          <w:color w:val="auto"/>
          <w:sz w:val="24"/>
          <w:szCs w:val="24"/>
          <w:lang w:val="zh-CN" w:eastAsia="zh-CN"/>
        </w:rPr>
      </w:pPr>
      <w:r>
        <w:rPr>
          <w:rFonts w:hint="eastAsia" w:ascii="仿宋" w:hAnsi="仿宋" w:eastAsia="仿宋" w:cs="仿宋"/>
          <w:b/>
          <w:bCs/>
          <w:color w:val="auto"/>
          <w:sz w:val="24"/>
          <w:szCs w:val="24"/>
          <w:lang w:val="zh-CN" w:eastAsia="zh-CN"/>
        </w:rPr>
        <w:t>三、获取采购文件</w:t>
      </w:r>
    </w:p>
    <w:p w14:paraId="7BDB64E7">
      <w:pPr>
        <w:keepNext w:val="0"/>
        <w:keepLines w:val="0"/>
        <w:pageBreakBefore w:val="0"/>
        <w:widowControl/>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color w:val="auto"/>
          <w:sz w:val="24"/>
          <w:szCs w:val="24"/>
          <w:highlight w:val="yellow"/>
        </w:rPr>
      </w:pPr>
      <w:r>
        <w:rPr>
          <w:rFonts w:hint="eastAsia" w:ascii="仿宋" w:hAnsi="仿宋" w:eastAsia="仿宋" w:cs="仿宋"/>
          <w:color w:val="auto"/>
          <w:sz w:val="24"/>
          <w:szCs w:val="24"/>
          <w:highlight w:val="none"/>
        </w:rPr>
        <w:t>1、时间</w:t>
      </w:r>
      <w:r>
        <w:rPr>
          <w:rFonts w:hint="eastAsia" w:ascii="仿宋" w:hAnsi="仿宋" w:eastAsia="仿宋" w:cs="仿宋"/>
          <w:color w:val="auto"/>
          <w:sz w:val="24"/>
          <w:szCs w:val="24"/>
          <w:highlight w:val="none"/>
          <w:lang w:eastAsia="zh-CN"/>
        </w:rPr>
        <w:t>：</w:t>
      </w:r>
      <w:r>
        <w:rPr>
          <w:rFonts w:hint="eastAsia" w:ascii="仿宋" w:hAnsi="仿宋" w:eastAsia="仿宋" w:cs="仿宋"/>
          <w:b/>
          <w:bCs/>
          <w:color w:val="auto"/>
          <w:sz w:val="24"/>
          <w:szCs w:val="24"/>
          <w:highlight w:val="none"/>
          <w:u w:val="single"/>
          <w:lang w:eastAsia="zh-CN"/>
        </w:rPr>
        <w:t>202</w:t>
      </w:r>
      <w:r>
        <w:rPr>
          <w:rFonts w:hint="eastAsia" w:ascii="仿宋" w:hAnsi="仿宋" w:eastAsia="仿宋" w:cs="仿宋"/>
          <w:b/>
          <w:bCs/>
          <w:color w:val="auto"/>
          <w:sz w:val="24"/>
          <w:szCs w:val="24"/>
          <w:highlight w:val="none"/>
          <w:u w:val="single"/>
          <w:lang w:val="en-US" w:eastAsia="zh-CN"/>
        </w:rPr>
        <w:t>4</w:t>
      </w:r>
      <w:r>
        <w:rPr>
          <w:rFonts w:hint="eastAsia" w:ascii="仿宋" w:hAnsi="仿宋" w:eastAsia="仿宋" w:cs="仿宋"/>
          <w:b/>
          <w:bCs/>
          <w:color w:val="auto"/>
          <w:sz w:val="24"/>
          <w:szCs w:val="24"/>
          <w:highlight w:val="none"/>
          <w:u w:val="single"/>
          <w:lang w:eastAsia="zh-CN"/>
        </w:rPr>
        <w:t>年</w:t>
      </w:r>
      <w:r>
        <w:rPr>
          <w:rFonts w:hint="eastAsia" w:ascii="仿宋" w:hAnsi="仿宋" w:eastAsia="仿宋" w:cs="仿宋"/>
          <w:b/>
          <w:bCs/>
          <w:color w:val="auto"/>
          <w:sz w:val="24"/>
          <w:szCs w:val="24"/>
          <w:highlight w:val="none"/>
          <w:u w:val="single"/>
          <w:lang w:val="en-US" w:eastAsia="zh-CN"/>
        </w:rPr>
        <w:t>12</w:t>
      </w:r>
      <w:r>
        <w:rPr>
          <w:rFonts w:hint="eastAsia" w:ascii="仿宋" w:hAnsi="仿宋" w:eastAsia="仿宋" w:cs="仿宋"/>
          <w:b/>
          <w:bCs/>
          <w:color w:val="auto"/>
          <w:sz w:val="24"/>
          <w:szCs w:val="24"/>
          <w:highlight w:val="none"/>
          <w:u w:val="single"/>
          <w:lang w:eastAsia="zh-CN"/>
        </w:rPr>
        <w:t>月</w:t>
      </w:r>
      <w:r>
        <w:rPr>
          <w:rFonts w:hint="eastAsia" w:ascii="仿宋" w:hAnsi="仿宋" w:eastAsia="仿宋" w:cs="仿宋"/>
          <w:b/>
          <w:bCs/>
          <w:color w:val="auto"/>
          <w:sz w:val="24"/>
          <w:szCs w:val="24"/>
          <w:highlight w:val="none"/>
          <w:u w:val="single"/>
          <w:lang w:val="en-US" w:eastAsia="zh-CN"/>
        </w:rPr>
        <w:t>19</w:t>
      </w:r>
      <w:r>
        <w:rPr>
          <w:rFonts w:hint="eastAsia" w:ascii="仿宋" w:hAnsi="仿宋" w:eastAsia="仿宋" w:cs="仿宋"/>
          <w:b/>
          <w:bCs/>
          <w:color w:val="auto"/>
          <w:sz w:val="24"/>
          <w:szCs w:val="24"/>
          <w:highlight w:val="none"/>
          <w:u w:val="single"/>
          <w:lang w:eastAsia="zh-CN"/>
        </w:rPr>
        <w:t>日</w:t>
      </w:r>
      <w:r>
        <w:rPr>
          <w:rFonts w:hint="eastAsia" w:ascii="仿宋" w:hAnsi="仿宋" w:eastAsia="仿宋" w:cs="仿宋"/>
          <w:color w:val="auto"/>
          <w:sz w:val="24"/>
          <w:szCs w:val="24"/>
          <w:highlight w:val="none"/>
          <w:u w:val="none"/>
          <w:lang w:val="en-US" w:eastAsia="zh-CN"/>
        </w:rPr>
        <w:t>起</w:t>
      </w:r>
      <w:r>
        <w:rPr>
          <w:rFonts w:hint="eastAsia" w:ascii="仿宋" w:hAnsi="仿宋" w:eastAsia="仿宋" w:cs="仿宋"/>
          <w:color w:val="auto"/>
          <w:sz w:val="24"/>
          <w:szCs w:val="24"/>
          <w:highlight w:val="none"/>
        </w:rPr>
        <w:t>至</w:t>
      </w:r>
      <w:r>
        <w:rPr>
          <w:rFonts w:hint="eastAsia" w:ascii="仿宋" w:hAnsi="仿宋" w:eastAsia="仿宋" w:cs="仿宋"/>
          <w:b/>
          <w:bCs/>
          <w:color w:val="auto"/>
          <w:sz w:val="24"/>
          <w:szCs w:val="24"/>
          <w:highlight w:val="none"/>
          <w:u w:val="single"/>
        </w:rPr>
        <w:t>202</w:t>
      </w:r>
      <w:r>
        <w:rPr>
          <w:rFonts w:hint="eastAsia" w:ascii="仿宋" w:hAnsi="仿宋" w:eastAsia="仿宋" w:cs="仿宋"/>
          <w:b/>
          <w:bCs/>
          <w:color w:val="auto"/>
          <w:sz w:val="24"/>
          <w:szCs w:val="24"/>
          <w:highlight w:val="none"/>
          <w:u w:val="single"/>
          <w:lang w:val="en-US" w:eastAsia="zh-CN"/>
        </w:rPr>
        <w:t>4</w:t>
      </w:r>
      <w:r>
        <w:rPr>
          <w:rFonts w:hint="eastAsia" w:ascii="仿宋" w:hAnsi="仿宋" w:eastAsia="仿宋" w:cs="仿宋"/>
          <w:b/>
          <w:bCs/>
          <w:color w:val="auto"/>
          <w:sz w:val="24"/>
          <w:szCs w:val="24"/>
          <w:highlight w:val="none"/>
          <w:u w:val="single"/>
        </w:rPr>
        <w:t>年</w:t>
      </w:r>
      <w:r>
        <w:rPr>
          <w:rFonts w:hint="eastAsia" w:ascii="仿宋" w:hAnsi="仿宋" w:eastAsia="仿宋" w:cs="仿宋"/>
          <w:b/>
          <w:bCs/>
          <w:color w:val="auto"/>
          <w:sz w:val="24"/>
          <w:szCs w:val="24"/>
          <w:highlight w:val="none"/>
          <w:u w:val="single"/>
          <w:lang w:val="en-US" w:eastAsia="zh-CN"/>
        </w:rPr>
        <w:t>12</w:t>
      </w:r>
      <w:r>
        <w:rPr>
          <w:rFonts w:hint="eastAsia" w:ascii="仿宋" w:hAnsi="仿宋" w:eastAsia="仿宋" w:cs="仿宋"/>
          <w:b/>
          <w:bCs/>
          <w:color w:val="auto"/>
          <w:sz w:val="24"/>
          <w:szCs w:val="24"/>
          <w:highlight w:val="none"/>
          <w:u w:val="single"/>
        </w:rPr>
        <w:t>月</w:t>
      </w:r>
      <w:r>
        <w:rPr>
          <w:rFonts w:hint="eastAsia" w:ascii="仿宋" w:hAnsi="仿宋" w:eastAsia="仿宋" w:cs="仿宋"/>
          <w:b/>
          <w:bCs/>
          <w:color w:val="auto"/>
          <w:sz w:val="24"/>
          <w:szCs w:val="24"/>
          <w:highlight w:val="none"/>
          <w:u w:val="single"/>
          <w:lang w:val="en-US" w:eastAsia="zh-CN"/>
        </w:rPr>
        <w:t>25</w:t>
      </w:r>
      <w:r>
        <w:rPr>
          <w:rFonts w:hint="eastAsia" w:ascii="仿宋" w:hAnsi="仿宋" w:eastAsia="仿宋" w:cs="仿宋"/>
          <w:b/>
          <w:bCs/>
          <w:color w:val="auto"/>
          <w:sz w:val="24"/>
          <w:szCs w:val="24"/>
          <w:highlight w:val="none"/>
          <w:u w:val="single"/>
        </w:rPr>
        <w:t>日</w:t>
      </w:r>
      <w:r>
        <w:rPr>
          <w:rFonts w:hint="eastAsia" w:ascii="仿宋" w:hAnsi="仿宋" w:eastAsia="仿宋" w:cs="仿宋"/>
          <w:b/>
          <w:bCs/>
          <w:color w:val="auto"/>
          <w:sz w:val="24"/>
          <w:szCs w:val="24"/>
          <w:highlight w:val="none"/>
          <w:u w:val="single"/>
          <w:lang w:val="en-US" w:eastAsia="zh-CN"/>
        </w:rPr>
        <w:t>17时</w:t>
      </w:r>
      <w:r>
        <w:rPr>
          <w:rFonts w:hint="eastAsia" w:ascii="仿宋" w:hAnsi="仿宋" w:eastAsia="仿宋" w:cs="仿宋"/>
          <w:b w:val="0"/>
          <w:bCs w:val="0"/>
          <w:color w:val="auto"/>
          <w:sz w:val="24"/>
          <w:szCs w:val="24"/>
          <w:highlight w:val="none"/>
          <w:u w:val="single"/>
          <w:lang w:val="en-US" w:eastAsia="zh-CN"/>
        </w:rPr>
        <w:t>止</w:t>
      </w:r>
      <w:r>
        <w:rPr>
          <w:rFonts w:hint="eastAsia" w:ascii="仿宋" w:hAnsi="仿宋" w:eastAsia="仿宋" w:cs="仿宋"/>
          <w:color w:val="auto"/>
          <w:sz w:val="24"/>
          <w:szCs w:val="24"/>
          <w:highlight w:val="none"/>
        </w:rPr>
        <w:t>（北京时间）</w:t>
      </w:r>
    </w:p>
    <w:p w14:paraId="7015D158">
      <w:pPr>
        <w:keepNext w:val="0"/>
        <w:keepLines w:val="0"/>
        <w:pageBreakBefore w:val="0"/>
        <w:widowControl/>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color w:val="auto"/>
          <w:sz w:val="24"/>
          <w:szCs w:val="24"/>
          <w:u w:val="single"/>
          <w:lang w:val="en-US" w:eastAsia="zh-CN"/>
        </w:rPr>
      </w:pPr>
      <w:r>
        <w:rPr>
          <w:rFonts w:hint="eastAsia" w:ascii="仿宋" w:hAnsi="仿宋" w:eastAsia="仿宋" w:cs="仿宋"/>
          <w:color w:val="auto"/>
          <w:sz w:val="24"/>
          <w:szCs w:val="24"/>
        </w:rPr>
        <w:t>2、地点：</w:t>
      </w:r>
      <w:r>
        <w:rPr>
          <w:rFonts w:hint="eastAsia" w:ascii="仿宋" w:hAnsi="仿宋" w:eastAsia="仿宋" w:cs="仿宋"/>
          <w:color w:val="auto"/>
          <w:sz w:val="24"/>
          <w:szCs w:val="24"/>
          <w:u w:val="single"/>
          <w:lang w:val="en-US" w:eastAsia="zh-CN"/>
        </w:rPr>
        <w:t>黄石</w:t>
      </w:r>
      <w:r>
        <w:rPr>
          <w:rFonts w:hint="eastAsia" w:ascii="仿宋" w:hAnsi="仿宋" w:eastAsia="仿宋" w:cs="仿宋"/>
          <w:color w:val="auto"/>
          <w:sz w:val="24"/>
          <w:szCs w:val="24"/>
          <w:u w:val="single"/>
        </w:rPr>
        <w:t>临空经济区官网（http://lkjjq.huangshi.gov.cn/）</w:t>
      </w:r>
    </w:p>
    <w:p w14:paraId="42D3B0BE">
      <w:pPr>
        <w:keepNext w:val="0"/>
        <w:keepLines w:val="0"/>
        <w:pageBreakBefore w:val="0"/>
        <w:widowControl/>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color w:val="auto"/>
          <w:sz w:val="24"/>
          <w:szCs w:val="24"/>
          <w:u w:val="single"/>
          <w:lang w:val="en-US" w:eastAsia="zh-CN"/>
        </w:rPr>
      </w:pPr>
      <w:r>
        <w:rPr>
          <w:rFonts w:hint="eastAsia" w:ascii="仿宋" w:hAnsi="仿宋" w:eastAsia="仿宋" w:cs="仿宋"/>
          <w:color w:val="auto"/>
          <w:sz w:val="24"/>
          <w:szCs w:val="24"/>
        </w:rPr>
        <w:t>3、方式：</w:t>
      </w:r>
      <w:r>
        <w:rPr>
          <w:rFonts w:hint="eastAsia" w:ascii="仿宋" w:hAnsi="仿宋" w:eastAsia="仿宋" w:cs="仿宋"/>
          <w:color w:val="auto"/>
          <w:sz w:val="24"/>
          <w:szCs w:val="24"/>
          <w:u w:val="single"/>
          <w:lang w:val="en-US" w:eastAsia="zh-CN"/>
        </w:rPr>
        <w:t>在本公告页面下方附件处自行下载</w:t>
      </w:r>
    </w:p>
    <w:p w14:paraId="7823EDAB">
      <w:pPr>
        <w:keepNext w:val="0"/>
        <w:keepLines w:val="0"/>
        <w:pageBreakBefore w:val="0"/>
        <w:widowControl/>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color w:val="auto"/>
          <w:sz w:val="24"/>
          <w:szCs w:val="24"/>
          <w:u w:val="none"/>
          <w:lang w:val="en-US"/>
        </w:rPr>
      </w:pPr>
      <w:r>
        <w:rPr>
          <w:rFonts w:hint="eastAsia" w:ascii="仿宋" w:hAnsi="仿宋" w:eastAsia="仿宋" w:cs="仿宋"/>
          <w:color w:val="auto"/>
          <w:sz w:val="24"/>
          <w:szCs w:val="24"/>
          <w:u w:val="none"/>
          <w:lang w:val="en-US" w:eastAsia="zh-CN"/>
        </w:rPr>
        <w:t>4、采购文件制作费人民币300元/份，售后不退，投标人递交投标文件时收取。</w:t>
      </w:r>
    </w:p>
    <w:p w14:paraId="67E2DD71">
      <w:pPr>
        <w:keepNext w:val="0"/>
        <w:keepLines w:val="0"/>
        <w:pageBreakBefore w:val="0"/>
        <w:widowControl/>
        <w:kinsoku/>
        <w:wordWrap/>
        <w:overflowPunct/>
        <w:topLinePunct w:val="0"/>
        <w:autoSpaceDE/>
        <w:autoSpaceDN/>
        <w:bidi w:val="0"/>
        <w:adjustRightInd/>
        <w:snapToGrid/>
        <w:spacing w:line="480" w:lineRule="exact"/>
        <w:ind w:right="0" w:firstLine="482" w:firstLineChars="200"/>
        <w:jc w:val="both"/>
        <w:textAlignment w:val="auto"/>
        <w:rPr>
          <w:rFonts w:hint="eastAsia" w:ascii="仿宋" w:hAnsi="仿宋" w:eastAsia="仿宋" w:cs="仿宋"/>
          <w:b/>
          <w:bCs/>
          <w:color w:val="auto"/>
          <w:sz w:val="24"/>
          <w:szCs w:val="24"/>
          <w:lang w:val="zh-CN" w:eastAsia="zh-CN"/>
        </w:rPr>
      </w:pPr>
      <w:r>
        <w:rPr>
          <w:rFonts w:hint="eastAsia" w:ascii="仿宋" w:hAnsi="仿宋" w:eastAsia="仿宋" w:cs="仿宋"/>
          <w:b/>
          <w:bCs/>
          <w:color w:val="auto"/>
          <w:sz w:val="24"/>
          <w:szCs w:val="24"/>
          <w:lang w:val="zh-CN" w:eastAsia="zh-CN"/>
        </w:rPr>
        <w:t>四、响应文件提交</w:t>
      </w:r>
    </w:p>
    <w:p w14:paraId="66B9EED4">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jc w:val="both"/>
        <w:textAlignment w:val="auto"/>
        <w:rPr>
          <w:rFonts w:hint="eastAsia" w:ascii="仿宋" w:hAnsi="仿宋" w:eastAsia="仿宋" w:cs="仿宋"/>
          <w:color w:val="auto"/>
          <w:sz w:val="24"/>
          <w:szCs w:val="24"/>
          <w:highlight w:val="none"/>
          <w:u w:val="none"/>
          <w:lang w:val="en-US"/>
        </w:rPr>
      </w:pPr>
      <w:r>
        <w:rPr>
          <w:rFonts w:hint="eastAsia" w:ascii="仿宋" w:hAnsi="仿宋" w:eastAsia="仿宋" w:cs="仿宋"/>
          <w:color w:val="auto"/>
          <w:sz w:val="24"/>
          <w:szCs w:val="24"/>
          <w:highlight w:val="none"/>
          <w:lang w:val="en-US" w:eastAsia="zh-CN"/>
        </w:rPr>
        <w:t>1、提交时间：</w:t>
      </w:r>
      <w:r>
        <w:rPr>
          <w:rFonts w:hint="eastAsia" w:ascii="仿宋" w:hAnsi="仿宋" w:eastAsia="仿宋" w:cs="仿宋"/>
          <w:b/>
          <w:bCs/>
          <w:color w:val="auto"/>
          <w:sz w:val="24"/>
          <w:szCs w:val="24"/>
          <w:highlight w:val="none"/>
          <w:u w:val="single"/>
          <w:lang w:val="en-US" w:eastAsia="zh-CN"/>
        </w:rPr>
        <w:t>2024年12月30日14时00分</w:t>
      </w:r>
      <w:r>
        <w:rPr>
          <w:rFonts w:hint="eastAsia" w:ascii="仿宋" w:hAnsi="仿宋" w:eastAsia="仿宋" w:cs="仿宋"/>
          <w:color w:val="auto"/>
          <w:sz w:val="24"/>
          <w:szCs w:val="24"/>
          <w:highlight w:val="none"/>
          <w:u w:val="none"/>
          <w:lang w:val="en-US"/>
        </w:rPr>
        <w:t>（北京时间）</w:t>
      </w:r>
    </w:p>
    <w:p w14:paraId="7DA17C18">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jc w:val="both"/>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en-US"/>
        </w:rPr>
        <w:t>截止时间：</w:t>
      </w:r>
      <w:r>
        <w:rPr>
          <w:rFonts w:hint="eastAsia" w:ascii="仿宋" w:hAnsi="仿宋" w:eastAsia="仿宋" w:cs="仿宋"/>
          <w:b/>
          <w:bCs/>
          <w:color w:val="auto"/>
          <w:sz w:val="24"/>
          <w:szCs w:val="24"/>
          <w:highlight w:val="none"/>
          <w:u w:val="single"/>
          <w:lang w:val="en-US" w:eastAsia="zh-CN"/>
        </w:rPr>
        <w:t>2024年12月30日14时30分</w:t>
      </w:r>
      <w:r>
        <w:rPr>
          <w:rFonts w:hint="eastAsia" w:ascii="仿宋" w:hAnsi="仿宋" w:eastAsia="仿宋" w:cs="仿宋"/>
          <w:color w:val="auto"/>
          <w:sz w:val="24"/>
          <w:szCs w:val="24"/>
          <w:highlight w:val="none"/>
          <w:u w:val="none"/>
          <w:lang w:val="en-US"/>
        </w:rPr>
        <w:t>（北京时间）</w:t>
      </w:r>
    </w:p>
    <w:p w14:paraId="7FFC05F5">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3、提交</w:t>
      </w:r>
      <w:r>
        <w:rPr>
          <w:rFonts w:hint="eastAsia" w:ascii="仿宋" w:hAnsi="仿宋" w:eastAsia="仿宋" w:cs="仿宋"/>
          <w:color w:val="auto"/>
          <w:sz w:val="24"/>
          <w:szCs w:val="24"/>
          <w:highlight w:val="none"/>
          <w:lang w:val="en-US"/>
        </w:rPr>
        <w:t>地点：</w:t>
      </w:r>
      <w:r>
        <w:rPr>
          <w:rFonts w:hint="eastAsia" w:ascii="仿宋" w:hAnsi="仿宋" w:eastAsia="仿宋" w:cs="仿宋"/>
          <w:color w:val="auto"/>
          <w:sz w:val="24"/>
          <w:szCs w:val="24"/>
          <w:highlight w:val="none"/>
          <w:u w:val="single"/>
          <w:lang w:val="en-US" w:eastAsia="zh-CN"/>
        </w:rPr>
        <w:t>大冶市还地桥镇财政所四楼会议室</w:t>
      </w:r>
    </w:p>
    <w:p w14:paraId="0B4AE996">
      <w:pPr>
        <w:keepNext w:val="0"/>
        <w:keepLines w:val="0"/>
        <w:pageBreakBefore w:val="0"/>
        <w:widowControl/>
        <w:kinsoku/>
        <w:wordWrap/>
        <w:overflowPunct/>
        <w:topLinePunct w:val="0"/>
        <w:autoSpaceDE/>
        <w:autoSpaceDN/>
        <w:bidi w:val="0"/>
        <w:adjustRightInd/>
        <w:snapToGrid/>
        <w:spacing w:line="480" w:lineRule="exact"/>
        <w:ind w:left="0" w:leftChars="0" w:right="0" w:firstLine="482" w:firstLineChars="200"/>
        <w:jc w:val="both"/>
        <w:textAlignment w:val="auto"/>
        <w:rPr>
          <w:rFonts w:hint="eastAsia" w:ascii="仿宋" w:hAnsi="仿宋" w:eastAsia="仿宋" w:cs="仿宋"/>
          <w:b/>
          <w:bCs/>
          <w:color w:val="auto"/>
          <w:sz w:val="24"/>
          <w:szCs w:val="24"/>
          <w:highlight w:val="none"/>
          <w:lang w:val="zh-CN" w:eastAsia="zh-CN"/>
        </w:rPr>
      </w:pPr>
      <w:r>
        <w:rPr>
          <w:rFonts w:hint="eastAsia" w:ascii="仿宋" w:hAnsi="仿宋" w:eastAsia="仿宋" w:cs="仿宋"/>
          <w:b/>
          <w:bCs/>
          <w:color w:val="auto"/>
          <w:sz w:val="24"/>
          <w:szCs w:val="24"/>
          <w:highlight w:val="none"/>
          <w:lang w:val="zh-CN" w:eastAsia="zh-CN"/>
        </w:rPr>
        <w:t>五、开启</w:t>
      </w:r>
    </w:p>
    <w:p w14:paraId="2E4E00D8">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eastAsia="zh-CN"/>
        </w:rPr>
        <w:t>时间：</w:t>
      </w:r>
      <w:r>
        <w:rPr>
          <w:rFonts w:hint="eastAsia" w:ascii="仿宋" w:hAnsi="仿宋" w:eastAsia="仿宋" w:cs="仿宋"/>
          <w:b/>
          <w:bCs/>
          <w:color w:val="auto"/>
          <w:sz w:val="24"/>
          <w:szCs w:val="24"/>
          <w:highlight w:val="none"/>
          <w:u w:val="single"/>
          <w:lang w:val="zh-CN" w:eastAsia="zh-CN"/>
        </w:rPr>
        <w:t>202</w:t>
      </w:r>
      <w:r>
        <w:rPr>
          <w:rFonts w:hint="eastAsia" w:ascii="仿宋" w:hAnsi="仿宋" w:eastAsia="仿宋" w:cs="仿宋"/>
          <w:b/>
          <w:bCs/>
          <w:color w:val="auto"/>
          <w:sz w:val="24"/>
          <w:szCs w:val="24"/>
          <w:highlight w:val="none"/>
          <w:u w:val="single"/>
          <w:lang w:val="en-US" w:eastAsia="zh-CN"/>
        </w:rPr>
        <w:t>4</w:t>
      </w:r>
      <w:r>
        <w:rPr>
          <w:rFonts w:hint="eastAsia" w:ascii="仿宋" w:hAnsi="仿宋" w:eastAsia="仿宋" w:cs="仿宋"/>
          <w:b/>
          <w:bCs/>
          <w:color w:val="auto"/>
          <w:sz w:val="24"/>
          <w:szCs w:val="24"/>
          <w:highlight w:val="none"/>
          <w:u w:val="single"/>
          <w:lang w:val="zh-CN" w:eastAsia="zh-CN"/>
        </w:rPr>
        <w:t>年</w:t>
      </w:r>
      <w:r>
        <w:rPr>
          <w:rFonts w:hint="eastAsia" w:ascii="仿宋" w:hAnsi="仿宋" w:eastAsia="仿宋" w:cs="仿宋"/>
          <w:b/>
          <w:bCs/>
          <w:color w:val="auto"/>
          <w:sz w:val="24"/>
          <w:szCs w:val="24"/>
          <w:highlight w:val="none"/>
          <w:u w:val="single"/>
          <w:lang w:val="en-US" w:eastAsia="zh-CN"/>
        </w:rPr>
        <w:t>12</w:t>
      </w:r>
      <w:r>
        <w:rPr>
          <w:rFonts w:hint="eastAsia" w:ascii="仿宋" w:hAnsi="仿宋" w:eastAsia="仿宋" w:cs="仿宋"/>
          <w:b/>
          <w:bCs/>
          <w:color w:val="auto"/>
          <w:sz w:val="24"/>
          <w:szCs w:val="24"/>
          <w:highlight w:val="none"/>
          <w:u w:val="single"/>
          <w:lang w:val="zh-CN" w:eastAsia="zh-CN"/>
        </w:rPr>
        <w:t>月</w:t>
      </w:r>
      <w:r>
        <w:rPr>
          <w:rFonts w:hint="eastAsia" w:ascii="仿宋" w:hAnsi="仿宋" w:eastAsia="仿宋" w:cs="仿宋"/>
          <w:b/>
          <w:bCs/>
          <w:color w:val="auto"/>
          <w:sz w:val="24"/>
          <w:szCs w:val="24"/>
          <w:highlight w:val="none"/>
          <w:u w:val="single"/>
          <w:lang w:val="en-US" w:eastAsia="zh-CN"/>
        </w:rPr>
        <w:t>30</w:t>
      </w:r>
      <w:r>
        <w:rPr>
          <w:rFonts w:hint="eastAsia" w:ascii="仿宋" w:hAnsi="仿宋" w:eastAsia="仿宋" w:cs="仿宋"/>
          <w:b/>
          <w:bCs/>
          <w:color w:val="auto"/>
          <w:sz w:val="24"/>
          <w:szCs w:val="24"/>
          <w:highlight w:val="none"/>
          <w:u w:val="single"/>
          <w:lang w:val="zh-CN" w:eastAsia="zh-CN"/>
        </w:rPr>
        <w:t>日</w:t>
      </w:r>
      <w:r>
        <w:rPr>
          <w:rFonts w:hint="eastAsia" w:ascii="仿宋" w:hAnsi="仿宋" w:eastAsia="仿宋" w:cs="仿宋"/>
          <w:b/>
          <w:bCs/>
          <w:color w:val="auto"/>
          <w:sz w:val="24"/>
          <w:szCs w:val="24"/>
          <w:highlight w:val="none"/>
          <w:u w:val="single"/>
          <w:lang w:val="en-US" w:eastAsia="zh-CN"/>
        </w:rPr>
        <w:t>14</w:t>
      </w:r>
      <w:r>
        <w:rPr>
          <w:rFonts w:hint="eastAsia" w:ascii="仿宋" w:hAnsi="仿宋" w:eastAsia="仿宋" w:cs="仿宋"/>
          <w:b/>
          <w:bCs/>
          <w:color w:val="auto"/>
          <w:sz w:val="24"/>
          <w:szCs w:val="24"/>
          <w:highlight w:val="none"/>
          <w:u w:val="single"/>
          <w:lang w:val="zh-CN" w:eastAsia="zh-CN"/>
        </w:rPr>
        <w:t>时</w:t>
      </w:r>
      <w:r>
        <w:rPr>
          <w:rFonts w:hint="eastAsia" w:ascii="仿宋" w:hAnsi="仿宋" w:eastAsia="仿宋" w:cs="仿宋"/>
          <w:b/>
          <w:bCs/>
          <w:color w:val="auto"/>
          <w:sz w:val="24"/>
          <w:szCs w:val="24"/>
          <w:highlight w:val="none"/>
          <w:u w:val="single"/>
          <w:lang w:val="en-US" w:eastAsia="zh-CN"/>
        </w:rPr>
        <w:t>3</w:t>
      </w:r>
      <w:r>
        <w:rPr>
          <w:rFonts w:hint="eastAsia" w:ascii="仿宋" w:hAnsi="仿宋" w:eastAsia="仿宋" w:cs="仿宋"/>
          <w:b/>
          <w:bCs/>
          <w:color w:val="auto"/>
          <w:sz w:val="24"/>
          <w:szCs w:val="24"/>
          <w:highlight w:val="none"/>
          <w:u w:val="single"/>
          <w:lang w:val="zh-CN" w:eastAsia="zh-CN"/>
        </w:rPr>
        <w:t>0分</w:t>
      </w:r>
      <w:r>
        <w:rPr>
          <w:rFonts w:hint="eastAsia" w:ascii="仿宋" w:hAnsi="仿宋" w:eastAsia="仿宋" w:cs="仿宋"/>
          <w:color w:val="auto"/>
          <w:sz w:val="24"/>
          <w:szCs w:val="24"/>
          <w:highlight w:val="none"/>
          <w:u w:val="none"/>
          <w:lang w:val="en-US"/>
        </w:rPr>
        <w:t>（北京时间）</w:t>
      </w:r>
    </w:p>
    <w:p w14:paraId="54BCD8E4">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val="zh-CN" w:eastAsia="zh-CN"/>
        </w:rPr>
        <w:t>地点：</w:t>
      </w:r>
      <w:r>
        <w:rPr>
          <w:rFonts w:hint="eastAsia" w:ascii="仿宋" w:hAnsi="仿宋" w:eastAsia="仿宋" w:cs="仿宋"/>
          <w:b/>
          <w:bCs/>
          <w:color w:val="auto"/>
          <w:sz w:val="24"/>
          <w:szCs w:val="24"/>
          <w:u w:val="single"/>
          <w:lang w:val="en-US" w:eastAsia="zh-CN"/>
        </w:rPr>
        <w:t>大冶市还地桥镇财政所四楼会议室</w:t>
      </w:r>
    </w:p>
    <w:p w14:paraId="72817B62">
      <w:pPr>
        <w:keepNext w:val="0"/>
        <w:keepLines w:val="0"/>
        <w:pageBreakBefore w:val="0"/>
        <w:widowControl/>
        <w:kinsoku/>
        <w:wordWrap/>
        <w:overflowPunct/>
        <w:topLinePunct w:val="0"/>
        <w:autoSpaceDE/>
        <w:autoSpaceDN/>
        <w:bidi w:val="0"/>
        <w:adjustRightInd/>
        <w:snapToGrid/>
        <w:spacing w:line="480" w:lineRule="exact"/>
        <w:ind w:left="0" w:leftChars="0" w:right="0" w:firstLine="482" w:firstLineChars="200"/>
        <w:jc w:val="both"/>
        <w:textAlignment w:val="auto"/>
        <w:rPr>
          <w:rFonts w:hint="eastAsia" w:ascii="仿宋" w:hAnsi="仿宋" w:eastAsia="仿宋" w:cs="仿宋"/>
          <w:b/>
          <w:bCs/>
          <w:color w:val="auto"/>
          <w:sz w:val="24"/>
          <w:szCs w:val="24"/>
          <w:lang w:val="zh-CN" w:eastAsia="zh-CN"/>
        </w:rPr>
      </w:pPr>
      <w:r>
        <w:rPr>
          <w:rFonts w:hint="eastAsia" w:ascii="仿宋" w:hAnsi="仿宋" w:eastAsia="仿宋" w:cs="仿宋"/>
          <w:b/>
          <w:bCs/>
          <w:color w:val="auto"/>
          <w:sz w:val="24"/>
          <w:szCs w:val="24"/>
          <w:lang w:val="zh-CN" w:eastAsia="zh-CN"/>
        </w:rPr>
        <w:t>六、公告期限</w:t>
      </w:r>
    </w:p>
    <w:p w14:paraId="1A32E2AB">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zh-CN" w:eastAsia="zh-CN"/>
        </w:rPr>
        <w:t>自本公告发布之日起</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val="zh-CN" w:eastAsia="zh-CN"/>
        </w:rPr>
        <w:t>个工作日。</w:t>
      </w:r>
    </w:p>
    <w:p w14:paraId="301A10F9">
      <w:pPr>
        <w:keepNext w:val="0"/>
        <w:keepLines w:val="0"/>
        <w:pageBreakBefore w:val="0"/>
        <w:widowControl/>
        <w:kinsoku/>
        <w:wordWrap/>
        <w:overflowPunct/>
        <w:topLinePunct w:val="0"/>
        <w:autoSpaceDE/>
        <w:autoSpaceDN/>
        <w:bidi w:val="0"/>
        <w:adjustRightInd/>
        <w:snapToGrid/>
        <w:spacing w:line="480" w:lineRule="exact"/>
        <w:ind w:left="0" w:leftChars="0" w:right="0" w:firstLine="482" w:firstLineChars="200"/>
        <w:jc w:val="both"/>
        <w:textAlignment w:val="auto"/>
        <w:rPr>
          <w:rFonts w:hint="eastAsia" w:ascii="仿宋" w:hAnsi="仿宋" w:eastAsia="仿宋" w:cs="仿宋"/>
          <w:b/>
          <w:bCs/>
          <w:color w:val="auto"/>
          <w:sz w:val="24"/>
          <w:szCs w:val="24"/>
          <w:lang w:val="zh-CN" w:eastAsia="zh-CN"/>
        </w:rPr>
      </w:pPr>
      <w:r>
        <w:rPr>
          <w:rFonts w:hint="eastAsia" w:ascii="仿宋" w:hAnsi="仿宋" w:eastAsia="仿宋" w:cs="仿宋"/>
          <w:b/>
          <w:bCs/>
          <w:color w:val="auto"/>
          <w:sz w:val="24"/>
          <w:szCs w:val="24"/>
          <w:lang w:val="zh-CN" w:eastAsia="zh-CN"/>
        </w:rPr>
        <w:t>七、其他补充事宜</w:t>
      </w:r>
    </w:p>
    <w:p w14:paraId="0D61B1F6">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1、本次磋商采用资格后审（合格）制。未按要求提供资格后审证明文件或资格审查不合格的作无效投标处理（资格审查的具体要求见磋商文件《第四章 评审办法及评审标准》）。</w:t>
      </w:r>
    </w:p>
    <w:p w14:paraId="2D60C468">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2、本次磋商公告将在</w:t>
      </w:r>
      <w:r>
        <w:rPr>
          <w:rFonts w:hint="eastAsia" w:ascii="仿宋" w:hAnsi="仿宋" w:eastAsia="仿宋" w:cs="仿宋"/>
          <w:color w:val="auto"/>
          <w:sz w:val="24"/>
          <w:szCs w:val="24"/>
          <w:lang w:val="hr-HR" w:eastAsia="zh-CN"/>
        </w:rPr>
        <w:t>黄石空港城市建设投资有限公司张贴栏公告</w:t>
      </w:r>
      <w:r>
        <w:rPr>
          <w:rFonts w:hint="eastAsia" w:ascii="仿宋" w:hAnsi="仿宋" w:eastAsia="仿宋" w:cs="仿宋"/>
          <w:color w:val="auto"/>
          <w:sz w:val="24"/>
          <w:szCs w:val="24"/>
          <w:lang w:val="en-US" w:eastAsia="zh-CN"/>
        </w:rPr>
        <w:t>。若磋商时间、地点以及采购项目其它相关内容发生变更，其变更内容将同步发布变更公告，请各供应商随时关注相关信息。</w:t>
      </w:r>
    </w:p>
    <w:p w14:paraId="37F12810">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质疑：供应商认为采购文件、采购过程和成交结果使自己的权益受到损害的，可以在知道或者应知其权益受到损害之日起7个工作日内，向采购人或代理机构一次性提出针对同一采购程序环节的书面质疑，质疑提出时间以采购人或代理机构收到书面质疑函时间为准。</w:t>
      </w:r>
    </w:p>
    <w:p w14:paraId="39CF7D7F">
      <w:pPr>
        <w:keepNext w:val="0"/>
        <w:keepLines w:val="0"/>
        <w:pageBreakBefore w:val="0"/>
        <w:widowControl/>
        <w:kinsoku/>
        <w:wordWrap/>
        <w:overflowPunct/>
        <w:topLinePunct w:val="0"/>
        <w:autoSpaceDE/>
        <w:autoSpaceDN/>
        <w:bidi w:val="0"/>
        <w:adjustRightInd/>
        <w:snapToGrid/>
        <w:spacing w:line="480" w:lineRule="exact"/>
        <w:ind w:right="0" w:firstLine="482" w:firstLineChars="200"/>
        <w:jc w:val="both"/>
        <w:textAlignment w:val="auto"/>
        <w:rPr>
          <w:rFonts w:hint="eastAsia" w:ascii="仿宋" w:hAnsi="仿宋" w:eastAsia="仿宋" w:cs="仿宋"/>
          <w:b/>
          <w:bCs/>
          <w:color w:val="auto"/>
          <w:sz w:val="24"/>
          <w:szCs w:val="24"/>
          <w:lang w:val="zh-CN" w:eastAsia="zh-CN"/>
        </w:rPr>
      </w:pPr>
      <w:r>
        <w:rPr>
          <w:rFonts w:hint="eastAsia" w:ascii="仿宋" w:hAnsi="仿宋" w:eastAsia="仿宋" w:cs="仿宋"/>
          <w:b/>
          <w:bCs/>
          <w:color w:val="auto"/>
          <w:sz w:val="24"/>
          <w:szCs w:val="24"/>
          <w:lang w:val="zh-CN" w:eastAsia="zh-CN"/>
        </w:rPr>
        <w:t>八、凡对本次采购提出询问，请按以下方式联系</w:t>
      </w:r>
    </w:p>
    <w:p w14:paraId="190B0874">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1、采购人信息</w:t>
      </w:r>
    </w:p>
    <w:p w14:paraId="2BAEF4D3">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en-US" w:eastAsia="zh-CN"/>
        </w:rPr>
        <w:t>名    称</w:t>
      </w:r>
      <w:r>
        <w:rPr>
          <w:rFonts w:hint="eastAsia" w:ascii="仿宋" w:hAnsi="仿宋" w:eastAsia="仿宋" w:cs="仿宋"/>
          <w:color w:val="auto"/>
          <w:sz w:val="24"/>
          <w:szCs w:val="24"/>
          <w:lang w:val="zh-CN" w:eastAsia="zh-CN"/>
        </w:rPr>
        <w:t>：</w:t>
      </w:r>
      <w:r>
        <w:rPr>
          <w:rFonts w:hint="eastAsia" w:ascii="仿宋" w:hAnsi="仿宋" w:eastAsia="仿宋" w:cs="仿宋"/>
          <w:color w:val="auto"/>
          <w:sz w:val="24"/>
          <w:szCs w:val="24"/>
          <w:lang w:val="hr-HR" w:eastAsia="zh-CN"/>
        </w:rPr>
        <w:t>黄石空港城市建设投资有限公司</w:t>
      </w:r>
    </w:p>
    <w:p w14:paraId="6A167D80">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zh-CN" w:eastAsia="zh-CN"/>
        </w:rPr>
        <w:t xml:space="preserve">地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val="zh-CN" w:eastAsia="zh-CN"/>
        </w:rPr>
        <w:t>址：</w:t>
      </w:r>
      <w:r>
        <w:rPr>
          <w:rFonts w:hint="eastAsia" w:ascii="仿宋" w:hAnsi="仿宋" w:eastAsia="仿宋" w:cs="仿宋"/>
          <w:color w:val="auto"/>
          <w:sz w:val="24"/>
          <w:szCs w:val="24"/>
          <w:lang w:eastAsia="zh-CN"/>
        </w:rPr>
        <w:t>大冶市还地桥镇还桥大道28号</w:t>
      </w:r>
    </w:p>
    <w:p w14:paraId="0C2C7803">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zh-CN" w:eastAsia="zh-CN"/>
        </w:rPr>
        <w:t>联系</w:t>
      </w:r>
      <w:r>
        <w:rPr>
          <w:rFonts w:hint="eastAsia" w:ascii="仿宋" w:hAnsi="仿宋" w:eastAsia="仿宋" w:cs="仿宋"/>
          <w:color w:val="auto"/>
          <w:sz w:val="24"/>
          <w:szCs w:val="24"/>
          <w:lang w:val="en-US" w:eastAsia="zh-CN"/>
        </w:rPr>
        <w:t>方式：吴先生</w:t>
      </w:r>
      <w:r>
        <w:rPr>
          <w:rFonts w:hint="eastAsia" w:ascii="仿宋" w:hAnsi="仿宋" w:eastAsia="仿宋" w:cs="仿宋"/>
          <w:sz w:val="24"/>
          <w:szCs w:val="24"/>
          <w:lang w:val="en-US" w:eastAsia="zh-CN"/>
        </w:rPr>
        <w:t>/18507135602</w:t>
      </w:r>
    </w:p>
    <w:p w14:paraId="0792B924">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2、采购代理机构信息</w:t>
      </w:r>
    </w:p>
    <w:p w14:paraId="0E04BFA9">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en-US" w:eastAsia="zh-CN"/>
        </w:rPr>
        <w:t>名    称</w:t>
      </w:r>
      <w:r>
        <w:rPr>
          <w:rFonts w:hint="eastAsia" w:ascii="仿宋" w:hAnsi="仿宋" w:eastAsia="仿宋" w:cs="仿宋"/>
          <w:color w:val="auto"/>
          <w:sz w:val="24"/>
          <w:szCs w:val="24"/>
          <w:lang w:val="zh-CN" w:eastAsia="zh-CN"/>
        </w:rPr>
        <w:t>：</w:t>
      </w:r>
      <w:r>
        <w:rPr>
          <w:rFonts w:hint="eastAsia" w:ascii="仿宋" w:hAnsi="仿宋" w:eastAsia="仿宋" w:cs="仿宋"/>
          <w:sz w:val="24"/>
          <w:szCs w:val="24"/>
          <w:lang w:val="en-US" w:eastAsia="zh-CN"/>
        </w:rPr>
        <w:t>浙江明业项目管理有限公司</w:t>
      </w:r>
    </w:p>
    <w:p w14:paraId="56107B89">
      <w:pPr>
        <w:spacing w:line="400" w:lineRule="exact"/>
        <w:ind w:left="1680" w:leftChars="218" w:hanging="1200" w:hangingChars="500"/>
        <w:jc w:val="both"/>
        <w:rPr>
          <w:rFonts w:hint="eastAsia" w:ascii="仿宋" w:hAnsi="仿宋" w:eastAsia="仿宋" w:cs="仿宋"/>
          <w:sz w:val="24"/>
          <w:szCs w:val="24"/>
          <w:lang w:val="zh-CN" w:eastAsia="zh-CN"/>
        </w:rPr>
      </w:pPr>
      <w:r>
        <w:rPr>
          <w:rFonts w:hint="eastAsia" w:ascii="仿宋" w:hAnsi="仿宋" w:eastAsia="仿宋" w:cs="仿宋"/>
          <w:color w:val="auto"/>
          <w:sz w:val="24"/>
          <w:szCs w:val="24"/>
          <w:lang w:val="zh-CN" w:eastAsia="zh-CN"/>
        </w:rPr>
        <w:t xml:space="preserve">地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val="zh-CN" w:eastAsia="zh-CN"/>
        </w:rPr>
        <w:t xml:space="preserve"> 址：大冶市东风路荟萃路</w:t>
      </w:r>
      <w:r>
        <w:rPr>
          <w:rFonts w:hint="eastAsia" w:ascii="仿宋" w:hAnsi="仿宋" w:eastAsia="仿宋" w:cs="仿宋"/>
          <w:color w:val="auto"/>
          <w:sz w:val="24"/>
          <w:szCs w:val="24"/>
          <w:lang w:val="en-US" w:eastAsia="zh-CN"/>
        </w:rPr>
        <w:t>18号</w:t>
      </w:r>
    </w:p>
    <w:p w14:paraId="748F7555">
      <w:pPr>
        <w:spacing w:line="400" w:lineRule="exact"/>
        <w:ind w:left="1680" w:leftChars="218" w:hanging="1200" w:hangingChars="500"/>
        <w:jc w:val="both"/>
        <w:rPr>
          <w:rFonts w:hint="default" w:ascii="仿宋" w:hAnsi="仿宋" w:eastAsia="仿宋" w:cs="仿宋"/>
          <w:sz w:val="24"/>
          <w:szCs w:val="24"/>
          <w:lang w:val="en-US" w:eastAsia="zh-CN"/>
        </w:rPr>
      </w:pPr>
      <w:r>
        <w:rPr>
          <w:rFonts w:hint="eastAsia" w:ascii="仿宋" w:hAnsi="仿宋" w:eastAsia="仿宋" w:cs="仿宋"/>
          <w:color w:val="auto"/>
          <w:sz w:val="24"/>
          <w:szCs w:val="24"/>
          <w:lang w:val="en-US" w:eastAsia="zh-CN"/>
        </w:rPr>
        <w:t>联系方式</w:t>
      </w:r>
      <w:r>
        <w:rPr>
          <w:rFonts w:hint="eastAsia" w:ascii="仿宋" w:hAnsi="仿宋" w:eastAsia="仿宋" w:cs="仿宋"/>
          <w:color w:val="auto"/>
          <w:sz w:val="24"/>
          <w:szCs w:val="24"/>
          <w:lang w:val="zh-CN" w:eastAsia="zh-CN"/>
        </w:rPr>
        <w:t>：肖女士</w:t>
      </w:r>
      <w:r>
        <w:rPr>
          <w:rFonts w:hint="eastAsia" w:ascii="仿宋" w:hAnsi="仿宋" w:eastAsia="仿宋" w:cs="仿宋"/>
          <w:sz w:val="24"/>
          <w:szCs w:val="24"/>
          <w:lang w:val="en-US" w:eastAsia="zh-CN"/>
        </w:rPr>
        <w:t>/18872302196</w:t>
      </w:r>
    </w:p>
    <w:p w14:paraId="34DDECD5">
      <w:pPr>
        <w:spacing w:line="400" w:lineRule="exact"/>
        <w:ind w:firstLine="480" w:firstLineChars="200"/>
        <w:jc w:val="both"/>
        <w:rPr>
          <w:rFonts w:hint="eastAsia" w:ascii="仿宋" w:hAnsi="仿宋" w:eastAsia="仿宋" w:cs="仿宋"/>
          <w:color w:val="auto"/>
          <w:sz w:val="24"/>
          <w:szCs w:val="24"/>
          <w:lang w:val="en-US" w:eastAsia="zh-CN"/>
        </w:rPr>
      </w:pPr>
    </w:p>
    <w:p w14:paraId="6C0F0912">
      <w:pPr>
        <w:keepNext w:val="0"/>
        <w:keepLines w:val="0"/>
        <w:pageBreakBefore w:val="0"/>
        <w:widowControl/>
        <w:kinsoku/>
        <w:wordWrap/>
        <w:overflowPunct/>
        <w:topLinePunct w:val="0"/>
        <w:autoSpaceDE/>
        <w:autoSpaceDN/>
        <w:bidi w:val="0"/>
        <w:adjustRightInd/>
        <w:snapToGrid/>
        <w:spacing w:line="240" w:lineRule="exact"/>
        <w:ind w:right="0" w:firstLine="0"/>
        <w:jc w:val="both"/>
        <w:textAlignment w:val="auto"/>
        <w:rPr>
          <w:rFonts w:hint="eastAsia" w:ascii="仿宋" w:hAnsi="仿宋" w:eastAsia="仿宋" w:cs="仿宋"/>
          <w:b/>
          <w:bCs/>
          <w:color w:val="auto"/>
          <w:sz w:val="32"/>
          <w:szCs w:val="32"/>
          <w:lang w:eastAsia="zh-CN"/>
        </w:rPr>
      </w:pPr>
    </w:p>
    <w:p w14:paraId="52BEA3A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right"/>
        <w:textAlignment w:val="auto"/>
        <w:rPr>
          <w:rFonts w:hint="eastAsia" w:ascii="仿宋" w:hAnsi="仿宋" w:eastAsia="仿宋" w:cs="仿宋"/>
          <w:b/>
          <w:bCs/>
          <w:color w:val="auto"/>
          <w:sz w:val="24"/>
          <w:szCs w:val="24"/>
          <w:lang w:val="zh-CN" w:eastAsia="zh-CN"/>
        </w:rPr>
      </w:pPr>
    </w:p>
    <w:p w14:paraId="250BFD38">
      <w:pPr>
        <w:pStyle w:val="2"/>
        <w:jc w:val="right"/>
        <w:rPr>
          <w:rFonts w:hint="eastAsia" w:ascii="仿宋" w:hAnsi="仿宋" w:eastAsia="仿宋" w:cs="仿宋"/>
          <w:sz w:val="24"/>
          <w:szCs w:val="24"/>
        </w:rPr>
      </w:pPr>
      <w:r>
        <w:rPr>
          <w:rFonts w:hint="eastAsia" w:ascii="仿宋" w:hAnsi="仿宋" w:eastAsia="仿宋" w:cs="仿宋"/>
          <w:sz w:val="24"/>
          <w:szCs w:val="24"/>
          <w:lang w:val="en-US" w:eastAsia="zh-CN"/>
        </w:rPr>
        <w:t>浙江明业项目管理有限公司</w:t>
      </w:r>
    </w:p>
    <w:p w14:paraId="6189933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right"/>
        <w:textAlignment w:val="auto"/>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zh-CN" w:eastAsia="zh-CN"/>
          <w14:textFill>
            <w14:solidFill>
              <w14:schemeClr w14:val="tx1"/>
            </w14:solidFill>
          </w14:textFill>
        </w:rPr>
        <w:t>202</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4</w:t>
      </w:r>
      <w:r>
        <w:rPr>
          <w:rFonts w:hint="eastAsia" w:ascii="仿宋" w:hAnsi="仿宋" w:eastAsia="仿宋" w:cs="仿宋"/>
          <w:b w:val="0"/>
          <w:bCs w:val="0"/>
          <w:color w:val="000000" w:themeColor="text1"/>
          <w:sz w:val="24"/>
          <w:szCs w:val="24"/>
          <w:highlight w:val="none"/>
          <w:lang w:val="zh-CN" w:eastAsia="zh-CN"/>
          <w14:textFill>
            <w14:solidFill>
              <w14:schemeClr w14:val="tx1"/>
            </w14:solidFill>
          </w14:textFill>
        </w:rPr>
        <w:t>年</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12</w:t>
      </w:r>
      <w:r>
        <w:rPr>
          <w:rFonts w:hint="eastAsia" w:ascii="仿宋" w:hAnsi="仿宋" w:eastAsia="仿宋" w:cs="仿宋"/>
          <w:b w:val="0"/>
          <w:bCs w:val="0"/>
          <w:color w:val="000000" w:themeColor="text1"/>
          <w:sz w:val="24"/>
          <w:szCs w:val="24"/>
          <w:highlight w:val="none"/>
          <w:lang w:val="zh-CN" w:eastAsia="zh-CN"/>
          <w14:textFill>
            <w14:solidFill>
              <w14:schemeClr w14:val="tx1"/>
            </w14:solidFill>
          </w14:textFill>
        </w:rPr>
        <w:t>月</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19</w:t>
      </w:r>
      <w:r>
        <w:rPr>
          <w:rFonts w:hint="eastAsia" w:ascii="仿宋" w:hAnsi="仿宋" w:eastAsia="仿宋" w:cs="仿宋"/>
          <w:b w:val="0"/>
          <w:bCs w:val="0"/>
          <w:color w:val="000000" w:themeColor="text1"/>
          <w:sz w:val="24"/>
          <w:szCs w:val="24"/>
          <w:highlight w:val="none"/>
          <w:lang w:val="zh-CN" w:eastAsia="zh-CN"/>
          <w14:textFill>
            <w14:solidFill>
              <w14:schemeClr w14:val="tx1"/>
            </w14:solidFill>
          </w14:textFill>
        </w:rPr>
        <w:t>日</w:t>
      </w:r>
    </w:p>
    <w:p w14:paraId="03B1916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right"/>
        <w:textAlignment w:val="auto"/>
        <w:rPr>
          <w:rFonts w:hint="eastAsia" w:ascii="仿宋" w:hAnsi="仿宋" w:eastAsia="仿宋" w:cs="仿宋"/>
          <w:color w:val="0000FF"/>
          <w:sz w:val="28"/>
          <w:szCs w:val="28"/>
          <w:lang w:val="en-US" w:eastAsia="zh-CN"/>
        </w:rPr>
      </w:pPr>
    </w:p>
    <w:p w14:paraId="0C956C8B">
      <w:pPr>
        <w:spacing w:line="470" w:lineRule="exact"/>
        <w:ind w:firstLine="560" w:firstLineChars="200"/>
        <w:textAlignment w:val="baseline"/>
        <w:rPr>
          <w:rFonts w:ascii="仿宋" w:hAnsi="仿宋" w:eastAsia="仿宋" w:cs="仿宋"/>
          <w:color w:val="000000"/>
          <w:sz w:val="28"/>
          <w:szCs w:val="28"/>
          <w:lang w:val="zh-CN" w:eastAsia="zh-CN"/>
        </w:rPr>
      </w:pPr>
    </w:p>
    <w:p w14:paraId="5CA04358">
      <w:pPr>
        <w:spacing w:line="360" w:lineRule="auto"/>
        <w:ind w:right="-159" w:firstLine="0"/>
        <w:jc w:val="both"/>
        <w:textAlignment w:val="baseline"/>
        <w:rPr>
          <w:rFonts w:ascii="仿宋" w:hAnsi="仿宋" w:eastAsia="仿宋" w:cs="仿宋"/>
          <w:b/>
          <w:bCs/>
          <w:color w:val="000000"/>
          <w:sz w:val="32"/>
          <w:szCs w:val="32"/>
          <w:lang w:eastAsia="zh-CN"/>
        </w:rPr>
      </w:pPr>
      <w:r>
        <w:rPr>
          <w:sz w:val="20"/>
        </w:rPr>
        <w:br w:type="page"/>
      </w:r>
    </w:p>
    <w:p w14:paraId="173CE49D">
      <w:pPr>
        <w:spacing w:line="360" w:lineRule="auto"/>
        <w:ind w:right="-159" w:firstLine="0"/>
        <w:jc w:val="center"/>
        <w:textAlignment w:val="baseline"/>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第二部分  磋商须知</w:t>
      </w:r>
    </w:p>
    <w:tbl>
      <w:tblPr>
        <w:tblStyle w:val="11"/>
        <w:tblpPr w:leftFromText="180" w:rightFromText="180" w:vertAnchor="text" w:horzAnchor="page" w:tblpX="1505" w:tblpY="647"/>
        <w:tblOverlap w:val="never"/>
        <w:tblW w:w="92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808"/>
        <w:gridCol w:w="6613"/>
      </w:tblGrid>
      <w:tr w14:paraId="6C0DE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14:paraId="21594F09">
            <w:pPr>
              <w:spacing w:line="400" w:lineRule="exact"/>
              <w:ind w:firstLine="0"/>
              <w:jc w:val="center"/>
              <w:textAlignment w:val="baseline"/>
              <w:rPr>
                <w:rFonts w:hint="eastAsia" w:ascii="仿宋" w:hAnsi="仿宋" w:eastAsia="仿宋" w:cs="仿宋"/>
                <w:b/>
                <w:color w:val="000000"/>
                <w:sz w:val="24"/>
                <w:szCs w:val="24"/>
              </w:rPr>
            </w:pPr>
            <w:r>
              <w:rPr>
                <w:rFonts w:hint="eastAsia" w:ascii="仿宋" w:hAnsi="仿宋" w:eastAsia="仿宋" w:cs="仿宋"/>
                <w:b/>
                <w:color w:val="000000"/>
                <w:sz w:val="24"/>
                <w:szCs w:val="24"/>
              </w:rPr>
              <w:t>项号</w:t>
            </w:r>
          </w:p>
        </w:tc>
        <w:tc>
          <w:tcPr>
            <w:tcW w:w="1808" w:type="dxa"/>
            <w:vAlign w:val="center"/>
          </w:tcPr>
          <w:p w14:paraId="155646C5">
            <w:pPr>
              <w:spacing w:line="400" w:lineRule="exact"/>
              <w:ind w:firstLine="0"/>
              <w:jc w:val="center"/>
              <w:textAlignment w:val="baseline"/>
              <w:rPr>
                <w:rFonts w:hint="eastAsia" w:ascii="仿宋" w:hAnsi="仿宋" w:eastAsia="仿宋" w:cs="仿宋"/>
                <w:b/>
                <w:color w:val="000000"/>
                <w:sz w:val="24"/>
                <w:szCs w:val="24"/>
              </w:rPr>
            </w:pPr>
            <w:r>
              <w:rPr>
                <w:rFonts w:hint="eastAsia" w:ascii="仿宋" w:hAnsi="仿宋" w:eastAsia="仿宋" w:cs="仿宋"/>
                <w:b/>
                <w:color w:val="000000"/>
                <w:sz w:val="24"/>
                <w:szCs w:val="24"/>
              </w:rPr>
              <w:t>类别</w:t>
            </w:r>
          </w:p>
        </w:tc>
        <w:tc>
          <w:tcPr>
            <w:tcW w:w="6613" w:type="dxa"/>
            <w:vAlign w:val="center"/>
          </w:tcPr>
          <w:p w14:paraId="2FC6770D">
            <w:pPr>
              <w:spacing w:line="400" w:lineRule="exact"/>
              <w:ind w:firstLine="0"/>
              <w:jc w:val="center"/>
              <w:textAlignment w:val="baseline"/>
              <w:rPr>
                <w:rFonts w:hint="eastAsia" w:ascii="仿宋" w:hAnsi="仿宋" w:eastAsia="仿宋" w:cs="仿宋"/>
                <w:b/>
                <w:color w:val="000000"/>
                <w:sz w:val="24"/>
                <w:szCs w:val="24"/>
              </w:rPr>
            </w:pPr>
            <w:r>
              <w:rPr>
                <w:rFonts w:hint="eastAsia" w:ascii="仿宋" w:hAnsi="仿宋" w:eastAsia="仿宋" w:cs="仿宋"/>
                <w:b/>
                <w:color w:val="000000"/>
                <w:sz w:val="24"/>
                <w:szCs w:val="24"/>
              </w:rPr>
              <w:t>内容</w:t>
            </w:r>
          </w:p>
        </w:tc>
      </w:tr>
      <w:tr w14:paraId="3786D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14:paraId="0E51EEBD">
            <w:pPr>
              <w:spacing w:line="360" w:lineRule="exact"/>
              <w:ind w:firstLine="0"/>
              <w:jc w:val="center"/>
              <w:textAlignment w:val="baseline"/>
              <w:rPr>
                <w:rFonts w:hint="eastAsia" w:ascii="仿宋" w:hAnsi="仿宋" w:eastAsia="仿宋" w:cs="仿宋"/>
                <w:b/>
                <w:color w:val="000000"/>
                <w:sz w:val="24"/>
                <w:szCs w:val="24"/>
              </w:rPr>
            </w:pPr>
            <w:r>
              <w:rPr>
                <w:rFonts w:hint="eastAsia" w:ascii="仿宋" w:hAnsi="仿宋" w:eastAsia="仿宋" w:cs="仿宋"/>
                <w:b/>
                <w:color w:val="000000"/>
                <w:sz w:val="24"/>
                <w:szCs w:val="24"/>
              </w:rPr>
              <w:t>1</w:t>
            </w:r>
          </w:p>
        </w:tc>
        <w:tc>
          <w:tcPr>
            <w:tcW w:w="1808" w:type="dxa"/>
            <w:vAlign w:val="center"/>
          </w:tcPr>
          <w:p w14:paraId="6B5284A9">
            <w:pPr>
              <w:pStyle w:val="7"/>
              <w:spacing w:line="360" w:lineRule="exact"/>
              <w:ind w:firstLine="0"/>
              <w:jc w:val="center"/>
              <w:textAlignment w:val="baseline"/>
              <w:rPr>
                <w:rFonts w:hint="eastAsia" w:ascii="仿宋" w:hAnsi="仿宋" w:eastAsia="仿宋" w:cs="仿宋"/>
                <w:color w:val="000000"/>
                <w:szCs w:val="24"/>
              </w:rPr>
            </w:pPr>
            <w:r>
              <w:rPr>
                <w:rFonts w:hint="eastAsia" w:ascii="仿宋" w:hAnsi="仿宋" w:eastAsia="仿宋" w:cs="仿宋"/>
                <w:color w:val="000000"/>
                <w:szCs w:val="24"/>
              </w:rPr>
              <w:t>项目名称</w:t>
            </w:r>
          </w:p>
        </w:tc>
        <w:tc>
          <w:tcPr>
            <w:tcW w:w="6613" w:type="dxa"/>
            <w:vAlign w:val="center"/>
          </w:tcPr>
          <w:p w14:paraId="40670FF8">
            <w:pPr>
              <w:spacing w:line="360" w:lineRule="exact"/>
              <w:ind w:firstLine="0"/>
              <w:textAlignment w:val="baseline"/>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起步区一、二、三地块供水管网建设工程（二期）监理服务</w:t>
            </w:r>
          </w:p>
        </w:tc>
      </w:tr>
      <w:tr w14:paraId="7BA66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14:paraId="24543A51">
            <w:pPr>
              <w:spacing w:line="360" w:lineRule="exact"/>
              <w:ind w:firstLine="0"/>
              <w:jc w:val="center"/>
              <w:textAlignment w:val="baseline"/>
              <w:rPr>
                <w:rFonts w:hint="eastAsia" w:ascii="仿宋" w:hAnsi="仿宋" w:eastAsia="仿宋" w:cs="仿宋"/>
                <w:b/>
                <w:color w:val="000000"/>
                <w:sz w:val="24"/>
                <w:szCs w:val="24"/>
              </w:rPr>
            </w:pPr>
            <w:r>
              <w:rPr>
                <w:rFonts w:hint="eastAsia" w:ascii="仿宋" w:hAnsi="仿宋" w:eastAsia="仿宋" w:cs="仿宋"/>
                <w:b/>
                <w:color w:val="000000"/>
                <w:sz w:val="24"/>
                <w:szCs w:val="24"/>
              </w:rPr>
              <w:t>2</w:t>
            </w:r>
          </w:p>
        </w:tc>
        <w:tc>
          <w:tcPr>
            <w:tcW w:w="1808" w:type="dxa"/>
            <w:vAlign w:val="center"/>
          </w:tcPr>
          <w:p w14:paraId="6CA526A0">
            <w:pPr>
              <w:pStyle w:val="7"/>
              <w:spacing w:line="360" w:lineRule="exact"/>
              <w:ind w:firstLine="0"/>
              <w:jc w:val="center"/>
              <w:textAlignment w:val="baseline"/>
              <w:rPr>
                <w:rFonts w:hint="eastAsia" w:ascii="仿宋" w:hAnsi="仿宋" w:eastAsia="仿宋" w:cs="仿宋"/>
                <w:color w:val="000000"/>
                <w:szCs w:val="24"/>
              </w:rPr>
            </w:pPr>
            <w:r>
              <w:rPr>
                <w:rFonts w:hint="eastAsia" w:ascii="仿宋" w:hAnsi="仿宋" w:eastAsia="仿宋" w:cs="仿宋"/>
                <w:color w:val="000000"/>
                <w:szCs w:val="24"/>
              </w:rPr>
              <w:t>项目地址</w:t>
            </w:r>
          </w:p>
        </w:tc>
        <w:tc>
          <w:tcPr>
            <w:tcW w:w="6613" w:type="dxa"/>
            <w:vAlign w:val="center"/>
          </w:tcPr>
          <w:p w14:paraId="4805537F">
            <w:pPr>
              <w:pStyle w:val="7"/>
              <w:spacing w:line="360" w:lineRule="exact"/>
              <w:ind w:firstLine="0"/>
              <w:textAlignment w:val="baseline"/>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zh-CN" w:eastAsia="zh-CN"/>
              </w:rPr>
              <w:t>还地桥镇</w:t>
            </w:r>
          </w:p>
        </w:tc>
      </w:tr>
      <w:tr w14:paraId="38F64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14:paraId="29ED4713">
            <w:pPr>
              <w:spacing w:line="360" w:lineRule="exact"/>
              <w:ind w:firstLine="0"/>
              <w:jc w:val="center"/>
              <w:textAlignment w:val="baseline"/>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3</w:t>
            </w:r>
          </w:p>
        </w:tc>
        <w:tc>
          <w:tcPr>
            <w:tcW w:w="1808" w:type="dxa"/>
            <w:vAlign w:val="center"/>
          </w:tcPr>
          <w:p w14:paraId="36E8AE49">
            <w:pPr>
              <w:pStyle w:val="7"/>
              <w:spacing w:line="360" w:lineRule="exact"/>
              <w:ind w:firstLine="0"/>
              <w:jc w:val="center"/>
              <w:textAlignment w:val="baseline"/>
              <w:rPr>
                <w:rFonts w:hint="eastAsia" w:ascii="仿宋" w:hAnsi="仿宋" w:eastAsia="仿宋" w:cs="仿宋"/>
                <w:color w:val="000000"/>
                <w:szCs w:val="24"/>
                <w:lang w:eastAsia="zh-CN"/>
              </w:rPr>
            </w:pPr>
            <w:r>
              <w:rPr>
                <w:rFonts w:hint="eastAsia" w:ascii="仿宋" w:hAnsi="仿宋" w:eastAsia="仿宋" w:cs="仿宋"/>
                <w:color w:val="000000"/>
                <w:szCs w:val="24"/>
              </w:rPr>
              <w:t>采购</w:t>
            </w:r>
            <w:r>
              <w:rPr>
                <w:rFonts w:hint="eastAsia" w:ascii="仿宋" w:hAnsi="仿宋" w:eastAsia="仿宋" w:cs="仿宋"/>
                <w:color w:val="000000"/>
                <w:szCs w:val="24"/>
                <w:lang w:eastAsia="zh-CN"/>
              </w:rPr>
              <w:t>内容</w:t>
            </w:r>
          </w:p>
        </w:tc>
        <w:tc>
          <w:tcPr>
            <w:tcW w:w="6613" w:type="dxa"/>
            <w:vAlign w:val="center"/>
          </w:tcPr>
          <w:p w14:paraId="24DCB4A9">
            <w:pPr>
              <w:pStyle w:val="7"/>
              <w:spacing w:line="360" w:lineRule="exact"/>
              <w:ind w:firstLine="0"/>
              <w:textAlignment w:val="baseline"/>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zh-CN" w:eastAsia="zh-CN"/>
              </w:rPr>
              <w:t>勘察阶段、施工准备阶段、施工阶段、工程收尾阶段（包括竣工验收、工程整改、工程移交、配合工程结算及审计等）、工程备案验收证书取得及保修阶段（缺陷责任期）的监理服务工作和相关建设管理工作。（</w:t>
            </w:r>
            <w:r>
              <w:rPr>
                <w:rFonts w:hint="eastAsia" w:ascii="仿宋" w:hAnsi="仿宋" w:eastAsia="仿宋" w:cs="仿宋"/>
                <w:color w:val="000000"/>
                <w:sz w:val="24"/>
                <w:szCs w:val="24"/>
                <w:lang w:val="en-US" w:eastAsia="zh-CN"/>
              </w:rPr>
              <w:t>具体以签订合同为准</w:t>
            </w:r>
            <w:r>
              <w:rPr>
                <w:rFonts w:hint="eastAsia" w:ascii="仿宋" w:hAnsi="仿宋" w:eastAsia="仿宋" w:cs="仿宋"/>
                <w:color w:val="000000"/>
                <w:sz w:val="24"/>
                <w:szCs w:val="24"/>
                <w:lang w:val="zh-CN" w:eastAsia="zh-CN"/>
              </w:rPr>
              <w:t>）</w:t>
            </w:r>
          </w:p>
        </w:tc>
      </w:tr>
      <w:tr w14:paraId="6C507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13" w:type="dxa"/>
            <w:vAlign w:val="center"/>
          </w:tcPr>
          <w:p w14:paraId="356DCABC">
            <w:pPr>
              <w:spacing w:line="360" w:lineRule="exact"/>
              <w:ind w:firstLine="0"/>
              <w:jc w:val="center"/>
              <w:textAlignment w:val="baseline"/>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4</w:t>
            </w:r>
          </w:p>
        </w:tc>
        <w:tc>
          <w:tcPr>
            <w:tcW w:w="1808" w:type="dxa"/>
            <w:vAlign w:val="center"/>
          </w:tcPr>
          <w:p w14:paraId="297B9B99">
            <w:pPr>
              <w:pStyle w:val="7"/>
              <w:spacing w:line="360" w:lineRule="exact"/>
              <w:ind w:firstLine="0"/>
              <w:jc w:val="center"/>
              <w:textAlignment w:val="baseline"/>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付款方式</w:t>
            </w:r>
          </w:p>
        </w:tc>
        <w:tc>
          <w:tcPr>
            <w:tcW w:w="6613" w:type="dxa"/>
            <w:vAlign w:val="center"/>
          </w:tcPr>
          <w:p w14:paraId="6DA7B415">
            <w:pPr>
              <w:pStyle w:val="7"/>
              <w:spacing w:line="360" w:lineRule="exact"/>
              <w:ind w:firstLine="0"/>
              <w:jc w:val="both"/>
              <w:textAlignment w:val="baseline"/>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1.每年度末支付至经委托人审核确认后已完工程量的80%；</w:t>
            </w:r>
          </w:p>
          <w:p w14:paraId="25A13AA3">
            <w:pPr>
              <w:pStyle w:val="7"/>
              <w:spacing w:line="360" w:lineRule="exact"/>
              <w:ind w:firstLine="0"/>
              <w:jc w:val="both"/>
              <w:textAlignment w:val="baseline"/>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2.项目结算审计完成后，付至审定金额的98.5%，剩余1.5%作为质量保证金，待缺陷责任期满后30日内无息退还。</w:t>
            </w:r>
          </w:p>
        </w:tc>
      </w:tr>
      <w:tr w14:paraId="0E619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14:paraId="23B86080">
            <w:pPr>
              <w:spacing w:line="360" w:lineRule="exact"/>
              <w:ind w:firstLine="0"/>
              <w:jc w:val="center"/>
              <w:textAlignment w:val="baseline"/>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5</w:t>
            </w:r>
          </w:p>
        </w:tc>
        <w:tc>
          <w:tcPr>
            <w:tcW w:w="1808" w:type="dxa"/>
            <w:vAlign w:val="center"/>
          </w:tcPr>
          <w:p w14:paraId="54F488A0">
            <w:pPr>
              <w:pStyle w:val="7"/>
              <w:spacing w:line="360" w:lineRule="exact"/>
              <w:ind w:firstLine="0"/>
              <w:jc w:val="center"/>
              <w:textAlignment w:val="baseline"/>
              <w:rPr>
                <w:rFonts w:hint="eastAsia" w:ascii="仿宋" w:hAnsi="仿宋" w:eastAsia="仿宋" w:cs="仿宋"/>
                <w:color w:val="000000"/>
                <w:szCs w:val="24"/>
              </w:rPr>
            </w:pPr>
            <w:r>
              <w:rPr>
                <w:rFonts w:hint="eastAsia" w:ascii="仿宋" w:hAnsi="仿宋" w:eastAsia="仿宋" w:cs="仿宋"/>
                <w:color w:val="000000"/>
                <w:szCs w:val="24"/>
              </w:rPr>
              <w:t>质量目标</w:t>
            </w:r>
          </w:p>
        </w:tc>
        <w:tc>
          <w:tcPr>
            <w:tcW w:w="6613" w:type="dxa"/>
            <w:vAlign w:val="center"/>
          </w:tcPr>
          <w:p w14:paraId="539AA6ED">
            <w:pPr>
              <w:pStyle w:val="7"/>
              <w:spacing w:line="360" w:lineRule="exact"/>
              <w:ind w:firstLine="0"/>
              <w:textAlignment w:val="baseline"/>
              <w:rPr>
                <w:rFonts w:hint="eastAsia" w:ascii="仿宋" w:hAnsi="仿宋" w:eastAsia="仿宋" w:cs="仿宋"/>
                <w:color w:val="000000"/>
                <w:sz w:val="24"/>
                <w:szCs w:val="24"/>
                <w:lang w:val="zh-CN" w:eastAsia="zh-CN" w:bidi="ar-SA"/>
              </w:rPr>
            </w:pPr>
            <w:r>
              <w:rPr>
                <w:rFonts w:hint="eastAsia" w:ascii="仿宋" w:hAnsi="仿宋" w:eastAsia="仿宋" w:cs="仿宋"/>
                <w:color w:val="000000"/>
                <w:sz w:val="24"/>
                <w:szCs w:val="24"/>
                <w:lang w:val="zh-CN" w:eastAsia="zh-CN" w:bidi="ar-SA"/>
              </w:rPr>
              <w:t>符合设计要求，达到国家工程质量验收合格标准。</w:t>
            </w:r>
          </w:p>
        </w:tc>
      </w:tr>
      <w:tr w14:paraId="5136D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14:paraId="534EAB41">
            <w:pPr>
              <w:spacing w:line="360" w:lineRule="exact"/>
              <w:ind w:firstLine="0"/>
              <w:jc w:val="center"/>
              <w:textAlignment w:val="baseline"/>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6</w:t>
            </w:r>
          </w:p>
        </w:tc>
        <w:tc>
          <w:tcPr>
            <w:tcW w:w="1808" w:type="dxa"/>
            <w:vAlign w:val="center"/>
          </w:tcPr>
          <w:p w14:paraId="3CF02038">
            <w:pPr>
              <w:pStyle w:val="7"/>
              <w:spacing w:line="360" w:lineRule="exact"/>
              <w:ind w:firstLine="0"/>
              <w:jc w:val="center"/>
              <w:textAlignment w:val="baseline"/>
              <w:rPr>
                <w:rFonts w:hint="eastAsia" w:ascii="仿宋" w:hAnsi="仿宋" w:eastAsia="仿宋" w:cs="仿宋"/>
                <w:color w:val="000000"/>
                <w:sz w:val="24"/>
                <w:szCs w:val="24"/>
                <w:lang w:val="zh-CN" w:eastAsia="zh-CN" w:bidi="ar-SA"/>
              </w:rPr>
            </w:pPr>
            <w:r>
              <w:rPr>
                <w:rFonts w:hint="eastAsia" w:ascii="仿宋" w:hAnsi="仿宋" w:eastAsia="仿宋" w:cs="仿宋"/>
                <w:color w:val="000000"/>
                <w:sz w:val="24"/>
                <w:szCs w:val="24"/>
                <w:lang w:val="en-US" w:eastAsia="zh-CN" w:bidi="ar-SA"/>
              </w:rPr>
              <w:t>服务</w:t>
            </w:r>
            <w:r>
              <w:rPr>
                <w:rFonts w:hint="eastAsia" w:ascii="仿宋" w:hAnsi="仿宋" w:eastAsia="仿宋" w:cs="仿宋"/>
                <w:color w:val="000000"/>
                <w:sz w:val="24"/>
                <w:szCs w:val="24"/>
                <w:lang w:val="zh-CN" w:eastAsia="zh-CN" w:bidi="ar-SA"/>
              </w:rPr>
              <w:t>时间</w:t>
            </w:r>
          </w:p>
        </w:tc>
        <w:tc>
          <w:tcPr>
            <w:tcW w:w="6613" w:type="dxa"/>
            <w:vAlign w:val="center"/>
          </w:tcPr>
          <w:p w14:paraId="2AA8AE98">
            <w:pPr>
              <w:pStyle w:val="7"/>
              <w:spacing w:line="360" w:lineRule="exact"/>
              <w:ind w:firstLine="0"/>
              <w:textAlignment w:val="baseline"/>
              <w:rPr>
                <w:rFonts w:hint="eastAsia" w:ascii="仿宋" w:hAnsi="仿宋" w:eastAsia="仿宋" w:cs="仿宋"/>
                <w:color w:val="000000"/>
                <w:sz w:val="24"/>
                <w:szCs w:val="24"/>
                <w:lang w:val="en-US" w:eastAsia="zh-CN" w:bidi="ar-SA"/>
              </w:rPr>
            </w:pPr>
            <w:r>
              <w:rPr>
                <w:rFonts w:hint="eastAsia" w:ascii="仿宋" w:hAnsi="仿宋" w:eastAsia="仿宋" w:cs="仿宋"/>
                <w:color w:val="auto"/>
                <w:sz w:val="24"/>
                <w:szCs w:val="24"/>
                <w:lang w:val="en-US" w:eastAsia="zh-CN" w:bidi="ar-SA"/>
              </w:rPr>
              <w:t>具体以签订合同为准。</w:t>
            </w:r>
          </w:p>
        </w:tc>
      </w:tr>
      <w:tr w14:paraId="38B16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14:paraId="5DC9CCD8">
            <w:pPr>
              <w:spacing w:line="360" w:lineRule="exact"/>
              <w:ind w:firstLine="0"/>
              <w:jc w:val="center"/>
              <w:textAlignment w:val="baseline"/>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7</w:t>
            </w:r>
          </w:p>
        </w:tc>
        <w:tc>
          <w:tcPr>
            <w:tcW w:w="1808" w:type="dxa"/>
            <w:vAlign w:val="center"/>
          </w:tcPr>
          <w:p w14:paraId="334CA1AF">
            <w:pPr>
              <w:pStyle w:val="7"/>
              <w:spacing w:line="360" w:lineRule="exact"/>
              <w:ind w:firstLine="0"/>
              <w:jc w:val="center"/>
              <w:textAlignment w:val="baseline"/>
              <w:rPr>
                <w:rFonts w:hint="eastAsia" w:ascii="仿宋" w:hAnsi="仿宋" w:eastAsia="仿宋" w:cs="仿宋"/>
                <w:color w:val="000000"/>
                <w:szCs w:val="24"/>
                <w:lang w:eastAsia="zh-CN"/>
              </w:rPr>
            </w:pPr>
            <w:r>
              <w:rPr>
                <w:rFonts w:hint="eastAsia" w:ascii="仿宋" w:hAnsi="仿宋" w:eastAsia="仿宋" w:cs="仿宋"/>
                <w:color w:val="000000"/>
                <w:szCs w:val="24"/>
                <w:lang w:eastAsia="zh-CN"/>
              </w:rPr>
              <w:t>磋商供应商</w:t>
            </w:r>
          </w:p>
          <w:p w14:paraId="3C194B3E">
            <w:pPr>
              <w:pStyle w:val="7"/>
              <w:spacing w:line="360" w:lineRule="exact"/>
              <w:ind w:firstLine="0"/>
              <w:jc w:val="center"/>
              <w:textAlignment w:val="baseline"/>
              <w:rPr>
                <w:rFonts w:hint="eastAsia" w:ascii="仿宋" w:hAnsi="仿宋" w:eastAsia="仿宋" w:cs="仿宋"/>
                <w:color w:val="000000"/>
                <w:szCs w:val="24"/>
              </w:rPr>
            </w:pPr>
            <w:r>
              <w:rPr>
                <w:rFonts w:hint="eastAsia" w:ascii="仿宋" w:hAnsi="仿宋" w:eastAsia="仿宋" w:cs="仿宋"/>
                <w:color w:val="000000"/>
                <w:szCs w:val="24"/>
              </w:rPr>
              <w:t>资质要求</w:t>
            </w:r>
          </w:p>
        </w:tc>
        <w:tc>
          <w:tcPr>
            <w:tcW w:w="6613" w:type="dxa"/>
            <w:vAlign w:val="center"/>
          </w:tcPr>
          <w:p w14:paraId="65965A57">
            <w:pPr>
              <w:spacing w:line="360" w:lineRule="exact"/>
              <w:ind w:firstLine="0"/>
              <w:textAlignment w:val="baseline"/>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详</w:t>
            </w:r>
            <w:r>
              <w:rPr>
                <w:rFonts w:hint="eastAsia" w:ascii="仿宋" w:hAnsi="仿宋" w:eastAsia="仿宋" w:cs="仿宋"/>
                <w:color w:val="000000"/>
                <w:sz w:val="24"/>
                <w:szCs w:val="24"/>
                <w:lang w:val="zh-CN" w:eastAsia="zh-CN"/>
              </w:rPr>
              <w:t>见第一部分“竞争性磋商公告”</w:t>
            </w:r>
          </w:p>
        </w:tc>
      </w:tr>
      <w:tr w14:paraId="4AFC2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14:paraId="3CBA2B2F">
            <w:pPr>
              <w:spacing w:line="360" w:lineRule="exact"/>
              <w:ind w:firstLine="0"/>
              <w:jc w:val="center"/>
              <w:textAlignment w:val="baseline"/>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8</w:t>
            </w:r>
          </w:p>
        </w:tc>
        <w:tc>
          <w:tcPr>
            <w:tcW w:w="1808" w:type="dxa"/>
            <w:vAlign w:val="center"/>
          </w:tcPr>
          <w:p w14:paraId="1590496B">
            <w:pPr>
              <w:pStyle w:val="7"/>
              <w:spacing w:line="360" w:lineRule="exact"/>
              <w:ind w:firstLine="0"/>
              <w:jc w:val="center"/>
              <w:textAlignment w:val="baseline"/>
              <w:rPr>
                <w:rFonts w:hint="eastAsia" w:ascii="仿宋" w:hAnsi="仿宋" w:eastAsia="仿宋" w:cs="仿宋"/>
                <w:color w:val="000000"/>
                <w:szCs w:val="24"/>
              </w:rPr>
            </w:pPr>
            <w:r>
              <w:rPr>
                <w:rFonts w:hint="eastAsia" w:ascii="仿宋" w:hAnsi="仿宋" w:eastAsia="仿宋" w:cs="仿宋"/>
                <w:color w:val="000000"/>
                <w:szCs w:val="24"/>
              </w:rPr>
              <w:t>投标有效期</w:t>
            </w:r>
          </w:p>
        </w:tc>
        <w:tc>
          <w:tcPr>
            <w:tcW w:w="6613" w:type="dxa"/>
            <w:vAlign w:val="center"/>
          </w:tcPr>
          <w:p w14:paraId="1548A76F">
            <w:pPr>
              <w:pStyle w:val="7"/>
              <w:spacing w:line="360" w:lineRule="exact"/>
              <w:ind w:firstLine="0"/>
              <w:textAlignment w:val="baseline"/>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60日历天（从递交磋商响应文件截止之日算起）</w:t>
            </w:r>
          </w:p>
        </w:tc>
      </w:tr>
      <w:tr w14:paraId="37D4E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14:paraId="09355663">
            <w:pPr>
              <w:spacing w:line="360" w:lineRule="exact"/>
              <w:ind w:firstLine="0"/>
              <w:jc w:val="center"/>
              <w:textAlignment w:val="baseline"/>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9</w:t>
            </w:r>
          </w:p>
        </w:tc>
        <w:tc>
          <w:tcPr>
            <w:tcW w:w="1808" w:type="dxa"/>
            <w:vAlign w:val="center"/>
          </w:tcPr>
          <w:p w14:paraId="2D00B72A">
            <w:pPr>
              <w:pStyle w:val="7"/>
              <w:spacing w:line="360" w:lineRule="exact"/>
              <w:ind w:firstLine="0"/>
              <w:jc w:val="center"/>
              <w:textAlignment w:val="baseline"/>
              <w:rPr>
                <w:rFonts w:hint="eastAsia" w:ascii="仿宋" w:hAnsi="仿宋" w:eastAsia="仿宋" w:cs="仿宋"/>
                <w:color w:val="000000"/>
                <w:szCs w:val="24"/>
              </w:rPr>
            </w:pPr>
            <w:r>
              <w:rPr>
                <w:rFonts w:hint="eastAsia" w:ascii="仿宋" w:hAnsi="仿宋" w:eastAsia="仿宋" w:cs="仿宋"/>
                <w:color w:val="000000"/>
                <w:szCs w:val="24"/>
              </w:rPr>
              <w:t>资格审查方法</w:t>
            </w:r>
          </w:p>
        </w:tc>
        <w:tc>
          <w:tcPr>
            <w:tcW w:w="6613" w:type="dxa"/>
            <w:vAlign w:val="center"/>
          </w:tcPr>
          <w:p w14:paraId="689A72FB">
            <w:pPr>
              <w:pStyle w:val="7"/>
              <w:spacing w:line="360" w:lineRule="exact"/>
              <w:ind w:firstLine="0"/>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资格后审</w:t>
            </w:r>
          </w:p>
        </w:tc>
      </w:tr>
      <w:tr w14:paraId="41FE1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14:paraId="15A74F0B">
            <w:pPr>
              <w:spacing w:line="360" w:lineRule="exact"/>
              <w:ind w:firstLine="0"/>
              <w:jc w:val="center"/>
              <w:textAlignment w:val="baseline"/>
              <w:rPr>
                <w:rFonts w:hint="eastAsia" w:ascii="仿宋" w:hAnsi="仿宋" w:eastAsia="仿宋" w:cs="仿宋"/>
                <w:b/>
                <w:color w:val="000000"/>
                <w:sz w:val="24"/>
                <w:szCs w:val="24"/>
              </w:rPr>
            </w:pPr>
            <w:r>
              <w:rPr>
                <w:rFonts w:hint="eastAsia" w:ascii="仿宋" w:hAnsi="仿宋" w:eastAsia="仿宋" w:cs="仿宋"/>
                <w:b/>
                <w:color w:val="000000"/>
                <w:sz w:val="24"/>
                <w:szCs w:val="24"/>
              </w:rPr>
              <w:t>1</w:t>
            </w:r>
            <w:r>
              <w:rPr>
                <w:rFonts w:hint="eastAsia" w:ascii="仿宋" w:hAnsi="仿宋" w:eastAsia="仿宋" w:cs="仿宋"/>
                <w:b/>
                <w:color w:val="000000"/>
                <w:sz w:val="24"/>
                <w:szCs w:val="24"/>
                <w:lang w:eastAsia="zh-CN"/>
              </w:rPr>
              <w:t>0</w:t>
            </w:r>
          </w:p>
        </w:tc>
        <w:tc>
          <w:tcPr>
            <w:tcW w:w="1808" w:type="dxa"/>
            <w:vAlign w:val="center"/>
          </w:tcPr>
          <w:p w14:paraId="7DA7F1AE">
            <w:pPr>
              <w:pStyle w:val="7"/>
              <w:spacing w:line="360" w:lineRule="exact"/>
              <w:ind w:firstLine="0"/>
              <w:jc w:val="center"/>
              <w:textAlignment w:val="baseline"/>
              <w:rPr>
                <w:rFonts w:hint="eastAsia" w:ascii="仿宋" w:hAnsi="仿宋" w:eastAsia="仿宋" w:cs="仿宋"/>
                <w:color w:val="000000"/>
                <w:szCs w:val="24"/>
              </w:rPr>
            </w:pPr>
            <w:r>
              <w:rPr>
                <w:rFonts w:hint="eastAsia" w:ascii="仿宋" w:hAnsi="仿宋" w:eastAsia="仿宋" w:cs="仿宋"/>
                <w:color w:val="000000"/>
                <w:szCs w:val="24"/>
              </w:rPr>
              <w:t>采购方式</w:t>
            </w:r>
          </w:p>
        </w:tc>
        <w:tc>
          <w:tcPr>
            <w:tcW w:w="6613" w:type="dxa"/>
            <w:vAlign w:val="center"/>
          </w:tcPr>
          <w:p w14:paraId="7E883D8D">
            <w:pPr>
              <w:pStyle w:val="7"/>
              <w:spacing w:line="360" w:lineRule="exact"/>
              <w:ind w:firstLine="0"/>
              <w:textAlignment w:val="baseline"/>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竞争性磋商</w:t>
            </w:r>
          </w:p>
        </w:tc>
      </w:tr>
      <w:tr w14:paraId="4593A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14:paraId="18EBCE02">
            <w:pPr>
              <w:spacing w:line="360" w:lineRule="exact"/>
              <w:ind w:firstLine="0"/>
              <w:jc w:val="center"/>
              <w:textAlignment w:val="baseline"/>
              <w:rPr>
                <w:rFonts w:hint="eastAsia" w:ascii="仿宋" w:hAnsi="仿宋" w:eastAsia="仿宋" w:cs="仿宋"/>
                <w:b/>
                <w:color w:val="000000"/>
                <w:sz w:val="24"/>
                <w:szCs w:val="24"/>
              </w:rPr>
            </w:pPr>
            <w:r>
              <w:rPr>
                <w:rFonts w:hint="eastAsia" w:ascii="仿宋" w:hAnsi="仿宋" w:eastAsia="仿宋" w:cs="仿宋"/>
                <w:b/>
                <w:color w:val="000000"/>
                <w:sz w:val="24"/>
                <w:szCs w:val="24"/>
              </w:rPr>
              <w:t>1</w:t>
            </w:r>
            <w:r>
              <w:rPr>
                <w:rFonts w:hint="eastAsia" w:ascii="仿宋" w:hAnsi="仿宋" w:eastAsia="仿宋" w:cs="仿宋"/>
                <w:b/>
                <w:color w:val="000000"/>
                <w:sz w:val="24"/>
                <w:szCs w:val="24"/>
                <w:lang w:eastAsia="zh-CN"/>
              </w:rPr>
              <w:t>1</w:t>
            </w:r>
          </w:p>
        </w:tc>
        <w:tc>
          <w:tcPr>
            <w:tcW w:w="1808" w:type="dxa"/>
            <w:vAlign w:val="center"/>
          </w:tcPr>
          <w:p w14:paraId="4FAA35C8">
            <w:pPr>
              <w:pStyle w:val="7"/>
              <w:spacing w:line="360" w:lineRule="exact"/>
              <w:ind w:firstLine="0"/>
              <w:jc w:val="center"/>
              <w:textAlignment w:val="baseline"/>
              <w:rPr>
                <w:rFonts w:hint="eastAsia" w:ascii="仿宋" w:hAnsi="仿宋" w:eastAsia="仿宋" w:cs="仿宋"/>
                <w:color w:val="000000"/>
                <w:szCs w:val="24"/>
              </w:rPr>
            </w:pPr>
            <w:r>
              <w:rPr>
                <w:rFonts w:hint="eastAsia" w:ascii="仿宋" w:hAnsi="仿宋" w:eastAsia="仿宋" w:cs="仿宋"/>
                <w:color w:val="000000"/>
                <w:szCs w:val="24"/>
              </w:rPr>
              <w:t>磋商响应文件份数</w:t>
            </w:r>
          </w:p>
        </w:tc>
        <w:tc>
          <w:tcPr>
            <w:tcW w:w="6613" w:type="dxa"/>
            <w:vAlign w:val="center"/>
          </w:tcPr>
          <w:p w14:paraId="798B9DAD">
            <w:pPr>
              <w:pStyle w:val="7"/>
              <w:spacing w:line="360" w:lineRule="exact"/>
              <w:ind w:firstLine="0"/>
              <w:textAlignment w:val="baseline"/>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正本壹份，副本</w:t>
            </w:r>
            <w:r>
              <w:rPr>
                <w:rFonts w:hint="eastAsia" w:ascii="仿宋" w:hAnsi="仿宋" w:eastAsia="仿宋" w:cs="仿宋"/>
                <w:color w:val="000000"/>
                <w:sz w:val="24"/>
                <w:szCs w:val="24"/>
                <w:lang w:val="en-US" w:eastAsia="zh-CN"/>
              </w:rPr>
              <w:t>贰</w:t>
            </w:r>
            <w:r>
              <w:rPr>
                <w:rFonts w:hint="eastAsia" w:ascii="仿宋" w:hAnsi="仿宋" w:eastAsia="仿宋" w:cs="仿宋"/>
                <w:color w:val="000000"/>
                <w:sz w:val="24"/>
                <w:szCs w:val="24"/>
                <w:lang w:eastAsia="zh-CN"/>
              </w:rPr>
              <w:t>份。</w:t>
            </w:r>
          </w:p>
        </w:tc>
      </w:tr>
      <w:tr w14:paraId="787D1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14:paraId="23AFAA1E">
            <w:pPr>
              <w:spacing w:line="360" w:lineRule="exact"/>
              <w:ind w:firstLine="0"/>
              <w:jc w:val="center"/>
              <w:textAlignment w:val="baseline"/>
              <w:rPr>
                <w:rFonts w:hint="eastAsia" w:ascii="仿宋" w:hAnsi="仿宋" w:eastAsia="仿宋" w:cs="仿宋"/>
                <w:b/>
                <w:color w:val="000000"/>
                <w:sz w:val="24"/>
                <w:szCs w:val="24"/>
              </w:rPr>
            </w:pPr>
            <w:r>
              <w:rPr>
                <w:rFonts w:hint="eastAsia" w:ascii="仿宋" w:hAnsi="仿宋" w:eastAsia="仿宋" w:cs="仿宋"/>
                <w:b/>
                <w:color w:val="000000"/>
                <w:sz w:val="24"/>
                <w:szCs w:val="24"/>
              </w:rPr>
              <w:t>1</w:t>
            </w:r>
            <w:r>
              <w:rPr>
                <w:rFonts w:hint="eastAsia" w:ascii="仿宋" w:hAnsi="仿宋" w:eastAsia="仿宋" w:cs="仿宋"/>
                <w:b/>
                <w:color w:val="000000"/>
                <w:sz w:val="24"/>
                <w:szCs w:val="24"/>
                <w:lang w:eastAsia="zh-CN"/>
              </w:rPr>
              <w:t>2</w:t>
            </w:r>
          </w:p>
        </w:tc>
        <w:tc>
          <w:tcPr>
            <w:tcW w:w="1808" w:type="dxa"/>
            <w:vAlign w:val="center"/>
          </w:tcPr>
          <w:p w14:paraId="57CF976B">
            <w:pPr>
              <w:pStyle w:val="7"/>
              <w:spacing w:line="360" w:lineRule="exact"/>
              <w:ind w:firstLine="0"/>
              <w:jc w:val="center"/>
              <w:textAlignment w:val="baseline"/>
              <w:rPr>
                <w:rFonts w:hint="eastAsia" w:ascii="仿宋" w:hAnsi="仿宋" w:eastAsia="仿宋" w:cs="仿宋"/>
                <w:color w:val="000000"/>
                <w:szCs w:val="24"/>
                <w:lang w:eastAsia="zh-CN"/>
              </w:rPr>
            </w:pPr>
            <w:r>
              <w:rPr>
                <w:rFonts w:hint="eastAsia" w:ascii="仿宋" w:hAnsi="仿宋" w:eastAsia="仿宋" w:cs="仿宋"/>
                <w:color w:val="000000"/>
                <w:szCs w:val="24"/>
                <w:lang w:eastAsia="zh-CN"/>
              </w:rPr>
              <w:t>磋商供应商</w:t>
            </w:r>
          </w:p>
          <w:p w14:paraId="495C3B12">
            <w:pPr>
              <w:pStyle w:val="7"/>
              <w:spacing w:line="360" w:lineRule="exact"/>
              <w:ind w:firstLine="0"/>
              <w:jc w:val="center"/>
              <w:textAlignment w:val="baseline"/>
              <w:rPr>
                <w:rFonts w:hint="eastAsia" w:ascii="仿宋" w:hAnsi="仿宋" w:eastAsia="仿宋" w:cs="仿宋"/>
                <w:color w:val="000000"/>
                <w:szCs w:val="24"/>
              </w:rPr>
            </w:pPr>
            <w:r>
              <w:rPr>
                <w:rFonts w:hint="eastAsia" w:ascii="仿宋" w:hAnsi="仿宋" w:eastAsia="仿宋" w:cs="仿宋"/>
                <w:color w:val="000000"/>
                <w:szCs w:val="24"/>
              </w:rPr>
              <w:t>提出答疑</w:t>
            </w:r>
          </w:p>
        </w:tc>
        <w:tc>
          <w:tcPr>
            <w:tcW w:w="6613" w:type="dxa"/>
            <w:vAlign w:val="center"/>
          </w:tcPr>
          <w:p w14:paraId="292B3136">
            <w:pPr>
              <w:pStyle w:val="7"/>
              <w:spacing w:line="360" w:lineRule="exact"/>
              <w:ind w:firstLine="0"/>
              <w:textAlignment w:val="baseline"/>
              <w:rPr>
                <w:rFonts w:hint="default" w:ascii="仿宋" w:hAnsi="仿宋" w:eastAsia="仿宋" w:cs="仿宋"/>
                <w:color w:val="000000"/>
                <w:sz w:val="24"/>
                <w:szCs w:val="24"/>
                <w:highlight w:val="none"/>
                <w:lang w:val="en-US" w:eastAsia="zh-CN"/>
              </w:rPr>
            </w:pPr>
            <w:r>
              <w:rPr>
                <w:rFonts w:hint="eastAsia" w:ascii="仿宋" w:hAnsi="仿宋" w:eastAsia="仿宋" w:cs="仿宋"/>
                <w:color w:val="auto"/>
                <w:sz w:val="24"/>
                <w:szCs w:val="24"/>
                <w:highlight w:val="none"/>
                <w:lang w:eastAsia="zh-CN"/>
              </w:rPr>
              <w:t>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lang w:eastAsia="zh-CN"/>
              </w:rPr>
              <w:t>日</w:t>
            </w:r>
            <w:r>
              <w:rPr>
                <w:rFonts w:hint="eastAsia" w:ascii="仿宋" w:hAnsi="仿宋" w:eastAsia="仿宋" w:cs="仿宋"/>
                <w:color w:val="auto"/>
                <w:sz w:val="24"/>
                <w:szCs w:val="24"/>
                <w:highlight w:val="none"/>
                <w:lang w:val="en-US" w:eastAsia="zh-CN"/>
              </w:rPr>
              <w:t>10时</w:t>
            </w:r>
            <w:r>
              <w:rPr>
                <w:rFonts w:hint="eastAsia" w:ascii="仿宋" w:hAnsi="仿宋" w:eastAsia="仿宋" w:cs="仿宋"/>
                <w:color w:val="auto"/>
                <w:sz w:val="24"/>
                <w:szCs w:val="24"/>
                <w:highlight w:val="none"/>
                <w:lang w:eastAsia="zh-CN"/>
              </w:rPr>
              <w:t>之前将</w:t>
            </w:r>
            <w:r>
              <w:rPr>
                <w:rFonts w:hint="eastAsia" w:ascii="仿宋" w:hAnsi="仿宋" w:eastAsia="仿宋" w:cs="仿宋"/>
                <w:sz w:val="24"/>
                <w:szCs w:val="24"/>
                <w:highlight w:val="none"/>
                <w:lang w:eastAsia="zh-CN"/>
              </w:rPr>
              <w:t>要求答疑的问题加盖公章的扫描件发电子邮件至</w:t>
            </w:r>
            <w:r>
              <w:rPr>
                <w:rFonts w:hint="eastAsia" w:ascii="仿宋" w:hAnsi="仿宋" w:eastAsia="仿宋" w:cs="仿宋"/>
                <w:sz w:val="24"/>
                <w:szCs w:val="24"/>
                <w:highlight w:val="none"/>
                <w:lang w:val="en-US" w:eastAsia="zh-CN"/>
              </w:rPr>
              <w:t>浙江明业项目管理有限公司</w:t>
            </w:r>
            <w:r>
              <w:rPr>
                <w:rFonts w:hint="eastAsia" w:ascii="仿宋" w:hAnsi="仿宋" w:eastAsia="仿宋" w:cs="仿宋"/>
                <w:sz w:val="24"/>
                <w:szCs w:val="24"/>
                <w:highlight w:val="none"/>
                <w:lang w:eastAsia="zh-CN"/>
              </w:rPr>
              <w:t>。QQ邮箱</w:t>
            </w:r>
            <w:r>
              <w:rPr>
                <w:rFonts w:hint="eastAsia" w:ascii="仿宋" w:hAnsi="仿宋" w:eastAsia="仿宋" w:cs="仿宋"/>
                <w:sz w:val="24"/>
                <w:szCs w:val="24"/>
                <w:highlight w:val="none"/>
                <w:lang w:val="en-US" w:eastAsia="zh-CN"/>
              </w:rPr>
              <w:t>2929939291</w:t>
            </w:r>
            <w:r>
              <w:rPr>
                <w:rFonts w:hint="eastAsia" w:ascii="仿宋" w:hAnsi="仿宋" w:eastAsia="仿宋" w:cs="仿宋"/>
                <w:sz w:val="24"/>
                <w:szCs w:val="24"/>
                <w:highlight w:val="none"/>
                <w:lang w:eastAsia="zh-CN"/>
              </w:rPr>
              <w:t>@qq.com，联系</w:t>
            </w:r>
            <w:r>
              <w:rPr>
                <w:rFonts w:hint="eastAsia" w:ascii="仿宋" w:hAnsi="仿宋" w:eastAsia="仿宋" w:cs="仿宋"/>
                <w:sz w:val="24"/>
                <w:szCs w:val="24"/>
                <w:highlight w:val="none"/>
                <w:lang w:val="en-US" w:eastAsia="zh-CN"/>
              </w:rPr>
              <w:t>方式</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肖工/18872302196</w:t>
            </w:r>
          </w:p>
        </w:tc>
      </w:tr>
      <w:tr w14:paraId="7A0F2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14:paraId="2348BB3E">
            <w:pPr>
              <w:spacing w:line="360" w:lineRule="exact"/>
              <w:ind w:firstLine="0"/>
              <w:jc w:val="center"/>
              <w:textAlignment w:val="baseline"/>
              <w:rPr>
                <w:rFonts w:hint="eastAsia" w:ascii="仿宋" w:hAnsi="仿宋" w:eastAsia="仿宋" w:cs="仿宋"/>
                <w:b/>
                <w:color w:val="000000"/>
                <w:sz w:val="24"/>
                <w:szCs w:val="24"/>
              </w:rPr>
            </w:pPr>
            <w:r>
              <w:rPr>
                <w:rFonts w:hint="eastAsia" w:ascii="仿宋" w:hAnsi="仿宋" w:eastAsia="仿宋" w:cs="仿宋"/>
                <w:b/>
                <w:color w:val="000000"/>
                <w:sz w:val="24"/>
                <w:szCs w:val="24"/>
              </w:rPr>
              <w:t>1</w:t>
            </w:r>
            <w:r>
              <w:rPr>
                <w:rFonts w:hint="eastAsia" w:ascii="仿宋" w:hAnsi="仿宋" w:eastAsia="仿宋" w:cs="仿宋"/>
                <w:b/>
                <w:color w:val="000000"/>
                <w:sz w:val="24"/>
                <w:szCs w:val="24"/>
                <w:lang w:eastAsia="zh-CN"/>
              </w:rPr>
              <w:t>3</w:t>
            </w:r>
          </w:p>
        </w:tc>
        <w:tc>
          <w:tcPr>
            <w:tcW w:w="1808" w:type="dxa"/>
            <w:vAlign w:val="center"/>
          </w:tcPr>
          <w:p w14:paraId="76FB33B5">
            <w:pPr>
              <w:pStyle w:val="7"/>
              <w:spacing w:line="360" w:lineRule="exact"/>
              <w:ind w:firstLine="0"/>
              <w:jc w:val="center"/>
              <w:textAlignment w:val="baseline"/>
              <w:rPr>
                <w:rFonts w:hint="eastAsia" w:ascii="仿宋" w:hAnsi="仿宋" w:eastAsia="仿宋" w:cs="仿宋"/>
                <w:color w:val="000000"/>
                <w:szCs w:val="24"/>
                <w:lang w:val="en-US" w:eastAsia="zh-CN"/>
              </w:rPr>
            </w:pPr>
            <w:r>
              <w:rPr>
                <w:rFonts w:hint="eastAsia" w:ascii="仿宋" w:hAnsi="仿宋" w:eastAsia="仿宋" w:cs="仿宋"/>
                <w:color w:val="000000"/>
                <w:szCs w:val="24"/>
                <w:lang w:eastAsia="zh-CN"/>
              </w:rPr>
              <w:t>答疑文件截止时间地点</w:t>
            </w:r>
          </w:p>
        </w:tc>
        <w:tc>
          <w:tcPr>
            <w:tcW w:w="6613" w:type="dxa"/>
            <w:vAlign w:val="center"/>
          </w:tcPr>
          <w:p w14:paraId="0BE08960">
            <w:pPr>
              <w:pStyle w:val="7"/>
              <w:spacing w:line="360" w:lineRule="exact"/>
              <w:ind w:firstLine="0"/>
              <w:textAlignment w:val="baseline"/>
              <w:rPr>
                <w:rFonts w:hint="eastAsia" w:ascii="仿宋" w:hAnsi="仿宋" w:eastAsia="仿宋" w:cs="仿宋"/>
                <w:sz w:val="24"/>
                <w:szCs w:val="24"/>
                <w:highlight w:val="none"/>
                <w:lang w:val="en-US" w:eastAsia="zh-CN"/>
              </w:rPr>
            </w:pPr>
            <w:r>
              <w:rPr>
                <w:rFonts w:hint="eastAsia" w:ascii="仿宋" w:hAnsi="仿宋" w:eastAsia="仿宋" w:cs="仿宋"/>
                <w:color w:val="000000" w:themeColor="text1"/>
                <w:sz w:val="24"/>
                <w:szCs w:val="24"/>
                <w:highlight w:val="none"/>
                <w:lang w:eastAsia="zh-CN"/>
                <w14:textFill>
                  <w14:solidFill>
                    <w14:schemeClr w14:val="tx1"/>
                  </w14:solidFill>
                </w14:textFill>
              </w:rPr>
              <w:t>时间：</w:t>
            </w:r>
            <w:r>
              <w:rPr>
                <w:rFonts w:hint="eastAsia" w:ascii="仿宋" w:hAnsi="仿宋" w:eastAsia="仿宋" w:cs="仿宋"/>
                <w:sz w:val="24"/>
                <w:szCs w:val="24"/>
                <w:highlight w:val="none"/>
                <w:lang w:eastAsia="zh-CN"/>
              </w:rPr>
              <w:t>202</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年</w:t>
            </w:r>
            <w:r>
              <w:rPr>
                <w:rFonts w:hint="eastAsia" w:ascii="仿宋" w:hAnsi="仿宋" w:eastAsia="仿宋" w:cs="仿宋"/>
                <w:sz w:val="24"/>
                <w:szCs w:val="24"/>
                <w:highlight w:val="none"/>
                <w:lang w:val="en-US" w:eastAsia="zh-CN"/>
              </w:rPr>
              <w:t>12</w:t>
            </w:r>
            <w:r>
              <w:rPr>
                <w:rFonts w:hint="eastAsia" w:ascii="仿宋" w:hAnsi="仿宋" w:eastAsia="仿宋" w:cs="仿宋"/>
                <w:sz w:val="24"/>
                <w:szCs w:val="24"/>
                <w:highlight w:val="none"/>
                <w:lang w:eastAsia="zh-CN"/>
              </w:rPr>
              <w:t>月</w:t>
            </w:r>
            <w:r>
              <w:rPr>
                <w:rFonts w:hint="eastAsia" w:ascii="仿宋" w:hAnsi="仿宋" w:eastAsia="仿宋" w:cs="仿宋"/>
                <w:sz w:val="24"/>
                <w:szCs w:val="24"/>
                <w:highlight w:val="none"/>
                <w:lang w:val="en-US" w:eastAsia="zh-CN"/>
              </w:rPr>
              <w:t>25</w:t>
            </w:r>
            <w:r>
              <w:rPr>
                <w:rFonts w:hint="eastAsia" w:ascii="仿宋" w:hAnsi="仿宋" w:eastAsia="仿宋" w:cs="仿宋"/>
                <w:sz w:val="24"/>
                <w:szCs w:val="24"/>
                <w:highlight w:val="none"/>
                <w:lang w:eastAsia="zh-CN"/>
              </w:rPr>
              <w:t>日</w:t>
            </w:r>
            <w:r>
              <w:rPr>
                <w:rFonts w:hint="eastAsia" w:ascii="仿宋" w:hAnsi="仿宋" w:eastAsia="仿宋" w:cs="仿宋"/>
                <w:sz w:val="24"/>
                <w:szCs w:val="24"/>
                <w:highlight w:val="none"/>
                <w:lang w:val="en-US" w:eastAsia="zh-CN"/>
              </w:rPr>
              <w:t>14时止</w:t>
            </w:r>
          </w:p>
          <w:p w14:paraId="677C4D6F">
            <w:pPr>
              <w:pStyle w:val="7"/>
              <w:ind w:firstLine="0"/>
              <w:jc w:val="both"/>
              <w:rPr>
                <w:rFonts w:hint="default"/>
                <w:lang w:val="en-US" w:eastAsia="zh-CN"/>
              </w:rPr>
            </w:pPr>
            <w:r>
              <w:rPr>
                <w:rFonts w:hint="eastAsia" w:ascii="仿宋" w:hAnsi="仿宋" w:eastAsia="仿宋" w:cs="仿宋"/>
                <w:color w:val="000000" w:themeColor="text1"/>
                <w:sz w:val="24"/>
                <w:szCs w:val="24"/>
                <w:highlight w:val="none"/>
                <w:lang w:eastAsia="zh-CN"/>
                <w14:textFill>
                  <w14:solidFill>
                    <w14:schemeClr w14:val="tx1"/>
                  </w14:solidFill>
                </w14:textFill>
              </w:rPr>
              <w:t>地点：黄石临空经济区官网（网址：http://lkjjq.huangshi.gov.cn/）</w:t>
            </w:r>
          </w:p>
        </w:tc>
      </w:tr>
      <w:tr w14:paraId="1D92A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14:paraId="2F44BDDA">
            <w:pPr>
              <w:spacing w:line="360" w:lineRule="exact"/>
              <w:ind w:firstLine="0"/>
              <w:jc w:val="center"/>
              <w:textAlignment w:val="baseline"/>
              <w:rPr>
                <w:rFonts w:hint="eastAsia" w:ascii="仿宋" w:hAnsi="仿宋" w:eastAsia="仿宋" w:cs="仿宋"/>
                <w:b/>
                <w:color w:val="000000"/>
                <w:sz w:val="24"/>
                <w:szCs w:val="24"/>
              </w:rPr>
            </w:pPr>
            <w:r>
              <w:rPr>
                <w:rFonts w:hint="eastAsia" w:ascii="仿宋" w:hAnsi="仿宋" w:eastAsia="仿宋" w:cs="仿宋"/>
                <w:b/>
                <w:color w:val="000000"/>
                <w:sz w:val="24"/>
                <w:szCs w:val="24"/>
              </w:rPr>
              <w:t>1</w:t>
            </w:r>
            <w:r>
              <w:rPr>
                <w:rFonts w:hint="eastAsia" w:ascii="仿宋" w:hAnsi="仿宋" w:eastAsia="仿宋" w:cs="仿宋"/>
                <w:b/>
                <w:color w:val="000000"/>
                <w:sz w:val="24"/>
                <w:szCs w:val="24"/>
                <w:lang w:eastAsia="zh-CN"/>
              </w:rPr>
              <w:t>4</w:t>
            </w:r>
          </w:p>
        </w:tc>
        <w:tc>
          <w:tcPr>
            <w:tcW w:w="1808" w:type="dxa"/>
            <w:vAlign w:val="center"/>
          </w:tcPr>
          <w:p w14:paraId="065E1652">
            <w:pPr>
              <w:pStyle w:val="7"/>
              <w:spacing w:line="360" w:lineRule="exact"/>
              <w:ind w:firstLine="0"/>
              <w:jc w:val="center"/>
              <w:textAlignment w:val="baseline"/>
              <w:rPr>
                <w:rFonts w:hint="eastAsia" w:ascii="仿宋" w:hAnsi="仿宋" w:eastAsia="仿宋" w:cs="仿宋"/>
                <w:color w:val="000000"/>
                <w:szCs w:val="24"/>
              </w:rPr>
            </w:pPr>
            <w:r>
              <w:rPr>
                <w:rFonts w:hint="eastAsia" w:ascii="仿宋" w:hAnsi="仿宋" w:eastAsia="仿宋" w:cs="仿宋"/>
                <w:color w:val="000000"/>
                <w:szCs w:val="24"/>
                <w:lang w:eastAsia="zh-CN"/>
              </w:rPr>
              <w:t>磋商</w:t>
            </w:r>
            <w:r>
              <w:rPr>
                <w:rFonts w:hint="eastAsia" w:ascii="仿宋" w:hAnsi="仿宋" w:eastAsia="仿宋" w:cs="仿宋"/>
                <w:color w:val="000000"/>
                <w:szCs w:val="24"/>
              </w:rPr>
              <w:t>地点、</w:t>
            </w:r>
          </w:p>
          <w:p w14:paraId="74EE3F7E">
            <w:pPr>
              <w:pStyle w:val="7"/>
              <w:spacing w:line="360" w:lineRule="exact"/>
              <w:ind w:firstLine="0"/>
              <w:jc w:val="center"/>
              <w:textAlignment w:val="baseline"/>
              <w:rPr>
                <w:rFonts w:hint="eastAsia" w:ascii="仿宋" w:hAnsi="仿宋" w:eastAsia="仿宋" w:cs="仿宋"/>
                <w:color w:val="000000"/>
                <w:szCs w:val="24"/>
              </w:rPr>
            </w:pPr>
            <w:r>
              <w:rPr>
                <w:rFonts w:hint="eastAsia" w:ascii="仿宋" w:hAnsi="仿宋" w:eastAsia="仿宋" w:cs="仿宋"/>
                <w:color w:val="000000"/>
                <w:szCs w:val="24"/>
              </w:rPr>
              <w:t>时间</w:t>
            </w:r>
          </w:p>
        </w:tc>
        <w:tc>
          <w:tcPr>
            <w:tcW w:w="6613" w:type="dxa"/>
            <w:vAlign w:val="center"/>
          </w:tcPr>
          <w:p w14:paraId="2ABDDFD0">
            <w:pPr>
              <w:pStyle w:val="7"/>
              <w:spacing w:line="360" w:lineRule="exact"/>
              <w:ind w:firstLine="0"/>
              <w:textAlignment w:val="baseline"/>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同磋商响应文件递交截止时间、地点</w:t>
            </w:r>
          </w:p>
        </w:tc>
      </w:tr>
      <w:tr w14:paraId="52E34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14:paraId="2025D3C0">
            <w:pPr>
              <w:spacing w:line="360" w:lineRule="exact"/>
              <w:ind w:firstLine="0"/>
              <w:jc w:val="center"/>
              <w:textAlignment w:val="baseline"/>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15</w:t>
            </w:r>
          </w:p>
        </w:tc>
        <w:tc>
          <w:tcPr>
            <w:tcW w:w="1808" w:type="dxa"/>
            <w:vAlign w:val="center"/>
          </w:tcPr>
          <w:p w14:paraId="329C736E">
            <w:pPr>
              <w:spacing w:line="360" w:lineRule="exact"/>
              <w:ind w:firstLine="0"/>
              <w:jc w:val="center"/>
              <w:textAlignment w:val="baseline"/>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其它</w:t>
            </w:r>
          </w:p>
        </w:tc>
        <w:tc>
          <w:tcPr>
            <w:tcW w:w="6613" w:type="dxa"/>
            <w:vAlign w:val="center"/>
          </w:tcPr>
          <w:p w14:paraId="059886DD">
            <w:pPr>
              <w:numPr>
                <w:ilvl w:val="0"/>
                <w:numId w:val="0"/>
              </w:numPr>
              <w:ind w:firstLine="0" w:firstLineChars="0"/>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本项目招标代理服务费按发改价格[2011]534号文标准收取，由成交供应商在领取成交通知书时一次性支付。</w:t>
            </w:r>
          </w:p>
          <w:p w14:paraId="73364EDE">
            <w:pPr>
              <w:spacing w:line="360" w:lineRule="exact"/>
              <w:ind w:firstLine="0"/>
              <w:textAlignment w:val="baseline"/>
              <w:rPr>
                <w:rFonts w:hint="eastAsia" w:ascii="仿宋" w:hAnsi="仿宋" w:eastAsia="仿宋" w:cs="仿宋"/>
                <w:color w:val="000000"/>
                <w:sz w:val="24"/>
                <w:szCs w:val="24"/>
                <w:lang w:eastAsia="zh-CN"/>
              </w:rPr>
            </w:pPr>
          </w:p>
        </w:tc>
      </w:tr>
    </w:tbl>
    <w:p w14:paraId="725EA08A">
      <w:pPr>
        <w:spacing w:line="360" w:lineRule="auto"/>
        <w:ind w:right="-161"/>
        <w:jc w:val="center"/>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磋商须知前附表</w:t>
      </w:r>
    </w:p>
    <w:p w14:paraId="74E8467E">
      <w:pPr>
        <w:textAlignment w:val="baseline"/>
        <w:rPr>
          <w:rFonts w:ascii="仿宋" w:hAnsi="仿宋" w:eastAsia="仿宋" w:cs="仿宋"/>
          <w:b/>
          <w:color w:val="000000"/>
          <w:sz w:val="28"/>
          <w:szCs w:val="28"/>
          <w:u w:val="single"/>
          <w:lang w:eastAsia="zh-CN"/>
        </w:rPr>
      </w:pPr>
      <w:r>
        <w:rPr>
          <w:sz w:val="20"/>
        </w:rPr>
        <w:br w:type="page"/>
      </w:r>
    </w:p>
    <w:p w14:paraId="3FE1D71E">
      <w:pPr>
        <w:spacing w:line="420" w:lineRule="exact"/>
        <w:ind w:right="-161" w:firstLine="0"/>
        <w:jc w:val="both"/>
        <w:textAlignment w:val="baseline"/>
        <w:rPr>
          <w:rFonts w:ascii="仿宋" w:hAnsi="仿宋" w:eastAsia="仿宋" w:cs="仿宋"/>
          <w:b/>
          <w:color w:val="000000"/>
          <w:sz w:val="24"/>
          <w:szCs w:val="24"/>
          <w:u w:val="single"/>
          <w:lang w:eastAsia="zh-CN"/>
        </w:rPr>
      </w:pPr>
      <w:r>
        <w:rPr>
          <w:rFonts w:hint="eastAsia" w:ascii="仿宋" w:hAnsi="仿宋" w:eastAsia="仿宋" w:cs="仿宋"/>
          <w:b/>
          <w:color w:val="000000"/>
          <w:sz w:val="24"/>
          <w:szCs w:val="24"/>
          <w:u w:val="single"/>
          <w:lang w:eastAsia="zh-CN"/>
        </w:rPr>
        <w:t>A：说明</w:t>
      </w:r>
    </w:p>
    <w:p w14:paraId="45C6654D">
      <w:pPr>
        <w:spacing w:line="420" w:lineRule="exact"/>
        <w:ind w:right="-161" w:firstLine="482" w:firstLineChars="200"/>
        <w:jc w:val="both"/>
        <w:textAlignment w:val="baseline"/>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一、采购范围及适用法律</w:t>
      </w:r>
    </w:p>
    <w:p w14:paraId="37C8E160">
      <w:pPr>
        <w:spacing w:line="420" w:lineRule="exact"/>
        <w:ind w:right="-161" w:firstLine="480" w:firstLineChars="200"/>
        <w:jc w:val="both"/>
        <w:textAlignment w:val="baseline"/>
        <w:rPr>
          <w:rFonts w:ascii="仿宋" w:hAnsi="仿宋" w:eastAsia="仿宋" w:cs="仿宋"/>
          <w:b/>
          <w:color w:val="000000"/>
          <w:sz w:val="24"/>
          <w:szCs w:val="24"/>
          <w:lang w:eastAsia="zh-CN"/>
        </w:rPr>
      </w:pPr>
      <w:r>
        <w:rPr>
          <w:rFonts w:hint="eastAsia" w:ascii="仿宋" w:hAnsi="仿宋" w:eastAsia="仿宋" w:cs="仿宋"/>
          <w:color w:val="000000"/>
          <w:sz w:val="24"/>
          <w:szCs w:val="24"/>
          <w:lang w:eastAsia="zh-CN"/>
        </w:rPr>
        <w:t>本次采购适用的法律、法规为《中华人民共和国政府采购法》、《民典法》、《政府采购竞争性磋商采购方式管理暂行办法》。</w:t>
      </w:r>
    </w:p>
    <w:p w14:paraId="5E951FFC">
      <w:pPr>
        <w:spacing w:line="420" w:lineRule="exact"/>
        <w:ind w:right="-161" w:firstLine="482" w:firstLineChars="200"/>
        <w:jc w:val="both"/>
        <w:textAlignment w:val="baseline"/>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二、定义</w:t>
      </w:r>
    </w:p>
    <w:p w14:paraId="537F824D">
      <w:pPr>
        <w:spacing w:line="420" w:lineRule="exact"/>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1、采购人：黄石空港城市建设投资有限公司。</w:t>
      </w:r>
    </w:p>
    <w:p w14:paraId="505F2773">
      <w:pPr>
        <w:spacing w:line="420" w:lineRule="exact"/>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2、采购代理机构：</w:t>
      </w:r>
      <w:r>
        <w:rPr>
          <w:rFonts w:hint="eastAsia" w:ascii="仿宋" w:hAnsi="仿宋" w:eastAsia="仿宋" w:cs="仿宋"/>
          <w:color w:val="000000"/>
          <w:sz w:val="24"/>
          <w:szCs w:val="24"/>
          <w:lang w:val="en-US" w:eastAsia="zh-CN"/>
        </w:rPr>
        <w:t>浙江明业项目管理有限公司</w:t>
      </w:r>
      <w:r>
        <w:rPr>
          <w:rFonts w:hint="eastAsia" w:ascii="仿宋" w:hAnsi="仿宋" w:eastAsia="仿宋" w:cs="仿宋"/>
          <w:color w:val="000000"/>
          <w:sz w:val="24"/>
          <w:szCs w:val="24"/>
          <w:lang w:eastAsia="zh-CN"/>
        </w:rPr>
        <w:t>。</w:t>
      </w:r>
    </w:p>
    <w:p w14:paraId="769D6C4D">
      <w:pPr>
        <w:spacing w:line="420" w:lineRule="exact"/>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3、磋商供应商：指符合竞争性磋商规定的条件、向采购人提交响应性磋商文件的磋商供应商或其专业授权经销商。</w:t>
      </w:r>
    </w:p>
    <w:p w14:paraId="107AF8E0">
      <w:pPr>
        <w:spacing w:line="420" w:lineRule="exact"/>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4、货物：指磋商供应商按竞争性磋商规定，须向采购人提供的相应的采购清单上的全部内容。</w:t>
      </w:r>
    </w:p>
    <w:p w14:paraId="6324DB7A">
      <w:pPr>
        <w:spacing w:line="420" w:lineRule="exact"/>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5、服务：指竞争性磋商规定磋商供应商应承担的送货、维护、售后服务和其他有关的义务。</w:t>
      </w:r>
    </w:p>
    <w:p w14:paraId="12779030">
      <w:pPr>
        <w:spacing w:line="420" w:lineRule="exact"/>
        <w:ind w:right="-161" w:firstLine="482" w:firstLineChars="200"/>
        <w:jc w:val="both"/>
        <w:textAlignment w:val="baseline"/>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三、合格的磋商供应商</w:t>
      </w:r>
    </w:p>
    <w:p w14:paraId="1FAF00C1">
      <w:pPr>
        <w:spacing w:line="420" w:lineRule="exact"/>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见第一部分“竞争性磋商公告”。</w:t>
      </w:r>
    </w:p>
    <w:p w14:paraId="48D97263">
      <w:pPr>
        <w:spacing w:line="420" w:lineRule="exact"/>
        <w:ind w:right="-161" w:firstLine="482" w:firstLineChars="200"/>
        <w:jc w:val="both"/>
        <w:textAlignment w:val="baseline"/>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四、磋商费用的承担</w:t>
      </w:r>
    </w:p>
    <w:p w14:paraId="5781C1B9">
      <w:pPr>
        <w:spacing w:line="420" w:lineRule="exact"/>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无论竞争性磋商过程中的做法和结果如何，磋商供应商自行承担所有与参加本项目有关的全部费用，采购人在任何情况下无义务和责任承担上述费用。</w:t>
      </w:r>
    </w:p>
    <w:p w14:paraId="0846B5ED">
      <w:pPr>
        <w:spacing w:line="420" w:lineRule="exact"/>
        <w:ind w:right="-161" w:firstLine="480" w:firstLineChars="200"/>
        <w:jc w:val="both"/>
        <w:textAlignment w:val="baseline"/>
        <w:rPr>
          <w:rFonts w:ascii="仿宋" w:hAnsi="仿宋" w:eastAsia="仿宋" w:cs="仿宋"/>
          <w:b/>
          <w:color w:val="000000"/>
          <w:sz w:val="21"/>
          <w:szCs w:val="21"/>
          <w:u w:val="single"/>
          <w:lang w:eastAsia="zh-CN"/>
        </w:rPr>
      </w:pPr>
      <w:r>
        <w:rPr>
          <w:rFonts w:hint="eastAsia" w:ascii="仿宋" w:hAnsi="仿宋" w:eastAsia="仿宋" w:cs="仿宋"/>
          <w:color w:val="000000"/>
          <w:sz w:val="24"/>
          <w:szCs w:val="24"/>
          <w:lang w:eastAsia="zh-CN"/>
        </w:rPr>
        <w:t>本项目招标代理服务费按发改价格[2011]534号文标准收取，由成交供应商在领取成交通知书时一次性支付。</w:t>
      </w:r>
    </w:p>
    <w:p w14:paraId="78881D5E">
      <w:pPr>
        <w:spacing w:line="420" w:lineRule="exact"/>
        <w:ind w:right="-161" w:firstLine="0"/>
        <w:jc w:val="both"/>
        <w:textAlignment w:val="baseline"/>
        <w:rPr>
          <w:rFonts w:ascii="仿宋" w:hAnsi="仿宋" w:eastAsia="仿宋" w:cs="仿宋"/>
          <w:b/>
          <w:color w:val="000000"/>
          <w:sz w:val="24"/>
          <w:szCs w:val="24"/>
          <w:u w:val="single"/>
          <w:lang w:eastAsia="zh-CN"/>
        </w:rPr>
      </w:pPr>
      <w:r>
        <w:rPr>
          <w:rFonts w:hint="eastAsia" w:ascii="仿宋" w:hAnsi="仿宋" w:eastAsia="仿宋" w:cs="仿宋"/>
          <w:b/>
          <w:color w:val="000000"/>
          <w:sz w:val="24"/>
          <w:szCs w:val="24"/>
          <w:u w:val="single"/>
          <w:lang w:eastAsia="zh-CN"/>
        </w:rPr>
        <w:t>B：竞争性磋商文件说明</w:t>
      </w:r>
    </w:p>
    <w:p w14:paraId="1B7060C7">
      <w:pPr>
        <w:spacing w:line="420" w:lineRule="exact"/>
        <w:ind w:right="-161" w:firstLine="482" w:firstLineChars="200"/>
        <w:jc w:val="both"/>
        <w:textAlignment w:val="baseline"/>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一、竞争性磋商文件的说明</w:t>
      </w:r>
    </w:p>
    <w:p w14:paraId="597A974F">
      <w:pPr>
        <w:spacing w:line="420" w:lineRule="exact"/>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竞争性磋商文件是采购人用以阐明采购项目的内容及要求、磋商程序及办法、成交原则、主要合同条款和响应性磋商文件格式的文件。</w:t>
      </w:r>
    </w:p>
    <w:p w14:paraId="4009C5E1">
      <w:pPr>
        <w:spacing w:line="420" w:lineRule="exact"/>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二、竞争性磋商文件由下述部分组成：</w:t>
      </w:r>
    </w:p>
    <w:p w14:paraId="5D8C1E99">
      <w:pPr>
        <w:spacing w:line="420" w:lineRule="exact"/>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1、竞争性磋商公告；</w:t>
      </w:r>
    </w:p>
    <w:p w14:paraId="47A22F1D">
      <w:pPr>
        <w:spacing w:line="420" w:lineRule="exact"/>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2、磋商须知；</w:t>
      </w:r>
    </w:p>
    <w:p w14:paraId="31FC55B5">
      <w:pPr>
        <w:spacing w:line="420" w:lineRule="exact"/>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3、采购内容及要求；</w:t>
      </w:r>
    </w:p>
    <w:p w14:paraId="54BCA45A">
      <w:pPr>
        <w:spacing w:line="420" w:lineRule="exact"/>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4、工程量清单及图纸（</w:t>
      </w:r>
      <w:r>
        <w:rPr>
          <w:rFonts w:hint="eastAsia" w:ascii="仿宋" w:hAnsi="仿宋" w:eastAsia="仿宋" w:cs="仿宋"/>
          <w:color w:val="000000"/>
          <w:sz w:val="24"/>
          <w:szCs w:val="24"/>
          <w:lang w:val="en-US" w:eastAsia="zh-CN"/>
        </w:rPr>
        <w:t>如有</w:t>
      </w:r>
      <w:r>
        <w:rPr>
          <w:rFonts w:hint="eastAsia" w:ascii="仿宋" w:hAnsi="仿宋" w:eastAsia="仿宋" w:cs="仿宋"/>
          <w:color w:val="000000"/>
          <w:sz w:val="24"/>
          <w:szCs w:val="24"/>
          <w:lang w:eastAsia="zh-CN"/>
        </w:rPr>
        <w:t>）</w:t>
      </w:r>
    </w:p>
    <w:p w14:paraId="31B27541">
      <w:pPr>
        <w:spacing w:line="420" w:lineRule="exact"/>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5、政府采购合同(样本)；</w:t>
      </w:r>
    </w:p>
    <w:p w14:paraId="6AAA15B2">
      <w:pPr>
        <w:spacing w:line="420" w:lineRule="exact"/>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6、响应性磋商文件格式及附件；</w:t>
      </w:r>
    </w:p>
    <w:p w14:paraId="4AC2FBBE">
      <w:pPr>
        <w:spacing w:line="420" w:lineRule="exact"/>
        <w:ind w:right="-161" w:firstLine="480" w:firstLineChars="200"/>
        <w:jc w:val="both"/>
        <w:textAlignment w:val="baseline"/>
        <w:rPr>
          <w:rFonts w:ascii="仿宋" w:hAnsi="仿宋" w:eastAsia="仿宋" w:cs="仿宋"/>
          <w:b/>
          <w:color w:val="000000"/>
          <w:sz w:val="21"/>
          <w:szCs w:val="21"/>
          <w:u w:val="single"/>
          <w:lang w:eastAsia="zh-CN"/>
        </w:rPr>
      </w:pPr>
      <w:r>
        <w:rPr>
          <w:rFonts w:hint="eastAsia" w:ascii="仿宋" w:hAnsi="仿宋" w:eastAsia="仿宋" w:cs="仿宋"/>
          <w:color w:val="000000"/>
          <w:sz w:val="24"/>
          <w:szCs w:val="24"/>
          <w:lang w:eastAsia="zh-CN"/>
        </w:rPr>
        <w:t>7. 资格后审证明文件。</w:t>
      </w:r>
    </w:p>
    <w:p w14:paraId="1C2F4093">
      <w:pPr>
        <w:spacing w:line="420" w:lineRule="exact"/>
        <w:ind w:right="-161" w:firstLine="0"/>
        <w:jc w:val="both"/>
        <w:textAlignment w:val="baseline"/>
        <w:rPr>
          <w:rFonts w:ascii="仿宋" w:hAnsi="仿宋" w:eastAsia="仿宋" w:cs="仿宋"/>
          <w:b/>
          <w:color w:val="000000"/>
          <w:sz w:val="24"/>
          <w:szCs w:val="24"/>
          <w:u w:val="single"/>
          <w:lang w:eastAsia="zh-CN"/>
        </w:rPr>
      </w:pPr>
      <w:r>
        <w:rPr>
          <w:rFonts w:hint="eastAsia" w:ascii="仿宋" w:hAnsi="仿宋" w:eastAsia="仿宋" w:cs="仿宋"/>
          <w:b/>
          <w:color w:val="000000"/>
          <w:sz w:val="24"/>
          <w:szCs w:val="24"/>
          <w:u w:val="single"/>
          <w:lang w:eastAsia="zh-CN"/>
        </w:rPr>
        <w:t>C：竞争性磋商的澄清和修改</w:t>
      </w:r>
    </w:p>
    <w:p w14:paraId="42976E64">
      <w:pPr>
        <w:spacing w:line="420" w:lineRule="exact"/>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一、如对竞争性磋商文件有任何疑问，磋商供应商应将需澄清及答疑的内容以书面形式并加盖公章按竞争性磋商中的地址提交采购人。</w:t>
      </w:r>
    </w:p>
    <w:p w14:paraId="44AE10A7">
      <w:pPr>
        <w:spacing w:line="420" w:lineRule="exact"/>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二、采购人只对书面问题做出答复，并将答复内容以答疑文件的方式发给所有竞争性磋商的收受人。</w:t>
      </w:r>
    </w:p>
    <w:p w14:paraId="258E7092">
      <w:pPr>
        <w:spacing w:line="420" w:lineRule="exact"/>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三、采购人可用补充文件的方式修正竞争性磋商，该补充文件将成为竞争性磋商的组成部分。</w:t>
      </w:r>
    </w:p>
    <w:p w14:paraId="6DC72F94">
      <w:pPr>
        <w:spacing w:line="420" w:lineRule="exact"/>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四、补充文件以书面方式发给所有竞争性磋商收受人，竞争性磋商收受人应以书面形式回复采购人确认收到的每一份补充文件。</w:t>
      </w:r>
    </w:p>
    <w:p w14:paraId="3A3180CD">
      <w:pPr>
        <w:spacing w:line="420" w:lineRule="exact"/>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五、为使磋商供应商有足够的时间按修正的竞争性磋商准备响应性磋商文件，采购人可以酌情延长磋商截止时间，并将此变更通知所有竞争性磋商收受人。</w:t>
      </w:r>
    </w:p>
    <w:p w14:paraId="461C4C10">
      <w:pPr>
        <w:spacing w:line="420" w:lineRule="exact"/>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六、当竞争性磋商补充(答疑)文件内容相矛盾时，以最后发出的文件为准。</w:t>
      </w:r>
    </w:p>
    <w:p w14:paraId="5B98047C">
      <w:pPr>
        <w:spacing w:line="420" w:lineRule="exact"/>
        <w:ind w:right="-161" w:firstLine="480" w:firstLineChars="200"/>
        <w:jc w:val="both"/>
        <w:textAlignment w:val="baseline"/>
        <w:rPr>
          <w:rFonts w:ascii="仿宋" w:hAnsi="仿宋" w:eastAsia="仿宋" w:cs="仿宋"/>
          <w:b/>
          <w:color w:val="000000"/>
          <w:sz w:val="21"/>
          <w:szCs w:val="21"/>
          <w:u w:val="single"/>
          <w:lang w:eastAsia="zh-CN"/>
        </w:rPr>
      </w:pPr>
      <w:r>
        <w:rPr>
          <w:rFonts w:hint="eastAsia" w:ascii="仿宋" w:hAnsi="仿宋" w:eastAsia="仿宋" w:cs="仿宋"/>
          <w:color w:val="000000"/>
          <w:sz w:val="24"/>
          <w:szCs w:val="24"/>
          <w:lang w:eastAsia="zh-CN"/>
        </w:rPr>
        <w:t>七、</w:t>
      </w:r>
      <w:r>
        <w:rPr>
          <w:rFonts w:hint="eastAsia" w:ascii="仿宋" w:hAnsi="仿宋" w:eastAsia="仿宋" w:cs="仿宋"/>
          <w:color w:val="000000"/>
          <w:spacing w:val="-2"/>
          <w:sz w:val="24"/>
          <w:szCs w:val="24"/>
          <w:lang w:eastAsia="zh-CN"/>
        </w:rPr>
        <w:t>采购过程中产生的修改文件或补充文件与原竞争性磋商一样均具有同等的法律效力。</w:t>
      </w:r>
    </w:p>
    <w:p w14:paraId="0FFE9544">
      <w:pPr>
        <w:spacing w:line="420" w:lineRule="exact"/>
        <w:ind w:right="-161" w:firstLine="0"/>
        <w:jc w:val="both"/>
        <w:textAlignment w:val="baseline"/>
        <w:rPr>
          <w:rFonts w:ascii="仿宋" w:hAnsi="仿宋" w:eastAsia="仿宋" w:cs="仿宋"/>
          <w:b/>
          <w:color w:val="000000"/>
          <w:sz w:val="24"/>
          <w:szCs w:val="24"/>
          <w:u w:val="single"/>
          <w:lang w:eastAsia="zh-CN"/>
        </w:rPr>
      </w:pPr>
      <w:r>
        <w:rPr>
          <w:rFonts w:hint="eastAsia" w:ascii="仿宋" w:hAnsi="仿宋" w:eastAsia="仿宋" w:cs="仿宋"/>
          <w:b/>
          <w:color w:val="000000"/>
          <w:sz w:val="24"/>
          <w:szCs w:val="24"/>
          <w:u w:val="single"/>
          <w:lang w:eastAsia="zh-CN"/>
        </w:rPr>
        <w:t>D：响应性磋商文件的制作</w:t>
      </w:r>
    </w:p>
    <w:p w14:paraId="736A945A">
      <w:pPr>
        <w:spacing w:line="420" w:lineRule="exact"/>
        <w:ind w:right="-161" w:firstLine="482" w:firstLineChars="200"/>
        <w:jc w:val="both"/>
        <w:textAlignment w:val="baseline"/>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一、原则</w:t>
      </w:r>
    </w:p>
    <w:p w14:paraId="3B79FCD6">
      <w:pPr>
        <w:spacing w:line="420" w:lineRule="exact"/>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1、磋商供应商应仔细阅读竞争性磋商的所有内容，按照竞争性磋商的要求制作并递交响应性磋商文件，并保证所提供的全部资料真实、准确，以确保对竞争性磋商做出实质性响应，否则，其磋商资格将被取消。</w:t>
      </w:r>
    </w:p>
    <w:p w14:paraId="03897FB0">
      <w:pPr>
        <w:spacing w:line="420" w:lineRule="exact"/>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2、采购人拒绝接受电报、电话或传真形式的响应性磋商文件。</w:t>
      </w:r>
    </w:p>
    <w:p w14:paraId="789AC998">
      <w:pPr>
        <w:spacing w:line="420" w:lineRule="exact"/>
        <w:ind w:right="-161" w:firstLine="482"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b/>
          <w:color w:val="000000"/>
          <w:sz w:val="24"/>
          <w:szCs w:val="24"/>
          <w:lang w:eastAsia="zh-CN"/>
        </w:rPr>
        <w:t>二、响应性磋商文件的组成</w:t>
      </w:r>
    </w:p>
    <w:p w14:paraId="22641DAB">
      <w:pPr>
        <w:spacing w:line="420" w:lineRule="exact"/>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1、响应性磋商文件应包括下列部分</w:t>
      </w:r>
    </w:p>
    <w:p w14:paraId="75589B8B">
      <w:pPr>
        <w:numPr>
          <w:ilvl w:val="0"/>
          <w:numId w:val="1"/>
        </w:numPr>
        <w:spacing w:line="420" w:lineRule="exact"/>
        <w:ind w:left="0" w:firstLine="480" w:firstLineChars="200"/>
        <w:jc w:val="both"/>
        <w:textAlignment w:val="baseline"/>
        <w:rPr>
          <w:rFonts w:ascii="仿宋" w:hAnsi="仿宋" w:eastAsia="仿宋" w:cs="仿宋"/>
          <w:color w:val="000000"/>
          <w:sz w:val="24"/>
          <w:szCs w:val="24"/>
          <w:lang w:val="zh-CN" w:eastAsia="zh-CN"/>
        </w:rPr>
      </w:pPr>
      <w:r>
        <w:rPr>
          <w:rFonts w:hint="eastAsia" w:ascii="仿宋" w:hAnsi="仿宋" w:eastAsia="仿宋" w:cs="仿宋"/>
          <w:color w:val="000000"/>
          <w:sz w:val="24"/>
          <w:szCs w:val="24"/>
          <w:lang w:eastAsia="zh-CN"/>
        </w:rPr>
        <w:t>磋商书</w:t>
      </w:r>
    </w:p>
    <w:p w14:paraId="21BEFE34">
      <w:pPr>
        <w:numPr>
          <w:ilvl w:val="0"/>
          <w:numId w:val="1"/>
        </w:numPr>
        <w:spacing w:line="420" w:lineRule="exact"/>
        <w:ind w:left="0"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报价汇总表</w:t>
      </w:r>
    </w:p>
    <w:p w14:paraId="4194AFA3">
      <w:pPr>
        <w:numPr>
          <w:ilvl w:val="0"/>
          <w:numId w:val="1"/>
        </w:numPr>
        <w:spacing w:line="420" w:lineRule="exact"/>
        <w:ind w:left="0"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详细</w:t>
      </w:r>
      <w:r>
        <w:rPr>
          <w:rFonts w:hint="eastAsia" w:ascii="仿宋" w:hAnsi="仿宋" w:eastAsia="仿宋" w:cs="仿宋"/>
          <w:color w:val="000000"/>
          <w:sz w:val="24"/>
          <w:szCs w:val="24"/>
          <w:lang w:eastAsia="zh-CN"/>
        </w:rPr>
        <w:t>报价表（</w:t>
      </w:r>
      <w:r>
        <w:rPr>
          <w:rFonts w:hint="eastAsia" w:ascii="仿宋" w:hAnsi="仿宋" w:eastAsia="仿宋" w:cs="仿宋"/>
          <w:color w:val="000000"/>
          <w:sz w:val="24"/>
          <w:szCs w:val="24"/>
          <w:lang w:val="en-US" w:eastAsia="zh-CN"/>
        </w:rPr>
        <w:t>如有</w:t>
      </w:r>
      <w:r>
        <w:rPr>
          <w:rFonts w:hint="eastAsia" w:ascii="仿宋" w:hAnsi="仿宋" w:eastAsia="仿宋" w:cs="仿宋"/>
          <w:color w:val="000000"/>
          <w:sz w:val="24"/>
          <w:szCs w:val="24"/>
          <w:lang w:eastAsia="zh-CN"/>
        </w:rPr>
        <w:t>）</w:t>
      </w:r>
    </w:p>
    <w:p w14:paraId="78E2FD62">
      <w:pPr>
        <w:numPr>
          <w:ilvl w:val="0"/>
          <w:numId w:val="1"/>
        </w:numPr>
        <w:spacing w:line="420" w:lineRule="exact"/>
        <w:ind w:left="0"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法定代表人身份证明</w:t>
      </w:r>
    </w:p>
    <w:p w14:paraId="31452D2A">
      <w:pPr>
        <w:numPr>
          <w:ilvl w:val="0"/>
          <w:numId w:val="1"/>
        </w:numPr>
        <w:spacing w:line="420" w:lineRule="exact"/>
        <w:ind w:left="0"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val="zh-CN" w:eastAsia="zh-CN"/>
        </w:rPr>
        <w:t>营业执照等证明文件</w:t>
      </w:r>
    </w:p>
    <w:p w14:paraId="638C8F17">
      <w:pPr>
        <w:numPr>
          <w:ilvl w:val="0"/>
          <w:numId w:val="1"/>
        </w:numPr>
        <w:spacing w:line="420" w:lineRule="exact"/>
        <w:ind w:left="0"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近三年承接的类似项目情况表（如有）</w:t>
      </w:r>
    </w:p>
    <w:p w14:paraId="19EF6E72">
      <w:pPr>
        <w:numPr>
          <w:ilvl w:val="0"/>
          <w:numId w:val="1"/>
        </w:numPr>
        <w:spacing w:line="420" w:lineRule="exact"/>
        <w:ind w:left="0"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投入本项目的设备情况表</w:t>
      </w:r>
    </w:p>
    <w:p w14:paraId="4C941D4F">
      <w:pPr>
        <w:numPr>
          <w:ilvl w:val="0"/>
          <w:numId w:val="1"/>
        </w:numPr>
        <w:spacing w:line="420" w:lineRule="exact"/>
        <w:ind w:left="0"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项目管理机构主要人员表</w:t>
      </w:r>
    </w:p>
    <w:p w14:paraId="5266F20F">
      <w:pPr>
        <w:numPr>
          <w:ilvl w:val="0"/>
          <w:numId w:val="1"/>
        </w:numPr>
        <w:spacing w:line="420" w:lineRule="exact"/>
        <w:ind w:left="0"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企业信誉（如有）</w:t>
      </w:r>
    </w:p>
    <w:p w14:paraId="0B3845CE">
      <w:pPr>
        <w:numPr>
          <w:ilvl w:val="0"/>
          <w:numId w:val="1"/>
        </w:numPr>
        <w:spacing w:line="420" w:lineRule="exact"/>
        <w:ind w:left="0"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相关承诺</w:t>
      </w:r>
    </w:p>
    <w:p w14:paraId="0DD5898F">
      <w:pPr>
        <w:numPr>
          <w:ilvl w:val="0"/>
          <w:numId w:val="1"/>
        </w:numPr>
        <w:spacing w:line="420" w:lineRule="exact"/>
        <w:ind w:left="0" w:firstLine="480" w:firstLineChars="200"/>
        <w:jc w:val="both"/>
        <w:textAlignment w:val="baseline"/>
        <w:rPr>
          <w:rFonts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相关技术方案、措施、承诺</w:t>
      </w:r>
    </w:p>
    <w:p w14:paraId="59583A9C">
      <w:pPr>
        <w:numPr>
          <w:ilvl w:val="0"/>
          <w:numId w:val="1"/>
        </w:numPr>
        <w:spacing w:line="420" w:lineRule="exact"/>
        <w:ind w:left="0" w:firstLine="480" w:firstLineChars="200"/>
        <w:jc w:val="both"/>
        <w:textAlignment w:val="baseline"/>
        <w:rPr>
          <w:rFonts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供应商认为需提供的其它有关资料</w:t>
      </w:r>
    </w:p>
    <w:p w14:paraId="7ADDF0F9">
      <w:pPr>
        <w:numPr>
          <w:ilvl w:val="0"/>
          <w:numId w:val="1"/>
        </w:numPr>
        <w:spacing w:line="420" w:lineRule="exact"/>
        <w:ind w:left="0"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资格后审证明文件</w:t>
      </w:r>
    </w:p>
    <w:p w14:paraId="267955EA">
      <w:pPr>
        <w:numPr>
          <w:ilvl w:val="0"/>
          <w:numId w:val="1"/>
        </w:numPr>
        <w:spacing w:line="420" w:lineRule="exact"/>
        <w:ind w:left="0"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磋商文件要求的其它材料、能展现企业能力、信誉及获表彰情况的其它文件及磋商供应商认为有必要提供的材料。</w:t>
      </w:r>
    </w:p>
    <w:p w14:paraId="751E50CF">
      <w:pPr>
        <w:spacing w:line="420" w:lineRule="exact"/>
        <w:ind w:right="-161" w:firstLine="482" w:firstLineChars="200"/>
        <w:jc w:val="both"/>
        <w:textAlignment w:val="baseline"/>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三、响应性磋商文件制作要求</w:t>
      </w:r>
    </w:p>
    <w:p w14:paraId="1AF40AF5">
      <w:pPr>
        <w:spacing w:line="420" w:lineRule="exact"/>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1、磋商供应商应按照本竞争性磋商中第</w:t>
      </w:r>
      <w:r>
        <w:rPr>
          <w:rFonts w:hint="eastAsia" w:ascii="仿宋" w:hAnsi="仿宋" w:eastAsia="仿宋" w:cs="仿宋"/>
          <w:color w:val="000000"/>
          <w:sz w:val="24"/>
          <w:szCs w:val="24"/>
          <w:lang w:val="en-US" w:eastAsia="zh-CN"/>
        </w:rPr>
        <w:t>四</w:t>
      </w:r>
      <w:r>
        <w:rPr>
          <w:rFonts w:hint="eastAsia" w:ascii="仿宋" w:hAnsi="仿宋" w:eastAsia="仿宋" w:cs="仿宋"/>
          <w:color w:val="000000"/>
          <w:sz w:val="24"/>
          <w:szCs w:val="24"/>
          <w:lang w:eastAsia="zh-CN"/>
        </w:rPr>
        <w:t>部分响应性磋商文件格式附件的要求制作响应性磋商文件。如有漏项或采购人认为其响应性磋商文件有明显缺陷的，造成的后果由磋商供应商自己承担。</w:t>
      </w:r>
    </w:p>
    <w:p w14:paraId="618AC586">
      <w:pPr>
        <w:spacing w:line="420" w:lineRule="exact"/>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2、磋商供应商提供响应性磋商文件，需提供正本壹份、副本</w:t>
      </w:r>
      <w:r>
        <w:rPr>
          <w:rFonts w:hint="eastAsia" w:ascii="仿宋" w:hAnsi="仿宋" w:eastAsia="仿宋" w:cs="仿宋"/>
          <w:color w:val="000000"/>
          <w:sz w:val="24"/>
          <w:szCs w:val="24"/>
          <w:lang w:val="en-US" w:eastAsia="zh-CN"/>
        </w:rPr>
        <w:t>贰</w:t>
      </w:r>
      <w:r>
        <w:rPr>
          <w:rFonts w:hint="eastAsia" w:ascii="仿宋" w:hAnsi="仿宋" w:eastAsia="仿宋" w:cs="仿宋"/>
          <w:color w:val="000000"/>
          <w:sz w:val="24"/>
          <w:szCs w:val="24"/>
          <w:lang w:eastAsia="zh-CN"/>
        </w:rPr>
        <w:t>份，每份响应性磋商文件封面，均要注明“正本”或“副本”字样，副本可以是正本的复印件，一旦正本和副本内容有差异，以正本为准；正本和副本一起密封。</w:t>
      </w:r>
    </w:p>
    <w:p w14:paraId="7BF9F6A9">
      <w:pPr>
        <w:spacing w:line="420" w:lineRule="exact"/>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3、响应性磋商文件应当以纸质印刷体形式编制，文件正文要编写目录、页码，且装订完好。由于响应性磋商文件出现错页、缺页所导致的一切后果由磋商供应商自行承担。</w:t>
      </w:r>
    </w:p>
    <w:p w14:paraId="3A925C62">
      <w:pPr>
        <w:spacing w:line="420" w:lineRule="exact"/>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4、响应性磋商文件文字：响应性磋商文件均以中文印刷，中文以外的文字应附以中文译文，中外文不符时以中文为准。</w:t>
      </w:r>
    </w:p>
    <w:p w14:paraId="088494D4">
      <w:pPr>
        <w:spacing w:line="420" w:lineRule="exact"/>
        <w:ind w:right="-161" w:firstLine="480" w:firstLineChars="200"/>
        <w:jc w:val="both"/>
        <w:textAlignment w:val="baseline"/>
        <w:rPr>
          <w:rFonts w:ascii="仿宋" w:hAnsi="仿宋" w:eastAsia="仿宋" w:cs="仿宋"/>
          <w:b/>
          <w:color w:val="000000"/>
          <w:sz w:val="24"/>
          <w:szCs w:val="24"/>
          <w:lang w:eastAsia="zh-CN"/>
        </w:rPr>
      </w:pPr>
      <w:r>
        <w:rPr>
          <w:rFonts w:hint="eastAsia" w:ascii="仿宋" w:hAnsi="仿宋" w:eastAsia="仿宋" w:cs="仿宋"/>
          <w:color w:val="000000"/>
          <w:sz w:val="24"/>
          <w:szCs w:val="24"/>
          <w:lang w:eastAsia="zh-CN"/>
        </w:rPr>
        <w:t>5、响应性磋商文件计量单位：除在竞争性磋商的技术规格中有规定的之外，计量单位使用中华人民共和国法定计量单位。</w:t>
      </w:r>
    </w:p>
    <w:p w14:paraId="65EBFAA3">
      <w:pPr>
        <w:spacing w:line="420" w:lineRule="exact"/>
        <w:ind w:right="-161" w:firstLine="482" w:firstLineChars="200"/>
        <w:jc w:val="both"/>
        <w:textAlignment w:val="baseline"/>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四、磋商报价</w:t>
      </w:r>
    </w:p>
    <w:p w14:paraId="214D86BF">
      <w:pPr>
        <w:spacing w:line="420" w:lineRule="exact"/>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1、磋商供应商可根据企业具体情况在合理范围内自主考虑报价，但不得低于成本价，磋商后的最终报价（第二次报价）为最终报价，采购人不支付报价以外的任何费用。</w:t>
      </w:r>
    </w:p>
    <w:p w14:paraId="67C62555">
      <w:pPr>
        <w:spacing w:line="420" w:lineRule="exact"/>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2、如果分项报价与单价不符的，则以单价为准；小写与大写不符的，以大写为准；副本与正本不符的，以正本为准。</w:t>
      </w:r>
    </w:p>
    <w:p w14:paraId="5412E168">
      <w:pPr>
        <w:spacing w:line="420" w:lineRule="exact"/>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3、报价是评标的重要依据之一，但不是评定成交的唯一标准。</w:t>
      </w:r>
    </w:p>
    <w:p w14:paraId="38C72E73">
      <w:pPr>
        <w:spacing w:line="420" w:lineRule="exact"/>
        <w:ind w:right="-161" w:firstLine="480" w:firstLineChars="200"/>
        <w:jc w:val="both"/>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4、报价时须注明工程工期及服务承诺。工程工期或售后服务承诺不详或无注明引起的后果，由磋商供应商自行承担。</w:t>
      </w:r>
    </w:p>
    <w:p w14:paraId="4CB52569">
      <w:pPr>
        <w:spacing w:line="420" w:lineRule="exact"/>
        <w:ind w:right="-159" w:firstLine="482" w:firstLineChars="200"/>
        <w:jc w:val="both"/>
        <w:textAlignment w:val="baseline"/>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五、磋商有效期</w:t>
      </w:r>
    </w:p>
    <w:p w14:paraId="664FECA9">
      <w:pPr>
        <w:spacing w:line="420" w:lineRule="exact"/>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1、响应性磋商文件有效期为从磋商响应文件截止之日起60个日历天。</w:t>
      </w:r>
    </w:p>
    <w:p w14:paraId="7E86C936">
      <w:pPr>
        <w:spacing w:line="420" w:lineRule="exact"/>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2、特别情况下，采购人可于磋商有效期满之前要求响应方同意延长有效期，要求与答复均为书面形式。磋商供应商可以拒绝上述要求。对于同意该要求的磋商供应商，既不要求也不允许其修改响应性磋商文件。</w:t>
      </w:r>
    </w:p>
    <w:p w14:paraId="6A37698F">
      <w:pPr>
        <w:spacing w:line="420" w:lineRule="exact"/>
        <w:ind w:right="-161" w:firstLine="482" w:firstLineChars="200"/>
        <w:jc w:val="both"/>
        <w:textAlignment w:val="baseline"/>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六、响应性磋商文件签署及修改</w:t>
      </w:r>
    </w:p>
    <w:p w14:paraId="6A8B8AA4">
      <w:pPr>
        <w:spacing w:line="420" w:lineRule="exact"/>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1、响应性磋商文件正本必须由法人或其授权代表在规定签章处签字并加盖公章。</w:t>
      </w:r>
    </w:p>
    <w:p w14:paraId="79CFDFCA">
      <w:pPr>
        <w:spacing w:line="420" w:lineRule="exact"/>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2、磋商供应商于磋商文件递交截止时间前可以补充、修改或撤回响应性磋商文件，并书面通知采购人。</w:t>
      </w:r>
    </w:p>
    <w:p w14:paraId="333EA696">
      <w:pPr>
        <w:spacing w:line="420" w:lineRule="exact"/>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3、除磋商供应商对错处作必要修改外，响应性磋商文件中不许有加行、涂抹或改写。如有修改错漏处，必须由磋商供应商法定代表人或其授权代理人签字并加盖公章。</w:t>
      </w:r>
    </w:p>
    <w:p w14:paraId="4A7A55D1">
      <w:pPr>
        <w:spacing w:line="420" w:lineRule="exact"/>
        <w:ind w:right="-159" w:firstLine="422" w:firstLineChars="200"/>
        <w:jc w:val="both"/>
        <w:textAlignment w:val="baseline"/>
        <w:rPr>
          <w:rFonts w:ascii="仿宋" w:hAnsi="仿宋" w:eastAsia="仿宋" w:cs="仿宋"/>
          <w:b/>
          <w:color w:val="000000"/>
          <w:sz w:val="21"/>
          <w:szCs w:val="21"/>
          <w:u w:val="single"/>
          <w:lang w:eastAsia="zh-CN"/>
        </w:rPr>
      </w:pPr>
    </w:p>
    <w:p w14:paraId="5966A377">
      <w:pPr>
        <w:spacing w:line="420" w:lineRule="exact"/>
        <w:ind w:right="-161" w:firstLine="0"/>
        <w:jc w:val="both"/>
        <w:textAlignment w:val="baseline"/>
        <w:rPr>
          <w:rFonts w:ascii="仿宋" w:hAnsi="仿宋" w:eastAsia="仿宋" w:cs="仿宋"/>
          <w:b/>
          <w:color w:val="000000"/>
          <w:sz w:val="24"/>
          <w:szCs w:val="24"/>
          <w:u w:val="single"/>
          <w:lang w:eastAsia="zh-CN"/>
        </w:rPr>
      </w:pPr>
      <w:r>
        <w:rPr>
          <w:rFonts w:hint="eastAsia" w:ascii="仿宋" w:hAnsi="仿宋" w:eastAsia="仿宋" w:cs="仿宋"/>
          <w:b/>
          <w:color w:val="000000"/>
          <w:sz w:val="24"/>
          <w:szCs w:val="24"/>
          <w:u w:val="single"/>
          <w:lang w:eastAsia="zh-CN"/>
        </w:rPr>
        <w:t>E：响应性磋商文件的递交</w:t>
      </w:r>
    </w:p>
    <w:p w14:paraId="461F8ED3">
      <w:pPr>
        <w:numPr>
          <w:ilvl w:val="0"/>
          <w:numId w:val="2"/>
        </w:numPr>
        <w:spacing w:line="420" w:lineRule="exact"/>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响应性磋商文件递交的时间与地点见第一部分</w:t>
      </w:r>
      <w:r>
        <w:rPr>
          <w:rFonts w:hint="eastAsia" w:ascii="仿宋" w:hAnsi="仿宋" w:eastAsia="仿宋" w:cs="仿宋"/>
          <w:bCs/>
          <w:color w:val="000000"/>
          <w:sz w:val="24"/>
          <w:szCs w:val="24"/>
          <w:lang w:eastAsia="zh-CN"/>
        </w:rPr>
        <w:t>竞争性磋商</w:t>
      </w:r>
      <w:r>
        <w:rPr>
          <w:rFonts w:hint="eastAsia" w:ascii="仿宋" w:hAnsi="仿宋" w:eastAsia="仿宋" w:cs="仿宋"/>
          <w:color w:val="000000"/>
          <w:sz w:val="24"/>
          <w:szCs w:val="24"/>
          <w:lang w:eastAsia="zh-CN"/>
        </w:rPr>
        <w:t>公告。</w:t>
      </w:r>
    </w:p>
    <w:p w14:paraId="30FF6DB7">
      <w:pPr>
        <w:numPr>
          <w:ilvl w:val="0"/>
          <w:numId w:val="2"/>
        </w:numPr>
        <w:spacing w:line="420" w:lineRule="exact"/>
        <w:ind w:right="-161" w:firstLine="480" w:firstLineChars="200"/>
        <w:jc w:val="both"/>
        <w:textAlignment w:val="baseline"/>
        <w:rPr>
          <w:rFonts w:ascii="仿宋" w:hAnsi="仿宋" w:eastAsia="仿宋" w:cs="仿宋"/>
          <w:b/>
          <w:color w:val="000000"/>
          <w:sz w:val="21"/>
          <w:szCs w:val="21"/>
          <w:u w:val="single"/>
          <w:lang w:eastAsia="zh-CN"/>
        </w:rPr>
      </w:pPr>
      <w:r>
        <w:rPr>
          <w:rFonts w:hint="eastAsia" w:ascii="仿宋" w:hAnsi="仿宋" w:eastAsia="仿宋" w:cs="仿宋"/>
          <w:color w:val="000000"/>
          <w:sz w:val="24"/>
          <w:szCs w:val="24"/>
          <w:lang w:eastAsia="zh-CN"/>
        </w:rPr>
        <w:t>采购人将拒绝接收过时递交的响应性磋商文件。</w:t>
      </w:r>
    </w:p>
    <w:p w14:paraId="2E1F8293">
      <w:pPr>
        <w:spacing w:line="420" w:lineRule="exact"/>
        <w:ind w:right="-161" w:firstLine="0"/>
        <w:jc w:val="both"/>
        <w:textAlignment w:val="baseline"/>
        <w:rPr>
          <w:rFonts w:ascii="仿宋" w:hAnsi="仿宋" w:eastAsia="仿宋" w:cs="仿宋"/>
          <w:b/>
          <w:color w:val="000000"/>
          <w:sz w:val="24"/>
          <w:szCs w:val="24"/>
          <w:u w:val="single"/>
          <w:lang w:eastAsia="zh-CN"/>
        </w:rPr>
      </w:pPr>
      <w:r>
        <w:rPr>
          <w:rFonts w:hint="eastAsia" w:ascii="仿宋" w:hAnsi="仿宋" w:eastAsia="仿宋" w:cs="仿宋"/>
          <w:b/>
          <w:color w:val="000000"/>
          <w:sz w:val="24"/>
          <w:szCs w:val="24"/>
          <w:u w:val="single"/>
          <w:lang w:eastAsia="zh-CN"/>
        </w:rPr>
        <w:t>F：磋商</w:t>
      </w:r>
    </w:p>
    <w:p w14:paraId="0BAEACCD">
      <w:pPr>
        <w:spacing w:line="420" w:lineRule="exact"/>
        <w:ind w:right="-161" w:firstLine="482" w:firstLineChars="200"/>
        <w:jc w:val="both"/>
        <w:textAlignment w:val="baseline"/>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一、磋商时间及地点</w:t>
      </w:r>
    </w:p>
    <w:p w14:paraId="0DEECAD0">
      <w:pPr>
        <w:spacing w:line="420" w:lineRule="exact"/>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见第一部分“竞争性磋商公告”</w:t>
      </w:r>
    </w:p>
    <w:p w14:paraId="56912EF3">
      <w:pPr>
        <w:spacing w:line="420" w:lineRule="exact"/>
        <w:ind w:right="-161" w:firstLine="482" w:firstLineChars="200"/>
        <w:jc w:val="both"/>
        <w:textAlignment w:val="baseline"/>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二、磋商小组的组成及工作要求</w:t>
      </w:r>
    </w:p>
    <w:p w14:paraId="1D3DD022">
      <w:pPr>
        <w:spacing w:line="420" w:lineRule="exact"/>
        <w:ind w:left="110" w:leftChars="50" w:firstLine="480" w:firstLineChars="200"/>
        <w:jc w:val="both"/>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1、</w:t>
      </w:r>
      <w:r>
        <w:rPr>
          <w:rFonts w:hint="eastAsia" w:ascii="仿宋" w:hAnsi="仿宋" w:eastAsia="仿宋" w:cs="仿宋"/>
          <w:bCs/>
          <w:color w:val="000000"/>
          <w:sz w:val="24"/>
          <w:lang w:eastAsia="zh-CN"/>
        </w:rPr>
        <w:t>磋商小组由政府采购代理机构组建。</w:t>
      </w:r>
      <w:r>
        <w:rPr>
          <w:rFonts w:hint="eastAsia" w:ascii="仿宋" w:hAnsi="仿宋" w:eastAsia="仿宋" w:cs="仿宋"/>
          <w:bCs/>
          <w:color w:val="000000"/>
          <w:sz w:val="24"/>
          <w:szCs w:val="24"/>
          <w:lang w:eastAsia="zh-CN"/>
        </w:rPr>
        <w:t>采购人委派一名代表参加磋商的</w:t>
      </w:r>
      <w:r>
        <w:rPr>
          <w:rFonts w:hint="eastAsia" w:ascii="仿宋" w:hAnsi="仿宋" w:eastAsia="仿宋" w:cs="仿宋"/>
          <w:bCs/>
          <w:color w:val="000000"/>
          <w:sz w:val="24"/>
          <w:lang w:eastAsia="zh-CN"/>
        </w:rPr>
        <w:t>，则</w:t>
      </w:r>
      <w:r>
        <w:rPr>
          <w:rFonts w:hint="eastAsia" w:ascii="仿宋" w:hAnsi="仿宋" w:eastAsia="仿宋" w:cs="仿宋"/>
          <w:bCs/>
          <w:color w:val="000000"/>
          <w:sz w:val="24"/>
          <w:szCs w:val="24"/>
          <w:lang w:eastAsia="zh-CN"/>
        </w:rPr>
        <w:t>外聘二名专家（技术、经济等方面）组成磋商小组</w:t>
      </w:r>
      <w:r>
        <w:rPr>
          <w:rFonts w:hint="eastAsia" w:ascii="仿宋" w:hAnsi="仿宋" w:eastAsia="仿宋" w:cs="仿宋"/>
          <w:bCs/>
          <w:color w:val="000000"/>
          <w:sz w:val="24"/>
          <w:lang w:eastAsia="zh-CN"/>
        </w:rPr>
        <w:t>；采购人不委派代表参加磋商的，则</w:t>
      </w:r>
      <w:r>
        <w:rPr>
          <w:rFonts w:hint="eastAsia" w:ascii="仿宋" w:hAnsi="仿宋" w:eastAsia="仿宋" w:cs="仿宋"/>
          <w:bCs/>
          <w:color w:val="000000"/>
          <w:sz w:val="24"/>
          <w:szCs w:val="24"/>
          <w:lang w:eastAsia="zh-CN"/>
        </w:rPr>
        <w:t>外聘三名专家（技术、经济等方面）组成磋商小组</w:t>
      </w:r>
      <w:r>
        <w:rPr>
          <w:rFonts w:hint="eastAsia" w:ascii="仿宋" w:hAnsi="仿宋" w:eastAsia="仿宋" w:cs="仿宋"/>
          <w:bCs/>
          <w:color w:val="000000"/>
          <w:sz w:val="24"/>
          <w:lang w:eastAsia="zh-CN"/>
        </w:rPr>
        <w:t>。</w:t>
      </w:r>
    </w:p>
    <w:p w14:paraId="4A50B610">
      <w:pPr>
        <w:spacing w:line="420" w:lineRule="exact"/>
        <w:ind w:left="330" w:leftChars="150" w:firstLine="240" w:firstLineChars="100"/>
        <w:jc w:val="both"/>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2、磋商小组负责确定制定磋商文件、确定磋商供应商名单、响应文件的评审、磋商、商务服务评议并评分、根据综合评分情况编写评审报告，协助处理质疑、投诉等工作。</w:t>
      </w:r>
    </w:p>
    <w:p w14:paraId="71531CCE">
      <w:pPr>
        <w:spacing w:line="420" w:lineRule="exact"/>
        <w:ind w:right="-161" w:firstLine="482" w:firstLineChars="200"/>
        <w:jc w:val="both"/>
        <w:textAlignment w:val="baseline"/>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三、磋商程序</w:t>
      </w:r>
    </w:p>
    <w:p w14:paraId="2CF55FD3">
      <w:pPr>
        <w:spacing w:line="420" w:lineRule="exact"/>
        <w:ind w:left="1" w:leftChars="-163" w:hanging="360" w:hangingChars="150"/>
        <w:jc w:val="both"/>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 xml:space="preserve">       1、磋商供应商授权代表及其项目相关的商务技术人员按要求参加本项目磋商过程。</w:t>
      </w:r>
    </w:p>
    <w:p w14:paraId="0F1ADA23">
      <w:pPr>
        <w:spacing w:line="420" w:lineRule="exact"/>
        <w:ind w:left="360" w:hanging="360" w:hangingChars="150"/>
        <w:jc w:val="both"/>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 xml:space="preserve">    2、资格性审查。</w:t>
      </w:r>
    </w:p>
    <w:p w14:paraId="6F27966E">
      <w:pPr>
        <w:spacing w:line="420" w:lineRule="exact"/>
        <w:ind w:firstLine="0"/>
        <w:jc w:val="both"/>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 xml:space="preserve">    3、磋商小组验证各磋商供应商代表或委托授权人的身份。磋商供应商代表或委托授权人身份与响应文件不符的、响应文件未按要求加盖印章或签字的，磋商小组有权拒绝该磋商供应商参加磋商。</w:t>
      </w:r>
    </w:p>
    <w:p w14:paraId="652A6A9F">
      <w:pPr>
        <w:spacing w:line="420" w:lineRule="exact"/>
        <w:ind w:firstLine="0"/>
        <w:jc w:val="both"/>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 xml:space="preserve">    4、磋商小组根据磋商文件规定对磋商供应商响应文件的有效性、完整性和响应程度进行审查。审查内容包括磋商供应商资格条件、实质性响应的情况等。未实质性响应磋商文件的响应文件按无效处理，并告知有关磋商供应商。</w:t>
      </w:r>
    </w:p>
    <w:p w14:paraId="665C66AF">
      <w:pPr>
        <w:spacing w:line="420" w:lineRule="exact"/>
        <w:ind w:left="360" w:hanging="360" w:hangingChars="150"/>
        <w:jc w:val="both"/>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 xml:space="preserve">    5、响应文件的澄清和说明</w:t>
      </w:r>
    </w:p>
    <w:p w14:paraId="6400A75D">
      <w:pPr>
        <w:spacing w:line="420" w:lineRule="exact"/>
        <w:ind w:left="1" w:leftChars="-163" w:hanging="360" w:hangingChars="150"/>
        <w:jc w:val="both"/>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 xml:space="preserve">       5.1磋商小组可要求磋商供应商对响应文件中含义不明确、同类问题表述不一致或者有明显文字和计算错误的内容等作出必要的澄清、说明或者更正。磋商供应商的澄清、说明或者更正不得超出响应文件的范围或者改变响应文件的实质性内容。</w:t>
      </w:r>
    </w:p>
    <w:p w14:paraId="13E34CC8">
      <w:pPr>
        <w:spacing w:line="420" w:lineRule="exact"/>
        <w:ind w:firstLine="0"/>
        <w:jc w:val="both"/>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 xml:space="preserve">    5.2磋商小组要求磋商供应商澄清、说明或者更正响应文件应以书面形式作出。磋商供应商的澄清、说明或者更正应当由法定代表人或其授权代表签字或者加盖印章。磋商供应商为自然人的，应当由本人签字并附身份证明。</w:t>
      </w:r>
    </w:p>
    <w:p w14:paraId="7AA34516">
      <w:pPr>
        <w:spacing w:line="420" w:lineRule="exact"/>
        <w:ind w:left="1" w:leftChars="-163" w:hanging="360" w:hangingChars="150"/>
        <w:jc w:val="both"/>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 xml:space="preserve">       5.3磋商供应商可以对参加竞争性磋商项目的采购需求提出优化建议，并以书面提交磋商小组。</w:t>
      </w:r>
    </w:p>
    <w:p w14:paraId="7101352E">
      <w:pPr>
        <w:spacing w:line="420" w:lineRule="exact"/>
        <w:ind w:left="360" w:hanging="360" w:hangingChars="150"/>
        <w:jc w:val="both"/>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 xml:space="preserve">    6、第一轮磋商</w:t>
      </w:r>
    </w:p>
    <w:p w14:paraId="5D07E4BC">
      <w:pPr>
        <w:spacing w:line="420" w:lineRule="exact"/>
        <w:ind w:firstLine="465"/>
        <w:jc w:val="both"/>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6.1磋商小组将按照随机抽签的顺序决定磋商供应商的磋商顺序，并与单一磋商供应商分别进行磋商。</w:t>
      </w:r>
    </w:p>
    <w:p w14:paraId="464A335F">
      <w:pPr>
        <w:spacing w:line="420" w:lineRule="exact"/>
        <w:ind w:firstLine="465"/>
        <w:jc w:val="both"/>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6.2磋商小组对照磋商文件与磋商供应商的响应文件分别就采购需求、质量和服务等进行磋商，并了解其报价组成情况。磋商中，磋商的任何一方不得透露与竞争性磋商有关的其他磋商供应商的技术资料、价格和其他信息。</w:t>
      </w:r>
    </w:p>
    <w:p w14:paraId="1BF006DB">
      <w:pPr>
        <w:spacing w:line="420" w:lineRule="exact"/>
        <w:ind w:left="1" w:leftChars="-163" w:hanging="360" w:hangingChars="150"/>
        <w:jc w:val="both"/>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 xml:space="preserve">       6.3磋商小组按磋商文件设定的方法和标准确定磋商供应商符合磋商文件要求的，该磋商供应商即为合格的磋商供应商。</w:t>
      </w:r>
    </w:p>
    <w:p w14:paraId="02294333">
      <w:pPr>
        <w:spacing w:line="420" w:lineRule="exact"/>
        <w:ind w:left="1" w:leftChars="-163" w:hanging="360" w:hangingChars="150"/>
        <w:jc w:val="both"/>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 xml:space="preserve">       6.4第一轮磋商后，合格的磋商供应商超过叁家的，磋商小组可根据采购项目的特点、采购人的实际需求及与各磋商供应商的磋商情况对磋商文件作出实质性变动，并进行下一轮竞争性磋商，或直接进入最后报价。变动后的磋商文件至少有叁家磋商供应商满足。</w:t>
      </w:r>
    </w:p>
    <w:p w14:paraId="7AB63E72">
      <w:pPr>
        <w:spacing w:line="420" w:lineRule="exact"/>
        <w:ind w:left="1" w:leftChars="-163" w:hanging="360" w:hangingChars="150"/>
        <w:jc w:val="both"/>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 xml:space="preserve">       6.5合格的磋商供应商不足叁家的，本次磋商终止。</w:t>
      </w:r>
    </w:p>
    <w:p w14:paraId="70F7DC9D">
      <w:pPr>
        <w:spacing w:line="420" w:lineRule="exact"/>
        <w:ind w:left="360" w:hanging="360" w:hangingChars="150"/>
        <w:jc w:val="both"/>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 xml:space="preserve">    7、磋商文件修正</w:t>
      </w:r>
    </w:p>
    <w:p w14:paraId="72708A1C">
      <w:pPr>
        <w:spacing w:line="420" w:lineRule="exact"/>
        <w:ind w:left="1" w:leftChars="-163" w:hanging="360" w:hangingChars="150"/>
        <w:jc w:val="both"/>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 xml:space="preserve">       7.1磋商小组可根据磋商文件和磋商情况实质性变动采购需求中的技术、服务要求以及合同草案条款，但不得变动磋商文件中的其他内容。对磋商文件作出的实质性变动是磋商文件的有效组成部分。</w:t>
      </w:r>
    </w:p>
    <w:p w14:paraId="54E34AB4">
      <w:pPr>
        <w:spacing w:line="420" w:lineRule="exact"/>
        <w:ind w:left="360" w:hanging="360" w:hangingChars="150"/>
        <w:jc w:val="both"/>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 xml:space="preserve">    7.2磋商小组将磋商文件的修改结果以书面形式通知参加磋商的磋商供应商。</w:t>
      </w:r>
    </w:p>
    <w:p w14:paraId="3D93A481">
      <w:pPr>
        <w:spacing w:line="420" w:lineRule="exact"/>
        <w:ind w:firstLine="0"/>
        <w:jc w:val="both"/>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 xml:space="preserve">    7.3磋商供应商根据第一轮磋商情况和磋商文件修改书面通知，对原响应文件进行修正，并将修正文件签字（或盖章）后密封送交磋商小组。逾时不交的，视同放弃磋商。修正文件与响应文件同具法律效应。</w:t>
      </w:r>
    </w:p>
    <w:p w14:paraId="683F9CDA">
      <w:pPr>
        <w:spacing w:line="420" w:lineRule="exact"/>
        <w:ind w:firstLine="0"/>
        <w:jc w:val="both"/>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 xml:space="preserve">    7.4对无法详细描述需求，需要磋商供应商提供设计或者解决方案的项目，磋商小组可以根据采购人对需求确认情况，进行多轮磋商，直至采购人代表最终确认需求为止。</w:t>
      </w:r>
    </w:p>
    <w:p w14:paraId="5AD361AB">
      <w:pPr>
        <w:spacing w:line="420" w:lineRule="exact"/>
        <w:ind w:left="360" w:hanging="360" w:hangingChars="150"/>
        <w:jc w:val="both"/>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 xml:space="preserve">    8、第二轮磋商</w:t>
      </w:r>
    </w:p>
    <w:p w14:paraId="1F7FBECF">
      <w:pPr>
        <w:spacing w:line="420" w:lineRule="exact"/>
        <w:ind w:left="360" w:hanging="360" w:hangingChars="150"/>
        <w:jc w:val="both"/>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 xml:space="preserve">    8.1磋商小组就修正后的磋商文件与磋商供应商分别进行磋商。</w:t>
      </w:r>
    </w:p>
    <w:p w14:paraId="1EC1E5D1">
      <w:pPr>
        <w:spacing w:line="420" w:lineRule="exact"/>
        <w:ind w:firstLine="0"/>
        <w:jc w:val="both"/>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 xml:space="preserve">    8.2第二轮磋商结束后，实质性响应磋商文件及变动后磋商文件要求的磋商供应商超过或不足叁家的，按照上一轮磋商程序办理，以此类推。</w:t>
      </w:r>
    </w:p>
    <w:p w14:paraId="3D9195A1">
      <w:pPr>
        <w:spacing w:line="420" w:lineRule="exact"/>
        <w:ind w:left="360" w:hanging="360" w:hangingChars="150"/>
        <w:jc w:val="both"/>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 xml:space="preserve">    9、最后报价</w:t>
      </w:r>
    </w:p>
    <w:p w14:paraId="180442CA">
      <w:pPr>
        <w:spacing w:line="420" w:lineRule="exact"/>
        <w:ind w:firstLine="0"/>
        <w:jc w:val="both"/>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 xml:space="preserve">    9.1磋商小组对磋商文件中能够详细列明采购标的的技术、服务要求的，在磋商结束后，所有继续参加磋商合格的磋商供应商应在规定时间内提交最后报价。</w:t>
      </w:r>
    </w:p>
    <w:p w14:paraId="60A7CEAE">
      <w:pPr>
        <w:spacing w:line="420" w:lineRule="exact"/>
        <w:ind w:firstLine="0"/>
        <w:jc w:val="both"/>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 xml:space="preserve">    9.2磋商小组对磋商文件中不能详细描述和列明采购标的的技术、服务要求，需通过磋商由磋商供应商提供最终设计方案或解决方案的，在磋商结束后，磋商小组按照少数服从多数的原则投票推荐叁家以上合格磋商供应商的设计方案或者解决方案，并要求其在规定时间内提交最后报价。</w:t>
      </w:r>
    </w:p>
    <w:p w14:paraId="09EE73C2">
      <w:pPr>
        <w:spacing w:line="420" w:lineRule="exact"/>
        <w:ind w:firstLine="0"/>
        <w:jc w:val="both"/>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 xml:space="preserve">    9.3磋商供应商的报价均超过了政府采购预算或报价未超过采购预算的磋商供应商不足叁家的，磋商活动终止。</w:t>
      </w:r>
    </w:p>
    <w:p w14:paraId="65C5E4CA">
      <w:pPr>
        <w:spacing w:line="420" w:lineRule="exact"/>
        <w:ind w:firstLine="0"/>
        <w:jc w:val="both"/>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 xml:space="preserve">    9.4最后报价文件在规定的同一时间内提交。最后报价是磋商供应商响应文件的有效组成部分。</w:t>
      </w:r>
    </w:p>
    <w:p w14:paraId="4D7C9D1F">
      <w:pPr>
        <w:spacing w:line="420" w:lineRule="exact"/>
        <w:ind w:firstLine="480"/>
        <w:jc w:val="both"/>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9.5在提交最后报价之前，磋商供应商可以根据磋商情况退出磋商，但必须现场提供书面情况说明原件，由法定代表人或其授权代表签字或加盖印章。未能现场提供书面情况说明及在规定时间内提交最后报价的供应商，其首次报价将作为最终报价继续参与磋商活动。</w:t>
      </w:r>
    </w:p>
    <w:p w14:paraId="412CDB1B">
      <w:pPr>
        <w:spacing w:line="420" w:lineRule="exact"/>
        <w:ind w:right="-161" w:firstLine="482" w:firstLineChars="200"/>
        <w:jc w:val="both"/>
        <w:textAlignment w:val="baseline"/>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四、响应性磋商文件有下列情况之一的，磋商小组应当在资格性、符合性审查时按无效响应文件处理：</w:t>
      </w:r>
    </w:p>
    <w:p w14:paraId="3C8674CC">
      <w:pPr>
        <w:spacing w:line="420" w:lineRule="exact"/>
        <w:ind w:right="-161" w:firstLine="480" w:firstLineChars="200"/>
        <w:jc w:val="both"/>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1、未按照磋商文件规定要求提交、签署、盖章的；</w:t>
      </w:r>
    </w:p>
    <w:p w14:paraId="0E9F3CF3">
      <w:pPr>
        <w:spacing w:line="420" w:lineRule="exact"/>
        <w:ind w:right="-161" w:firstLine="480" w:firstLineChars="200"/>
        <w:jc w:val="both"/>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2、未标明项目完成期限或超过磋商文件规定的项目完成期限；</w:t>
      </w:r>
    </w:p>
    <w:p w14:paraId="0822E736">
      <w:pPr>
        <w:spacing w:line="420" w:lineRule="exact"/>
        <w:ind w:right="-161" w:firstLine="480" w:firstLineChars="200"/>
        <w:jc w:val="both"/>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3、不具备磋商文件中规定的资格要求的；</w:t>
      </w:r>
    </w:p>
    <w:p w14:paraId="7946A9CD">
      <w:pPr>
        <w:spacing w:line="420" w:lineRule="exact"/>
        <w:ind w:right="-161" w:firstLine="480" w:firstLineChars="200"/>
        <w:jc w:val="both"/>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4、响应性文件附有采购人不能接受条件的；</w:t>
      </w:r>
    </w:p>
    <w:p w14:paraId="2E5AE247">
      <w:pPr>
        <w:spacing w:line="420" w:lineRule="exact"/>
        <w:ind w:right="-161" w:firstLine="480" w:firstLineChars="200"/>
        <w:jc w:val="both"/>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5、未按磋商文件要求提交有关资料或提交的资料存在虚假成份的。</w:t>
      </w:r>
    </w:p>
    <w:p w14:paraId="5E2BD444">
      <w:pPr>
        <w:spacing w:line="420" w:lineRule="exact"/>
        <w:ind w:right="-161" w:firstLine="482" w:firstLineChars="200"/>
        <w:jc w:val="both"/>
        <w:textAlignment w:val="baseline"/>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五、评标办法</w:t>
      </w:r>
    </w:p>
    <w:p w14:paraId="0B070E23">
      <w:pPr>
        <w:spacing w:line="420" w:lineRule="exact"/>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1、采用综合评分法。</w:t>
      </w:r>
    </w:p>
    <w:p w14:paraId="496BD2FD">
      <w:pPr>
        <w:spacing w:line="420" w:lineRule="exact"/>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2、只有通过资格、符合、技术项审查的磋商供应商并对磋商中作出各项服务承诺进行最终确认的磋商供应商才可进入综合评定和打分。</w:t>
      </w:r>
    </w:p>
    <w:p w14:paraId="4ECFE9A7">
      <w:pPr>
        <w:spacing w:line="420" w:lineRule="exact"/>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3、磋商小组依据各磋商供应商对竞争性磋商的符合性和技术响应程度、业绩、信誉、综合实力、售后服务承诺、报价等因素，按照竞争性磋商规定的评分标准进行综合打分。</w:t>
      </w:r>
    </w:p>
    <w:p w14:paraId="69CE2585">
      <w:pPr>
        <w:spacing w:line="420" w:lineRule="exact"/>
        <w:ind w:right="-161" w:firstLine="482"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b/>
          <w:color w:val="000000"/>
          <w:sz w:val="24"/>
          <w:szCs w:val="24"/>
          <w:lang w:eastAsia="zh-CN"/>
        </w:rPr>
        <w:t>六、定标原则</w:t>
      </w:r>
    </w:p>
    <w:p w14:paraId="4C9BDC96">
      <w:pPr>
        <w:spacing w:line="420" w:lineRule="exact"/>
        <w:ind w:right="-161" w:firstLine="480" w:firstLineChars="200"/>
        <w:jc w:val="both"/>
        <w:textAlignment w:val="baseline"/>
        <w:rPr>
          <w:rFonts w:ascii="仿宋" w:hAnsi="仿宋" w:eastAsia="仿宋" w:cs="仿宋"/>
          <w:b/>
          <w:color w:val="000000"/>
          <w:sz w:val="28"/>
          <w:szCs w:val="28"/>
          <w:lang w:eastAsia="zh-CN"/>
        </w:rPr>
      </w:pPr>
      <w:r>
        <w:rPr>
          <w:rFonts w:hint="eastAsia" w:ascii="仿宋" w:hAnsi="仿宋" w:eastAsia="仿宋" w:cs="仿宋"/>
          <w:color w:val="000000"/>
          <w:sz w:val="24"/>
          <w:szCs w:val="24"/>
          <w:lang w:eastAsia="zh-CN"/>
        </w:rPr>
        <w:t>磋商小组按照采购需求且综合得分最高、排序第一的原则确定成交供应商；若有得分相同的情况时则按照综合标得分高的原则确定成交供应商。</w:t>
      </w:r>
    </w:p>
    <w:p w14:paraId="4B3A7EFC">
      <w:pPr>
        <w:spacing w:line="420" w:lineRule="exact"/>
        <w:ind w:right="-159" w:firstLine="422" w:firstLineChars="200"/>
        <w:textAlignment w:val="baseline"/>
        <w:rPr>
          <w:rFonts w:ascii="仿宋" w:hAnsi="仿宋" w:eastAsia="仿宋" w:cs="仿宋"/>
          <w:b/>
          <w:color w:val="000000"/>
          <w:sz w:val="21"/>
          <w:szCs w:val="21"/>
          <w:u w:val="single"/>
          <w:lang w:eastAsia="zh-CN"/>
        </w:rPr>
      </w:pPr>
    </w:p>
    <w:p w14:paraId="6D205A6D">
      <w:pPr>
        <w:textAlignment w:val="baseline"/>
        <w:rPr>
          <w:sz w:val="20"/>
        </w:rPr>
      </w:pPr>
      <w:r>
        <w:rPr>
          <w:sz w:val="20"/>
        </w:rPr>
        <w:br w:type="page"/>
      </w:r>
    </w:p>
    <w:p w14:paraId="2E1A9B35">
      <w:pPr>
        <w:bidi w:val="0"/>
        <w:jc w:val="left"/>
        <w:rPr>
          <w:rFonts w:ascii="Times New Roman" w:hAnsi="Times New Roman" w:eastAsia="宋体" w:cs="Times New Roman"/>
          <w:sz w:val="22"/>
          <w:szCs w:val="22"/>
          <w:lang w:val="en-US" w:eastAsia="zh-CN" w:bidi="ar-SA"/>
        </w:rPr>
      </w:pPr>
    </w:p>
    <w:p w14:paraId="42002EB8">
      <w:pPr>
        <w:spacing w:line="420" w:lineRule="exact"/>
        <w:ind w:right="-161" w:firstLine="0"/>
        <w:textAlignment w:val="baseline"/>
        <w:rPr>
          <w:rFonts w:ascii="仿宋" w:hAnsi="仿宋" w:eastAsia="仿宋" w:cs="仿宋"/>
          <w:b/>
          <w:color w:val="000000"/>
          <w:sz w:val="24"/>
          <w:szCs w:val="24"/>
          <w:u w:val="single"/>
          <w:lang w:eastAsia="zh-CN"/>
        </w:rPr>
      </w:pPr>
      <w:r>
        <w:rPr>
          <w:rFonts w:hint="eastAsia" w:ascii="仿宋" w:hAnsi="仿宋" w:eastAsia="仿宋" w:cs="仿宋"/>
          <w:b/>
          <w:color w:val="000000"/>
          <w:sz w:val="24"/>
          <w:szCs w:val="24"/>
          <w:u w:val="single"/>
          <w:lang w:eastAsia="zh-CN"/>
        </w:rPr>
        <w:t>G：评分标准</w:t>
      </w:r>
    </w:p>
    <w:p w14:paraId="7450FE14">
      <w:pPr>
        <w:spacing w:line="360" w:lineRule="exact"/>
        <w:ind w:firstLine="0"/>
        <w:textAlignment w:val="baseline"/>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一、评分标准（总分100分）</w:t>
      </w:r>
    </w:p>
    <w:p w14:paraId="51894340">
      <w:pPr>
        <w:spacing w:before="161" w:after="161" w:line="360" w:lineRule="exact"/>
        <w:ind w:firstLine="0"/>
        <w:jc w:val="center"/>
        <w:textAlignment w:val="baseline"/>
        <w:rPr>
          <w:rFonts w:ascii="仿宋" w:hAnsi="仿宋" w:eastAsia="仿宋" w:cs="仿宋"/>
          <w:b/>
          <w:color w:val="000000"/>
          <w:sz w:val="28"/>
          <w:szCs w:val="28"/>
          <w:lang w:eastAsia="zh-CN"/>
        </w:rPr>
      </w:pPr>
      <w:r>
        <w:rPr>
          <w:rFonts w:hint="eastAsia" w:ascii="仿宋" w:hAnsi="仿宋" w:eastAsia="仿宋" w:cs="仿宋"/>
          <w:b/>
          <w:color w:val="000000"/>
          <w:sz w:val="28"/>
          <w:szCs w:val="28"/>
          <w:lang w:eastAsia="zh-CN"/>
        </w:rPr>
        <w:t>评定办法前附表</w:t>
      </w:r>
    </w:p>
    <w:tbl>
      <w:tblPr>
        <w:tblStyle w:val="1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683"/>
        <w:gridCol w:w="983"/>
        <w:gridCol w:w="2081"/>
        <w:gridCol w:w="5324"/>
      </w:tblGrid>
      <w:tr w14:paraId="5FB30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1666" w:type="dxa"/>
            <w:gridSpan w:val="2"/>
            <w:vAlign w:val="center"/>
          </w:tcPr>
          <w:p w14:paraId="08D2A3DC">
            <w:pPr>
              <w:spacing w:line="360" w:lineRule="exact"/>
              <w:ind w:firstLine="0"/>
              <w:jc w:val="center"/>
              <w:textAlignment w:val="baseline"/>
              <w:rPr>
                <w:rFonts w:ascii="仿宋" w:hAnsi="仿宋" w:eastAsia="仿宋" w:cs="仿宋"/>
                <w:b/>
                <w:bCs/>
                <w:color w:val="000000"/>
                <w:sz w:val="24"/>
                <w:szCs w:val="24"/>
              </w:rPr>
            </w:pPr>
            <w:r>
              <w:rPr>
                <w:rFonts w:hint="eastAsia" w:ascii="仿宋" w:hAnsi="仿宋" w:eastAsia="仿宋" w:cs="仿宋"/>
                <w:b/>
                <w:bCs/>
                <w:color w:val="000000"/>
                <w:sz w:val="24"/>
                <w:szCs w:val="24"/>
              </w:rPr>
              <w:t>条款号</w:t>
            </w:r>
          </w:p>
        </w:tc>
        <w:tc>
          <w:tcPr>
            <w:tcW w:w="2081" w:type="dxa"/>
            <w:vAlign w:val="center"/>
          </w:tcPr>
          <w:p w14:paraId="2D5FA593">
            <w:pPr>
              <w:spacing w:line="360" w:lineRule="exact"/>
              <w:ind w:firstLine="0"/>
              <w:jc w:val="center"/>
              <w:textAlignment w:val="baseline"/>
              <w:rPr>
                <w:rFonts w:ascii="仿宋" w:hAnsi="仿宋" w:eastAsia="仿宋" w:cs="仿宋"/>
                <w:b/>
                <w:bCs/>
                <w:color w:val="000000"/>
                <w:sz w:val="24"/>
                <w:szCs w:val="24"/>
              </w:rPr>
            </w:pPr>
            <w:r>
              <w:rPr>
                <w:rFonts w:hint="eastAsia" w:ascii="仿宋" w:hAnsi="仿宋" w:eastAsia="仿宋" w:cs="仿宋"/>
                <w:b/>
                <w:bCs/>
                <w:color w:val="000000"/>
                <w:sz w:val="24"/>
                <w:szCs w:val="24"/>
              </w:rPr>
              <w:t>评审因素</w:t>
            </w:r>
          </w:p>
        </w:tc>
        <w:tc>
          <w:tcPr>
            <w:tcW w:w="5324" w:type="dxa"/>
            <w:vAlign w:val="center"/>
          </w:tcPr>
          <w:p w14:paraId="1C4BF87E">
            <w:pPr>
              <w:spacing w:line="360" w:lineRule="exact"/>
              <w:ind w:firstLine="0"/>
              <w:jc w:val="center"/>
              <w:textAlignment w:val="baseline"/>
              <w:rPr>
                <w:rFonts w:ascii="仿宋" w:hAnsi="仿宋" w:eastAsia="仿宋" w:cs="仿宋"/>
                <w:b/>
                <w:bCs/>
                <w:color w:val="000000"/>
                <w:sz w:val="24"/>
                <w:szCs w:val="24"/>
              </w:rPr>
            </w:pPr>
            <w:r>
              <w:rPr>
                <w:rFonts w:hint="eastAsia" w:ascii="仿宋" w:hAnsi="仿宋" w:eastAsia="仿宋" w:cs="仿宋"/>
                <w:b/>
                <w:bCs/>
                <w:color w:val="000000"/>
                <w:sz w:val="24"/>
                <w:szCs w:val="24"/>
              </w:rPr>
              <w:t>评审标准</w:t>
            </w:r>
          </w:p>
        </w:tc>
      </w:tr>
      <w:tr w14:paraId="111EB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44" w:hRule="atLeast"/>
          <w:jc w:val="center"/>
        </w:trPr>
        <w:tc>
          <w:tcPr>
            <w:tcW w:w="683" w:type="dxa"/>
            <w:vAlign w:val="center"/>
          </w:tcPr>
          <w:p w14:paraId="6EBD8DAC">
            <w:pPr>
              <w:spacing w:line="360" w:lineRule="exact"/>
              <w:ind w:firstLine="0"/>
              <w:jc w:val="center"/>
              <w:textAlignment w:val="baseline"/>
              <w:rPr>
                <w:rFonts w:ascii="仿宋" w:hAnsi="仿宋" w:eastAsia="仿宋" w:cs="仿宋"/>
                <w:b/>
                <w:bCs/>
                <w:color w:val="000000"/>
                <w:sz w:val="24"/>
                <w:szCs w:val="24"/>
              </w:rPr>
            </w:pPr>
            <w:r>
              <w:rPr>
                <w:rFonts w:hint="eastAsia" w:ascii="仿宋" w:hAnsi="仿宋" w:eastAsia="仿宋" w:cs="仿宋"/>
                <w:b/>
                <w:bCs/>
                <w:color w:val="000000"/>
                <w:sz w:val="24"/>
                <w:szCs w:val="24"/>
              </w:rPr>
              <w:t>1.1</w:t>
            </w:r>
          </w:p>
        </w:tc>
        <w:tc>
          <w:tcPr>
            <w:tcW w:w="983" w:type="dxa"/>
            <w:vAlign w:val="center"/>
          </w:tcPr>
          <w:p w14:paraId="502B9F8C">
            <w:pPr>
              <w:spacing w:line="360" w:lineRule="exact"/>
              <w:ind w:firstLine="0"/>
              <w:jc w:val="center"/>
              <w:textAlignment w:val="baseline"/>
              <w:rPr>
                <w:rFonts w:ascii="仿宋" w:hAnsi="仿宋" w:eastAsia="仿宋" w:cs="仿宋"/>
                <w:b/>
                <w:color w:val="000000"/>
                <w:sz w:val="24"/>
                <w:szCs w:val="24"/>
              </w:rPr>
            </w:pPr>
            <w:r>
              <w:rPr>
                <w:rFonts w:hint="eastAsia" w:ascii="仿宋" w:hAnsi="仿宋" w:eastAsia="仿宋" w:cs="仿宋"/>
                <w:b/>
                <w:color w:val="000000"/>
                <w:sz w:val="24"/>
                <w:szCs w:val="24"/>
              </w:rPr>
              <w:t>资格性</w:t>
            </w:r>
          </w:p>
          <w:p w14:paraId="4B9DD2A9">
            <w:pPr>
              <w:spacing w:line="360" w:lineRule="exact"/>
              <w:ind w:firstLine="0"/>
              <w:jc w:val="center"/>
              <w:textAlignment w:val="baseline"/>
              <w:rPr>
                <w:rFonts w:ascii="仿宋" w:hAnsi="仿宋" w:eastAsia="仿宋" w:cs="仿宋"/>
                <w:b/>
                <w:bCs/>
                <w:color w:val="000000"/>
                <w:sz w:val="24"/>
                <w:szCs w:val="24"/>
              </w:rPr>
            </w:pPr>
            <w:r>
              <w:rPr>
                <w:rFonts w:hint="eastAsia" w:ascii="仿宋" w:hAnsi="仿宋" w:eastAsia="仿宋" w:cs="仿宋"/>
                <w:b/>
                <w:color w:val="000000"/>
                <w:sz w:val="24"/>
                <w:szCs w:val="24"/>
              </w:rPr>
              <w:t>审查标准</w:t>
            </w:r>
          </w:p>
        </w:tc>
        <w:tc>
          <w:tcPr>
            <w:tcW w:w="2081" w:type="dxa"/>
            <w:vAlign w:val="center"/>
          </w:tcPr>
          <w:p w14:paraId="00F16A62">
            <w:pPr>
              <w:spacing w:line="360" w:lineRule="exact"/>
              <w:ind w:firstLine="0"/>
              <w:jc w:val="center"/>
              <w:textAlignment w:val="baseline"/>
              <w:rPr>
                <w:rFonts w:ascii="仿宋" w:hAnsi="仿宋" w:eastAsia="仿宋" w:cs="仿宋"/>
                <w:b/>
                <w:color w:val="000000"/>
                <w:sz w:val="24"/>
                <w:szCs w:val="24"/>
              </w:rPr>
            </w:pPr>
            <w:r>
              <w:rPr>
                <w:rFonts w:hint="eastAsia" w:ascii="仿宋" w:hAnsi="仿宋" w:eastAsia="仿宋" w:cs="仿宋"/>
                <w:b/>
                <w:color w:val="000000"/>
                <w:sz w:val="24"/>
                <w:szCs w:val="24"/>
              </w:rPr>
              <w:t>资格要求</w:t>
            </w:r>
          </w:p>
        </w:tc>
        <w:tc>
          <w:tcPr>
            <w:tcW w:w="5324" w:type="dxa"/>
            <w:vAlign w:val="center"/>
          </w:tcPr>
          <w:p w14:paraId="51D3756C">
            <w:pPr>
              <w:spacing w:line="360" w:lineRule="exact"/>
              <w:ind w:firstLine="0"/>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符合本磋商文件第</w:t>
            </w:r>
            <w:r>
              <w:rPr>
                <w:rFonts w:hint="eastAsia" w:ascii="仿宋" w:hAnsi="仿宋" w:eastAsia="仿宋" w:cs="仿宋"/>
                <w:color w:val="000000"/>
                <w:sz w:val="24"/>
                <w:szCs w:val="24"/>
                <w:lang w:val="en-US" w:eastAsia="zh-CN"/>
              </w:rPr>
              <w:t>一</w:t>
            </w:r>
            <w:r>
              <w:rPr>
                <w:rFonts w:hint="eastAsia" w:ascii="仿宋" w:hAnsi="仿宋" w:eastAsia="仿宋" w:cs="仿宋"/>
                <w:color w:val="000000"/>
                <w:sz w:val="24"/>
                <w:szCs w:val="24"/>
                <w:lang w:eastAsia="zh-CN"/>
              </w:rPr>
              <w:t>部分资格后审证明文件要求，并提供合格有效的证明材料。</w:t>
            </w:r>
          </w:p>
        </w:tc>
      </w:tr>
      <w:tr w14:paraId="7FEE6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3" w:type="dxa"/>
            <w:vMerge w:val="restart"/>
            <w:vAlign w:val="center"/>
          </w:tcPr>
          <w:p w14:paraId="3BFE0459">
            <w:pPr>
              <w:spacing w:line="360" w:lineRule="exact"/>
              <w:ind w:firstLine="0"/>
              <w:jc w:val="center"/>
              <w:textAlignment w:val="baseline"/>
              <w:rPr>
                <w:rFonts w:ascii="仿宋" w:hAnsi="仿宋" w:eastAsia="仿宋" w:cs="仿宋"/>
                <w:b/>
                <w:bCs/>
                <w:color w:val="000000"/>
                <w:sz w:val="24"/>
                <w:szCs w:val="24"/>
                <w:lang w:eastAsia="zh-CN"/>
              </w:rPr>
            </w:pPr>
            <w:r>
              <w:rPr>
                <w:rFonts w:hint="eastAsia" w:ascii="仿宋" w:hAnsi="仿宋" w:eastAsia="仿宋" w:cs="仿宋"/>
                <w:b/>
                <w:bCs/>
                <w:color w:val="000000"/>
                <w:sz w:val="24"/>
                <w:szCs w:val="24"/>
              </w:rPr>
              <w:t>1.2</w:t>
            </w:r>
          </w:p>
        </w:tc>
        <w:tc>
          <w:tcPr>
            <w:tcW w:w="983" w:type="dxa"/>
            <w:vMerge w:val="restart"/>
            <w:vAlign w:val="center"/>
          </w:tcPr>
          <w:p w14:paraId="3BC70C12">
            <w:pPr>
              <w:spacing w:line="360" w:lineRule="exact"/>
              <w:ind w:firstLine="0"/>
              <w:jc w:val="center"/>
              <w:textAlignment w:val="baseline"/>
              <w:rPr>
                <w:rFonts w:ascii="仿宋" w:hAnsi="仿宋" w:eastAsia="仿宋" w:cs="仿宋"/>
                <w:b/>
                <w:color w:val="000000"/>
                <w:sz w:val="24"/>
                <w:szCs w:val="24"/>
              </w:rPr>
            </w:pPr>
            <w:r>
              <w:rPr>
                <w:rFonts w:hint="eastAsia" w:ascii="仿宋" w:hAnsi="仿宋" w:eastAsia="仿宋" w:cs="仿宋"/>
                <w:b/>
                <w:color w:val="000000"/>
                <w:sz w:val="24"/>
                <w:szCs w:val="24"/>
              </w:rPr>
              <w:t>符合性</w:t>
            </w:r>
          </w:p>
          <w:p w14:paraId="294EDFA4">
            <w:pPr>
              <w:spacing w:line="360" w:lineRule="exact"/>
              <w:ind w:firstLine="0"/>
              <w:jc w:val="center"/>
              <w:textAlignment w:val="baseline"/>
              <w:rPr>
                <w:rFonts w:ascii="仿宋" w:hAnsi="仿宋" w:eastAsia="仿宋" w:cs="仿宋"/>
                <w:b/>
                <w:bCs/>
                <w:color w:val="000000"/>
                <w:sz w:val="24"/>
                <w:szCs w:val="24"/>
                <w:lang w:eastAsia="zh-CN"/>
              </w:rPr>
            </w:pPr>
            <w:r>
              <w:rPr>
                <w:rFonts w:hint="eastAsia" w:ascii="仿宋" w:hAnsi="仿宋" w:eastAsia="仿宋" w:cs="仿宋"/>
                <w:b/>
                <w:color w:val="000000"/>
                <w:sz w:val="24"/>
                <w:szCs w:val="24"/>
              </w:rPr>
              <w:t>审查标准</w:t>
            </w:r>
          </w:p>
        </w:tc>
        <w:tc>
          <w:tcPr>
            <w:tcW w:w="2081" w:type="dxa"/>
            <w:vAlign w:val="center"/>
          </w:tcPr>
          <w:p w14:paraId="2B177627">
            <w:pPr>
              <w:spacing w:line="360" w:lineRule="exact"/>
              <w:ind w:firstLine="0"/>
              <w:jc w:val="center"/>
              <w:textAlignment w:val="baseline"/>
              <w:rPr>
                <w:rFonts w:ascii="仿宋" w:hAnsi="仿宋" w:eastAsia="仿宋" w:cs="仿宋"/>
                <w:b/>
                <w:color w:val="000000"/>
                <w:sz w:val="24"/>
                <w:szCs w:val="24"/>
              </w:rPr>
            </w:pPr>
            <w:r>
              <w:rPr>
                <w:rFonts w:hint="eastAsia" w:ascii="仿宋" w:hAnsi="仿宋" w:eastAsia="仿宋" w:cs="仿宋"/>
                <w:b/>
                <w:color w:val="000000"/>
                <w:sz w:val="24"/>
                <w:szCs w:val="24"/>
              </w:rPr>
              <w:t>报价</w:t>
            </w:r>
          </w:p>
        </w:tc>
        <w:tc>
          <w:tcPr>
            <w:tcW w:w="5324" w:type="dxa"/>
            <w:vAlign w:val="center"/>
          </w:tcPr>
          <w:p w14:paraId="4926CAC7">
            <w:pPr>
              <w:spacing w:line="360" w:lineRule="exact"/>
              <w:ind w:firstLine="0"/>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是否超过采购预算价。</w:t>
            </w:r>
          </w:p>
        </w:tc>
      </w:tr>
      <w:tr w14:paraId="0C4AD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3" w:type="dxa"/>
            <w:vMerge w:val="continue"/>
            <w:vAlign w:val="center"/>
          </w:tcPr>
          <w:p w14:paraId="6A44795F">
            <w:pPr>
              <w:spacing w:line="360" w:lineRule="exact"/>
              <w:jc w:val="center"/>
              <w:textAlignment w:val="baseline"/>
              <w:rPr>
                <w:rFonts w:ascii="仿宋" w:hAnsi="仿宋" w:eastAsia="仿宋" w:cs="仿宋"/>
                <w:b/>
                <w:bCs/>
                <w:color w:val="000000"/>
                <w:sz w:val="24"/>
                <w:szCs w:val="24"/>
              </w:rPr>
            </w:pPr>
          </w:p>
        </w:tc>
        <w:tc>
          <w:tcPr>
            <w:tcW w:w="983" w:type="dxa"/>
            <w:vMerge w:val="continue"/>
            <w:vAlign w:val="center"/>
          </w:tcPr>
          <w:p w14:paraId="1C36678E">
            <w:pPr>
              <w:spacing w:line="360" w:lineRule="exact"/>
              <w:jc w:val="center"/>
              <w:textAlignment w:val="baseline"/>
              <w:rPr>
                <w:rFonts w:ascii="仿宋" w:hAnsi="仿宋" w:eastAsia="仿宋" w:cs="仿宋"/>
                <w:b/>
                <w:bCs/>
                <w:color w:val="000000"/>
                <w:sz w:val="24"/>
                <w:szCs w:val="24"/>
              </w:rPr>
            </w:pPr>
          </w:p>
        </w:tc>
        <w:tc>
          <w:tcPr>
            <w:tcW w:w="2081" w:type="dxa"/>
            <w:vAlign w:val="center"/>
          </w:tcPr>
          <w:p w14:paraId="78C74D0B">
            <w:pPr>
              <w:spacing w:line="360" w:lineRule="exact"/>
              <w:ind w:firstLine="0"/>
              <w:jc w:val="center"/>
              <w:textAlignment w:val="baseline"/>
              <w:rPr>
                <w:rFonts w:ascii="仿宋" w:hAnsi="仿宋" w:eastAsia="仿宋" w:cs="仿宋"/>
                <w:b/>
                <w:color w:val="000000"/>
                <w:sz w:val="24"/>
                <w:szCs w:val="24"/>
              </w:rPr>
            </w:pPr>
            <w:r>
              <w:rPr>
                <w:rFonts w:hint="eastAsia" w:ascii="仿宋" w:hAnsi="仿宋" w:eastAsia="仿宋" w:cs="仿宋"/>
                <w:b/>
                <w:color w:val="000000"/>
                <w:sz w:val="24"/>
                <w:szCs w:val="24"/>
              </w:rPr>
              <w:t>经营范围</w:t>
            </w:r>
          </w:p>
        </w:tc>
        <w:tc>
          <w:tcPr>
            <w:tcW w:w="5324" w:type="dxa"/>
            <w:vAlign w:val="center"/>
          </w:tcPr>
          <w:p w14:paraId="6686546F">
            <w:pPr>
              <w:spacing w:line="360" w:lineRule="exact"/>
              <w:ind w:firstLine="0"/>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是否超出经营范围投标。</w:t>
            </w:r>
          </w:p>
        </w:tc>
      </w:tr>
      <w:tr w14:paraId="08D14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3" w:type="dxa"/>
            <w:vMerge w:val="continue"/>
            <w:vAlign w:val="center"/>
          </w:tcPr>
          <w:p w14:paraId="6AD160FE">
            <w:pPr>
              <w:spacing w:line="360" w:lineRule="exact"/>
              <w:jc w:val="center"/>
              <w:textAlignment w:val="baseline"/>
              <w:rPr>
                <w:rFonts w:ascii="仿宋" w:hAnsi="仿宋" w:eastAsia="仿宋" w:cs="仿宋"/>
                <w:b/>
                <w:bCs/>
                <w:color w:val="000000"/>
                <w:sz w:val="24"/>
                <w:szCs w:val="24"/>
                <w:lang w:eastAsia="zh-CN"/>
              </w:rPr>
            </w:pPr>
          </w:p>
        </w:tc>
        <w:tc>
          <w:tcPr>
            <w:tcW w:w="983" w:type="dxa"/>
            <w:vMerge w:val="continue"/>
            <w:vAlign w:val="center"/>
          </w:tcPr>
          <w:p w14:paraId="1BBA8031">
            <w:pPr>
              <w:spacing w:line="360" w:lineRule="exact"/>
              <w:jc w:val="center"/>
              <w:textAlignment w:val="baseline"/>
              <w:rPr>
                <w:rFonts w:ascii="仿宋" w:hAnsi="仿宋" w:eastAsia="仿宋" w:cs="仿宋"/>
                <w:b/>
                <w:bCs/>
                <w:color w:val="000000"/>
                <w:sz w:val="24"/>
                <w:szCs w:val="24"/>
                <w:lang w:eastAsia="zh-CN"/>
              </w:rPr>
            </w:pPr>
          </w:p>
        </w:tc>
        <w:tc>
          <w:tcPr>
            <w:tcW w:w="2081" w:type="dxa"/>
            <w:vAlign w:val="center"/>
          </w:tcPr>
          <w:p w14:paraId="314CFD97">
            <w:pPr>
              <w:spacing w:line="360" w:lineRule="exact"/>
              <w:ind w:firstLine="0"/>
              <w:jc w:val="center"/>
              <w:textAlignment w:val="baseline"/>
              <w:rPr>
                <w:rFonts w:ascii="仿宋" w:hAnsi="仿宋" w:eastAsia="仿宋" w:cs="仿宋"/>
                <w:b/>
                <w:color w:val="000000"/>
                <w:sz w:val="24"/>
                <w:szCs w:val="24"/>
              </w:rPr>
            </w:pPr>
            <w:r>
              <w:rPr>
                <w:rFonts w:hint="eastAsia" w:ascii="仿宋" w:hAnsi="仿宋" w:eastAsia="仿宋" w:cs="仿宋"/>
                <w:b/>
                <w:color w:val="000000"/>
                <w:sz w:val="24"/>
                <w:szCs w:val="24"/>
              </w:rPr>
              <w:t>磋商书签字盖章</w:t>
            </w:r>
          </w:p>
        </w:tc>
        <w:tc>
          <w:tcPr>
            <w:tcW w:w="5324" w:type="dxa"/>
            <w:vAlign w:val="center"/>
          </w:tcPr>
          <w:p w14:paraId="5E47FC16">
            <w:pPr>
              <w:spacing w:line="360" w:lineRule="exact"/>
              <w:ind w:firstLine="0"/>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是否有法定代表人或其委托代理人签字或加盖单位公章。</w:t>
            </w:r>
          </w:p>
        </w:tc>
      </w:tr>
      <w:tr w14:paraId="0DEF9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3" w:type="dxa"/>
            <w:vMerge w:val="continue"/>
            <w:vAlign w:val="center"/>
          </w:tcPr>
          <w:p w14:paraId="7A631DC9">
            <w:pPr>
              <w:spacing w:line="360" w:lineRule="exact"/>
              <w:jc w:val="center"/>
              <w:textAlignment w:val="baseline"/>
              <w:rPr>
                <w:rFonts w:ascii="仿宋" w:hAnsi="仿宋" w:eastAsia="仿宋" w:cs="仿宋"/>
                <w:b/>
                <w:bCs/>
                <w:color w:val="000000"/>
                <w:sz w:val="24"/>
                <w:szCs w:val="24"/>
                <w:lang w:eastAsia="zh-CN"/>
              </w:rPr>
            </w:pPr>
          </w:p>
        </w:tc>
        <w:tc>
          <w:tcPr>
            <w:tcW w:w="983" w:type="dxa"/>
            <w:vMerge w:val="continue"/>
            <w:vAlign w:val="center"/>
          </w:tcPr>
          <w:p w14:paraId="6584BB28">
            <w:pPr>
              <w:spacing w:line="360" w:lineRule="exact"/>
              <w:jc w:val="center"/>
              <w:textAlignment w:val="baseline"/>
              <w:rPr>
                <w:rFonts w:ascii="仿宋" w:hAnsi="仿宋" w:eastAsia="仿宋" w:cs="仿宋"/>
                <w:b/>
                <w:bCs/>
                <w:color w:val="000000"/>
                <w:sz w:val="24"/>
                <w:szCs w:val="24"/>
                <w:lang w:eastAsia="zh-CN"/>
              </w:rPr>
            </w:pPr>
          </w:p>
        </w:tc>
        <w:tc>
          <w:tcPr>
            <w:tcW w:w="2081" w:type="dxa"/>
            <w:vAlign w:val="center"/>
          </w:tcPr>
          <w:p w14:paraId="16C93B0E">
            <w:pPr>
              <w:spacing w:line="360" w:lineRule="exact"/>
              <w:ind w:firstLine="0"/>
              <w:jc w:val="center"/>
              <w:textAlignment w:val="baseline"/>
              <w:rPr>
                <w:rFonts w:ascii="仿宋" w:hAnsi="仿宋" w:eastAsia="仿宋" w:cs="仿宋"/>
                <w:b/>
                <w:color w:val="000000"/>
                <w:sz w:val="24"/>
                <w:szCs w:val="24"/>
              </w:rPr>
            </w:pPr>
            <w:r>
              <w:rPr>
                <w:rFonts w:hint="eastAsia" w:ascii="仿宋" w:hAnsi="仿宋" w:eastAsia="仿宋" w:cs="仿宋"/>
                <w:b/>
                <w:color w:val="000000"/>
                <w:sz w:val="24"/>
                <w:szCs w:val="24"/>
              </w:rPr>
              <w:t>投标有效期</w:t>
            </w:r>
          </w:p>
        </w:tc>
        <w:tc>
          <w:tcPr>
            <w:tcW w:w="5324" w:type="dxa"/>
            <w:vAlign w:val="center"/>
          </w:tcPr>
          <w:p w14:paraId="483A7742">
            <w:pPr>
              <w:spacing w:line="360" w:lineRule="exact"/>
              <w:ind w:firstLine="0"/>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投标有效期是否满足采购文件要求。</w:t>
            </w:r>
          </w:p>
        </w:tc>
      </w:tr>
      <w:tr w14:paraId="50B5E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3" w:type="dxa"/>
            <w:vMerge w:val="continue"/>
            <w:vAlign w:val="center"/>
          </w:tcPr>
          <w:p w14:paraId="06B6C377">
            <w:pPr>
              <w:spacing w:line="360" w:lineRule="exact"/>
              <w:jc w:val="center"/>
              <w:textAlignment w:val="baseline"/>
              <w:rPr>
                <w:rFonts w:ascii="仿宋" w:hAnsi="仿宋" w:eastAsia="仿宋" w:cs="仿宋"/>
                <w:b/>
                <w:bCs/>
                <w:color w:val="000000"/>
                <w:sz w:val="24"/>
                <w:szCs w:val="24"/>
              </w:rPr>
            </w:pPr>
          </w:p>
        </w:tc>
        <w:tc>
          <w:tcPr>
            <w:tcW w:w="983" w:type="dxa"/>
            <w:vMerge w:val="continue"/>
            <w:vAlign w:val="center"/>
          </w:tcPr>
          <w:p w14:paraId="04952A17">
            <w:pPr>
              <w:spacing w:line="360" w:lineRule="exact"/>
              <w:jc w:val="center"/>
              <w:textAlignment w:val="baseline"/>
              <w:rPr>
                <w:rFonts w:ascii="仿宋" w:hAnsi="仿宋" w:eastAsia="仿宋" w:cs="仿宋"/>
                <w:b/>
                <w:bCs/>
                <w:color w:val="000000"/>
                <w:sz w:val="24"/>
                <w:szCs w:val="24"/>
              </w:rPr>
            </w:pPr>
          </w:p>
        </w:tc>
        <w:tc>
          <w:tcPr>
            <w:tcW w:w="2081" w:type="dxa"/>
            <w:vMerge w:val="restart"/>
            <w:vAlign w:val="center"/>
          </w:tcPr>
          <w:p w14:paraId="66292E04">
            <w:pPr>
              <w:spacing w:line="360" w:lineRule="exact"/>
              <w:ind w:firstLine="0"/>
              <w:jc w:val="center"/>
              <w:textAlignment w:val="baseline"/>
              <w:rPr>
                <w:rFonts w:ascii="仿宋" w:hAnsi="仿宋" w:eastAsia="仿宋" w:cs="仿宋"/>
                <w:b/>
                <w:color w:val="000000"/>
                <w:sz w:val="24"/>
                <w:szCs w:val="24"/>
              </w:rPr>
            </w:pPr>
            <w:r>
              <w:rPr>
                <w:rFonts w:hint="eastAsia" w:ascii="仿宋" w:hAnsi="仿宋" w:eastAsia="仿宋" w:cs="仿宋"/>
                <w:b/>
                <w:color w:val="000000"/>
                <w:sz w:val="24"/>
                <w:szCs w:val="24"/>
              </w:rPr>
              <w:t>竞标响应</w:t>
            </w:r>
          </w:p>
        </w:tc>
        <w:tc>
          <w:tcPr>
            <w:tcW w:w="5324" w:type="dxa"/>
            <w:vAlign w:val="center"/>
          </w:tcPr>
          <w:p w14:paraId="660B24F2">
            <w:pPr>
              <w:spacing w:line="360" w:lineRule="exact"/>
              <w:ind w:firstLine="0"/>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是否实质性响应采购文件。</w:t>
            </w:r>
          </w:p>
        </w:tc>
      </w:tr>
      <w:tr w14:paraId="0F6EA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3" w:type="dxa"/>
            <w:vMerge w:val="continue"/>
            <w:vAlign w:val="center"/>
          </w:tcPr>
          <w:p w14:paraId="2D17EB4B">
            <w:pPr>
              <w:spacing w:line="360" w:lineRule="exact"/>
              <w:jc w:val="center"/>
              <w:textAlignment w:val="baseline"/>
              <w:rPr>
                <w:rFonts w:ascii="仿宋" w:hAnsi="仿宋" w:eastAsia="仿宋" w:cs="仿宋"/>
                <w:b/>
                <w:bCs/>
                <w:color w:val="000000"/>
                <w:sz w:val="24"/>
                <w:szCs w:val="24"/>
                <w:lang w:eastAsia="zh-CN"/>
              </w:rPr>
            </w:pPr>
          </w:p>
        </w:tc>
        <w:tc>
          <w:tcPr>
            <w:tcW w:w="983" w:type="dxa"/>
            <w:vMerge w:val="continue"/>
            <w:vAlign w:val="center"/>
          </w:tcPr>
          <w:p w14:paraId="58620D44">
            <w:pPr>
              <w:spacing w:line="360" w:lineRule="exact"/>
              <w:jc w:val="center"/>
              <w:textAlignment w:val="baseline"/>
              <w:rPr>
                <w:rFonts w:ascii="仿宋" w:hAnsi="仿宋" w:eastAsia="仿宋" w:cs="仿宋"/>
                <w:b/>
                <w:bCs/>
                <w:color w:val="000000"/>
                <w:sz w:val="24"/>
                <w:szCs w:val="24"/>
                <w:lang w:eastAsia="zh-CN"/>
              </w:rPr>
            </w:pPr>
          </w:p>
        </w:tc>
        <w:tc>
          <w:tcPr>
            <w:tcW w:w="2081" w:type="dxa"/>
            <w:vMerge w:val="continue"/>
            <w:vAlign w:val="center"/>
          </w:tcPr>
          <w:p w14:paraId="56B06BAA">
            <w:pPr>
              <w:spacing w:line="360" w:lineRule="exact"/>
              <w:ind w:firstLine="0"/>
              <w:jc w:val="center"/>
              <w:textAlignment w:val="baseline"/>
              <w:rPr>
                <w:rFonts w:ascii="仿宋" w:hAnsi="仿宋" w:eastAsia="仿宋" w:cs="仿宋"/>
                <w:b/>
                <w:color w:val="000000"/>
                <w:sz w:val="24"/>
                <w:szCs w:val="24"/>
                <w:lang w:eastAsia="zh-CN"/>
              </w:rPr>
            </w:pPr>
          </w:p>
        </w:tc>
        <w:tc>
          <w:tcPr>
            <w:tcW w:w="5324" w:type="dxa"/>
            <w:vAlign w:val="center"/>
          </w:tcPr>
          <w:p w14:paraId="318FE4F5">
            <w:pPr>
              <w:spacing w:line="360" w:lineRule="exact"/>
              <w:ind w:firstLine="0"/>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是否有提出采购人不能接受的合同条件的。</w:t>
            </w:r>
          </w:p>
        </w:tc>
      </w:tr>
      <w:tr w14:paraId="106F2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3" w:type="dxa"/>
            <w:vAlign w:val="center"/>
          </w:tcPr>
          <w:p w14:paraId="0A2B33D0">
            <w:pPr>
              <w:spacing w:line="360" w:lineRule="exact"/>
              <w:ind w:firstLine="0"/>
              <w:jc w:val="center"/>
              <w:textAlignment w:val="baseline"/>
              <w:rPr>
                <w:rFonts w:ascii="仿宋" w:hAnsi="仿宋" w:eastAsia="仿宋" w:cs="仿宋"/>
                <w:b/>
                <w:bCs/>
                <w:color w:val="000000"/>
                <w:sz w:val="24"/>
                <w:szCs w:val="24"/>
                <w:lang w:eastAsia="zh-CN"/>
              </w:rPr>
            </w:pPr>
            <w:r>
              <w:rPr>
                <w:rFonts w:hint="eastAsia" w:ascii="仿宋" w:hAnsi="仿宋" w:eastAsia="仿宋" w:cs="仿宋"/>
                <w:b/>
                <w:bCs/>
                <w:color w:val="000000"/>
                <w:sz w:val="24"/>
                <w:szCs w:val="24"/>
              </w:rPr>
              <w:t>2.</w:t>
            </w:r>
            <w:r>
              <w:rPr>
                <w:rFonts w:hint="eastAsia" w:ascii="仿宋" w:hAnsi="仿宋" w:eastAsia="仿宋" w:cs="仿宋"/>
                <w:b/>
                <w:bCs/>
                <w:color w:val="000000"/>
                <w:sz w:val="24"/>
                <w:szCs w:val="24"/>
                <w:lang w:eastAsia="zh-CN"/>
              </w:rPr>
              <w:t>0</w:t>
            </w:r>
          </w:p>
        </w:tc>
        <w:tc>
          <w:tcPr>
            <w:tcW w:w="983" w:type="dxa"/>
            <w:vAlign w:val="center"/>
          </w:tcPr>
          <w:p w14:paraId="29D074B5">
            <w:pPr>
              <w:spacing w:line="360" w:lineRule="exact"/>
              <w:ind w:firstLine="0"/>
              <w:jc w:val="center"/>
              <w:textAlignment w:val="baseline"/>
              <w:rPr>
                <w:rFonts w:ascii="仿宋" w:hAnsi="仿宋" w:eastAsia="仿宋" w:cs="仿宋"/>
                <w:b/>
                <w:bCs/>
                <w:color w:val="000000"/>
                <w:sz w:val="24"/>
                <w:szCs w:val="24"/>
              </w:rPr>
            </w:pPr>
            <w:r>
              <w:rPr>
                <w:rFonts w:hint="eastAsia" w:ascii="仿宋" w:hAnsi="仿宋" w:eastAsia="仿宋" w:cs="仿宋"/>
                <w:b/>
                <w:bCs/>
                <w:color w:val="000000"/>
                <w:sz w:val="24"/>
                <w:szCs w:val="24"/>
              </w:rPr>
              <w:t>评定</w:t>
            </w:r>
          </w:p>
          <w:p w14:paraId="3FEBB983">
            <w:pPr>
              <w:spacing w:line="360" w:lineRule="exact"/>
              <w:ind w:firstLine="0"/>
              <w:jc w:val="center"/>
              <w:textAlignment w:val="baseline"/>
              <w:rPr>
                <w:rFonts w:ascii="仿宋" w:hAnsi="仿宋" w:eastAsia="仿宋" w:cs="仿宋"/>
                <w:b/>
                <w:bCs/>
                <w:color w:val="000000"/>
                <w:sz w:val="24"/>
                <w:szCs w:val="24"/>
              </w:rPr>
            </w:pPr>
            <w:r>
              <w:rPr>
                <w:rFonts w:hint="eastAsia" w:ascii="仿宋" w:hAnsi="仿宋" w:eastAsia="仿宋" w:cs="仿宋"/>
                <w:b/>
                <w:bCs/>
                <w:color w:val="000000"/>
                <w:sz w:val="24"/>
                <w:szCs w:val="24"/>
              </w:rPr>
              <w:t>办法</w:t>
            </w:r>
          </w:p>
        </w:tc>
        <w:tc>
          <w:tcPr>
            <w:tcW w:w="2081" w:type="dxa"/>
            <w:vAlign w:val="center"/>
          </w:tcPr>
          <w:p w14:paraId="7B8B27E5">
            <w:pPr>
              <w:spacing w:line="360" w:lineRule="exact"/>
              <w:ind w:firstLine="0"/>
              <w:jc w:val="center"/>
              <w:textAlignment w:val="baseline"/>
              <w:rPr>
                <w:rFonts w:ascii="仿宋" w:hAnsi="仿宋" w:eastAsia="仿宋" w:cs="仿宋"/>
                <w:b/>
                <w:color w:val="000000"/>
                <w:sz w:val="24"/>
                <w:szCs w:val="24"/>
              </w:rPr>
            </w:pPr>
            <w:r>
              <w:rPr>
                <w:rFonts w:hint="eastAsia" w:ascii="仿宋" w:hAnsi="仿宋" w:eastAsia="仿宋" w:cs="仿宋"/>
                <w:b/>
                <w:color w:val="000000"/>
                <w:sz w:val="24"/>
                <w:szCs w:val="24"/>
              </w:rPr>
              <w:t>综合评分法</w:t>
            </w:r>
          </w:p>
        </w:tc>
        <w:tc>
          <w:tcPr>
            <w:tcW w:w="5324" w:type="dxa"/>
            <w:vAlign w:val="center"/>
          </w:tcPr>
          <w:p w14:paraId="6CFFDCC8">
            <w:pPr>
              <w:spacing w:line="360" w:lineRule="exact"/>
              <w:ind w:firstLine="0"/>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各供应商的最终得分为各评委所评定分数的算术平均值。磋商小组将根据供应商最终得分由高到低的照顺序推荐3名成交候选人。</w:t>
            </w:r>
          </w:p>
        </w:tc>
      </w:tr>
    </w:tbl>
    <w:p w14:paraId="5F724BC2">
      <w:pPr>
        <w:textAlignment w:val="baseline"/>
        <w:rPr>
          <w:rFonts w:ascii="仿宋" w:hAnsi="仿宋" w:eastAsia="仿宋" w:cs="仿宋"/>
          <w:b/>
          <w:bCs/>
          <w:color w:val="000000"/>
          <w:sz w:val="28"/>
          <w:szCs w:val="28"/>
          <w:lang w:eastAsia="zh-CN"/>
        </w:rPr>
      </w:pPr>
      <w:r>
        <w:rPr>
          <w:sz w:val="20"/>
        </w:rPr>
        <w:br w:type="page"/>
      </w:r>
    </w:p>
    <w:p w14:paraId="0FBAA194">
      <w:pPr>
        <w:spacing w:before="161" w:after="161" w:line="360" w:lineRule="exact"/>
        <w:ind w:firstLine="0"/>
        <w:jc w:val="center"/>
        <w:textAlignment w:val="baseline"/>
        <w:rPr>
          <w:rFonts w:ascii="仿宋" w:hAnsi="仿宋" w:eastAsia="仿宋" w:cs="仿宋"/>
          <w:b/>
          <w:color w:val="000000"/>
          <w:sz w:val="28"/>
          <w:szCs w:val="28"/>
          <w:lang w:eastAsia="zh-CN"/>
        </w:rPr>
      </w:pPr>
      <w:r>
        <w:rPr>
          <w:rFonts w:hint="eastAsia" w:ascii="仿宋" w:hAnsi="仿宋" w:eastAsia="仿宋" w:cs="仿宋"/>
          <w:b/>
          <w:color w:val="000000"/>
          <w:sz w:val="28"/>
          <w:szCs w:val="28"/>
          <w:lang w:eastAsia="zh-CN"/>
        </w:rPr>
        <w:t>评分细则</w:t>
      </w:r>
    </w:p>
    <w:tbl>
      <w:tblPr>
        <w:tblStyle w:val="1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967"/>
        <w:gridCol w:w="2201"/>
        <w:gridCol w:w="906"/>
        <w:gridCol w:w="4263"/>
      </w:tblGrid>
      <w:tr w14:paraId="7ADA8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902" w:type="dxa"/>
            <w:gridSpan w:val="3"/>
            <w:shd w:val="clear" w:color="auto" w:fill="auto"/>
            <w:vAlign w:val="center"/>
          </w:tcPr>
          <w:p w14:paraId="5547E184">
            <w:pPr>
              <w:ind w:firstLine="0"/>
              <w:jc w:val="center"/>
              <w:textAlignment w:val="baseline"/>
              <w:rPr>
                <w:rFonts w:ascii="仿宋" w:hAnsi="仿宋" w:eastAsia="仿宋" w:cs="仿宋"/>
                <w:b/>
                <w:color w:val="auto"/>
                <w:sz w:val="21"/>
                <w:szCs w:val="21"/>
              </w:rPr>
            </w:pPr>
            <w:r>
              <w:rPr>
                <w:rFonts w:hint="eastAsia" w:ascii="仿宋" w:hAnsi="仿宋" w:eastAsia="仿宋" w:cs="仿宋"/>
                <w:b/>
                <w:color w:val="auto"/>
                <w:sz w:val="21"/>
                <w:szCs w:val="21"/>
              </w:rPr>
              <w:t>条款内容</w:t>
            </w:r>
          </w:p>
        </w:tc>
        <w:tc>
          <w:tcPr>
            <w:tcW w:w="5169" w:type="dxa"/>
            <w:gridSpan w:val="2"/>
            <w:shd w:val="clear" w:color="auto" w:fill="auto"/>
            <w:vAlign w:val="center"/>
          </w:tcPr>
          <w:p w14:paraId="5CF21461">
            <w:pPr>
              <w:ind w:firstLine="0"/>
              <w:jc w:val="center"/>
              <w:textAlignment w:val="baseline"/>
              <w:rPr>
                <w:rFonts w:ascii="仿宋" w:hAnsi="仿宋" w:eastAsia="仿宋" w:cs="仿宋"/>
                <w:b/>
                <w:color w:val="auto"/>
                <w:sz w:val="21"/>
                <w:szCs w:val="21"/>
              </w:rPr>
            </w:pPr>
            <w:r>
              <w:rPr>
                <w:rFonts w:hint="eastAsia" w:ascii="仿宋" w:hAnsi="仿宋" w:eastAsia="仿宋" w:cs="仿宋"/>
                <w:b/>
                <w:color w:val="auto"/>
                <w:sz w:val="21"/>
                <w:szCs w:val="21"/>
              </w:rPr>
              <w:t>编列内容</w:t>
            </w:r>
          </w:p>
        </w:tc>
      </w:tr>
      <w:tr w14:paraId="1E7BD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3902" w:type="dxa"/>
            <w:gridSpan w:val="3"/>
            <w:shd w:val="clear" w:color="auto" w:fill="auto"/>
            <w:vAlign w:val="center"/>
          </w:tcPr>
          <w:p w14:paraId="25847B1A">
            <w:pPr>
              <w:spacing w:line="300" w:lineRule="exact"/>
              <w:ind w:firstLine="0"/>
              <w:jc w:val="center"/>
              <w:textAlignment w:val="baseline"/>
              <w:rPr>
                <w:rFonts w:ascii="仿宋" w:hAnsi="仿宋" w:eastAsia="仿宋" w:cs="仿宋"/>
                <w:color w:val="auto"/>
                <w:sz w:val="21"/>
                <w:szCs w:val="21"/>
              </w:rPr>
            </w:pPr>
            <w:r>
              <w:rPr>
                <w:rFonts w:hint="eastAsia" w:ascii="仿宋" w:hAnsi="仿宋" w:eastAsia="仿宋" w:cs="仿宋"/>
                <w:color w:val="auto"/>
                <w:sz w:val="21"/>
                <w:szCs w:val="21"/>
              </w:rPr>
              <w:t>分值构成</w:t>
            </w:r>
          </w:p>
          <w:p w14:paraId="5187303A">
            <w:pPr>
              <w:spacing w:line="300" w:lineRule="exact"/>
              <w:ind w:firstLine="0"/>
              <w:jc w:val="center"/>
              <w:textAlignment w:val="baseline"/>
              <w:rPr>
                <w:rFonts w:ascii="仿宋" w:hAnsi="仿宋" w:eastAsia="仿宋" w:cs="仿宋"/>
                <w:color w:val="auto"/>
                <w:sz w:val="21"/>
                <w:szCs w:val="21"/>
              </w:rPr>
            </w:pPr>
            <w:r>
              <w:rPr>
                <w:rFonts w:hint="eastAsia" w:ascii="仿宋" w:hAnsi="仿宋" w:eastAsia="仿宋" w:cs="仿宋"/>
                <w:color w:val="auto"/>
                <w:sz w:val="21"/>
                <w:szCs w:val="21"/>
              </w:rPr>
              <w:t>（总分100分）</w:t>
            </w:r>
          </w:p>
        </w:tc>
        <w:tc>
          <w:tcPr>
            <w:tcW w:w="5169" w:type="dxa"/>
            <w:gridSpan w:val="2"/>
            <w:shd w:val="clear" w:color="auto" w:fill="auto"/>
            <w:vAlign w:val="center"/>
          </w:tcPr>
          <w:p w14:paraId="4DF003F4">
            <w:pPr>
              <w:pageBreakBefore w:val="0"/>
              <w:kinsoku/>
              <w:wordWrap/>
              <w:overflowPunct/>
              <w:topLinePunct w:val="0"/>
              <w:bidi w:val="0"/>
              <w:spacing w:line="370" w:lineRule="exact"/>
              <w:ind w:left="0" w:leftChars="0" w:firstLine="0" w:firstLineChars="0"/>
              <w:textAlignment w:val="auto"/>
              <w:rPr>
                <w:rFonts w:hint="eastAsia" w:ascii="仿宋" w:hAnsi="仿宋" w:eastAsia="仿宋" w:cs="仿宋"/>
                <w:color w:val="auto"/>
              </w:rPr>
            </w:pPr>
            <w:r>
              <w:rPr>
                <w:rFonts w:hint="eastAsia" w:ascii="仿宋" w:hAnsi="仿宋" w:eastAsia="仿宋" w:cs="仿宋"/>
                <w:color w:val="auto"/>
              </w:rPr>
              <w:t>技术部分：</w:t>
            </w:r>
            <w:r>
              <w:rPr>
                <w:rFonts w:hint="eastAsia" w:ascii="仿宋" w:hAnsi="仿宋" w:eastAsia="仿宋" w:cs="仿宋"/>
                <w:color w:val="auto"/>
                <w:lang w:val="en-US" w:eastAsia="zh-CN"/>
              </w:rPr>
              <w:t>30</w:t>
            </w:r>
            <w:r>
              <w:rPr>
                <w:rFonts w:hint="eastAsia" w:ascii="仿宋" w:hAnsi="仿宋" w:eastAsia="仿宋" w:cs="仿宋"/>
                <w:color w:val="auto"/>
              </w:rPr>
              <w:t>分</w:t>
            </w:r>
          </w:p>
          <w:p w14:paraId="621B3EF6">
            <w:pPr>
              <w:pageBreakBefore w:val="0"/>
              <w:kinsoku/>
              <w:wordWrap/>
              <w:overflowPunct/>
              <w:topLinePunct w:val="0"/>
              <w:bidi w:val="0"/>
              <w:spacing w:line="370" w:lineRule="exact"/>
              <w:ind w:left="0" w:leftChars="0" w:firstLine="0" w:firstLineChars="0"/>
              <w:textAlignment w:val="auto"/>
              <w:rPr>
                <w:rFonts w:hint="eastAsia" w:ascii="仿宋" w:hAnsi="仿宋" w:eastAsia="仿宋" w:cs="仿宋"/>
                <w:color w:val="auto"/>
              </w:rPr>
            </w:pPr>
            <w:r>
              <w:rPr>
                <w:rFonts w:hint="eastAsia" w:ascii="仿宋" w:hAnsi="仿宋" w:eastAsia="仿宋" w:cs="仿宋"/>
                <w:color w:val="auto"/>
              </w:rPr>
              <w:t>商务部分：</w:t>
            </w:r>
            <w:r>
              <w:rPr>
                <w:rFonts w:hint="eastAsia" w:ascii="仿宋" w:hAnsi="仿宋" w:eastAsia="仿宋" w:cs="仿宋"/>
                <w:color w:val="auto"/>
                <w:lang w:val="en-US" w:eastAsia="zh-CN"/>
              </w:rPr>
              <w:t>20</w:t>
            </w:r>
            <w:r>
              <w:rPr>
                <w:rFonts w:hint="eastAsia" w:ascii="仿宋" w:hAnsi="仿宋" w:eastAsia="仿宋" w:cs="仿宋"/>
                <w:color w:val="auto"/>
              </w:rPr>
              <w:t>分</w:t>
            </w:r>
          </w:p>
          <w:p w14:paraId="29D01238">
            <w:pPr>
              <w:spacing w:line="300" w:lineRule="exact"/>
              <w:ind w:firstLine="0"/>
              <w:jc w:val="both"/>
              <w:textAlignment w:val="baseline"/>
              <w:rPr>
                <w:rFonts w:ascii="仿宋" w:hAnsi="仿宋" w:eastAsia="仿宋" w:cs="仿宋"/>
                <w:color w:val="auto"/>
                <w:sz w:val="21"/>
                <w:szCs w:val="21"/>
                <w:lang w:eastAsia="zh-CN"/>
              </w:rPr>
            </w:pPr>
            <w:r>
              <w:rPr>
                <w:rFonts w:hint="eastAsia" w:ascii="仿宋" w:hAnsi="仿宋" w:eastAsia="仿宋" w:cs="仿宋"/>
                <w:color w:val="auto"/>
              </w:rPr>
              <w:t>价格部分：</w:t>
            </w:r>
            <w:r>
              <w:rPr>
                <w:rFonts w:hint="eastAsia" w:ascii="仿宋" w:hAnsi="仿宋" w:eastAsia="仿宋" w:cs="仿宋"/>
                <w:color w:val="auto"/>
                <w:lang w:val="en-US" w:eastAsia="zh-CN"/>
              </w:rPr>
              <w:t>50分</w:t>
            </w:r>
          </w:p>
        </w:tc>
      </w:tr>
      <w:tr w14:paraId="77C7A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701" w:type="dxa"/>
            <w:gridSpan w:val="2"/>
            <w:shd w:val="clear" w:color="auto" w:fill="auto"/>
            <w:vAlign w:val="center"/>
          </w:tcPr>
          <w:p w14:paraId="468FF9B0">
            <w:pPr>
              <w:spacing w:line="420" w:lineRule="exact"/>
              <w:ind w:firstLine="0"/>
              <w:jc w:val="center"/>
              <w:textAlignment w:val="baseline"/>
              <w:rPr>
                <w:rFonts w:ascii="仿宋" w:hAnsi="仿宋" w:eastAsia="仿宋" w:cs="仿宋"/>
                <w:b/>
                <w:color w:val="auto"/>
                <w:sz w:val="21"/>
                <w:szCs w:val="21"/>
              </w:rPr>
            </w:pPr>
            <w:r>
              <w:rPr>
                <w:rFonts w:hint="eastAsia" w:ascii="仿宋" w:hAnsi="仿宋" w:eastAsia="仿宋" w:cs="仿宋"/>
                <w:b/>
                <w:color w:val="auto"/>
                <w:sz w:val="21"/>
                <w:szCs w:val="21"/>
              </w:rPr>
              <w:t>条款号</w:t>
            </w:r>
          </w:p>
        </w:tc>
        <w:tc>
          <w:tcPr>
            <w:tcW w:w="2201" w:type="dxa"/>
            <w:shd w:val="clear" w:color="auto" w:fill="auto"/>
            <w:vAlign w:val="center"/>
          </w:tcPr>
          <w:p w14:paraId="007D82C6">
            <w:pPr>
              <w:spacing w:line="420" w:lineRule="exact"/>
              <w:ind w:firstLine="0"/>
              <w:jc w:val="center"/>
              <w:textAlignment w:val="baseline"/>
              <w:rPr>
                <w:rFonts w:ascii="仿宋" w:hAnsi="仿宋" w:eastAsia="仿宋" w:cs="仿宋"/>
                <w:b/>
                <w:color w:val="auto"/>
                <w:sz w:val="21"/>
                <w:szCs w:val="21"/>
              </w:rPr>
            </w:pPr>
            <w:r>
              <w:rPr>
                <w:rFonts w:hint="eastAsia" w:ascii="仿宋" w:hAnsi="仿宋" w:eastAsia="仿宋" w:cs="仿宋"/>
                <w:b/>
                <w:color w:val="auto"/>
                <w:sz w:val="21"/>
                <w:szCs w:val="21"/>
              </w:rPr>
              <w:t>评分因素</w:t>
            </w:r>
          </w:p>
        </w:tc>
        <w:tc>
          <w:tcPr>
            <w:tcW w:w="906" w:type="dxa"/>
            <w:shd w:val="clear" w:color="auto" w:fill="auto"/>
            <w:vAlign w:val="center"/>
          </w:tcPr>
          <w:p w14:paraId="5ED40B28">
            <w:pPr>
              <w:spacing w:line="420" w:lineRule="exact"/>
              <w:ind w:firstLine="0"/>
              <w:jc w:val="center"/>
              <w:textAlignment w:val="baseline"/>
              <w:rPr>
                <w:rFonts w:ascii="仿宋" w:hAnsi="仿宋" w:eastAsia="仿宋" w:cs="仿宋"/>
                <w:b/>
                <w:color w:val="auto"/>
                <w:sz w:val="21"/>
                <w:szCs w:val="21"/>
              </w:rPr>
            </w:pPr>
            <w:r>
              <w:rPr>
                <w:rFonts w:hint="eastAsia" w:ascii="仿宋" w:hAnsi="仿宋" w:eastAsia="仿宋" w:cs="仿宋"/>
                <w:b/>
                <w:color w:val="auto"/>
                <w:sz w:val="21"/>
                <w:szCs w:val="21"/>
              </w:rPr>
              <w:t>标准分</w:t>
            </w:r>
          </w:p>
        </w:tc>
        <w:tc>
          <w:tcPr>
            <w:tcW w:w="4263" w:type="dxa"/>
            <w:shd w:val="clear" w:color="auto" w:fill="auto"/>
            <w:vAlign w:val="center"/>
          </w:tcPr>
          <w:p w14:paraId="2C288A0A">
            <w:pPr>
              <w:spacing w:line="420" w:lineRule="exact"/>
              <w:ind w:firstLine="0"/>
              <w:jc w:val="center"/>
              <w:textAlignment w:val="baseline"/>
              <w:rPr>
                <w:rFonts w:ascii="仿宋" w:hAnsi="仿宋" w:eastAsia="仿宋" w:cs="仿宋"/>
                <w:b/>
                <w:color w:val="auto"/>
                <w:sz w:val="21"/>
                <w:szCs w:val="21"/>
              </w:rPr>
            </w:pPr>
            <w:r>
              <w:rPr>
                <w:rFonts w:hint="eastAsia" w:ascii="仿宋" w:hAnsi="仿宋" w:eastAsia="仿宋" w:cs="仿宋"/>
                <w:b/>
                <w:color w:val="auto"/>
                <w:sz w:val="21"/>
                <w:szCs w:val="21"/>
              </w:rPr>
              <w:t>评分标准</w:t>
            </w:r>
          </w:p>
        </w:tc>
      </w:tr>
      <w:tr w14:paraId="1E6FA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734" w:type="dxa"/>
            <w:vMerge w:val="restart"/>
            <w:shd w:val="clear" w:color="auto" w:fill="auto"/>
            <w:vAlign w:val="center"/>
          </w:tcPr>
          <w:p w14:paraId="61DD3ADC">
            <w:pPr>
              <w:spacing w:line="420" w:lineRule="exact"/>
              <w:ind w:firstLine="0"/>
              <w:jc w:val="center"/>
              <w:textAlignment w:val="baseline"/>
              <w:rPr>
                <w:rFonts w:ascii="仿宋" w:hAnsi="仿宋" w:eastAsia="仿宋" w:cs="仿宋"/>
                <w:color w:val="auto"/>
                <w:sz w:val="21"/>
                <w:szCs w:val="21"/>
                <w:lang w:eastAsia="zh-CN"/>
              </w:rPr>
            </w:pPr>
            <w:r>
              <w:rPr>
                <w:rFonts w:hint="eastAsia" w:ascii="仿宋" w:hAnsi="仿宋" w:eastAsia="仿宋" w:cs="仿宋"/>
                <w:color w:val="auto"/>
                <w:sz w:val="21"/>
                <w:szCs w:val="21"/>
                <w:lang w:eastAsia="zh-CN"/>
              </w:rPr>
              <w:t>技</w:t>
            </w:r>
          </w:p>
          <w:p w14:paraId="2E4BE93B">
            <w:pPr>
              <w:spacing w:line="420" w:lineRule="exact"/>
              <w:ind w:firstLine="0"/>
              <w:jc w:val="center"/>
              <w:textAlignment w:val="baseline"/>
              <w:rPr>
                <w:rFonts w:ascii="仿宋" w:hAnsi="仿宋" w:eastAsia="仿宋" w:cs="仿宋"/>
                <w:color w:val="auto"/>
                <w:sz w:val="21"/>
                <w:szCs w:val="21"/>
                <w:lang w:eastAsia="zh-CN"/>
              </w:rPr>
            </w:pPr>
            <w:r>
              <w:rPr>
                <w:rFonts w:hint="eastAsia" w:ascii="仿宋" w:hAnsi="仿宋" w:eastAsia="仿宋" w:cs="仿宋"/>
                <w:color w:val="auto"/>
                <w:sz w:val="21"/>
                <w:szCs w:val="21"/>
                <w:lang w:eastAsia="zh-CN"/>
              </w:rPr>
              <w:t>术</w:t>
            </w:r>
          </w:p>
          <w:p w14:paraId="39119E21">
            <w:pPr>
              <w:spacing w:line="420" w:lineRule="exact"/>
              <w:ind w:firstLine="0"/>
              <w:jc w:val="center"/>
              <w:textAlignment w:val="baseline"/>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部</w:t>
            </w:r>
          </w:p>
          <w:p w14:paraId="2219E1B3">
            <w:pPr>
              <w:spacing w:line="420" w:lineRule="exact"/>
              <w:ind w:firstLine="0"/>
              <w:jc w:val="center"/>
              <w:textAlignment w:val="baseline"/>
              <w:rPr>
                <w:rFonts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分</w:t>
            </w:r>
          </w:p>
        </w:tc>
        <w:tc>
          <w:tcPr>
            <w:tcW w:w="967" w:type="dxa"/>
            <w:vMerge w:val="restart"/>
            <w:shd w:val="clear" w:color="auto" w:fill="auto"/>
            <w:vAlign w:val="center"/>
          </w:tcPr>
          <w:p w14:paraId="74240505">
            <w:pPr>
              <w:spacing w:line="420" w:lineRule="exact"/>
              <w:ind w:firstLine="0"/>
              <w:jc w:val="center"/>
              <w:textAlignment w:val="baseline"/>
              <w:rPr>
                <w:rFonts w:ascii="仿宋" w:hAnsi="仿宋" w:eastAsia="仿宋" w:cs="仿宋"/>
                <w:b/>
                <w:bCs/>
                <w:color w:val="auto"/>
                <w:sz w:val="21"/>
                <w:szCs w:val="21"/>
              </w:rPr>
            </w:pPr>
            <w:r>
              <w:rPr>
                <w:rFonts w:hint="eastAsia" w:ascii="仿宋" w:hAnsi="仿宋" w:eastAsia="仿宋" w:cs="仿宋"/>
                <w:b/>
                <w:bCs/>
                <w:color w:val="auto"/>
                <w:sz w:val="21"/>
                <w:szCs w:val="21"/>
              </w:rPr>
              <w:t>施工</w:t>
            </w:r>
          </w:p>
          <w:p w14:paraId="2EFC7047">
            <w:pPr>
              <w:spacing w:line="420" w:lineRule="exact"/>
              <w:ind w:firstLine="0"/>
              <w:jc w:val="center"/>
              <w:textAlignment w:val="baseline"/>
              <w:rPr>
                <w:rFonts w:ascii="仿宋" w:hAnsi="仿宋" w:eastAsia="仿宋" w:cs="仿宋"/>
                <w:b/>
                <w:bCs/>
                <w:color w:val="auto"/>
                <w:sz w:val="21"/>
                <w:szCs w:val="21"/>
              </w:rPr>
            </w:pPr>
            <w:r>
              <w:rPr>
                <w:rFonts w:hint="eastAsia" w:ascii="仿宋" w:hAnsi="仿宋" w:eastAsia="仿宋" w:cs="仿宋"/>
                <w:b/>
                <w:bCs/>
                <w:color w:val="auto"/>
                <w:sz w:val="21"/>
                <w:szCs w:val="21"/>
              </w:rPr>
              <w:t>组织</w:t>
            </w:r>
          </w:p>
          <w:p w14:paraId="426879BF">
            <w:pPr>
              <w:spacing w:line="420" w:lineRule="exact"/>
              <w:ind w:firstLine="0"/>
              <w:jc w:val="center"/>
              <w:textAlignment w:val="baseline"/>
              <w:rPr>
                <w:rFonts w:ascii="仿宋" w:hAnsi="仿宋" w:eastAsia="仿宋" w:cs="仿宋"/>
                <w:b/>
                <w:bCs/>
                <w:color w:val="auto"/>
                <w:sz w:val="21"/>
                <w:szCs w:val="21"/>
              </w:rPr>
            </w:pPr>
            <w:r>
              <w:rPr>
                <w:rFonts w:hint="eastAsia" w:ascii="仿宋" w:hAnsi="仿宋" w:eastAsia="仿宋" w:cs="仿宋"/>
                <w:b/>
                <w:bCs/>
                <w:color w:val="auto"/>
                <w:sz w:val="21"/>
                <w:szCs w:val="21"/>
              </w:rPr>
              <w:t>设计</w:t>
            </w:r>
          </w:p>
          <w:p w14:paraId="516E37DB">
            <w:pPr>
              <w:spacing w:line="420" w:lineRule="exact"/>
              <w:ind w:firstLine="0"/>
              <w:jc w:val="center"/>
              <w:textAlignment w:val="baseline"/>
              <w:rPr>
                <w:rFonts w:ascii="仿宋" w:hAnsi="仿宋" w:eastAsia="仿宋" w:cs="仿宋"/>
                <w:b/>
                <w:bCs/>
                <w:color w:val="auto"/>
                <w:sz w:val="21"/>
                <w:szCs w:val="21"/>
              </w:rPr>
            </w:pPr>
            <w:r>
              <w:rPr>
                <w:rFonts w:hint="eastAsia" w:ascii="仿宋" w:hAnsi="仿宋" w:eastAsia="仿宋" w:cs="仿宋"/>
                <w:b/>
                <w:bCs/>
                <w:color w:val="auto"/>
                <w:sz w:val="21"/>
                <w:szCs w:val="21"/>
              </w:rPr>
              <w:t>评分</w:t>
            </w:r>
          </w:p>
          <w:p w14:paraId="4147CFD8">
            <w:pPr>
              <w:spacing w:line="420" w:lineRule="exact"/>
              <w:ind w:firstLine="0"/>
              <w:jc w:val="center"/>
              <w:textAlignment w:val="baseline"/>
              <w:rPr>
                <w:rFonts w:ascii="仿宋" w:hAnsi="仿宋" w:eastAsia="仿宋" w:cs="仿宋"/>
                <w:b/>
                <w:bCs/>
                <w:color w:val="auto"/>
                <w:sz w:val="21"/>
                <w:szCs w:val="21"/>
              </w:rPr>
            </w:pPr>
            <w:r>
              <w:rPr>
                <w:rFonts w:hint="eastAsia" w:ascii="仿宋" w:hAnsi="仿宋" w:eastAsia="仿宋" w:cs="仿宋"/>
                <w:b/>
                <w:bCs/>
                <w:color w:val="auto"/>
                <w:sz w:val="21"/>
                <w:szCs w:val="21"/>
              </w:rPr>
              <w:t>标准</w:t>
            </w:r>
          </w:p>
          <w:p w14:paraId="26E9C9B7">
            <w:pPr>
              <w:spacing w:line="420" w:lineRule="exact"/>
              <w:ind w:firstLine="0"/>
              <w:jc w:val="center"/>
              <w:textAlignment w:val="baseline"/>
              <w:rPr>
                <w:rFonts w:ascii="仿宋" w:hAnsi="仿宋" w:eastAsia="仿宋" w:cs="仿宋"/>
                <w:color w:val="auto"/>
                <w:sz w:val="21"/>
                <w:szCs w:val="21"/>
                <w:lang w:eastAsia="zh-CN"/>
              </w:rPr>
            </w:pPr>
            <w:r>
              <w:rPr>
                <w:rFonts w:hint="eastAsia" w:ascii="仿宋" w:hAnsi="仿宋" w:eastAsia="仿宋" w:cs="仿宋"/>
                <w:b/>
                <w:bCs/>
                <w:color w:val="auto"/>
                <w:sz w:val="21"/>
                <w:szCs w:val="21"/>
                <w:lang w:val="en-US" w:eastAsia="zh-CN"/>
              </w:rPr>
              <w:t>3</w:t>
            </w:r>
            <w:r>
              <w:rPr>
                <w:rFonts w:hint="eastAsia" w:ascii="仿宋" w:hAnsi="仿宋" w:eastAsia="仿宋" w:cs="仿宋"/>
                <w:b/>
                <w:bCs/>
                <w:color w:val="auto"/>
                <w:sz w:val="21"/>
                <w:szCs w:val="21"/>
                <w:lang w:eastAsia="zh-CN"/>
              </w:rPr>
              <w:t>0分</w:t>
            </w:r>
          </w:p>
        </w:tc>
        <w:tc>
          <w:tcPr>
            <w:tcW w:w="2201" w:type="dxa"/>
            <w:vMerge w:val="restart"/>
            <w:shd w:val="clear" w:color="auto" w:fill="auto"/>
            <w:vAlign w:val="center"/>
          </w:tcPr>
          <w:p w14:paraId="742C313C">
            <w:pPr>
              <w:spacing w:line="420" w:lineRule="exact"/>
              <w:ind w:firstLine="0"/>
              <w:jc w:val="center"/>
              <w:textAlignment w:val="baseline"/>
              <w:rPr>
                <w:rFonts w:ascii="仿宋" w:hAnsi="仿宋" w:eastAsia="仿宋" w:cs="仿宋"/>
                <w:color w:val="auto"/>
                <w:sz w:val="21"/>
                <w:szCs w:val="21"/>
              </w:rPr>
            </w:pPr>
            <w:r>
              <w:rPr>
                <w:rFonts w:hint="eastAsia" w:ascii="仿宋" w:hAnsi="仿宋" w:eastAsia="仿宋" w:cs="仿宋"/>
                <w:color w:val="auto"/>
                <w:sz w:val="21"/>
                <w:szCs w:val="21"/>
              </w:rPr>
              <w:t>工程概况</w:t>
            </w:r>
          </w:p>
        </w:tc>
        <w:tc>
          <w:tcPr>
            <w:tcW w:w="906" w:type="dxa"/>
            <w:vMerge w:val="restart"/>
            <w:shd w:val="clear" w:color="auto" w:fill="auto"/>
            <w:vAlign w:val="center"/>
          </w:tcPr>
          <w:p w14:paraId="00E74D96">
            <w:pPr>
              <w:spacing w:line="240" w:lineRule="auto"/>
              <w:ind w:firstLine="0"/>
              <w:jc w:val="center"/>
              <w:textAlignment w:val="baseline"/>
              <w:rPr>
                <w:rFonts w:hint="eastAsia" w:ascii="仿宋" w:hAnsi="仿宋" w:eastAsia="仿宋" w:cs="仿宋"/>
                <w:bCs/>
                <w:color w:val="auto"/>
                <w:sz w:val="21"/>
                <w:szCs w:val="21"/>
                <w:lang w:val="en-US" w:eastAsia="zh-CN"/>
              </w:rPr>
            </w:pPr>
            <w:r>
              <w:rPr>
                <w:rFonts w:hint="eastAsia" w:ascii="仿宋" w:hAnsi="仿宋" w:eastAsia="仿宋" w:cs="仿宋"/>
                <w:bCs/>
                <w:color w:val="auto"/>
                <w:sz w:val="21"/>
                <w:szCs w:val="21"/>
                <w:lang w:val="en-US" w:eastAsia="zh-CN"/>
              </w:rPr>
              <w:t>3分</w:t>
            </w:r>
          </w:p>
        </w:tc>
        <w:tc>
          <w:tcPr>
            <w:tcW w:w="4263" w:type="dxa"/>
            <w:shd w:val="clear" w:color="auto" w:fill="auto"/>
            <w:vAlign w:val="center"/>
          </w:tcPr>
          <w:p w14:paraId="0C9228F4">
            <w:pPr>
              <w:spacing w:line="240" w:lineRule="auto"/>
              <w:ind w:firstLine="0"/>
              <w:jc w:val="both"/>
              <w:textAlignment w:val="baseline"/>
              <w:rPr>
                <w:rFonts w:hint="eastAsia" w:ascii="仿宋" w:hAnsi="仿宋" w:eastAsia="仿宋" w:cs="仿宋"/>
                <w:bCs/>
                <w:color w:val="auto"/>
                <w:sz w:val="21"/>
                <w:szCs w:val="21"/>
                <w:lang w:val="en-US" w:eastAsia="zh-CN"/>
              </w:rPr>
            </w:pPr>
            <w:r>
              <w:rPr>
                <w:rFonts w:hint="eastAsia" w:ascii="仿宋" w:hAnsi="仿宋" w:eastAsia="仿宋" w:cs="仿宋"/>
                <w:bCs/>
                <w:color w:val="auto"/>
                <w:sz w:val="21"/>
                <w:szCs w:val="21"/>
                <w:lang w:val="en-US" w:eastAsia="zh-CN"/>
              </w:rPr>
              <w:t xml:space="preserve">工程概况表述清楚、准确得3分； </w:t>
            </w:r>
          </w:p>
          <w:p w14:paraId="1FE9D7A0">
            <w:pPr>
              <w:spacing w:line="240" w:lineRule="auto"/>
              <w:ind w:firstLine="0"/>
              <w:jc w:val="both"/>
              <w:textAlignment w:val="baseline"/>
              <w:rPr>
                <w:rFonts w:hint="eastAsia" w:ascii="仿宋" w:hAnsi="仿宋" w:eastAsia="仿宋" w:cs="仿宋"/>
                <w:bCs/>
                <w:color w:val="auto"/>
                <w:sz w:val="21"/>
                <w:szCs w:val="21"/>
                <w:lang w:val="en-US" w:eastAsia="zh-CN"/>
              </w:rPr>
            </w:pPr>
            <w:r>
              <w:rPr>
                <w:rFonts w:hint="eastAsia" w:ascii="仿宋" w:hAnsi="仿宋" w:eastAsia="仿宋" w:cs="仿宋"/>
                <w:bCs/>
                <w:color w:val="auto"/>
                <w:sz w:val="21"/>
                <w:szCs w:val="21"/>
                <w:lang w:val="en-US" w:eastAsia="zh-CN"/>
              </w:rPr>
              <w:t xml:space="preserve">基本清楚、基本准确得 1分； </w:t>
            </w:r>
          </w:p>
          <w:p w14:paraId="466C04C0">
            <w:pPr>
              <w:spacing w:line="240" w:lineRule="auto"/>
              <w:ind w:firstLine="0"/>
              <w:jc w:val="both"/>
              <w:textAlignment w:val="baseline"/>
              <w:rPr>
                <w:rFonts w:ascii="仿宋" w:hAnsi="仿宋" w:eastAsia="仿宋" w:cs="仿宋"/>
                <w:bCs/>
                <w:color w:val="auto"/>
                <w:sz w:val="21"/>
                <w:szCs w:val="21"/>
              </w:rPr>
            </w:pPr>
            <w:r>
              <w:rPr>
                <w:rFonts w:hint="eastAsia" w:ascii="仿宋" w:hAnsi="仿宋" w:eastAsia="仿宋" w:cs="仿宋"/>
                <w:bCs/>
                <w:color w:val="auto"/>
                <w:sz w:val="21"/>
                <w:szCs w:val="21"/>
                <w:lang w:val="en-US" w:eastAsia="zh-CN"/>
              </w:rPr>
              <w:t>表述不清楚、不准确不得分。</w:t>
            </w:r>
          </w:p>
        </w:tc>
      </w:tr>
      <w:tr w14:paraId="6D88A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734" w:type="dxa"/>
            <w:vMerge w:val="continue"/>
            <w:shd w:val="clear" w:color="auto" w:fill="auto"/>
            <w:vAlign w:val="center"/>
          </w:tcPr>
          <w:p w14:paraId="10654F13">
            <w:pPr>
              <w:spacing w:line="420" w:lineRule="exact"/>
              <w:ind w:firstLine="0"/>
              <w:jc w:val="center"/>
              <w:textAlignment w:val="baseline"/>
              <w:rPr>
                <w:rFonts w:ascii="仿宋" w:hAnsi="仿宋" w:eastAsia="仿宋" w:cs="仿宋"/>
                <w:color w:val="auto"/>
                <w:sz w:val="21"/>
                <w:szCs w:val="21"/>
              </w:rPr>
            </w:pPr>
          </w:p>
        </w:tc>
        <w:tc>
          <w:tcPr>
            <w:tcW w:w="967" w:type="dxa"/>
            <w:vMerge w:val="continue"/>
            <w:shd w:val="clear" w:color="auto" w:fill="auto"/>
            <w:vAlign w:val="center"/>
          </w:tcPr>
          <w:p w14:paraId="0890AB6D">
            <w:pPr>
              <w:spacing w:line="420" w:lineRule="exact"/>
              <w:ind w:firstLine="0"/>
              <w:jc w:val="center"/>
              <w:textAlignment w:val="baseline"/>
              <w:rPr>
                <w:rFonts w:ascii="仿宋" w:hAnsi="仿宋" w:eastAsia="仿宋" w:cs="仿宋"/>
                <w:color w:val="auto"/>
                <w:sz w:val="21"/>
                <w:szCs w:val="21"/>
              </w:rPr>
            </w:pPr>
          </w:p>
        </w:tc>
        <w:tc>
          <w:tcPr>
            <w:tcW w:w="2201" w:type="dxa"/>
            <w:vMerge w:val="restart"/>
            <w:shd w:val="clear" w:color="auto" w:fill="auto"/>
            <w:vAlign w:val="center"/>
          </w:tcPr>
          <w:p w14:paraId="17158BFB">
            <w:pPr>
              <w:spacing w:line="420" w:lineRule="exact"/>
              <w:ind w:firstLine="0"/>
              <w:jc w:val="center"/>
              <w:textAlignment w:val="baseline"/>
              <w:rPr>
                <w:rFonts w:ascii="仿宋" w:hAnsi="仿宋" w:eastAsia="仿宋" w:cs="仿宋"/>
                <w:color w:val="auto"/>
                <w:sz w:val="21"/>
                <w:szCs w:val="21"/>
              </w:rPr>
            </w:pPr>
            <w:r>
              <w:rPr>
                <w:rFonts w:hint="eastAsia" w:ascii="仿宋" w:hAnsi="仿宋" w:eastAsia="仿宋" w:cs="仿宋"/>
                <w:color w:val="auto"/>
                <w:sz w:val="21"/>
                <w:szCs w:val="21"/>
                <w:lang w:val="en-US" w:eastAsia="zh-CN"/>
              </w:rPr>
              <w:t>工程进度控制</w:t>
            </w:r>
          </w:p>
        </w:tc>
        <w:tc>
          <w:tcPr>
            <w:tcW w:w="906" w:type="dxa"/>
            <w:vMerge w:val="restart"/>
            <w:shd w:val="clear" w:color="auto" w:fill="auto"/>
            <w:vAlign w:val="center"/>
          </w:tcPr>
          <w:p w14:paraId="6D309835">
            <w:pPr>
              <w:spacing w:line="240" w:lineRule="auto"/>
              <w:ind w:firstLine="0"/>
              <w:jc w:val="center"/>
              <w:textAlignment w:val="baseline"/>
              <w:rPr>
                <w:rFonts w:hint="eastAsia" w:ascii="仿宋" w:hAnsi="仿宋" w:eastAsia="仿宋" w:cs="仿宋"/>
                <w:bCs/>
                <w:color w:val="auto"/>
                <w:sz w:val="21"/>
                <w:szCs w:val="21"/>
                <w:lang w:val="en-US" w:eastAsia="zh-CN"/>
              </w:rPr>
            </w:pPr>
            <w:r>
              <w:rPr>
                <w:rFonts w:hint="eastAsia" w:ascii="仿宋" w:hAnsi="仿宋" w:eastAsia="仿宋" w:cs="仿宋"/>
                <w:bCs/>
                <w:color w:val="auto"/>
                <w:sz w:val="21"/>
                <w:szCs w:val="21"/>
                <w:lang w:val="en-US" w:eastAsia="zh-CN"/>
              </w:rPr>
              <w:t>3分</w:t>
            </w:r>
          </w:p>
        </w:tc>
        <w:tc>
          <w:tcPr>
            <w:tcW w:w="4263" w:type="dxa"/>
            <w:shd w:val="clear" w:color="auto" w:fill="auto"/>
            <w:vAlign w:val="center"/>
          </w:tcPr>
          <w:p w14:paraId="09336CCF">
            <w:pPr>
              <w:spacing w:line="240" w:lineRule="auto"/>
              <w:ind w:firstLine="0"/>
              <w:jc w:val="both"/>
              <w:textAlignment w:val="baseline"/>
              <w:rPr>
                <w:rFonts w:hint="eastAsia" w:ascii="仿宋" w:hAnsi="仿宋" w:eastAsia="仿宋" w:cs="仿宋"/>
                <w:bCs/>
                <w:color w:val="auto"/>
                <w:sz w:val="21"/>
                <w:szCs w:val="21"/>
              </w:rPr>
            </w:pPr>
            <w:r>
              <w:rPr>
                <w:rFonts w:hint="eastAsia" w:ascii="仿宋" w:hAnsi="仿宋" w:eastAsia="仿宋" w:cs="仿宋"/>
                <w:bCs/>
                <w:color w:val="auto"/>
                <w:sz w:val="21"/>
                <w:szCs w:val="21"/>
                <w:lang w:val="en-US" w:eastAsia="zh-CN"/>
              </w:rPr>
              <w:t xml:space="preserve">进度控制目标明确得 3分；基本明确得1分；不明确不得分； </w:t>
            </w:r>
          </w:p>
          <w:p w14:paraId="5E37BC1C">
            <w:pPr>
              <w:spacing w:line="240" w:lineRule="auto"/>
              <w:ind w:firstLine="0"/>
              <w:jc w:val="both"/>
              <w:textAlignment w:val="baseline"/>
              <w:rPr>
                <w:rFonts w:ascii="仿宋" w:hAnsi="仿宋" w:eastAsia="仿宋" w:cs="仿宋"/>
                <w:bCs/>
                <w:color w:val="auto"/>
                <w:sz w:val="21"/>
                <w:szCs w:val="21"/>
              </w:rPr>
            </w:pPr>
          </w:p>
        </w:tc>
      </w:tr>
      <w:tr w14:paraId="73DFB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734" w:type="dxa"/>
            <w:vMerge w:val="continue"/>
            <w:shd w:val="clear" w:color="auto" w:fill="auto"/>
            <w:vAlign w:val="center"/>
          </w:tcPr>
          <w:p w14:paraId="76616390">
            <w:pPr>
              <w:spacing w:line="420" w:lineRule="exact"/>
              <w:ind w:firstLine="0"/>
              <w:jc w:val="center"/>
              <w:textAlignment w:val="baseline"/>
              <w:rPr>
                <w:rFonts w:ascii="仿宋" w:hAnsi="仿宋" w:eastAsia="仿宋" w:cs="仿宋"/>
                <w:color w:val="auto"/>
                <w:sz w:val="21"/>
                <w:szCs w:val="21"/>
              </w:rPr>
            </w:pPr>
          </w:p>
        </w:tc>
        <w:tc>
          <w:tcPr>
            <w:tcW w:w="967" w:type="dxa"/>
            <w:vMerge w:val="continue"/>
            <w:shd w:val="clear" w:color="auto" w:fill="auto"/>
            <w:vAlign w:val="center"/>
          </w:tcPr>
          <w:p w14:paraId="42AF8B4A">
            <w:pPr>
              <w:spacing w:line="420" w:lineRule="exact"/>
              <w:ind w:firstLine="0"/>
              <w:jc w:val="center"/>
              <w:textAlignment w:val="baseline"/>
              <w:rPr>
                <w:rFonts w:ascii="仿宋" w:hAnsi="仿宋" w:eastAsia="仿宋" w:cs="仿宋"/>
                <w:color w:val="auto"/>
                <w:sz w:val="21"/>
                <w:szCs w:val="21"/>
              </w:rPr>
            </w:pPr>
          </w:p>
        </w:tc>
        <w:tc>
          <w:tcPr>
            <w:tcW w:w="2201" w:type="dxa"/>
            <w:vMerge w:val="restart"/>
            <w:shd w:val="clear" w:color="auto" w:fill="auto"/>
            <w:vAlign w:val="center"/>
          </w:tcPr>
          <w:p w14:paraId="175872B2">
            <w:pPr>
              <w:spacing w:line="420" w:lineRule="exact"/>
              <w:ind w:firstLine="0"/>
              <w:jc w:val="center"/>
              <w:textAlignment w:val="baseline"/>
              <w:rPr>
                <w:rFonts w:hint="eastAsia" w:ascii="仿宋" w:hAnsi="仿宋" w:eastAsia="仿宋" w:cs="仿宋"/>
                <w:bCs/>
                <w:color w:val="auto"/>
                <w:sz w:val="21"/>
                <w:szCs w:val="21"/>
                <w:lang w:val="en-US" w:eastAsia="zh-CN"/>
              </w:rPr>
            </w:pPr>
            <w:r>
              <w:rPr>
                <w:rFonts w:hint="eastAsia" w:ascii="仿宋" w:hAnsi="仿宋" w:eastAsia="仿宋" w:cs="仿宋"/>
                <w:bCs/>
                <w:color w:val="auto"/>
                <w:sz w:val="21"/>
                <w:szCs w:val="21"/>
                <w:lang w:val="en-US" w:eastAsia="zh-CN"/>
              </w:rPr>
              <w:t>工程质量控制</w:t>
            </w:r>
          </w:p>
        </w:tc>
        <w:tc>
          <w:tcPr>
            <w:tcW w:w="906" w:type="dxa"/>
            <w:vMerge w:val="restart"/>
            <w:shd w:val="clear" w:color="auto" w:fill="auto"/>
            <w:vAlign w:val="center"/>
          </w:tcPr>
          <w:p w14:paraId="17A02A91">
            <w:pPr>
              <w:spacing w:line="240" w:lineRule="auto"/>
              <w:ind w:firstLine="0"/>
              <w:jc w:val="center"/>
              <w:textAlignment w:val="baseline"/>
              <w:rPr>
                <w:rFonts w:hint="eastAsia" w:ascii="仿宋" w:hAnsi="仿宋" w:eastAsia="仿宋" w:cs="仿宋"/>
                <w:bCs/>
                <w:color w:val="auto"/>
                <w:sz w:val="21"/>
                <w:szCs w:val="21"/>
                <w:lang w:val="en-US" w:eastAsia="zh-CN"/>
              </w:rPr>
            </w:pPr>
            <w:r>
              <w:rPr>
                <w:rFonts w:hint="eastAsia" w:ascii="仿宋" w:hAnsi="仿宋" w:eastAsia="仿宋" w:cs="仿宋"/>
                <w:bCs/>
                <w:color w:val="auto"/>
                <w:sz w:val="21"/>
                <w:szCs w:val="21"/>
                <w:lang w:val="en-US" w:eastAsia="zh-CN"/>
              </w:rPr>
              <w:t>3分</w:t>
            </w:r>
          </w:p>
        </w:tc>
        <w:tc>
          <w:tcPr>
            <w:tcW w:w="4263" w:type="dxa"/>
            <w:shd w:val="clear" w:color="auto" w:fill="auto"/>
            <w:vAlign w:val="center"/>
          </w:tcPr>
          <w:p w14:paraId="1E4F7AB1">
            <w:pPr>
              <w:spacing w:line="240" w:lineRule="auto"/>
              <w:ind w:firstLine="0"/>
              <w:jc w:val="both"/>
              <w:textAlignment w:val="baseline"/>
              <w:rPr>
                <w:rFonts w:hint="eastAsia" w:ascii="仿宋" w:hAnsi="仿宋" w:eastAsia="仿宋" w:cs="仿宋"/>
                <w:bCs/>
                <w:color w:val="auto"/>
                <w:sz w:val="21"/>
                <w:szCs w:val="21"/>
                <w:lang w:val="en-US" w:eastAsia="zh-CN"/>
              </w:rPr>
            </w:pPr>
            <w:r>
              <w:rPr>
                <w:rFonts w:hint="eastAsia" w:ascii="仿宋" w:hAnsi="仿宋" w:eastAsia="仿宋" w:cs="仿宋"/>
                <w:bCs/>
                <w:color w:val="auto"/>
                <w:sz w:val="21"/>
                <w:szCs w:val="21"/>
                <w:lang w:val="en-US" w:eastAsia="zh-CN"/>
              </w:rPr>
              <w:t xml:space="preserve">质量控制目标明确得 3分；基本明确得 1 分；不明确不得分； </w:t>
            </w:r>
          </w:p>
          <w:p w14:paraId="6C9B8E25">
            <w:pPr>
              <w:spacing w:line="240" w:lineRule="auto"/>
              <w:ind w:firstLine="0"/>
              <w:jc w:val="both"/>
              <w:textAlignment w:val="baseline"/>
              <w:rPr>
                <w:rFonts w:hint="eastAsia" w:ascii="仿宋" w:hAnsi="仿宋" w:eastAsia="仿宋" w:cs="仿宋"/>
                <w:bCs/>
                <w:color w:val="auto"/>
                <w:sz w:val="21"/>
                <w:szCs w:val="21"/>
                <w:lang w:val="en-US" w:eastAsia="zh-CN"/>
              </w:rPr>
            </w:pPr>
          </w:p>
        </w:tc>
      </w:tr>
      <w:tr w14:paraId="75D5B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734" w:type="dxa"/>
            <w:vMerge w:val="continue"/>
            <w:shd w:val="clear" w:color="auto" w:fill="auto"/>
            <w:vAlign w:val="center"/>
          </w:tcPr>
          <w:p w14:paraId="4E22A74F">
            <w:pPr>
              <w:spacing w:line="420" w:lineRule="exact"/>
              <w:ind w:firstLine="0"/>
              <w:jc w:val="center"/>
              <w:textAlignment w:val="baseline"/>
              <w:rPr>
                <w:rFonts w:ascii="仿宋" w:hAnsi="仿宋" w:eastAsia="仿宋" w:cs="仿宋"/>
                <w:color w:val="auto"/>
                <w:sz w:val="21"/>
                <w:szCs w:val="21"/>
              </w:rPr>
            </w:pPr>
          </w:p>
        </w:tc>
        <w:tc>
          <w:tcPr>
            <w:tcW w:w="967" w:type="dxa"/>
            <w:vMerge w:val="continue"/>
            <w:shd w:val="clear" w:color="auto" w:fill="auto"/>
            <w:vAlign w:val="center"/>
          </w:tcPr>
          <w:p w14:paraId="6B03DAE2">
            <w:pPr>
              <w:spacing w:line="420" w:lineRule="exact"/>
              <w:ind w:firstLine="0"/>
              <w:jc w:val="center"/>
              <w:textAlignment w:val="baseline"/>
              <w:rPr>
                <w:rFonts w:ascii="仿宋" w:hAnsi="仿宋" w:eastAsia="仿宋" w:cs="仿宋"/>
                <w:color w:val="auto"/>
                <w:sz w:val="21"/>
                <w:szCs w:val="21"/>
              </w:rPr>
            </w:pPr>
          </w:p>
        </w:tc>
        <w:tc>
          <w:tcPr>
            <w:tcW w:w="2201" w:type="dxa"/>
            <w:vMerge w:val="restart"/>
            <w:shd w:val="clear" w:color="auto" w:fill="auto"/>
            <w:vAlign w:val="center"/>
          </w:tcPr>
          <w:p w14:paraId="285BA2C8">
            <w:pPr>
              <w:spacing w:line="420" w:lineRule="exact"/>
              <w:ind w:firstLine="0"/>
              <w:jc w:val="center"/>
              <w:textAlignment w:val="baseline"/>
              <w:rPr>
                <w:rFonts w:ascii="仿宋" w:hAnsi="仿宋" w:eastAsia="仿宋" w:cs="仿宋"/>
                <w:color w:val="auto"/>
                <w:sz w:val="21"/>
                <w:szCs w:val="21"/>
              </w:rPr>
            </w:pPr>
            <w:r>
              <w:rPr>
                <w:rFonts w:hint="eastAsia" w:ascii="仿宋" w:hAnsi="仿宋" w:eastAsia="仿宋" w:cs="仿宋"/>
                <w:bCs/>
                <w:color w:val="auto"/>
                <w:sz w:val="21"/>
                <w:szCs w:val="21"/>
                <w:lang w:val="en-US" w:eastAsia="zh-CN"/>
              </w:rPr>
              <w:t>工程造价控制</w:t>
            </w:r>
          </w:p>
        </w:tc>
        <w:tc>
          <w:tcPr>
            <w:tcW w:w="906" w:type="dxa"/>
            <w:vMerge w:val="restart"/>
            <w:shd w:val="clear" w:color="auto" w:fill="auto"/>
            <w:vAlign w:val="center"/>
          </w:tcPr>
          <w:p w14:paraId="5BDD3B16">
            <w:pPr>
              <w:spacing w:line="240" w:lineRule="auto"/>
              <w:ind w:firstLine="0"/>
              <w:jc w:val="center"/>
              <w:textAlignment w:val="baseline"/>
              <w:rPr>
                <w:rFonts w:hint="eastAsia" w:ascii="仿宋" w:hAnsi="仿宋" w:eastAsia="仿宋" w:cs="仿宋"/>
                <w:bCs/>
                <w:color w:val="auto"/>
                <w:sz w:val="21"/>
                <w:szCs w:val="21"/>
                <w:lang w:val="en-US" w:eastAsia="zh-CN"/>
              </w:rPr>
            </w:pPr>
            <w:r>
              <w:rPr>
                <w:rFonts w:hint="eastAsia" w:ascii="仿宋" w:hAnsi="仿宋" w:eastAsia="仿宋" w:cs="仿宋"/>
                <w:bCs/>
                <w:color w:val="auto"/>
                <w:sz w:val="21"/>
                <w:szCs w:val="21"/>
                <w:lang w:val="en-US" w:eastAsia="zh-CN"/>
              </w:rPr>
              <w:t>10分</w:t>
            </w:r>
          </w:p>
        </w:tc>
        <w:tc>
          <w:tcPr>
            <w:tcW w:w="4263" w:type="dxa"/>
            <w:shd w:val="clear" w:color="auto" w:fill="auto"/>
            <w:vAlign w:val="center"/>
          </w:tcPr>
          <w:p w14:paraId="7975A6C6">
            <w:pPr>
              <w:spacing w:line="240" w:lineRule="auto"/>
              <w:ind w:firstLine="0"/>
              <w:jc w:val="both"/>
              <w:textAlignment w:val="baseline"/>
              <w:rPr>
                <w:rFonts w:hint="eastAsia" w:ascii="仿宋" w:hAnsi="仿宋" w:eastAsia="仿宋" w:cs="仿宋"/>
                <w:bCs/>
                <w:color w:val="auto"/>
                <w:sz w:val="21"/>
                <w:szCs w:val="21"/>
                <w:lang w:val="en-US" w:eastAsia="zh-CN"/>
              </w:rPr>
            </w:pPr>
            <w:r>
              <w:rPr>
                <w:rFonts w:hint="eastAsia" w:ascii="仿宋" w:hAnsi="仿宋" w:eastAsia="仿宋" w:cs="仿宋"/>
                <w:bCs/>
                <w:color w:val="auto"/>
                <w:sz w:val="21"/>
                <w:szCs w:val="21"/>
                <w:lang w:val="en-US" w:eastAsia="zh-CN"/>
              </w:rPr>
              <w:t xml:space="preserve">1、造价控制目标明确得 4 分；基本明确得 2 分；不明确不得分； </w:t>
            </w:r>
          </w:p>
          <w:p w14:paraId="3C0E03BE">
            <w:pPr>
              <w:spacing w:line="240" w:lineRule="auto"/>
              <w:ind w:firstLine="0"/>
              <w:jc w:val="both"/>
              <w:textAlignment w:val="baseline"/>
              <w:rPr>
                <w:rFonts w:ascii="仿宋" w:hAnsi="仿宋" w:eastAsia="仿宋" w:cs="仿宋"/>
                <w:color w:val="auto"/>
                <w:sz w:val="21"/>
                <w:szCs w:val="21"/>
              </w:rPr>
            </w:pPr>
            <w:r>
              <w:rPr>
                <w:rFonts w:hint="eastAsia" w:ascii="仿宋" w:hAnsi="仿宋" w:eastAsia="仿宋" w:cs="仿宋"/>
                <w:bCs/>
                <w:color w:val="auto"/>
                <w:sz w:val="21"/>
                <w:szCs w:val="21"/>
                <w:lang w:val="en-US" w:eastAsia="zh-CN"/>
              </w:rPr>
              <w:t>2、控制方法和措施正确且完善、控制工作流程清晰的得 6 分，基本明确、基本正确、基本清晰的得 3 分；否则不得分。</w:t>
            </w:r>
          </w:p>
        </w:tc>
      </w:tr>
      <w:tr w14:paraId="6D7F5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734" w:type="dxa"/>
            <w:vMerge w:val="continue"/>
            <w:shd w:val="clear" w:color="auto" w:fill="auto"/>
            <w:vAlign w:val="center"/>
          </w:tcPr>
          <w:p w14:paraId="69653750">
            <w:pPr>
              <w:spacing w:line="420" w:lineRule="exact"/>
              <w:ind w:firstLine="0"/>
              <w:jc w:val="center"/>
              <w:textAlignment w:val="baseline"/>
              <w:rPr>
                <w:rFonts w:ascii="仿宋" w:hAnsi="仿宋" w:eastAsia="仿宋" w:cs="仿宋"/>
                <w:color w:val="auto"/>
                <w:sz w:val="21"/>
                <w:szCs w:val="21"/>
              </w:rPr>
            </w:pPr>
          </w:p>
        </w:tc>
        <w:tc>
          <w:tcPr>
            <w:tcW w:w="967" w:type="dxa"/>
            <w:vMerge w:val="continue"/>
            <w:shd w:val="clear" w:color="auto" w:fill="auto"/>
            <w:vAlign w:val="center"/>
          </w:tcPr>
          <w:p w14:paraId="019847D0">
            <w:pPr>
              <w:spacing w:line="420" w:lineRule="exact"/>
              <w:ind w:firstLine="0"/>
              <w:jc w:val="center"/>
              <w:textAlignment w:val="baseline"/>
              <w:rPr>
                <w:rFonts w:ascii="仿宋" w:hAnsi="仿宋" w:eastAsia="仿宋" w:cs="仿宋"/>
                <w:color w:val="auto"/>
                <w:sz w:val="21"/>
                <w:szCs w:val="21"/>
              </w:rPr>
            </w:pPr>
          </w:p>
        </w:tc>
        <w:tc>
          <w:tcPr>
            <w:tcW w:w="2201" w:type="dxa"/>
            <w:vMerge w:val="restart"/>
            <w:shd w:val="clear" w:color="auto" w:fill="auto"/>
            <w:vAlign w:val="center"/>
          </w:tcPr>
          <w:p w14:paraId="5F5F961E">
            <w:pPr>
              <w:spacing w:line="240" w:lineRule="auto"/>
              <w:ind w:firstLine="0"/>
              <w:jc w:val="center"/>
              <w:textAlignment w:val="baseline"/>
              <w:rPr>
                <w:rFonts w:hint="eastAsia" w:ascii="仿宋" w:hAnsi="仿宋" w:eastAsia="仿宋" w:cs="仿宋"/>
                <w:bCs/>
                <w:color w:val="auto"/>
                <w:sz w:val="21"/>
                <w:szCs w:val="21"/>
                <w:lang w:val="en-US" w:eastAsia="zh-CN"/>
              </w:rPr>
            </w:pPr>
            <w:r>
              <w:rPr>
                <w:rFonts w:hint="eastAsia" w:ascii="仿宋" w:hAnsi="仿宋" w:eastAsia="仿宋" w:cs="仿宋"/>
                <w:bCs/>
                <w:color w:val="auto"/>
                <w:sz w:val="21"/>
                <w:szCs w:val="21"/>
                <w:lang w:val="en-US" w:eastAsia="zh-CN"/>
              </w:rPr>
              <w:t>安全生产管理</w:t>
            </w:r>
          </w:p>
          <w:p w14:paraId="0CC0039A">
            <w:pPr>
              <w:spacing w:line="240" w:lineRule="auto"/>
              <w:ind w:firstLine="0"/>
              <w:jc w:val="both"/>
              <w:textAlignment w:val="baseline"/>
              <w:rPr>
                <w:rFonts w:hint="eastAsia" w:ascii="仿宋" w:hAnsi="仿宋" w:eastAsia="仿宋" w:cs="仿宋"/>
                <w:bCs/>
                <w:color w:val="auto"/>
                <w:sz w:val="21"/>
                <w:szCs w:val="21"/>
                <w:lang w:val="en-US" w:eastAsia="zh-CN"/>
              </w:rPr>
            </w:pPr>
          </w:p>
        </w:tc>
        <w:tc>
          <w:tcPr>
            <w:tcW w:w="906" w:type="dxa"/>
            <w:vMerge w:val="restart"/>
            <w:shd w:val="clear" w:color="auto" w:fill="auto"/>
            <w:vAlign w:val="center"/>
          </w:tcPr>
          <w:p w14:paraId="5F18632F">
            <w:pPr>
              <w:spacing w:line="240" w:lineRule="auto"/>
              <w:ind w:firstLine="0"/>
              <w:jc w:val="center"/>
              <w:textAlignment w:val="baseline"/>
              <w:rPr>
                <w:rFonts w:hint="eastAsia" w:ascii="仿宋" w:hAnsi="仿宋" w:eastAsia="仿宋" w:cs="仿宋"/>
                <w:bCs/>
                <w:color w:val="auto"/>
                <w:sz w:val="21"/>
                <w:szCs w:val="21"/>
                <w:lang w:val="en-US" w:eastAsia="zh-CN"/>
              </w:rPr>
            </w:pPr>
            <w:r>
              <w:rPr>
                <w:rFonts w:hint="eastAsia" w:ascii="仿宋" w:hAnsi="仿宋" w:eastAsia="仿宋" w:cs="仿宋"/>
                <w:bCs/>
                <w:color w:val="auto"/>
                <w:sz w:val="21"/>
                <w:szCs w:val="21"/>
                <w:lang w:val="en-US" w:eastAsia="zh-CN"/>
              </w:rPr>
              <w:t>5分</w:t>
            </w:r>
          </w:p>
        </w:tc>
        <w:tc>
          <w:tcPr>
            <w:tcW w:w="4263" w:type="dxa"/>
            <w:shd w:val="clear" w:color="auto" w:fill="auto"/>
            <w:vAlign w:val="center"/>
          </w:tcPr>
          <w:p w14:paraId="311CFA8B">
            <w:pPr>
              <w:spacing w:line="240" w:lineRule="auto"/>
              <w:ind w:firstLine="0"/>
              <w:jc w:val="both"/>
              <w:textAlignment w:val="baseline"/>
              <w:rPr>
                <w:rFonts w:hint="eastAsia" w:ascii="仿宋" w:hAnsi="仿宋" w:eastAsia="仿宋" w:cs="仿宋"/>
                <w:bCs/>
                <w:color w:val="auto"/>
                <w:sz w:val="21"/>
                <w:szCs w:val="21"/>
                <w:lang w:val="en-US" w:eastAsia="zh-CN"/>
              </w:rPr>
            </w:pPr>
            <w:r>
              <w:rPr>
                <w:rFonts w:hint="eastAsia" w:ascii="仿宋" w:hAnsi="仿宋" w:eastAsia="仿宋" w:cs="仿宋"/>
                <w:bCs/>
                <w:color w:val="auto"/>
                <w:sz w:val="21"/>
                <w:szCs w:val="21"/>
                <w:lang w:val="en-US" w:eastAsia="zh-CN"/>
              </w:rPr>
              <w:t xml:space="preserve">安全生产管理目标明确得 5 分；基本明确得 3分；不明确得 0 分； </w:t>
            </w:r>
          </w:p>
          <w:p w14:paraId="5DB70329">
            <w:pPr>
              <w:spacing w:line="240" w:lineRule="auto"/>
              <w:ind w:firstLine="0"/>
              <w:jc w:val="both"/>
              <w:textAlignment w:val="baseline"/>
              <w:rPr>
                <w:rFonts w:hint="eastAsia" w:ascii="仿宋" w:hAnsi="仿宋" w:eastAsia="仿宋" w:cs="仿宋"/>
                <w:bCs/>
                <w:color w:val="auto"/>
                <w:sz w:val="21"/>
                <w:szCs w:val="21"/>
                <w:lang w:val="en-US" w:eastAsia="zh-CN"/>
              </w:rPr>
            </w:pPr>
          </w:p>
        </w:tc>
      </w:tr>
      <w:tr w14:paraId="2C641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734" w:type="dxa"/>
            <w:vMerge w:val="continue"/>
            <w:shd w:val="clear" w:color="auto" w:fill="auto"/>
            <w:vAlign w:val="center"/>
          </w:tcPr>
          <w:p w14:paraId="104E5AD8">
            <w:pPr>
              <w:spacing w:line="420" w:lineRule="exact"/>
              <w:ind w:firstLine="0"/>
              <w:jc w:val="center"/>
              <w:textAlignment w:val="baseline"/>
              <w:rPr>
                <w:rFonts w:ascii="仿宋" w:hAnsi="仿宋" w:eastAsia="仿宋" w:cs="仿宋"/>
                <w:color w:val="auto"/>
                <w:sz w:val="21"/>
                <w:szCs w:val="21"/>
              </w:rPr>
            </w:pPr>
          </w:p>
        </w:tc>
        <w:tc>
          <w:tcPr>
            <w:tcW w:w="967" w:type="dxa"/>
            <w:vMerge w:val="continue"/>
            <w:shd w:val="clear" w:color="auto" w:fill="auto"/>
            <w:vAlign w:val="center"/>
          </w:tcPr>
          <w:p w14:paraId="69EB577E">
            <w:pPr>
              <w:spacing w:line="420" w:lineRule="exact"/>
              <w:ind w:firstLine="0"/>
              <w:jc w:val="center"/>
              <w:textAlignment w:val="baseline"/>
              <w:rPr>
                <w:rFonts w:ascii="仿宋" w:hAnsi="仿宋" w:eastAsia="仿宋" w:cs="仿宋"/>
                <w:color w:val="auto"/>
                <w:sz w:val="21"/>
                <w:szCs w:val="21"/>
              </w:rPr>
            </w:pPr>
          </w:p>
        </w:tc>
        <w:tc>
          <w:tcPr>
            <w:tcW w:w="2201" w:type="dxa"/>
            <w:vMerge w:val="restart"/>
            <w:shd w:val="clear" w:color="auto" w:fill="auto"/>
            <w:vAlign w:val="center"/>
          </w:tcPr>
          <w:p w14:paraId="1FB8C5F8">
            <w:pPr>
              <w:spacing w:line="240" w:lineRule="auto"/>
              <w:ind w:firstLine="0"/>
              <w:jc w:val="center"/>
              <w:textAlignment w:val="baseline"/>
              <w:rPr>
                <w:rFonts w:hint="eastAsia" w:ascii="仿宋" w:hAnsi="仿宋" w:eastAsia="仿宋" w:cs="仿宋"/>
                <w:bCs/>
                <w:color w:val="auto"/>
                <w:sz w:val="21"/>
                <w:szCs w:val="21"/>
                <w:lang w:val="en-US" w:eastAsia="zh-CN"/>
              </w:rPr>
            </w:pPr>
            <w:r>
              <w:rPr>
                <w:rFonts w:hint="eastAsia" w:ascii="仿宋" w:hAnsi="仿宋" w:eastAsia="仿宋" w:cs="仿宋"/>
                <w:bCs/>
                <w:color w:val="auto"/>
                <w:sz w:val="21"/>
                <w:szCs w:val="21"/>
                <w:lang w:val="en-US" w:eastAsia="zh-CN"/>
              </w:rPr>
              <w:t>合同和信息管理</w:t>
            </w:r>
          </w:p>
        </w:tc>
        <w:tc>
          <w:tcPr>
            <w:tcW w:w="906" w:type="dxa"/>
            <w:vMerge w:val="restart"/>
            <w:shd w:val="clear" w:color="auto" w:fill="auto"/>
            <w:vAlign w:val="center"/>
          </w:tcPr>
          <w:p w14:paraId="5EE0CB6D">
            <w:pPr>
              <w:spacing w:line="240" w:lineRule="auto"/>
              <w:ind w:firstLine="0"/>
              <w:jc w:val="center"/>
              <w:textAlignment w:val="baseline"/>
              <w:rPr>
                <w:rFonts w:hint="eastAsia" w:ascii="仿宋" w:hAnsi="仿宋" w:eastAsia="仿宋" w:cs="仿宋"/>
                <w:bCs/>
                <w:color w:val="auto"/>
                <w:sz w:val="21"/>
                <w:szCs w:val="21"/>
                <w:lang w:val="en-US" w:eastAsia="zh-CN"/>
              </w:rPr>
            </w:pPr>
            <w:r>
              <w:rPr>
                <w:rFonts w:hint="eastAsia" w:ascii="仿宋" w:hAnsi="仿宋" w:eastAsia="仿宋" w:cs="仿宋"/>
                <w:bCs/>
                <w:color w:val="auto"/>
                <w:sz w:val="21"/>
                <w:szCs w:val="21"/>
                <w:lang w:val="en-US" w:eastAsia="zh-CN"/>
              </w:rPr>
              <w:t>3分</w:t>
            </w:r>
          </w:p>
        </w:tc>
        <w:tc>
          <w:tcPr>
            <w:tcW w:w="4263" w:type="dxa"/>
            <w:shd w:val="clear" w:color="auto" w:fill="auto"/>
            <w:vAlign w:val="center"/>
          </w:tcPr>
          <w:p w14:paraId="14E6C9CA">
            <w:pPr>
              <w:spacing w:line="240" w:lineRule="auto"/>
              <w:ind w:firstLine="0"/>
              <w:jc w:val="both"/>
              <w:textAlignment w:val="baseline"/>
              <w:rPr>
                <w:rFonts w:hint="eastAsia" w:ascii="仿宋" w:hAnsi="仿宋" w:eastAsia="仿宋" w:cs="仿宋"/>
                <w:bCs/>
                <w:color w:val="auto"/>
                <w:sz w:val="21"/>
                <w:szCs w:val="21"/>
                <w:lang w:val="en-US" w:eastAsia="zh-CN"/>
              </w:rPr>
            </w:pPr>
            <w:r>
              <w:rPr>
                <w:rFonts w:hint="eastAsia" w:ascii="仿宋" w:hAnsi="仿宋" w:eastAsia="仿宋" w:cs="仿宋"/>
                <w:bCs/>
                <w:color w:val="auto"/>
                <w:sz w:val="21"/>
                <w:szCs w:val="21"/>
                <w:lang w:val="en-US" w:eastAsia="zh-CN"/>
              </w:rPr>
              <w:t>合同管理措施具体且完善、信息管理措施完备且合理的得 3分；具体且可行、基本完备可行的得 1分；否则不得分。</w:t>
            </w:r>
          </w:p>
        </w:tc>
      </w:tr>
      <w:tr w14:paraId="751B1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34" w:type="dxa"/>
            <w:vMerge w:val="continue"/>
            <w:shd w:val="clear" w:color="auto" w:fill="auto"/>
            <w:vAlign w:val="center"/>
          </w:tcPr>
          <w:p w14:paraId="175ACE68">
            <w:pPr>
              <w:spacing w:line="420" w:lineRule="exact"/>
              <w:ind w:firstLine="0"/>
              <w:jc w:val="center"/>
              <w:textAlignment w:val="baseline"/>
              <w:rPr>
                <w:rFonts w:ascii="仿宋" w:hAnsi="仿宋" w:eastAsia="仿宋" w:cs="仿宋"/>
                <w:color w:val="auto"/>
                <w:sz w:val="21"/>
                <w:szCs w:val="21"/>
              </w:rPr>
            </w:pPr>
          </w:p>
        </w:tc>
        <w:tc>
          <w:tcPr>
            <w:tcW w:w="967" w:type="dxa"/>
            <w:vMerge w:val="continue"/>
            <w:shd w:val="clear" w:color="auto" w:fill="auto"/>
            <w:vAlign w:val="center"/>
          </w:tcPr>
          <w:p w14:paraId="2A4CBE87">
            <w:pPr>
              <w:spacing w:line="420" w:lineRule="exact"/>
              <w:ind w:firstLine="0"/>
              <w:jc w:val="center"/>
              <w:textAlignment w:val="baseline"/>
              <w:rPr>
                <w:rFonts w:ascii="仿宋" w:hAnsi="仿宋" w:eastAsia="仿宋" w:cs="仿宋"/>
                <w:color w:val="auto"/>
                <w:sz w:val="21"/>
                <w:szCs w:val="21"/>
              </w:rPr>
            </w:pPr>
          </w:p>
        </w:tc>
        <w:tc>
          <w:tcPr>
            <w:tcW w:w="2201" w:type="dxa"/>
            <w:shd w:val="clear" w:color="auto" w:fill="auto"/>
            <w:vAlign w:val="center"/>
          </w:tcPr>
          <w:p w14:paraId="28E4E957">
            <w:pPr>
              <w:spacing w:line="240" w:lineRule="auto"/>
              <w:ind w:firstLine="0"/>
              <w:jc w:val="center"/>
              <w:textAlignment w:val="baseline"/>
              <w:rPr>
                <w:rFonts w:hint="eastAsia" w:ascii="仿宋" w:hAnsi="仿宋" w:eastAsia="仿宋" w:cs="仿宋"/>
                <w:bCs/>
                <w:color w:val="auto"/>
                <w:sz w:val="21"/>
                <w:szCs w:val="21"/>
                <w:lang w:val="en-US" w:eastAsia="zh-CN"/>
              </w:rPr>
            </w:pPr>
            <w:r>
              <w:rPr>
                <w:rFonts w:hint="eastAsia" w:ascii="仿宋" w:hAnsi="仿宋" w:eastAsia="仿宋" w:cs="仿宋"/>
                <w:bCs/>
                <w:color w:val="auto"/>
                <w:sz w:val="21"/>
                <w:szCs w:val="21"/>
                <w:lang w:val="en-US" w:eastAsia="zh-CN"/>
              </w:rPr>
              <w:t>监理工作制度</w:t>
            </w:r>
          </w:p>
        </w:tc>
        <w:tc>
          <w:tcPr>
            <w:tcW w:w="906" w:type="dxa"/>
            <w:shd w:val="clear" w:color="auto" w:fill="auto"/>
            <w:vAlign w:val="center"/>
          </w:tcPr>
          <w:p w14:paraId="08446A77">
            <w:pPr>
              <w:spacing w:line="240" w:lineRule="auto"/>
              <w:ind w:firstLine="0"/>
              <w:jc w:val="center"/>
              <w:textAlignment w:val="baseline"/>
              <w:rPr>
                <w:rFonts w:hint="eastAsia" w:ascii="仿宋" w:hAnsi="仿宋" w:eastAsia="仿宋" w:cs="仿宋"/>
                <w:bCs/>
                <w:color w:val="auto"/>
                <w:sz w:val="21"/>
                <w:szCs w:val="21"/>
                <w:lang w:val="en-US" w:eastAsia="zh-CN"/>
              </w:rPr>
            </w:pPr>
            <w:r>
              <w:rPr>
                <w:rFonts w:hint="eastAsia" w:ascii="仿宋" w:hAnsi="仿宋" w:eastAsia="仿宋" w:cs="仿宋"/>
                <w:bCs/>
                <w:color w:val="auto"/>
                <w:sz w:val="21"/>
                <w:szCs w:val="21"/>
                <w:lang w:val="en-US" w:eastAsia="zh-CN"/>
              </w:rPr>
              <w:t>3分</w:t>
            </w:r>
          </w:p>
        </w:tc>
        <w:tc>
          <w:tcPr>
            <w:tcW w:w="4263" w:type="dxa"/>
            <w:shd w:val="clear" w:color="auto" w:fill="auto"/>
            <w:vAlign w:val="center"/>
          </w:tcPr>
          <w:p w14:paraId="051921DE">
            <w:pPr>
              <w:spacing w:line="240" w:lineRule="auto"/>
              <w:ind w:firstLine="0"/>
              <w:jc w:val="both"/>
              <w:textAlignment w:val="baseline"/>
              <w:rPr>
                <w:rFonts w:hint="eastAsia" w:ascii="仿宋" w:hAnsi="仿宋" w:eastAsia="仿宋" w:cs="仿宋"/>
                <w:bCs/>
                <w:color w:val="auto"/>
                <w:sz w:val="21"/>
                <w:szCs w:val="21"/>
                <w:lang w:val="en-US" w:eastAsia="zh-CN"/>
              </w:rPr>
            </w:pPr>
            <w:r>
              <w:rPr>
                <w:rFonts w:hint="eastAsia" w:ascii="仿宋" w:hAnsi="仿宋" w:eastAsia="仿宋" w:cs="仿宋"/>
                <w:bCs/>
                <w:color w:val="auto"/>
                <w:sz w:val="21"/>
                <w:szCs w:val="21"/>
                <w:lang w:val="en-US" w:eastAsia="zh-CN"/>
              </w:rPr>
              <w:t>监理工作制度科学、完善，齐备，针对性强，得 3 分；监理工作制度完善、齐备，但是缺乏针对性，得 1 分；监理工作制度不完善，不齐备不得分。</w:t>
            </w:r>
          </w:p>
        </w:tc>
      </w:tr>
      <w:tr w14:paraId="4C7AF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734" w:type="dxa"/>
            <w:vMerge w:val="restart"/>
            <w:shd w:val="clear" w:color="auto" w:fill="auto"/>
            <w:vAlign w:val="center"/>
          </w:tcPr>
          <w:p w14:paraId="665027D5">
            <w:pPr>
              <w:spacing w:line="300" w:lineRule="exact"/>
              <w:ind w:firstLine="0"/>
              <w:jc w:val="center"/>
              <w:textAlignment w:val="baseline"/>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商务部分</w:t>
            </w:r>
          </w:p>
        </w:tc>
        <w:tc>
          <w:tcPr>
            <w:tcW w:w="967" w:type="dxa"/>
            <w:vMerge w:val="restart"/>
            <w:shd w:val="clear" w:color="auto" w:fill="auto"/>
            <w:vAlign w:val="center"/>
          </w:tcPr>
          <w:p w14:paraId="2BCF989B">
            <w:pPr>
              <w:spacing w:line="300" w:lineRule="exact"/>
              <w:ind w:firstLine="0"/>
              <w:jc w:val="center"/>
              <w:textAlignment w:val="baseline"/>
              <w:rPr>
                <w:rFonts w:ascii="仿宋" w:hAnsi="仿宋" w:eastAsia="仿宋" w:cs="仿宋"/>
                <w:b/>
                <w:bCs/>
                <w:color w:val="auto"/>
                <w:sz w:val="21"/>
                <w:szCs w:val="21"/>
              </w:rPr>
            </w:pPr>
            <w:r>
              <w:rPr>
                <w:rFonts w:hint="eastAsia" w:ascii="仿宋" w:hAnsi="仿宋" w:eastAsia="仿宋" w:cs="仿宋"/>
                <w:b/>
                <w:bCs/>
                <w:color w:val="auto"/>
                <w:sz w:val="21"/>
                <w:szCs w:val="21"/>
              </w:rPr>
              <w:t>项目</w:t>
            </w:r>
          </w:p>
          <w:p w14:paraId="60CDA9D3">
            <w:pPr>
              <w:spacing w:line="300" w:lineRule="exact"/>
              <w:ind w:firstLine="0"/>
              <w:jc w:val="center"/>
              <w:textAlignment w:val="baseline"/>
              <w:rPr>
                <w:rFonts w:ascii="仿宋" w:hAnsi="仿宋" w:eastAsia="仿宋" w:cs="仿宋"/>
                <w:b/>
                <w:bCs/>
                <w:color w:val="auto"/>
                <w:sz w:val="21"/>
                <w:szCs w:val="21"/>
              </w:rPr>
            </w:pPr>
            <w:r>
              <w:rPr>
                <w:rFonts w:hint="eastAsia" w:ascii="仿宋" w:hAnsi="仿宋" w:eastAsia="仿宋" w:cs="仿宋"/>
                <w:b/>
                <w:bCs/>
                <w:color w:val="auto"/>
                <w:sz w:val="21"/>
                <w:szCs w:val="21"/>
              </w:rPr>
              <w:t>管理</w:t>
            </w:r>
          </w:p>
          <w:p w14:paraId="27EE5FAB">
            <w:pPr>
              <w:spacing w:line="300" w:lineRule="exact"/>
              <w:ind w:firstLine="0"/>
              <w:jc w:val="center"/>
              <w:textAlignment w:val="baseline"/>
              <w:rPr>
                <w:rFonts w:ascii="仿宋" w:hAnsi="仿宋" w:eastAsia="仿宋" w:cs="仿宋"/>
                <w:b/>
                <w:bCs/>
                <w:color w:val="auto"/>
                <w:sz w:val="21"/>
                <w:szCs w:val="21"/>
              </w:rPr>
            </w:pPr>
            <w:r>
              <w:rPr>
                <w:rFonts w:hint="eastAsia" w:ascii="仿宋" w:hAnsi="仿宋" w:eastAsia="仿宋" w:cs="仿宋"/>
                <w:b/>
                <w:bCs/>
                <w:color w:val="auto"/>
                <w:sz w:val="21"/>
                <w:szCs w:val="21"/>
              </w:rPr>
              <w:t>机构</w:t>
            </w:r>
          </w:p>
          <w:p w14:paraId="6747BA24">
            <w:pPr>
              <w:spacing w:line="300" w:lineRule="exact"/>
              <w:ind w:firstLine="0"/>
              <w:jc w:val="center"/>
              <w:textAlignment w:val="baseline"/>
              <w:rPr>
                <w:rFonts w:ascii="仿宋" w:hAnsi="仿宋" w:eastAsia="仿宋" w:cs="仿宋"/>
                <w:b/>
                <w:bCs/>
                <w:color w:val="auto"/>
                <w:sz w:val="21"/>
                <w:szCs w:val="21"/>
              </w:rPr>
            </w:pPr>
            <w:r>
              <w:rPr>
                <w:rFonts w:hint="eastAsia" w:ascii="仿宋" w:hAnsi="仿宋" w:eastAsia="仿宋" w:cs="仿宋"/>
                <w:b/>
                <w:bCs/>
                <w:color w:val="auto"/>
                <w:sz w:val="21"/>
                <w:szCs w:val="21"/>
              </w:rPr>
              <w:t>评分</w:t>
            </w:r>
          </w:p>
          <w:p w14:paraId="2C58371A">
            <w:pPr>
              <w:spacing w:line="300" w:lineRule="exact"/>
              <w:ind w:firstLine="0"/>
              <w:jc w:val="center"/>
              <w:textAlignment w:val="baseline"/>
              <w:rPr>
                <w:rFonts w:ascii="仿宋" w:hAnsi="仿宋" w:eastAsia="仿宋" w:cs="仿宋"/>
                <w:b/>
                <w:bCs/>
                <w:color w:val="auto"/>
                <w:sz w:val="21"/>
                <w:szCs w:val="21"/>
              </w:rPr>
            </w:pPr>
            <w:r>
              <w:rPr>
                <w:rFonts w:hint="eastAsia" w:ascii="仿宋" w:hAnsi="仿宋" w:eastAsia="仿宋" w:cs="仿宋"/>
                <w:b/>
                <w:bCs/>
                <w:color w:val="auto"/>
                <w:sz w:val="21"/>
                <w:szCs w:val="21"/>
              </w:rPr>
              <w:t>标准</w:t>
            </w:r>
          </w:p>
          <w:p w14:paraId="79F1C798">
            <w:pPr>
              <w:spacing w:line="300" w:lineRule="exact"/>
              <w:ind w:firstLine="0"/>
              <w:jc w:val="center"/>
              <w:textAlignment w:val="baseline"/>
              <w:rPr>
                <w:rFonts w:ascii="仿宋" w:hAnsi="仿宋" w:eastAsia="仿宋" w:cs="仿宋"/>
                <w:b/>
                <w:bCs/>
                <w:color w:val="auto"/>
                <w:sz w:val="21"/>
                <w:szCs w:val="21"/>
                <w:lang w:eastAsia="zh-CN"/>
              </w:rPr>
            </w:pPr>
            <w:r>
              <w:rPr>
                <w:rFonts w:hint="eastAsia" w:ascii="仿宋" w:hAnsi="仿宋" w:eastAsia="仿宋" w:cs="仿宋"/>
                <w:b/>
                <w:bCs/>
                <w:color w:val="auto"/>
                <w:sz w:val="21"/>
                <w:szCs w:val="21"/>
                <w:lang w:val="en-US" w:eastAsia="zh-CN"/>
              </w:rPr>
              <w:t>2</w:t>
            </w:r>
            <w:r>
              <w:rPr>
                <w:rFonts w:hint="eastAsia" w:ascii="仿宋" w:hAnsi="仿宋" w:eastAsia="仿宋" w:cs="仿宋"/>
                <w:b/>
                <w:bCs/>
                <w:color w:val="auto"/>
                <w:sz w:val="21"/>
                <w:szCs w:val="21"/>
                <w:lang w:eastAsia="zh-CN"/>
              </w:rPr>
              <w:t>0分</w:t>
            </w:r>
          </w:p>
        </w:tc>
        <w:tc>
          <w:tcPr>
            <w:tcW w:w="2201" w:type="dxa"/>
            <w:shd w:val="clear" w:color="auto" w:fill="auto"/>
            <w:vAlign w:val="center"/>
          </w:tcPr>
          <w:p w14:paraId="3231C468">
            <w:pPr>
              <w:spacing w:line="240" w:lineRule="auto"/>
              <w:ind w:firstLine="0"/>
              <w:jc w:val="center"/>
              <w:textAlignment w:val="baseline"/>
              <w:rPr>
                <w:rFonts w:hint="eastAsia" w:ascii="仿宋" w:hAnsi="仿宋" w:eastAsia="仿宋" w:cs="仿宋"/>
                <w:bCs/>
                <w:color w:val="auto"/>
                <w:sz w:val="21"/>
                <w:szCs w:val="21"/>
                <w:lang w:val="en-US" w:eastAsia="zh-CN"/>
              </w:rPr>
            </w:pPr>
            <w:r>
              <w:rPr>
                <w:rFonts w:hint="eastAsia" w:ascii="仿宋" w:hAnsi="仿宋" w:eastAsia="仿宋" w:cs="仿宋"/>
                <w:bCs/>
                <w:color w:val="auto"/>
                <w:sz w:val="21"/>
                <w:szCs w:val="21"/>
                <w:lang w:val="en-US" w:eastAsia="zh-CN"/>
              </w:rPr>
              <w:t xml:space="preserve">供应商业绩 </w:t>
            </w:r>
          </w:p>
        </w:tc>
        <w:tc>
          <w:tcPr>
            <w:tcW w:w="906" w:type="dxa"/>
            <w:shd w:val="clear" w:color="auto" w:fill="auto"/>
            <w:vAlign w:val="center"/>
          </w:tcPr>
          <w:p w14:paraId="725F287C">
            <w:pPr>
              <w:spacing w:line="240" w:lineRule="auto"/>
              <w:ind w:firstLine="0"/>
              <w:jc w:val="center"/>
              <w:textAlignment w:val="baseline"/>
              <w:rPr>
                <w:rFonts w:hint="eastAsia" w:ascii="仿宋" w:hAnsi="仿宋" w:eastAsia="仿宋" w:cs="仿宋"/>
                <w:bCs/>
                <w:color w:val="auto"/>
                <w:sz w:val="21"/>
                <w:szCs w:val="21"/>
                <w:lang w:val="en-US" w:eastAsia="zh-CN"/>
              </w:rPr>
            </w:pPr>
            <w:r>
              <w:rPr>
                <w:rFonts w:hint="eastAsia" w:ascii="仿宋" w:hAnsi="仿宋" w:eastAsia="仿宋" w:cs="仿宋"/>
                <w:bCs/>
                <w:color w:val="auto"/>
                <w:sz w:val="21"/>
                <w:szCs w:val="21"/>
                <w:lang w:val="en-US" w:eastAsia="zh-CN"/>
              </w:rPr>
              <w:t>12分</w:t>
            </w:r>
          </w:p>
        </w:tc>
        <w:tc>
          <w:tcPr>
            <w:tcW w:w="4263" w:type="dxa"/>
            <w:shd w:val="clear" w:color="auto" w:fill="auto"/>
            <w:vAlign w:val="center"/>
          </w:tcPr>
          <w:p w14:paraId="15837BD2">
            <w:pPr>
              <w:spacing w:line="240" w:lineRule="auto"/>
              <w:ind w:firstLine="0"/>
              <w:jc w:val="center"/>
              <w:textAlignment w:val="baseline"/>
              <w:rPr>
                <w:rFonts w:hint="eastAsia" w:ascii="仿宋" w:hAnsi="仿宋" w:eastAsia="仿宋" w:cs="仿宋"/>
                <w:bCs/>
                <w:color w:val="auto"/>
                <w:sz w:val="21"/>
                <w:szCs w:val="21"/>
                <w:lang w:val="en-US" w:eastAsia="zh-CN"/>
              </w:rPr>
            </w:pPr>
            <w:r>
              <w:rPr>
                <w:rFonts w:hint="eastAsia" w:ascii="仿宋" w:hAnsi="仿宋" w:eastAsia="仿宋" w:cs="仿宋"/>
                <w:bCs/>
                <w:color w:val="auto"/>
                <w:sz w:val="21"/>
                <w:szCs w:val="21"/>
                <w:lang w:val="en-US" w:eastAsia="zh-CN"/>
              </w:rPr>
              <w:t xml:space="preserve">近五年（投标截止日前五年，以合同签订时间为准）承接过类似工程监理业绩，一项得 4 分，每增加一项加4分，最高得12 分。 </w:t>
            </w:r>
          </w:p>
          <w:p w14:paraId="445E3530">
            <w:pPr>
              <w:spacing w:line="240" w:lineRule="auto"/>
              <w:ind w:firstLine="0"/>
              <w:jc w:val="center"/>
              <w:textAlignment w:val="baseline"/>
              <w:rPr>
                <w:rFonts w:hint="eastAsia" w:ascii="仿宋" w:hAnsi="仿宋" w:eastAsia="仿宋" w:cs="仿宋"/>
                <w:bCs/>
                <w:color w:val="auto"/>
                <w:sz w:val="21"/>
                <w:szCs w:val="21"/>
                <w:lang w:val="en-US" w:eastAsia="zh-CN"/>
              </w:rPr>
            </w:pPr>
            <w:r>
              <w:rPr>
                <w:rFonts w:hint="eastAsia" w:ascii="仿宋" w:hAnsi="仿宋" w:eastAsia="仿宋" w:cs="仿宋"/>
                <w:bCs/>
                <w:color w:val="auto"/>
                <w:sz w:val="21"/>
                <w:szCs w:val="21"/>
                <w:lang w:val="en-US" w:eastAsia="zh-CN"/>
              </w:rPr>
              <w:t>提供以下证明材料并加盖公章：中标（成交）通知书或合同协议书</w:t>
            </w:r>
          </w:p>
        </w:tc>
      </w:tr>
      <w:tr w14:paraId="26B54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34" w:type="dxa"/>
            <w:vMerge w:val="continue"/>
            <w:shd w:val="clear" w:color="auto" w:fill="auto"/>
            <w:vAlign w:val="center"/>
          </w:tcPr>
          <w:p w14:paraId="11CE91A6">
            <w:pPr>
              <w:spacing w:line="300" w:lineRule="exact"/>
              <w:ind w:firstLine="0"/>
              <w:jc w:val="center"/>
              <w:textAlignment w:val="baseline"/>
              <w:rPr>
                <w:rFonts w:ascii="仿宋" w:hAnsi="仿宋" w:eastAsia="仿宋" w:cs="仿宋"/>
                <w:color w:val="auto"/>
                <w:sz w:val="21"/>
                <w:szCs w:val="21"/>
              </w:rPr>
            </w:pPr>
          </w:p>
        </w:tc>
        <w:tc>
          <w:tcPr>
            <w:tcW w:w="967" w:type="dxa"/>
            <w:vMerge w:val="continue"/>
            <w:shd w:val="clear" w:color="auto" w:fill="auto"/>
            <w:vAlign w:val="center"/>
          </w:tcPr>
          <w:p w14:paraId="4B2F0552">
            <w:pPr>
              <w:spacing w:line="300" w:lineRule="exact"/>
              <w:ind w:firstLine="0"/>
              <w:jc w:val="center"/>
              <w:textAlignment w:val="baseline"/>
              <w:rPr>
                <w:rFonts w:ascii="仿宋" w:hAnsi="仿宋" w:eastAsia="仿宋" w:cs="仿宋"/>
                <w:b/>
                <w:bCs/>
                <w:color w:val="auto"/>
                <w:sz w:val="21"/>
                <w:szCs w:val="21"/>
              </w:rPr>
            </w:pPr>
          </w:p>
        </w:tc>
        <w:tc>
          <w:tcPr>
            <w:tcW w:w="2201" w:type="dxa"/>
            <w:shd w:val="clear" w:color="auto" w:fill="auto"/>
            <w:vAlign w:val="center"/>
          </w:tcPr>
          <w:p w14:paraId="2689EB92">
            <w:pPr>
              <w:spacing w:line="240" w:lineRule="auto"/>
              <w:ind w:firstLine="0"/>
              <w:jc w:val="center"/>
              <w:textAlignment w:val="baseline"/>
              <w:rPr>
                <w:rFonts w:hint="eastAsia" w:ascii="仿宋" w:hAnsi="仿宋" w:eastAsia="仿宋" w:cs="仿宋"/>
                <w:bCs/>
                <w:color w:val="auto"/>
                <w:sz w:val="21"/>
                <w:szCs w:val="21"/>
                <w:lang w:val="en-US" w:eastAsia="zh-CN"/>
              </w:rPr>
            </w:pPr>
            <w:r>
              <w:rPr>
                <w:rFonts w:hint="eastAsia" w:ascii="仿宋" w:hAnsi="仿宋" w:eastAsia="仿宋" w:cs="仿宋"/>
                <w:bCs/>
                <w:color w:val="auto"/>
                <w:sz w:val="21"/>
                <w:szCs w:val="21"/>
                <w:lang w:val="en-US" w:eastAsia="zh-CN"/>
              </w:rPr>
              <w:t>其他主要人员</w:t>
            </w:r>
          </w:p>
        </w:tc>
        <w:tc>
          <w:tcPr>
            <w:tcW w:w="906" w:type="dxa"/>
            <w:shd w:val="clear" w:color="auto" w:fill="auto"/>
            <w:vAlign w:val="center"/>
          </w:tcPr>
          <w:p w14:paraId="73F9FCA5">
            <w:pPr>
              <w:spacing w:line="240" w:lineRule="auto"/>
              <w:ind w:firstLine="0"/>
              <w:jc w:val="center"/>
              <w:textAlignment w:val="baseline"/>
              <w:rPr>
                <w:rFonts w:hint="default" w:ascii="仿宋" w:hAnsi="仿宋" w:eastAsia="仿宋" w:cs="仿宋"/>
                <w:bCs/>
                <w:color w:val="auto"/>
                <w:sz w:val="21"/>
                <w:szCs w:val="21"/>
                <w:lang w:val="en-US" w:eastAsia="zh-CN"/>
              </w:rPr>
            </w:pPr>
            <w:r>
              <w:rPr>
                <w:rFonts w:hint="eastAsia" w:ascii="仿宋" w:hAnsi="仿宋" w:eastAsia="仿宋" w:cs="仿宋"/>
                <w:bCs/>
                <w:color w:val="auto"/>
                <w:sz w:val="21"/>
                <w:szCs w:val="21"/>
                <w:lang w:val="en-US" w:eastAsia="zh-CN"/>
              </w:rPr>
              <w:t>8分</w:t>
            </w:r>
          </w:p>
        </w:tc>
        <w:tc>
          <w:tcPr>
            <w:tcW w:w="4263" w:type="dxa"/>
            <w:shd w:val="clear" w:color="auto" w:fill="auto"/>
            <w:vAlign w:val="center"/>
          </w:tcPr>
          <w:p w14:paraId="6644F206">
            <w:pPr>
              <w:spacing w:line="240" w:lineRule="auto"/>
              <w:ind w:firstLine="0"/>
              <w:jc w:val="center"/>
              <w:textAlignment w:val="baseline"/>
              <w:rPr>
                <w:rFonts w:hint="eastAsia" w:ascii="仿宋" w:hAnsi="仿宋" w:eastAsia="仿宋" w:cs="仿宋"/>
                <w:bCs/>
                <w:color w:val="auto"/>
                <w:sz w:val="21"/>
                <w:szCs w:val="21"/>
                <w:lang w:val="en-US" w:eastAsia="zh-CN"/>
              </w:rPr>
            </w:pPr>
            <w:r>
              <w:rPr>
                <w:rFonts w:hint="eastAsia" w:ascii="仿宋" w:hAnsi="仿宋" w:eastAsia="仿宋" w:cs="仿宋"/>
                <w:bCs/>
                <w:color w:val="auto"/>
                <w:sz w:val="21"/>
                <w:szCs w:val="21"/>
                <w:lang w:val="en-US" w:eastAsia="zh-CN"/>
              </w:rPr>
              <w:t>除总监理工程师外，拟派的项目组成员中具备中级职称及以上职称的每个加2分，累计最高得8分。</w:t>
            </w:r>
          </w:p>
        </w:tc>
      </w:tr>
      <w:tr w14:paraId="101E0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734" w:type="dxa"/>
            <w:shd w:val="clear" w:color="auto" w:fill="auto"/>
            <w:vAlign w:val="center"/>
          </w:tcPr>
          <w:p w14:paraId="7816CA6D">
            <w:pPr>
              <w:spacing w:line="300" w:lineRule="exact"/>
              <w:ind w:firstLine="0"/>
              <w:jc w:val="center"/>
              <w:textAlignment w:val="baseline"/>
              <w:rPr>
                <w:rFonts w:hint="default" w:ascii="仿宋" w:hAnsi="仿宋" w:eastAsia="仿宋" w:cs="仿宋"/>
                <w:color w:val="auto"/>
                <w:sz w:val="20"/>
                <w:lang w:val="en-US" w:eastAsia="zh-CN"/>
              </w:rPr>
            </w:pPr>
            <w:r>
              <w:rPr>
                <w:rFonts w:hint="eastAsia" w:ascii="仿宋" w:hAnsi="仿宋" w:eastAsia="仿宋" w:cs="仿宋"/>
                <w:color w:val="auto"/>
                <w:sz w:val="21"/>
                <w:szCs w:val="21"/>
                <w:lang w:val="en-US" w:eastAsia="zh-CN"/>
              </w:rPr>
              <w:t>价格部分</w:t>
            </w:r>
          </w:p>
        </w:tc>
        <w:tc>
          <w:tcPr>
            <w:tcW w:w="967" w:type="dxa"/>
            <w:shd w:val="clear" w:color="auto" w:fill="auto"/>
            <w:vAlign w:val="center"/>
          </w:tcPr>
          <w:p w14:paraId="70AF786C">
            <w:pPr>
              <w:spacing w:line="300" w:lineRule="exact"/>
              <w:ind w:firstLine="0"/>
              <w:jc w:val="center"/>
              <w:textAlignment w:val="baseline"/>
              <w:rPr>
                <w:rFonts w:ascii="仿宋" w:hAnsi="仿宋" w:eastAsia="仿宋" w:cs="仿宋"/>
                <w:b/>
                <w:bCs/>
                <w:color w:val="auto"/>
                <w:sz w:val="21"/>
                <w:szCs w:val="21"/>
              </w:rPr>
            </w:pPr>
            <w:r>
              <w:rPr>
                <w:rFonts w:hint="eastAsia" w:ascii="仿宋" w:hAnsi="仿宋" w:eastAsia="仿宋" w:cs="仿宋"/>
                <w:b/>
                <w:bCs/>
                <w:color w:val="auto"/>
                <w:sz w:val="21"/>
                <w:szCs w:val="21"/>
              </w:rPr>
              <w:t>投标</w:t>
            </w:r>
          </w:p>
          <w:p w14:paraId="1D951401">
            <w:pPr>
              <w:spacing w:line="300" w:lineRule="exact"/>
              <w:ind w:firstLine="0"/>
              <w:jc w:val="center"/>
              <w:textAlignment w:val="baseline"/>
              <w:rPr>
                <w:rFonts w:ascii="仿宋" w:hAnsi="仿宋" w:eastAsia="仿宋" w:cs="仿宋"/>
                <w:b/>
                <w:bCs/>
                <w:color w:val="auto"/>
                <w:sz w:val="21"/>
                <w:szCs w:val="21"/>
              </w:rPr>
            </w:pPr>
            <w:r>
              <w:rPr>
                <w:rFonts w:hint="eastAsia" w:ascii="仿宋" w:hAnsi="仿宋" w:eastAsia="仿宋" w:cs="仿宋"/>
                <w:b/>
                <w:bCs/>
                <w:color w:val="auto"/>
                <w:sz w:val="21"/>
                <w:szCs w:val="21"/>
              </w:rPr>
              <w:t>报价</w:t>
            </w:r>
          </w:p>
          <w:p w14:paraId="1E4C0A66">
            <w:pPr>
              <w:spacing w:line="300" w:lineRule="exact"/>
              <w:ind w:firstLine="0"/>
              <w:jc w:val="center"/>
              <w:textAlignment w:val="baseline"/>
              <w:rPr>
                <w:rFonts w:ascii="仿宋" w:hAnsi="仿宋" w:eastAsia="仿宋" w:cs="仿宋"/>
                <w:b/>
                <w:bCs/>
                <w:color w:val="auto"/>
                <w:sz w:val="21"/>
                <w:szCs w:val="21"/>
              </w:rPr>
            </w:pPr>
            <w:r>
              <w:rPr>
                <w:rFonts w:hint="eastAsia" w:ascii="仿宋" w:hAnsi="仿宋" w:eastAsia="仿宋" w:cs="仿宋"/>
                <w:b/>
                <w:bCs/>
                <w:color w:val="auto"/>
                <w:sz w:val="21"/>
                <w:szCs w:val="21"/>
              </w:rPr>
              <w:t>评分</w:t>
            </w:r>
          </w:p>
          <w:p w14:paraId="2054220A">
            <w:pPr>
              <w:spacing w:line="300" w:lineRule="exact"/>
              <w:ind w:firstLine="0"/>
              <w:jc w:val="center"/>
              <w:textAlignment w:val="baseline"/>
              <w:rPr>
                <w:rFonts w:ascii="仿宋" w:hAnsi="仿宋" w:eastAsia="仿宋" w:cs="仿宋"/>
                <w:b/>
                <w:bCs/>
                <w:color w:val="auto"/>
                <w:sz w:val="21"/>
                <w:szCs w:val="21"/>
              </w:rPr>
            </w:pPr>
            <w:r>
              <w:rPr>
                <w:rFonts w:hint="eastAsia" w:ascii="仿宋" w:hAnsi="仿宋" w:eastAsia="仿宋" w:cs="仿宋"/>
                <w:b/>
                <w:bCs/>
                <w:color w:val="auto"/>
                <w:sz w:val="21"/>
                <w:szCs w:val="21"/>
              </w:rPr>
              <w:t>标准</w:t>
            </w:r>
          </w:p>
          <w:p w14:paraId="066104E4">
            <w:pPr>
              <w:spacing w:line="300" w:lineRule="exact"/>
              <w:ind w:firstLine="0"/>
              <w:jc w:val="center"/>
              <w:textAlignment w:val="baseline"/>
              <w:rPr>
                <w:rFonts w:ascii="仿宋" w:hAnsi="仿宋" w:eastAsia="仿宋" w:cs="仿宋"/>
                <w:b/>
                <w:bCs/>
                <w:color w:val="auto"/>
                <w:sz w:val="21"/>
                <w:szCs w:val="21"/>
                <w:lang w:eastAsia="zh-CN"/>
              </w:rPr>
            </w:pPr>
            <w:r>
              <w:rPr>
                <w:rFonts w:hint="eastAsia" w:ascii="仿宋" w:hAnsi="仿宋" w:eastAsia="仿宋" w:cs="仿宋"/>
                <w:b/>
                <w:bCs/>
                <w:color w:val="auto"/>
                <w:sz w:val="21"/>
                <w:szCs w:val="21"/>
                <w:lang w:val="en-US" w:eastAsia="zh-CN"/>
              </w:rPr>
              <w:t>5</w:t>
            </w:r>
            <w:r>
              <w:rPr>
                <w:rFonts w:hint="eastAsia" w:ascii="仿宋" w:hAnsi="仿宋" w:eastAsia="仿宋" w:cs="仿宋"/>
                <w:b/>
                <w:bCs/>
                <w:color w:val="auto"/>
                <w:sz w:val="21"/>
                <w:szCs w:val="21"/>
                <w:lang w:eastAsia="zh-CN"/>
              </w:rPr>
              <w:t>0分</w:t>
            </w:r>
          </w:p>
        </w:tc>
        <w:tc>
          <w:tcPr>
            <w:tcW w:w="2201" w:type="dxa"/>
            <w:shd w:val="clear" w:color="auto" w:fill="auto"/>
            <w:vAlign w:val="center"/>
          </w:tcPr>
          <w:p w14:paraId="600670F5">
            <w:pPr>
              <w:spacing w:line="300" w:lineRule="exact"/>
              <w:ind w:firstLine="0"/>
              <w:jc w:val="center"/>
              <w:textAlignment w:val="baseline"/>
              <w:rPr>
                <w:rFonts w:ascii="仿宋" w:hAnsi="仿宋" w:eastAsia="仿宋" w:cs="仿宋"/>
                <w:color w:val="auto"/>
                <w:sz w:val="21"/>
                <w:szCs w:val="21"/>
              </w:rPr>
            </w:pPr>
            <w:r>
              <w:rPr>
                <w:rFonts w:hint="eastAsia" w:ascii="仿宋" w:hAnsi="仿宋" w:eastAsia="仿宋" w:cs="仿宋"/>
                <w:color w:val="auto"/>
                <w:sz w:val="21"/>
                <w:szCs w:val="21"/>
              </w:rPr>
              <w:t>计算</w:t>
            </w:r>
            <w:r>
              <w:rPr>
                <w:rFonts w:hint="eastAsia" w:ascii="仿宋" w:hAnsi="仿宋" w:eastAsia="仿宋" w:cs="仿宋"/>
                <w:color w:val="auto"/>
                <w:sz w:val="21"/>
                <w:szCs w:val="21"/>
                <w:lang w:eastAsia="zh-CN"/>
              </w:rPr>
              <w:t>磋商</w:t>
            </w:r>
            <w:r>
              <w:rPr>
                <w:rFonts w:hint="eastAsia" w:ascii="仿宋" w:hAnsi="仿宋" w:eastAsia="仿宋" w:cs="仿宋"/>
                <w:color w:val="auto"/>
                <w:sz w:val="21"/>
                <w:szCs w:val="21"/>
              </w:rPr>
              <w:t>报价得分</w:t>
            </w:r>
          </w:p>
        </w:tc>
        <w:tc>
          <w:tcPr>
            <w:tcW w:w="906" w:type="dxa"/>
            <w:shd w:val="clear" w:color="auto" w:fill="auto"/>
            <w:vAlign w:val="center"/>
          </w:tcPr>
          <w:p w14:paraId="13A104F4">
            <w:pPr>
              <w:spacing w:line="300" w:lineRule="exact"/>
              <w:ind w:firstLine="0"/>
              <w:jc w:val="center"/>
              <w:textAlignment w:val="baseline"/>
              <w:rPr>
                <w:rFonts w:ascii="仿宋" w:hAnsi="仿宋" w:eastAsia="仿宋" w:cs="仿宋"/>
                <w:color w:val="auto"/>
                <w:sz w:val="21"/>
                <w:szCs w:val="21"/>
              </w:rPr>
            </w:pP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rPr>
              <w:t>0分</w:t>
            </w:r>
          </w:p>
        </w:tc>
        <w:tc>
          <w:tcPr>
            <w:tcW w:w="4263" w:type="dxa"/>
            <w:shd w:val="clear" w:color="auto" w:fill="auto"/>
            <w:vAlign w:val="center"/>
          </w:tcPr>
          <w:p w14:paraId="78AF9CA7">
            <w:pPr>
              <w:pStyle w:val="5"/>
              <w:spacing w:line="300" w:lineRule="exact"/>
              <w:ind w:firstLine="0"/>
              <w:jc w:val="both"/>
              <w:textAlignment w:val="baseline"/>
              <w:rPr>
                <w:rFonts w:ascii="仿宋" w:hAnsi="仿宋" w:eastAsia="仿宋" w:cs="仿宋"/>
                <w:color w:val="auto"/>
                <w:sz w:val="21"/>
                <w:szCs w:val="21"/>
              </w:rPr>
            </w:pPr>
            <w:r>
              <w:rPr>
                <w:rFonts w:hint="eastAsia" w:ascii="仿宋" w:hAnsi="仿宋" w:eastAsia="仿宋" w:cs="仿宋"/>
                <w:color w:val="auto"/>
                <w:sz w:val="21"/>
                <w:szCs w:val="21"/>
              </w:rPr>
              <w:t>采用</w:t>
            </w:r>
            <w:r>
              <w:rPr>
                <w:rFonts w:hint="eastAsia" w:ascii="仿宋" w:hAnsi="仿宋" w:eastAsia="仿宋" w:cs="仿宋"/>
                <w:b/>
                <w:bCs/>
                <w:color w:val="auto"/>
                <w:sz w:val="21"/>
                <w:szCs w:val="21"/>
              </w:rPr>
              <w:t>低价优先法</w:t>
            </w:r>
            <w:r>
              <w:rPr>
                <w:rFonts w:hint="eastAsia" w:ascii="仿宋" w:hAnsi="仿宋" w:eastAsia="仿宋" w:cs="仿宋"/>
                <w:color w:val="auto"/>
                <w:sz w:val="21"/>
                <w:szCs w:val="21"/>
              </w:rPr>
              <w:t>计算，即满足</w:t>
            </w:r>
            <w:r>
              <w:rPr>
                <w:rFonts w:hint="eastAsia" w:ascii="仿宋" w:hAnsi="仿宋" w:eastAsia="仿宋" w:cs="仿宋"/>
                <w:color w:val="auto"/>
                <w:sz w:val="21"/>
                <w:szCs w:val="21"/>
                <w:lang w:eastAsia="zh-CN"/>
              </w:rPr>
              <w:t>磋商</w:t>
            </w:r>
            <w:r>
              <w:rPr>
                <w:rFonts w:hint="eastAsia" w:ascii="仿宋" w:hAnsi="仿宋" w:eastAsia="仿宋" w:cs="仿宋"/>
                <w:color w:val="auto"/>
                <w:sz w:val="21"/>
                <w:szCs w:val="21"/>
              </w:rPr>
              <w:t>文件要求且最</w:t>
            </w:r>
            <w:r>
              <w:rPr>
                <w:rFonts w:hint="eastAsia" w:ascii="仿宋" w:hAnsi="仿宋" w:eastAsia="仿宋" w:cs="仿宋"/>
                <w:color w:val="auto"/>
                <w:sz w:val="21"/>
                <w:szCs w:val="21"/>
                <w:lang w:eastAsia="zh-CN"/>
              </w:rPr>
              <w:t>后</w:t>
            </w:r>
            <w:r>
              <w:rPr>
                <w:rFonts w:hint="eastAsia" w:ascii="仿宋" w:hAnsi="仿宋" w:eastAsia="仿宋" w:cs="仿宋"/>
                <w:color w:val="auto"/>
                <w:sz w:val="21"/>
                <w:szCs w:val="21"/>
              </w:rPr>
              <w:t>报价最低的</w:t>
            </w:r>
            <w:r>
              <w:rPr>
                <w:rFonts w:hint="eastAsia" w:ascii="仿宋" w:hAnsi="仿宋" w:eastAsia="仿宋" w:cs="仿宋"/>
                <w:color w:val="auto"/>
                <w:sz w:val="21"/>
                <w:szCs w:val="21"/>
                <w:lang w:eastAsia="zh-CN"/>
              </w:rPr>
              <w:t>供应商</w:t>
            </w:r>
            <w:r>
              <w:rPr>
                <w:rFonts w:hint="eastAsia" w:ascii="仿宋" w:hAnsi="仿宋" w:eastAsia="仿宋" w:cs="仿宋"/>
                <w:color w:val="auto"/>
                <w:sz w:val="21"/>
                <w:szCs w:val="21"/>
              </w:rPr>
              <w:t>的价格为</w:t>
            </w:r>
            <w:r>
              <w:rPr>
                <w:rFonts w:hint="eastAsia" w:ascii="仿宋" w:hAnsi="仿宋" w:eastAsia="仿宋" w:cs="仿宋"/>
                <w:color w:val="auto"/>
                <w:sz w:val="21"/>
                <w:szCs w:val="21"/>
                <w:lang w:eastAsia="zh-CN"/>
              </w:rPr>
              <w:t>磋商</w:t>
            </w:r>
            <w:r>
              <w:rPr>
                <w:rFonts w:hint="eastAsia" w:ascii="仿宋" w:hAnsi="仿宋" w:eastAsia="仿宋" w:cs="仿宋"/>
                <w:color w:val="auto"/>
                <w:sz w:val="21"/>
                <w:szCs w:val="21"/>
              </w:rPr>
              <w:t>基准价，其价格分为满分。其他</w:t>
            </w:r>
            <w:r>
              <w:rPr>
                <w:rFonts w:hint="eastAsia" w:ascii="仿宋" w:hAnsi="仿宋" w:eastAsia="仿宋" w:cs="仿宋"/>
                <w:color w:val="auto"/>
                <w:sz w:val="21"/>
                <w:szCs w:val="21"/>
                <w:lang w:eastAsia="zh-CN"/>
              </w:rPr>
              <w:t>供应商</w:t>
            </w:r>
            <w:r>
              <w:rPr>
                <w:rFonts w:hint="eastAsia" w:ascii="仿宋" w:hAnsi="仿宋" w:eastAsia="仿宋" w:cs="仿宋"/>
                <w:color w:val="auto"/>
                <w:sz w:val="21"/>
                <w:szCs w:val="21"/>
              </w:rPr>
              <w:t>的价格分统一按照下列公式计算：</w:t>
            </w:r>
          </w:p>
          <w:p w14:paraId="3C3907F1">
            <w:pPr>
              <w:pStyle w:val="5"/>
              <w:spacing w:line="300" w:lineRule="exact"/>
              <w:ind w:firstLine="0"/>
              <w:jc w:val="both"/>
              <w:textAlignment w:val="baseline"/>
              <w:rPr>
                <w:rFonts w:ascii="仿宋" w:hAnsi="仿宋" w:eastAsia="仿宋" w:cs="仿宋"/>
                <w:color w:val="auto"/>
                <w:sz w:val="21"/>
                <w:szCs w:val="21"/>
              </w:rPr>
            </w:pPr>
            <w:r>
              <w:rPr>
                <w:rFonts w:hint="eastAsia" w:ascii="仿宋" w:hAnsi="仿宋" w:eastAsia="仿宋" w:cs="仿宋"/>
                <w:color w:val="auto"/>
                <w:sz w:val="21"/>
                <w:szCs w:val="21"/>
                <w:lang w:eastAsia="zh-CN"/>
              </w:rPr>
              <w:t>磋商</w:t>
            </w:r>
            <w:r>
              <w:rPr>
                <w:rFonts w:hint="eastAsia" w:ascii="仿宋" w:hAnsi="仿宋" w:eastAsia="仿宋" w:cs="仿宋"/>
                <w:color w:val="auto"/>
                <w:sz w:val="21"/>
                <w:szCs w:val="21"/>
              </w:rPr>
              <w:t>报价得分=（</w:t>
            </w:r>
            <w:r>
              <w:rPr>
                <w:rFonts w:hint="eastAsia" w:ascii="仿宋" w:hAnsi="仿宋" w:eastAsia="仿宋" w:cs="仿宋"/>
                <w:color w:val="auto"/>
                <w:sz w:val="21"/>
                <w:szCs w:val="21"/>
                <w:lang w:eastAsia="zh-CN"/>
              </w:rPr>
              <w:t>磋商</w:t>
            </w:r>
            <w:r>
              <w:rPr>
                <w:rFonts w:hint="eastAsia" w:ascii="仿宋" w:hAnsi="仿宋" w:eastAsia="仿宋" w:cs="仿宋"/>
                <w:color w:val="auto"/>
                <w:sz w:val="21"/>
                <w:szCs w:val="21"/>
              </w:rPr>
              <w:t>基准价/</w:t>
            </w:r>
            <w:r>
              <w:rPr>
                <w:rFonts w:hint="eastAsia" w:ascii="仿宋" w:hAnsi="仿宋" w:eastAsia="仿宋" w:cs="仿宋"/>
                <w:color w:val="auto"/>
                <w:sz w:val="21"/>
                <w:szCs w:val="21"/>
                <w:lang w:eastAsia="zh-CN"/>
              </w:rPr>
              <w:t>最终磋商</w:t>
            </w:r>
            <w:r>
              <w:rPr>
                <w:rFonts w:hint="eastAsia" w:ascii="仿宋" w:hAnsi="仿宋" w:eastAsia="仿宋" w:cs="仿宋"/>
                <w:color w:val="auto"/>
                <w:sz w:val="21"/>
                <w:szCs w:val="21"/>
              </w:rPr>
              <w:t>报价）×</w:t>
            </w: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rPr>
              <w:t>0（得分保留两位小数）</w:t>
            </w:r>
          </w:p>
        </w:tc>
      </w:tr>
    </w:tbl>
    <w:p w14:paraId="62BFFD74">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baseline"/>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二、计分办法</w:t>
      </w:r>
    </w:p>
    <w:p w14:paraId="6F729AB8">
      <w:pPr>
        <w:keepNext w:val="0"/>
        <w:keepLines w:val="0"/>
        <w:pageBreakBefore w:val="0"/>
        <w:widowControl/>
        <w:kinsoku/>
        <w:wordWrap/>
        <w:overflowPunct/>
        <w:topLinePunct w:val="0"/>
        <w:autoSpaceDE/>
        <w:autoSpaceDN/>
        <w:bidi w:val="0"/>
        <w:adjustRightInd/>
        <w:snapToGrid/>
        <w:spacing w:line="500" w:lineRule="exact"/>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根据竞争性磋商、响应性磋商文件、按照评分办法，得出每个评委对磋商供应商的评标分数。磋商供应商的最终得分为所有评委对其打分的算术平均值。计分过程按四舍五入取至小数点后两位，最终得分取至小数点后两位。</w:t>
      </w:r>
    </w:p>
    <w:p w14:paraId="06EEAD98">
      <w:pPr>
        <w:keepNext w:val="0"/>
        <w:keepLines w:val="0"/>
        <w:pageBreakBefore w:val="0"/>
        <w:widowControl/>
        <w:kinsoku/>
        <w:wordWrap/>
        <w:overflowPunct/>
        <w:topLinePunct w:val="0"/>
        <w:autoSpaceDE/>
        <w:autoSpaceDN/>
        <w:bidi w:val="0"/>
        <w:adjustRightInd/>
        <w:snapToGrid/>
        <w:spacing w:line="500" w:lineRule="exact"/>
        <w:ind w:right="-161" w:firstLine="482" w:firstLineChars="200"/>
        <w:jc w:val="both"/>
        <w:textAlignment w:val="baseline"/>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三、定标办法</w:t>
      </w:r>
    </w:p>
    <w:p w14:paraId="223C8D5B">
      <w:pPr>
        <w:keepNext w:val="0"/>
        <w:keepLines w:val="0"/>
        <w:pageBreakBefore w:val="0"/>
        <w:widowControl/>
        <w:kinsoku/>
        <w:wordWrap/>
        <w:overflowPunct/>
        <w:topLinePunct w:val="0"/>
        <w:autoSpaceDE/>
        <w:autoSpaceDN/>
        <w:bidi w:val="0"/>
        <w:adjustRightInd/>
        <w:snapToGrid/>
        <w:spacing w:line="500" w:lineRule="exact"/>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1、磋商供应商的排名按得分顺序从高到低排列；得分相同的，按照最后报价由低到高顺序排列；得分且最后报价相同的，按照技术指标优劣顺序推荐。</w:t>
      </w:r>
    </w:p>
    <w:p w14:paraId="3495F479">
      <w:pPr>
        <w:keepNext w:val="0"/>
        <w:keepLines w:val="0"/>
        <w:pageBreakBefore w:val="0"/>
        <w:widowControl/>
        <w:kinsoku/>
        <w:wordWrap/>
        <w:overflowPunct/>
        <w:topLinePunct w:val="0"/>
        <w:autoSpaceDE/>
        <w:autoSpaceDN/>
        <w:bidi w:val="0"/>
        <w:adjustRightInd/>
        <w:snapToGrid/>
        <w:spacing w:line="500" w:lineRule="exact"/>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2、磋商小组写出评审报告确定排序第一的磋商供应商为成交磋商供应商。</w:t>
      </w:r>
    </w:p>
    <w:p w14:paraId="32844E7C">
      <w:pPr>
        <w:keepNext w:val="0"/>
        <w:keepLines w:val="0"/>
        <w:pageBreakBefore w:val="0"/>
        <w:widowControl/>
        <w:kinsoku/>
        <w:wordWrap/>
        <w:overflowPunct/>
        <w:topLinePunct w:val="0"/>
        <w:autoSpaceDE/>
        <w:autoSpaceDN/>
        <w:bidi w:val="0"/>
        <w:adjustRightInd/>
        <w:snapToGrid/>
        <w:spacing w:line="500" w:lineRule="exact"/>
        <w:ind w:right="-161" w:firstLine="0"/>
        <w:jc w:val="both"/>
        <w:textAlignment w:val="baseline"/>
        <w:rPr>
          <w:rFonts w:ascii="仿宋" w:hAnsi="仿宋" w:eastAsia="仿宋" w:cs="仿宋"/>
          <w:b/>
          <w:color w:val="000000"/>
          <w:sz w:val="24"/>
          <w:szCs w:val="24"/>
          <w:u w:val="single"/>
          <w:lang w:eastAsia="zh-CN"/>
        </w:rPr>
      </w:pPr>
      <w:r>
        <w:rPr>
          <w:rFonts w:hint="eastAsia" w:ascii="仿宋" w:hAnsi="仿宋" w:eastAsia="仿宋" w:cs="仿宋"/>
          <w:b/>
          <w:color w:val="000000"/>
          <w:sz w:val="24"/>
          <w:szCs w:val="24"/>
          <w:u w:val="single"/>
          <w:lang w:eastAsia="zh-CN"/>
        </w:rPr>
        <w:t>H）成交通知书及签订合同</w:t>
      </w:r>
    </w:p>
    <w:p w14:paraId="1578C362">
      <w:pPr>
        <w:keepNext w:val="0"/>
        <w:keepLines w:val="0"/>
        <w:pageBreakBefore w:val="0"/>
        <w:widowControl/>
        <w:kinsoku/>
        <w:wordWrap/>
        <w:overflowPunct/>
        <w:topLinePunct w:val="0"/>
        <w:autoSpaceDE/>
        <w:autoSpaceDN/>
        <w:bidi w:val="0"/>
        <w:adjustRightInd/>
        <w:snapToGrid/>
        <w:spacing w:line="500" w:lineRule="exact"/>
        <w:ind w:right="-161" w:firstLine="482" w:firstLineChars="200"/>
        <w:jc w:val="both"/>
        <w:textAlignment w:val="baseline"/>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一、成交通知</w:t>
      </w:r>
    </w:p>
    <w:p w14:paraId="4DCDB940">
      <w:pPr>
        <w:keepNext w:val="0"/>
        <w:keepLines w:val="0"/>
        <w:pageBreakBefore w:val="0"/>
        <w:widowControl/>
        <w:kinsoku/>
        <w:wordWrap/>
        <w:overflowPunct/>
        <w:topLinePunct w:val="0"/>
        <w:autoSpaceDE/>
        <w:autoSpaceDN/>
        <w:bidi w:val="0"/>
        <w:adjustRightInd/>
        <w:snapToGrid/>
        <w:spacing w:line="500" w:lineRule="exact"/>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1</w:t>
      </w:r>
      <w:r>
        <w:rPr>
          <w:rFonts w:hint="eastAsia" w:ascii="仿宋" w:hAnsi="仿宋" w:eastAsia="仿宋" w:cs="仿宋"/>
          <w:sz w:val="24"/>
          <w:szCs w:val="24"/>
          <w:lang w:eastAsia="zh-CN"/>
        </w:rPr>
        <w:t>、成交方被正式确定后，采购人将在黄石空港城市建设投资有限公司公示栏公告成交结果。</w:t>
      </w:r>
    </w:p>
    <w:p w14:paraId="14942E18">
      <w:pPr>
        <w:keepNext w:val="0"/>
        <w:keepLines w:val="0"/>
        <w:pageBreakBefore w:val="0"/>
        <w:widowControl/>
        <w:kinsoku/>
        <w:wordWrap/>
        <w:overflowPunct/>
        <w:topLinePunct w:val="0"/>
        <w:autoSpaceDE/>
        <w:autoSpaceDN/>
        <w:bidi w:val="0"/>
        <w:adjustRightInd/>
        <w:snapToGrid/>
        <w:spacing w:line="500" w:lineRule="exact"/>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2、《成交通知书》将作为签订合同的依据之一。</w:t>
      </w:r>
    </w:p>
    <w:p w14:paraId="1F90F91D">
      <w:pPr>
        <w:keepNext w:val="0"/>
        <w:keepLines w:val="0"/>
        <w:pageBreakBefore w:val="0"/>
        <w:widowControl/>
        <w:kinsoku/>
        <w:wordWrap/>
        <w:overflowPunct/>
        <w:topLinePunct w:val="0"/>
        <w:autoSpaceDE/>
        <w:autoSpaceDN/>
        <w:bidi w:val="0"/>
        <w:adjustRightInd/>
        <w:snapToGrid/>
        <w:spacing w:line="500" w:lineRule="exact"/>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3、成交结果公示期满后，在七日内领取《成交通知书》，未领取者视为自动放弃。</w:t>
      </w:r>
    </w:p>
    <w:p w14:paraId="5167A980">
      <w:pPr>
        <w:keepNext w:val="0"/>
        <w:keepLines w:val="0"/>
        <w:pageBreakBefore w:val="0"/>
        <w:widowControl/>
        <w:kinsoku/>
        <w:wordWrap/>
        <w:overflowPunct/>
        <w:topLinePunct w:val="0"/>
        <w:autoSpaceDE/>
        <w:autoSpaceDN/>
        <w:bidi w:val="0"/>
        <w:adjustRightInd/>
        <w:snapToGrid/>
        <w:spacing w:line="500" w:lineRule="exact"/>
        <w:ind w:right="-161" w:firstLine="480" w:firstLineChars="200"/>
        <w:jc w:val="both"/>
        <w:textAlignment w:val="baseline"/>
        <w:rPr>
          <w:rFonts w:ascii="仿宋" w:hAnsi="仿宋" w:eastAsia="仿宋" w:cs="仿宋"/>
          <w:b/>
          <w:color w:val="000000"/>
          <w:sz w:val="24"/>
          <w:szCs w:val="24"/>
          <w:lang w:eastAsia="zh-CN"/>
        </w:rPr>
      </w:pPr>
      <w:r>
        <w:rPr>
          <w:rFonts w:hint="eastAsia" w:ascii="仿宋" w:hAnsi="仿宋" w:eastAsia="仿宋" w:cs="仿宋"/>
          <w:color w:val="000000"/>
          <w:sz w:val="24"/>
          <w:szCs w:val="24"/>
          <w:lang w:eastAsia="zh-CN"/>
        </w:rPr>
        <w:t>二、</w:t>
      </w:r>
      <w:r>
        <w:rPr>
          <w:rFonts w:hint="eastAsia" w:ascii="仿宋" w:hAnsi="仿宋" w:eastAsia="仿宋" w:cs="仿宋"/>
          <w:b/>
          <w:color w:val="000000"/>
          <w:sz w:val="24"/>
          <w:szCs w:val="24"/>
          <w:lang w:eastAsia="zh-CN"/>
        </w:rPr>
        <w:t>签订合同</w:t>
      </w:r>
    </w:p>
    <w:p w14:paraId="48FF7619">
      <w:pPr>
        <w:keepNext w:val="0"/>
        <w:keepLines w:val="0"/>
        <w:pageBreakBefore w:val="0"/>
        <w:widowControl/>
        <w:kinsoku/>
        <w:wordWrap/>
        <w:overflowPunct/>
        <w:topLinePunct w:val="0"/>
        <w:autoSpaceDE/>
        <w:autoSpaceDN/>
        <w:bidi w:val="0"/>
        <w:adjustRightInd/>
        <w:snapToGrid/>
        <w:spacing w:line="500" w:lineRule="exact"/>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1、采购人和成交磋商供应商应在收到《成交通知书》后及时签订施工合同，最迟不得超过30天。</w:t>
      </w:r>
    </w:p>
    <w:p w14:paraId="22F90B8F">
      <w:pPr>
        <w:keepNext w:val="0"/>
        <w:keepLines w:val="0"/>
        <w:pageBreakBefore w:val="0"/>
        <w:widowControl/>
        <w:kinsoku/>
        <w:wordWrap/>
        <w:overflowPunct/>
        <w:topLinePunct w:val="0"/>
        <w:autoSpaceDE/>
        <w:autoSpaceDN/>
        <w:bidi w:val="0"/>
        <w:adjustRightInd/>
        <w:snapToGrid/>
        <w:spacing w:line="500" w:lineRule="exact"/>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2、竞争性磋商、响应性磋商文件、答疑及澄清文件，均为签订合同的依据。</w:t>
      </w:r>
    </w:p>
    <w:p w14:paraId="73006DFD">
      <w:pPr>
        <w:keepNext w:val="0"/>
        <w:keepLines w:val="0"/>
        <w:pageBreakBefore w:val="0"/>
        <w:widowControl/>
        <w:kinsoku/>
        <w:wordWrap/>
        <w:overflowPunct/>
        <w:topLinePunct w:val="0"/>
        <w:autoSpaceDE/>
        <w:autoSpaceDN/>
        <w:bidi w:val="0"/>
        <w:adjustRightInd/>
        <w:snapToGrid/>
        <w:spacing w:line="500" w:lineRule="exact"/>
        <w:ind w:right="-161" w:firstLine="0"/>
        <w:jc w:val="both"/>
        <w:textAlignment w:val="baseline"/>
        <w:rPr>
          <w:rFonts w:ascii="仿宋" w:hAnsi="仿宋" w:eastAsia="仿宋" w:cs="仿宋"/>
          <w:b/>
          <w:color w:val="000000"/>
          <w:sz w:val="24"/>
          <w:szCs w:val="24"/>
          <w:u w:val="single"/>
          <w:lang w:eastAsia="zh-CN"/>
        </w:rPr>
      </w:pPr>
      <w:r>
        <w:rPr>
          <w:rFonts w:hint="eastAsia" w:ascii="仿宋" w:hAnsi="仿宋" w:eastAsia="仿宋" w:cs="仿宋"/>
          <w:b/>
          <w:color w:val="000000"/>
          <w:sz w:val="24"/>
          <w:szCs w:val="24"/>
          <w:u w:val="single"/>
          <w:lang w:eastAsia="zh-CN"/>
        </w:rPr>
        <w:t>I）相关注意事项</w:t>
      </w:r>
    </w:p>
    <w:p w14:paraId="51A3AED4">
      <w:pPr>
        <w:keepNext w:val="0"/>
        <w:keepLines w:val="0"/>
        <w:pageBreakBefore w:val="0"/>
        <w:widowControl/>
        <w:kinsoku/>
        <w:wordWrap/>
        <w:overflowPunct/>
        <w:topLinePunct w:val="0"/>
        <w:autoSpaceDE/>
        <w:autoSpaceDN/>
        <w:bidi w:val="0"/>
        <w:adjustRightInd/>
        <w:snapToGrid/>
        <w:spacing w:line="500" w:lineRule="exact"/>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一、开标及询标时，磋商供应商法人代表或授权代理人务必携带有效的身份证明，否则产生的不利后果由磋商供应商自行承担。</w:t>
      </w:r>
    </w:p>
    <w:p w14:paraId="30534F2D">
      <w:pPr>
        <w:keepNext w:val="0"/>
        <w:keepLines w:val="0"/>
        <w:pageBreakBefore w:val="0"/>
        <w:widowControl/>
        <w:kinsoku/>
        <w:wordWrap/>
        <w:overflowPunct/>
        <w:topLinePunct w:val="0"/>
        <w:autoSpaceDE/>
        <w:autoSpaceDN/>
        <w:bidi w:val="0"/>
        <w:adjustRightInd/>
        <w:snapToGrid/>
        <w:spacing w:line="500" w:lineRule="exact"/>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二、各磋商供应商应保证：响应性磋商文件中涉及到的所有内容，不会出现因第三方提出侵权而引发法律及经济纠纷，不论何种情况下若发生此类情况，其相应责任由磋商供应商自行承担。</w:t>
      </w:r>
    </w:p>
    <w:p w14:paraId="0872B4FE">
      <w:pPr>
        <w:keepNext w:val="0"/>
        <w:keepLines w:val="0"/>
        <w:pageBreakBefore w:val="0"/>
        <w:widowControl/>
        <w:kinsoku/>
        <w:wordWrap/>
        <w:overflowPunct/>
        <w:topLinePunct w:val="0"/>
        <w:autoSpaceDE/>
        <w:autoSpaceDN/>
        <w:bidi w:val="0"/>
        <w:adjustRightInd/>
        <w:snapToGrid/>
        <w:spacing w:line="500" w:lineRule="exact"/>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三、开标、评标期间，磋商供应商不得向评委询问评标情况，不得进行旨在影响评标结果的活动。</w:t>
      </w:r>
    </w:p>
    <w:p w14:paraId="4DE6B9E6">
      <w:pPr>
        <w:keepNext w:val="0"/>
        <w:keepLines w:val="0"/>
        <w:pageBreakBefore w:val="0"/>
        <w:widowControl/>
        <w:kinsoku/>
        <w:wordWrap/>
        <w:overflowPunct/>
        <w:topLinePunct w:val="0"/>
        <w:autoSpaceDE/>
        <w:autoSpaceDN/>
        <w:bidi w:val="0"/>
        <w:adjustRightInd/>
        <w:snapToGrid/>
        <w:spacing w:line="500" w:lineRule="exact"/>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四、为了保证评标的公正性，除询标外，评委不得与磋商供应商交换意见。无论评标工作结束与否，参与评标的任何人不得私下向外透露评标中的任何情况。</w:t>
      </w:r>
    </w:p>
    <w:p w14:paraId="42E416D8">
      <w:pPr>
        <w:keepNext w:val="0"/>
        <w:keepLines w:val="0"/>
        <w:pageBreakBefore w:val="0"/>
        <w:widowControl/>
        <w:kinsoku/>
        <w:wordWrap/>
        <w:overflowPunct/>
        <w:topLinePunct w:val="0"/>
        <w:autoSpaceDE/>
        <w:autoSpaceDN/>
        <w:bidi w:val="0"/>
        <w:adjustRightInd/>
        <w:snapToGrid/>
        <w:spacing w:line="500" w:lineRule="exact"/>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五、磋商小组不向落标人解释落标原因，不退还其响应性磋商文件。</w:t>
      </w:r>
    </w:p>
    <w:p w14:paraId="093500E5">
      <w:pPr>
        <w:keepNext w:val="0"/>
        <w:keepLines w:val="0"/>
        <w:pageBreakBefore w:val="0"/>
        <w:widowControl/>
        <w:kinsoku/>
        <w:wordWrap/>
        <w:overflowPunct/>
        <w:topLinePunct w:val="0"/>
        <w:autoSpaceDE/>
        <w:autoSpaceDN/>
        <w:bidi w:val="0"/>
        <w:adjustRightInd/>
        <w:snapToGrid/>
        <w:spacing w:line="500" w:lineRule="exact"/>
        <w:ind w:right="-161" w:firstLine="480" w:firstLineChars="200"/>
        <w:jc w:val="both"/>
        <w:textAlignment w:val="baseline"/>
        <w:rPr>
          <w:rFonts w:ascii="仿宋" w:hAnsi="仿宋" w:eastAsia="仿宋" w:cs="仿宋"/>
          <w:color w:val="000000"/>
          <w:spacing w:val="-6"/>
          <w:sz w:val="24"/>
          <w:szCs w:val="24"/>
          <w:lang w:eastAsia="zh-CN"/>
        </w:rPr>
      </w:pPr>
      <w:r>
        <w:rPr>
          <w:rFonts w:hint="eastAsia" w:ascii="仿宋" w:hAnsi="仿宋" w:eastAsia="仿宋" w:cs="仿宋"/>
          <w:color w:val="000000"/>
          <w:sz w:val="24"/>
          <w:szCs w:val="24"/>
          <w:lang w:eastAsia="zh-CN"/>
        </w:rPr>
        <w:t>六、</w:t>
      </w:r>
      <w:r>
        <w:rPr>
          <w:rFonts w:hint="eastAsia" w:ascii="仿宋" w:hAnsi="仿宋" w:eastAsia="仿宋" w:cs="仿宋"/>
          <w:color w:val="000000"/>
          <w:spacing w:val="-6"/>
          <w:sz w:val="24"/>
          <w:szCs w:val="24"/>
          <w:lang w:eastAsia="zh-CN"/>
        </w:rPr>
        <w:t>磋商供应商应本着公平竞争的原则参与磋商，不得用任何方式对其它磋商供应商恶意攻击。</w:t>
      </w:r>
    </w:p>
    <w:p w14:paraId="444A2199">
      <w:pPr>
        <w:keepNext w:val="0"/>
        <w:keepLines w:val="0"/>
        <w:pageBreakBefore w:val="0"/>
        <w:widowControl/>
        <w:kinsoku/>
        <w:wordWrap/>
        <w:overflowPunct/>
        <w:topLinePunct w:val="0"/>
        <w:autoSpaceDE/>
        <w:autoSpaceDN/>
        <w:bidi w:val="0"/>
        <w:adjustRightInd/>
        <w:snapToGrid/>
        <w:spacing w:line="500" w:lineRule="exact"/>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七、供应商如有违反上述要求或违反国家法律、法规的行为，无论评标结果如何，其磋商资格将被取消、磋商保证金将不予退还。</w:t>
      </w:r>
    </w:p>
    <w:p w14:paraId="0396FE80">
      <w:pPr>
        <w:rPr>
          <w:rFonts w:ascii="仿宋" w:hAnsi="仿宋" w:eastAsia="仿宋" w:cs="仿宋"/>
          <w:bCs/>
          <w:color w:val="000000"/>
          <w:sz w:val="30"/>
          <w:szCs w:val="30"/>
          <w:lang w:eastAsia="zh-CN"/>
        </w:rPr>
      </w:pPr>
      <w:r>
        <w:rPr>
          <w:rFonts w:ascii="仿宋" w:hAnsi="仿宋" w:eastAsia="仿宋" w:cs="仿宋"/>
          <w:bCs/>
          <w:color w:val="000000"/>
          <w:sz w:val="30"/>
          <w:szCs w:val="30"/>
          <w:lang w:eastAsia="zh-CN"/>
        </w:rPr>
        <w:br w:type="page"/>
      </w:r>
    </w:p>
    <w:p w14:paraId="73124E99">
      <w:pPr>
        <w:spacing w:line="264" w:lineRule="auto"/>
        <w:ind w:firstLine="0"/>
        <w:jc w:val="center"/>
        <w:textAlignment w:val="baseline"/>
        <w:rPr>
          <w:rFonts w:ascii="仿宋" w:hAnsi="仿宋" w:eastAsia="仿宋" w:cs="仿宋"/>
          <w:b/>
          <w:color w:val="000000"/>
          <w:sz w:val="30"/>
          <w:szCs w:val="30"/>
          <w:lang w:eastAsia="zh-CN"/>
        </w:rPr>
      </w:pPr>
      <w:r>
        <w:rPr>
          <w:rFonts w:hint="eastAsia" w:ascii="仿宋" w:hAnsi="仿宋" w:eastAsia="仿宋" w:cs="仿宋"/>
          <w:b/>
          <w:color w:val="000000"/>
          <w:sz w:val="30"/>
          <w:szCs w:val="30"/>
          <w:lang w:eastAsia="zh-CN"/>
        </w:rPr>
        <w:t xml:space="preserve">第三部分  </w:t>
      </w:r>
      <w:r>
        <w:rPr>
          <w:rFonts w:hint="eastAsia" w:ascii="仿宋" w:hAnsi="仿宋" w:eastAsia="仿宋" w:cs="仿宋"/>
          <w:b/>
          <w:color w:val="000000"/>
          <w:sz w:val="30"/>
          <w:szCs w:val="30"/>
          <w:lang w:val="zh-CN" w:eastAsia="zh-CN"/>
        </w:rPr>
        <w:t>采购项目技术规格、参数及要求</w:t>
      </w:r>
    </w:p>
    <w:p w14:paraId="0B4C40E2">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仿宋" w:hAnsi="仿宋" w:eastAsia="仿宋"/>
          <w:b w:val="0"/>
          <w:bCs/>
          <w:sz w:val="24"/>
          <w:szCs w:val="24"/>
          <w:lang w:val="en-US" w:eastAsia="zh-CN"/>
        </w:rPr>
      </w:pPr>
      <w:r>
        <w:rPr>
          <w:rFonts w:hint="eastAsia" w:ascii="仿宋" w:hAnsi="仿宋" w:eastAsia="仿宋"/>
          <w:b/>
          <w:sz w:val="24"/>
          <w:szCs w:val="24"/>
          <w:lang w:val="en-US" w:eastAsia="zh-CN"/>
        </w:rPr>
        <w:t>一、项目编号：</w:t>
      </w:r>
      <w:r>
        <w:rPr>
          <w:rFonts w:hint="eastAsia" w:ascii="仿宋" w:hAnsi="仿宋" w:eastAsia="仿宋"/>
          <w:b w:val="0"/>
          <w:bCs/>
          <w:sz w:val="24"/>
          <w:szCs w:val="24"/>
          <w:lang w:val="en-US" w:eastAsia="zh-CN"/>
        </w:rPr>
        <w:t>ZJMY-2024-1219</w:t>
      </w:r>
    </w:p>
    <w:p w14:paraId="4EA98A71">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ascii="仿宋" w:hAnsi="仿宋" w:eastAsia="仿宋"/>
          <w:bCs/>
          <w:sz w:val="24"/>
          <w:szCs w:val="24"/>
          <w:lang w:eastAsia="zh-CN"/>
        </w:rPr>
      </w:pPr>
      <w:r>
        <w:rPr>
          <w:rFonts w:hint="eastAsia" w:ascii="仿宋" w:hAnsi="仿宋" w:eastAsia="仿宋"/>
          <w:b/>
          <w:sz w:val="24"/>
          <w:szCs w:val="24"/>
          <w:lang w:eastAsia="zh-CN"/>
        </w:rPr>
        <w:t>二</w:t>
      </w:r>
      <w:r>
        <w:rPr>
          <w:rFonts w:hint="eastAsia" w:ascii="仿宋" w:hAnsi="仿宋" w:eastAsia="仿宋"/>
          <w:b/>
          <w:sz w:val="24"/>
          <w:szCs w:val="24"/>
        </w:rPr>
        <w:t>、项目名称：</w:t>
      </w:r>
      <w:r>
        <w:rPr>
          <w:rFonts w:hint="eastAsia" w:ascii="仿宋" w:hAnsi="仿宋" w:eastAsia="仿宋"/>
          <w:b w:val="0"/>
          <w:bCs/>
          <w:sz w:val="24"/>
          <w:szCs w:val="24"/>
          <w:lang w:val="en-US" w:eastAsia="zh-CN"/>
        </w:rPr>
        <w:t>起步区一、二、三地块供水管网建设工程（二期）监理服务</w:t>
      </w:r>
    </w:p>
    <w:p w14:paraId="1611E358">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仿宋" w:hAnsi="仿宋" w:eastAsia="仿宋"/>
          <w:bCs/>
          <w:sz w:val="24"/>
          <w:szCs w:val="24"/>
        </w:rPr>
      </w:pPr>
      <w:r>
        <w:rPr>
          <w:rFonts w:hint="eastAsia" w:ascii="仿宋" w:hAnsi="仿宋" w:eastAsia="仿宋"/>
          <w:b/>
          <w:sz w:val="24"/>
          <w:szCs w:val="24"/>
          <w:lang w:eastAsia="zh-CN"/>
        </w:rPr>
        <w:t>三</w:t>
      </w:r>
      <w:r>
        <w:rPr>
          <w:rFonts w:hint="eastAsia" w:ascii="仿宋" w:hAnsi="仿宋" w:eastAsia="仿宋"/>
          <w:b/>
          <w:sz w:val="24"/>
          <w:szCs w:val="24"/>
        </w:rPr>
        <w:t>、</w:t>
      </w:r>
      <w:r>
        <w:rPr>
          <w:rFonts w:hint="eastAsia" w:ascii="仿宋" w:hAnsi="仿宋" w:eastAsia="仿宋"/>
          <w:b/>
          <w:sz w:val="24"/>
          <w:szCs w:val="24"/>
          <w:lang w:eastAsia="zh-CN"/>
        </w:rPr>
        <w:t>采购内容</w:t>
      </w:r>
      <w:r>
        <w:rPr>
          <w:rFonts w:hint="eastAsia" w:ascii="仿宋" w:hAnsi="仿宋" w:eastAsia="仿宋"/>
          <w:b/>
          <w:sz w:val="24"/>
          <w:szCs w:val="24"/>
        </w:rPr>
        <w:t>：</w:t>
      </w:r>
      <w:r>
        <w:rPr>
          <w:rFonts w:hint="eastAsia" w:ascii="仿宋" w:hAnsi="仿宋" w:eastAsia="仿宋"/>
          <w:bCs/>
          <w:sz w:val="24"/>
          <w:szCs w:val="24"/>
        </w:rPr>
        <w:t>勘察阶段、施工准备阶段、施工阶段、工程收尾阶段（包括竣工验收、工程整改、工程移交、配合工程结算及审计等）、工程备案验收证书取得及保修阶段（缺陷责任期）的监理服务工作和相关建设管理工作。</w:t>
      </w:r>
    </w:p>
    <w:p w14:paraId="7A2765BE">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ascii="仿宋" w:hAnsi="仿宋" w:eastAsia="仿宋"/>
          <w:sz w:val="24"/>
          <w:szCs w:val="24"/>
        </w:rPr>
      </w:pPr>
      <w:r>
        <w:rPr>
          <w:rFonts w:hint="eastAsia" w:ascii="仿宋" w:hAnsi="仿宋" w:eastAsia="仿宋"/>
          <w:b/>
          <w:sz w:val="24"/>
          <w:szCs w:val="24"/>
          <w:lang w:eastAsia="zh-CN"/>
        </w:rPr>
        <w:t>四</w:t>
      </w:r>
      <w:r>
        <w:rPr>
          <w:rFonts w:hint="eastAsia" w:ascii="仿宋" w:hAnsi="仿宋" w:eastAsia="仿宋"/>
          <w:b/>
          <w:sz w:val="24"/>
          <w:szCs w:val="24"/>
        </w:rPr>
        <w:t>、报价说明</w:t>
      </w:r>
    </w:p>
    <w:p w14:paraId="46B4ACCE">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1.本项目的采购最高限价</w:t>
      </w:r>
      <w:r>
        <w:rPr>
          <w:rFonts w:hint="eastAsia" w:ascii="仿宋" w:hAnsi="仿宋" w:eastAsia="仿宋" w:cs="仿宋"/>
          <w:sz w:val="24"/>
          <w:szCs w:val="24"/>
          <w:lang w:val="en-US" w:eastAsia="zh-CN"/>
        </w:rPr>
        <w:t>:参照冶政办发（2016）137号文件及鄂建文（2023）34号文件，监理服务费按国家现行标准的</w:t>
      </w:r>
      <w:r>
        <w:rPr>
          <w:rFonts w:hint="eastAsia" w:ascii="仿宋" w:hAnsi="仿宋" w:eastAsia="仿宋" w:cs="仿宋"/>
          <w:b/>
          <w:bCs/>
          <w:sz w:val="24"/>
          <w:szCs w:val="24"/>
          <w:lang w:val="en-US" w:eastAsia="zh-CN"/>
        </w:rPr>
        <w:t>25%</w:t>
      </w:r>
      <w:r>
        <w:rPr>
          <w:rFonts w:hint="eastAsia" w:ascii="仿宋" w:hAnsi="仿宋" w:eastAsia="仿宋" w:cs="仿宋"/>
          <w:sz w:val="24"/>
          <w:szCs w:val="24"/>
          <w:lang w:val="en-US" w:eastAsia="zh-CN"/>
        </w:rPr>
        <w:t>作为控制价，</w:t>
      </w:r>
      <w:r>
        <w:rPr>
          <w:rFonts w:hint="eastAsia" w:ascii="仿宋" w:hAnsi="仿宋" w:eastAsia="仿宋" w:cs="仿宋"/>
          <w:color w:val="auto"/>
          <w:sz w:val="24"/>
          <w:szCs w:val="24"/>
          <w:highlight w:val="none"/>
          <w:shd w:val="clear" w:color="auto" w:fill="FFFFFF"/>
        </w:rPr>
        <w:t>超出此费率为无效报价</w:t>
      </w:r>
      <w:r>
        <w:rPr>
          <w:rFonts w:hint="eastAsia" w:ascii="仿宋" w:hAnsi="仿宋" w:eastAsia="仿宋" w:cs="仿宋"/>
          <w:sz w:val="24"/>
          <w:szCs w:val="24"/>
          <w:lang w:val="en-US" w:eastAsia="zh-CN"/>
        </w:rPr>
        <w:t>。</w:t>
      </w:r>
    </w:p>
    <w:p w14:paraId="63F8E9F3">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ascii="仿宋" w:hAnsi="仿宋" w:eastAsia="仿宋" w:cs="仿宋"/>
          <w:sz w:val="24"/>
          <w:szCs w:val="24"/>
          <w:lang w:eastAsia="zh-CN"/>
        </w:rPr>
      </w:pPr>
      <w:r>
        <w:rPr>
          <w:rFonts w:hint="eastAsia" w:ascii="仿宋" w:hAnsi="仿宋" w:eastAsia="仿宋" w:cs="仿宋"/>
          <w:sz w:val="24"/>
          <w:szCs w:val="24"/>
          <w:lang w:eastAsia="zh-CN"/>
        </w:rPr>
        <w:t>2、本项目投标报价的计价方式采用费率报价方式，供应商应充分考虑</w:t>
      </w:r>
      <w:r>
        <w:rPr>
          <w:rFonts w:hint="eastAsia" w:ascii="仿宋" w:hAnsi="仿宋" w:eastAsia="仿宋" w:cs="仿宋"/>
          <w:sz w:val="24"/>
          <w:szCs w:val="24"/>
          <w:lang w:val="en-US" w:eastAsia="zh-CN"/>
        </w:rPr>
        <w:t>监理</w:t>
      </w:r>
      <w:r>
        <w:rPr>
          <w:rFonts w:hint="eastAsia" w:ascii="仿宋" w:hAnsi="仿宋" w:eastAsia="仿宋" w:cs="仿宋"/>
          <w:sz w:val="24"/>
          <w:szCs w:val="24"/>
          <w:lang w:eastAsia="zh-CN"/>
        </w:rPr>
        <w:t>期间各种施工风险及建材市场风险和国家政策性调整风险系数,并计入总报价,今后不做调整，除在</w:t>
      </w:r>
      <w:r>
        <w:rPr>
          <w:rFonts w:hint="eastAsia" w:ascii="仿宋" w:hAnsi="仿宋" w:eastAsia="仿宋" w:cs="仿宋"/>
          <w:sz w:val="24"/>
          <w:szCs w:val="24"/>
          <w:lang w:val="en-US" w:eastAsia="zh-CN"/>
        </w:rPr>
        <w:t>监理</w:t>
      </w:r>
      <w:r>
        <w:rPr>
          <w:rFonts w:hint="eastAsia" w:ascii="仿宋" w:hAnsi="仿宋" w:eastAsia="仿宋" w:cs="仿宋"/>
          <w:sz w:val="24"/>
          <w:szCs w:val="24"/>
          <w:lang w:eastAsia="zh-CN"/>
        </w:rPr>
        <w:t>过程中经采购人认定的设计单位的设计变更方可列入造价，计算变更部分费用的办法依据相关规定在合同中明确。</w:t>
      </w:r>
    </w:p>
    <w:p w14:paraId="1DBF343D">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ascii="仿宋" w:hAnsi="仿宋" w:eastAsia="仿宋" w:cs="仿宋"/>
          <w:b/>
          <w:sz w:val="24"/>
          <w:szCs w:val="24"/>
          <w:lang w:eastAsia="zh-CN"/>
        </w:rPr>
      </w:pPr>
      <w:r>
        <w:rPr>
          <w:rFonts w:hint="eastAsia" w:ascii="仿宋" w:hAnsi="仿宋" w:eastAsia="仿宋" w:cs="仿宋"/>
          <w:b/>
          <w:sz w:val="24"/>
          <w:szCs w:val="24"/>
          <w:lang w:eastAsia="zh-CN"/>
        </w:rPr>
        <w:t>五、</w:t>
      </w:r>
      <w:r>
        <w:rPr>
          <w:rFonts w:hint="eastAsia" w:ascii="仿宋" w:hAnsi="仿宋" w:eastAsia="仿宋" w:cs="仿宋"/>
          <w:b/>
          <w:sz w:val="24"/>
          <w:szCs w:val="24"/>
          <w:lang w:val="en-US" w:eastAsia="zh-CN"/>
        </w:rPr>
        <w:t>服务期</w:t>
      </w:r>
      <w:r>
        <w:rPr>
          <w:rFonts w:hint="eastAsia" w:ascii="仿宋" w:hAnsi="仿宋" w:eastAsia="仿宋" w:cs="仿宋"/>
          <w:b/>
          <w:sz w:val="24"/>
          <w:szCs w:val="24"/>
          <w:lang w:eastAsia="zh-CN"/>
        </w:rPr>
        <w:t>要求：</w:t>
      </w:r>
      <w:r>
        <w:rPr>
          <w:rFonts w:hint="eastAsia" w:ascii="仿宋" w:hAnsi="仿宋" w:eastAsia="仿宋" w:cs="仿宋"/>
          <w:color w:val="auto"/>
          <w:sz w:val="24"/>
          <w:szCs w:val="24"/>
          <w:lang w:val="en-US" w:eastAsia="zh-CN" w:bidi="ar-SA"/>
        </w:rPr>
        <w:t>具体以签订合同为准。</w:t>
      </w:r>
    </w:p>
    <w:p w14:paraId="12B53F3C">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ascii="仿宋" w:hAnsi="仿宋" w:eastAsia="仿宋" w:cs="仿宋"/>
          <w:b/>
          <w:sz w:val="24"/>
          <w:szCs w:val="24"/>
          <w:lang w:eastAsia="zh-CN"/>
        </w:rPr>
      </w:pPr>
      <w:r>
        <w:rPr>
          <w:rFonts w:hint="eastAsia" w:ascii="仿宋" w:hAnsi="仿宋" w:eastAsia="仿宋" w:cs="仿宋"/>
          <w:b/>
          <w:sz w:val="24"/>
          <w:szCs w:val="24"/>
          <w:lang w:val="en-US" w:eastAsia="zh-CN"/>
        </w:rPr>
        <w:t>六</w:t>
      </w:r>
      <w:r>
        <w:rPr>
          <w:rFonts w:hint="eastAsia" w:ascii="仿宋" w:hAnsi="仿宋" w:eastAsia="仿宋" w:cs="仿宋"/>
          <w:b/>
          <w:sz w:val="24"/>
          <w:szCs w:val="24"/>
          <w:lang w:eastAsia="zh-CN"/>
        </w:rPr>
        <w:t>、施工安全要求</w:t>
      </w:r>
    </w:p>
    <w:p w14:paraId="798FB059">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ascii="仿宋" w:hAnsi="仿宋" w:eastAsia="仿宋" w:cs="仿宋"/>
          <w:sz w:val="24"/>
          <w:szCs w:val="24"/>
          <w:lang w:eastAsia="zh-CN"/>
        </w:rPr>
      </w:pPr>
      <w:r>
        <w:rPr>
          <w:rFonts w:hint="eastAsia" w:ascii="仿宋" w:hAnsi="仿宋" w:eastAsia="仿宋" w:cs="仿宋"/>
          <w:sz w:val="24"/>
          <w:szCs w:val="24"/>
          <w:lang w:eastAsia="zh-CN"/>
        </w:rPr>
        <w:t>1、成交供应商应采取一切措施确保工地</w:t>
      </w:r>
      <w:r>
        <w:rPr>
          <w:rFonts w:hint="eastAsia" w:ascii="仿宋" w:hAnsi="仿宋" w:eastAsia="仿宋" w:cs="仿宋"/>
          <w:sz w:val="24"/>
          <w:szCs w:val="24"/>
          <w:lang w:val="en-US" w:eastAsia="zh-CN"/>
        </w:rPr>
        <w:t>监理</w:t>
      </w:r>
      <w:r>
        <w:rPr>
          <w:rFonts w:hint="eastAsia" w:ascii="仿宋" w:hAnsi="仿宋" w:eastAsia="仿宋" w:cs="仿宋"/>
          <w:sz w:val="24"/>
          <w:szCs w:val="24"/>
          <w:lang w:eastAsia="zh-CN"/>
        </w:rPr>
        <w:t>人员的健康和人身安全以及安全高效地实施工程。</w:t>
      </w:r>
    </w:p>
    <w:p w14:paraId="0207BC1A">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ascii="仿宋" w:hAnsi="仿宋" w:eastAsia="仿宋" w:cs="仿宋"/>
          <w:sz w:val="24"/>
          <w:szCs w:val="24"/>
          <w:lang w:eastAsia="zh-CN"/>
        </w:rPr>
      </w:pPr>
      <w:r>
        <w:rPr>
          <w:rFonts w:hint="eastAsia" w:ascii="仿宋" w:hAnsi="仿宋" w:eastAsia="仿宋" w:cs="仿宋"/>
          <w:sz w:val="24"/>
          <w:szCs w:val="24"/>
          <w:lang w:eastAsia="zh-CN"/>
        </w:rPr>
        <w:t>2、成交供应商、成交供应商雇佣的人员应严格遵守适用于本工程的法律、法规。</w:t>
      </w:r>
    </w:p>
    <w:p w14:paraId="7776E82E">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ascii="仿宋" w:hAnsi="仿宋" w:eastAsia="仿宋" w:cs="仿宋"/>
          <w:sz w:val="24"/>
          <w:szCs w:val="24"/>
          <w:lang w:eastAsia="zh-CN"/>
        </w:rPr>
      </w:pPr>
      <w:r>
        <w:rPr>
          <w:rFonts w:hint="eastAsia" w:ascii="仿宋" w:hAnsi="仿宋" w:eastAsia="仿宋" w:cs="仿宋"/>
          <w:sz w:val="24"/>
          <w:szCs w:val="24"/>
          <w:lang w:eastAsia="zh-CN"/>
        </w:rPr>
        <w:t>3、采购人可以要求成交供应商解雇那些不遵守现场安全法规的工作人员。如果业主事先没有同意的话，这些施工人员不能再次被雇佣到现场工作。</w:t>
      </w:r>
    </w:p>
    <w:p w14:paraId="1BEBE0BC">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ascii="仿宋" w:hAnsi="仿宋" w:eastAsia="仿宋" w:cs="仿宋"/>
          <w:sz w:val="24"/>
          <w:szCs w:val="24"/>
          <w:lang w:eastAsia="zh-CN"/>
        </w:rPr>
      </w:pPr>
      <w:r>
        <w:rPr>
          <w:rFonts w:hint="eastAsia" w:ascii="仿宋" w:hAnsi="仿宋" w:eastAsia="仿宋" w:cs="仿宋"/>
          <w:sz w:val="24"/>
          <w:szCs w:val="24"/>
          <w:lang w:eastAsia="zh-CN"/>
        </w:rPr>
        <w:t>4、成交供应商除采取其他措施满足合同条款的要求外，对于业主提出的安全、防止污染、卫生、健康等方面的决定或建议，成交供应商应立即执行，不得有任何延误。</w:t>
      </w:r>
    </w:p>
    <w:p w14:paraId="5F1D56CF">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ascii="仿宋" w:hAnsi="仿宋" w:eastAsia="仿宋" w:cs="仿宋"/>
          <w:sz w:val="24"/>
          <w:szCs w:val="24"/>
          <w:lang w:eastAsia="zh-CN"/>
        </w:rPr>
      </w:pPr>
      <w:r>
        <w:rPr>
          <w:rFonts w:hint="eastAsia" w:ascii="仿宋" w:hAnsi="仿宋" w:eastAsia="仿宋" w:cs="仿宋"/>
          <w:sz w:val="24"/>
          <w:szCs w:val="24"/>
          <w:lang w:eastAsia="zh-CN"/>
        </w:rPr>
        <w:t>5、成交供应商应将详细的安全法规和紧急处理程序提交业主，保证安全和文明施工。</w:t>
      </w:r>
    </w:p>
    <w:p w14:paraId="6196D282">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ascii="仿宋" w:hAnsi="仿宋" w:eastAsia="仿宋" w:cs="仿宋"/>
          <w:sz w:val="24"/>
          <w:szCs w:val="24"/>
          <w:lang w:eastAsia="zh-CN"/>
        </w:rPr>
      </w:pPr>
      <w:r>
        <w:rPr>
          <w:rFonts w:hint="eastAsia" w:ascii="仿宋" w:hAnsi="仿宋" w:eastAsia="仿宋" w:cs="仿宋"/>
          <w:sz w:val="24"/>
          <w:szCs w:val="24"/>
          <w:lang w:eastAsia="zh-CN"/>
        </w:rPr>
        <w:t>6、在本项目中的安全事故由成交供应商自行负责。</w:t>
      </w:r>
    </w:p>
    <w:p w14:paraId="0A679602">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ascii="仿宋" w:hAnsi="仿宋" w:eastAsia="仿宋" w:cs="仿宋"/>
          <w:b/>
          <w:sz w:val="24"/>
          <w:szCs w:val="24"/>
          <w:lang w:eastAsia="zh-CN"/>
        </w:rPr>
      </w:pPr>
      <w:r>
        <w:rPr>
          <w:rFonts w:hint="eastAsia" w:ascii="仿宋" w:hAnsi="仿宋" w:eastAsia="仿宋" w:cs="仿宋"/>
          <w:b/>
          <w:sz w:val="24"/>
          <w:szCs w:val="24"/>
          <w:lang w:val="en-US" w:eastAsia="zh-CN"/>
        </w:rPr>
        <w:t>七</w:t>
      </w:r>
      <w:r>
        <w:rPr>
          <w:rFonts w:hint="eastAsia" w:ascii="仿宋" w:hAnsi="仿宋" w:eastAsia="仿宋" w:cs="仿宋"/>
          <w:b/>
          <w:sz w:val="24"/>
          <w:szCs w:val="24"/>
          <w:lang w:eastAsia="zh-CN"/>
        </w:rPr>
        <w:t>、付款方式</w:t>
      </w:r>
    </w:p>
    <w:p w14:paraId="10B164D0">
      <w:pPr>
        <w:pStyle w:val="7"/>
        <w:spacing w:line="360" w:lineRule="exact"/>
        <w:ind w:firstLine="480" w:firstLineChars="200"/>
        <w:jc w:val="both"/>
        <w:textAlignment w:val="baseline"/>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1.每年度末支付至经委托人审核确认后已完工程量的80%；</w:t>
      </w:r>
    </w:p>
    <w:p w14:paraId="11C99B2C">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ascii="仿宋" w:hAnsi="仿宋" w:eastAsia="仿宋" w:cs="仿宋"/>
          <w:sz w:val="24"/>
          <w:szCs w:val="24"/>
          <w:lang w:eastAsia="zh-CN"/>
        </w:rPr>
      </w:pPr>
      <w:r>
        <w:rPr>
          <w:rFonts w:hint="eastAsia" w:ascii="仿宋" w:hAnsi="仿宋" w:eastAsia="仿宋" w:cs="仿宋"/>
          <w:color w:val="000000"/>
          <w:sz w:val="24"/>
          <w:szCs w:val="24"/>
          <w:lang w:val="en-US" w:eastAsia="zh-CN"/>
        </w:rPr>
        <w:t>2.项目结算审计完成后，付至审定金额的98.5%，剩余1.5%作为质量保证金，待缺陷责任期满后30日内无息退还。</w:t>
      </w:r>
    </w:p>
    <w:p w14:paraId="3BEA20EE">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ascii="仿宋" w:hAnsi="仿宋" w:eastAsia="仿宋" w:cs="仿宋"/>
          <w:b/>
          <w:bCs/>
          <w:color w:val="000000" w:themeColor="text1"/>
          <w:sz w:val="24"/>
          <w:szCs w:val="24"/>
          <w:lang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八</w:t>
      </w:r>
      <w:r>
        <w:rPr>
          <w:rFonts w:hint="eastAsia" w:ascii="仿宋" w:hAnsi="仿宋" w:eastAsia="仿宋" w:cs="仿宋"/>
          <w:b/>
          <w:bCs/>
          <w:color w:val="000000" w:themeColor="text1"/>
          <w:sz w:val="24"/>
          <w:szCs w:val="24"/>
          <w:lang w:eastAsia="zh-CN"/>
          <w14:textFill>
            <w14:solidFill>
              <w14:schemeClr w14:val="tx1"/>
            </w14:solidFill>
          </w14:textFill>
        </w:rPr>
        <w:t>、其它要求</w:t>
      </w:r>
    </w:p>
    <w:p w14:paraId="4D745AF6">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、安全生产管理目标：符合国家规定的合格标准；</w:t>
      </w:r>
    </w:p>
    <w:p w14:paraId="168A7D55">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、文明施工管理目标：符合国家规定的合格标准；</w:t>
      </w:r>
    </w:p>
    <w:p w14:paraId="2AD46FA6">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ascii="仿宋" w:hAnsi="仿宋" w:eastAsia="仿宋" w:cs="仿宋"/>
          <w:sz w:val="24"/>
          <w:szCs w:val="24"/>
          <w:lang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、本</w:t>
      </w:r>
      <w:r>
        <w:rPr>
          <w:rFonts w:hint="eastAsia" w:ascii="仿宋" w:hAnsi="仿宋" w:eastAsia="仿宋" w:cs="仿宋"/>
          <w:sz w:val="24"/>
          <w:szCs w:val="24"/>
          <w:lang w:val="en-US" w:eastAsia="zh-CN"/>
        </w:rPr>
        <w:t>项目</w:t>
      </w:r>
      <w:r>
        <w:rPr>
          <w:rFonts w:hint="eastAsia" w:ascii="仿宋" w:hAnsi="仿宋" w:eastAsia="仿宋" w:cs="仿宋"/>
          <w:sz w:val="24"/>
          <w:szCs w:val="24"/>
          <w:lang w:eastAsia="zh-CN"/>
        </w:rPr>
        <w:t>不得转包、不得分包；</w:t>
      </w:r>
    </w:p>
    <w:p w14:paraId="4F06E536">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ascii="仿宋" w:hAnsi="仿宋" w:eastAsia="仿宋" w:cs="仿宋"/>
          <w:sz w:val="24"/>
          <w:szCs w:val="24"/>
          <w:lang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、成交供应商在施工现场的</w:t>
      </w:r>
      <w:r>
        <w:rPr>
          <w:rFonts w:hint="eastAsia" w:ascii="仿宋" w:hAnsi="仿宋" w:eastAsia="仿宋" w:cs="仿宋"/>
          <w:sz w:val="24"/>
          <w:szCs w:val="24"/>
          <w:lang w:val="en-US" w:eastAsia="zh-CN"/>
        </w:rPr>
        <w:t>总监理工程师、副监理工程师（如有）、监理员</w:t>
      </w:r>
      <w:r>
        <w:rPr>
          <w:rFonts w:hint="eastAsia" w:ascii="仿宋" w:hAnsi="仿宋" w:eastAsia="仿宋" w:cs="仿宋"/>
          <w:sz w:val="24"/>
          <w:szCs w:val="24"/>
          <w:lang w:eastAsia="zh-CN"/>
        </w:rPr>
        <w:t>均应持证上岗，所有人员完全服从采购人的工作安排。</w:t>
      </w:r>
    </w:p>
    <w:p w14:paraId="0566DE3B">
      <w:pPr>
        <w:spacing w:line="500" w:lineRule="exact"/>
        <w:ind w:firstLine="480" w:firstLineChars="200"/>
        <w:jc w:val="both"/>
        <w:rPr>
          <w:rFonts w:ascii="仿宋" w:hAnsi="仿宋" w:eastAsia="仿宋" w:cs="仿宋"/>
          <w:sz w:val="24"/>
          <w:szCs w:val="24"/>
          <w:lang w:eastAsia="zh-CN"/>
        </w:rPr>
      </w:pPr>
    </w:p>
    <w:p w14:paraId="5B1FA91D">
      <w:pPr>
        <w:spacing w:line="500" w:lineRule="exact"/>
        <w:ind w:firstLine="480" w:firstLineChars="200"/>
        <w:jc w:val="both"/>
        <w:rPr>
          <w:rFonts w:ascii="仿宋" w:hAnsi="仿宋" w:eastAsia="仿宋" w:cs="仿宋"/>
          <w:sz w:val="24"/>
          <w:szCs w:val="24"/>
          <w:lang w:eastAsia="zh-CN"/>
        </w:rPr>
      </w:pPr>
    </w:p>
    <w:p w14:paraId="155D656A">
      <w:pPr>
        <w:spacing w:line="360" w:lineRule="auto"/>
        <w:ind w:right="-159"/>
        <w:jc w:val="center"/>
        <w:textAlignment w:val="baseline"/>
        <w:rPr>
          <w:rFonts w:ascii="仿宋" w:hAnsi="仿宋" w:eastAsia="仿宋" w:cs="仿宋"/>
          <w:color w:val="000000"/>
          <w:sz w:val="24"/>
          <w:szCs w:val="24"/>
          <w:lang w:eastAsia="zh-CN"/>
        </w:rPr>
      </w:pPr>
    </w:p>
    <w:p w14:paraId="3E042FAF">
      <w:pPr>
        <w:spacing w:line="360" w:lineRule="auto"/>
        <w:ind w:right="-159"/>
        <w:jc w:val="center"/>
        <w:textAlignment w:val="baseline"/>
        <w:rPr>
          <w:rFonts w:ascii="仿宋" w:hAnsi="仿宋" w:eastAsia="仿宋" w:cs="仿宋"/>
          <w:color w:val="000000"/>
          <w:sz w:val="24"/>
          <w:szCs w:val="24"/>
          <w:lang w:eastAsia="zh-CN"/>
        </w:rPr>
      </w:pPr>
    </w:p>
    <w:p w14:paraId="66967ECC">
      <w:pPr>
        <w:rPr>
          <w:rFonts w:ascii="仿宋" w:hAnsi="仿宋" w:eastAsia="仿宋" w:cs="仿宋"/>
          <w:color w:val="000000"/>
          <w:sz w:val="24"/>
          <w:szCs w:val="24"/>
          <w:lang w:eastAsia="zh-CN"/>
        </w:rPr>
      </w:pPr>
      <w:r>
        <w:rPr>
          <w:rFonts w:ascii="仿宋" w:hAnsi="仿宋" w:eastAsia="仿宋" w:cs="仿宋"/>
          <w:color w:val="000000"/>
          <w:sz w:val="24"/>
          <w:szCs w:val="24"/>
          <w:lang w:eastAsia="zh-CN"/>
        </w:rPr>
        <w:br w:type="page"/>
      </w:r>
    </w:p>
    <w:p w14:paraId="0E10FB5F">
      <w:pPr>
        <w:spacing w:line="360" w:lineRule="auto"/>
        <w:ind w:right="-159"/>
        <w:jc w:val="center"/>
        <w:textAlignment w:val="baseline"/>
        <w:rPr>
          <w:rFonts w:ascii="仿宋" w:hAnsi="仿宋" w:eastAsia="仿宋" w:cs="仿宋"/>
          <w:b/>
          <w:bCs/>
          <w:color w:val="000000"/>
          <w:sz w:val="32"/>
          <w:szCs w:val="32"/>
          <w:lang w:eastAsia="zh-CN"/>
        </w:rPr>
      </w:pPr>
      <w:r>
        <w:rPr>
          <w:rFonts w:hint="eastAsia" w:ascii="仿宋" w:hAnsi="仿宋" w:eastAsia="仿宋" w:cs="仿宋"/>
          <w:b/>
          <w:bCs/>
          <w:color w:val="000000"/>
          <w:sz w:val="32"/>
          <w:szCs w:val="32"/>
          <w:lang w:eastAsia="zh-CN"/>
        </w:rPr>
        <w:t>第四部分  响应文件格式</w:t>
      </w:r>
    </w:p>
    <w:p w14:paraId="6A6B8107">
      <w:pPr>
        <w:spacing w:line="360" w:lineRule="auto"/>
        <w:textAlignment w:val="baseline"/>
        <w:rPr>
          <w:rFonts w:ascii="仿宋" w:hAnsi="仿宋" w:eastAsia="仿宋" w:cs="仿宋"/>
          <w:color w:val="000000"/>
          <w:sz w:val="20"/>
          <w:lang w:eastAsia="zh-CN"/>
        </w:rPr>
      </w:pPr>
    </w:p>
    <w:p w14:paraId="0585C46A">
      <w:pPr>
        <w:spacing w:line="500" w:lineRule="exact"/>
        <w:textAlignment w:val="baseline"/>
        <w:rPr>
          <w:rFonts w:ascii="仿宋" w:hAnsi="仿宋" w:eastAsia="仿宋" w:cs="仿宋"/>
          <w:bCs/>
          <w:color w:val="000000"/>
          <w:sz w:val="44"/>
          <w:lang w:eastAsia="zh-CN"/>
        </w:rPr>
      </w:pPr>
      <w:r>
        <w:rPr>
          <w:rFonts w:hint="eastAsia" w:ascii="仿宋" w:hAnsi="仿宋" w:eastAsia="仿宋" w:cs="仿宋"/>
          <w:color w:val="000000"/>
          <w:szCs w:val="28"/>
          <w:lang w:eastAsia="zh-CN"/>
        </w:rPr>
        <w:t>封面：</w:t>
      </w:r>
    </w:p>
    <w:p w14:paraId="094208E1">
      <w:pPr>
        <w:jc w:val="center"/>
        <w:textAlignment w:val="baseline"/>
        <w:rPr>
          <w:rFonts w:ascii="仿宋" w:hAnsi="仿宋" w:eastAsia="仿宋" w:cs="仿宋"/>
          <w:color w:val="000000"/>
          <w:sz w:val="52"/>
          <w:szCs w:val="52"/>
          <w:lang w:eastAsia="zh-CN"/>
        </w:rPr>
      </w:pPr>
    </w:p>
    <w:p w14:paraId="6BC6CBE5">
      <w:pPr>
        <w:ind w:firstLine="0"/>
        <w:jc w:val="both"/>
        <w:textAlignment w:val="baseline"/>
        <w:rPr>
          <w:rFonts w:ascii="仿宋" w:hAnsi="仿宋" w:eastAsia="仿宋" w:cs="仿宋"/>
          <w:color w:val="000000"/>
          <w:sz w:val="44"/>
          <w:lang w:eastAsia="zh-CN"/>
        </w:rPr>
      </w:pPr>
    </w:p>
    <w:p w14:paraId="64E25398">
      <w:pPr>
        <w:pStyle w:val="7"/>
        <w:tabs>
          <w:tab w:val="left" w:pos="1260"/>
        </w:tabs>
        <w:jc w:val="center"/>
        <w:textAlignment w:val="baseline"/>
        <w:rPr>
          <w:rFonts w:ascii="仿宋" w:hAnsi="仿宋" w:eastAsia="仿宋" w:cs="仿宋"/>
          <w:b/>
          <w:bCs/>
          <w:color w:val="000000"/>
          <w:spacing w:val="100"/>
          <w:w w:val="110"/>
          <w:sz w:val="52"/>
          <w:szCs w:val="52"/>
          <w:lang w:eastAsia="zh-CN"/>
        </w:rPr>
      </w:pPr>
      <w:r>
        <w:rPr>
          <w:rFonts w:hint="eastAsia" w:ascii="仿宋" w:hAnsi="仿宋" w:eastAsia="仿宋" w:cs="仿宋"/>
          <w:b/>
          <w:bCs/>
          <w:color w:val="000000"/>
          <w:spacing w:val="100"/>
          <w:w w:val="110"/>
          <w:sz w:val="52"/>
          <w:szCs w:val="52"/>
          <w:lang w:eastAsia="zh-CN"/>
        </w:rPr>
        <w:t>竞争性磋商响应文件</w:t>
      </w:r>
    </w:p>
    <w:p w14:paraId="704774FC">
      <w:pPr>
        <w:jc w:val="center"/>
        <w:textAlignment w:val="baseline"/>
        <w:rPr>
          <w:rFonts w:ascii="仿宋" w:hAnsi="仿宋" w:eastAsia="仿宋" w:cs="仿宋"/>
          <w:color w:val="000000"/>
          <w:sz w:val="44"/>
          <w:lang w:eastAsia="zh-CN"/>
        </w:rPr>
      </w:pPr>
    </w:p>
    <w:p w14:paraId="54C0A963">
      <w:pPr>
        <w:jc w:val="center"/>
        <w:textAlignment w:val="baseline"/>
        <w:rPr>
          <w:rFonts w:ascii="仿宋" w:hAnsi="仿宋" w:eastAsia="仿宋" w:cs="仿宋"/>
          <w:color w:val="000000"/>
          <w:sz w:val="44"/>
          <w:lang w:eastAsia="zh-CN"/>
        </w:rPr>
      </w:pPr>
    </w:p>
    <w:p w14:paraId="4E356AC3">
      <w:pPr>
        <w:jc w:val="center"/>
        <w:textAlignment w:val="baseline"/>
        <w:rPr>
          <w:rFonts w:ascii="仿宋" w:hAnsi="仿宋" w:eastAsia="仿宋" w:cs="仿宋"/>
          <w:color w:val="000000"/>
          <w:sz w:val="44"/>
          <w:lang w:eastAsia="zh-CN"/>
        </w:rPr>
      </w:pPr>
      <w:r>
        <w:rPr>
          <w:rFonts w:hint="eastAsia" w:ascii="仿宋" w:hAnsi="仿宋" w:eastAsia="仿宋" w:cs="仿宋"/>
          <w:color w:val="000000"/>
          <w:sz w:val="44"/>
          <w:lang w:eastAsia="zh-CN"/>
        </w:rPr>
        <w:t>（正本/副本）</w:t>
      </w:r>
    </w:p>
    <w:p w14:paraId="0549D59C">
      <w:pPr>
        <w:jc w:val="center"/>
        <w:textAlignment w:val="baseline"/>
        <w:rPr>
          <w:rFonts w:ascii="仿宋" w:hAnsi="仿宋" w:eastAsia="仿宋" w:cs="仿宋"/>
          <w:color w:val="000000"/>
          <w:sz w:val="44"/>
          <w:lang w:eastAsia="zh-CN"/>
        </w:rPr>
      </w:pPr>
    </w:p>
    <w:p w14:paraId="30E11F82">
      <w:pPr>
        <w:ind w:firstLine="1440"/>
        <w:textAlignment w:val="baseline"/>
        <w:rPr>
          <w:rFonts w:ascii="仿宋" w:hAnsi="仿宋" w:eastAsia="仿宋" w:cs="仿宋"/>
          <w:bCs/>
          <w:color w:val="000000"/>
          <w:sz w:val="32"/>
          <w:szCs w:val="32"/>
          <w:lang w:eastAsia="zh-CN"/>
        </w:rPr>
      </w:pPr>
      <w:r>
        <w:rPr>
          <w:rFonts w:hint="eastAsia" w:ascii="仿宋" w:hAnsi="仿宋" w:eastAsia="仿宋" w:cs="仿宋"/>
          <w:bCs/>
          <w:color w:val="000000"/>
          <w:sz w:val="32"/>
          <w:szCs w:val="32"/>
          <w:u w:val="none"/>
          <w:lang w:val="en-US" w:eastAsia="zh-CN"/>
        </w:rPr>
        <w:t>项目编号：</w:t>
      </w:r>
      <w:r>
        <w:rPr>
          <w:rFonts w:hint="eastAsia" w:ascii="仿宋" w:hAnsi="仿宋" w:eastAsia="仿宋" w:cs="仿宋"/>
          <w:bCs/>
          <w:color w:val="000000"/>
          <w:sz w:val="32"/>
          <w:szCs w:val="32"/>
          <w:u w:val="single"/>
          <w:lang w:eastAsia="zh-CN"/>
        </w:rPr>
        <w:t xml:space="preserve">                       </w:t>
      </w:r>
    </w:p>
    <w:p w14:paraId="6CA42827">
      <w:pPr>
        <w:tabs>
          <w:tab w:val="left" w:pos="3240"/>
        </w:tabs>
        <w:ind w:firstLine="1440"/>
        <w:textAlignment w:val="baseline"/>
        <w:rPr>
          <w:rFonts w:ascii="仿宋" w:hAnsi="仿宋" w:eastAsia="仿宋" w:cs="仿宋"/>
          <w:bCs/>
          <w:color w:val="000000"/>
          <w:sz w:val="32"/>
          <w:szCs w:val="32"/>
          <w:u w:val="single"/>
          <w:lang w:eastAsia="zh-CN"/>
        </w:rPr>
      </w:pPr>
      <w:r>
        <w:rPr>
          <w:rFonts w:hint="eastAsia" w:ascii="仿宋" w:hAnsi="仿宋" w:eastAsia="仿宋" w:cs="仿宋"/>
          <w:bCs/>
          <w:color w:val="000000"/>
          <w:sz w:val="32"/>
          <w:szCs w:val="32"/>
          <w:lang w:eastAsia="zh-CN"/>
        </w:rPr>
        <w:t>项目名称：</w:t>
      </w:r>
      <w:r>
        <w:rPr>
          <w:rFonts w:hint="eastAsia" w:ascii="仿宋" w:hAnsi="仿宋" w:eastAsia="仿宋" w:cs="仿宋"/>
          <w:bCs/>
          <w:color w:val="000000"/>
          <w:sz w:val="32"/>
          <w:szCs w:val="32"/>
          <w:u w:val="single"/>
          <w:lang w:eastAsia="zh-CN"/>
        </w:rPr>
        <w:t xml:space="preserve">                       </w:t>
      </w:r>
    </w:p>
    <w:p w14:paraId="344015CC">
      <w:pPr>
        <w:ind w:firstLine="1440"/>
        <w:textAlignment w:val="baseline"/>
        <w:rPr>
          <w:rFonts w:ascii="仿宋" w:hAnsi="仿宋" w:eastAsia="仿宋" w:cs="仿宋"/>
          <w:bCs/>
          <w:color w:val="000000"/>
          <w:sz w:val="32"/>
          <w:szCs w:val="32"/>
          <w:lang w:eastAsia="zh-CN"/>
        </w:rPr>
      </w:pPr>
      <w:r>
        <w:rPr>
          <w:rFonts w:hint="eastAsia" w:ascii="仿宋" w:hAnsi="仿宋" w:eastAsia="仿宋" w:cs="仿宋"/>
          <w:bCs/>
          <w:color w:val="000000"/>
          <w:sz w:val="32"/>
          <w:szCs w:val="32"/>
          <w:lang w:eastAsia="zh-CN"/>
        </w:rPr>
        <w:t>采购内容：</w:t>
      </w:r>
      <w:r>
        <w:rPr>
          <w:rFonts w:hint="eastAsia" w:ascii="仿宋" w:hAnsi="仿宋" w:eastAsia="仿宋" w:cs="仿宋"/>
          <w:bCs/>
          <w:color w:val="000000"/>
          <w:sz w:val="32"/>
          <w:szCs w:val="32"/>
          <w:u w:val="single"/>
          <w:lang w:eastAsia="zh-CN"/>
        </w:rPr>
        <w:t xml:space="preserve">                       </w:t>
      </w:r>
    </w:p>
    <w:p w14:paraId="182623D1">
      <w:pPr>
        <w:tabs>
          <w:tab w:val="left" w:pos="2625"/>
        </w:tabs>
        <w:spacing w:line="360" w:lineRule="auto"/>
        <w:jc w:val="center"/>
        <w:textAlignment w:val="baseline"/>
        <w:rPr>
          <w:rFonts w:ascii="仿宋" w:hAnsi="仿宋" w:eastAsia="仿宋" w:cs="仿宋"/>
          <w:bCs/>
          <w:color w:val="000000"/>
          <w:sz w:val="32"/>
          <w:szCs w:val="32"/>
          <w:lang w:eastAsia="zh-CN"/>
        </w:rPr>
      </w:pPr>
    </w:p>
    <w:p w14:paraId="19C326E3">
      <w:pPr>
        <w:tabs>
          <w:tab w:val="left" w:pos="2625"/>
        </w:tabs>
        <w:spacing w:line="360" w:lineRule="auto"/>
        <w:jc w:val="center"/>
        <w:textAlignment w:val="baseline"/>
        <w:rPr>
          <w:rFonts w:ascii="仿宋" w:hAnsi="仿宋" w:eastAsia="仿宋" w:cs="仿宋"/>
          <w:color w:val="000000"/>
          <w:sz w:val="32"/>
          <w:szCs w:val="32"/>
          <w:lang w:eastAsia="zh-CN"/>
        </w:rPr>
      </w:pPr>
    </w:p>
    <w:p w14:paraId="238FBB50">
      <w:pPr>
        <w:tabs>
          <w:tab w:val="left" w:pos="2625"/>
        </w:tabs>
        <w:spacing w:line="360" w:lineRule="auto"/>
        <w:jc w:val="center"/>
        <w:textAlignment w:val="baseline"/>
        <w:rPr>
          <w:rFonts w:ascii="仿宋" w:hAnsi="仿宋" w:eastAsia="仿宋" w:cs="仿宋"/>
          <w:color w:val="000000"/>
          <w:sz w:val="32"/>
          <w:szCs w:val="32"/>
          <w:lang w:eastAsia="zh-CN"/>
        </w:rPr>
      </w:pPr>
    </w:p>
    <w:p w14:paraId="4617DDA3">
      <w:pPr>
        <w:tabs>
          <w:tab w:val="left" w:pos="2625"/>
        </w:tabs>
        <w:spacing w:line="360" w:lineRule="auto"/>
        <w:jc w:val="center"/>
        <w:textAlignment w:val="baseline"/>
        <w:rPr>
          <w:rFonts w:ascii="仿宋" w:hAnsi="仿宋" w:eastAsia="仿宋" w:cs="仿宋"/>
          <w:color w:val="000000"/>
          <w:sz w:val="32"/>
          <w:szCs w:val="32"/>
          <w:lang w:eastAsia="zh-CN"/>
        </w:rPr>
      </w:pPr>
    </w:p>
    <w:p w14:paraId="4155A455">
      <w:pPr>
        <w:ind w:firstLine="2240" w:firstLineChars="700"/>
        <w:textAlignment w:val="baseline"/>
        <w:rPr>
          <w:rFonts w:ascii="仿宋" w:hAnsi="仿宋" w:eastAsia="仿宋" w:cs="仿宋"/>
          <w:bCs/>
          <w:color w:val="000000"/>
          <w:sz w:val="32"/>
          <w:szCs w:val="32"/>
          <w:lang w:eastAsia="zh-CN"/>
        </w:rPr>
      </w:pPr>
      <w:r>
        <w:rPr>
          <w:rFonts w:hint="eastAsia" w:ascii="仿宋" w:hAnsi="仿宋" w:eastAsia="仿宋" w:cs="仿宋"/>
          <w:bCs/>
          <w:color w:val="000000"/>
          <w:sz w:val="32"/>
          <w:szCs w:val="32"/>
          <w:lang w:eastAsia="zh-CN"/>
        </w:rPr>
        <w:t>供应商名称：</w:t>
      </w:r>
    </w:p>
    <w:p w14:paraId="1125BDC0">
      <w:pPr>
        <w:jc w:val="center"/>
        <w:textAlignment w:val="baseline"/>
        <w:rPr>
          <w:rFonts w:ascii="仿宋" w:hAnsi="仿宋" w:eastAsia="仿宋" w:cs="仿宋"/>
          <w:color w:val="000000"/>
          <w:sz w:val="32"/>
          <w:szCs w:val="32"/>
          <w:lang w:eastAsia="zh-CN"/>
        </w:rPr>
      </w:pPr>
      <w:r>
        <w:rPr>
          <w:rFonts w:hint="eastAsia" w:ascii="仿宋" w:hAnsi="仿宋" w:eastAsia="仿宋" w:cs="仿宋"/>
          <w:color w:val="000000"/>
          <w:sz w:val="32"/>
          <w:szCs w:val="32"/>
          <w:lang w:eastAsia="zh-CN"/>
        </w:rPr>
        <w:t>年  月  日</w:t>
      </w:r>
    </w:p>
    <w:p w14:paraId="54A1BB33">
      <w:pPr>
        <w:ind w:firstLine="0"/>
        <w:textAlignment w:val="baseline"/>
        <w:rPr>
          <w:rFonts w:ascii="仿宋" w:hAnsi="仿宋" w:eastAsia="仿宋" w:cs="仿宋"/>
          <w:color w:val="000000"/>
          <w:sz w:val="24"/>
          <w:lang w:eastAsia="zh-CN"/>
        </w:rPr>
      </w:pPr>
      <w:r>
        <w:rPr>
          <w:sz w:val="20"/>
        </w:rPr>
        <w:br w:type="page"/>
      </w:r>
    </w:p>
    <w:p w14:paraId="21A704BD">
      <w:pPr>
        <w:snapToGrid w:val="0"/>
        <w:spacing w:line="360" w:lineRule="auto"/>
        <w:ind w:left="440" w:leftChars="200" w:right="440"/>
        <w:jc w:val="center"/>
        <w:textAlignment w:val="baseline"/>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目 录</w:t>
      </w:r>
    </w:p>
    <w:p w14:paraId="60759E34">
      <w:pPr>
        <w:pStyle w:val="7"/>
        <w:snapToGrid w:val="0"/>
        <w:spacing w:line="360" w:lineRule="auto"/>
        <w:ind w:firstLine="0"/>
        <w:textAlignment w:val="baseline"/>
        <w:rPr>
          <w:rFonts w:ascii="仿宋" w:hAnsi="仿宋" w:eastAsia="仿宋" w:cs="仿宋"/>
          <w:color w:val="000000"/>
          <w:szCs w:val="24"/>
          <w:lang w:eastAsia="zh-CN"/>
        </w:rPr>
      </w:pPr>
    </w:p>
    <w:p w14:paraId="5FEBA689">
      <w:pPr>
        <w:pStyle w:val="7"/>
        <w:snapToGrid w:val="0"/>
        <w:spacing w:line="360" w:lineRule="auto"/>
        <w:ind w:firstLine="480" w:firstLineChars="200"/>
        <w:textAlignment w:val="baseline"/>
        <w:rPr>
          <w:rFonts w:ascii="仿宋" w:hAnsi="仿宋" w:eastAsia="仿宋" w:cs="仿宋"/>
          <w:bCs/>
          <w:color w:val="000000"/>
          <w:szCs w:val="24"/>
          <w:lang w:eastAsia="zh-CN"/>
        </w:rPr>
      </w:pPr>
      <w:r>
        <w:rPr>
          <w:rFonts w:hint="eastAsia" w:ascii="仿宋" w:hAnsi="仿宋" w:eastAsia="仿宋" w:cs="仿宋"/>
          <w:bCs/>
          <w:color w:val="000000"/>
          <w:szCs w:val="24"/>
          <w:lang w:eastAsia="zh-CN"/>
        </w:rPr>
        <w:t>供应商编制的竞争性磋商响应文件应包括但不少于下列内容：</w:t>
      </w:r>
    </w:p>
    <w:p w14:paraId="214EB4DC">
      <w:pPr>
        <w:numPr>
          <w:ilvl w:val="0"/>
          <w:numId w:val="0"/>
        </w:numPr>
        <w:spacing w:line="480" w:lineRule="exact"/>
        <w:ind w:left="0" w:leftChars="0" w:firstLine="480" w:firstLineChars="200"/>
        <w:textAlignment w:val="baseline"/>
        <w:rPr>
          <w:rFonts w:ascii="仿宋" w:hAnsi="仿宋" w:eastAsia="仿宋" w:cs="仿宋"/>
          <w:bCs/>
          <w:color w:val="000000"/>
          <w:sz w:val="24"/>
          <w:szCs w:val="24"/>
          <w:lang w:val="zh-CN" w:eastAsia="zh-CN"/>
        </w:rPr>
      </w:pPr>
      <w:r>
        <w:rPr>
          <w:rFonts w:hint="default" w:ascii="仿宋" w:hAnsi="仿宋" w:eastAsia="仿宋" w:cs="仿宋"/>
          <w:bCs/>
          <w:color w:val="000000"/>
          <w:sz w:val="24"/>
          <w:szCs w:val="24"/>
          <w:lang w:val="zh-CN" w:eastAsia="zh-CN" w:bidi="ar-SA"/>
        </w:rPr>
        <w:t>(1)</w:t>
      </w:r>
      <w:r>
        <w:rPr>
          <w:rFonts w:hint="eastAsia" w:ascii="仿宋" w:hAnsi="仿宋" w:eastAsia="仿宋" w:cs="仿宋"/>
          <w:bCs/>
          <w:color w:val="000000"/>
          <w:sz w:val="24"/>
          <w:szCs w:val="24"/>
          <w:lang w:eastAsia="zh-CN"/>
        </w:rPr>
        <w:t>磋商书</w:t>
      </w:r>
    </w:p>
    <w:p w14:paraId="3AA68786">
      <w:pPr>
        <w:numPr>
          <w:ilvl w:val="0"/>
          <w:numId w:val="0"/>
        </w:numPr>
        <w:spacing w:line="480" w:lineRule="exact"/>
        <w:ind w:left="0" w:leftChars="0" w:firstLine="480" w:firstLineChars="200"/>
        <w:textAlignment w:val="baseline"/>
        <w:rPr>
          <w:rFonts w:ascii="仿宋" w:hAnsi="仿宋" w:eastAsia="仿宋" w:cs="仿宋"/>
          <w:bCs/>
          <w:color w:val="000000"/>
          <w:sz w:val="24"/>
          <w:szCs w:val="24"/>
          <w:lang w:eastAsia="zh-CN"/>
        </w:rPr>
      </w:pPr>
      <w:r>
        <w:rPr>
          <w:rFonts w:hint="default" w:ascii="仿宋" w:hAnsi="仿宋" w:eastAsia="仿宋" w:cs="仿宋"/>
          <w:bCs/>
          <w:color w:val="000000"/>
          <w:sz w:val="24"/>
          <w:szCs w:val="24"/>
          <w:lang w:val="en-US" w:eastAsia="zh-CN" w:bidi="ar-SA"/>
        </w:rPr>
        <w:t>(2)</w:t>
      </w:r>
      <w:r>
        <w:rPr>
          <w:rFonts w:hint="eastAsia" w:ascii="仿宋" w:hAnsi="仿宋" w:eastAsia="仿宋" w:cs="仿宋"/>
          <w:bCs/>
          <w:color w:val="000000"/>
          <w:sz w:val="24"/>
          <w:szCs w:val="24"/>
          <w:lang w:eastAsia="zh-CN"/>
        </w:rPr>
        <w:t>报价汇总表</w:t>
      </w:r>
    </w:p>
    <w:p w14:paraId="35D834CE">
      <w:pPr>
        <w:numPr>
          <w:ilvl w:val="0"/>
          <w:numId w:val="0"/>
        </w:numPr>
        <w:spacing w:line="480" w:lineRule="exact"/>
        <w:ind w:left="0" w:leftChars="0" w:firstLine="480" w:firstLineChars="200"/>
        <w:textAlignment w:val="baseline"/>
        <w:rPr>
          <w:rFonts w:ascii="仿宋" w:hAnsi="仿宋" w:eastAsia="仿宋" w:cs="仿宋"/>
          <w:bCs/>
          <w:color w:val="000000"/>
          <w:sz w:val="24"/>
          <w:szCs w:val="24"/>
          <w:lang w:eastAsia="zh-CN"/>
        </w:rPr>
      </w:pPr>
      <w:r>
        <w:rPr>
          <w:rFonts w:hint="default" w:ascii="仿宋" w:hAnsi="仿宋" w:eastAsia="仿宋" w:cs="仿宋"/>
          <w:bCs/>
          <w:color w:val="000000"/>
          <w:sz w:val="24"/>
          <w:szCs w:val="24"/>
          <w:lang w:val="en-US" w:eastAsia="zh-CN" w:bidi="ar-SA"/>
        </w:rPr>
        <w:t>(3)</w:t>
      </w:r>
      <w:r>
        <w:rPr>
          <w:rFonts w:hint="eastAsia" w:ascii="仿宋" w:hAnsi="仿宋" w:eastAsia="仿宋" w:cs="仿宋"/>
          <w:bCs/>
          <w:color w:val="000000"/>
          <w:sz w:val="24"/>
          <w:szCs w:val="24"/>
          <w:lang w:val="en-US" w:eastAsia="zh-CN"/>
        </w:rPr>
        <w:t>分项报价表（如有）</w:t>
      </w:r>
    </w:p>
    <w:p w14:paraId="0BE22F4E">
      <w:pPr>
        <w:numPr>
          <w:ilvl w:val="0"/>
          <w:numId w:val="0"/>
        </w:numPr>
        <w:spacing w:line="480" w:lineRule="exact"/>
        <w:ind w:left="0" w:leftChars="0" w:firstLine="480" w:firstLineChars="200"/>
        <w:textAlignment w:val="baseline"/>
        <w:rPr>
          <w:rFonts w:ascii="仿宋" w:hAnsi="仿宋" w:eastAsia="仿宋" w:cs="仿宋"/>
          <w:bCs/>
          <w:color w:val="000000"/>
          <w:sz w:val="24"/>
          <w:szCs w:val="24"/>
          <w:lang w:eastAsia="zh-CN"/>
        </w:rPr>
      </w:pPr>
      <w:r>
        <w:rPr>
          <w:rFonts w:hint="default" w:ascii="仿宋" w:hAnsi="仿宋" w:eastAsia="仿宋" w:cs="仿宋"/>
          <w:bCs/>
          <w:color w:val="000000"/>
          <w:sz w:val="24"/>
          <w:szCs w:val="24"/>
          <w:lang w:val="en-US" w:eastAsia="zh-CN" w:bidi="ar-SA"/>
        </w:rPr>
        <w:t>(4)</w:t>
      </w:r>
      <w:r>
        <w:rPr>
          <w:rFonts w:hint="eastAsia" w:ascii="仿宋" w:hAnsi="仿宋" w:eastAsia="仿宋" w:cs="仿宋"/>
          <w:bCs/>
          <w:color w:val="000000"/>
          <w:sz w:val="24"/>
          <w:szCs w:val="24"/>
          <w:lang w:eastAsia="zh-CN"/>
        </w:rPr>
        <w:t>法定代表人身份证明</w:t>
      </w:r>
    </w:p>
    <w:p w14:paraId="6408CBA9">
      <w:pPr>
        <w:numPr>
          <w:ilvl w:val="0"/>
          <w:numId w:val="0"/>
        </w:numPr>
        <w:spacing w:line="480" w:lineRule="exact"/>
        <w:ind w:left="0" w:leftChars="0" w:firstLine="480" w:firstLineChars="200"/>
        <w:textAlignment w:val="baseline"/>
        <w:rPr>
          <w:rFonts w:ascii="仿宋" w:hAnsi="仿宋" w:eastAsia="仿宋" w:cs="仿宋"/>
          <w:bCs/>
          <w:color w:val="000000"/>
          <w:sz w:val="24"/>
          <w:szCs w:val="24"/>
          <w:lang w:eastAsia="zh-CN"/>
        </w:rPr>
      </w:pPr>
      <w:r>
        <w:rPr>
          <w:rFonts w:hint="default" w:ascii="仿宋" w:hAnsi="仿宋" w:eastAsia="仿宋" w:cs="仿宋"/>
          <w:bCs/>
          <w:color w:val="000000"/>
          <w:sz w:val="24"/>
          <w:szCs w:val="24"/>
          <w:lang w:val="en-US" w:eastAsia="zh-CN" w:bidi="ar-SA"/>
        </w:rPr>
        <w:t>(5)</w:t>
      </w:r>
      <w:r>
        <w:rPr>
          <w:rFonts w:hint="eastAsia" w:ascii="仿宋" w:hAnsi="仿宋" w:eastAsia="仿宋" w:cs="仿宋"/>
          <w:bCs/>
          <w:color w:val="000000"/>
          <w:sz w:val="24"/>
          <w:szCs w:val="24"/>
          <w:lang w:val="zh-CN" w:eastAsia="zh-CN"/>
        </w:rPr>
        <w:t>营业执照等证明文件</w:t>
      </w:r>
    </w:p>
    <w:p w14:paraId="2BACA269">
      <w:pPr>
        <w:numPr>
          <w:ilvl w:val="0"/>
          <w:numId w:val="0"/>
        </w:numPr>
        <w:spacing w:line="480" w:lineRule="exact"/>
        <w:ind w:left="0" w:leftChars="0" w:firstLine="480" w:firstLineChars="200"/>
        <w:textAlignment w:val="baseline"/>
        <w:rPr>
          <w:rFonts w:ascii="仿宋" w:hAnsi="仿宋" w:eastAsia="仿宋" w:cs="仿宋"/>
          <w:bCs/>
          <w:color w:val="000000"/>
          <w:sz w:val="24"/>
          <w:szCs w:val="24"/>
          <w:lang w:eastAsia="zh-CN"/>
        </w:rPr>
      </w:pPr>
      <w:r>
        <w:rPr>
          <w:rFonts w:hint="default" w:ascii="仿宋" w:hAnsi="仿宋" w:eastAsia="仿宋" w:cs="仿宋"/>
          <w:bCs/>
          <w:color w:val="000000"/>
          <w:sz w:val="24"/>
          <w:szCs w:val="24"/>
          <w:lang w:val="en-US" w:eastAsia="zh-CN" w:bidi="ar-SA"/>
        </w:rPr>
        <w:t>(6)</w:t>
      </w:r>
      <w:r>
        <w:rPr>
          <w:rFonts w:hint="eastAsia" w:ascii="仿宋" w:hAnsi="仿宋" w:eastAsia="仿宋" w:cs="仿宋"/>
          <w:bCs/>
          <w:color w:val="000000"/>
          <w:sz w:val="24"/>
          <w:szCs w:val="24"/>
          <w:lang w:eastAsia="zh-CN"/>
        </w:rPr>
        <w:t>近五年承接的类似项目情况表（如有）</w:t>
      </w:r>
    </w:p>
    <w:p w14:paraId="312CB48D">
      <w:pPr>
        <w:numPr>
          <w:ilvl w:val="0"/>
          <w:numId w:val="0"/>
        </w:numPr>
        <w:spacing w:line="480" w:lineRule="exact"/>
        <w:ind w:left="0" w:leftChars="0" w:firstLine="480" w:firstLineChars="200"/>
        <w:textAlignment w:val="baseline"/>
        <w:rPr>
          <w:rFonts w:ascii="仿宋" w:hAnsi="仿宋" w:eastAsia="仿宋" w:cs="仿宋"/>
          <w:bCs/>
          <w:color w:val="000000"/>
          <w:sz w:val="24"/>
          <w:szCs w:val="24"/>
          <w:lang w:eastAsia="zh-CN"/>
        </w:rPr>
      </w:pPr>
      <w:r>
        <w:rPr>
          <w:rFonts w:hint="default" w:ascii="仿宋" w:hAnsi="仿宋" w:eastAsia="仿宋" w:cs="仿宋"/>
          <w:bCs/>
          <w:color w:val="000000"/>
          <w:sz w:val="24"/>
          <w:szCs w:val="24"/>
          <w:lang w:val="en-US" w:eastAsia="zh-CN" w:bidi="ar-SA"/>
        </w:rPr>
        <w:t>(7)</w:t>
      </w:r>
      <w:r>
        <w:rPr>
          <w:rFonts w:hint="eastAsia" w:ascii="仿宋" w:hAnsi="仿宋" w:eastAsia="仿宋" w:cs="仿宋"/>
          <w:bCs/>
          <w:color w:val="000000"/>
          <w:sz w:val="24"/>
          <w:szCs w:val="24"/>
          <w:lang w:eastAsia="zh-CN"/>
        </w:rPr>
        <w:t>投入本项目的设备情况表</w:t>
      </w:r>
    </w:p>
    <w:p w14:paraId="29622DFD">
      <w:pPr>
        <w:numPr>
          <w:ilvl w:val="0"/>
          <w:numId w:val="0"/>
        </w:numPr>
        <w:spacing w:line="480" w:lineRule="exact"/>
        <w:ind w:left="0" w:leftChars="0" w:firstLine="480" w:firstLineChars="200"/>
        <w:textAlignment w:val="baseline"/>
        <w:rPr>
          <w:rFonts w:ascii="仿宋" w:hAnsi="仿宋" w:eastAsia="仿宋" w:cs="仿宋"/>
          <w:bCs/>
          <w:color w:val="000000"/>
          <w:sz w:val="24"/>
          <w:szCs w:val="24"/>
          <w:lang w:eastAsia="zh-CN"/>
        </w:rPr>
      </w:pPr>
      <w:r>
        <w:rPr>
          <w:rFonts w:hint="default" w:ascii="仿宋" w:hAnsi="仿宋" w:eastAsia="仿宋" w:cs="仿宋"/>
          <w:bCs/>
          <w:color w:val="000000"/>
          <w:sz w:val="24"/>
          <w:szCs w:val="24"/>
          <w:lang w:val="en-US" w:eastAsia="zh-CN" w:bidi="ar-SA"/>
        </w:rPr>
        <w:t>(8)</w:t>
      </w:r>
      <w:r>
        <w:rPr>
          <w:rFonts w:hint="eastAsia" w:ascii="仿宋" w:hAnsi="仿宋" w:eastAsia="仿宋" w:cs="仿宋"/>
          <w:bCs/>
          <w:color w:val="000000"/>
          <w:sz w:val="24"/>
          <w:szCs w:val="24"/>
          <w:lang w:eastAsia="zh-CN"/>
        </w:rPr>
        <w:t>项目管理机构主要人员表</w:t>
      </w:r>
    </w:p>
    <w:p w14:paraId="33E4BF7B">
      <w:pPr>
        <w:numPr>
          <w:ilvl w:val="0"/>
          <w:numId w:val="0"/>
        </w:numPr>
        <w:spacing w:line="480" w:lineRule="exact"/>
        <w:ind w:left="0" w:leftChars="0" w:firstLine="480" w:firstLineChars="200"/>
        <w:textAlignment w:val="baseline"/>
        <w:rPr>
          <w:rFonts w:ascii="仿宋" w:hAnsi="仿宋" w:eastAsia="仿宋" w:cs="仿宋"/>
          <w:bCs/>
          <w:color w:val="000000"/>
          <w:sz w:val="24"/>
          <w:szCs w:val="24"/>
          <w:lang w:eastAsia="zh-CN"/>
        </w:rPr>
      </w:pPr>
      <w:r>
        <w:rPr>
          <w:rFonts w:hint="default" w:ascii="仿宋" w:hAnsi="仿宋" w:eastAsia="仿宋" w:cs="仿宋"/>
          <w:bCs/>
          <w:color w:val="000000"/>
          <w:sz w:val="24"/>
          <w:szCs w:val="24"/>
          <w:lang w:val="en-US" w:eastAsia="zh-CN" w:bidi="ar-SA"/>
        </w:rPr>
        <w:t>(9)</w:t>
      </w:r>
      <w:r>
        <w:rPr>
          <w:rFonts w:hint="eastAsia" w:ascii="仿宋" w:hAnsi="仿宋" w:eastAsia="仿宋" w:cs="仿宋"/>
          <w:bCs/>
          <w:color w:val="000000"/>
          <w:sz w:val="24"/>
          <w:szCs w:val="24"/>
          <w:lang w:eastAsia="zh-CN"/>
        </w:rPr>
        <w:t>企业信誉（如有）</w:t>
      </w:r>
    </w:p>
    <w:p w14:paraId="096FE2E9">
      <w:pPr>
        <w:numPr>
          <w:ilvl w:val="0"/>
          <w:numId w:val="0"/>
        </w:numPr>
        <w:spacing w:line="480" w:lineRule="exact"/>
        <w:ind w:left="0" w:leftChars="0" w:firstLine="480" w:firstLineChars="200"/>
        <w:textAlignment w:val="baseline"/>
        <w:rPr>
          <w:rFonts w:ascii="仿宋" w:hAnsi="仿宋" w:eastAsia="仿宋" w:cs="仿宋"/>
          <w:bCs/>
          <w:color w:val="000000"/>
          <w:sz w:val="24"/>
          <w:szCs w:val="24"/>
          <w:lang w:eastAsia="zh-CN"/>
        </w:rPr>
      </w:pPr>
      <w:r>
        <w:rPr>
          <w:rFonts w:hint="default" w:ascii="仿宋" w:hAnsi="仿宋" w:eastAsia="仿宋" w:cs="仿宋"/>
          <w:bCs/>
          <w:color w:val="000000"/>
          <w:sz w:val="24"/>
          <w:szCs w:val="24"/>
          <w:lang w:val="en-US" w:eastAsia="zh-CN" w:bidi="ar-SA"/>
        </w:rPr>
        <w:t>(10)</w:t>
      </w:r>
      <w:r>
        <w:rPr>
          <w:rFonts w:hint="eastAsia" w:ascii="仿宋" w:hAnsi="仿宋" w:eastAsia="仿宋" w:cs="仿宋"/>
          <w:bCs/>
          <w:color w:val="000000"/>
          <w:sz w:val="24"/>
          <w:szCs w:val="24"/>
          <w:lang w:eastAsia="zh-CN"/>
        </w:rPr>
        <w:t>相关承诺</w:t>
      </w:r>
    </w:p>
    <w:p w14:paraId="1C2F7AE9">
      <w:pPr>
        <w:numPr>
          <w:ilvl w:val="0"/>
          <w:numId w:val="0"/>
        </w:numPr>
        <w:spacing w:line="480" w:lineRule="exact"/>
        <w:ind w:left="0" w:leftChars="0" w:firstLine="480" w:firstLineChars="200"/>
        <w:textAlignment w:val="baseline"/>
        <w:rPr>
          <w:rFonts w:ascii="仿宋" w:hAnsi="仿宋" w:eastAsia="仿宋" w:cs="仿宋"/>
          <w:bCs/>
          <w:color w:val="000000"/>
          <w:sz w:val="24"/>
          <w:szCs w:val="24"/>
          <w:lang w:val="zh-CN" w:eastAsia="zh-CN"/>
        </w:rPr>
      </w:pPr>
      <w:r>
        <w:rPr>
          <w:rFonts w:hint="default" w:ascii="仿宋" w:hAnsi="仿宋" w:eastAsia="仿宋" w:cs="仿宋"/>
          <w:bCs/>
          <w:color w:val="000000"/>
          <w:sz w:val="24"/>
          <w:szCs w:val="24"/>
          <w:lang w:val="zh-CN" w:eastAsia="zh-CN" w:bidi="ar-SA"/>
        </w:rPr>
        <w:t>(11)</w:t>
      </w:r>
      <w:r>
        <w:rPr>
          <w:rFonts w:hint="eastAsia" w:ascii="仿宋" w:hAnsi="仿宋" w:eastAsia="仿宋" w:cs="仿宋"/>
          <w:bCs/>
          <w:color w:val="000000"/>
          <w:sz w:val="24"/>
          <w:szCs w:val="24"/>
          <w:lang w:val="zh-CN" w:eastAsia="zh-CN"/>
        </w:rPr>
        <w:t>相关技术方案、措施、承诺</w:t>
      </w:r>
    </w:p>
    <w:p w14:paraId="4154240E">
      <w:pPr>
        <w:numPr>
          <w:ilvl w:val="0"/>
          <w:numId w:val="0"/>
        </w:numPr>
        <w:spacing w:line="480" w:lineRule="exact"/>
        <w:ind w:left="0" w:leftChars="0" w:firstLine="480" w:firstLineChars="200"/>
        <w:textAlignment w:val="baseline"/>
        <w:rPr>
          <w:rFonts w:ascii="仿宋" w:hAnsi="仿宋" w:eastAsia="仿宋" w:cs="仿宋"/>
          <w:bCs/>
          <w:color w:val="000000"/>
          <w:sz w:val="24"/>
          <w:szCs w:val="24"/>
          <w:lang w:val="zh-CN" w:eastAsia="zh-CN"/>
        </w:rPr>
      </w:pPr>
      <w:r>
        <w:rPr>
          <w:rFonts w:hint="default" w:ascii="仿宋" w:hAnsi="仿宋" w:eastAsia="仿宋" w:cs="仿宋"/>
          <w:bCs/>
          <w:color w:val="000000"/>
          <w:sz w:val="24"/>
          <w:szCs w:val="24"/>
          <w:lang w:val="zh-CN" w:eastAsia="zh-CN" w:bidi="ar-SA"/>
        </w:rPr>
        <w:t>(12)</w:t>
      </w:r>
      <w:r>
        <w:rPr>
          <w:rFonts w:hint="eastAsia" w:ascii="仿宋" w:hAnsi="仿宋" w:eastAsia="仿宋" w:cs="仿宋"/>
          <w:bCs/>
          <w:color w:val="000000"/>
          <w:sz w:val="24"/>
          <w:szCs w:val="24"/>
          <w:lang w:val="zh-CN" w:eastAsia="zh-CN"/>
        </w:rPr>
        <w:t>供应商认为需提供的其它有关资料</w:t>
      </w:r>
    </w:p>
    <w:p w14:paraId="6A754C3E">
      <w:pPr>
        <w:numPr>
          <w:ilvl w:val="0"/>
          <w:numId w:val="0"/>
        </w:numPr>
        <w:spacing w:line="480" w:lineRule="exact"/>
        <w:ind w:left="0" w:leftChars="0" w:firstLine="480" w:firstLineChars="200"/>
        <w:textAlignment w:val="baseline"/>
        <w:rPr>
          <w:rFonts w:ascii="仿宋" w:hAnsi="仿宋" w:eastAsia="仿宋" w:cs="仿宋"/>
          <w:bCs/>
          <w:color w:val="000000"/>
          <w:sz w:val="24"/>
          <w:szCs w:val="24"/>
          <w:lang w:val="zh-CN" w:eastAsia="zh-CN"/>
        </w:rPr>
      </w:pPr>
      <w:r>
        <w:rPr>
          <w:rFonts w:hint="default" w:ascii="仿宋" w:hAnsi="仿宋" w:eastAsia="仿宋" w:cs="仿宋"/>
          <w:bCs/>
          <w:color w:val="000000"/>
          <w:sz w:val="24"/>
          <w:szCs w:val="24"/>
          <w:lang w:val="zh-CN" w:eastAsia="zh-CN" w:bidi="ar-SA"/>
        </w:rPr>
        <w:t>(13)</w:t>
      </w:r>
      <w:r>
        <w:rPr>
          <w:rFonts w:hint="eastAsia" w:ascii="仿宋" w:hAnsi="仿宋" w:eastAsia="仿宋" w:cs="仿宋"/>
          <w:bCs/>
          <w:color w:val="000000"/>
          <w:sz w:val="24"/>
          <w:szCs w:val="24"/>
          <w:lang w:val="en-US" w:eastAsia="zh-CN"/>
        </w:rPr>
        <w:t>中小企业声明函</w:t>
      </w:r>
    </w:p>
    <w:p w14:paraId="6D0B9892">
      <w:pPr>
        <w:numPr>
          <w:ilvl w:val="0"/>
          <w:numId w:val="0"/>
        </w:numPr>
        <w:spacing w:line="480" w:lineRule="exact"/>
        <w:ind w:left="0" w:leftChars="0" w:firstLine="480" w:firstLineChars="200"/>
        <w:textAlignment w:val="baseline"/>
        <w:rPr>
          <w:rFonts w:ascii="仿宋" w:hAnsi="仿宋" w:eastAsia="仿宋" w:cs="仿宋"/>
          <w:bCs/>
          <w:color w:val="000000"/>
          <w:sz w:val="24"/>
          <w:szCs w:val="24"/>
          <w:lang w:val="zh-CN" w:eastAsia="zh-CN"/>
        </w:rPr>
      </w:pPr>
      <w:r>
        <w:rPr>
          <w:rFonts w:hint="default" w:ascii="仿宋" w:hAnsi="仿宋" w:eastAsia="仿宋" w:cs="仿宋"/>
          <w:bCs/>
          <w:color w:val="000000"/>
          <w:sz w:val="24"/>
          <w:szCs w:val="24"/>
          <w:lang w:val="zh-CN" w:eastAsia="zh-CN" w:bidi="ar-SA"/>
        </w:rPr>
        <w:t>(14)</w:t>
      </w:r>
      <w:r>
        <w:rPr>
          <w:rFonts w:hint="eastAsia" w:ascii="仿宋" w:hAnsi="仿宋" w:eastAsia="仿宋" w:cs="仿宋"/>
          <w:bCs/>
          <w:color w:val="000000"/>
          <w:sz w:val="24"/>
          <w:szCs w:val="24"/>
          <w:lang w:val="en-US" w:eastAsia="zh-CN"/>
        </w:rPr>
        <w:t>基本资格承诺函</w:t>
      </w:r>
    </w:p>
    <w:p w14:paraId="3F7096C6">
      <w:pPr>
        <w:pStyle w:val="15"/>
        <w:ind w:firstLine="480"/>
        <w:textAlignment w:val="baseline"/>
        <w:rPr>
          <w:rFonts w:ascii="仿宋" w:hAnsi="仿宋" w:eastAsia="仿宋" w:cs="仿宋"/>
          <w:bCs/>
          <w:color w:val="000000"/>
          <w:szCs w:val="24"/>
          <w:lang w:val="zh-CN"/>
        </w:rPr>
      </w:pPr>
    </w:p>
    <w:p w14:paraId="5E31FE7D">
      <w:pPr>
        <w:pStyle w:val="7"/>
        <w:snapToGrid w:val="0"/>
        <w:spacing w:line="360" w:lineRule="auto"/>
        <w:ind w:firstLine="482" w:firstLineChars="200"/>
        <w:textAlignment w:val="baseline"/>
        <w:rPr>
          <w:rFonts w:ascii="仿宋" w:hAnsi="仿宋" w:eastAsia="仿宋" w:cs="仿宋"/>
          <w:b/>
          <w:color w:val="000000"/>
          <w:szCs w:val="24"/>
          <w:lang w:eastAsia="zh-CN"/>
        </w:rPr>
      </w:pPr>
      <w:r>
        <w:rPr>
          <w:rFonts w:hint="eastAsia" w:ascii="仿宋" w:hAnsi="仿宋" w:eastAsia="仿宋" w:cs="仿宋"/>
          <w:b/>
          <w:color w:val="000000"/>
          <w:szCs w:val="24"/>
          <w:lang w:eastAsia="zh-CN"/>
        </w:rPr>
        <w:t>备注：</w:t>
      </w:r>
    </w:p>
    <w:p w14:paraId="647AF669">
      <w:pPr>
        <w:pStyle w:val="7"/>
        <w:snapToGrid w:val="0"/>
        <w:spacing w:line="360" w:lineRule="auto"/>
        <w:ind w:firstLine="482" w:firstLineChars="200"/>
        <w:textAlignment w:val="baseline"/>
        <w:rPr>
          <w:rFonts w:ascii="仿宋" w:hAnsi="仿宋" w:eastAsia="仿宋" w:cs="仿宋"/>
          <w:b/>
          <w:color w:val="000000"/>
          <w:szCs w:val="24"/>
          <w:lang w:eastAsia="zh-CN"/>
        </w:rPr>
      </w:pPr>
      <w:r>
        <w:rPr>
          <w:rFonts w:hint="eastAsia" w:ascii="仿宋" w:hAnsi="仿宋" w:eastAsia="仿宋" w:cs="仿宋"/>
          <w:b/>
          <w:color w:val="000000"/>
          <w:szCs w:val="24"/>
          <w:lang w:eastAsia="zh-CN"/>
        </w:rPr>
        <w:t>1、供应商编制的</w:t>
      </w:r>
      <w:r>
        <w:rPr>
          <w:rFonts w:hint="eastAsia" w:ascii="仿宋" w:hAnsi="仿宋" w:eastAsia="仿宋" w:cs="仿宋"/>
          <w:b/>
          <w:color w:val="000000"/>
          <w:szCs w:val="24"/>
          <w:lang w:val="zh-CN" w:eastAsia="zh-CN"/>
        </w:rPr>
        <w:t>响应性磋商</w:t>
      </w:r>
      <w:r>
        <w:rPr>
          <w:rFonts w:hint="eastAsia" w:ascii="仿宋" w:hAnsi="仿宋" w:eastAsia="仿宋" w:cs="仿宋"/>
          <w:b/>
          <w:color w:val="000000"/>
          <w:szCs w:val="24"/>
          <w:lang w:eastAsia="zh-CN"/>
        </w:rPr>
        <w:t>文件应包括但不少于以上目录内容。</w:t>
      </w:r>
    </w:p>
    <w:p w14:paraId="53978DE0">
      <w:pPr>
        <w:pStyle w:val="7"/>
        <w:snapToGrid w:val="0"/>
        <w:spacing w:line="360" w:lineRule="auto"/>
        <w:ind w:firstLine="482" w:firstLineChars="200"/>
        <w:textAlignment w:val="baseline"/>
        <w:rPr>
          <w:rFonts w:ascii="仿宋" w:hAnsi="仿宋" w:eastAsia="仿宋" w:cs="仿宋"/>
          <w:b/>
          <w:color w:val="000000"/>
          <w:szCs w:val="24"/>
          <w:lang w:eastAsia="zh-CN"/>
        </w:rPr>
      </w:pPr>
      <w:r>
        <w:rPr>
          <w:rFonts w:hint="eastAsia" w:ascii="仿宋" w:hAnsi="仿宋" w:eastAsia="仿宋" w:cs="仿宋"/>
          <w:b/>
          <w:color w:val="000000"/>
          <w:szCs w:val="24"/>
          <w:lang w:eastAsia="zh-CN"/>
        </w:rPr>
        <w:t>2、本目录供参考，供应商可自行调整。</w:t>
      </w:r>
    </w:p>
    <w:p w14:paraId="26F4CD2F">
      <w:pPr>
        <w:pStyle w:val="18"/>
        <w:ind w:firstLine="360"/>
        <w:textAlignment w:val="baseline"/>
        <w:rPr>
          <w:rFonts w:ascii="仿宋" w:hAnsi="仿宋" w:eastAsia="仿宋" w:cs="仿宋"/>
          <w:color w:val="000000"/>
          <w:sz w:val="24"/>
          <w:lang w:val="zh-CN"/>
        </w:rPr>
      </w:pPr>
    </w:p>
    <w:p w14:paraId="3EEF9A34">
      <w:pPr>
        <w:numPr>
          <w:ilvl w:val="0"/>
          <w:numId w:val="1"/>
        </w:numPr>
        <w:spacing w:line="420" w:lineRule="exact"/>
        <w:ind w:left="0" w:firstLine="400" w:firstLineChars="200"/>
        <w:jc w:val="both"/>
        <w:textAlignment w:val="baseline"/>
        <w:rPr>
          <w:rFonts w:ascii="仿宋" w:hAnsi="仿宋" w:eastAsia="仿宋" w:cs="仿宋"/>
          <w:color w:val="000000"/>
          <w:sz w:val="24"/>
          <w:szCs w:val="24"/>
          <w:lang w:eastAsia="zh-CN"/>
        </w:rPr>
      </w:pPr>
      <w:r>
        <w:rPr>
          <w:sz w:val="20"/>
        </w:rPr>
        <w:br w:type="page"/>
      </w:r>
    </w:p>
    <w:p w14:paraId="4A7BE342">
      <w:pPr>
        <w:ind w:firstLine="0"/>
        <w:textAlignment w:val="baseline"/>
        <w:rPr>
          <w:rFonts w:ascii="仿宋" w:hAnsi="仿宋" w:eastAsia="仿宋" w:cs="仿宋"/>
          <w:color w:val="000000"/>
          <w:sz w:val="24"/>
          <w:szCs w:val="24"/>
          <w:lang w:eastAsia="zh-CN"/>
        </w:rPr>
      </w:pPr>
    </w:p>
    <w:p w14:paraId="542044B7">
      <w:pPr>
        <w:snapToGrid w:val="0"/>
        <w:spacing w:line="360" w:lineRule="auto"/>
        <w:ind w:left="440" w:leftChars="200" w:right="440"/>
        <w:jc w:val="center"/>
        <w:textAlignment w:val="baseline"/>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一、磋商书</w:t>
      </w:r>
    </w:p>
    <w:p w14:paraId="7681F009">
      <w:pPr>
        <w:pStyle w:val="7"/>
        <w:snapToGrid w:val="0"/>
        <w:spacing w:line="360" w:lineRule="auto"/>
        <w:textAlignment w:val="baseline"/>
        <w:rPr>
          <w:rFonts w:ascii="仿宋" w:hAnsi="仿宋" w:eastAsia="仿宋" w:cs="仿宋"/>
          <w:bCs/>
          <w:color w:val="000000"/>
          <w:szCs w:val="24"/>
          <w:u w:val="single"/>
          <w:lang w:eastAsia="zh-CN"/>
        </w:rPr>
      </w:pPr>
    </w:p>
    <w:p w14:paraId="4205A99C">
      <w:pPr>
        <w:pStyle w:val="7"/>
        <w:snapToGrid w:val="0"/>
        <w:spacing w:line="360" w:lineRule="auto"/>
        <w:textAlignment w:val="baseline"/>
        <w:rPr>
          <w:rFonts w:ascii="仿宋" w:hAnsi="仿宋" w:eastAsia="仿宋" w:cs="仿宋"/>
          <w:color w:val="000000"/>
          <w:szCs w:val="24"/>
          <w:lang w:eastAsia="zh-CN"/>
        </w:rPr>
      </w:pPr>
      <w:r>
        <w:rPr>
          <w:rFonts w:hint="eastAsia" w:ascii="仿宋" w:hAnsi="仿宋" w:eastAsia="仿宋" w:cs="仿宋"/>
          <w:bCs/>
          <w:color w:val="000000"/>
          <w:szCs w:val="24"/>
          <w:u w:val="single"/>
          <w:lang w:eastAsia="zh-CN"/>
        </w:rPr>
        <w:t>（政府采购代理机构）</w:t>
      </w:r>
      <w:r>
        <w:rPr>
          <w:rFonts w:hint="eastAsia" w:ascii="仿宋" w:hAnsi="仿宋" w:eastAsia="仿宋" w:cs="仿宋"/>
          <w:color w:val="000000"/>
          <w:szCs w:val="24"/>
          <w:lang w:eastAsia="zh-CN"/>
        </w:rPr>
        <w:t>：</w:t>
      </w:r>
    </w:p>
    <w:p w14:paraId="764AFE53">
      <w:pPr>
        <w:pStyle w:val="7"/>
        <w:snapToGrid w:val="0"/>
        <w:spacing w:line="360" w:lineRule="auto"/>
        <w:ind w:firstLine="480" w:firstLineChars="200"/>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依据贵方</w:t>
      </w:r>
      <w:r>
        <w:rPr>
          <w:rFonts w:hint="eastAsia" w:ascii="仿宋" w:hAnsi="仿宋" w:eastAsia="仿宋" w:cs="仿宋"/>
          <w:bCs/>
          <w:color w:val="000000"/>
          <w:szCs w:val="24"/>
          <w:u w:val="single"/>
          <w:lang w:eastAsia="zh-CN"/>
        </w:rPr>
        <w:t>（项目名称、</w:t>
      </w:r>
      <w:r>
        <w:rPr>
          <w:rFonts w:hint="eastAsia" w:ascii="仿宋" w:hAnsi="仿宋" w:eastAsia="仿宋" w:cs="仿宋"/>
          <w:bCs/>
          <w:color w:val="000000"/>
          <w:szCs w:val="24"/>
          <w:u w:val="single"/>
          <w:lang w:val="en-US" w:eastAsia="zh-CN"/>
        </w:rPr>
        <w:t>项目编号</w:t>
      </w:r>
      <w:r>
        <w:rPr>
          <w:rFonts w:hint="eastAsia" w:ascii="仿宋" w:hAnsi="仿宋" w:eastAsia="仿宋" w:cs="仿宋"/>
          <w:bCs/>
          <w:color w:val="000000"/>
          <w:szCs w:val="24"/>
          <w:u w:val="single"/>
          <w:lang w:eastAsia="zh-CN"/>
        </w:rPr>
        <w:t>）</w:t>
      </w:r>
      <w:r>
        <w:rPr>
          <w:rFonts w:hint="eastAsia" w:ascii="仿宋" w:hAnsi="仿宋" w:eastAsia="仿宋" w:cs="仿宋"/>
          <w:color w:val="000000"/>
          <w:szCs w:val="24"/>
          <w:lang w:eastAsia="zh-CN"/>
        </w:rPr>
        <w:t>政府采购的磋商邀请，我方</w:t>
      </w:r>
      <w:r>
        <w:rPr>
          <w:rFonts w:hint="eastAsia" w:ascii="仿宋" w:hAnsi="仿宋" w:eastAsia="仿宋" w:cs="仿宋"/>
          <w:color w:val="000000"/>
          <w:szCs w:val="24"/>
          <w:u w:val="single"/>
          <w:lang w:eastAsia="zh-CN"/>
        </w:rPr>
        <w:t>（姓名和职务）</w:t>
      </w:r>
      <w:r>
        <w:rPr>
          <w:rFonts w:hint="eastAsia" w:ascii="仿宋" w:hAnsi="仿宋" w:eastAsia="仿宋" w:cs="仿宋"/>
          <w:color w:val="000000"/>
          <w:szCs w:val="24"/>
          <w:lang w:eastAsia="zh-CN"/>
        </w:rPr>
        <w:t>经正式授权并代表磋商供应商</w:t>
      </w:r>
      <w:r>
        <w:rPr>
          <w:rFonts w:hint="eastAsia" w:ascii="仿宋" w:hAnsi="仿宋" w:eastAsia="仿宋" w:cs="仿宋"/>
          <w:color w:val="000000"/>
          <w:szCs w:val="24"/>
          <w:u w:val="single"/>
          <w:lang w:eastAsia="zh-CN"/>
        </w:rPr>
        <w:t>（磋商供应商名称、地址）</w:t>
      </w:r>
      <w:r>
        <w:rPr>
          <w:rFonts w:hint="eastAsia" w:ascii="仿宋" w:hAnsi="仿宋" w:eastAsia="仿宋" w:cs="仿宋"/>
          <w:color w:val="000000"/>
          <w:szCs w:val="24"/>
          <w:lang w:eastAsia="zh-CN"/>
        </w:rPr>
        <w:t>提交下述竞争性磋商响应文件，正本壹份，副本</w:t>
      </w:r>
      <w:r>
        <w:rPr>
          <w:rFonts w:hint="eastAsia" w:ascii="仿宋" w:hAnsi="仿宋" w:eastAsia="仿宋" w:cs="仿宋"/>
          <w:color w:val="000000"/>
          <w:szCs w:val="24"/>
          <w:lang w:val="en-US" w:eastAsia="zh-CN"/>
        </w:rPr>
        <w:t>贰</w:t>
      </w:r>
      <w:r>
        <w:rPr>
          <w:rFonts w:hint="eastAsia" w:ascii="仿宋" w:hAnsi="仿宋" w:eastAsia="仿宋" w:cs="仿宋"/>
          <w:color w:val="000000"/>
          <w:szCs w:val="24"/>
          <w:lang w:eastAsia="zh-CN"/>
        </w:rPr>
        <w:t>份。</w:t>
      </w:r>
    </w:p>
    <w:p w14:paraId="4F6BB138">
      <w:pPr>
        <w:pStyle w:val="7"/>
        <w:snapToGrid w:val="0"/>
        <w:spacing w:line="360" w:lineRule="auto"/>
        <w:ind w:firstLine="480" w:firstLineChars="200"/>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1.资格证明文件；</w:t>
      </w:r>
    </w:p>
    <w:p w14:paraId="1E70536B">
      <w:pPr>
        <w:pStyle w:val="7"/>
        <w:snapToGrid w:val="0"/>
        <w:spacing w:line="360" w:lineRule="auto"/>
        <w:ind w:firstLine="480" w:firstLineChars="200"/>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2.按竞争性磋商文件磋商须知和技术规格要求提供的有关文件；</w:t>
      </w:r>
    </w:p>
    <w:p w14:paraId="6A27C914">
      <w:pPr>
        <w:snapToGrid w:val="0"/>
        <w:spacing w:line="360" w:lineRule="auto"/>
        <w:ind w:firstLine="480" w:firstLineChars="200"/>
        <w:textAlignment w:val="baseline"/>
        <w:rPr>
          <w:rFonts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3.其它需要提供的证明材料；</w:t>
      </w:r>
    </w:p>
    <w:p w14:paraId="6C958455">
      <w:pPr>
        <w:pStyle w:val="7"/>
        <w:snapToGrid w:val="0"/>
        <w:spacing w:line="360" w:lineRule="auto"/>
        <w:ind w:firstLine="480" w:firstLineChars="200"/>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4.报价表；</w:t>
      </w:r>
    </w:p>
    <w:p w14:paraId="773EBA71">
      <w:pPr>
        <w:pStyle w:val="7"/>
        <w:snapToGrid w:val="0"/>
        <w:spacing w:line="360" w:lineRule="auto"/>
        <w:ind w:firstLine="480" w:firstLineChars="200"/>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在此，授权代表宣布同意如下：</w:t>
      </w:r>
    </w:p>
    <w:p w14:paraId="4E398536">
      <w:pPr>
        <w:pStyle w:val="7"/>
        <w:snapToGrid w:val="0"/>
        <w:spacing w:line="360" w:lineRule="auto"/>
        <w:ind w:firstLine="480" w:firstLineChars="200"/>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1.将按竞争性磋商文件的约定履行合同责任和义务；</w:t>
      </w:r>
    </w:p>
    <w:p w14:paraId="09C0F347">
      <w:pPr>
        <w:pStyle w:val="7"/>
        <w:snapToGrid w:val="0"/>
        <w:spacing w:line="360" w:lineRule="auto"/>
        <w:ind w:firstLine="480" w:firstLineChars="200"/>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2.已详细审查全部竞争性磋商文件，包括</w:t>
      </w:r>
      <w:r>
        <w:rPr>
          <w:rFonts w:hint="eastAsia" w:ascii="仿宋" w:hAnsi="仿宋" w:eastAsia="仿宋" w:cs="仿宋"/>
          <w:color w:val="000000"/>
          <w:szCs w:val="24"/>
          <w:u w:val="single"/>
          <w:lang w:eastAsia="zh-CN"/>
        </w:rPr>
        <w:t>（补遗书）（如果有的话）</w:t>
      </w:r>
      <w:r>
        <w:rPr>
          <w:rFonts w:hint="eastAsia" w:ascii="仿宋" w:hAnsi="仿宋" w:eastAsia="仿宋" w:cs="仿宋"/>
          <w:color w:val="000000"/>
          <w:szCs w:val="24"/>
          <w:lang w:eastAsia="zh-CN"/>
        </w:rPr>
        <w:t>；我们完全理解并同意放弃对这方面有不明及误解的权力；</w:t>
      </w:r>
    </w:p>
    <w:p w14:paraId="59762F37">
      <w:pPr>
        <w:pStyle w:val="7"/>
        <w:snapToGrid w:val="0"/>
        <w:spacing w:line="360" w:lineRule="auto"/>
        <w:ind w:firstLine="480" w:firstLineChars="200"/>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3.本响应性磋商文件投标有效期为自磋商之日起60个日历天；</w:t>
      </w:r>
    </w:p>
    <w:p w14:paraId="19159B80">
      <w:pPr>
        <w:pStyle w:val="7"/>
        <w:snapToGrid w:val="0"/>
        <w:spacing w:line="360" w:lineRule="auto"/>
        <w:ind w:firstLine="480" w:firstLineChars="200"/>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4.同意提供按照贵方可能要求的与其磋商有关的一切数据或资料；</w:t>
      </w:r>
    </w:p>
    <w:p w14:paraId="34D4F9AD">
      <w:pPr>
        <w:pStyle w:val="7"/>
        <w:snapToGrid w:val="0"/>
        <w:spacing w:line="360" w:lineRule="auto"/>
        <w:ind w:firstLine="480" w:firstLineChars="200"/>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5.与本磋商有关的一切正式往来信函请寄：</w:t>
      </w:r>
    </w:p>
    <w:p w14:paraId="78433791">
      <w:pPr>
        <w:pStyle w:val="7"/>
        <w:snapToGrid w:val="0"/>
        <w:spacing w:line="360" w:lineRule="auto"/>
        <w:ind w:firstLine="480" w:firstLineChars="200"/>
        <w:textAlignment w:val="baseline"/>
        <w:rPr>
          <w:rFonts w:ascii="仿宋" w:hAnsi="仿宋" w:eastAsia="仿宋" w:cs="仿宋"/>
          <w:color w:val="000000"/>
          <w:szCs w:val="24"/>
          <w:u w:val="single"/>
          <w:lang w:eastAsia="zh-CN"/>
        </w:rPr>
      </w:pP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p>
    <w:p w14:paraId="5A3C838E">
      <w:pPr>
        <w:pStyle w:val="7"/>
        <w:snapToGrid w:val="0"/>
        <w:spacing w:line="360" w:lineRule="auto"/>
        <w:ind w:firstLine="480" w:firstLineChars="200"/>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电话/传真：</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 xml:space="preserve"> 电子邮箱：</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p>
    <w:p w14:paraId="06D0183C">
      <w:pPr>
        <w:pStyle w:val="7"/>
        <w:snapToGrid w:val="0"/>
        <w:spacing w:line="360" w:lineRule="auto"/>
        <w:ind w:firstLine="480" w:firstLineChars="200"/>
        <w:textAlignment w:val="baseline"/>
        <w:rPr>
          <w:rFonts w:ascii="仿宋" w:hAnsi="仿宋" w:eastAsia="仿宋" w:cs="仿宋"/>
          <w:color w:val="000000"/>
          <w:szCs w:val="24"/>
          <w:u w:val="single"/>
          <w:lang w:eastAsia="zh-CN"/>
        </w:rPr>
      </w:pPr>
      <w:r>
        <w:rPr>
          <w:rFonts w:hint="eastAsia" w:ascii="仿宋" w:hAnsi="仿宋" w:eastAsia="仿宋" w:cs="仿宋"/>
          <w:color w:val="000000"/>
          <w:szCs w:val="24"/>
          <w:lang w:eastAsia="zh-CN"/>
        </w:rPr>
        <w:t>开户银行：</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 xml:space="preserve"> 帐号/行号：</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p>
    <w:p w14:paraId="7FCD6DA2">
      <w:pPr>
        <w:pStyle w:val="7"/>
        <w:snapToGrid w:val="0"/>
        <w:spacing w:line="360" w:lineRule="auto"/>
        <w:ind w:firstLine="480" w:firstLineChars="200"/>
        <w:textAlignment w:val="baseline"/>
        <w:rPr>
          <w:rFonts w:ascii="仿宋" w:hAnsi="仿宋" w:eastAsia="仿宋" w:cs="仿宋"/>
          <w:color w:val="000000"/>
          <w:szCs w:val="24"/>
          <w:lang w:eastAsia="zh-CN"/>
        </w:rPr>
      </w:pPr>
    </w:p>
    <w:p w14:paraId="647DA6C9">
      <w:pPr>
        <w:pStyle w:val="7"/>
        <w:snapToGrid w:val="0"/>
        <w:spacing w:line="360" w:lineRule="auto"/>
        <w:ind w:firstLine="480" w:firstLineChars="200"/>
        <w:textAlignment w:val="baseline"/>
        <w:rPr>
          <w:rFonts w:ascii="仿宋" w:hAnsi="仿宋" w:eastAsia="仿宋" w:cs="仿宋"/>
          <w:color w:val="000000"/>
          <w:szCs w:val="24"/>
          <w:lang w:eastAsia="zh-CN"/>
        </w:rPr>
      </w:pPr>
    </w:p>
    <w:p w14:paraId="4EC92855">
      <w:pPr>
        <w:pStyle w:val="7"/>
        <w:snapToGrid w:val="0"/>
        <w:spacing w:line="360" w:lineRule="auto"/>
        <w:ind w:firstLine="480" w:firstLineChars="200"/>
        <w:jc w:val="right"/>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磋商供应商名称（盖章）：</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p>
    <w:p w14:paraId="414F779E">
      <w:pPr>
        <w:pStyle w:val="7"/>
        <w:snapToGrid w:val="0"/>
        <w:spacing w:line="360" w:lineRule="auto"/>
        <w:ind w:firstLine="480" w:firstLineChars="200"/>
        <w:jc w:val="right"/>
        <w:textAlignment w:val="baseline"/>
        <w:rPr>
          <w:rFonts w:ascii="仿宋" w:hAnsi="仿宋" w:eastAsia="仿宋" w:cs="仿宋"/>
          <w:color w:val="000000"/>
          <w:szCs w:val="24"/>
          <w:u w:val="single"/>
          <w:lang w:eastAsia="zh-CN"/>
        </w:rPr>
      </w:pPr>
      <w:r>
        <w:rPr>
          <w:rFonts w:hint="eastAsia" w:ascii="仿宋" w:hAnsi="仿宋" w:eastAsia="仿宋" w:cs="仿宋"/>
          <w:color w:val="000000"/>
          <w:szCs w:val="24"/>
          <w:lang w:eastAsia="zh-CN"/>
        </w:rPr>
        <w:t>日期：</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年</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月</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日</w:t>
      </w:r>
    </w:p>
    <w:p w14:paraId="7A164A63">
      <w:pPr>
        <w:spacing w:line="360" w:lineRule="auto"/>
        <w:ind w:left="420"/>
        <w:textAlignment w:val="baseline"/>
        <w:rPr>
          <w:rFonts w:ascii="仿宋" w:hAnsi="仿宋" w:eastAsia="仿宋" w:cs="仿宋"/>
          <w:color w:val="000000"/>
          <w:sz w:val="24"/>
          <w:szCs w:val="24"/>
          <w:lang w:eastAsia="zh-CN"/>
        </w:rPr>
      </w:pPr>
      <w:r>
        <w:rPr>
          <w:sz w:val="20"/>
        </w:rPr>
        <w:br w:type="page"/>
      </w:r>
    </w:p>
    <w:p w14:paraId="4BCE2C84">
      <w:pPr>
        <w:snapToGrid w:val="0"/>
        <w:spacing w:line="360" w:lineRule="auto"/>
        <w:ind w:left="440" w:leftChars="200" w:right="440"/>
        <w:jc w:val="center"/>
        <w:textAlignment w:val="baseline"/>
        <w:rPr>
          <w:rFonts w:ascii="仿宋" w:hAnsi="仿宋" w:eastAsia="仿宋" w:cs="仿宋"/>
          <w:b/>
          <w:color w:val="000000"/>
          <w:sz w:val="24"/>
          <w:szCs w:val="24"/>
          <w:lang w:val="zh-CN" w:eastAsia="zh-CN"/>
        </w:rPr>
      </w:pPr>
      <w:r>
        <w:rPr>
          <w:rFonts w:hint="eastAsia" w:ascii="仿宋" w:hAnsi="仿宋" w:eastAsia="仿宋" w:cs="仿宋"/>
          <w:b/>
          <w:color w:val="000000"/>
          <w:sz w:val="24"/>
          <w:szCs w:val="24"/>
          <w:lang w:eastAsia="zh-CN"/>
        </w:rPr>
        <w:t>二、法定代表人身份证明</w:t>
      </w:r>
    </w:p>
    <w:p w14:paraId="596013A3">
      <w:pPr>
        <w:pStyle w:val="15"/>
        <w:ind w:firstLine="0" w:firstLineChars="0"/>
        <w:textAlignment w:val="baseline"/>
        <w:rPr>
          <w:rFonts w:ascii="仿宋" w:hAnsi="仿宋" w:eastAsia="仿宋" w:cs="仿宋"/>
          <w:szCs w:val="24"/>
        </w:rPr>
      </w:pPr>
    </w:p>
    <w:p w14:paraId="0E6A3188">
      <w:pPr>
        <w:snapToGrid w:val="0"/>
        <w:spacing w:line="360" w:lineRule="auto"/>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投 标 人：</w:t>
      </w:r>
    </w:p>
    <w:p w14:paraId="0D52D84D">
      <w:pPr>
        <w:snapToGrid w:val="0"/>
        <w:spacing w:line="360" w:lineRule="auto"/>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单位性质：</w:t>
      </w:r>
    </w:p>
    <w:p w14:paraId="2FA30A94">
      <w:pPr>
        <w:snapToGrid w:val="0"/>
        <w:spacing w:line="360" w:lineRule="auto"/>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地    址：</w:t>
      </w:r>
    </w:p>
    <w:p w14:paraId="1E2B4D48">
      <w:pPr>
        <w:snapToGrid w:val="0"/>
        <w:spacing w:line="360" w:lineRule="auto"/>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成立时间：      年   月  日</w:t>
      </w:r>
    </w:p>
    <w:p w14:paraId="65A39ECA">
      <w:pPr>
        <w:snapToGrid w:val="0"/>
        <w:spacing w:line="360" w:lineRule="auto"/>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经营期限：</w:t>
      </w:r>
    </w:p>
    <w:p w14:paraId="4A3F6424">
      <w:pPr>
        <w:snapToGrid w:val="0"/>
        <w:spacing w:line="360" w:lineRule="auto"/>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姓    名：</w:t>
      </w:r>
    </w:p>
    <w:p w14:paraId="356CB352">
      <w:pPr>
        <w:snapToGrid w:val="0"/>
        <w:spacing w:line="360" w:lineRule="auto"/>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性    别：</w:t>
      </w:r>
    </w:p>
    <w:p w14:paraId="18B2CDF0">
      <w:pPr>
        <w:snapToGrid w:val="0"/>
        <w:spacing w:line="360" w:lineRule="auto"/>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年    龄：</w:t>
      </w:r>
    </w:p>
    <w:p w14:paraId="1B8697D0">
      <w:pPr>
        <w:snapToGrid w:val="0"/>
        <w:spacing w:line="360" w:lineRule="auto"/>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职    务：</w:t>
      </w:r>
    </w:p>
    <w:p w14:paraId="247B3506">
      <w:pPr>
        <w:snapToGrid w:val="0"/>
        <w:spacing w:line="360" w:lineRule="auto"/>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系（供应商名称）的法定代表人。</w:t>
      </w:r>
    </w:p>
    <w:p w14:paraId="6B675326">
      <w:pPr>
        <w:snapToGrid w:val="0"/>
        <w:spacing w:line="360" w:lineRule="auto"/>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特此证明！</w:t>
      </w:r>
    </w:p>
    <w:p w14:paraId="38EBEEBB">
      <w:pPr>
        <w:snapToGrid w:val="0"/>
        <w:spacing w:line="360" w:lineRule="auto"/>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附：法定代表人身份证复印件正反面</w:t>
      </w:r>
    </w:p>
    <w:p w14:paraId="23495D79">
      <w:pPr>
        <w:pStyle w:val="7"/>
        <w:snapToGrid w:val="0"/>
        <w:spacing w:line="360" w:lineRule="auto"/>
        <w:ind w:firstLine="480" w:firstLineChars="200"/>
        <w:jc w:val="right"/>
        <w:textAlignment w:val="baseline"/>
        <w:rPr>
          <w:rFonts w:ascii="仿宋" w:hAnsi="仿宋" w:eastAsia="仿宋" w:cs="仿宋"/>
          <w:color w:val="000000"/>
          <w:szCs w:val="24"/>
          <w:lang w:eastAsia="zh-CN"/>
        </w:rPr>
      </w:pPr>
    </w:p>
    <w:p w14:paraId="33E6743C">
      <w:pPr>
        <w:pStyle w:val="7"/>
        <w:snapToGrid w:val="0"/>
        <w:spacing w:line="360" w:lineRule="auto"/>
        <w:ind w:firstLine="480" w:firstLineChars="200"/>
        <w:jc w:val="right"/>
        <w:textAlignment w:val="baseline"/>
        <w:rPr>
          <w:rFonts w:ascii="仿宋" w:hAnsi="仿宋" w:eastAsia="仿宋" w:cs="仿宋"/>
          <w:color w:val="000000"/>
          <w:szCs w:val="24"/>
          <w:lang w:eastAsia="zh-CN"/>
        </w:rPr>
      </w:pPr>
    </w:p>
    <w:p w14:paraId="7014177A">
      <w:pPr>
        <w:pStyle w:val="7"/>
        <w:snapToGrid w:val="0"/>
        <w:spacing w:line="360" w:lineRule="auto"/>
        <w:ind w:firstLine="480" w:firstLineChars="200"/>
        <w:jc w:val="right"/>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磋商供应商名称（盖章）：</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p>
    <w:p w14:paraId="1C1F26A3">
      <w:pPr>
        <w:pStyle w:val="7"/>
        <w:snapToGrid w:val="0"/>
        <w:spacing w:line="360" w:lineRule="auto"/>
        <w:ind w:firstLine="480" w:firstLineChars="200"/>
        <w:jc w:val="right"/>
        <w:textAlignment w:val="baseline"/>
        <w:rPr>
          <w:rFonts w:ascii="仿宋" w:hAnsi="仿宋" w:eastAsia="仿宋" w:cs="仿宋"/>
          <w:color w:val="000000"/>
          <w:szCs w:val="24"/>
          <w:u w:val="single"/>
          <w:lang w:eastAsia="zh-CN"/>
        </w:rPr>
      </w:pPr>
      <w:r>
        <w:rPr>
          <w:rFonts w:hint="eastAsia" w:ascii="仿宋" w:hAnsi="仿宋" w:eastAsia="仿宋" w:cs="仿宋"/>
          <w:color w:val="000000"/>
          <w:szCs w:val="24"/>
          <w:lang w:eastAsia="zh-CN"/>
        </w:rPr>
        <w:t>日期：</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年</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月</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日</w:t>
      </w:r>
    </w:p>
    <w:p w14:paraId="26E2C40F">
      <w:pPr>
        <w:snapToGrid w:val="0"/>
        <w:spacing w:line="360" w:lineRule="auto"/>
        <w:textAlignment w:val="baseline"/>
        <w:rPr>
          <w:rFonts w:ascii="仿宋" w:hAnsi="仿宋" w:eastAsia="仿宋" w:cs="仿宋"/>
          <w:bCs/>
          <w:color w:val="000000"/>
          <w:sz w:val="24"/>
          <w:szCs w:val="24"/>
          <w:u w:val="single"/>
          <w:lang w:eastAsia="zh-CN"/>
        </w:rPr>
      </w:pPr>
    </w:p>
    <w:tbl>
      <w:tblPr>
        <w:tblStyle w:val="1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46B25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1" w:hRule="atLeast"/>
          <w:jc w:val="center"/>
        </w:trPr>
        <w:tc>
          <w:tcPr>
            <w:tcW w:w="9071" w:type="dxa"/>
            <w:vAlign w:val="center"/>
          </w:tcPr>
          <w:p w14:paraId="0991E6E7">
            <w:pPr>
              <w:snapToGrid w:val="0"/>
              <w:spacing w:line="360" w:lineRule="auto"/>
              <w:jc w:val="center"/>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粘贴法定代表人身份证（复印件）</w:t>
            </w:r>
          </w:p>
        </w:tc>
      </w:tr>
    </w:tbl>
    <w:p w14:paraId="2909C51B">
      <w:pPr>
        <w:snapToGrid w:val="0"/>
        <w:spacing w:line="360" w:lineRule="auto"/>
        <w:textAlignment w:val="baseline"/>
        <w:rPr>
          <w:rFonts w:ascii="仿宋" w:hAnsi="仿宋" w:eastAsia="仿宋" w:cs="仿宋"/>
          <w:bCs/>
          <w:color w:val="000000"/>
          <w:sz w:val="24"/>
          <w:szCs w:val="24"/>
          <w:lang w:eastAsia="zh-CN"/>
        </w:rPr>
      </w:pPr>
    </w:p>
    <w:p w14:paraId="5BED62DB">
      <w:pPr>
        <w:pStyle w:val="7"/>
        <w:spacing w:line="300" w:lineRule="auto"/>
        <w:ind w:firstLine="0"/>
        <w:textAlignment w:val="baseline"/>
        <w:rPr>
          <w:rFonts w:ascii="仿宋" w:hAnsi="仿宋" w:eastAsia="仿宋" w:cs="仿宋"/>
          <w:b/>
          <w:color w:val="000000"/>
          <w:szCs w:val="24"/>
          <w:lang w:eastAsia="zh-CN"/>
        </w:rPr>
      </w:pPr>
      <w:r>
        <w:rPr>
          <w:rFonts w:hint="eastAsia" w:ascii="仿宋" w:hAnsi="仿宋" w:eastAsia="仿宋" w:cs="仿宋"/>
          <w:b/>
          <w:color w:val="000000"/>
          <w:szCs w:val="24"/>
          <w:lang w:eastAsia="zh-CN"/>
        </w:rPr>
        <w:t>说明：法定代表人参加磋商的使用此证明。此证明文件除保留在响应文件中，还需一份与法定代表人身份证原件在开标会验证。</w:t>
      </w:r>
      <w:r>
        <w:rPr>
          <w:sz w:val="20"/>
        </w:rPr>
        <w:br w:type="page"/>
      </w:r>
    </w:p>
    <w:p w14:paraId="13946DCD">
      <w:pPr>
        <w:snapToGrid w:val="0"/>
        <w:spacing w:line="360" w:lineRule="auto"/>
        <w:ind w:left="440" w:leftChars="200" w:right="440"/>
        <w:jc w:val="center"/>
        <w:textAlignment w:val="baseline"/>
        <w:rPr>
          <w:rFonts w:ascii="仿宋" w:hAnsi="仿宋" w:eastAsia="仿宋" w:cs="仿宋"/>
          <w:b/>
          <w:color w:val="000000"/>
          <w:sz w:val="24"/>
          <w:szCs w:val="24"/>
          <w:lang w:val="zh-CN"/>
        </w:rPr>
      </w:pPr>
      <w:r>
        <w:rPr>
          <w:rFonts w:hint="eastAsia" w:ascii="仿宋" w:hAnsi="仿宋" w:eastAsia="仿宋" w:cs="仿宋"/>
          <w:b/>
          <w:color w:val="000000"/>
          <w:sz w:val="24"/>
          <w:szCs w:val="24"/>
          <w:lang w:eastAsia="zh-CN"/>
        </w:rPr>
        <w:t>三</w:t>
      </w:r>
      <w:r>
        <w:rPr>
          <w:rFonts w:hint="eastAsia" w:ascii="仿宋" w:hAnsi="仿宋" w:eastAsia="仿宋" w:cs="仿宋"/>
          <w:b/>
          <w:color w:val="000000"/>
          <w:sz w:val="24"/>
          <w:szCs w:val="24"/>
          <w:lang w:val="zh-CN"/>
        </w:rPr>
        <w:t>、法人（负责人）代表授权书</w:t>
      </w:r>
    </w:p>
    <w:p w14:paraId="4788CC30">
      <w:pPr>
        <w:snapToGrid w:val="0"/>
        <w:spacing w:line="360" w:lineRule="auto"/>
        <w:textAlignment w:val="baseline"/>
        <w:rPr>
          <w:rFonts w:ascii="仿宋" w:hAnsi="仿宋" w:eastAsia="仿宋" w:cs="仿宋"/>
          <w:bCs/>
          <w:color w:val="000000"/>
          <w:sz w:val="24"/>
          <w:szCs w:val="24"/>
        </w:rPr>
      </w:pPr>
    </w:p>
    <w:p w14:paraId="741A38F5">
      <w:pPr>
        <w:snapToGrid w:val="0"/>
        <w:spacing w:line="360" w:lineRule="auto"/>
        <w:textAlignment w:val="baseline"/>
        <w:rPr>
          <w:rFonts w:ascii="仿宋" w:hAnsi="仿宋" w:eastAsia="仿宋" w:cs="仿宋"/>
          <w:bCs/>
          <w:color w:val="000000"/>
          <w:sz w:val="24"/>
          <w:szCs w:val="24"/>
        </w:rPr>
      </w:pPr>
      <w:r>
        <w:rPr>
          <w:rFonts w:hint="eastAsia" w:ascii="仿宋" w:hAnsi="仿宋" w:eastAsia="仿宋" w:cs="仿宋"/>
          <w:bCs/>
          <w:color w:val="000000"/>
          <w:sz w:val="24"/>
          <w:szCs w:val="24"/>
          <w:u w:val="single"/>
        </w:rPr>
        <w:t>（政府采购代理机构）</w:t>
      </w:r>
      <w:r>
        <w:rPr>
          <w:rFonts w:hint="eastAsia" w:ascii="仿宋" w:hAnsi="仿宋" w:eastAsia="仿宋" w:cs="仿宋"/>
          <w:bCs/>
          <w:color w:val="000000"/>
          <w:sz w:val="24"/>
          <w:szCs w:val="24"/>
        </w:rPr>
        <w:t>：</w:t>
      </w:r>
    </w:p>
    <w:p w14:paraId="7FE536A1">
      <w:pPr>
        <w:snapToGrid w:val="0"/>
        <w:spacing w:line="360" w:lineRule="auto"/>
        <w:ind w:firstLine="480" w:firstLineChars="200"/>
        <w:textAlignment w:val="baseline"/>
        <w:rPr>
          <w:rFonts w:ascii="仿宋" w:hAnsi="仿宋" w:eastAsia="仿宋" w:cs="仿宋"/>
          <w:bCs/>
          <w:color w:val="000000"/>
          <w:sz w:val="24"/>
          <w:szCs w:val="24"/>
        </w:rPr>
      </w:pPr>
      <w:r>
        <w:rPr>
          <w:rFonts w:hint="eastAsia" w:ascii="仿宋" w:hAnsi="仿宋" w:eastAsia="仿宋" w:cs="仿宋"/>
          <w:bCs/>
          <w:color w:val="000000"/>
          <w:sz w:val="24"/>
          <w:szCs w:val="24"/>
          <w:u w:val="single"/>
        </w:rPr>
        <w:t>（</w:t>
      </w:r>
      <w:r>
        <w:rPr>
          <w:rFonts w:hint="eastAsia" w:ascii="仿宋" w:hAnsi="仿宋" w:eastAsia="仿宋" w:cs="仿宋"/>
          <w:bCs/>
          <w:color w:val="000000"/>
          <w:sz w:val="24"/>
          <w:szCs w:val="24"/>
          <w:u w:val="single"/>
          <w:lang w:eastAsia="zh-CN"/>
        </w:rPr>
        <w:t>磋商</w:t>
      </w:r>
      <w:r>
        <w:rPr>
          <w:rFonts w:hint="eastAsia" w:ascii="仿宋" w:hAnsi="仿宋" w:eastAsia="仿宋" w:cs="仿宋"/>
          <w:bCs/>
          <w:color w:val="000000"/>
          <w:sz w:val="24"/>
          <w:szCs w:val="24"/>
          <w:u w:val="single"/>
        </w:rPr>
        <w:t>供应商名称）</w:t>
      </w:r>
      <w:r>
        <w:rPr>
          <w:rFonts w:hint="eastAsia" w:ascii="仿宋" w:hAnsi="仿宋" w:eastAsia="仿宋" w:cs="仿宋"/>
          <w:bCs/>
          <w:color w:val="000000"/>
          <w:sz w:val="24"/>
          <w:szCs w:val="24"/>
        </w:rPr>
        <w:t>在下面签字的（</w:t>
      </w:r>
      <w:r>
        <w:rPr>
          <w:rFonts w:hint="eastAsia" w:ascii="仿宋" w:hAnsi="仿宋" w:eastAsia="仿宋" w:cs="仿宋"/>
          <w:bCs/>
          <w:color w:val="000000"/>
          <w:sz w:val="24"/>
          <w:szCs w:val="24"/>
          <w:u w:val="single"/>
        </w:rPr>
        <w:t>法定代表人姓名</w:t>
      </w:r>
      <w:r>
        <w:rPr>
          <w:rFonts w:hint="eastAsia" w:ascii="仿宋" w:hAnsi="仿宋" w:eastAsia="仿宋" w:cs="仿宋"/>
          <w:bCs/>
          <w:color w:val="000000"/>
          <w:sz w:val="24"/>
          <w:szCs w:val="24"/>
        </w:rPr>
        <w:t>）代表本公司授权</w:t>
      </w:r>
      <w:r>
        <w:rPr>
          <w:rFonts w:hint="eastAsia" w:ascii="仿宋" w:hAnsi="仿宋" w:eastAsia="仿宋" w:cs="仿宋"/>
          <w:bCs/>
          <w:color w:val="000000"/>
          <w:sz w:val="24"/>
          <w:szCs w:val="24"/>
          <w:u w:val="single"/>
        </w:rPr>
        <w:t>（</w:t>
      </w:r>
      <w:r>
        <w:rPr>
          <w:rFonts w:hint="eastAsia" w:ascii="仿宋" w:hAnsi="仿宋" w:eastAsia="仿宋" w:cs="仿宋"/>
          <w:bCs/>
          <w:color w:val="000000"/>
          <w:sz w:val="24"/>
          <w:szCs w:val="24"/>
          <w:u w:val="single"/>
          <w:lang w:eastAsia="zh-CN"/>
        </w:rPr>
        <w:t>磋商</w:t>
      </w:r>
      <w:r>
        <w:rPr>
          <w:rFonts w:hint="eastAsia" w:ascii="仿宋" w:hAnsi="仿宋" w:eastAsia="仿宋" w:cs="仿宋"/>
          <w:bCs/>
          <w:color w:val="000000"/>
          <w:sz w:val="24"/>
          <w:szCs w:val="24"/>
          <w:u w:val="single"/>
        </w:rPr>
        <w:t>供应商名称）</w:t>
      </w:r>
      <w:r>
        <w:rPr>
          <w:rFonts w:hint="eastAsia" w:ascii="仿宋" w:hAnsi="仿宋" w:eastAsia="仿宋" w:cs="仿宋"/>
          <w:bCs/>
          <w:color w:val="000000"/>
          <w:sz w:val="24"/>
          <w:szCs w:val="24"/>
        </w:rPr>
        <w:t>的下面签字的</w:t>
      </w:r>
      <w:r>
        <w:rPr>
          <w:rFonts w:hint="eastAsia" w:ascii="仿宋" w:hAnsi="仿宋" w:eastAsia="仿宋" w:cs="仿宋"/>
          <w:bCs/>
          <w:color w:val="000000"/>
          <w:sz w:val="24"/>
          <w:szCs w:val="24"/>
          <w:u w:val="single"/>
        </w:rPr>
        <w:t>（被授权代表的姓名、职务）</w:t>
      </w:r>
      <w:r>
        <w:rPr>
          <w:rFonts w:hint="eastAsia" w:ascii="仿宋" w:hAnsi="仿宋" w:eastAsia="仿宋" w:cs="仿宋"/>
          <w:bCs/>
          <w:color w:val="000000"/>
          <w:sz w:val="24"/>
          <w:szCs w:val="24"/>
        </w:rPr>
        <w:t>为本公司的合法代理人，就</w:t>
      </w:r>
      <w:r>
        <w:rPr>
          <w:rFonts w:hint="eastAsia" w:ascii="仿宋" w:hAnsi="仿宋" w:eastAsia="仿宋" w:cs="仿宋"/>
          <w:bCs/>
          <w:color w:val="000000"/>
          <w:sz w:val="24"/>
          <w:szCs w:val="24"/>
          <w:u w:val="single"/>
        </w:rPr>
        <w:t>（项目名称</w:t>
      </w:r>
      <w:r>
        <w:rPr>
          <w:rFonts w:hint="eastAsia" w:ascii="仿宋" w:hAnsi="仿宋" w:eastAsia="仿宋" w:cs="仿宋"/>
          <w:bCs/>
          <w:color w:val="000000"/>
          <w:szCs w:val="24"/>
          <w:u w:val="single"/>
          <w:lang w:eastAsia="zh-CN"/>
        </w:rPr>
        <w:t>、</w:t>
      </w:r>
      <w:r>
        <w:rPr>
          <w:rFonts w:hint="eastAsia" w:ascii="仿宋" w:hAnsi="仿宋" w:eastAsia="仿宋" w:cs="仿宋"/>
          <w:bCs/>
          <w:color w:val="000000"/>
          <w:szCs w:val="24"/>
          <w:u w:val="single"/>
          <w:lang w:val="en-US" w:eastAsia="zh-CN"/>
        </w:rPr>
        <w:t>项目编号</w:t>
      </w:r>
      <w:r>
        <w:rPr>
          <w:rFonts w:hint="eastAsia" w:ascii="仿宋" w:hAnsi="仿宋" w:eastAsia="仿宋" w:cs="仿宋"/>
          <w:bCs/>
          <w:color w:val="000000"/>
          <w:sz w:val="24"/>
          <w:szCs w:val="24"/>
          <w:u w:val="single"/>
        </w:rPr>
        <w:t>）</w:t>
      </w:r>
      <w:r>
        <w:rPr>
          <w:rFonts w:hint="eastAsia" w:ascii="仿宋" w:hAnsi="仿宋" w:eastAsia="仿宋" w:cs="仿宋"/>
          <w:bCs/>
          <w:color w:val="000000"/>
          <w:sz w:val="24"/>
          <w:szCs w:val="24"/>
        </w:rPr>
        <w:t>的</w:t>
      </w:r>
      <w:r>
        <w:rPr>
          <w:rFonts w:hint="eastAsia" w:ascii="仿宋" w:hAnsi="仿宋" w:eastAsia="仿宋" w:cs="仿宋"/>
          <w:color w:val="000000"/>
          <w:sz w:val="24"/>
          <w:szCs w:val="24"/>
        </w:rPr>
        <w:t>竞争性</w:t>
      </w:r>
      <w:r>
        <w:rPr>
          <w:rFonts w:hint="eastAsia" w:ascii="仿宋" w:hAnsi="仿宋" w:eastAsia="仿宋" w:cs="仿宋"/>
          <w:color w:val="000000"/>
          <w:sz w:val="24"/>
          <w:szCs w:val="24"/>
          <w:lang w:eastAsia="zh-CN"/>
        </w:rPr>
        <w:t>磋商</w:t>
      </w:r>
      <w:r>
        <w:rPr>
          <w:rFonts w:hint="eastAsia" w:ascii="仿宋" w:hAnsi="仿宋" w:eastAsia="仿宋" w:cs="仿宋"/>
          <w:bCs/>
          <w:color w:val="000000"/>
          <w:sz w:val="24"/>
          <w:szCs w:val="24"/>
        </w:rPr>
        <w:t>活动，以本公司的名义处理一切与之有关的事务。</w:t>
      </w:r>
    </w:p>
    <w:p w14:paraId="52E63CDC">
      <w:pPr>
        <w:snapToGrid w:val="0"/>
        <w:spacing w:line="360" w:lineRule="auto"/>
        <w:ind w:firstLine="480" w:firstLineChars="200"/>
        <w:textAlignment w:val="baseline"/>
        <w:rPr>
          <w:rFonts w:ascii="仿宋" w:hAnsi="仿宋" w:eastAsia="仿宋" w:cs="仿宋"/>
          <w:bCs/>
          <w:color w:val="000000"/>
          <w:sz w:val="24"/>
          <w:szCs w:val="24"/>
        </w:rPr>
      </w:pPr>
      <w:r>
        <w:rPr>
          <w:rFonts w:hint="eastAsia" w:ascii="仿宋" w:hAnsi="仿宋" w:eastAsia="仿宋" w:cs="仿宋"/>
          <w:bCs/>
          <w:color w:val="000000"/>
          <w:sz w:val="24"/>
          <w:szCs w:val="24"/>
        </w:rPr>
        <w:t>本授权书自</w:t>
      </w:r>
      <w:r>
        <w:rPr>
          <w:rFonts w:hint="eastAsia" w:ascii="仿宋" w:hAnsi="仿宋" w:eastAsia="仿宋" w:cs="仿宋"/>
          <w:bCs/>
          <w:color w:val="000000"/>
          <w:sz w:val="24"/>
          <w:szCs w:val="24"/>
          <w:u w:val="single"/>
        </w:rPr>
        <w:tab/>
      </w:r>
      <w:r>
        <w:rPr>
          <w:rFonts w:hint="eastAsia" w:ascii="仿宋" w:hAnsi="仿宋" w:eastAsia="仿宋" w:cs="仿宋"/>
          <w:bCs/>
          <w:color w:val="000000"/>
          <w:sz w:val="24"/>
          <w:szCs w:val="24"/>
          <w:u w:val="single"/>
        </w:rPr>
        <w:tab/>
      </w:r>
      <w:r>
        <w:rPr>
          <w:rFonts w:hint="eastAsia" w:ascii="仿宋" w:hAnsi="仿宋" w:eastAsia="仿宋" w:cs="仿宋"/>
          <w:bCs/>
          <w:color w:val="000000"/>
          <w:sz w:val="24"/>
          <w:szCs w:val="24"/>
        </w:rPr>
        <w:t>年</w:t>
      </w:r>
      <w:r>
        <w:rPr>
          <w:rFonts w:hint="eastAsia" w:ascii="仿宋" w:hAnsi="仿宋" w:eastAsia="仿宋" w:cs="仿宋"/>
          <w:bCs/>
          <w:color w:val="000000"/>
          <w:sz w:val="24"/>
          <w:szCs w:val="24"/>
          <w:u w:val="single"/>
        </w:rPr>
        <w:tab/>
      </w:r>
      <w:r>
        <w:rPr>
          <w:rFonts w:hint="eastAsia" w:ascii="仿宋" w:hAnsi="仿宋" w:eastAsia="仿宋" w:cs="仿宋"/>
          <w:bCs/>
          <w:color w:val="000000"/>
          <w:sz w:val="24"/>
          <w:szCs w:val="24"/>
          <w:u w:val="single"/>
        </w:rPr>
        <w:tab/>
      </w:r>
      <w:r>
        <w:rPr>
          <w:rFonts w:hint="eastAsia" w:ascii="仿宋" w:hAnsi="仿宋" w:eastAsia="仿宋" w:cs="仿宋"/>
          <w:bCs/>
          <w:color w:val="000000"/>
          <w:sz w:val="24"/>
          <w:szCs w:val="24"/>
        </w:rPr>
        <w:t>月</w:t>
      </w:r>
      <w:r>
        <w:rPr>
          <w:rFonts w:hint="eastAsia" w:ascii="仿宋" w:hAnsi="仿宋" w:eastAsia="仿宋" w:cs="仿宋"/>
          <w:bCs/>
          <w:color w:val="000000"/>
          <w:sz w:val="24"/>
          <w:szCs w:val="24"/>
          <w:u w:val="single"/>
        </w:rPr>
        <w:tab/>
      </w:r>
      <w:r>
        <w:rPr>
          <w:rFonts w:hint="eastAsia" w:ascii="仿宋" w:hAnsi="仿宋" w:eastAsia="仿宋" w:cs="仿宋"/>
          <w:bCs/>
          <w:color w:val="000000"/>
          <w:sz w:val="24"/>
          <w:szCs w:val="24"/>
          <w:u w:val="single"/>
        </w:rPr>
        <w:tab/>
      </w:r>
      <w:r>
        <w:rPr>
          <w:rFonts w:hint="eastAsia" w:ascii="仿宋" w:hAnsi="仿宋" w:eastAsia="仿宋" w:cs="仿宋"/>
          <w:bCs/>
          <w:color w:val="000000"/>
          <w:sz w:val="24"/>
          <w:szCs w:val="24"/>
        </w:rPr>
        <w:t>日至</w:t>
      </w:r>
      <w:r>
        <w:rPr>
          <w:rFonts w:hint="eastAsia" w:ascii="仿宋" w:hAnsi="仿宋" w:eastAsia="仿宋" w:cs="仿宋"/>
          <w:bCs/>
          <w:color w:val="000000"/>
          <w:sz w:val="24"/>
          <w:szCs w:val="24"/>
          <w:u w:val="single"/>
        </w:rPr>
        <w:tab/>
      </w:r>
      <w:r>
        <w:rPr>
          <w:rFonts w:hint="eastAsia" w:ascii="仿宋" w:hAnsi="仿宋" w:eastAsia="仿宋" w:cs="仿宋"/>
          <w:bCs/>
          <w:color w:val="000000"/>
          <w:sz w:val="24"/>
          <w:szCs w:val="24"/>
          <w:u w:val="single"/>
        </w:rPr>
        <w:tab/>
      </w:r>
      <w:r>
        <w:rPr>
          <w:rFonts w:hint="eastAsia" w:ascii="仿宋" w:hAnsi="仿宋" w:eastAsia="仿宋" w:cs="仿宋"/>
          <w:bCs/>
          <w:color w:val="000000"/>
          <w:sz w:val="24"/>
          <w:szCs w:val="24"/>
        </w:rPr>
        <w:t>年</w:t>
      </w:r>
      <w:r>
        <w:rPr>
          <w:rFonts w:hint="eastAsia" w:ascii="仿宋" w:hAnsi="仿宋" w:eastAsia="仿宋" w:cs="仿宋"/>
          <w:bCs/>
          <w:color w:val="000000"/>
          <w:sz w:val="24"/>
          <w:szCs w:val="24"/>
          <w:u w:val="single"/>
        </w:rPr>
        <w:tab/>
      </w:r>
      <w:r>
        <w:rPr>
          <w:rFonts w:hint="eastAsia" w:ascii="仿宋" w:hAnsi="仿宋" w:eastAsia="仿宋" w:cs="仿宋"/>
          <w:bCs/>
          <w:color w:val="000000"/>
          <w:sz w:val="24"/>
          <w:szCs w:val="24"/>
          <w:u w:val="single"/>
        </w:rPr>
        <w:tab/>
      </w:r>
      <w:r>
        <w:rPr>
          <w:rFonts w:hint="eastAsia" w:ascii="仿宋" w:hAnsi="仿宋" w:eastAsia="仿宋" w:cs="仿宋"/>
          <w:bCs/>
          <w:color w:val="000000"/>
          <w:sz w:val="24"/>
          <w:szCs w:val="24"/>
        </w:rPr>
        <w:t>月</w:t>
      </w:r>
      <w:r>
        <w:rPr>
          <w:rFonts w:hint="eastAsia" w:ascii="仿宋" w:hAnsi="仿宋" w:eastAsia="仿宋" w:cs="仿宋"/>
          <w:bCs/>
          <w:color w:val="000000"/>
          <w:sz w:val="24"/>
          <w:szCs w:val="24"/>
          <w:u w:val="single"/>
        </w:rPr>
        <w:tab/>
      </w:r>
      <w:r>
        <w:rPr>
          <w:rFonts w:hint="eastAsia" w:ascii="仿宋" w:hAnsi="仿宋" w:eastAsia="仿宋" w:cs="仿宋"/>
          <w:bCs/>
          <w:color w:val="000000"/>
          <w:sz w:val="24"/>
          <w:szCs w:val="24"/>
          <w:u w:val="single"/>
        </w:rPr>
        <w:tab/>
      </w:r>
      <w:r>
        <w:rPr>
          <w:rFonts w:hint="eastAsia" w:ascii="仿宋" w:hAnsi="仿宋" w:eastAsia="仿宋" w:cs="仿宋"/>
          <w:bCs/>
          <w:color w:val="000000"/>
          <w:sz w:val="24"/>
          <w:szCs w:val="24"/>
        </w:rPr>
        <w:t>日止签字有效。</w:t>
      </w:r>
    </w:p>
    <w:p w14:paraId="55AE3095">
      <w:pPr>
        <w:snapToGrid w:val="0"/>
        <w:spacing w:line="360" w:lineRule="auto"/>
        <w:ind w:firstLine="480" w:firstLineChars="200"/>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rPr>
        <w:t>特此声明</w:t>
      </w:r>
      <w:r>
        <w:rPr>
          <w:rFonts w:hint="eastAsia" w:ascii="仿宋" w:hAnsi="仿宋" w:eastAsia="仿宋" w:cs="仿宋"/>
          <w:bCs/>
          <w:color w:val="000000"/>
          <w:sz w:val="24"/>
          <w:szCs w:val="24"/>
          <w:lang w:eastAsia="zh-CN"/>
        </w:rPr>
        <w:t>！</w:t>
      </w:r>
    </w:p>
    <w:p w14:paraId="030EA91B">
      <w:pPr>
        <w:snapToGrid w:val="0"/>
        <w:spacing w:line="360" w:lineRule="auto"/>
        <w:ind w:firstLine="480" w:firstLineChars="200"/>
        <w:textAlignment w:val="baseline"/>
        <w:rPr>
          <w:rFonts w:ascii="仿宋" w:hAnsi="仿宋" w:eastAsia="仿宋" w:cs="仿宋"/>
          <w:bCs/>
          <w:color w:val="000000"/>
          <w:sz w:val="24"/>
          <w:szCs w:val="24"/>
        </w:rPr>
      </w:pPr>
    </w:p>
    <w:p w14:paraId="0519FD60">
      <w:pPr>
        <w:snapToGrid w:val="0"/>
        <w:spacing w:line="360" w:lineRule="auto"/>
        <w:textAlignment w:val="baseline"/>
        <w:rPr>
          <w:rFonts w:ascii="仿宋" w:hAnsi="仿宋" w:eastAsia="仿宋" w:cs="仿宋"/>
          <w:bCs/>
          <w:color w:val="000000"/>
          <w:sz w:val="24"/>
          <w:szCs w:val="24"/>
        </w:rPr>
      </w:pPr>
      <w:r>
        <w:rPr>
          <w:rFonts w:hint="eastAsia" w:ascii="仿宋" w:hAnsi="仿宋" w:eastAsia="仿宋" w:cs="仿宋"/>
          <w:bCs/>
          <w:color w:val="000000"/>
          <w:sz w:val="24"/>
          <w:szCs w:val="24"/>
        </w:rPr>
        <w:t>委托人名称（公章）：</w:t>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被授权人（签字）：</w:t>
      </w:r>
    </w:p>
    <w:p w14:paraId="79C6BEA9">
      <w:pPr>
        <w:snapToGrid w:val="0"/>
        <w:spacing w:line="360" w:lineRule="auto"/>
        <w:textAlignment w:val="baseline"/>
        <w:rPr>
          <w:rFonts w:ascii="仿宋" w:hAnsi="仿宋" w:eastAsia="仿宋" w:cs="仿宋"/>
          <w:bCs/>
          <w:color w:val="000000"/>
          <w:sz w:val="24"/>
          <w:szCs w:val="24"/>
          <w:u w:val="single"/>
        </w:rPr>
      </w:pPr>
      <w:r>
        <w:rPr>
          <w:rFonts w:hint="eastAsia" w:ascii="仿宋" w:hAnsi="仿宋" w:eastAsia="仿宋" w:cs="仿宋"/>
          <w:bCs/>
          <w:color w:val="000000"/>
          <w:sz w:val="24"/>
          <w:szCs w:val="24"/>
        </w:rPr>
        <w:t>法定（负责人）代表人（签字）：</w:t>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身份证号码：</w:t>
      </w:r>
    </w:p>
    <w:p w14:paraId="5871D3E2">
      <w:pPr>
        <w:snapToGrid w:val="0"/>
        <w:spacing w:line="360" w:lineRule="auto"/>
        <w:textAlignment w:val="baseline"/>
        <w:rPr>
          <w:rFonts w:ascii="仿宋" w:hAnsi="仿宋" w:eastAsia="仿宋" w:cs="仿宋"/>
          <w:bCs/>
          <w:color w:val="000000"/>
          <w:sz w:val="24"/>
          <w:szCs w:val="24"/>
          <w:u w:val="single"/>
        </w:rPr>
      </w:pPr>
      <w:r>
        <w:rPr>
          <w:rFonts w:hint="eastAsia" w:ascii="仿宋" w:hAnsi="仿宋" w:eastAsia="仿宋" w:cs="仿宋"/>
          <w:bCs/>
          <w:color w:val="000000"/>
          <w:sz w:val="24"/>
          <w:szCs w:val="24"/>
        </w:rPr>
        <w:t>电话：</w:t>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电话：</w:t>
      </w:r>
    </w:p>
    <w:tbl>
      <w:tblPr>
        <w:tblStyle w:val="1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08810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1" w:hRule="atLeast"/>
          <w:jc w:val="center"/>
        </w:trPr>
        <w:tc>
          <w:tcPr>
            <w:tcW w:w="9071" w:type="dxa"/>
            <w:vAlign w:val="center"/>
          </w:tcPr>
          <w:p w14:paraId="29AA8414">
            <w:pPr>
              <w:snapToGrid w:val="0"/>
              <w:spacing w:line="360" w:lineRule="auto"/>
              <w:jc w:val="center"/>
              <w:textAlignment w:val="baseline"/>
              <w:rPr>
                <w:rFonts w:ascii="仿宋" w:hAnsi="仿宋" w:eastAsia="仿宋" w:cs="仿宋"/>
                <w:bCs/>
                <w:color w:val="000000"/>
                <w:sz w:val="24"/>
                <w:szCs w:val="24"/>
              </w:rPr>
            </w:pPr>
            <w:r>
              <w:rPr>
                <w:rFonts w:hint="eastAsia" w:ascii="仿宋" w:hAnsi="仿宋" w:eastAsia="仿宋" w:cs="仿宋"/>
                <w:bCs/>
                <w:color w:val="000000"/>
                <w:sz w:val="24"/>
                <w:szCs w:val="24"/>
              </w:rPr>
              <w:t>粘贴被授权人身份证（复印件）</w:t>
            </w:r>
            <w:r>
              <w:rPr>
                <w:rFonts w:hint="eastAsia" w:ascii="仿宋" w:hAnsi="仿宋" w:eastAsia="仿宋" w:cs="仿宋"/>
                <w:bCs/>
                <w:color w:val="000000"/>
                <w:sz w:val="24"/>
                <w:szCs w:val="24"/>
                <w:lang w:eastAsia="zh-CN"/>
              </w:rPr>
              <w:t>及法定代表人</w:t>
            </w:r>
            <w:r>
              <w:rPr>
                <w:rFonts w:hint="eastAsia" w:ascii="仿宋" w:hAnsi="仿宋" w:eastAsia="仿宋" w:cs="仿宋"/>
                <w:bCs/>
                <w:color w:val="000000"/>
                <w:sz w:val="24"/>
                <w:szCs w:val="24"/>
              </w:rPr>
              <w:t>身份证（复印件）</w:t>
            </w:r>
          </w:p>
        </w:tc>
      </w:tr>
    </w:tbl>
    <w:p w14:paraId="19AA961C">
      <w:pPr>
        <w:snapToGrid w:val="0"/>
        <w:spacing w:line="360" w:lineRule="auto"/>
        <w:textAlignment w:val="baseline"/>
        <w:rPr>
          <w:rFonts w:ascii="仿宋" w:hAnsi="仿宋" w:eastAsia="仿宋" w:cs="仿宋"/>
          <w:bCs/>
          <w:color w:val="000000"/>
          <w:sz w:val="24"/>
          <w:szCs w:val="24"/>
        </w:rPr>
      </w:pPr>
    </w:p>
    <w:p w14:paraId="6B9B95BF">
      <w:pPr>
        <w:pStyle w:val="7"/>
        <w:spacing w:line="300" w:lineRule="auto"/>
        <w:ind w:firstLine="0"/>
        <w:textAlignment w:val="baseline"/>
        <w:rPr>
          <w:rFonts w:ascii="仿宋" w:hAnsi="仿宋" w:eastAsia="仿宋" w:cs="仿宋"/>
          <w:b/>
          <w:color w:val="000000"/>
          <w:szCs w:val="24"/>
          <w:lang w:val="zh-CN" w:eastAsia="zh-CN"/>
        </w:rPr>
      </w:pPr>
      <w:r>
        <w:rPr>
          <w:rFonts w:hint="eastAsia" w:ascii="仿宋" w:hAnsi="仿宋" w:eastAsia="仿宋" w:cs="仿宋"/>
          <w:b/>
          <w:color w:val="000000"/>
          <w:szCs w:val="24"/>
          <w:lang w:eastAsia="zh-CN"/>
        </w:rPr>
        <w:t>说明：委托代理人参加磋商的使用此授权书。此授权书除保留在响应文件中，还需另一份与被授权人身份证原件一起在开标会验证。</w:t>
      </w:r>
      <w:r>
        <w:rPr>
          <w:sz w:val="20"/>
        </w:rPr>
        <w:br w:type="page"/>
      </w:r>
    </w:p>
    <w:p w14:paraId="6999DBDF">
      <w:pPr>
        <w:snapToGrid w:val="0"/>
        <w:spacing w:line="360" w:lineRule="auto"/>
        <w:ind w:left="440" w:leftChars="200" w:right="440"/>
        <w:jc w:val="center"/>
        <w:textAlignment w:val="baseline"/>
        <w:rPr>
          <w:rFonts w:ascii="仿宋" w:hAnsi="仿宋" w:eastAsia="仿宋" w:cs="仿宋"/>
          <w:b/>
          <w:color w:val="000000"/>
          <w:sz w:val="24"/>
          <w:szCs w:val="24"/>
          <w:lang w:val="zh-CN" w:eastAsia="zh-CN"/>
        </w:rPr>
      </w:pPr>
      <w:r>
        <w:rPr>
          <w:rFonts w:hint="eastAsia" w:ascii="仿宋" w:hAnsi="仿宋" w:eastAsia="仿宋" w:cs="仿宋"/>
          <w:b/>
          <w:color w:val="000000"/>
          <w:sz w:val="24"/>
          <w:szCs w:val="24"/>
          <w:lang w:eastAsia="zh-CN"/>
        </w:rPr>
        <w:t>四</w:t>
      </w:r>
      <w:r>
        <w:rPr>
          <w:rFonts w:hint="eastAsia" w:ascii="仿宋" w:hAnsi="仿宋" w:eastAsia="仿宋" w:cs="仿宋"/>
          <w:b/>
          <w:color w:val="000000"/>
          <w:sz w:val="24"/>
          <w:szCs w:val="24"/>
          <w:lang w:val="zh-CN" w:eastAsia="zh-CN"/>
        </w:rPr>
        <w:t>、法人或者其他组织的营业执照等证明文件</w:t>
      </w:r>
    </w:p>
    <w:p w14:paraId="1D2A4BDE">
      <w:pPr>
        <w:snapToGrid w:val="0"/>
        <w:spacing w:line="360" w:lineRule="auto"/>
        <w:jc w:val="center"/>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（营业执照、法人身份证、</w:t>
      </w:r>
      <w:r>
        <w:rPr>
          <w:rFonts w:hint="eastAsia" w:ascii="仿宋" w:hAnsi="仿宋" w:eastAsia="仿宋" w:cs="仿宋"/>
          <w:color w:val="000000"/>
          <w:sz w:val="24"/>
          <w:szCs w:val="24"/>
          <w:lang w:eastAsia="zh-CN"/>
        </w:rPr>
        <w:t>基本账户、</w:t>
      </w:r>
      <w:r>
        <w:rPr>
          <w:rFonts w:hint="eastAsia" w:ascii="仿宋" w:hAnsi="仿宋" w:eastAsia="仿宋" w:cs="仿宋"/>
          <w:bCs/>
          <w:color w:val="000000"/>
          <w:sz w:val="24"/>
          <w:szCs w:val="24"/>
          <w:lang w:eastAsia="zh-CN"/>
        </w:rPr>
        <w:t>资质证书）</w:t>
      </w:r>
    </w:p>
    <w:p w14:paraId="1E6E2638">
      <w:pPr>
        <w:pStyle w:val="6"/>
        <w:ind w:left="1540" w:right="1540"/>
        <w:rPr>
          <w:sz w:val="20"/>
        </w:rPr>
      </w:pPr>
    </w:p>
    <w:p w14:paraId="145EC6BF">
      <w:pPr>
        <w:pStyle w:val="6"/>
        <w:ind w:left="1540" w:right="1540"/>
        <w:rPr>
          <w:sz w:val="20"/>
        </w:rPr>
      </w:pPr>
    </w:p>
    <w:p w14:paraId="42772447">
      <w:pPr>
        <w:pStyle w:val="6"/>
        <w:ind w:left="1540" w:right="1540"/>
        <w:rPr>
          <w:sz w:val="20"/>
        </w:rPr>
      </w:pPr>
    </w:p>
    <w:p w14:paraId="28306294">
      <w:pPr>
        <w:pStyle w:val="6"/>
        <w:ind w:left="1540" w:right="1540"/>
        <w:rPr>
          <w:sz w:val="20"/>
        </w:rPr>
      </w:pPr>
    </w:p>
    <w:p w14:paraId="62E8FDD7">
      <w:pPr>
        <w:pStyle w:val="6"/>
        <w:ind w:left="1540" w:right="1540"/>
        <w:rPr>
          <w:sz w:val="20"/>
        </w:rPr>
      </w:pPr>
    </w:p>
    <w:p w14:paraId="135CDC10">
      <w:pPr>
        <w:pStyle w:val="6"/>
        <w:ind w:left="1540" w:right="1540"/>
        <w:rPr>
          <w:sz w:val="20"/>
        </w:rPr>
      </w:pPr>
    </w:p>
    <w:p w14:paraId="571BC9DB">
      <w:pPr>
        <w:pStyle w:val="6"/>
        <w:ind w:left="1540" w:right="1540"/>
        <w:rPr>
          <w:sz w:val="20"/>
        </w:rPr>
      </w:pPr>
    </w:p>
    <w:p w14:paraId="6419DE13">
      <w:pPr>
        <w:pStyle w:val="6"/>
        <w:ind w:left="1540" w:right="1540"/>
        <w:rPr>
          <w:sz w:val="20"/>
        </w:rPr>
      </w:pPr>
    </w:p>
    <w:p w14:paraId="34A6107A">
      <w:pPr>
        <w:pStyle w:val="6"/>
        <w:ind w:left="1540" w:right="1540"/>
        <w:rPr>
          <w:sz w:val="20"/>
        </w:rPr>
      </w:pPr>
    </w:p>
    <w:p w14:paraId="733A00E0">
      <w:pPr>
        <w:pStyle w:val="6"/>
        <w:ind w:left="1540" w:right="1540"/>
        <w:rPr>
          <w:sz w:val="20"/>
        </w:rPr>
      </w:pPr>
    </w:p>
    <w:p w14:paraId="644DD945">
      <w:pPr>
        <w:pStyle w:val="6"/>
        <w:ind w:left="1540" w:right="1540"/>
        <w:rPr>
          <w:sz w:val="20"/>
        </w:rPr>
      </w:pPr>
    </w:p>
    <w:p w14:paraId="353F1A05">
      <w:pPr>
        <w:pStyle w:val="6"/>
        <w:ind w:left="1540" w:right="1540"/>
        <w:rPr>
          <w:sz w:val="20"/>
        </w:rPr>
      </w:pPr>
    </w:p>
    <w:p w14:paraId="6124EE4B">
      <w:pPr>
        <w:pStyle w:val="6"/>
        <w:ind w:left="1540" w:right="1540"/>
        <w:rPr>
          <w:sz w:val="20"/>
        </w:rPr>
      </w:pPr>
    </w:p>
    <w:p w14:paraId="2ACCA49D">
      <w:pPr>
        <w:pStyle w:val="6"/>
        <w:ind w:left="1540" w:right="1540"/>
        <w:rPr>
          <w:sz w:val="20"/>
        </w:rPr>
      </w:pPr>
    </w:p>
    <w:p w14:paraId="551E3D41">
      <w:pPr>
        <w:pStyle w:val="6"/>
        <w:ind w:left="1540" w:right="1540"/>
        <w:rPr>
          <w:sz w:val="20"/>
        </w:rPr>
      </w:pPr>
    </w:p>
    <w:p w14:paraId="705CB0B2">
      <w:pPr>
        <w:pStyle w:val="6"/>
        <w:ind w:left="1540" w:right="1540"/>
        <w:rPr>
          <w:sz w:val="20"/>
        </w:rPr>
      </w:pPr>
    </w:p>
    <w:p w14:paraId="1A92C44E">
      <w:pPr>
        <w:pStyle w:val="6"/>
        <w:ind w:left="1540" w:right="1540"/>
        <w:rPr>
          <w:sz w:val="20"/>
        </w:rPr>
      </w:pPr>
    </w:p>
    <w:p w14:paraId="4EBC0EFA">
      <w:pPr>
        <w:pStyle w:val="6"/>
        <w:ind w:left="1540" w:right="1540"/>
        <w:rPr>
          <w:sz w:val="20"/>
        </w:rPr>
      </w:pPr>
    </w:p>
    <w:p w14:paraId="02718493">
      <w:pPr>
        <w:pStyle w:val="6"/>
        <w:ind w:left="1540" w:right="1540"/>
        <w:rPr>
          <w:sz w:val="20"/>
        </w:rPr>
      </w:pPr>
    </w:p>
    <w:p w14:paraId="66EDF6C9">
      <w:pPr>
        <w:pStyle w:val="6"/>
        <w:ind w:left="1540" w:right="1540"/>
        <w:rPr>
          <w:sz w:val="20"/>
        </w:rPr>
      </w:pPr>
    </w:p>
    <w:p w14:paraId="1626C792">
      <w:pPr>
        <w:pStyle w:val="6"/>
        <w:ind w:left="1540" w:right="1540"/>
        <w:rPr>
          <w:sz w:val="20"/>
        </w:rPr>
      </w:pPr>
    </w:p>
    <w:p w14:paraId="782189AD">
      <w:pPr>
        <w:pStyle w:val="6"/>
        <w:ind w:left="1540" w:right="1540"/>
        <w:rPr>
          <w:sz w:val="20"/>
        </w:rPr>
      </w:pPr>
    </w:p>
    <w:p w14:paraId="69783C57">
      <w:pPr>
        <w:pStyle w:val="6"/>
        <w:ind w:left="1540" w:right="1540"/>
        <w:rPr>
          <w:sz w:val="20"/>
        </w:rPr>
      </w:pPr>
    </w:p>
    <w:p w14:paraId="7CECA179">
      <w:pPr>
        <w:pStyle w:val="6"/>
        <w:ind w:left="0" w:leftChars="0" w:right="1540" w:firstLine="0"/>
        <w:rPr>
          <w:rFonts w:ascii="仿宋" w:hAnsi="仿宋" w:eastAsia="仿宋" w:cs="仿宋"/>
          <w:bCs/>
          <w:color w:val="000000"/>
          <w:sz w:val="24"/>
          <w:szCs w:val="24"/>
          <w:lang w:val="zh-CN" w:eastAsia="zh-CN"/>
        </w:rPr>
      </w:pPr>
      <w:r>
        <w:rPr>
          <w:rFonts w:hint="eastAsia" w:ascii="仿宋" w:hAnsi="仿宋" w:eastAsia="仿宋" w:cs="仿宋"/>
          <w:bCs/>
          <w:color w:val="000000"/>
          <w:sz w:val="24"/>
          <w:szCs w:val="24"/>
          <w:lang w:eastAsia="zh-CN"/>
        </w:rPr>
        <w:t>注：</w:t>
      </w:r>
      <w:r>
        <w:rPr>
          <w:rFonts w:hint="eastAsia" w:ascii="仿宋" w:hAnsi="仿宋" w:eastAsia="仿宋" w:cs="仿宋"/>
          <w:bCs/>
          <w:color w:val="000000"/>
          <w:sz w:val="24"/>
          <w:szCs w:val="24"/>
          <w:lang w:val="zh-CN" w:eastAsia="zh-CN"/>
        </w:rPr>
        <w:t xml:space="preserve">供应商具有独立承担民事责任的能力是指： </w:t>
      </w:r>
    </w:p>
    <w:p w14:paraId="259B2E25">
      <w:pPr>
        <w:pStyle w:val="6"/>
        <w:ind w:left="0" w:leftChars="0" w:right="1540" w:firstLine="0"/>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1、如供应商是企业（包括合伙企业），应提供在工商部门注册的有效“企业法人营业执照”或“营业执照”；</w:t>
      </w:r>
    </w:p>
    <w:p w14:paraId="55107D55">
      <w:pPr>
        <w:pStyle w:val="6"/>
        <w:ind w:left="0" w:leftChars="0" w:right="1540" w:firstLine="0"/>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2、如供应商是事业单位，应提供有效的“事业单位法人证书”；</w:t>
      </w:r>
    </w:p>
    <w:p w14:paraId="12E7B008">
      <w:pPr>
        <w:pStyle w:val="6"/>
        <w:ind w:left="0" w:leftChars="0" w:right="1540" w:firstLine="0"/>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3、如供应商是个体工商户，应提供有效的“个体工商户营业执照”；</w:t>
      </w:r>
    </w:p>
    <w:p w14:paraId="398E4926">
      <w:pPr>
        <w:snapToGrid w:val="0"/>
        <w:spacing w:line="360" w:lineRule="auto"/>
        <w:ind w:firstLine="0"/>
        <w:jc w:val="both"/>
        <w:textAlignment w:val="baseline"/>
        <w:rPr>
          <w:rFonts w:ascii="仿宋" w:hAnsi="仿宋" w:eastAsia="仿宋" w:cs="仿宋"/>
          <w:b/>
          <w:color w:val="000000"/>
          <w:sz w:val="24"/>
          <w:szCs w:val="24"/>
          <w:lang w:val="zh-CN" w:eastAsia="zh-CN"/>
        </w:rPr>
      </w:pPr>
      <w:r>
        <w:rPr>
          <w:rFonts w:hint="eastAsia" w:ascii="仿宋" w:hAnsi="仿宋" w:eastAsia="仿宋" w:cs="仿宋"/>
          <w:bCs/>
          <w:color w:val="000000"/>
          <w:sz w:val="24"/>
          <w:szCs w:val="24"/>
          <w:lang w:eastAsia="zh-CN"/>
        </w:rPr>
        <w:t>4、如供应商是自然人，应提供有效的自然人身份证明。</w:t>
      </w:r>
      <w:r>
        <w:rPr>
          <w:sz w:val="20"/>
        </w:rPr>
        <w:br w:type="page"/>
      </w:r>
      <w:r>
        <w:rPr>
          <w:rFonts w:hint="eastAsia"/>
          <w:sz w:val="20"/>
          <w:lang w:eastAsia="zh-CN"/>
        </w:rPr>
        <w:t xml:space="preserve">             </w:t>
      </w:r>
      <w:r>
        <w:rPr>
          <w:rFonts w:hint="eastAsia" w:ascii="仿宋" w:hAnsi="仿宋" w:eastAsia="仿宋" w:cs="仿宋"/>
          <w:b/>
          <w:color w:val="000000"/>
          <w:sz w:val="24"/>
          <w:szCs w:val="24"/>
          <w:lang w:val="zh-CN" w:eastAsia="zh-CN"/>
        </w:rPr>
        <w:t>五、具备履行合同所必需的设备和专业技术能力的证明材料</w:t>
      </w:r>
    </w:p>
    <w:p w14:paraId="080E97AE">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eastAsia" w:ascii="宋体" w:hAnsi="宋体" w:eastAsia="宋体" w:cs="宋体"/>
          <w:b/>
          <w:sz w:val="21"/>
          <w:szCs w:val="21"/>
          <w:lang w:val="zh-CN"/>
        </w:rPr>
      </w:pPr>
    </w:p>
    <w:p w14:paraId="491FDA57">
      <w:pPr>
        <w:ind w:firstLine="0"/>
        <w:jc w:val="center"/>
        <w:textAlignment w:val="baseline"/>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（一）拟派本项目负责人简历表</w:t>
      </w:r>
    </w:p>
    <w:p w14:paraId="76303A53">
      <w:pPr>
        <w:ind w:firstLine="0"/>
        <w:jc w:val="left"/>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项目编号: </w:t>
      </w:r>
    </w:p>
    <w:p w14:paraId="2E689EED">
      <w:pPr>
        <w:ind w:firstLine="0"/>
        <w:jc w:val="left"/>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项目</w:t>
      </w:r>
      <w:r>
        <w:rPr>
          <w:rFonts w:hint="eastAsia" w:ascii="仿宋" w:hAnsi="仿宋" w:eastAsia="仿宋" w:cs="仿宋"/>
          <w:color w:val="000000"/>
          <w:sz w:val="24"/>
          <w:szCs w:val="24"/>
        </w:rPr>
        <w:t xml:space="preserve">名称:  </w:t>
      </w:r>
    </w:p>
    <w:tbl>
      <w:tblPr>
        <w:tblStyle w:val="1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1064"/>
        <w:gridCol w:w="1179"/>
        <w:gridCol w:w="1319"/>
        <w:gridCol w:w="2168"/>
        <w:gridCol w:w="2203"/>
      </w:tblGrid>
      <w:tr w14:paraId="415AE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8" w:type="dxa"/>
            <w:noWrap w:val="0"/>
            <w:vAlign w:val="center"/>
          </w:tcPr>
          <w:p w14:paraId="3FD9F2CA">
            <w:pPr>
              <w:ind w:firstLine="0"/>
              <w:jc w:val="center"/>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姓名</w:t>
            </w:r>
          </w:p>
        </w:tc>
        <w:tc>
          <w:tcPr>
            <w:tcW w:w="1064" w:type="dxa"/>
            <w:noWrap w:val="0"/>
            <w:vAlign w:val="center"/>
          </w:tcPr>
          <w:p w14:paraId="3DFB6EA2">
            <w:pPr>
              <w:ind w:firstLine="0"/>
              <w:jc w:val="center"/>
              <w:textAlignment w:val="baseline"/>
              <w:rPr>
                <w:rFonts w:hint="eastAsia" w:ascii="仿宋" w:hAnsi="仿宋" w:eastAsia="仿宋" w:cs="仿宋"/>
                <w:color w:val="000000"/>
                <w:sz w:val="24"/>
                <w:szCs w:val="24"/>
              </w:rPr>
            </w:pPr>
          </w:p>
        </w:tc>
        <w:tc>
          <w:tcPr>
            <w:tcW w:w="1179" w:type="dxa"/>
            <w:noWrap w:val="0"/>
            <w:vAlign w:val="center"/>
          </w:tcPr>
          <w:p w14:paraId="486971A9">
            <w:pPr>
              <w:ind w:firstLine="0"/>
              <w:jc w:val="center"/>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年龄</w:t>
            </w:r>
          </w:p>
        </w:tc>
        <w:tc>
          <w:tcPr>
            <w:tcW w:w="1319" w:type="dxa"/>
            <w:noWrap w:val="0"/>
            <w:vAlign w:val="center"/>
          </w:tcPr>
          <w:p w14:paraId="17C0B933">
            <w:pPr>
              <w:ind w:firstLine="0"/>
              <w:jc w:val="center"/>
              <w:textAlignment w:val="baseline"/>
              <w:rPr>
                <w:rFonts w:hint="eastAsia" w:ascii="仿宋" w:hAnsi="仿宋" w:eastAsia="仿宋" w:cs="仿宋"/>
                <w:color w:val="000000"/>
                <w:sz w:val="24"/>
                <w:szCs w:val="24"/>
              </w:rPr>
            </w:pPr>
          </w:p>
        </w:tc>
        <w:tc>
          <w:tcPr>
            <w:tcW w:w="2168" w:type="dxa"/>
            <w:noWrap w:val="0"/>
            <w:vAlign w:val="center"/>
          </w:tcPr>
          <w:p w14:paraId="6F851643">
            <w:pPr>
              <w:ind w:firstLine="0"/>
              <w:jc w:val="center"/>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学历</w:t>
            </w:r>
          </w:p>
        </w:tc>
        <w:tc>
          <w:tcPr>
            <w:tcW w:w="2203" w:type="dxa"/>
            <w:noWrap w:val="0"/>
            <w:vAlign w:val="center"/>
          </w:tcPr>
          <w:p w14:paraId="4CA84382">
            <w:pPr>
              <w:ind w:firstLine="0"/>
              <w:jc w:val="center"/>
              <w:textAlignment w:val="baseline"/>
              <w:rPr>
                <w:rFonts w:hint="eastAsia" w:ascii="仿宋" w:hAnsi="仿宋" w:eastAsia="仿宋" w:cs="仿宋"/>
                <w:color w:val="000000"/>
                <w:sz w:val="24"/>
                <w:szCs w:val="24"/>
              </w:rPr>
            </w:pPr>
          </w:p>
        </w:tc>
      </w:tr>
      <w:tr w14:paraId="74495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8" w:type="dxa"/>
            <w:noWrap w:val="0"/>
            <w:vAlign w:val="center"/>
          </w:tcPr>
          <w:p w14:paraId="0C5D7D53">
            <w:pPr>
              <w:ind w:firstLine="0"/>
              <w:jc w:val="center"/>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职称</w:t>
            </w:r>
          </w:p>
        </w:tc>
        <w:tc>
          <w:tcPr>
            <w:tcW w:w="1064" w:type="dxa"/>
            <w:noWrap w:val="0"/>
            <w:vAlign w:val="center"/>
          </w:tcPr>
          <w:p w14:paraId="3BF4617E">
            <w:pPr>
              <w:ind w:firstLine="0"/>
              <w:jc w:val="center"/>
              <w:textAlignment w:val="baseline"/>
              <w:rPr>
                <w:rFonts w:hint="eastAsia" w:ascii="仿宋" w:hAnsi="仿宋" w:eastAsia="仿宋" w:cs="仿宋"/>
                <w:color w:val="000000"/>
                <w:sz w:val="24"/>
                <w:szCs w:val="24"/>
              </w:rPr>
            </w:pPr>
          </w:p>
        </w:tc>
        <w:tc>
          <w:tcPr>
            <w:tcW w:w="1179" w:type="dxa"/>
            <w:noWrap w:val="0"/>
            <w:vAlign w:val="center"/>
          </w:tcPr>
          <w:p w14:paraId="3D583FD8">
            <w:pPr>
              <w:ind w:firstLine="0"/>
              <w:jc w:val="center"/>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职务</w:t>
            </w:r>
          </w:p>
        </w:tc>
        <w:tc>
          <w:tcPr>
            <w:tcW w:w="1319" w:type="dxa"/>
            <w:noWrap w:val="0"/>
            <w:vAlign w:val="center"/>
          </w:tcPr>
          <w:p w14:paraId="6952FA57">
            <w:pPr>
              <w:ind w:firstLine="0"/>
              <w:jc w:val="center"/>
              <w:textAlignment w:val="baseline"/>
              <w:rPr>
                <w:rFonts w:hint="eastAsia" w:ascii="仿宋" w:hAnsi="仿宋" w:eastAsia="仿宋" w:cs="仿宋"/>
                <w:color w:val="000000"/>
                <w:sz w:val="24"/>
                <w:szCs w:val="24"/>
              </w:rPr>
            </w:pPr>
          </w:p>
        </w:tc>
        <w:tc>
          <w:tcPr>
            <w:tcW w:w="2168" w:type="dxa"/>
            <w:noWrap w:val="0"/>
            <w:vAlign w:val="center"/>
          </w:tcPr>
          <w:p w14:paraId="6E74EF49">
            <w:pPr>
              <w:ind w:firstLine="0"/>
              <w:jc w:val="center"/>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拟在本</w:t>
            </w:r>
            <w:r>
              <w:rPr>
                <w:rFonts w:hint="eastAsia" w:ascii="仿宋" w:hAnsi="仿宋" w:eastAsia="仿宋" w:cs="仿宋"/>
                <w:color w:val="000000"/>
                <w:sz w:val="24"/>
                <w:szCs w:val="24"/>
                <w:lang w:val="en-US" w:eastAsia="zh-CN"/>
              </w:rPr>
              <w:t>项目</w:t>
            </w:r>
            <w:r>
              <w:rPr>
                <w:rFonts w:hint="eastAsia" w:ascii="仿宋" w:hAnsi="仿宋" w:eastAsia="仿宋" w:cs="仿宋"/>
                <w:color w:val="000000"/>
                <w:sz w:val="24"/>
                <w:szCs w:val="24"/>
              </w:rPr>
              <w:t>任职</w:t>
            </w:r>
          </w:p>
        </w:tc>
        <w:tc>
          <w:tcPr>
            <w:tcW w:w="2203" w:type="dxa"/>
            <w:noWrap w:val="0"/>
            <w:vAlign w:val="center"/>
          </w:tcPr>
          <w:p w14:paraId="0B551400">
            <w:pPr>
              <w:ind w:firstLine="0"/>
              <w:jc w:val="center"/>
              <w:textAlignment w:val="baseline"/>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rPr>
              <w:t>总监理工程师</w:t>
            </w:r>
          </w:p>
        </w:tc>
      </w:tr>
      <w:tr w14:paraId="558DE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81" w:type="dxa"/>
            <w:gridSpan w:val="3"/>
            <w:noWrap w:val="0"/>
            <w:vAlign w:val="center"/>
          </w:tcPr>
          <w:p w14:paraId="5A6D7405">
            <w:pPr>
              <w:ind w:firstLine="0"/>
              <w:jc w:val="center"/>
              <w:textAlignment w:val="baseline"/>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执业资格</w:t>
            </w:r>
            <w:r>
              <w:rPr>
                <w:rFonts w:hint="eastAsia" w:ascii="仿宋" w:hAnsi="仿宋" w:eastAsia="仿宋" w:cs="仿宋"/>
                <w:color w:val="000000"/>
                <w:sz w:val="24"/>
                <w:szCs w:val="24"/>
                <w:lang w:val="en-US" w:eastAsia="zh-CN"/>
              </w:rPr>
              <w:t>证书</w:t>
            </w:r>
          </w:p>
        </w:tc>
        <w:tc>
          <w:tcPr>
            <w:tcW w:w="1319" w:type="dxa"/>
            <w:noWrap w:val="0"/>
            <w:vAlign w:val="center"/>
          </w:tcPr>
          <w:p w14:paraId="0A0BBAC3">
            <w:pPr>
              <w:ind w:firstLine="0"/>
              <w:jc w:val="center"/>
              <w:textAlignment w:val="baseline"/>
              <w:rPr>
                <w:rFonts w:hint="eastAsia" w:ascii="仿宋" w:hAnsi="仿宋" w:eastAsia="仿宋" w:cs="仿宋"/>
                <w:color w:val="000000"/>
                <w:sz w:val="24"/>
                <w:szCs w:val="24"/>
                <w:lang w:val="en-US" w:eastAsia="zh-CN"/>
              </w:rPr>
            </w:pPr>
          </w:p>
        </w:tc>
        <w:tc>
          <w:tcPr>
            <w:tcW w:w="2168" w:type="dxa"/>
            <w:noWrap w:val="0"/>
            <w:vAlign w:val="center"/>
          </w:tcPr>
          <w:p w14:paraId="48461A2B">
            <w:pPr>
              <w:ind w:firstLine="0"/>
              <w:jc w:val="center"/>
              <w:textAlignment w:val="baseline"/>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其它</w:t>
            </w:r>
          </w:p>
        </w:tc>
        <w:tc>
          <w:tcPr>
            <w:tcW w:w="2203" w:type="dxa"/>
            <w:noWrap w:val="0"/>
            <w:vAlign w:val="center"/>
          </w:tcPr>
          <w:p w14:paraId="6E870604">
            <w:pPr>
              <w:ind w:firstLine="0"/>
              <w:jc w:val="center"/>
              <w:textAlignment w:val="baseline"/>
              <w:rPr>
                <w:rFonts w:hint="eastAsia" w:ascii="仿宋" w:hAnsi="仿宋" w:eastAsia="仿宋" w:cs="仿宋"/>
                <w:color w:val="000000"/>
                <w:sz w:val="24"/>
                <w:szCs w:val="24"/>
              </w:rPr>
            </w:pPr>
          </w:p>
        </w:tc>
      </w:tr>
      <w:tr w14:paraId="49CCD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138" w:type="dxa"/>
            <w:noWrap w:val="0"/>
            <w:vAlign w:val="center"/>
          </w:tcPr>
          <w:p w14:paraId="690D17AA">
            <w:pPr>
              <w:ind w:firstLine="0"/>
              <w:jc w:val="center"/>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毕业</w:t>
            </w:r>
          </w:p>
          <w:p w14:paraId="571D4F14">
            <w:pPr>
              <w:ind w:firstLine="0"/>
              <w:jc w:val="center"/>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学校</w:t>
            </w:r>
          </w:p>
        </w:tc>
        <w:tc>
          <w:tcPr>
            <w:tcW w:w="7933" w:type="dxa"/>
            <w:gridSpan w:val="5"/>
            <w:noWrap w:val="0"/>
            <w:vAlign w:val="center"/>
          </w:tcPr>
          <w:p w14:paraId="4C090EAA">
            <w:pPr>
              <w:ind w:firstLine="0"/>
              <w:jc w:val="center"/>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年毕业于                  学校            专业</w:t>
            </w:r>
          </w:p>
        </w:tc>
      </w:tr>
      <w:tr w14:paraId="6F5E0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71" w:type="dxa"/>
            <w:gridSpan w:val="6"/>
            <w:noWrap w:val="0"/>
            <w:vAlign w:val="center"/>
          </w:tcPr>
          <w:p w14:paraId="2E9DCD1E">
            <w:pPr>
              <w:ind w:firstLine="0"/>
              <w:jc w:val="center"/>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主要工作经历</w:t>
            </w:r>
          </w:p>
        </w:tc>
      </w:tr>
      <w:tr w14:paraId="44F48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8" w:type="dxa"/>
            <w:noWrap w:val="0"/>
            <w:vAlign w:val="center"/>
          </w:tcPr>
          <w:p w14:paraId="5EB840E5">
            <w:pPr>
              <w:ind w:firstLine="0"/>
              <w:jc w:val="center"/>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时间</w:t>
            </w:r>
          </w:p>
        </w:tc>
        <w:tc>
          <w:tcPr>
            <w:tcW w:w="3562" w:type="dxa"/>
            <w:gridSpan w:val="3"/>
            <w:noWrap w:val="0"/>
            <w:vAlign w:val="center"/>
          </w:tcPr>
          <w:p w14:paraId="02BA85FC">
            <w:pPr>
              <w:ind w:firstLine="0"/>
              <w:jc w:val="center"/>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参加过的类似项目名称</w:t>
            </w:r>
          </w:p>
        </w:tc>
        <w:tc>
          <w:tcPr>
            <w:tcW w:w="2168" w:type="dxa"/>
            <w:noWrap w:val="0"/>
            <w:vAlign w:val="center"/>
          </w:tcPr>
          <w:p w14:paraId="6FA40D05">
            <w:pPr>
              <w:ind w:firstLine="0"/>
              <w:jc w:val="center"/>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项目</w:t>
            </w:r>
            <w:r>
              <w:rPr>
                <w:rFonts w:hint="eastAsia" w:ascii="仿宋" w:hAnsi="仿宋" w:eastAsia="仿宋" w:cs="仿宋"/>
                <w:color w:val="000000"/>
                <w:sz w:val="24"/>
                <w:szCs w:val="24"/>
              </w:rPr>
              <w:t>概况说明</w:t>
            </w:r>
          </w:p>
        </w:tc>
        <w:tc>
          <w:tcPr>
            <w:tcW w:w="2203" w:type="dxa"/>
            <w:noWrap w:val="0"/>
            <w:vAlign w:val="center"/>
          </w:tcPr>
          <w:p w14:paraId="366342DE">
            <w:pPr>
              <w:ind w:firstLine="0"/>
              <w:jc w:val="center"/>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发包人</w:t>
            </w:r>
          </w:p>
          <w:p w14:paraId="1F8A099D">
            <w:pPr>
              <w:ind w:firstLine="0"/>
              <w:jc w:val="center"/>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及联系电话</w:t>
            </w:r>
          </w:p>
        </w:tc>
      </w:tr>
      <w:tr w14:paraId="29169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8" w:type="dxa"/>
            <w:noWrap w:val="0"/>
            <w:vAlign w:val="center"/>
          </w:tcPr>
          <w:p w14:paraId="104DCEF3">
            <w:pPr>
              <w:ind w:firstLine="0"/>
              <w:jc w:val="center"/>
              <w:textAlignment w:val="baseline"/>
              <w:rPr>
                <w:rFonts w:hint="eastAsia" w:ascii="仿宋" w:hAnsi="仿宋" w:eastAsia="仿宋" w:cs="仿宋"/>
                <w:color w:val="000000"/>
                <w:sz w:val="24"/>
                <w:szCs w:val="24"/>
              </w:rPr>
            </w:pPr>
          </w:p>
        </w:tc>
        <w:tc>
          <w:tcPr>
            <w:tcW w:w="3562" w:type="dxa"/>
            <w:gridSpan w:val="3"/>
            <w:noWrap w:val="0"/>
            <w:vAlign w:val="center"/>
          </w:tcPr>
          <w:p w14:paraId="69E24A8B">
            <w:pPr>
              <w:ind w:firstLine="0"/>
              <w:jc w:val="center"/>
              <w:textAlignment w:val="baseline"/>
              <w:rPr>
                <w:rFonts w:hint="eastAsia" w:ascii="仿宋" w:hAnsi="仿宋" w:eastAsia="仿宋" w:cs="仿宋"/>
                <w:color w:val="000000"/>
                <w:sz w:val="24"/>
                <w:szCs w:val="24"/>
              </w:rPr>
            </w:pPr>
          </w:p>
        </w:tc>
        <w:tc>
          <w:tcPr>
            <w:tcW w:w="2168" w:type="dxa"/>
            <w:noWrap w:val="0"/>
            <w:vAlign w:val="center"/>
          </w:tcPr>
          <w:p w14:paraId="57B7DB21">
            <w:pPr>
              <w:ind w:firstLine="0"/>
              <w:jc w:val="center"/>
              <w:textAlignment w:val="baseline"/>
              <w:rPr>
                <w:rFonts w:hint="eastAsia" w:ascii="仿宋" w:hAnsi="仿宋" w:eastAsia="仿宋" w:cs="仿宋"/>
                <w:color w:val="000000"/>
                <w:sz w:val="24"/>
                <w:szCs w:val="24"/>
              </w:rPr>
            </w:pPr>
          </w:p>
        </w:tc>
        <w:tc>
          <w:tcPr>
            <w:tcW w:w="2203" w:type="dxa"/>
            <w:noWrap w:val="0"/>
            <w:vAlign w:val="center"/>
          </w:tcPr>
          <w:p w14:paraId="2EE9D46C">
            <w:pPr>
              <w:ind w:firstLine="0"/>
              <w:jc w:val="center"/>
              <w:textAlignment w:val="baseline"/>
              <w:rPr>
                <w:rFonts w:hint="eastAsia" w:ascii="仿宋" w:hAnsi="仿宋" w:eastAsia="仿宋" w:cs="仿宋"/>
                <w:color w:val="000000"/>
                <w:sz w:val="24"/>
                <w:szCs w:val="24"/>
              </w:rPr>
            </w:pPr>
          </w:p>
        </w:tc>
      </w:tr>
      <w:tr w14:paraId="2DACA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8" w:type="dxa"/>
            <w:noWrap w:val="0"/>
            <w:vAlign w:val="center"/>
          </w:tcPr>
          <w:p w14:paraId="76F0141C">
            <w:pPr>
              <w:ind w:firstLine="0"/>
              <w:jc w:val="center"/>
              <w:textAlignment w:val="baseline"/>
              <w:rPr>
                <w:rFonts w:hint="eastAsia" w:ascii="仿宋" w:hAnsi="仿宋" w:eastAsia="仿宋" w:cs="仿宋"/>
                <w:color w:val="000000"/>
                <w:sz w:val="24"/>
                <w:szCs w:val="24"/>
              </w:rPr>
            </w:pPr>
          </w:p>
        </w:tc>
        <w:tc>
          <w:tcPr>
            <w:tcW w:w="3562" w:type="dxa"/>
            <w:gridSpan w:val="3"/>
            <w:noWrap w:val="0"/>
            <w:vAlign w:val="center"/>
          </w:tcPr>
          <w:p w14:paraId="37CEF8AD">
            <w:pPr>
              <w:ind w:firstLine="0"/>
              <w:jc w:val="center"/>
              <w:textAlignment w:val="baseline"/>
              <w:rPr>
                <w:rFonts w:hint="eastAsia" w:ascii="仿宋" w:hAnsi="仿宋" w:eastAsia="仿宋" w:cs="仿宋"/>
                <w:color w:val="000000"/>
                <w:sz w:val="24"/>
                <w:szCs w:val="24"/>
              </w:rPr>
            </w:pPr>
          </w:p>
        </w:tc>
        <w:tc>
          <w:tcPr>
            <w:tcW w:w="2168" w:type="dxa"/>
            <w:noWrap w:val="0"/>
            <w:vAlign w:val="center"/>
          </w:tcPr>
          <w:p w14:paraId="2FDE55CA">
            <w:pPr>
              <w:ind w:firstLine="0"/>
              <w:jc w:val="center"/>
              <w:textAlignment w:val="baseline"/>
              <w:rPr>
                <w:rFonts w:hint="eastAsia" w:ascii="仿宋" w:hAnsi="仿宋" w:eastAsia="仿宋" w:cs="仿宋"/>
                <w:color w:val="000000"/>
                <w:sz w:val="24"/>
                <w:szCs w:val="24"/>
              </w:rPr>
            </w:pPr>
          </w:p>
        </w:tc>
        <w:tc>
          <w:tcPr>
            <w:tcW w:w="2203" w:type="dxa"/>
            <w:noWrap w:val="0"/>
            <w:vAlign w:val="center"/>
          </w:tcPr>
          <w:p w14:paraId="2BAC265F">
            <w:pPr>
              <w:ind w:firstLine="0"/>
              <w:jc w:val="center"/>
              <w:textAlignment w:val="baseline"/>
              <w:rPr>
                <w:rFonts w:hint="eastAsia" w:ascii="仿宋" w:hAnsi="仿宋" w:eastAsia="仿宋" w:cs="仿宋"/>
                <w:color w:val="000000"/>
                <w:sz w:val="24"/>
                <w:szCs w:val="24"/>
              </w:rPr>
            </w:pPr>
          </w:p>
        </w:tc>
      </w:tr>
      <w:tr w14:paraId="6663F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8" w:type="dxa"/>
            <w:noWrap w:val="0"/>
            <w:vAlign w:val="center"/>
          </w:tcPr>
          <w:p w14:paraId="49FE70D9">
            <w:pPr>
              <w:ind w:firstLine="0"/>
              <w:jc w:val="center"/>
              <w:textAlignment w:val="baseline"/>
              <w:rPr>
                <w:rFonts w:hint="eastAsia" w:ascii="仿宋" w:hAnsi="仿宋" w:eastAsia="仿宋" w:cs="仿宋"/>
                <w:color w:val="000000"/>
                <w:sz w:val="24"/>
                <w:szCs w:val="24"/>
              </w:rPr>
            </w:pPr>
          </w:p>
        </w:tc>
        <w:tc>
          <w:tcPr>
            <w:tcW w:w="3562" w:type="dxa"/>
            <w:gridSpan w:val="3"/>
            <w:noWrap w:val="0"/>
            <w:vAlign w:val="center"/>
          </w:tcPr>
          <w:p w14:paraId="7DA5CCF3">
            <w:pPr>
              <w:ind w:firstLine="0"/>
              <w:jc w:val="center"/>
              <w:textAlignment w:val="baseline"/>
              <w:rPr>
                <w:rFonts w:hint="eastAsia" w:ascii="仿宋" w:hAnsi="仿宋" w:eastAsia="仿宋" w:cs="仿宋"/>
                <w:color w:val="000000"/>
                <w:sz w:val="24"/>
                <w:szCs w:val="24"/>
              </w:rPr>
            </w:pPr>
          </w:p>
        </w:tc>
        <w:tc>
          <w:tcPr>
            <w:tcW w:w="2168" w:type="dxa"/>
            <w:noWrap w:val="0"/>
            <w:vAlign w:val="center"/>
          </w:tcPr>
          <w:p w14:paraId="1B2530E3">
            <w:pPr>
              <w:ind w:firstLine="0"/>
              <w:jc w:val="center"/>
              <w:textAlignment w:val="baseline"/>
              <w:rPr>
                <w:rFonts w:hint="eastAsia" w:ascii="仿宋" w:hAnsi="仿宋" w:eastAsia="仿宋" w:cs="仿宋"/>
                <w:color w:val="000000"/>
                <w:sz w:val="24"/>
                <w:szCs w:val="24"/>
              </w:rPr>
            </w:pPr>
          </w:p>
        </w:tc>
        <w:tc>
          <w:tcPr>
            <w:tcW w:w="2203" w:type="dxa"/>
            <w:noWrap w:val="0"/>
            <w:vAlign w:val="center"/>
          </w:tcPr>
          <w:p w14:paraId="3AD755D6">
            <w:pPr>
              <w:ind w:firstLine="0"/>
              <w:jc w:val="center"/>
              <w:textAlignment w:val="baseline"/>
              <w:rPr>
                <w:rFonts w:hint="eastAsia" w:ascii="仿宋" w:hAnsi="仿宋" w:eastAsia="仿宋" w:cs="仿宋"/>
                <w:color w:val="000000"/>
                <w:sz w:val="24"/>
                <w:szCs w:val="24"/>
              </w:rPr>
            </w:pPr>
          </w:p>
        </w:tc>
      </w:tr>
      <w:tr w14:paraId="20F8A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8" w:type="dxa"/>
            <w:noWrap w:val="0"/>
            <w:vAlign w:val="center"/>
          </w:tcPr>
          <w:p w14:paraId="0CB4B079">
            <w:pPr>
              <w:ind w:firstLine="0"/>
              <w:jc w:val="center"/>
              <w:textAlignment w:val="baseline"/>
              <w:rPr>
                <w:rFonts w:hint="eastAsia" w:ascii="仿宋" w:hAnsi="仿宋" w:eastAsia="仿宋" w:cs="仿宋"/>
                <w:color w:val="000000"/>
                <w:sz w:val="24"/>
                <w:szCs w:val="24"/>
              </w:rPr>
            </w:pPr>
          </w:p>
        </w:tc>
        <w:tc>
          <w:tcPr>
            <w:tcW w:w="3562" w:type="dxa"/>
            <w:gridSpan w:val="3"/>
            <w:noWrap w:val="0"/>
            <w:vAlign w:val="center"/>
          </w:tcPr>
          <w:p w14:paraId="296F98E4">
            <w:pPr>
              <w:ind w:firstLine="0"/>
              <w:jc w:val="center"/>
              <w:textAlignment w:val="baseline"/>
              <w:rPr>
                <w:rFonts w:hint="eastAsia" w:ascii="仿宋" w:hAnsi="仿宋" w:eastAsia="仿宋" w:cs="仿宋"/>
                <w:color w:val="000000"/>
                <w:sz w:val="24"/>
                <w:szCs w:val="24"/>
              </w:rPr>
            </w:pPr>
          </w:p>
        </w:tc>
        <w:tc>
          <w:tcPr>
            <w:tcW w:w="2168" w:type="dxa"/>
            <w:noWrap w:val="0"/>
            <w:vAlign w:val="center"/>
          </w:tcPr>
          <w:p w14:paraId="0E43D0EA">
            <w:pPr>
              <w:ind w:firstLine="0"/>
              <w:jc w:val="center"/>
              <w:textAlignment w:val="baseline"/>
              <w:rPr>
                <w:rFonts w:hint="eastAsia" w:ascii="仿宋" w:hAnsi="仿宋" w:eastAsia="仿宋" w:cs="仿宋"/>
                <w:color w:val="000000"/>
                <w:sz w:val="24"/>
                <w:szCs w:val="24"/>
              </w:rPr>
            </w:pPr>
          </w:p>
        </w:tc>
        <w:tc>
          <w:tcPr>
            <w:tcW w:w="2203" w:type="dxa"/>
            <w:noWrap w:val="0"/>
            <w:vAlign w:val="center"/>
          </w:tcPr>
          <w:p w14:paraId="3C748515">
            <w:pPr>
              <w:ind w:firstLine="0"/>
              <w:jc w:val="center"/>
              <w:textAlignment w:val="baseline"/>
              <w:rPr>
                <w:rFonts w:hint="eastAsia" w:ascii="仿宋" w:hAnsi="仿宋" w:eastAsia="仿宋" w:cs="仿宋"/>
                <w:color w:val="000000"/>
                <w:sz w:val="24"/>
                <w:szCs w:val="24"/>
              </w:rPr>
            </w:pPr>
          </w:p>
        </w:tc>
      </w:tr>
      <w:tr w14:paraId="393E0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8" w:type="dxa"/>
            <w:noWrap w:val="0"/>
            <w:vAlign w:val="center"/>
          </w:tcPr>
          <w:p w14:paraId="48971905">
            <w:pPr>
              <w:ind w:firstLine="0"/>
              <w:jc w:val="center"/>
              <w:textAlignment w:val="baseline"/>
              <w:rPr>
                <w:rFonts w:hint="eastAsia" w:ascii="仿宋" w:hAnsi="仿宋" w:eastAsia="仿宋" w:cs="仿宋"/>
                <w:color w:val="000000"/>
                <w:sz w:val="24"/>
                <w:szCs w:val="24"/>
              </w:rPr>
            </w:pPr>
          </w:p>
        </w:tc>
        <w:tc>
          <w:tcPr>
            <w:tcW w:w="3562" w:type="dxa"/>
            <w:gridSpan w:val="3"/>
            <w:noWrap w:val="0"/>
            <w:vAlign w:val="center"/>
          </w:tcPr>
          <w:p w14:paraId="6F1CA522">
            <w:pPr>
              <w:ind w:firstLine="0"/>
              <w:jc w:val="center"/>
              <w:textAlignment w:val="baseline"/>
              <w:rPr>
                <w:rFonts w:hint="eastAsia" w:ascii="仿宋" w:hAnsi="仿宋" w:eastAsia="仿宋" w:cs="仿宋"/>
                <w:color w:val="000000"/>
                <w:sz w:val="24"/>
                <w:szCs w:val="24"/>
              </w:rPr>
            </w:pPr>
          </w:p>
        </w:tc>
        <w:tc>
          <w:tcPr>
            <w:tcW w:w="2168" w:type="dxa"/>
            <w:noWrap w:val="0"/>
            <w:vAlign w:val="center"/>
          </w:tcPr>
          <w:p w14:paraId="39408188">
            <w:pPr>
              <w:ind w:firstLine="0"/>
              <w:jc w:val="center"/>
              <w:textAlignment w:val="baseline"/>
              <w:rPr>
                <w:rFonts w:hint="eastAsia" w:ascii="仿宋" w:hAnsi="仿宋" w:eastAsia="仿宋" w:cs="仿宋"/>
                <w:color w:val="000000"/>
                <w:sz w:val="24"/>
                <w:szCs w:val="24"/>
              </w:rPr>
            </w:pPr>
          </w:p>
        </w:tc>
        <w:tc>
          <w:tcPr>
            <w:tcW w:w="2203" w:type="dxa"/>
            <w:noWrap w:val="0"/>
            <w:vAlign w:val="center"/>
          </w:tcPr>
          <w:p w14:paraId="051C4AFE">
            <w:pPr>
              <w:ind w:firstLine="0"/>
              <w:jc w:val="center"/>
              <w:textAlignment w:val="baseline"/>
              <w:rPr>
                <w:rFonts w:hint="eastAsia" w:ascii="仿宋" w:hAnsi="仿宋" w:eastAsia="仿宋" w:cs="仿宋"/>
                <w:color w:val="000000"/>
                <w:sz w:val="24"/>
                <w:szCs w:val="24"/>
              </w:rPr>
            </w:pPr>
          </w:p>
        </w:tc>
      </w:tr>
    </w:tbl>
    <w:p w14:paraId="3F52D1C6">
      <w:pPr>
        <w:ind w:firstLine="0"/>
        <w:jc w:val="center"/>
        <w:textAlignment w:val="baseline"/>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说明：</w:t>
      </w:r>
      <w:r>
        <w:rPr>
          <w:rFonts w:hint="eastAsia" w:ascii="仿宋" w:hAnsi="仿宋" w:eastAsia="仿宋" w:cs="仿宋"/>
          <w:color w:val="000000"/>
          <w:sz w:val="24"/>
          <w:szCs w:val="24"/>
          <w:lang w:eastAsia="zh-CN"/>
        </w:rPr>
        <w:t>须</w:t>
      </w:r>
      <w:r>
        <w:rPr>
          <w:rFonts w:hint="eastAsia" w:ascii="仿宋" w:hAnsi="仿宋" w:eastAsia="仿宋" w:cs="仿宋"/>
          <w:color w:val="000000"/>
          <w:sz w:val="24"/>
          <w:szCs w:val="24"/>
          <w:lang w:val="en-US" w:eastAsia="zh-CN"/>
        </w:rPr>
        <w:t>根据磋商文件要求</w:t>
      </w:r>
      <w:r>
        <w:rPr>
          <w:rFonts w:hint="eastAsia" w:ascii="仿宋" w:hAnsi="仿宋" w:eastAsia="仿宋" w:cs="仿宋"/>
          <w:color w:val="000000"/>
          <w:sz w:val="24"/>
          <w:szCs w:val="24"/>
          <w:lang w:eastAsia="zh-CN"/>
        </w:rPr>
        <w:t>附相关证明材料的完整清晰复印件并加盖供应商公章</w:t>
      </w:r>
      <w:r>
        <w:rPr>
          <w:rFonts w:hint="eastAsia" w:ascii="仿宋" w:hAnsi="仿宋" w:eastAsia="仿宋" w:cs="仿宋"/>
          <w:color w:val="000000"/>
          <w:sz w:val="24"/>
          <w:szCs w:val="24"/>
          <w:lang w:val="en-US" w:eastAsia="zh-CN"/>
        </w:rPr>
        <w:t>。</w:t>
      </w:r>
    </w:p>
    <w:p w14:paraId="34C384F2">
      <w:pPr>
        <w:ind w:firstLine="0"/>
        <w:jc w:val="center"/>
        <w:textAlignment w:val="baseline"/>
        <w:rPr>
          <w:rFonts w:hint="eastAsia" w:ascii="仿宋" w:hAnsi="仿宋" w:eastAsia="仿宋" w:cs="仿宋"/>
          <w:color w:val="000000"/>
          <w:sz w:val="24"/>
          <w:szCs w:val="24"/>
        </w:rPr>
      </w:pPr>
    </w:p>
    <w:p w14:paraId="656E3345">
      <w:pPr>
        <w:ind w:firstLine="0"/>
        <w:jc w:val="center"/>
        <w:textAlignment w:val="baseline"/>
        <w:rPr>
          <w:rFonts w:hint="eastAsia" w:ascii="仿宋" w:hAnsi="仿宋" w:eastAsia="仿宋" w:cs="仿宋"/>
          <w:color w:val="000000"/>
          <w:sz w:val="24"/>
          <w:szCs w:val="24"/>
        </w:rPr>
      </w:pPr>
    </w:p>
    <w:p w14:paraId="672612F2">
      <w:pPr>
        <w:ind w:firstLine="0"/>
        <w:jc w:val="right"/>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供应商名称（盖章）：</w:t>
      </w:r>
      <w:r>
        <w:rPr>
          <w:rFonts w:hint="eastAsia" w:ascii="仿宋" w:hAnsi="仿宋" w:eastAsia="仿宋" w:cs="仿宋"/>
          <w:color w:val="000000"/>
          <w:sz w:val="24"/>
          <w:szCs w:val="24"/>
        </w:rPr>
        <w:tab/>
      </w:r>
      <w:r>
        <w:rPr>
          <w:rFonts w:hint="eastAsia" w:ascii="仿宋" w:hAnsi="仿宋" w:eastAsia="仿宋" w:cs="仿宋"/>
          <w:color w:val="000000"/>
          <w:sz w:val="24"/>
          <w:szCs w:val="24"/>
        </w:rPr>
        <w:tab/>
      </w:r>
      <w:r>
        <w:rPr>
          <w:rFonts w:hint="eastAsia" w:ascii="仿宋" w:hAnsi="仿宋" w:eastAsia="仿宋" w:cs="仿宋"/>
          <w:color w:val="000000"/>
          <w:sz w:val="24"/>
          <w:szCs w:val="24"/>
        </w:rPr>
        <w:tab/>
      </w:r>
      <w:r>
        <w:rPr>
          <w:rFonts w:hint="eastAsia" w:ascii="仿宋" w:hAnsi="仿宋" w:eastAsia="仿宋" w:cs="仿宋"/>
          <w:color w:val="000000"/>
          <w:sz w:val="24"/>
          <w:szCs w:val="24"/>
        </w:rPr>
        <w:tab/>
      </w:r>
      <w:r>
        <w:rPr>
          <w:rFonts w:hint="eastAsia" w:ascii="仿宋" w:hAnsi="仿宋" w:eastAsia="仿宋" w:cs="仿宋"/>
          <w:color w:val="000000"/>
          <w:sz w:val="24"/>
          <w:szCs w:val="24"/>
        </w:rPr>
        <w:tab/>
      </w:r>
      <w:r>
        <w:rPr>
          <w:rFonts w:hint="eastAsia" w:ascii="仿宋" w:hAnsi="仿宋" w:eastAsia="仿宋" w:cs="仿宋"/>
          <w:color w:val="000000"/>
          <w:sz w:val="24"/>
          <w:szCs w:val="24"/>
        </w:rPr>
        <w:tab/>
      </w:r>
    </w:p>
    <w:p w14:paraId="47081ED5">
      <w:pPr>
        <w:ind w:firstLine="0"/>
        <w:jc w:val="center"/>
        <w:textAlignment w:val="baseline"/>
        <w:rPr>
          <w:rFonts w:hint="eastAsia" w:ascii="仿宋" w:hAnsi="仿宋" w:eastAsia="仿宋" w:cs="仿宋"/>
          <w:color w:val="000000"/>
          <w:sz w:val="24"/>
          <w:szCs w:val="24"/>
        </w:rPr>
      </w:pPr>
    </w:p>
    <w:p w14:paraId="78A17CA2">
      <w:pPr>
        <w:ind w:firstLine="0"/>
        <w:jc w:val="center"/>
        <w:textAlignment w:val="baseline"/>
        <w:rPr>
          <w:rFonts w:hint="eastAsia" w:ascii="仿宋" w:hAnsi="仿宋" w:eastAsia="仿宋" w:cs="仿宋"/>
          <w:color w:val="000000"/>
          <w:sz w:val="24"/>
          <w:szCs w:val="24"/>
        </w:rPr>
      </w:pPr>
    </w:p>
    <w:p w14:paraId="77E6EB0A">
      <w:pPr>
        <w:ind w:firstLine="0"/>
        <w:jc w:val="right"/>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日期：</w:t>
      </w:r>
      <w:r>
        <w:rPr>
          <w:rFonts w:hint="eastAsia" w:ascii="仿宋" w:hAnsi="仿宋" w:eastAsia="仿宋" w:cs="仿宋"/>
          <w:color w:val="000000"/>
          <w:sz w:val="24"/>
          <w:szCs w:val="24"/>
        </w:rPr>
        <w:tab/>
      </w:r>
      <w:r>
        <w:rPr>
          <w:rFonts w:hint="eastAsia" w:ascii="仿宋" w:hAnsi="仿宋" w:eastAsia="仿宋" w:cs="仿宋"/>
          <w:color w:val="000000"/>
          <w:sz w:val="24"/>
          <w:szCs w:val="24"/>
        </w:rPr>
        <w:tab/>
      </w:r>
      <w:r>
        <w:rPr>
          <w:rFonts w:hint="eastAsia" w:ascii="仿宋" w:hAnsi="仿宋" w:eastAsia="仿宋" w:cs="仿宋"/>
          <w:color w:val="000000"/>
          <w:sz w:val="24"/>
          <w:szCs w:val="24"/>
        </w:rPr>
        <w:tab/>
      </w:r>
      <w:r>
        <w:rPr>
          <w:rFonts w:hint="eastAsia" w:ascii="仿宋" w:hAnsi="仿宋" w:eastAsia="仿宋" w:cs="仿宋"/>
          <w:color w:val="000000"/>
          <w:sz w:val="24"/>
          <w:szCs w:val="24"/>
        </w:rPr>
        <w:tab/>
      </w:r>
      <w:r>
        <w:rPr>
          <w:rFonts w:hint="eastAsia" w:ascii="仿宋" w:hAnsi="仿宋" w:eastAsia="仿宋" w:cs="仿宋"/>
          <w:color w:val="000000"/>
          <w:sz w:val="24"/>
          <w:szCs w:val="24"/>
        </w:rPr>
        <w:t>年</w:t>
      </w:r>
      <w:r>
        <w:rPr>
          <w:rFonts w:hint="eastAsia" w:ascii="仿宋" w:hAnsi="仿宋" w:eastAsia="仿宋" w:cs="仿宋"/>
          <w:color w:val="000000"/>
          <w:sz w:val="24"/>
          <w:szCs w:val="24"/>
        </w:rPr>
        <w:tab/>
      </w:r>
      <w:r>
        <w:rPr>
          <w:rFonts w:hint="eastAsia" w:ascii="仿宋" w:hAnsi="仿宋" w:eastAsia="仿宋" w:cs="仿宋"/>
          <w:color w:val="000000"/>
          <w:sz w:val="24"/>
          <w:szCs w:val="24"/>
        </w:rPr>
        <w:tab/>
      </w:r>
      <w:r>
        <w:rPr>
          <w:rFonts w:hint="eastAsia" w:ascii="仿宋" w:hAnsi="仿宋" w:eastAsia="仿宋" w:cs="仿宋"/>
          <w:color w:val="000000"/>
          <w:sz w:val="24"/>
          <w:szCs w:val="24"/>
        </w:rPr>
        <w:t>月</w:t>
      </w:r>
      <w:r>
        <w:rPr>
          <w:rFonts w:hint="eastAsia" w:ascii="仿宋" w:hAnsi="仿宋" w:eastAsia="仿宋" w:cs="仿宋"/>
          <w:color w:val="000000"/>
          <w:sz w:val="24"/>
          <w:szCs w:val="24"/>
        </w:rPr>
        <w:tab/>
      </w:r>
      <w:r>
        <w:rPr>
          <w:rFonts w:hint="eastAsia" w:ascii="仿宋" w:hAnsi="仿宋" w:eastAsia="仿宋" w:cs="仿宋"/>
          <w:color w:val="000000"/>
          <w:sz w:val="24"/>
          <w:szCs w:val="24"/>
        </w:rPr>
        <w:tab/>
      </w:r>
      <w:r>
        <w:rPr>
          <w:rFonts w:hint="eastAsia" w:ascii="仿宋" w:hAnsi="仿宋" w:eastAsia="仿宋" w:cs="仿宋"/>
          <w:color w:val="000000"/>
          <w:sz w:val="24"/>
          <w:szCs w:val="24"/>
        </w:rPr>
        <w:t>日</w:t>
      </w:r>
    </w:p>
    <w:p w14:paraId="32D8AEB8">
      <w:pPr>
        <w:ind w:firstLine="0"/>
        <w:jc w:val="center"/>
        <w:textAlignment w:val="baseline"/>
        <w:rPr>
          <w:rFonts w:hint="eastAsia" w:ascii="仿宋" w:hAnsi="仿宋" w:eastAsia="仿宋" w:cs="仿宋"/>
          <w:color w:val="000000"/>
          <w:sz w:val="24"/>
          <w:szCs w:val="24"/>
          <w:lang w:eastAsia="zh-CN"/>
        </w:rPr>
      </w:pPr>
    </w:p>
    <w:p w14:paraId="4BE03F15">
      <w:pPr>
        <w:ind w:firstLine="0"/>
        <w:jc w:val="center"/>
        <w:textAlignment w:val="baseline"/>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br w:type="page"/>
      </w:r>
    </w:p>
    <w:p w14:paraId="100367D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val="0"/>
          <w:bCs/>
          <w:sz w:val="28"/>
          <w:szCs w:val="28"/>
          <w:lang w:val="zh-CN" w:eastAsia="zh-CN"/>
        </w:rPr>
      </w:pPr>
      <w:r>
        <w:rPr>
          <w:rFonts w:hint="eastAsia" w:ascii="仿宋" w:hAnsi="仿宋" w:eastAsia="仿宋" w:cs="仿宋"/>
          <w:b w:val="0"/>
          <w:bCs/>
          <w:sz w:val="28"/>
          <w:szCs w:val="28"/>
          <w:lang w:val="zh-CN" w:eastAsia="zh-CN"/>
        </w:rPr>
        <w:t>（二）拟派本项目成员情况表</w:t>
      </w:r>
    </w:p>
    <w:p w14:paraId="62781112">
      <w:pPr>
        <w:tabs>
          <w:tab w:val="left" w:pos="1365"/>
        </w:tabs>
        <w:spacing w:line="360" w:lineRule="auto"/>
        <w:ind w:firstLine="0"/>
        <w:rPr>
          <w:rFonts w:hint="eastAsia" w:ascii="仿宋" w:hAnsi="仿宋" w:eastAsia="仿宋" w:cs="仿宋"/>
          <w:color w:val="auto"/>
          <w:sz w:val="24"/>
        </w:rPr>
      </w:pPr>
    </w:p>
    <w:p w14:paraId="60ADEEB7">
      <w:pPr>
        <w:tabs>
          <w:tab w:val="left" w:pos="1365"/>
        </w:tabs>
        <w:spacing w:line="360" w:lineRule="auto"/>
        <w:ind w:firstLine="0"/>
        <w:rPr>
          <w:rFonts w:hint="eastAsia" w:ascii="仿宋" w:hAnsi="仿宋" w:eastAsia="仿宋" w:cs="仿宋"/>
          <w:color w:val="auto"/>
          <w:sz w:val="24"/>
          <w:lang w:eastAsia="zh-CN"/>
        </w:rPr>
      </w:pPr>
      <w:r>
        <w:rPr>
          <w:rFonts w:hint="eastAsia" w:ascii="仿宋" w:hAnsi="仿宋" w:eastAsia="仿宋" w:cs="仿宋"/>
          <w:color w:val="auto"/>
          <w:sz w:val="24"/>
        </w:rPr>
        <w:t>项目</w:t>
      </w:r>
      <w:r>
        <w:rPr>
          <w:rFonts w:hint="eastAsia" w:ascii="仿宋" w:hAnsi="仿宋" w:eastAsia="仿宋" w:cs="仿宋"/>
          <w:color w:val="auto"/>
          <w:sz w:val="24"/>
          <w:lang w:val="en-US" w:eastAsia="zh-CN"/>
        </w:rPr>
        <w:t>编号</w:t>
      </w:r>
      <w:r>
        <w:rPr>
          <w:rFonts w:hint="eastAsia" w:ascii="仿宋" w:hAnsi="仿宋" w:eastAsia="仿宋" w:cs="仿宋"/>
          <w:color w:val="auto"/>
          <w:sz w:val="24"/>
        </w:rPr>
        <w:t>：</w:t>
      </w:r>
    </w:p>
    <w:p w14:paraId="385AD92F">
      <w:pPr>
        <w:tabs>
          <w:tab w:val="left" w:pos="1365"/>
        </w:tabs>
        <w:spacing w:line="360" w:lineRule="auto"/>
        <w:ind w:firstLine="0"/>
        <w:rPr>
          <w:rFonts w:hint="eastAsia" w:ascii="仿宋" w:hAnsi="仿宋" w:eastAsia="仿宋" w:cs="仿宋"/>
          <w:color w:val="auto"/>
          <w:sz w:val="24"/>
          <w:lang w:eastAsia="zh-CN"/>
        </w:rPr>
      </w:pPr>
      <w:r>
        <w:rPr>
          <w:rFonts w:hint="eastAsia" w:ascii="仿宋" w:hAnsi="仿宋" w:eastAsia="仿宋" w:cs="仿宋"/>
          <w:color w:val="auto"/>
          <w:sz w:val="24"/>
        </w:rPr>
        <w:t>项目</w:t>
      </w:r>
      <w:r>
        <w:rPr>
          <w:rFonts w:hint="eastAsia" w:ascii="仿宋" w:hAnsi="仿宋" w:eastAsia="仿宋" w:cs="仿宋"/>
          <w:color w:val="auto"/>
          <w:sz w:val="24"/>
          <w:lang w:val="en-US" w:eastAsia="zh-CN"/>
        </w:rPr>
        <w:t>名称</w:t>
      </w:r>
      <w:r>
        <w:rPr>
          <w:rFonts w:hint="eastAsia" w:ascii="仿宋" w:hAnsi="仿宋" w:eastAsia="仿宋" w:cs="仿宋"/>
          <w:color w:val="auto"/>
          <w:sz w:val="24"/>
        </w:rPr>
        <w:t>：</w:t>
      </w:r>
    </w:p>
    <w:tbl>
      <w:tblPr>
        <w:tblStyle w:val="1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748"/>
        <w:gridCol w:w="705"/>
        <w:gridCol w:w="1197"/>
        <w:gridCol w:w="1063"/>
        <w:gridCol w:w="1141"/>
        <w:gridCol w:w="1547"/>
        <w:gridCol w:w="964"/>
      </w:tblGrid>
      <w:tr w14:paraId="5C215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Merge w:val="restart"/>
            <w:noWrap w:val="0"/>
            <w:vAlign w:val="center"/>
          </w:tcPr>
          <w:p w14:paraId="669D9123">
            <w:pPr>
              <w:ind w:firstLine="0"/>
              <w:jc w:val="center"/>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序号</w:t>
            </w:r>
          </w:p>
        </w:tc>
        <w:tc>
          <w:tcPr>
            <w:tcW w:w="1748" w:type="dxa"/>
            <w:vMerge w:val="restart"/>
            <w:noWrap w:val="0"/>
            <w:vAlign w:val="center"/>
          </w:tcPr>
          <w:p w14:paraId="6C29CF0A">
            <w:pPr>
              <w:ind w:firstLine="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职务</w:t>
            </w:r>
          </w:p>
        </w:tc>
        <w:tc>
          <w:tcPr>
            <w:tcW w:w="705" w:type="dxa"/>
            <w:vMerge w:val="restart"/>
            <w:noWrap w:val="0"/>
            <w:vAlign w:val="center"/>
          </w:tcPr>
          <w:p w14:paraId="7641FCA4">
            <w:pPr>
              <w:ind w:firstLine="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姓名</w:t>
            </w:r>
          </w:p>
        </w:tc>
        <w:tc>
          <w:tcPr>
            <w:tcW w:w="4948" w:type="dxa"/>
            <w:gridSpan w:val="4"/>
            <w:noWrap w:val="0"/>
            <w:vAlign w:val="center"/>
          </w:tcPr>
          <w:p w14:paraId="2DC6E9D4">
            <w:pPr>
              <w:ind w:firstLine="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执业或职业资格证明</w:t>
            </w:r>
          </w:p>
        </w:tc>
        <w:tc>
          <w:tcPr>
            <w:tcW w:w="964" w:type="dxa"/>
            <w:vMerge w:val="restart"/>
            <w:noWrap w:val="0"/>
            <w:vAlign w:val="center"/>
          </w:tcPr>
          <w:p w14:paraId="41D4EB3A">
            <w:pPr>
              <w:ind w:firstLine="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备注</w:t>
            </w:r>
          </w:p>
        </w:tc>
      </w:tr>
      <w:tr w14:paraId="439CA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Merge w:val="continue"/>
            <w:noWrap w:val="0"/>
            <w:vAlign w:val="center"/>
          </w:tcPr>
          <w:p w14:paraId="63366522">
            <w:pPr>
              <w:ind w:firstLine="0"/>
              <w:jc w:val="center"/>
              <w:rPr>
                <w:rFonts w:hint="eastAsia" w:ascii="仿宋" w:hAnsi="仿宋" w:eastAsia="仿宋" w:cs="仿宋"/>
                <w:color w:val="auto"/>
                <w:sz w:val="24"/>
                <w:szCs w:val="24"/>
              </w:rPr>
            </w:pPr>
          </w:p>
        </w:tc>
        <w:tc>
          <w:tcPr>
            <w:tcW w:w="1748" w:type="dxa"/>
            <w:vMerge w:val="continue"/>
            <w:noWrap w:val="0"/>
            <w:vAlign w:val="center"/>
          </w:tcPr>
          <w:p w14:paraId="7837F891">
            <w:pPr>
              <w:ind w:firstLine="0"/>
              <w:jc w:val="center"/>
              <w:rPr>
                <w:rFonts w:hint="eastAsia" w:ascii="仿宋" w:hAnsi="仿宋" w:eastAsia="仿宋" w:cs="仿宋"/>
                <w:color w:val="auto"/>
                <w:sz w:val="24"/>
                <w:szCs w:val="24"/>
              </w:rPr>
            </w:pPr>
          </w:p>
        </w:tc>
        <w:tc>
          <w:tcPr>
            <w:tcW w:w="705" w:type="dxa"/>
            <w:vMerge w:val="continue"/>
            <w:noWrap w:val="0"/>
            <w:vAlign w:val="center"/>
          </w:tcPr>
          <w:p w14:paraId="71C3EF75">
            <w:pPr>
              <w:ind w:firstLine="0"/>
              <w:jc w:val="center"/>
              <w:rPr>
                <w:rFonts w:hint="eastAsia" w:ascii="仿宋" w:hAnsi="仿宋" w:eastAsia="仿宋" w:cs="仿宋"/>
                <w:color w:val="auto"/>
                <w:sz w:val="24"/>
                <w:szCs w:val="24"/>
              </w:rPr>
            </w:pPr>
          </w:p>
        </w:tc>
        <w:tc>
          <w:tcPr>
            <w:tcW w:w="1197" w:type="dxa"/>
            <w:noWrap w:val="0"/>
            <w:vAlign w:val="center"/>
          </w:tcPr>
          <w:p w14:paraId="406F0311">
            <w:pPr>
              <w:ind w:firstLine="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证书名称</w:t>
            </w:r>
          </w:p>
        </w:tc>
        <w:tc>
          <w:tcPr>
            <w:tcW w:w="1063" w:type="dxa"/>
            <w:noWrap w:val="0"/>
            <w:vAlign w:val="center"/>
          </w:tcPr>
          <w:p w14:paraId="6259AEDD">
            <w:pPr>
              <w:ind w:firstLine="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级别</w:t>
            </w:r>
          </w:p>
        </w:tc>
        <w:tc>
          <w:tcPr>
            <w:tcW w:w="1141" w:type="dxa"/>
            <w:noWrap w:val="0"/>
            <w:vAlign w:val="center"/>
          </w:tcPr>
          <w:p w14:paraId="4CE69795">
            <w:pPr>
              <w:ind w:firstLine="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证号</w:t>
            </w:r>
          </w:p>
        </w:tc>
        <w:tc>
          <w:tcPr>
            <w:tcW w:w="1547" w:type="dxa"/>
            <w:noWrap w:val="0"/>
            <w:vAlign w:val="center"/>
          </w:tcPr>
          <w:p w14:paraId="2E5FDB53">
            <w:pPr>
              <w:ind w:firstLine="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专业</w:t>
            </w:r>
          </w:p>
        </w:tc>
        <w:tc>
          <w:tcPr>
            <w:tcW w:w="964" w:type="dxa"/>
            <w:vMerge w:val="continue"/>
            <w:noWrap w:val="0"/>
            <w:vAlign w:val="top"/>
          </w:tcPr>
          <w:p w14:paraId="7483B10F">
            <w:pPr>
              <w:ind w:firstLine="0"/>
              <w:rPr>
                <w:rFonts w:hint="eastAsia" w:ascii="仿宋" w:hAnsi="仿宋" w:eastAsia="仿宋" w:cs="仿宋"/>
                <w:color w:val="auto"/>
                <w:sz w:val="24"/>
                <w:szCs w:val="24"/>
              </w:rPr>
            </w:pPr>
          </w:p>
        </w:tc>
      </w:tr>
      <w:tr w14:paraId="015E6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10E09251">
            <w:pPr>
              <w:ind w:firstLine="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1748" w:type="dxa"/>
            <w:noWrap w:val="0"/>
            <w:vAlign w:val="center"/>
          </w:tcPr>
          <w:p w14:paraId="759EC35B">
            <w:pPr>
              <w:ind w:firstLine="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highlight w:val="white"/>
              </w:rPr>
              <w:t>总监理工程师</w:t>
            </w:r>
          </w:p>
        </w:tc>
        <w:tc>
          <w:tcPr>
            <w:tcW w:w="705" w:type="dxa"/>
            <w:noWrap w:val="0"/>
            <w:vAlign w:val="center"/>
          </w:tcPr>
          <w:p w14:paraId="6E1D62E7">
            <w:pPr>
              <w:ind w:firstLine="0"/>
              <w:jc w:val="center"/>
              <w:rPr>
                <w:rFonts w:hint="eastAsia" w:ascii="仿宋" w:hAnsi="仿宋" w:eastAsia="仿宋" w:cs="仿宋"/>
                <w:color w:val="auto"/>
                <w:sz w:val="24"/>
                <w:szCs w:val="24"/>
              </w:rPr>
            </w:pPr>
          </w:p>
        </w:tc>
        <w:tc>
          <w:tcPr>
            <w:tcW w:w="1197" w:type="dxa"/>
            <w:noWrap w:val="0"/>
            <w:vAlign w:val="center"/>
          </w:tcPr>
          <w:p w14:paraId="03BFFAC4">
            <w:pPr>
              <w:ind w:firstLine="0"/>
              <w:jc w:val="center"/>
              <w:rPr>
                <w:rFonts w:hint="eastAsia" w:ascii="仿宋" w:hAnsi="仿宋" w:eastAsia="仿宋" w:cs="仿宋"/>
                <w:b w:val="0"/>
                <w:bCs w:val="0"/>
                <w:color w:val="auto"/>
                <w:sz w:val="24"/>
                <w:szCs w:val="24"/>
              </w:rPr>
            </w:pPr>
          </w:p>
        </w:tc>
        <w:tc>
          <w:tcPr>
            <w:tcW w:w="1063" w:type="dxa"/>
            <w:noWrap w:val="0"/>
            <w:vAlign w:val="center"/>
          </w:tcPr>
          <w:p w14:paraId="439E2A3F">
            <w:pPr>
              <w:ind w:firstLine="0"/>
              <w:jc w:val="center"/>
              <w:rPr>
                <w:rFonts w:hint="eastAsia" w:ascii="仿宋" w:hAnsi="仿宋" w:eastAsia="仿宋" w:cs="仿宋"/>
                <w:b w:val="0"/>
                <w:bCs w:val="0"/>
                <w:color w:val="auto"/>
                <w:sz w:val="24"/>
                <w:szCs w:val="24"/>
              </w:rPr>
            </w:pPr>
          </w:p>
        </w:tc>
        <w:tc>
          <w:tcPr>
            <w:tcW w:w="1141" w:type="dxa"/>
            <w:noWrap w:val="0"/>
            <w:vAlign w:val="center"/>
          </w:tcPr>
          <w:p w14:paraId="369205BD">
            <w:pPr>
              <w:ind w:firstLine="0"/>
              <w:jc w:val="center"/>
              <w:rPr>
                <w:rFonts w:hint="eastAsia" w:ascii="仿宋" w:hAnsi="仿宋" w:eastAsia="仿宋" w:cs="仿宋"/>
                <w:b w:val="0"/>
                <w:bCs w:val="0"/>
                <w:color w:val="auto"/>
                <w:sz w:val="24"/>
                <w:szCs w:val="24"/>
              </w:rPr>
            </w:pPr>
          </w:p>
        </w:tc>
        <w:tc>
          <w:tcPr>
            <w:tcW w:w="1547" w:type="dxa"/>
            <w:noWrap w:val="0"/>
            <w:vAlign w:val="center"/>
          </w:tcPr>
          <w:p w14:paraId="2AB19DD5">
            <w:pPr>
              <w:ind w:firstLine="0"/>
              <w:jc w:val="center"/>
              <w:rPr>
                <w:rFonts w:hint="eastAsia" w:ascii="仿宋" w:hAnsi="仿宋" w:eastAsia="仿宋" w:cs="仿宋"/>
                <w:b w:val="0"/>
                <w:bCs w:val="0"/>
                <w:color w:val="auto"/>
                <w:sz w:val="24"/>
                <w:szCs w:val="24"/>
              </w:rPr>
            </w:pPr>
          </w:p>
        </w:tc>
        <w:tc>
          <w:tcPr>
            <w:tcW w:w="964" w:type="dxa"/>
            <w:noWrap w:val="0"/>
            <w:vAlign w:val="center"/>
          </w:tcPr>
          <w:p w14:paraId="5C3AA34B">
            <w:pPr>
              <w:ind w:firstLine="0"/>
              <w:jc w:val="center"/>
              <w:rPr>
                <w:rFonts w:hint="eastAsia" w:ascii="仿宋" w:hAnsi="仿宋" w:eastAsia="仿宋" w:cs="仿宋"/>
                <w:color w:val="auto"/>
                <w:sz w:val="24"/>
                <w:szCs w:val="24"/>
              </w:rPr>
            </w:pPr>
          </w:p>
        </w:tc>
      </w:tr>
      <w:tr w14:paraId="0C9A3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6011920E">
            <w:pPr>
              <w:ind w:firstLine="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1748" w:type="dxa"/>
            <w:noWrap w:val="0"/>
            <w:vAlign w:val="center"/>
          </w:tcPr>
          <w:p w14:paraId="6237C16E">
            <w:pPr>
              <w:ind w:firstLine="0"/>
              <w:jc w:val="center"/>
              <w:rPr>
                <w:rFonts w:hint="eastAsia" w:ascii="仿宋" w:hAnsi="仿宋" w:eastAsia="仿宋" w:cs="仿宋"/>
                <w:color w:val="auto"/>
                <w:sz w:val="24"/>
                <w:szCs w:val="24"/>
              </w:rPr>
            </w:pPr>
          </w:p>
        </w:tc>
        <w:tc>
          <w:tcPr>
            <w:tcW w:w="705" w:type="dxa"/>
            <w:noWrap w:val="0"/>
            <w:vAlign w:val="center"/>
          </w:tcPr>
          <w:p w14:paraId="3C64B6BA">
            <w:pPr>
              <w:ind w:firstLine="0"/>
              <w:jc w:val="center"/>
              <w:rPr>
                <w:rFonts w:hint="eastAsia" w:ascii="仿宋" w:hAnsi="仿宋" w:eastAsia="仿宋" w:cs="仿宋"/>
                <w:color w:val="auto"/>
                <w:sz w:val="24"/>
                <w:szCs w:val="24"/>
              </w:rPr>
            </w:pPr>
          </w:p>
        </w:tc>
        <w:tc>
          <w:tcPr>
            <w:tcW w:w="1197" w:type="dxa"/>
            <w:noWrap w:val="0"/>
            <w:vAlign w:val="center"/>
          </w:tcPr>
          <w:p w14:paraId="67BED9AC">
            <w:pPr>
              <w:ind w:firstLine="0"/>
              <w:jc w:val="center"/>
              <w:rPr>
                <w:rFonts w:hint="eastAsia" w:ascii="仿宋" w:hAnsi="仿宋" w:eastAsia="仿宋" w:cs="仿宋"/>
                <w:color w:val="auto"/>
                <w:sz w:val="24"/>
                <w:szCs w:val="24"/>
              </w:rPr>
            </w:pPr>
          </w:p>
        </w:tc>
        <w:tc>
          <w:tcPr>
            <w:tcW w:w="1063" w:type="dxa"/>
            <w:noWrap w:val="0"/>
            <w:vAlign w:val="center"/>
          </w:tcPr>
          <w:p w14:paraId="5D36A972">
            <w:pPr>
              <w:ind w:firstLine="0"/>
              <w:jc w:val="center"/>
              <w:rPr>
                <w:rFonts w:hint="eastAsia" w:ascii="仿宋" w:hAnsi="仿宋" w:eastAsia="仿宋" w:cs="仿宋"/>
                <w:color w:val="auto"/>
                <w:sz w:val="24"/>
                <w:szCs w:val="24"/>
              </w:rPr>
            </w:pPr>
          </w:p>
        </w:tc>
        <w:tc>
          <w:tcPr>
            <w:tcW w:w="1141" w:type="dxa"/>
            <w:noWrap w:val="0"/>
            <w:vAlign w:val="center"/>
          </w:tcPr>
          <w:p w14:paraId="47DC6A40">
            <w:pPr>
              <w:ind w:firstLine="0"/>
              <w:jc w:val="center"/>
              <w:rPr>
                <w:rFonts w:hint="eastAsia" w:ascii="仿宋" w:hAnsi="仿宋" w:eastAsia="仿宋" w:cs="仿宋"/>
                <w:color w:val="auto"/>
                <w:sz w:val="24"/>
                <w:szCs w:val="24"/>
              </w:rPr>
            </w:pPr>
          </w:p>
        </w:tc>
        <w:tc>
          <w:tcPr>
            <w:tcW w:w="1547" w:type="dxa"/>
            <w:noWrap w:val="0"/>
            <w:vAlign w:val="center"/>
          </w:tcPr>
          <w:p w14:paraId="4DD5AEAD">
            <w:pPr>
              <w:ind w:firstLine="0"/>
              <w:jc w:val="center"/>
              <w:rPr>
                <w:rFonts w:hint="eastAsia" w:ascii="仿宋" w:hAnsi="仿宋" w:eastAsia="仿宋" w:cs="仿宋"/>
                <w:color w:val="auto"/>
                <w:sz w:val="24"/>
                <w:szCs w:val="24"/>
              </w:rPr>
            </w:pPr>
          </w:p>
        </w:tc>
        <w:tc>
          <w:tcPr>
            <w:tcW w:w="964" w:type="dxa"/>
            <w:noWrap w:val="0"/>
            <w:vAlign w:val="center"/>
          </w:tcPr>
          <w:p w14:paraId="1DBC10FE">
            <w:pPr>
              <w:ind w:firstLine="0"/>
              <w:jc w:val="center"/>
              <w:rPr>
                <w:rFonts w:hint="eastAsia" w:ascii="仿宋" w:hAnsi="仿宋" w:eastAsia="仿宋" w:cs="仿宋"/>
                <w:color w:val="auto"/>
                <w:sz w:val="24"/>
                <w:szCs w:val="24"/>
              </w:rPr>
            </w:pPr>
          </w:p>
        </w:tc>
      </w:tr>
      <w:tr w14:paraId="3C7B1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44032DB8">
            <w:pPr>
              <w:ind w:firstLine="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1748" w:type="dxa"/>
            <w:noWrap w:val="0"/>
            <w:vAlign w:val="center"/>
          </w:tcPr>
          <w:p w14:paraId="30DC94B3">
            <w:pPr>
              <w:ind w:firstLine="0"/>
              <w:jc w:val="center"/>
              <w:rPr>
                <w:rFonts w:hint="eastAsia" w:ascii="仿宋" w:hAnsi="仿宋" w:eastAsia="仿宋" w:cs="仿宋"/>
                <w:color w:val="auto"/>
                <w:sz w:val="24"/>
                <w:szCs w:val="24"/>
              </w:rPr>
            </w:pPr>
          </w:p>
        </w:tc>
        <w:tc>
          <w:tcPr>
            <w:tcW w:w="705" w:type="dxa"/>
            <w:noWrap w:val="0"/>
            <w:vAlign w:val="center"/>
          </w:tcPr>
          <w:p w14:paraId="090B28D8">
            <w:pPr>
              <w:ind w:firstLine="0"/>
              <w:jc w:val="center"/>
              <w:rPr>
                <w:rFonts w:hint="eastAsia" w:ascii="仿宋" w:hAnsi="仿宋" w:eastAsia="仿宋" w:cs="仿宋"/>
                <w:color w:val="auto"/>
                <w:sz w:val="24"/>
                <w:szCs w:val="24"/>
              </w:rPr>
            </w:pPr>
          </w:p>
        </w:tc>
        <w:tc>
          <w:tcPr>
            <w:tcW w:w="1197" w:type="dxa"/>
            <w:noWrap w:val="0"/>
            <w:vAlign w:val="center"/>
          </w:tcPr>
          <w:p w14:paraId="23A8D5E4">
            <w:pPr>
              <w:ind w:firstLine="0"/>
              <w:jc w:val="center"/>
              <w:rPr>
                <w:rFonts w:hint="eastAsia" w:ascii="仿宋" w:hAnsi="仿宋" w:eastAsia="仿宋" w:cs="仿宋"/>
                <w:color w:val="auto"/>
                <w:sz w:val="24"/>
                <w:szCs w:val="24"/>
              </w:rPr>
            </w:pPr>
          </w:p>
        </w:tc>
        <w:tc>
          <w:tcPr>
            <w:tcW w:w="1063" w:type="dxa"/>
            <w:noWrap w:val="0"/>
            <w:vAlign w:val="center"/>
          </w:tcPr>
          <w:p w14:paraId="6AADBC00">
            <w:pPr>
              <w:ind w:firstLine="0"/>
              <w:jc w:val="center"/>
              <w:rPr>
                <w:rFonts w:hint="eastAsia" w:ascii="仿宋" w:hAnsi="仿宋" w:eastAsia="仿宋" w:cs="仿宋"/>
                <w:color w:val="auto"/>
                <w:sz w:val="24"/>
                <w:szCs w:val="24"/>
              </w:rPr>
            </w:pPr>
          </w:p>
        </w:tc>
        <w:tc>
          <w:tcPr>
            <w:tcW w:w="1141" w:type="dxa"/>
            <w:noWrap w:val="0"/>
            <w:vAlign w:val="center"/>
          </w:tcPr>
          <w:p w14:paraId="77A8C6E6">
            <w:pPr>
              <w:ind w:firstLine="0"/>
              <w:jc w:val="center"/>
              <w:rPr>
                <w:rFonts w:hint="eastAsia" w:ascii="仿宋" w:hAnsi="仿宋" w:eastAsia="仿宋" w:cs="仿宋"/>
                <w:color w:val="auto"/>
                <w:sz w:val="24"/>
                <w:szCs w:val="24"/>
              </w:rPr>
            </w:pPr>
          </w:p>
        </w:tc>
        <w:tc>
          <w:tcPr>
            <w:tcW w:w="1547" w:type="dxa"/>
            <w:noWrap w:val="0"/>
            <w:vAlign w:val="center"/>
          </w:tcPr>
          <w:p w14:paraId="0EB84314">
            <w:pPr>
              <w:ind w:firstLine="0"/>
              <w:jc w:val="center"/>
              <w:rPr>
                <w:rFonts w:hint="eastAsia" w:ascii="仿宋" w:hAnsi="仿宋" w:eastAsia="仿宋" w:cs="仿宋"/>
                <w:color w:val="auto"/>
                <w:sz w:val="24"/>
                <w:szCs w:val="24"/>
              </w:rPr>
            </w:pPr>
          </w:p>
        </w:tc>
        <w:tc>
          <w:tcPr>
            <w:tcW w:w="964" w:type="dxa"/>
            <w:noWrap w:val="0"/>
            <w:vAlign w:val="center"/>
          </w:tcPr>
          <w:p w14:paraId="07960893">
            <w:pPr>
              <w:ind w:firstLine="0"/>
              <w:jc w:val="center"/>
              <w:rPr>
                <w:rFonts w:hint="eastAsia" w:ascii="仿宋" w:hAnsi="仿宋" w:eastAsia="仿宋" w:cs="仿宋"/>
                <w:color w:val="auto"/>
                <w:sz w:val="24"/>
                <w:szCs w:val="24"/>
              </w:rPr>
            </w:pPr>
          </w:p>
        </w:tc>
      </w:tr>
      <w:tr w14:paraId="1DE3E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51C620FF">
            <w:pPr>
              <w:ind w:firstLine="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1748" w:type="dxa"/>
            <w:noWrap w:val="0"/>
            <w:vAlign w:val="center"/>
          </w:tcPr>
          <w:p w14:paraId="3F319341">
            <w:pPr>
              <w:ind w:firstLine="0"/>
              <w:jc w:val="center"/>
              <w:rPr>
                <w:rFonts w:hint="eastAsia" w:ascii="仿宋" w:hAnsi="仿宋" w:eastAsia="仿宋" w:cs="仿宋"/>
                <w:color w:val="auto"/>
                <w:sz w:val="24"/>
                <w:szCs w:val="24"/>
              </w:rPr>
            </w:pPr>
          </w:p>
        </w:tc>
        <w:tc>
          <w:tcPr>
            <w:tcW w:w="705" w:type="dxa"/>
            <w:noWrap w:val="0"/>
            <w:vAlign w:val="center"/>
          </w:tcPr>
          <w:p w14:paraId="2B244206">
            <w:pPr>
              <w:ind w:firstLine="0"/>
              <w:jc w:val="center"/>
              <w:rPr>
                <w:rFonts w:hint="eastAsia" w:ascii="仿宋" w:hAnsi="仿宋" w:eastAsia="仿宋" w:cs="仿宋"/>
                <w:color w:val="auto"/>
                <w:sz w:val="24"/>
                <w:szCs w:val="24"/>
              </w:rPr>
            </w:pPr>
          </w:p>
        </w:tc>
        <w:tc>
          <w:tcPr>
            <w:tcW w:w="1197" w:type="dxa"/>
            <w:noWrap w:val="0"/>
            <w:vAlign w:val="center"/>
          </w:tcPr>
          <w:p w14:paraId="323A0C30">
            <w:pPr>
              <w:ind w:firstLine="0"/>
              <w:jc w:val="center"/>
              <w:rPr>
                <w:rFonts w:hint="eastAsia" w:ascii="仿宋" w:hAnsi="仿宋" w:eastAsia="仿宋" w:cs="仿宋"/>
                <w:color w:val="auto"/>
                <w:sz w:val="24"/>
                <w:szCs w:val="24"/>
              </w:rPr>
            </w:pPr>
          </w:p>
        </w:tc>
        <w:tc>
          <w:tcPr>
            <w:tcW w:w="1063" w:type="dxa"/>
            <w:noWrap w:val="0"/>
            <w:vAlign w:val="center"/>
          </w:tcPr>
          <w:p w14:paraId="0BF6E4D6">
            <w:pPr>
              <w:ind w:firstLine="0"/>
              <w:jc w:val="center"/>
              <w:rPr>
                <w:rFonts w:hint="eastAsia" w:ascii="仿宋" w:hAnsi="仿宋" w:eastAsia="仿宋" w:cs="仿宋"/>
                <w:color w:val="auto"/>
                <w:sz w:val="24"/>
                <w:szCs w:val="24"/>
              </w:rPr>
            </w:pPr>
          </w:p>
        </w:tc>
        <w:tc>
          <w:tcPr>
            <w:tcW w:w="1141" w:type="dxa"/>
            <w:noWrap w:val="0"/>
            <w:vAlign w:val="center"/>
          </w:tcPr>
          <w:p w14:paraId="2AA54CC3">
            <w:pPr>
              <w:ind w:firstLine="0"/>
              <w:jc w:val="center"/>
              <w:rPr>
                <w:rFonts w:hint="eastAsia" w:ascii="仿宋" w:hAnsi="仿宋" w:eastAsia="仿宋" w:cs="仿宋"/>
                <w:color w:val="auto"/>
                <w:sz w:val="24"/>
                <w:szCs w:val="24"/>
              </w:rPr>
            </w:pPr>
          </w:p>
        </w:tc>
        <w:tc>
          <w:tcPr>
            <w:tcW w:w="1547" w:type="dxa"/>
            <w:noWrap w:val="0"/>
            <w:vAlign w:val="center"/>
          </w:tcPr>
          <w:p w14:paraId="595C62A0">
            <w:pPr>
              <w:ind w:firstLine="0"/>
              <w:jc w:val="center"/>
              <w:rPr>
                <w:rFonts w:hint="eastAsia" w:ascii="仿宋" w:hAnsi="仿宋" w:eastAsia="仿宋" w:cs="仿宋"/>
                <w:color w:val="auto"/>
                <w:sz w:val="24"/>
                <w:szCs w:val="24"/>
              </w:rPr>
            </w:pPr>
          </w:p>
        </w:tc>
        <w:tc>
          <w:tcPr>
            <w:tcW w:w="964" w:type="dxa"/>
            <w:noWrap w:val="0"/>
            <w:vAlign w:val="center"/>
          </w:tcPr>
          <w:p w14:paraId="11303001">
            <w:pPr>
              <w:ind w:firstLine="0"/>
              <w:jc w:val="center"/>
              <w:rPr>
                <w:rFonts w:hint="eastAsia" w:ascii="仿宋" w:hAnsi="仿宋" w:eastAsia="仿宋" w:cs="仿宋"/>
                <w:color w:val="auto"/>
                <w:sz w:val="24"/>
                <w:szCs w:val="24"/>
              </w:rPr>
            </w:pPr>
          </w:p>
        </w:tc>
      </w:tr>
      <w:tr w14:paraId="46669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07B87C26">
            <w:pPr>
              <w:ind w:firstLine="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1748" w:type="dxa"/>
            <w:noWrap w:val="0"/>
            <w:vAlign w:val="center"/>
          </w:tcPr>
          <w:p w14:paraId="0B8AC952">
            <w:pPr>
              <w:ind w:firstLine="0"/>
              <w:jc w:val="center"/>
              <w:rPr>
                <w:rFonts w:hint="eastAsia" w:ascii="仿宋" w:hAnsi="仿宋" w:eastAsia="仿宋" w:cs="仿宋"/>
                <w:color w:val="auto"/>
                <w:sz w:val="24"/>
                <w:szCs w:val="24"/>
              </w:rPr>
            </w:pPr>
          </w:p>
        </w:tc>
        <w:tc>
          <w:tcPr>
            <w:tcW w:w="705" w:type="dxa"/>
            <w:noWrap w:val="0"/>
            <w:vAlign w:val="center"/>
          </w:tcPr>
          <w:p w14:paraId="0FB79594">
            <w:pPr>
              <w:ind w:firstLine="0"/>
              <w:jc w:val="center"/>
              <w:rPr>
                <w:rFonts w:hint="eastAsia" w:ascii="仿宋" w:hAnsi="仿宋" w:eastAsia="仿宋" w:cs="仿宋"/>
                <w:color w:val="auto"/>
                <w:sz w:val="24"/>
                <w:szCs w:val="24"/>
              </w:rPr>
            </w:pPr>
          </w:p>
        </w:tc>
        <w:tc>
          <w:tcPr>
            <w:tcW w:w="1197" w:type="dxa"/>
            <w:noWrap w:val="0"/>
            <w:vAlign w:val="center"/>
          </w:tcPr>
          <w:p w14:paraId="3123E848">
            <w:pPr>
              <w:ind w:firstLine="0"/>
              <w:jc w:val="center"/>
              <w:rPr>
                <w:rFonts w:hint="eastAsia" w:ascii="仿宋" w:hAnsi="仿宋" w:eastAsia="仿宋" w:cs="仿宋"/>
                <w:color w:val="auto"/>
                <w:sz w:val="24"/>
                <w:szCs w:val="24"/>
              </w:rPr>
            </w:pPr>
          </w:p>
        </w:tc>
        <w:tc>
          <w:tcPr>
            <w:tcW w:w="1063" w:type="dxa"/>
            <w:noWrap w:val="0"/>
            <w:vAlign w:val="center"/>
          </w:tcPr>
          <w:p w14:paraId="26E69D63">
            <w:pPr>
              <w:ind w:firstLine="0"/>
              <w:jc w:val="center"/>
              <w:rPr>
                <w:rFonts w:hint="eastAsia" w:ascii="仿宋" w:hAnsi="仿宋" w:eastAsia="仿宋" w:cs="仿宋"/>
                <w:color w:val="auto"/>
                <w:sz w:val="24"/>
                <w:szCs w:val="24"/>
              </w:rPr>
            </w:pPr>
          </w:p>
        </w:tc>
        <w:tc>
          <w:tcPr>
            <w:tcW w:w="1141" w:type="dxa"/>
            <w:noWrap w:val="0"/>
            <w:vAlign w:val="center"/>
          </w:tcPr>
          <w:p w14:paraId="6EED7225">
            <w:pPr>
              <w:ind w:firstLine="0"/>
              <w:jc w:val="center"/>
              <w:rPr>
                <w:rFonts w:hint="eastAsia" w:ascii="仿宋" w:hAnsi="仿宋" w:eastAsia="仿宋" w:cs="仿宋"/>
                <w:color w:val="auto"/>
                <w:sz w:val="24"/>
                <w:szCs w:val="24"/>
              </w:rPr>
            </w:pPr>
          </w:p>
        </w:tc>
        <w:tc>
          <w:tcPr>
            <w:tcW w:w="1547" w:type="dxa"/>
            <w:noWrap w:val="0"/>
            <w:vAlign w:val="center"/>
          </w:tcPr>
          <w:p w14:paraId="710CA20F">
            <w:pPr>
              <w:ind w:firstLine="0"/>
              <w:jc w:val="center"/>
              <w:rPr>
                <w:rFonts w:hint="eastAsia" w:ascii="仿宋" w:hAnsi="仿宋" w:eastAsia="仿宋" w:cs="仿宋"/>
                <w:color w:val="auto"/>
                <w:sz w:val="24"/>
                <w:szCs w:val="24"/>
              </w:rPr>
            </w:pPr>
          </w:p>
        </w:tc>
        <w:tc>
          <w:tcPr>
            <w:tcW w:w="964" w:type="dxa"/>
            <w:noWrap w:val="0"/>
            <w:vAlign w:val="center"/>
          </w:tcPr>
          <w:p w14:paraId="1E5E5475">
            <w:pPr>
              <w:ind w:firstLine="0"/>
              <w:jc w:val="center"/>
              <w:rPr>
                <w:rFonts w:hint="eastAsia" w:ascii="仿宋" w:hAnsi="仿宋" w:eastAsia="仿宋" w:cs="仿宋"/>
                <w:color w:val="auto"/>
                <w:sz w:val="24"/>
                <w:szCs w:val="24"/>
              </w:rPr>
            </w:pPr>
          </w:p>
        </w:tc>
      </w:tr>
      <w:tr w14:paraId="4F5BF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3BB62DB5">
            <w:pPr>
              <w:ind w:firstLine="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1748" w:type="dxa"/>
            <w:noWrap w:val="0"/>
            <w:vAlign w:val="center"/>
          </w:tcPr>
          <w:p w14:paraId="32E45677">
            <w:pPr>
              <w:ind w:firstLine="0"/>
              <w:jc w:val="center"/>
              <w:rPr>
                <w:rFonts w:hint="eastAsia" w:ascii="仿宋" w:hAnsi="仿宋" w:eastAsia="仿宋" w:cs="仿宋"/>
                <w:color w:val="auto"/>
                <w:sz w:val="24"/>
                <w:szCs w:val="24"/>
              </w:rPr>
            </w:pPr>
          </w:p>
        </w:tc>
        <w:tc>
          <w:tcPr>
            <w:tcW w:w="705" w:type="dxa"/>
            <w:noWrap w:val="0"/>
            <w:vAlign w:val="center"/>
          </w:tcPr>
          <w:p w14:paraId="531A159A">
            <w:pPr>
              <w:ind w:firstLine="0"/>
              <w:jc w:val="center"/>
              <w:rPr>
                <w:rFonts w:hint="eastAsia" w:ascii="仿宋" w:hAnsi="仿宋" w:eastAsia="仿宋" w:cs="仿宋"/>
                <w:color w:val="auto"/>
                <w:sz w:val="24"/>
                <w:szCs w:val="24"/>
              </w:rPr>
            </w:pPr>
          </w:p>
        </w:tc>
        <w:tc>
          <w:tcPr>
            <w:tcW w:w="1197" w:type="dxa"/>
            <w:noWrap w:val="0"/>
            <w:vAlign w:val="center"/>
          </w:tcPr>
          <w:p w14:paraId="7CC8E796">
            <w:pPr>
              <w:ind w:firstLine="0"/>
              <w:jc w:val="center"/>
              <w:rPr>
                <w:rFonts w:hint="eastAsia" w:ascii="仿宋" w:hAnsi="仿宋" w:eastAsia="仿宋" w:cs="仿宋"/>
                <w:color w:val="auto"/>
                <w:sz w:val="24"/>
                <w:szCs w:val="24"/>
              </w:rPr>
            </w:pPr>
          </w:p>
        </w:tc>
        <w:tc>
          <w:tcPr>
            <w:tcW w:w="1063" w:type="dxa"/>
            <w:noWrap w:val="0"/>
            <w:vAlign w:val="center"/>
          </w:tcPr>
          <w:p w14:paraId="54F2B95C">
            <w:pPr>
              <w:ind w:firstLine="0"/>
              <w:jc w:val="center"/>
              <w:rPr>
                <w:rFonts w:hint="eastAsia" w:ascii="仿宋" w:hAnsi="仿宋" w:eastAsia="仿宋" w:cs="仿宋"/>
                <w:color w:val="auto"/>
                <w:sz w:val="24"/>
                <w:szCs w:val="24"/>
              </w:rPr>
            </w:pPr>
          </w:p>
        </w:tc>
        <w:tc>
          <w:tcPr>
            <w:tcW w:w="1141" w:type="dxa"/>
            <w:noWrap w:val="0"/>
            <w:vAlign w:val="center"/>
          </w:tcPr>
          <w:p w14:paraId="7B314D2E">
            <w:pPr>
              <w:ind w:firstLine="0"/>
              <w:jc w:val="center"/>
              <w:rPr>
                <w:rFonts w:hint="eastAsia" w:ascii="仿宋" w:hAnsi="仿宋" w:eastAsia="仿宋" w:cs="仿宋"/>
                <w:color w:val="auto"/>
                <w:sz w:val="24"/>
                <w:szCs w:val="24"/>
              </w:rPr>
            </w:pPr>
          </w:p>
        </w:tc>
        <w:tc>
          <w:tcPr>
            <w:tcW w:w="1547" w:type="dxa"/>
            <w:noWrap w:val="0"/>
            <w:vAlign w:val="center"/>
          </w:tcPr>
          <w:p w14:paraId="05104176">
            <w:pPr>
              <w:ind w:firstLine="0"/>
              <w:jc w:val="center"/>
              <w:rPr>
                <w:rFonts w:hint="eastAsia" w:ascii="仿宋" w:hAnsi="仿宋" w:eastAsia="仿宋" w:cs="仿宋"/>
                <w:color w:val="auto"/>
                <w:sz w:val="24"/>
                <w:szCs w:val="24"/>
              </w:rPr>
            </w:pPr>
          </w:p>
        </w:tc>
        <w:tc>
          <w:tcPr>
            <w:tcW w:w="964" w:type="dxa"/>
            <w:noWrap w:val="0"/>
            <w:vAlign w:val="center"/>
          </w:tcPr>
          <w:p w14:paraId="6E1F4DB5">
            <w:pPr>
              <w:ind w:firstLine="0"/>
              <w:jc w:val="center"/>
              <w:rPr>
                <w:rFonts w:hint="eastAsia" w:ascii="仿宋" w:hAnsi="仿宋" w:eastAsia="仿宋" w:cs="仿宋"/>
                <w:color w:val="auto"/>
                <w:sz w:val="24"/>
                <w:szCs w:val="24"/>
              </w:rPr>
            </w:pPr>
          </w:p>
        </w:tc>
      </w:tr>
      <w:tr w14:paraId="3780D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5DB6B745">
            <w:pPr>
              <w:ind w:firstLine="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1748" w:type="dxa"/>
            <w:noWrap w:val="0"/>
            <w:vAlign w:val="center"/>
          </w:tcPr>
          <w:p w14:paraId="21EBFDFC">
            <w:pPr>
              <w:ind w:firstLine="0"/>
              <w:jc w:val="center"/>
              <w:rPr>
                <w:rFonts w:hint="eastAsia" w:ascii="仿宋" w:hAnsi="仿宋" w:eastAsia="仿宋" w:cs="仿宋"/>
                <w:color w:val="auto"/>
                <w:sz w:val="24"/>
                <w:szCs w:val="24"/>
              </w:rPr>
            </w:pPr>
          </w:p>
        </w:tc>
        <w:tc>
          <w:tcPr>
            <w:tcW w:w="705" w:type="dxa"/>
            <w:noWrap w:val="0"/>
            <w:vAlign w:val="center"/>
          </w:tcPr>
          <w:p w14:paraId="35F1E97F">
            <w:pPr>
              <w:ind w:firstLine="0"/>
              <w:jc w:val="center"/>
              <w:rPr>
                <w:rFonts w:hint="eastAsia" w:ascii="仿宋" w:hAnsi="仿宋" w:eastAsia="仿宋" w:cs="仿宋"/>
                <w:color w:val="auto"/>
                <w:sz w:val="24"/>
                <w:szCs w:val="24"/>
              </w:rPr>
            </w:pPr>
          </w:p>
        </w:tc>
        <w:tc>
          <w:tcPr>
            <w:tcW w:w="1197" w:type="dxa"/>
            <w:noWrap w:val="0"/>
            <w:vAlign w:val="center"/>
          </w:tcPr>
          <w:p w14:paraId="3DACC4F4">
            <w:pPr>
              <w:ind w:firstLine="0"/>
              <w:jc w:val="center"/>
              <w:rPr>
                <w:rFonts w:hint="eastAsia" w:ascii="仿宋" w:hAnsi="仿宋" w:eastAsia="仿宋" w:cs="仿宋"/>
                <w:color w:val="auto"/>
                <w:sz w:val="24"/>
                <w:szCs w:val="24"/>
              </w:rPr>
            </w:pPr>
          </w:p>
        </w:tc>
        <w:tc>
          <w:tcPr>
            <w:tcW w:w="1063" w:type="dxa"/>
            <w:noWrap w:val="0"/>
            <w:vAlign w:val="center"/>
          </w:tcPr>
          <w:p w14:paraId="6232180C">
            <w:pPr>
              <w:ind w:firstLine="0"/>
              <w:jc w:val="center"/>
              <w:rPr>
                <w:rFonts w:hint="eastAsia" w:ascii="仿宋" w:hAnsi="仿宋" w:eastAsia="仿宋" w:cs="仿宋"/>
                <w:color w:val="auto"/>
                <w:sz w:val="24"/>
                <w:szCs w:val="24"/>
              </w:rPr>
            </w:pPr>
          </w:p>
        </w:tc>
        <w:tc>
          <w:tcPr>
            <w:tcW w:w="1141" w:type="dxa"/>
            <w:noWrap w:val="0"/>
            <w:vAlign w:val="center"/>
          </w:tcPr>
          <w:p w14:paraId="6A832465">
            <w:pPr>
              <w:ind w:firstLine="0"/>
              <w:jc w:val="center"/>
              <w:rPr>
                <w:rFonts w:hint="eastAsia" w:ascii="仿宋" w:hAnsi="仿宋" w:eastAsia="仿宋" w:cs="仿宋"/>
                <w:color w:val="auto"/>
                <w:sz w:val="24"/>
                <w:szCs w:val="24"/>
              </w:rPr>
            </w:pPr>
          </w:p>
        </w:tc>
        <w:tc>
          <w:tcPr>
            <w:tcW w:w="1547" w:type="dxa"/>
            <w:noWrap w:val="0"/>
            <w:vAlign w:val="center"/>
          </w:tcPr>
          <w:p w14:paraId="5BB3A08C">
            <w:pPr>
              <w:ind w:firstLine="0"/>
              <w:jc w:val="center"/>
              <w:rPr>
                <w:rFonts w:hint="eastAsia" w:ascii="仿宋" w:hAnsi="仿宋" w:eastAsia="仿宋" w:cs="仿宋"/>
                <w:color w:val="auto"/>
                <w:sz w:val="24"/>
                <w:szCs w:val="24"/>
              </w:rPr>
            </w:pPr>
          </w:p>
        </w:tc>
        <w:tc>
          <w:tcPr>
            <w:tcW w:w="964" w:type="dxa"/>
            <w:noWrap w:val="0"/>
            <w:vAlign w:val="center"/>
          </w:tcPr>
          <w:p w14:paraId="5824B18F">
            <w:pPr>
              <w:ind w:firstLine="0"/>
              <w:jc w:val="center"/>
              <w:rPr>
                <w:rFonts w:hint="eastAsia" w:ascii="仿宋" w:hAnsi="仿宋" w:eastAsia="仿宋" w:cs="仿宋"/>
                <w:color w:val="auto"/>
                <w:sz w:val="24"/>
                <w:szCs w:val="24"/>
              </w:rPr>
            </w:pPr>
          </w:p>
        </w:tc>
      </w:tr>
      <w:tr w14:paraId="499E9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75B7F9B7">
            <w:pPr>
              <w:ind w:firstLine="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w:t>
            </w:r>
          </w:p>
        </w:tc>
        <w:tc>
          <w:tcPr>
            <w:tcW w:w="1748" w:type="dxa"/>
            <w:noWrap w:val="0"/>
            <w:vAlign w:val="center"/>
          </w:tcPr>
          <w:p w14:paraId="373A890D">
            <w:pPr>
              <w:ind w:firstLine="0"/>
              <w:jc w:val="center"/>
              <w:rPr>
                <w:rFonts w:hint="eastAsia" w:ascii="仿宋" w:hAnsi="仿宋" w:eastAsia="仿宋" w:cs="仿宋"/>
                <w:color w:val="auto"/>
                <w:sz w:val="24"/>
                <w:szCs w:val="24"/>
              </w:rPr>
            </w:pPr>
          </w:p>
        </w:tc>
        <w:tc>
          <w:tcPr>
            <w:tcW w:w="705" w:type="dxa"/>
            <w:noWrap w:val="0"/>
            <w:vAlign w:val="center"/>
          </w:tcPr>
          <w:p w14:paraId="706BD01C">
            <w:pPr>
              <w:ind w:firstLine="0"/>
              <w:jc w:val="center"/>
              <w:rPr>
                <w:rFonts w:hint="eastAsia" w:ascii="仿宋" w:hAnsi="仿宋" w:eastAsia="仿宋" w:cs="仿宋"/>
                <w:color w:val="auto"/>
                <w:sz w:val="24"/>
                <w:szCs w:val="24"/>
              </w:rPr>
            </w:pPr>
          </w:p>
        </w:tc>
        <w:tc>
          <w:tcPr>
            <w:tcW w:w="1197" w:type="dxa"/>
            <w:noWrap w:val="0"/>
            <w:vAlign w:val="center"/>
          </w:tcPr>
          <w:p w14:paraId="55D8BC1F">
            <w:pPr>
              <w:ind w:firstLine="0"/>
              <w:jc w:val="center"/>
              <w:rPr>
                <w:rFonts w:hint="eastAsia" w:ascii="仿宋" w:hAnsi="仿宋" w:eastAsia="仿宋" w:cs="仿宋"/>
                <w:color w:val="auto"/>
                <w:sz w:val="24"/>
                <w:szCs w:val="24"/>
              </w:rPr>
            </w:pPr>
          </w:p>
        </w:tc>
        <w:tc>
          <w:tcPr>
            <w:tcW w:w="1063" w:type="dxa"/>
            <w:noWrap w:val="0"/>
            <w:vAlign w:val="center"/>
          </w:tcPr>
          <w:p w14:paraId="6EFF8F3D">
            <w:pPr>
              <w:ind w:firstLine="0"/>
              <w:jc w:val="center"/>
              <w:rPr>
                <w:rFonts w:hint="eastAsia" w:ascii="仿宋" w:hAnsi="仿宋" w:eastAsia="仿宋" w:cs="仿宋"/>
                <w:color w:val="auto"/>
                <w:sz w:val="24"/>
                <w:szCs w:val="24"/>
              </w:rPr>
            </w:pPr>
          </w:p>
        </w:tc>
        <w:tc>
          <w:tcPr>
            <w:tcW w:w="1141" w:type="dxa"/>
            <w:noWrap w:val="0"/>
            <w:vAlign w:val="center"/>
          </w:tcPr>
          <w:p w14:paraId="0F51B53B">
            <w:pPr>
              <w:ind w:firstLine="0"/>
              <w:jc w:val="center"/>
              <w:rPr>
                <w:rFonts w:hint="eastAsia" w:ascii="仿宋" w:hAnsi="仿宋" w:eastAsia="仿宋" w:cs="仿宋"/>
                <w:color w:val="auto"/>
                <w:sz w:val="24"/>
                <w:szCs w:val="24"/>
              </w:rPr>
            </w:pPr>
          </w:p>
        </w:tc>
        <w:tc>
          <w:tcPr>
            <w:tcW w:w="1547" w:type="dxa"/>
            <w:noWrap w:val="0"/>
            <w:vAlign w:val="center"/>
          </w:tcPr>
          <w:p w14:paraId="00122A7D">
            <w:pPr>
              <w:ind w:firstLine="0"/>
              <w:jc w:val="center"/>
              <w:rPr>
                <w:rFonts w:hint="eastAsia" w:ascii="仿宋" w:hAnsi="仿宋" w:eastAsia="仿宋" w:cs="仿宋"/>
                <w:color w:val="auto"/>
                <w:sz w:val="24"/>
                <w:szCs w:val="24"/>
              </w:rPr>
            </w:pPr>
          </w:p>
        </w:tc>
        <w:tc>
          <w:tcPr>
            <w:tcW w:w="964" w:type="dxa"/>
            <w:noWrap w:val="0"/>
            <w:vAlign w:val="center"/>
          </w:tcPr>
          <w:p w14:paraId="49FEE41F">
            <w:pPr>
              <w:ind w:firstLine="0"/>
              <w:jc w:val="center"/>
              <w:rPr>
                <w:rFonts w:hint="eastAsia" w:ascii="仿宋" w:hAnsi="仿宋" w:eastAsia="仿宋" w:cs="仿宋"/>
                <w:color w:val="auto"/>
                <w:sz w:val="24"/>
                <w:szCs w:val="24"/>
              </w:rPr>
            </w:pPr>
          </w:p>
        </w:tc>
      </w:tr>
    </w:tbl>
    <w:p w14:paraId="7882741B">
      <w:pPr>
        <w:pStyle w:val="7"/>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说明：须</w:t>
      </w:r>
      <w:r>
        <w:rPr>
          <w:rFonts w:hint="eastAsia" w:ascii="仿宋" w:hAnsi="仿宋" w:eastAsia="仿宋" w:cs="仿宋"/>
          <w:b w:val="0"/>
          <w:bCs/>
          <w:color w:val="auto"/>
          <w:sz w:val="24"/>
          <w:szCs w:val="24"/>
          <w:lang w:val="en-US" w:eastAsia="zh-CN"/>
        </w:rPr>
        <w:t>根据磋商文件要求</w:t>
      </w:r>
      <w:r>
        <w:rPr>
          <w:rFonts w:hint="eastAsia" w:ascii="仿宋" w:hAnsi="仿宋" w:eastAsia="仿宋" w:cs="仿宋"/>
          <w:b w:val="0"/>
          <w:bCs/>
          <w:color w:val="auto"/>
          <w:sz w:val="24"/>
          <w:szCs w:val="24"/>
          <w:lang w:eastAsia="zh-CN"/>
        </w:rPr>
        <w:t>附相关证明材料的完整清晰复印件并加盖供应商公章。</w:t>
      </w:r>
    </w:p>
    <w:p w14:paraId="57F43A72">
      <w:pPr>
        <w:pStyle w:val="7"/>
        <w:snapToGrid w:val="0"/>
        <w:spacing w:line="360" w:lineRule="auto"/>
        <w:ind w:firstLine="480" w:firstLineChars="200"/>
        <w:jc w:val="right"/>
        <w:rPr>
          <w:rFonts w:hint="eastAsia" w:ascii="仿宋" w:hAnsi="仿宋" w:eastAsia="仿宋" w:cs="仿宋"/>
          <w:color w:val="auto"/>
          <w:szCs w:val="24"/>
          <w:lang w:eastAsia="zh-CN"/>
        </w:rPr>
      </w:pPr>
    </w:p>
    <w:p w14:paraId="2E39DA88">
      <w:pPr>
        <w:pStyle w:val="7"/>
        <w:snapToGrid w:val="0"/>
        <w:spacing w:line="360" w:lineRule="auto"/>
        <w:ind w:firstLine="480" w:firstLineChars="200"/>
        <w:jc w:val="right"/>
        <w:rPr>
          <w:rFonts w:hint="eastAsia" w:ascii="宋体" w:hAnsi="宋体" w:eastAsia="宋体" w:cs="宋体"/>
          <w:color w:val="auto"/>
          <w:szCs w:val="24"/>
          <w:lang w:eastAsia="zh-CN"/>
        </w:rPr>
      </w:pPr>
    </w:p>
    <w:p w14:paraId="09331B0F">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仿宋" w:hAnsi="仿宋" w:eastAsia="仿宋" w:cs="仿宋"/>
          <w:color w:val="auto"/>
          <w:sz w:val="24"/>
          <w:szCs w:val="24"/>
          <w:lang w:eastAsia="zh-CN"/>
        </w:rPr>
      </w:pPr>
      <w:bookmarkStart w:id="0" w:name="_Toc355884929"/>
      <w:r>
        <w:rPr>
          <w:rFonts w:hint="eastAsia" w:ascii="仿宋" w:hAnsi="仿宋" w:eastAsia="仿宋" w:cs="仿宋"/>
          <w:color w:val="auto"/>
          <w:sz w:val="24"/>
          <w:szCs w:val="24"/>
          <w:lang w:eastAsia="zh-CN"/>
        </w:rPr>
        <w:t>供应商名称（盖章）：</w:t>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p>
    <w:p w14:paraId="5C02FE38">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仿宋" w:hAnsi="仿宋" w:eastAsia="仿宋" w:cs="仿宋"/>
          <w:color w:val="auto"/>
          <w:sz w:val="24"/>
          <w:szCs w:val="24"/>
          <w:u w:val="single"/>
          <w:lang w:eastAsia="zh-CN"/>
        </w:rPr>
      </w:pPr>
      <w:r>
        <w:rPr>
          <w:rFonts w:hint="eastAsia" w:ascii="仿宋" w:hAnsi="仿宋" w:eastAsia="仿宋" w:cs="仿宋"/>
          <w:color w:val="auto"/>
          <w:sz w:val="24"/>
          <w:szCs w:val="24"/>
          <w:lang w:eastAsia="zh-CN"/>
        </w:rPr>
        <w:t>日期：</w:t>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lang w:eastAsia="zh-CN"/>
        </w:rPr>
        <w:t>年</w:t>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lang w:eastAsia="zh-CN"/>
        </w:rPr>
        <w:t>月</w:t>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lang w:eastAsia="zh-CN"/>
        </w:rPr>
        <w:t>日</w:t>
      </w:r>
    </w:p>
    <w:bookmarkEnd w:id="0"/>
    <w:p w14:paraId="42B0C842">
      <w:pPr>
        <w:ind w:left="0" w:leftChars="0" w:firstLine="0" w:firstLineChars="0"/>
        <w:rPr>
          <w:rFonts w:hint="eastAsia" w:ascii="仿宋" w:hAnsi="仿宋" w:eastAsia="仿宋" w:cs="仿宋"/>
          <w:color w:val="000000"/>
          <w:sz w:val="24"/>
          <w:szCs w:val="24"/>
          <w:lang w:eastAsia="zh-CN"/>
        </w:rPr>
      </w:pPr>
      <w:r>
        <w:rPr>
          <w:rFonts w:hint="eastAsia" w:ascii="仿宋" w:hAnsi="仿宋" w:eastAsia="仿宋" w:cs="仿宋"/>
          <w:sz w:val="20"/>
        </w:rPr>
        <w:br w:type="page"/>
      </w:r>
    </w:p>
    <w:p w14:paraId="239A9BB0">
      <w:pPr>
        <w:pStyle w:val="7"/>
        <w:snapToGrid w:val="0"/>
        <w:spacing w:line="360" w:lineRule="auto"/>
        <w:ind w:firstLine="0"/>
        <w:textAlignment w:val="baseline"/>
        <w:rPr>
          <w:rFonts w:ascii="仿宋" w:hAnsi="仿宋" w:eastAsia="仿宋" w:cs="仿宋"/>
          <w:color w:val="000000"/>
          <w:szCs w:val="24"/>
        </w:rPr>
      </w:pPr>
    </w:p>
    <w:p w14:paraId="3F32EF6D">
      <w:pPr>
        <w:snapToGrid w:val="0"/>
        <w:spacing w:line="360" w:lineRule="auto"/>
        <w:jc w:val="center"/>
        <w:textAlignment w:val="baseline"/>
        <w:rPr>
          <w:rFonts w:ascii="仿宋" w:hAnsi="仿宋" w:eastAsia="仿宋" w:cs="仿宋"/>
          <w:b/>
          <w:color w:val="000000"/>
          <w:sz w:val="24"/>
          <w:szCs w:val="24"/>
          <w:lang w:val="zh-CN" w:eastAsia="zh-CN"/>
        </w:rPr>
      </w:pPr>
      <w:r>
        <w:rPr>
          <w:rFonts w:hint="eastAsia" w:ascii="仿宋" w:hAnsi="仿宋" w:eastAsia="仿宋" w:cs="仿宋"/>
          <w:b/>
          <w:color w:val="000000"/>
          <w:sz w:val="24"/>
          <w:szCs w:val="24"/>
          <w:lang w:eastAsia="zh-CN"/>
        </w:rPr>
        <w:t>六</w:t>
      </w:r>
      <w:r>
        <w:rPr>
          <w:rFonts w:hint="eastAsia" w:ascii="仿宋" w:hAnsi="仿宋" w:eastAsia="仿宋" w:cs="仿宋"/>
          <w:b/>
          <w:color w:val="000000"/>
          <w:sz w:val="24"/>
          <w:szCs w:val="24"/>
          <w:lang w:val="zh-CN" w:eastAsia="zh-CN"/>
        </w:rPr>
        <w:t>、近五年承接的类似项目情况表（如有）</w:t>
      </w:r>
    </w:p>
    <w:p w14:paraId="377965F1">
      <w:pPr>
        <w:tabs>
          <w:tab w:val="left" w:pos="1365"/>
        </w:tabs>
        <w:spacing w:line="360" w:lineRule="auto"/>
        <w:ind w:firstLine="0"/>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项目编号:</w:t>
      </w:r>
    </w:p>
    <w:p w14:paraId="05C9B6FE">
      <w:pPr>
        <w:tabs>
          <w:tab w:val="left" w:pos="1365"/>
        </w:tabs>
        <w:spacing w:line="360" w:lineRule="auto"/>
        <w:ind w:firstLine="0"/>
        <w:textAlignment w:val="baseline"/>
        <w:rPr>
          <w:rFonts w:hint="eastAsia" w:ascii="仿宋" w:hAnsi="仿宋" w:eastAsia="仿宋" w:cs="仿宋"/>
          <w:b/>
          <w:color w:val="000000"/>
          <w:sz w:val="24"/>
          <w:szCs w:val="24"/>
          <w:lang w:val="zh-CN" w:eastAsia="zh-CN"/>
        </w:rPr>
      </w:pPr>
      <w:r>
        <w:rPr>
          <w:rFonts w:hint="eastAsia" w:ascii="仿宋" w:hAnsi="仿宋" w:eastAsia="仿宋" w:cs="仿宋"/>
          <w:color w:val="000000"/>
          <w:sz w:val="24"/>
          <w:szCs w:val="24"/>
        </w:rPr>
        <w:t>项目名称：</w:t>
      </w:r>
    </w:p>
    <w:tbl>
      <w:tblPr>
        <w:tblStyle w:val="1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342"/>
        <w:gridCol w:w="1613"/>
        <w:gridCol w:w="1333"/>
        <w:gridCol w:w="1118"/>
        <w:gridCol w:w="1620"/>
        <w:gridCol w:w="1338"/>
      </w:tblGrid>
      <w:tr w14:paraId="3F3C6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tcBorders>
              <w:top w:val="single" w:color="auto" w:sz="4" w:space="0"/>
              <w:left w:val="single" w:color="auto" w:sz="4" w:space="0"/>
              <w:bottom w:val="single" w:color="auto" w:sz="4" w:space="0"/>
              <w:right w:val="single" w:color="auto" w:sz="4" w:space="0"/>
            </w:tcBorders>
            <w:vAlign w:val="center"/>
          </w:tcPr>
          <w:p w14:paraId="28EE7E7A">
            <w:pPr>
              <w:snapToGrid w:val="0"/>
              <w:ind w:firstLine="0"/>
              <w:jc w:val="center"/>
              <w:textAlignment w:val="baseline"/>
              <w:rPr>
                <w:rFonts w:ascii="仿宋" w:hAnsi="仿宋" w:eastAsia="仿宋" w:cs="仿宋"/>
                <w:color w:val="000000"/>
                <w:sz w:val="24"/>
                <w:szCs w:val="24"/>
              </w:rPr>
            </w:pPr>
            <w:r>
              <w:rPr>
                <w:rFonts w:hint="eastAsia" w:ascii="仿宋" w:hAnsi="仿宋" w:eastAsia="仿宋" w:cs="仿宋"/>
                <w:color w:val="000000"/>
                <w:sz w:val="24"/>
                <w:szCs w:val="24"/>
              </w:rPr>
              <w:t>序号</w:t>
            </w:r>
          </w:p>
        </w:tc>
        <w:tc>
          <w:tcPr>
            <w:tcW w:w="1342" w:type="dxa"/>
            <w:tcBorders>
              <w:top w:val="single" w:color="auto" w:sz="4" w:space="0"/>
              <w:left w:val="single" w:color="auto" w:sz="4" w:space="0"/>
              <w:bottom w:val="single" w:color="auto" w:sz="4" w:space="0"/>
              <w:right w:val="single" w:color="auto" w:sz="4" w:space="0"/>
            </w:tcBorders>
            <w:vAlign w:val="center"/>
          </w:tcPr>
          <w:p w14:paraId="1827C344">
            <w:pPr>
              <w:snapToGrid w:val="0"/>
              <w:ind w:firstLine="0"/>
              <w:jc w:val="center"/>
              <w:textAlignment w:val="baseline"/>
              <w:rPr>
                <w:rFonts w:ascii="仿宋" w:hAnsi="仿宋" w:eastAsia="仿宋" w:cs="仿宋"/>
                <w:color w:val="000000"/>
                <w:sz w:val="24"/>
                <w:szCs w:val="24"/>
              </w:rPr>
            </w:pPr>
            <w:r>
              <w:rPr>
                <w:rFonts w:hint="eastAsia" w:ascii="仿宋" w:hAnsi="仿宋" w:eastAsia="仿宋" w:cs="仿宋"/>
                <w:color w:val="000000"/>
                <w:sz w:val="24"/>
                <w:szCs w:val="24"/>
              </w:rPr>
              <w:t>项目名称</w:t>
            </w:r>
          </w:p>
        </w:tc>
        <w:tc>
          <w:tcPr>
            <w:tcW w:w="1613" w:type="dxa"/>
            <w:tcBorders>
              <w:top w:val="single" w:color="auto" w:sz="4" w:space="0"/>
              <w:left w:val="single" w:color="auto" w:sz="4" w:space="0"/>
              <w:bottom w:val="single" w:color="auto" w:sz="4" w:space="0"/>
              <w:right w:val="single" w:color="auto" w:sz="4" w:space="0"/>
            </w:tcBorders>
            <w:vAlign w:val="center"/>
          </w:tcPr>
          <w:p w14:paraId="71CE4EC5">
            <w:pPr>
              <w:snapToGrid w:val="0"/>
              <w:ind w:firstLine="0"/>
              <w:jc w:val="center"/>
              <w:textAlignment w:val="baseline"/>
              <w:rPr>
                <w:rFonts w:ascii="仿宋" w:hAnsi="仿宋" w:eastAsia="仿宋" w:cs="仿宋"/>
                <w:color w:val="000000"/>
                <w:sz w:val="24"/>
                <w:szCs w:val="24"/>
              </w:rPr>
            </w:pPr>
            <w:r>
              <w:rPr>
                <w:rFonts w:hint="eastAsia" w:ascii="仿宋" w:hAnsi="仿宋" w:eastAsia="仿宋" w:cs="仿宋"/>
                <w:color w:val="000000"/>
                <w:sz w:val="24"/>
                <w:szCs w:val="24"/>
              </w:rPr>
              <w:t>发包人名称</w:t>
            </w:r>
          </w:p>
        </w:tc>
        <w:tc>
          <w:tcPr>
            <w:tcW w:w="1333" w:type="dxa"/>
            <w:tcBorders>
              <w:top w:val="single" w:color="auto" w:sz="4" w:space="0"/>
              <w:left w:val="single" w:color="auto" w:sz="4" w:space="0"/>
              <w:bottom w:val="single" w:color="auto" w:sz="4" w:space="0"/>
              <w:right w:val="single" w:color="auto" w:sz="4" w:space="0"/>
            </w:tcBorders>
            <w:vAlign w:val="center"/>
          </w:tcPr>
          <w:p w14:paraId="6729C8E9">
            <w:pPr>
              <w:snapToGrid w:val="0"/>
              <w:ind w:firstLine="0"/>
              <w:jc w:val="center"/>
              <w:textAlignment w:val="baseline"/>
              <w:rPr>
                <w:rFonts w:ascii="仿宋" w:hAnsi="仿宋" w:eastAsia="仿宋" w:cs="仿宋"/>
                <w:color w:val="000000"/>
                <w:sz w:val="24"/>
                <w:szCs w:val="24"/>
              </w:rPr>
            </w:pPr>
            <w:r>
              <w:rPr>
                <w:rFonts w:hint="eastAsia" w:ascii="仿宋" w:hAnsi="仿宋" w:eastAsia="仿宋" w:cs="仿宋"/>
                <w:color w:val="000000"/>
                <w:sz w:val="24"/>
                <w:szCs w:val="24"/>
              </w:rPr>
              <w:t>工程规模</w:t>
            </w:r>
          </w:p>
        </w:tc>
        <w:tc>
          <w:tcPr>
            <w:tcW w:w="1118" w:type="dxa"/>
            <w:tcBorders>
              <w:top w:val="single" w:color="auto" w:sz="4" w:space="0"/>
              <w:left w:val="single" w:color="auto" w:sz="4" w:space="0"/>
              <w:bottom w:val="single" w:color="auto" w:sz="4" w:space="0"/>
              <w:right w:val="single" w:color="auto" w:sz="4" w:space="0"/>
            </w:tcBorders>
            <w:vAlign w:val="center"/>
          </w:tcPr>
          <w:p w14:paraId="6E676664">
            <w:pPr>
              <w:snapToGrid w:val="0"/>
              <w:ind w:firstLine="0"/>
              <w:jc w:val="center"/>
              <w:textAlignment w:val="baseline"/>
              <w:rPr>
                <w:rFonts w:ascii="仿宋" w:hAnsi="仿宋" w:eastAsia="仿宋" w:cs="仿宋"/>
                <w:color w:val="000000"/>
                <w:sz w:val="24"/>
                <w:szCs w:val="24"/>
              </w:rPr>
            </w:pPr>
            <w:r>
              <w:rPr>
                <w:rFonts w:hint="eastAsia" w:ascii="仿宋" w:hAnsi="仿宋" w:eastAsia="仿宋" w:cs="仿宋"/>
                <w:color w:val="000000"/>
                <w:sz w:val="24"/>
                <w:szCs w:val="24"/>
              </w:rPr>
              <w:t>合同价格（万元）</w:t>
            </w:r>
          </w:p>
        </w:tc>
        <w:tc>
          <w:tcPr>
            <w:tcW w:w="1620" w:type="dxa"/>
            <w:tcBorders>
              <w:top w:val="single" w:color="auto" w:sz="4" w:space="0"/>
              <w:left w:val="single" w:color="auto" w:sz="4" w:space="0"/>
              <w:bottom w:val="single" w:color="auto" w:sz="4" w:space="0"/>
              <w:right w:val="single" w:color="auto" w:sz="4" w:space="0"/>
            </w:tcBorders>
            <w:vAlign w:val="center"/>
          </w:tcPr>
          <w:p w14:paraId="465B2E87">
            <w:pPr>
              <w:snapToGrid w:val="0"/>
              <w:ind w:firstLine="0"/>
              <w:jc w:val="center"/>
              <w:textAlignment w:val="baseline"/>
              <w:rPr>
                <w:rFonts w:ascii="仿宋" w:hAnsi="仿宋" w:eastAsia="仿宋" w:cs="仿宋"/>
                <w:color w:val="000000"/>
                <w:sz w:val="24"/>
                <w:szCs w:val="24"/>
              </w:rPr>
            </w:pPr>
            <w:r>
              <w:rPr>
                <w:rFonts w:hint="eastAsia" w:ascii="仿宋" w:hAnsi="仿宋" w:eastAsia="仿宋" w:cs="仿宋"/>
                <w:color w:val="000000"/>
                <w:sz w:val="24"/>
                <w:szCs w:val="24"/>
              </w:rPr>
              <w:t>开、竣工日期</w:t>
            </w:r>
          </w:p>
        </w:tc>
        <w:tc>
          <w:tcPr>
            <w:tcW w:w="1338" w:type="dxa"/>
            <w:tcBorders>
              <w:top w:val="single" w:color="auto" w:sz="4" w:space="0"/>
              <w:left w:val="single" w:color="auto" w:sz="4" w:space="0"/>
              <w:bottom w:val="single" w:color="auto" w:sz="4" w:space="0"/>
              <w:right w:val="single" w:color="auto" w:sz="4" w:space="0"/>
            </w:tcBorders>
            <w:vAlign w:val="center"/>
          </w:tcPr>
          <w:p w14:paraId="3D41A94E">
            <w:pPr>
              <w:snapToGrid w:val="0"/>
              <w:ind w:firstLine="0"/>
              <w:jc w:val="center"/>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项目经理</w:t>
            </w:r>
          </w:p>
        </w:tc>
      </w:tr>
      <w:tr w14:paraId="1C9A4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14:paraId="03DD93DF">
            <w:pPr>
              <w:snapToGrid w:val="0"/>
              <w:ind w:firstLine="0"/>
              <w:jc w:val="center"/>
              <w:textAlignment w:val="baseline"/>
              <w:rPr>
                <w:rFonts w:ascii="仿宋" w:hAnsi="仿宋" w:eastAsia="仿宋" w:cs="仿宋"/>
                <w:color w:val="000000"/>
                <w:sz w:val="24"/>
                <w:szCs w:val="24"/>
              </w:rPr>
            </w:pPr>
          </w:p>
        </w:tc>
        <w:tc>
          <w:tcPr>
            <w:tcW w:w="1342" w:type="dxa"/>
            <w:tcBorders>
              <w:top w:val="single" w:color="auto" w:sz="4" w:space="0"/>
              <w:left w:val="single" w:color="auto" w:sz="4" w:space="0"/>
              <w:bottom w:val="single" w:color="auto" w:sz="4" w:space="0"/>
              <w:right w:val="single" w:color="auto" w:sz="4" w:space="0"/>
            </w:tcBorders>
            <w:vAlign w:val="center"/>
          </w:tcPr>
          <w:p w14:paraId="24306464">
            <w:pPr>
              <w:snapToGrid w:val="0"/>
              <w:ind w:firstLine="0"/>
              <w:jc w:val="center"/>
              <w:textAlignment w:val="baseline"/>
              <w:rPr>
                <w:rFonts w:ascii="仿宋" w:hAnsi="仿宋" w:eastAsia="仿宋" w:cs="仿宋"/>
                <w:color w:val="000000"/>
                <w:sz w:val="24"/>
                <w:szCs w:val="24"/>
              </w:rPr>
            </w:pPr>
          </w:p>
        </w:tc>
        <w:tc>
          <w:tcPr>
            <w:tcW w:w="1613" w:type="dxa"/>
            <w:tcBorders>
              <w:top w:val="single" w:color="auto" w:sz="4" w:space="0"/>
              <w:left w:val="single" w:color="auto" w:sz="4" w:space="0"/>
              <w:bottom w:val="single" w:color="auto" w:sz="4" w:space="0"/>
              <w:right w:val="single" w:color="auto" w:sz="4" w:space="0"/>
            </w:tcBorders>
            <w:vAlign w:val="center"/>
          </w:tcPr>
          <w:p w14:paraId="721BFBFC">
            <w:pPr>
              <w:snapToGrid w:val="0"/>
              <w:ind w:firstLine="0"/>
              <w:jc w:val="center"/>
              <w:textAlignment w:val="baseline"/>
              <w:rPr>
                <w:rFonts w:ascii="仿宋" w:hAnsi="仿宋" w:eastAsia="仿宋" w:cs="仿宋"/>
                <w:color w:val="000000"/>
                <w:sz w:val="24"/>
                <w:szCs w:val="24"/>
              </w:rPr>
            </w:pPr>
          </w:p>
        </w:tc>
        <w:tc>
          <w:tcPr>
            <w:tcW w:w="1333" w:type="dxa"/>
            <w:tcBorders>
              <w:top w:val="single" w:color="auto" w:sz="4" w:space="0"/>
              <w:left w:val="single" w:color="auto" w:sz="4" w:space="0"/>
              <w:bottom w:val="single" w:color="auto" w:sz="4" w:space="0"/>
              <w:right w:val="single" w:color="auto" w:sz="4" w:space="0"/>
            </w:tcBorders>
            <w:vAlign w:val="center"/>
          </w:tcPr>
          <w:p w14:paraId="7692595F">
            <w:pPr>
              <w:snapToGrid w:val="0"/>
              <w:ind w:firstLine="0"/>
              <w:jc w:val="center"/>
              <w:textAlignment w:val="baseline"/>
              <w:rPr>
                <w:rFonts w:ascii="仿宋" w:hAnsi="仿宋" w:eastAsia="仿宋" w:cs="仿宋"/>
                <w:color w:val="000000"/>
                <w:sz w:val="24"/>
                <w:szCs w:val="24"/>
              </w:rPr>
            </w:pPr>
          </w:p>
        </w:tc>
        <w:tc>
          <w:tcPr>
            <w:tcW w:w="1118" w:type="dxa"/>
            <w:tcBorders>
              <w:top w:val="single" w:color="auto" w:sz="4" w:space="0"/>
              <w:left w:val="single" w:color="auto" w:sz="4" w:space="0"/>
              <w:bottom w:val="single" w:color="auto" w:sz="4" w:space="0"/>
              <w:right w:val="single" w:color="auto" w:sz="4" w:space="0"/>
            </w:tcBorders>
            <w:vAlign w:val="center"/>
          </w:tcPr>
          <w:p w14:paraId="38F86288">
            <w:pPr>
              <w:snapToGrid w:val="0"/>
              <w:ind w:firstLine="0"/>
              <w:jc w:val="center"/>
              <w:textAlignment w:val="baseline"/>
              <w:rPr>
                <w:rFonts w:ascii="仿宋" w:hAnsi="仿宋" w:eastAsia="仿宋" w:cs="仿宋"/>
                <w:color w:val="000000"/>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14:paraId="127CC1AB">
            <w:pPr>
              <w:snapToGrid w:val="0"/>
              <w:ind w:firstLine="0"/>
              <w:jc w:val="center"/>
              <w:textAlignment w:val="baseline"/>
              <w:rPr>
                <w:rFonts w:ascii="仿宋" w:hAnsi="仿宋" w:eastAsia="仿宋" w:cs="仿宋"/>
                <w:color w:val="000000"/>
                <w:sz w:val="24"/>
                <w:szCs w:val="24"/>
              </w:rPr>
            </w:pPr>
          </w:p>
        </w:tc>
        <w:tc>
          <w:tcPr>
            <w:tcW w:w="1338" w:type="dxa"/>
            <w:tcBorders>
              <w:top w:val="single" w:color="auto" w:sz="4" w:space="0"/>
              <w:left w:val="single" w:color="auto" w:sz="4" w:space="0"/>
              <w:bottom w:val="single" w:color="auto" w:sz="4" w:space="0"/>
              <w:right w:val="single" w:color="auto" w:sz="4" w:space="0"/>
            </w:tcBorders>
            <w:vAlign w:val="center"/>
          </w:tcPr>
          <w:p w14:paraId="52706A61">
            <w:pPr>
              <w:snapToGrid w:val="0"/>
              <w:ind w:firstLine="0"/>
              <w:jc w:val="center"/>
              <w:textAlignment w:val="baseline"/>
              <w:rPr>
                <w:rFonts w:ascii="仿宋" w:hAnsi="仿宋" w:eastAsia="仿宋" w:cs="仿宋"/>
                <w:color w:val="000000"/>
                <w:sz w:val="24"/>
                <w:szCs w:val="24"/>
              </w:rPr>
            </w:pPr>
          </w:p>
        </w:tc>
      </w:tr>
      <w:tr w14:paraId="627CB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14:paraId="5DD38598">
            <w:pPr>
              <w:snapToGrid w:val="0"/>
              <w:ind w:firstLine="0"/>
              <w:jc w:val="center"/>
              <w:textAlignment w:val="baseline"/>
              <w:rPr>
                <w:rFonts w:ascii="仿宋" w:hAnsi="仿宋" w:eastAsia="仿宋" w:cs="仿宋"/>
                <w:color w:val="000000"/>
                <w:sz w:val="24"/>
                <w:szCs w:val="24"/>
              </w:rPr>
            </w:pPr>
          </w:p>
        </w:tc>
        <w:tc>
          <w:tcPr>
            <w:tcW w:w="1342" w:type="dxa"/>
            <w:tcBorders>
              <w:top w:val="single" w:color="auto" w:sz="4" w:space="0"/>
              <w:left w:val="single" w:color="auto" w:sz="4" w:space="0"/>
              <w:bottom w:val="single" w:color="auto" w:sz="4" w:space="0"/>
              <w:right w:val="single" w:color="auto" w:sz="4" w:space="0"/>
            </w:tcBorders>
            <w:vAlign w:val="center"/>
          </w:tcPr>
          <w:p w14:paraId="6997EFC7">
            <w:pPr>
              <w:snapToGrid w:val="0"/>
              <w:ind w:firstLine="0"/>
              <w:jc w:val="center"/>
              <w:textAlignment w:val="baseline"/>
              <w:rPr>
                <w:rFonts w:ascii="仿宋" w:hAnsi="仿宋" w:eastAsia="仿宋" w:cs="仿宋"/>
                <w:color w:val="000000"/>
                <w:sz w:val="24"/>
                <w:szCs w:val="24"/>
              </w:rPr>
            </w:pPr>
          </w:p>
        </w:tc>
        <w:tc>
          <w:tcPr>
            <w:tcW w:w="1613" w:type="dxa"/>
            <w:tcBorders>
              <w:top w:val="single" w:color="auto" w:sz="4" w:space="0"/>
              <w:left w:val="single" w:color="auto" w:sz="4" w:space="0"/>
              <w:bottom w:val="single" w:color="auto" w:sz="4" w:space="0"/>
              <w:right w:val="single" w:color="auto" w:sz="4" w:space="0"/>
            </w:tcBorders>
            <w:vAlign w:val="center"/>
          </w:tcPr>
          <w:p w14:paraId="4F81E405">
            <w:pPr>
              <w:snapToGrid w:val="0"/>
              <w:ind w:firstLine="0"/>
              <w:jc w:val="center"/>
              <w:textAlignment w:val="baseline"/>
              <w:rPr>
                <w:rFonts w:ascii="仿宋" w:hAnsi="仿宋" w:eastAsia="仿宋" w:cs="仿宋"/>
                <w:color w:val="000000"/>
                <w:sz w:val="24"/>
                <w:szCs w:val="24"/>
              </w:rPr>
            </w:pPr>
          </w:p>
        </w:tc>
        <w:tc>
          <w:tcPr>
            <w:tcW w:w="1333" w:type="dxa"/>
            <w:tcBorders>
              <w:top w:val="single" w:color="auto" w:sz="4" w:space="0"/>
              <w:left w:val="single" w:color="auto" w:sz="4" w:space="0"/>
              <w:bottom w:val="single" w:color="auto" w:sz="4" w:space="0"/>
              <w:right w:val="single" w:color="auto" w:sz="4" w:space="0"/>
            </w:tcBorders>
            <w:vAlign w:val="center"/>
          </w:tcPr>
          <w:p w14:paraId="3F687316">
            <w:pPr>
              <w:snapToGrid w:val="0"/>
              <w:ind w:firstLine="0"/>
              <w:jc w:val="center"/>
              <w:textAlignment w:val="baseline"/>
              <w:rPr>
                <w:rFonts w:ascii="仿宋" w:hAnsi="仿宋" w:eastAsia="仿宋" w:cs="仿宋"/>
                <w:color w:val="000000"/>
                <w:sz w:val="24"/>
                <w:szCs w:val="24"/>
              </w:rPr>
            </w:pPr>
          </w:p>
        </w:tc>
        <w:tc>
          <w:tcPr>
            <w:tcW w:w="1118" w:type="dxa"/>
            <w:tcBorders>
              <w:top w:val="single" w:color="auto" w:sz="4" w:space="0"/>
              <w:left w:val="single" w:color="auto" w:sz="4" w:space="0"/>
              <w:bottom w:val="single" w:color="auto" w:sz="4" w:space="0"/>
              <w:right w:val="single" w:color="auto" w:sz="4" w:space="0"/>
            </w:tcBorders>
            <w:vAlign w:val="center"/>
          </w:tcPr>
          <w:p w14:paraId="413558FB">
            <w:pPr>
              <w:snapToGrid w:val="0"/>
              <w:ind w:firstLine="0"/>
              <w:jc w:val="center"/>
              <w:textAlignment w:val="baseline"/>
              <w:rPr>
                <w:rFonts w:ascii="仿宋" w:hAnsi="仿宋" w:eastAsia="仿宋" w:cs="仿宋"/>
                <w:color w:val="000000"/>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14:paraId="06CB6E62">
            <w:pPr>
              <w:snapToGrid w:val="0"/>
              <w:ind w:firstLine="0"/>
              <w:jc w:val="center"/>
              <w:textAlignment w:val="baseline"/>
              <w:rPr>
                <w:rFonts w:ascii="仿宋" w:hAnsi="仿宋" w:eastAsia="仿宋" w:cs="仿宋"/>
                <w:color w:val="000000"/>
                <w:sz w:val="24"/>
                <w:szCs w:val="24"/>
              </w:rPr>
            </w:pPr>
          </w:p>
        </w:tc>
        <w:tc>
          <w:tcPr>
            <w:tcW w:w="1338" w:type="dxa"/>
            <w:tcBorders>
              <w:top w:val="single" w:color="auto" w:sz="4" w:space="0"/>
              <w:left w:val="single" w:color="auto" w:sz="4" w:space="0"/>
              <w:bottom w:val="single" w:color="auto" w:sz="4" w:space="0"/>
              <w:right w:val="single" w:color="auto" w:sz="4" w:space="0"/>
            </w:tcBorders>
            <w:vAlign w:val="center"/>
          </w:tcPr>
          <w:p w14:paraId="7FA4E4DA">
            <w:pPr>
              <w:snapToGrid w:val="0"/>
              <w:ind w:firstLine="0"/>
              <w:jc w:val="center"/>
              <w:textAlignment w:val="baseline"/>
              <w:rPr>
                <w:rFonts w:ascii="仿宋" w:hAnsi="仿宋" w:eastAsia="仿宋" w:cs="仿宋"/>
                <w:color w:val="000000"/>
                <w:sz w:val="24"/>
                <w:szCs w:val="24"/>
              </w:rPr>
            </w:pPr>
          </w:p>
        </w:tc>
      </w:tr>
      <w:tr w14:paraId="19683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14:paraId="7708BD46">
            <w:pPr>
              <w:snapToGrid w:val="0"/>
              <w:ind w:firstLine="0"/>
              <w:jc w:val="center"/>
              <w:textAlignment w:val="baseline"/>
              <w:rPr>
                <w:rFonts w:ascii="仿宋" w:hAnsi="仿宋" w:eastAsia="仿宋" w:cs="仿宋"/>
                <w:color w:val="000000"/>
                <w:sz w:val="24"/>
                <w:szCs w:val="24"/>
              </w:rPr>
            </w:pPr>
          </w:p>
        </w:tc>
        <w:tc>
          <w:tcPr>
            <w:tcW w:w="1342" w:type="dxa"/>
            <w:tcBorders>
              <w:top w:val="single" w:color="auto" w:sz="4" w:space="0"/>
              <w:left w:val="single" w:color="auto" w:sz="4" w:space="0"/>
              <w:bottom w:val="single" w:color="auto" w:sz="4" w:space="0"/>
              <w:right w:val="single" w:color="auto" w:sz="4" w:space="0"/>
            </w:tcBorders>
            <w:vAlign w:val="center"/>
          </w:tcPr>
          <w:p w14:paraId="35BE23F2">
            <w:pPr>
              <w:snapToGrid w:val="0"/>
              <w:ind w:firstLine="0"/>
              <w:jc w:val="center"/>
              <w:textAlignment w:val="baseline"/>
              <w:rPr>
                <w:rFonts w:ascii="仿宋" w:hAnsi="仿宋" w:eastAsia="仿宋" w:cs="仿宋"/>
                <w:color w:val="000000"/>
                <w:sz w:val="24"/>
                <w:szCs w:val="24"/>
              </w:rPr>
            </w:pPr>
          </w:p>
        </w:tc>
        <w:tc>
          <w:tcPr>
            <w:tcW w:w="1613" w:type="dxa"/>
            <w:tcBorders>
              <w:top w:val="single" w:color="auto" w:sz="4" w:space="0"/>
              <w:left w:val="single" w:color="auto" w:sz="4" w:space="0"/>
              <w:bottom w:val="single" w:color="auto" w:sz="4" w:space="0"/>
              <w:right w:val="single" w:color="auto" w:sz="4" w:space="0"/>
            </w:tcBorders>
            <w:vAlign w:val="center"/>
          </w:tcPr>
          <w:p w14:paraId="21033A17">
            <w:pPr>
              <w:snapToGrid w:val="0"/>
              <w:ind w:firstLine="0"/>
              <w:jc w:val="center"/>
              <w:textAlignment w:val="baseline"/>
              <w:rPr>
                <w:rFonts w:ascii="仿宋" w:hAnsi="仿宋" w:eastAsia="仿宋" w:cs="仿宋"/>
                <w:color w:val="000000"/>
                <w:sz w:val="24"/>
                <w:szCs w:val="24"/>
              </w:rPr>
            </w:pPr>
          </w:p>
        </w:tc>
        <w:tc>
          <w:tcPr>
            <w:tcW w:w="1333" w:type="dxa"/>
            <w:tcBorders>
              <w:top w:val="single" w:color="auto" w:sz="4" w:space="0"/>
              <w:left w:val="single" w:color="auto" w:sz="4" w:space="0"/>
              <w:bottom w:val="single" w:color="auto" w:sz="4" w:space="0"/>
              <w:right w:val="single" w:color="auto" w:sz="4" w:space="0"/>
            </w:tcBorders>
            <w:vAlign w:val="center"/>
          </w:tcPr>
          <w:p w14:paraId="086D7A67">
            <w:pPr>
              <w:snapToGrid w:val="0"/>
              <w:ind w:firstLine="0"/>
              <w:jc w:val="center"/>
              <w:textAlignment w:val="baseline"/>
              <w:rPr>
                <w:rFonts w:ascii="仿宋" w:hAnsi="仿宋" w:eastAsia="仿宋" w:cs="仿宋"/>
                <w:color w:val="000000"/>
                <w:sz w:val="24"/>
                <w:szCs w:val="24"/>
              </w:rPr>
            </w:pPr>
          </w:p>
        </w:tc>
        <w:tc>
          <w:tcPr>
            <w:tcW w:w="1118" w:type="dxa"/>
            <w:tcBorders>
              <w:top w:val="single" w:color="auto" w:sz="4" w:space="0"/>
              <w:left w:val="single" w:color="auto" w:sz="4" w:space="0"/>
              <w:bottom w:val="single" w:color="auto" w:sz="4" w:space="0"/>
              <w:right w:val="single" w:color="auto" w:sz="4" w:space="0"/>
            </w:tcBorders>
            <w:vAlign w:val="center"/>
          </w:tcPr>
          <w:p w14:paraId="40EF5AD7">
            <w:pPr>
              <w:snapToGrid w:val="0"/>
              <w:ind w:firstLine="0"/>
              <w:jc w:val="center"/>
              <w:textAlignment w:val="baseline"/>
              <w:rPr>
                <w:rFonts w:ascii="仿宋" w:hAnsi="仿宋" w:eastAsia="仿宋" w:cs="仿宋"/>
                <w:color w:val="000000"/>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14:paraId="7B3B856C">
            <w:pPr>
              <w:snapToGrid w:val="0"/>
              <w:ind w:firstLine="0"/>
              <w:jc w:val="center"/>
              <w:textAlignment w:val="baseline"/>
              <w:rPr>
                <w:rFonts w:ascii="仿宋" w:hAnsi="仿宋" w:eastAsia="仿宋" w:cs="仿宋"/>
                <w:color w:val="000000"/>
                <w:sz w:val="24"/>
                <w:szCs w:val="24"/>
              </w:rPr>
            </w:pPr>
          </w:p>
        </w:tc>
        <w:tc>
          <w:tcPr>
            <w:tcW w:w="1338" w:type="dxa"/>
            <w:tcBorders>
              <w:top w:val="single" w:color="auto" w:sz="4" w:space="0"/>
              <w:left w:val="single" w:color="auto" w:sz="4" w:space="0"/>
              <w:bottom w:val="single" w:color="auto" w:sz="4" w:space="0"/>
              <w:right w:val="single" w:color="auto" w:sz="4" w:space="0"/>
            </w:tcBorders>
            <w:vAlign w:val="center"/>
          </w:tcPr>
          <w:p w14:paraId="3A13CDA3">
            <w:pPr>
              <w:snapToGrid w:val="0"/>
              <w:ind w:firstLine="0"/>
              <w:jc w:val="center"/>
              <w:textAlignment w:val="baseline"/>
              <w:rPr>
                <w:rFonts w:ascii="仿宋" w:hAnsi="仿宋" w:eastAsia="仿宋" w:cs="仿宋"/>
                <w:color w:val="000000"/>
                <w:sz w:val="24"/>
                <w:szCs w:val="24"/>
              </w:rPr>
            </w:pPr>
          </w:p>
        </w:tc>
      </w:tr>
      <w:tr w14:paraId="5B7D5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14:paraId="43A402D1">
            <w:pPr>
              <w:snapToGrid w:val="0"/>
              <w:ind w:firstLine="0"/>
              <w:jc w:val="center"/>
              <w:textAlignment w:val="baseline"/>
              <w:rPr>
                <w:rFonts w:ascii="仿宋" w:hAnsi="仿宋" w:eastAsia="仿宋" w:cs="仿宋"/>
                <w:color w:val="000000"/>
                <w:sz w:val="24"/>
                <w:szCs w:val="24"/>
              </w:rPr>
            </w:pPr>
          </w:p>
        </w:tc>
        <w:tc>
          <w:tcPr>
            <w:tcW w:w="1342" w:type="dxa"/>
            <w:tcBorders>
              <w:top w:val="single" w:color="auto" w:sz="4" w:space="0"/>
              <w:left w:val="single" w:color="auto" w:sz="4" w:space="0"/>
              <w:bottom w:val="single" w:color="auto" w:sz="4" w:space="0"/>
              <w:right w:val="single" w:color="auto" w:sz="4" w:space="0"/>
            </w:tcBorders>
            <w:vAlign w:val="center"/>
          </w:tcPr>
          <w:p w14:paraId="0C4FAC7D">
            <w:pPr>
              <w:snapToGrid w:val="0"/>
              <w:ind w:firstLine="0"/>
              <w:jc w:val="center"/>
              <w:textAlignment w:val="baseline"/>
              <w:rPr>
                <w:rFonts w:ascii="仿宋" w:hAnsi="仿宋" w:eastAsia="仿宋" w:cs="仿宋"/>
                <w:color w:val="000000"/>
                <w:sz w:val="24"/>
                <w:szCs w:val="24"/>
              </w:rPr>
            </w:pPr>
          </w:p>
        </w:tc>
        <w:tc>
          <w:tcPr>
            <w:tcW w:w="1613" w:type="dxa"/>
            <w:tcBorders>
              <w:top w:val="single" w:color="auto" w:sz="4" w:space="0"/>
              <w:left w:val="single" w:color="auto" w:sz="4" w:space="0"/>
              <w:bottom w:val="single" w:color="auto" w:sz="4" w:space="0"/>
              <w:right w:val="single" w:color="auto" w:sz="4" w:space="0"/>
            </w:tcBorders>
            <w:vAlign w:val="center"/>
          </w:tcPr>
          <w:p w14:paraId="70F02EF8">
            <w:pPr>
              <w:snapToGrid w:val="0"/>
              <w:ind w:firstLine="0"/>
              <w:jc w:val="center"/>
              <w:textAlignment w:val="baseline"/>
              <w:rPr>
                <w:rFonts w:ascii="仿宋" w:hAnsi="仿宋" w:eastAsia="仿宋" w:cs="仿宋"/>
                <w:color w:val="000000"/>
                <w:sz w:val="24"/>
                <w:szCs w:val="24"/>
              </w:rPr>
            </w:pPr>
          </w:p>
        </w:tc>
        <w:tc>
          <w:tcPr>
            <w:tcW w:w="1333" w:type="dxa"/>
            <w:tcBorders>
              <w:top w:val="single" w:color="auto" w:sz="4" w:space="0"/>
              <w:left w:val="single" w:color="auto" w:sz="4" w:space="0"/>
              <w:bottom w:val="single" w:color="auto" w:sz="4" w:space="0"/>
              <w:right w:val="single" w:color="auto" w:sz="4" w:space="0"/>
            </w:tcBorders>
            <w:vAlign w:val="center"/>
          </w:tcPr>
          <w:p w14:paraId="7C180852">
            <w:pPr>
              <w:snapToGrid w:val="0"/>
              <w:ind w:firstLine="0"/>
              <w:jc w:val="center"/>
              <w:textAlignment w:val="baseline"/>
              <w:rPr>
                <w:rFonts w:ascii="仿宋" w:hAnsi="仿宋" w:eastAsia="仿宋" w:cs="仿宋"/>
                <w:color w:val="000000"/>
                <w:sz w:val="24"/>
                <w:szCs w:val="24"/>
              </w:rPr>
            </w:pPr>
          </w:p>
        </w:tc>
        <w:tc>
          <w:tcPr>
            <w:tcW w:w="1118" w:type="dxa"/>
            <w:tcBorders>
              <w:top w:val="single" w:color="auto" w:sz="4" w:space="0"/>
              <w:left w:val="single" w:color="auto" w:sz="4" w:space="0"/>
              <w:bottom w:val="single" w:color="auto" w:sz="4" w:space="0"/>
              <w:right w:val="single" w:color="auto" w:sz="4" w:space="0"/>
            </w:tcBorders>
            <w:vAlign w:val="center"/>
          </w:tcPr>
          <w:p w14:paraId="54D1350E">
            <w:pPr>
              <w:snapToGrid w:val="0"/>
              <w:ind w:firstLine="0"/>
              <w:jc w:val="center"/>
              <w:textAlignment w:val="baseline"/>
              <w:rPr>
                <w:rFonts w:ascii="仿宋" w:hAnsi="仿宋" w:eastAsia="仿宋" w:cs="仿宋"/>
                <w:color w:val="000000"/>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14:paraId="4C5645C0">
            <w:pPr>
              <w:snapToGrid w:val="0"/>
              <w:ind w:firstLine="0"/>
              <w:jc w:val="center"/>
              <w:textAlignment w:val="baseline"/>
              <w:rPr>
                <w:rFonts w:ascii="仿宋" w:hAnsi="仿宋" w:eastAsia="仿宋" w:cs="仿宋"/>
                <w:color w:val="000000"/>
                <w:sz w:val="24"/>
                <w:szCs w:val="24"/>
              </w:rPr>
            </w:pPr>
          </w:p>
        </w:tc>
        <w:tc>
          <w:tcPr>
            <w:tcW w:w="1338" w:type="dxa"/>
            <w:tcBorders>
              <w:top w:val="single" w:color="auto" w:sz="4" w:space="0"/>
              <w:left w:val="single" w:color="auto" w:sz="4" w:space="0"/>
              <w:bottom w:val="single" w:color="auto" w:sz="4" w:space="0"/>
              <w:right w:val="single" w:color="auto" w:sz="4" w:space="0"/>
            </w:tcBorders>
            <w:vAlign w:val="center"/>
          </w:tcPr>
          <w:p w14:paraId="14F860CD">
            <w:pPr>
              <w:snapToGrid w:val="0"/>
              <w:ind w:firstLine="0"/>
              <w:jc w:val="center"/>
              <w:textAlignment w:val="baseline"/>
              <w:rPr>
                <w:rFonts w:ascii="仿宋" w:hAnsi="仿宋" w:eastAsia="仿宋" w:cs="仿宋"/>
                <w:color w:val="000000"/>
                <w:sz w:val="24"/>
                <w:szCs w:val="24"/>
              </w:rPr>
            </w:pPr>
          </w:p>
        </w:tc>
      </w:tr>
      <w:tr w14:paraId="5DBC5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14:paraId="07FAC368">
            <w:pPr>
              <w:snapToGrid w:val="0"/>
              <w:ind w:firstLine="0"/>
              <w:jc w:val="center"/>
              <w:textAlignment w:val="baseline"/>
              <w:rPr>
                <w:rFonts w:ascii="仿宋" w:hAnsi="仿宋" w:eastAsia="仿宋" w:cs="仿宋"/>
                <w:color w:val="000000"/>
                <w:sz w:val="24"/>
                <w:szCs w:val="24"/>
              </w:rPr>
            </w:pPr>
          </w:p>
        </w:tc>
        <w:tc>
          <w:tcPr>
            <w:tcW w:w="1342" w:type="dxa"/>
            <w:tcBorders>
              <w:top w:val="single" w:color="auto" w:sz="4" w:space="0"/>
              <w:left w:val="single" w:color="auto" w:sz="4" w:space="0"/>
              <w:bottom w:val="single" w:color="auto" w:sz="4" w:space="0"/>
              <w:right w:val="single" w:color="auto" w:sz="4" w:space="0"/>
            </w:tcBorders>
            <w:vAlign w:val="center"/>
          </w:tcPr>
          <w:p w14:paraId="7C2002D4">
            <w:pPr>
              <w:snapToGrid w:val="0"/>
              <w:ind w:firstLine="0"/>
              <w:jc w:val="center"/>
              <w:textAlignment w:val="baseline"/>
              <w:rPr>
                <w:rFonts w:ascii="仿宋" w:hAnsi="仿宋" w:eastAsia="仿宋" w:cs="仿宋"/>
                <w:color w:val="000000"/>
                <w:sz w:val="24"/>
                <w:szCs w:val="24"/>
              </w:rPr>
            </w:pPr>
          </w:p>
        </w:tc>
        <w:tc>
          <w:tcPr>
            <w:tcW w:w="1613" w:type="dxa"/>
            <w:tcBorders>
              <w:top w:val="single" w:color="auto" w:sz="4" w:space="0"/>
              <w:left w:val="single" w:color="auto" w:sz="4" w:space="0"/>
              <w:bottom w:val="single" w:color="auto" w:sz="4" w:space="0"/>
              <w:right w:val="single" w:color="auto" w:sz="4" w:space="0"/>
            </w:tcBorders>
            <w:vAlign w:val="center"/>
          </w:tcPr>
          <w:p w14:paraId="4EB5EBFF">
            <w:pPr>
              <w:snapToGrid w:val="0"/>
              <w:ind w:firstLine="0"/>
              <w:jc w:val="center"/>
              <w:textAlignment w:val="baseline"/>
              <w:rPr>
                <w:rFonts w:ascii="仿宋" w:hAnsi="仿宋" w:eastAsia="仿宋" w:cs="仿宋"/>
                <w:color w:val="000000"/>
                <w:sz w:val="24"/>
                <w:szCs w:val="24"/>
              </w:rPr>
            </w:pPr>
          </w:p>
        </w:tc>
        <w:tc>
          <w:tcPr>
            <w:tcW w:w="1333" w:type="dxa"/>
            <w:tcBorders>
              <w:top w:val="single" w:color="auto" w:sz="4" w:space="0"/>
              <w:left w:val="single" w:color="auto" w:sz="4" w:space="0"/>
              <w:bottom w:val="single" w:color="auto" w:sz="4" w:space="0"/>
              <w:right w:val="single" w:color="auto" w:sz="4" w:space="0"/>
            </w:tcBorders>
            <w:vAlign w:val="center"/>
          </w:tcPr>
          <w:p w14:paraId="50914183">
            <w:pPr>
              <w:snapToGrid w:val="0"/>
              <w:ind w:firstLine="0"/>
              <w:jc w:val="center"/>
              <w:textAlignment w:val="baseline"/>
              <w:rPr>
                <w:rFonts w:ascii="仿宋" w:hAnsi="仿宋" w:eastAsia="仿宋" w:cs="仿宋"/>
                <w:color w:val="000000"/>
                <w:sz w:val="24"/>
                <w:szCs w:val="24"/>
              </w:rPr>
            </w:pPr>
          </w:p>
        </w:tc>
        <w:tc>
          <w:tcPr>
            <w:tcW w:w="1118" w:type="dxa"/>
            <w:tcBorders>
              <w:top w:val="single" w:color="auto" w:sz="4" w:space="0"/>
              <w:left w:val="single" w:color="auto" w:sz="4" w:space="0"/>
              <w:bottom w:val="single" w:color="auto" w:sz="4" w:space="0"/>
              <w:right w:val="single" w:color="auto" w:sz="4" w:space="0"/>
            </w:tcBorders>
            <w:vAlign w:val="center"/>
          </w:tcPr>
          <w:p w14:paraId="2450AC2F">
            <w:pPr>
              <w:snapToGrid w:val="0"/>
              <w:ind w:firstLine="0"/>
              <w:jc w:val="center"/>
              <w:textAlignment w:val="baseline"/>
              <w:rPr>
                <w:rFonts w:ascii="仿宋" w:hAnsi="仿宋" w:eastAsia="仿宋" w:cs="仿宋"/>
                <w:color w:val="000000"/>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14:paraId="440AA7EE">
            <w:pPr>
              <w:snapToGrid w:val="0"/>
              <w:ind w:firstLine="0"/>
              <w:jc w:val="center"/>
              <w:textAlignment w:val="baseline"/>
              <w:rPr>
                <w:rFonts w:ascii="仿宋" w:hAnsi="仿宋" w:eastAsia="仿宋" w:cs="仿宋"/>
                <w:color w:val="000000"/>
                <w:sz w:val="24"/>
                <w:szCs w:val="24"/>
              </w:rPr>
            </w:pPr>
          </w:p>
        </w:tc>
        <w:tc>
          <w:tcPr>
            <w:tcW w:w="1338" w:type="dxa"/>
            <w:tcBorders>
              <w:top w:val="single" w:color="auto" w:sz="4" w:space="0"/>
              <w:left w:val="single" w:color="auto" w:sz="4" w:space="0"/>
              <w:bottom w:val="single" w:color="auto" w:sz="4" w:space="0"/>
              <w:right w:val="single" w:color="auto" w:sz="4" w:space="0"/>
            </w:tcBorders>
            <w:vAlign w:val="center"/>
          </w:tcPr>
          <w:p w14:paraId="7AA02E67">
            <w:pPr>
              <w:snapToGrid w:val="0"/>
              <w:ind w:firstLine="0"/>
              <w:jc w:val="center"/>
              <w:textAlignment w:val="baseline"/>
              <w:rPr>
                <w:rFonts w:ascii="仿宋" w:hAnsi="仿宋" w:eastAsia="仿宋" w:cs="仿宋"/>
                <w:color w:val="000000"/>
                <w:sz w:val="24"/>
                <w:szCs w:val="24"/>
              </w:rPr>
            </w:pPr>
          </w:p>
        </w:tc>
      </w:tr>
      <w:tr w14:paraId="3901A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14:paraId="1EF37F24">
            <w:pPr>
              <w:snapToGrid w:val="0"/>
              <w:ind w:firstLine="0"/>
              <w:jc w:val="center"/>
              <w:textAlignment w:val="baseline"/>
              <w:rPr>
                <w:rFonts w:ascii="仿宋" w:hAnsi="仿宋" w:eastAsia="仿宋" w:cs="仿宋"/>
                <w:color w:val="000000"/>
                <w:sz w:val="24"/>
                <w:szCs w:val="24"/>
              </w:rPr>
            </w:pPr>
          </w:p>
        </w:tc>
        <w:tc>
          <w:tcPr>
            <w:tcW w:w="1342" w:type="dxa"/>
            <w:tcBorders>
              <w:top w:val="single" w:color="auto" w:sz="4" w:space="0"/>
              <w:left w:val="single" w:color="auto" w:sz="4" w:space="0"/>
              <w:bottom w:val="single" w:color="auto" w:sz="4" w:space="0"/>
              <w:right w:val="single" w:color="auto" w:sz="4" w:space="0"/>
            </w:tcBorders>
            <w:vAlign w:val="center"/>
          </w:tcPr>
          <w:p w14:paraId="6B8F28E5">
            <w:pPr>
              <w:snapToGrid w:val="0"/>
              <w:ind w:firstLine="0"/>
              <w:jc w:val="center"/>
              <w:textAlignment w:val="baseline"/>
              <w:rPr>
                <w:rFonts w:ascii="仿宋" w:hAnsi="仿宋" w:eastAsia="仿宋" w:cs="仿宋"/>
                <w:color w:val="000000"/>
                <w:sz w:val="24"/>
                <w:szCs w:val="24"/>
              </w:rPr>
            </w:pPr>
          </w:p>
        </w:tc>
        <w:tc>
          <w:tcPr>
            <w:tcW w:w="1613" w:type="dxa"/>
            <w:tcBorders>
              <w:top w:val="single" w:color="auto" w:sz="4" w:space="0"/>
              <w:left w:val="single" w:color="auto" w:sz="4" w:space="0"/>
              <w:bottom w:val="single" w:color="auto" w:sz="4" w:space="0"/>
              <w:right w:val="single" w:color="auto" w:sz="4" w:space="0"/>
            </w:tcBorders>
            <w:vAlign w:val="center"/>
          </w:tcPr>
          <w:p w14:paraId="6CDDBAE9">
            <w:pPr>
              <w:snapToGrid w:val="0"/>
              <w:ind w:firstLine="0"/>
              <w:jc w:val="center"/>
              <w:textAlignment w:val="baseline"/>
              <w:rPr>
                <w:rFonts w:ascii="仿宋" w:hAnsi="仿宋" w:eastAsia="仿宋" w:cs="仿宋"/>
                <w:color w:val="000000"/>
                <w:sz w:val="24"/>
                <w:szCs w:val="24"/>
              </w:rPr>
            </w:pPr>
          </w:p>
        </w:tc>
        <w:tc>
          <w:tcPr>
            <w:tcW w:w="1333" w:type="dxa"/>
            <w:tcBorders>
              <w:top w:val="single" w:color="auto" w:sz="4" w:space="0"/>
              <w:left w:val="single" w:color="auto" w:sz="4" w:space="0"/>
              <w:bottom w:val="single" w:color="auto" w:sz="4" w:space="0"/>
              <w:right w:val="single" w:color="auto" w:sz="4" w:space="0"/>
            </w:tcBorders>
            <w:vAlign w:val="center"/>
          </w:tcPr>
          <w:p w14:paraId="0184D5BE">
            <w:pPr>
              <w:snapToGrid w:val="0"/>
              <w:ind w:firstLine="0"/>
              <w:jc w:val="center"/>
              <w:textAlignment w:val="baseline"/>
              <w:rPr>
                <w:rFonts w:ascii="仿宋" w:hAnsi="仿宋" w:eastAsia="仿宋" w:cs="仿宋"/>
                <w:color w:val="000000"/>
                <w:sz w:val="24"/>
                <w:szCs w:val="24"/>
              </w:rPr>
            </w:pPr>
          </w:p>
        </w:tc>
        <w:tc>
          <w:tcPr>
            <w:tcW w:w="1118" w:type="dxa"/>
            <w:tcBorders>
              <w:top w:val="single" w:color="auto" w:sz="4" w:space="0"/>
              <w:left w:val="single" w:color="auto" w:sz="4" w:space="0"/>
              <w:bottom w:val="single" w:color="auto" w:sz="4" w:space="0"/>
              <w:right w:val="single" w:color="auto" w:sz="4" w:space="0"/>
            </w:tcBorders>
            <w:vAlign w:val="center"/>
          </w:tcPr>
          <w:p w14:paraId="5FA5AEEB">
            <w:pPr>
              <w:snapToGrid w:val="0"/>
              <w:ind w:firstLine="0"/>
              <w:jc w:val="center"/>
              <w:textAlignment w:val="baseline"/>
              <w:rPr>
                <w:rFonts w:ascii="仿宋" w:hAnsi="仿宋" w:eastAsia="仿宋" w:cs="仿宋"/>
                <w:color w:val="000000"/>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14:paraId="0A90615C">
            <w:pPr>
              <w:snapToGrid w:val="0"/>
              <w:ind w:firstLine="0"/>
              <w:jc w:val="center"/>
              <w:textAlignment w:val="baseline"/>
              <w:rPr>
                <w:rFonts w:ascii="仿宋" w:hAnsi="仿宋" w:eastAsia="仿宋" w:cs="仿宋"/>
                <w:color w:val="000000"/>
                <w:sz w:val="24"/>
                <w:szCs w:val="24"/>
              </w:rPr>
            </w:pPr>
          </w:p>
        </w:tc>
        <w:tc>
          <w:tcPr>
            <w:tcW w:w="1338" w:type="dxa"/>
            <w:tcBorders>
              <w:top w:val="single" w:color="auto" w:sz="4" w:space="0"/>
              <w:left w:val="single" w:color="auto" w:sz="4" w:space="0"/>
              <w:bottom w:val="single" w:color="auto" w:sz="4" w:space="0"/>
              <w:right w:val="single" w:color="auto" w:sz="4" w:space="0"/>
            </w:tcBorders>
            <w:vAlign w:val="center"/>
          </w:tcPr>
          <w:p w14:paraId="2B4876B2">
            <w:pPr>
              <w:snapToGrid w:val="0"/>
              <w:ind w:firstLine="0"/>
              <w:jc w:val="center"/>
              <w:textAlignment w:val="baseline"/>
              <w:rPr>
                <w:rFonts w:ascii="仿宋" w:hAnsi="仿宋" w:eastAsia="仿宋" w:cs="仿宋"/>
                <w:color w:val="000000"/>
                <w:sz w:val="24"/>
                <w:szCs w:val="24"/>
              </w:rPr>
            </w:pPr>
          </w:p>
        </w:tc>
      </w:tr>
      <w:tr w14:paraId="51393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14:paraId="6963733C">
            <w:pPr>
              <w:snapToGrid w:val="0"/>
              <w:ind w:firstLine="0"/>
              <w:jc w:val="center"/>
              <w:textAlignment w:val="baseline"/>
              <w:rPr>
                <w:rFonts w:ascii="仿宋" w:hAnsi="仿宋" w:eastAsia="仿宋" w:cs="仿宋"/>
                <w:color w:val="000000"/>
                <w:sz w:val="24"/>
                <w:szCs w:val="24"/>
              </w:rPr>
            </w:pPr>
          </w:p>
        </w:tc>
        <w:tc>
          <w:tcPr>
            <w:tcW w:w="1342" w:type="dxa"/>
            <w:tcBorders>
              <w:top w:val="single" w:color="auto" w:sz="4" w:space="0"/>
              <w:left w:val="single" w:color="auto" w:sz="4" w:space="0"/>
              <w:bottom w:val="single" w:color="auto" w:sz="4" w:space="0"/>
              <w:right w:val="single" w:color="auto" w:sz="4" w:space="0"/>
            </w:tcBorders>
            <w:vAlign w:val="center"/>
          </w:tcPr>
          <w:p w14:paraId="3E6EBA3C">
            <w:pPr>
              <w:snapToGrid w:val="0"/>
              <w:ind w:firstLine="0"/>
              <w:jc w:val="center"/>
              <w:textAlignment w:val="baseline"/>
              <w:rPr>
                <w:rFonts w:ascii="仿宋" w:hAnsi="仿宋" w:eastAsia="仿宋" w:cs="仿宋"/>
                <w:color w:val="000000"/>
                <w:sz w:val="24"/>
                <w:szCs w:val="24"/>
              </w:rPr>
            </w:pPr>
          </w:p>
        </w:tc>
        <w:tc>
          <w:tcPr>
            <w:tcW w:w="1613" w:type="dxa"/>
            <w:tcBorders>
              <w:top w:val="single" w:color="auto" w:sz="4" w:space="0"/>
              <w:left w:val="single" w:color="auto" w:sz="4" w:space="0"/>
              <w:bottom w:val="single" w:color="auto" w:sz="4" w:space="0"/>
              <w:right w:val="single" w:color="auto" w:sz="4" w:space="0"/>
            </w:tcBorders>
            <w:vAlign w:val="center"/>
          </w:tcPr>
          <w:p w14:paraId="3C284C98">
            <w:pPr>
              <w:snapToGrid w:val="0"/>
              <w:ind w:firstLine="0"/>
              <w:jc w:val="center"/>
              <w:textAlignment w:val="baseline"/>
              <w:rPr>
                <w:rFonts w:ascii="仿宋" w:hAnsi="仿宋" w:eastAsia="仿宋" w:cs="仿宋"/>
                <w:color w:val="000000"/>
                <w:sz w:val="24"/>
                <w:szCs w:val="24"/>
              </w:rPr>
            </w:pPr>
          </w:p>
        </w:tc>
        <w:tc>
          <w:tcPr>
            <w:tcW w:w="1333" w:type="dxa"/>
            <w:tcBorders>
              <w:top w:val="single" w:color="auto" w:sz="4" w:space="0"/>
              <w:left w:val="single" w:color="auto" w:sz="4" w:space="0"/>
              <w:bottom w:val="single" w:color="auto" w:sz="4" w:space="0"/>
              <w:right w:val="single" w:color="auto" w:sz="4" w:space="0"/>
            </w:tcBorders>
            <w:vAlign w:val="center"/>
          </w:tcPr>
          <w:p w14:paraId="08D6046C">
            <w:pPr>
              <w:snapToGrid w:val="0"/>
              <w:ind w:firstLine="0"/>
              <w:jc w:val="center"/>
              <w:textAlignment w:val="baseline"/>
              <w:rPr>
                <w:rFonts w:ascii="仿宋" w:hAnsi="仿宋" w:eastAsia="仿宋" w:cs="仿宋"/>
                <w:color w:val="000000"/>
                <w:sz w:val="24"/>
                <w:szCs w:val="24"/>
              </w:rPr>
            </w:pPr>
          </w:p>
        </w:tc>
        <w:tc>
          <w:tcPr>
            <w:tcW w:w="1118" w:type="dxa"/>
            <w:tcBorders>
              <w:top w:val="single" w:color="auto" w:sz="4" w:space="0"/>
              <w:left w:val="single" w:color="auto" w:sz="4" w:space="0"/>
              <w:bottom w:val="single" w:color="auto" w:sz="4" w:space="0"/>
              <w:right w:val="single" w:color="auto" w:sz="4" w:space="0"/>
            </w:tcBorders>
            <w:vAlign w:val="center"/>
          </w:tcPr>
          <w:p w14:paraId="35472BCD">
            <w:pPr>
              <w:snapToGrid w:val="0"/>
              <w:ind w:firstLine="0"/>
              <w:jc w:val="center"/>
              <w:textAlignment w:val="baseline"/>
              <w:rPr>
                <w:rFonts w:ascii="仿宋" w:hAnsi="仿宋" w:eastAsia="仿宋" w:cs="仿宋"/>
                <w:color w:val="000000"/>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14:paraId="79B3352D">
            <w:pPr>
              <w:snapToGrid w:val="0"/>
              <w:ind w:firstLine="0"/>
              <w:jc w:val="center"/>
              <w:textAlignment w:val="baseline"/>
              <w:rPr>
                <w:rFonts w:ascii="仿宋" w:hAnsi="仿宋" w:eastAsia="仿宋" w:cs="仿宋"/>
                <w:color w:val="000000"/>
                <w:sz w:val="24"/>
                <w:szCs w:val="24"/>
              </w:rPr>
            </w:pPr>
          </w:p>
        </w:tc>
        <w:tc>
          <w:tcPr>
            <w:tcW w:w="1338" w:type="dxa"/>
            <w:tcBorders>
              <w:top w:val="single" w:color="auto" w:sz="4" w:space="0"/>
              <w:left w:val="single" w:color="auto" w:sz="4" w:space="0"/>
              <w:bottom w:val="single" w:color="auto" w:sz="4" w:space="0"/>
              <w:right w:val="single" w:color="auto" w:sz="4" w:space="0"/>
            </w:tcBorders>
            <w:vAlign w:val="center"/>
          </w:tcPr>
          <w:p w14:paraId="1C2F55D9">
            <w:pPr>
              <w:snapToGrid w:val="0"/>
              <w:ind w:firstLine="0"/>
              <w:jc w:val="center"/>
              <w:textAlignment w:val="baseline"/>
              <w:rPr>
                <w:rFonts w:ascii="仿宋" w:hAnsi="仿宋" w:eastAsia="仿宋" w:cs="仿宋"/>
                <w:color w:val="000000"/>
                <w:sz w:val="24"/>
                <w:szCs w:val="24"/>
              </w:rPr>
            </w:pPr>
          </w:p>
        </w:tc>
      </w:tr>
    </w:tbl>
    <w:p w14:paraId="7D43B739">
      <w:pPr>
        <w:spacing w:line="480" w:lineRule="exact"/>
        <w:ind w:firstLine="480" w:firstLineChars="200"/>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备注：本表后按照文件要求附相关证明材料，</w:t>
      </w:r>
      <w:r>
        <w:rPr>
          <w:rFonts w:hint="eastAsia" w:ascii="仿宋" w:hAnsi="仿宋" w:eastAsia="仿宋" w:cs="仿宋_GB2312"/>
          <w:sz w:val="24"/>
          <w:szCs w:val="24"/>
          <w:lang w:eastAsia="zh-CN"/>
        </w:rPr>
        <w:t>以证明业绩和完成相关项目的情况</w:t>
      </w:r>
      <w:r>
        <w:rPr>
          <w:rFonts w:hint="eastAsia" w:ascii="仿宋" w:hAnsi="仿宋" w:eastAsia="仿宋" w:cs="仿宋"/>
          <w:color w:val="000000"/>
          <w:sz w:val="24"/>
          <w:szCs w:val="24"/>
          <w:lang w:eastAsia="zh-CN"/>
        </w:rPr>
        <w:t>。</w:t>
      </w:r>
    </w:p>
    <w:p w14:paraId="6A6A1E7C">
      <w:pPr>
        <w:snapToGrid w:val="0"/>
        <w:spacing w:line="360" w:lineRule="auto"/>
        <w:ind w:left="440" w:leftChars="200" w:right="440"/>
        <w:jc w:val="center"/>
        <w:textAlignment w:val="baseline"/>
        <w:rPr>
          <w:rFonts w:ascii="仿宋" w:hAnsi="仿宋" w:eastAsia="仿宋" w:cs="仿宋"/>
          <w:color w:val="000000"/>
          <w:sz w:val="24"/>
          <w:szCs w:val="24"/>
          <w:lang w:val="zh-CN" w:eastAsia="zh-CN"/>
        </w:rPr>
      </w:pPr>
    </w:p>
    <w:p w14:paraId="37167877">
      <w:pPr>
        <w:pStyle w:val="7"/>
        <w:snapToGrid w:val="0"/>
        <w:spacing w:line="360" w:lineRule="auto"/>
        <w:ind w:firstLine="480" w:firstLineChars="200"/>
        <w:jc w:val="right"/>
        <w:textAlignment w:val="baseline"/>
        <w:rPr>
          <w:rFonts w:ascii="仿宋" w:hAnsi="仿宋" w:eastAsia="仿宋" w:cs="仿宋"/>
          <w:color w:val="000000"/>
          <w:szCs w:val="24"/>
          <w:lang w:eastAsia="zh-CN"/>
        </w:rPr>
      </w:pPr>
    </w:p>
    <w:p w14:paraId="1DD81E50">
      <w:pPr>
        <w:pStyle w:val="7"/>
        <w:snapToGrid w:val="0"/>
        <w:spacing w:line="360" w:lineRule="auto"/>
        <w:ind w:firstLine="480" w:firstLineChars="200"/>
        <w:jc w:val="right"/>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磋商供应商名称（盖章）：</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p>
    <w:p w14:paraId="4BE6313D">
      <w:pPr>
        <w:pStyle w:val="7"/>
        <w:snapToGrid w:val="0"/>
        <w:spacing w:line="360" w:lineRule="auto"/>
        <w:ind w:firstLine="480" w:firstLineChars="200"/>
        <w:jc w:val="right"/>
        <w:textAlignment w:val="baseline"/>
        <w:rPr>
          <w:rFonts w:ascii="仿宋" w:hAnsi="仿宋" w:eastAsia="仿宋" w:cs="仿宋"/>
          <w:color w:val="000000"/>
          <w:szCs w:val="24"/>
          <w:u w:val="single"/>
          <w:lang w:eastAsia="zh-CN"/>
        </w:rPr>
      </w:pPr>
      <w:r>
        <w:rPr>
          <w:rFonts w:hint="eastAsia" w:ascii="仿宋" w:hAnsi="仿宋" w:eastAsia="仿宋" w:cs="仿宋"/>
          <w:color w:val="000000"/>
          <w:szCs w:val="24"/>
          <w:lang w:eastAsia="zh-CN"/>
        </w:rPr>
        <w:t>日期：</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年</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月</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日</w:t>
      </w:r>
    </w:p>
    <w:p w14:paraId="41365CC3">
      <w:pPr>
        <w:textAlignment w:val="baseline"/>
        <w:rPr>
          <w:rFonts w:ascii="仿宋" w:hAnsi="仿宋" w:eastAsia="仿宋" w:cs="仿宋"/>
          <w:b/>
          <w:color w:val="000000"/>
          <w:sz w:val="24"/>
          <w:szCs w:val="24"/>
          <w:lang w:val="zh-CN" w:eastAsia="zh-CN"/>
        </w:rPr>
      </w:pPr>
      <w:r>
        <w:rPr>
          <w:sz w:val="20"/>
        </w:rPr>
        <w:br w:type="page"/>
      </w:r>
    </w:p>
    <w:p w14:paraId="7A59B731">
      <w:pPr>
        <w:snapToGrid w:val="0"/>
        <w:spacing w:line="360" w:lineRule="auto"/>
        <w:ind w:left="440" w:leftChars="200" w:right="440"/>
        <w:jc w:val="center"/>
        <w:textAlignment w:val="baseline"/>
        <w:rPr>
          <w:rFonts w:ascii="仿宋" w:hAnsi="仿宋" w:eastAsia="仿宋" w:cs="仿宋"/>
          <w:b/>
          <w:color w:val="000000"/>
          <w:sz w:val="24"/>
          <w:szCs w:val="24"/>
          <w:lang w:val="zh-CN" w:eastAsia="zh-CN"/>
        </w:rPr>
      </w:pPr>
      <w:r>
        <w:rPr>
          <w:rFonts w:hint="eastAsia" w:ascii="仿宋" w:hAnsi="仿宋" w:eastAsia="仿宋" w:cs="仿宋"/>
          <w:b/>
          <w:color w:val="000000"/>
          <w:sz w:val="24"/>
          <w:szCs w:val="24"/>
          <w:lang w:eastAsia="zh-CN"/>
        </w:rPr>
        <w:t>七</w:t>
      </w:r>
      <w:r>
        <w:rPr>
          <w:rFonts w:hint="eastAsia" w:ascii="仿宋" w:hAnsi="仿宋" w:eastAsia="仿宋" w:cs="仿宋"/>
          <w:b/>
          <w:color w:val="000000"/>
          <w:sz w:val="24"/>
          <w:szCs w:val="24"/>
          <w:lang w:val="zh-CN" w:eastAsia="zh-CN"/>
        </w:rPr>
        <w:t>、相关技术方案、措施、承诺</w:t>
      </w:r>
    </w:p>
    <w:p w14:paraId="2753207B">
      <w:pPr>
        <w:snapToGrid w:val="0"/>
        <w:spacing w:line="300" w:lineRule="auto"/>
        <w:ind w:firstLine="480" w:firstLineChars="200"/>
        <w:textAlignment w:val="baseline"/>
        <w:rPr>
          <w:rFonts w:ascii="仿宋" w:hAnsi="仿宋" w:eastAsia="仿宋" w:cs="仿宋"/>
          <w:color w:val="000000"/>
          <w:sz w:val="24"/>
          <w:szCs w:val="24"/>
          <w:lang w:eastAsia="zh-CN"/>
        </w:rPr>
      </w:pPr>
    </w:p>
    <w:p w14:paraId="45250C38">
      <w:pPr>
        <w:ind w:firstLine="0"/>
        <w:textAlignment w:val="baseline"/>
        <w:rPr>
          <w:rFonts w:ascii="仿宋" w:hAnsi="仿宋" w:eastAsia="仿宋" w:cs="仿宋"/>
          <w:color w:val="000000"/>
          <w:sz w:val="24"/>
          <w:szCs w:val="24"/>
          <w:lang w:eastAsia="zh-CN"/>
        </w:rPr>
      </w:pPr>
    </w:p>
    <w:p w14:paraId="5AE39FCD">
      <w:pPr>
        <w:ind w:firstLine="0"/>
        <w:textAlignment w:val="baseline"/>
        <w:rPr>
          <w:rFonts w:ascii="仿宋" w:hAnsi="仿宋" w:eastAsia="仿宋" w:cs="仿宋"/>
          <w:color w:val="000000"/>
          <w:sz w:val="24"/>
          <w:szCs w:val="24"/>
          <w:lang w:eastAsia="zh-CN"/>
        </w:rPr>
      </w:pPr>
    </w:p>
    <w:p w14:paraId="505B6847">
      <w:pPr>
        <w:ind w:firstLine="0"/>
        <w:jc w:val="center"/>
        <w:textAlignment w:val="baseline"/>
        <w:rPr>
          <w:rFonts w:ascii="仿宋" w:hAnsi="仿宋" w:eastAsia="仿宋" w:cs="仿宋"/>
          <w:color w:val="000000"/>
          <w:sz w:val="24"/>
          <w:szCs w:val="24"/>
          <w:lang w:eastAsia="zh-CN"/>
        </w:rPr>
      </w:pPr>
      <w:r>
        <w:rPr>
          <w:sz w:val="20"/>
        </w:rPr>
        <w:br w:type="page"/>
      </w:r>
    </w:p>
    <w:p w14:paraId="5577AB42">
      <w:pPr>
        <w:ind w:firstLine="0"/>
        <w:jc w:val="center"/>
        <w:textAlignment w:val="baseline"/>
        <w:rPr>
          <w:rFonts w:ascii="仿宋" w:hAnsi="仿宋" w:eastAsia="仿宋" w:cs="仿宋"/>
          <w:color w:val="000000"/>
          <w:sz w:val="24"/>
        </w:rPr>
      </w:pPr>
      <w:r>
        <w:rPr>
          <w:rFonts w:hint="eastAsia" w:ascii="仿宋" w:hAnsi="仿宋" w:eastAsia="仿宋" w:cs="仿宋"/>
          <w:b/>
          <w:color w:val="000000"/>
          <w:sz w:val="24"/>
          <w:szCs w:val="24"/>
          <w:lang w:eastAsia="zh-CN"/>
        </w:rPr>
        <w:t>八</w:t>
      </w:r>
      <w:r>
        <w:rPr>
          <w:rFonts w:hint="eastAsia" w:ascii="仿宋" w:hAnsi="仿宋" w:eastAsia="仿宋" w:cs="仿宋"/>
          <w:b/>
          <w:color w:val="000000"/>
          <w:sz w:val="24"/>
          <w:szCs w:val="24"/>
          <w:lang w:val="zh-CN" w:eastAsia="zh-CN"/>
        </w:rPr>
        <w:t>、磋商供应商认为需要提供的有关资料</w:t>
      </w:r>
    </w:p>
    <w:p w14:paraId="2AC116DC">
      <w:pPr>
        <w:ind w:firstLine="0"/>
        <w:textAlignment w:val="baseline"/>
        <w:rPr>
          <w:rFonts w:ascii="仿宋" w:hAnsi="仿宋" w:eastAsia="仿宋" w:cs="仿宋"/>
          <w:b/>
          <w:color w:val="000000"/>
          <w:sz w:val="24"/>
          <w:szCs w:val="24"/>
          <w:lang w:eastAsia="zh-CN"/>
        </w:rPr>
      </w:pPr>
    </w:p>
    <w:p w14:paraId="1E1A01AE">
      <w:pPr>
        <w:ind w:firstLine="0"/>
        <w:textAlignment w:val="baseline"/>
        <w:rPr>
          <w:rFonts w:ascii="仿宋" w:hAnsi="仿宋" w:eastAsia="仿宋" w:cs="仿宋"/>
          <w:b/>
          <w:color w:val="000000"/>
          <w:sz w:val="24"/>
          <w:szCs w:val="24"/>
          <w:lang w:eastAsia="zh-CN"/>
        </w:rPr>
      </w:pPr>
      <w:r>
        <w:rPr>
          <w:sz w:val="20"/>
        </w:rPr>
        <w:br w:type="page"/>
      </w:r>
    </w:p>
    <w:p w14:paraId="504A4903">
      <w:pPr>
        <w:ind w:firstLine="0"/>
        <w:jc w:val="center"/>
        <w:textAlignment w:val="baseline"/>
        <w:rPr>
          <w:rFonts w:ascii="仿宋" w:hAnsi="仿宋" w:eastAsia="仿宋" w:cs="仿宋"/>
          <w:b/>
          <w:color w:val="000000"/>
          <w:sz w:val="24"/>
          <w:szCs w:val="24"/>
          <w:lang w:val="zh-CN" w:eastAsia="zh-CN"/>
        </w:rPr>
      </w:pPr>
      <w:r>
        <w:rPr>
          <w:rFonts w:hint="eastAsia" w:ascii="仿宋" w:hAnsi="仿宋" w:eastAsia="仿宋" w:cs="仿宋"/>
          <w:b/>
          <w:color w:val="000000"/>
          <w:sz w:val="24"/>
          <w:szCs w:val="24"/>
          <w:lang w:val="zh-CN" w:eastAsia="zh-CN"/>
        </w:rPr>
        <w:t>九、报价汇总表</w:t>
      </w:r>
    </w:p>
    <w:p w14:paraId="28AEE08A">
      <w:pPr>
        <w:ind w:firstLine="0"/>
        <w:jc w:val="center"/>
        <w:textAlignment w:val="baseline"/>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（首次报价）</w:t>
      </w:r>
    </w:p>
    <w:p w14:paraId="23281FB6">
      <w:pPr>
        <w:spacing w:line="360" w:lineRule="auto"/>
        <w:ind w:left="420"/>
        <w:textAlignment w:val="baseline"/>
        <w:rPr>
          <w:rFonts w:ascii="仿宋" w:hAnsi="仿宋" w:eastAsia="仿宋" w:cs="仿宋"/>
          <w:color w:val="000000"/>
          <w:sz w:val="24"/>
          <w:szCs w:val="24"/>
          <w:lang w:eastAsia="zh-CN"/>
        </w:rPr>
      </w:pPr>
    </w:p>
    <w:p w14:paraId="4C985D08">
      <w:pPr>
        <w:tabs>
          <w:tab w:val="left" w:pos="1365"/>
        </w:tabs>
        <w:spacing w:line="360" w:lineRule="auto"/>
        <w:ind w:firstLine="0"/>
        <w:textAlignment w:val="baseline"/>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项目编号:</w:t>
      </w:r>
      <w:r>
        <w:rPr>
          <w:rFonts w:hint="eastAsia" w:ascii="仿宋" w:hAnsi="仿宋" w:eastAsia="仿宋" w:cs="仿宋"/>
          <w:color w:val="000000"/>
          <w:sz w:val="24"/>
          <w:szCs w:val="24"/>
          <w:lang w:eastAsia="zh-CN"/>
        </w:rPr>
        <w:t>___________________</w:t>
      </w:r>
    </w:p>
    <w:p w14:paraId="4ADDD194">
      <w:pPr>
        <w:spacing w:line="360" w:lineRule="auto"/>
        <w:ind w:firstLine="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项目名称：___________________</w:t>
      </w:r>
    </w:p>
    <w:tbl>
      <w:tblPr>
        <w:tblStyle w:val="11"/>
        <w:tblW w:w="10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5"/>
        <w:gridCol w:w="4343"/>
        <w:gridCol w:w="2312"/>
        <w:gridCol w:w="1487"/>
      </w:tblGrid>
      <w:tr w14:paraId="0717B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595" w:type="dxa"/>
          </w:tcPr>
          <w:p w14:paraId="396FE9F8">
            <w:pPr>
              <w:snapToGrid w:val="0"/>
              <w:spacing w:line="460" w:lineRule="exact"/>
              <w:ind w:firstLine="0"/>
              <w:jc w:val="center"/>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投标报价（</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lang w:eastAsia="zh-CN"/>
              </w:rPr>
              <w:t>）</w:t>
            </w:r>
          </w:p>
        </w:tc>
        <w:tc>
          <w:tcPr>
            <w:tcW w:w="4343" w:type="dxa"/>
          </w:tcPr>
          <w:p w14:paraId="6B290BEA">
            <w:pPr>
              <w:snapToGrid w:val="0"/>
              <w:spacing w:line="460" w:lineRule="exact"/>
              <w:ind w:firstLine="0"/>
              <w:jc w:val="center"/>
              <w:textAlignment w:val="baseline"/>
              <w:rPr>
                <w:rFonts w:ascii="仿宋" w:hAnsi="仿宋" w:eastAsia="仿宋" w:cs="仿宋"/>
                <w:color w:val="000000"/>
                <w:sz w:val="24"/>
                <w:szCs w:val="24"/>
              </w:rPr>
            </w:pPr>
            <w:r>
              <w:rPr>
                <w:rFonts w:hint="eastAsia" w:ascii="仿宋" w:hAnsi="仿宋" w:eastAsia="仿宋" w:cs="仿宋"/>
                <w:color w:val="000000"/>
                <w:sz w:val="24"/>
                <w:szCs w:val="24"/>
                <w:lang w:val="en-US" w:eastAsia="zh-CN"/>
              </w:rPr>
              <w:t>总监理工程师</w:t>
            </w:r>
          </w:p>
        </w:tc>
        <w:tc>
          <w:tcPr>
            <w:tcW w:w="2312" w:type="dxa"/>
          </w:tcPr>
          <w:p w14:paraId="42250008">
            <w:pPr>
              <w:snapToGrid w:val="0"/>
              <w:spacing w:line="460" w:lineRule="exact"/>
              <w:ind w:firstLine="0"/>
              <w:jc w:val="center"/>
              <w:textAlignment w:val="baseline"/>
              <w:rPr>
                <w:rFonts w:ascii="仿宋" w:hAnsi="仿宋" w:eastAsia="仿宋" w:cs="仿宋"/>
                <w:color w:val="000000"/>
                <w:sz w:val="24"/>
                <w:szCs w:val="24"/>
              </w:rPr>
            </w:pPr>
            <w:r>
              <w:rPr>
                <w:rFonts w:hint="eastAsia" w:ascii="仿宋" w:hAnsi="仿宋" w:eastAsia="仿宋" w:cs="仿宋"/>
                <w:color w:val="000000"/>
                <w:sz w:val="24"/>
                <w:szCs w:val="24"/>
                <w:lang w:val="en-US" w:eastAsia="zh-CN"/>
              </w:rPr>
              <w:t>服务期</w:t>
            </w:r>
          </w:p>
        </w:tc>
        <w:tc>
          <w:tcPr>
            <w:tcW w:w="1487" w:type="dxa"/>
          </w:tcPr>
          <w:p w14:paraId="77F69BFD">
            <w:pPr>
              <w:snapToGrid w:val="0"/>
              <w:spacing w:line="460" w:lineRule="exact"/>
              <w:ind w:firstLine="0"/>
              <w:jc w:val="center"/>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其它</w:t>
            </w:r>
          </w:p>
        </w:tc>
      </w:tr>
      <w:tr w14:paraId="2E6AE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6" w:hRule="atLeast"/>
          <w:jc w:val="center"/>
        </w:trPr>
        <w:tc>
          <w:tcPr>
            <w:tcW w:w="2595" w:type="dxa"/>
          </w:tcPr>
          <w:p w14:paraId="24CCB830">
            <w:pPr>
              <w:snapToGrid w:val="0"/>
              <w:spacing w:line="460" w:lineRule="exact"/>
              <w:ind w:firstLine="0"/>
              <w:jc w:val="center"/>
              <w:textAlignment w:val="baseline"/>
              <w:rPr>
                <w:rFonts w:ascii="仿宋" w:hAnsi="仿宋" w:eastAsia="仿宋" w:cs="仿宋"/>
                <w:color w:val="000000"/>
                <w:sz w:val="24"/>
                <w:szCs w:val="24"/>
                <w:lang w:eastAsia="zh-CN"/>
              </w:rPr>
            </w:pPr>
          </w:p>
          <w:p w14:paraId="5601A7B4">
            <w:pPr>
              <w:snapToGrid w:val="0"/>
              <w:spacing w:line="460" w:lineRule="exact"/>
              <w:ind w:firstLine="0"/>
              <w:jc w:val="center"/>
              <w:textAlignment w:val="baseline"/>
              <w:rPr>
                <w:rFonts w:ascii="仿宋" w:hAnsi="仿宋" w:eastAsia="仿宋" w:cs="仿宋"/>
                <w:color w:val="000000"/>
                <w:sz w:val="24"/>
                <w:szCs w:val="24"/>
                <w:lang w:eastAsia="zh-CN"/>
              </w:rPr>
            </w:pPr>
          </w:p>
          <w:p w14:paraId="04DD8D2F">
            <w:pPr>
              <w:snapToGrid w:val="0"/>
              <w:spacing w:line="460" w:lineRule="exact"/>
              <w:ind w:firstLine="0"/>
              <w:jc w:val="center"/>
              <w:textAlignment w:val="baseline"/>
              <w:rPr>
                <w:rFonts w:ascii="仿宋" w:hAnsi="仿宋" w:eastAsia="仿宋" w:cs="仿宋"/>
                <w:color w:val="000000"/>
                <w:sz w:val="24"/>
                <w:szCs w:val="24"/>
                <w:lang w:eastAsia="zh-CN"/>
              </w:rPr>
            </w:pPr>
          </w:p>
        </w:tc>
        <w:tc>
          <w:tcPr>
            <w:tcW w:w="4343" w:type="dxa"/>
          </w:tcPr>
          <w:p w14:paraId="01253FAD">
            <w:pPr>
              <w:snapToGrid w:val="0"/>
              <w:spacing w:line="460" w:lineRule="exact"/>
              <w:ind w:firstLine="0"/>
              <w:textAlignment w:val="baseline"/>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姓名：</w:t>
            </w:r>
            <w:r>
              <w:rPr>
                <w:rFonts w:hint="eastAsia" w:ascii="仿宋" w:hAnsi="仿宋" w:eastAsia="仿宋" w:cs="仿宋"/>
                <w:color w:val="000000"/>
                <w:sz w:val="24"/>
                <w:szCs w:val="24"/>
                <w:u w:val="single"/>
                <w:lang w:eastAsia="zh-CN"/>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lang w:eastAsia="zh-CN"/>
              </w:rPr>
              <w:t xml:space="preserve">     </w:t>
            </w:r>
            <w:r>
              <w:rPr>
                <w:rFonts w:hint="eastAsia" w:ascii="仿宋" w:hAnsi="仿宋" w:eastAsia="仿宋" w:cs="仿宋"/>
                <w:color w:val="000000"/>
                <w:sz w:val="24"/>
                <w:szCs w:val="24"/>
                <w:lang w:eastAsia="zh-CN"/>
              </w:rPr>
              <w:t xml:space="preserve">            </w:t>
            </w:r>
          </w:p>
          <w:p w14:paraId="4495D70D">
            <w:pPr>
              <w:snapToGrid w:val="0"/>
              <w:spacing w:line="460" w:lineRule="exact"/>
              <w:ind w:firstLine="0"/>
              <w:textAlignment w:val="baseline"/>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执业资格名称：</w:t>
            </w:r>
            <w:r>
              <w:rPr>
                <w:rFonts w:hint="eastAsia" w:ascii="仿宋" w:hAnsi="仿宋" w:eastAsia="仿宋" w:cs="仿宋"/>
                <w:color w:val="000000"/>
                <w:sz w:val="24"/>
                <w:szCs w:val="24"/>
                <w:u w:val="single"/>
                <w:lang w:eastAsia="zh-CN"/>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lang w:eastAsia="zh-CN"/>
              </w:rPr>
              <w:t xml:space="preserve">  </w:t>
            </w:r>
            <w:r>
              <w:rPr>
                <w:rFonts w:hint="eastAsia" w:ascii="仿宋" w:hAnsi="仿宋" w:eastAsia="仿宋" w:cs="仿宋"/>
                <w:color w:val="000000"/>
                <w:sz w:val="24"/>
                <w:szCs w:val="24"/>
                <w:lang w:eastAsia="zh-CN"/>
              </w:rPr>
              <w:t xml:space="preserve">        </w:t>
            </w:r>
          </w:p>
          <w:p w14:paraId="10C42642">
            <w:pPr>
              <w:snapToGrid w:val="0"/>
              <w:spacing w:line="460" w:lineRule="exact"/>
              <w:ind w:firstLine="0"/>
              <w:textAlignment w:val="baseline"/>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专业、级别：</w:t>
            </w:r>
            <w:r>
              <w:rPr>
                <w:rFonts w:hint="eastAsia" w:ascii="仿宋" w:hAnsi="仿宋" w:eastAsia="仿宋" w:cs="仿宋"/>
                <w:color w:val="000000"/>
                <w:sz w:val="24"/>
                <w:szCs w:val="24"/>
                <w:u w:val="single"/>
                <w:lang w:eastAsia="zh-CN"/>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lang w:eastAsia="zh-CN"/>
              </w:rPr>
              <w:t xml:space="preserve">  </w:t>
            </w:r>
            <w:r>
              <w:rPr>
                <w:rFonts w:hint="eastAsia" w:ascii="仿宋" w:hAnsi="仿宋" w:eastAsia="仿宋" w:cs="仿宋"/>
                <w:color w:val="000000"/>
                <w:sz w:val="24"/>
                <w:szCs w:val="24"/>
                <w:lang w:eastAsia="zh-CN"/>
              </w:rPr>
              <w:t xml:space="preserve">            </w:t>
            </w:r>
          </w:p>
          <w:p w14:paraId="38C9221B">
            <w:pPr>
              <w:snapToGrid w:val="0"/>
              <w:spacing w:line="460" w:lineRule="exact"/>
              <w:ind w:firstLine="0"/>
              <w:textAlignment w:val="baseline"/>
              <w:rPr>
                <w:rFonts w:ascii="仿宋" w:hAnsi="仿宋" w:eastAsia="仿宋" w:cs="仿宋"/>
                <w:color w:val="000000"/>
                <w:sz w:val="24"/>
                <w:szCs w:val="24"/>
              </w:rPr>
            </w:pPr>
            <w:r>
              <w:rPr>
                <w:rFonts w:hint="eastAsia" w:ascii="仿宋" w:hAnsi="仿宋" w:eastAsia="仿宋" w:cs="仿宋"/>
                <w:color w:val="000000"/>
                <w:sz w:val="24"/>
                <w:szCs w:val="24"/>
                <w:lang w:eastAsia="zh-CN"/>
              </w:rPr>
              <w:t>注册编号：</w:t>
            </w:r>
            <w:r>
              <w:rPr>
                <w:rFonts w:hint="eastAsia" w:ascii="仿宋" w:hAnsi="仿宋" w:eastAsia="仿宋" w:cs="仿宋"/>
                <w:color w:val="000000"/>
                <w:sz w:val="24"/>
                <w:szCs w:val="24"/>
                <w:u w:val="single"/>
                <w:lang w:eastAsia="zh-CN"/>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_GB2312"/>
                <w:sz w:val="24"/>
                <w:szCs w:val="24"/>
                <w:u w:val="single"/>
                <w:lang w:eastAsia="zh-CN"/>
              </w:rPr>
              <w:t xml:space="preserve">  </w:t>
            </w:r>
          </w:p>
        </w:tc>
        <w:tc>
          <w:tcPr>
            <w:tcW w:w="2312" w:type="dxa"/>
          </w:tcPr>
          <w:p w14:paraId="0DE670B5">
            <w:pPr>
              <w:snapToGrid w:val="0"/>
              <w:spacing w:line="460" w:lineRule="exact"/>
              <w:ind w:left="420"/>
              <w:textAlignment w:val="baseline"/>
              <w:rPr>
                <w:rFonts w:ascii="仿宋" w:hAnsi="仿宋" w:eastAsia="仿宋" w:cs="仿宋"/>
                <w:color w:val="000000"/>
                <w:sz w:val="24"/>
                <w:szCs w:val="24"/>
              </w:rPr>
            </w:pPr>
          </w:p>
        </w:tc>
        <w:tc>
          <w:tcPr>
            <w:tcW w:w="1487" w:type="dxa"/>
          </w:tcPr>
          <w:p w14:paraId="25C23894">
            <w:pPr>
              <w:snapToGrid w:val="0"/>
              <w:spacing w:line="460" w:lineRule="exact"/>
              <w:ind w:left="420"/>
              <w:textAlignment w:val="baseline"/>
              <w:rPr>
                <w:rFonts w:ascii="仿宋" w:hAnsi="仿宋" w:eastAsia="仿宋" w:cs="仿宋"/>
                <w:color w:val="000000"/>
                <w:sz w:val="24"/>
                <w:szCs w:val="24"/>
              </w:rPr>
            </w:pPr>
          </w:p>
        </w:tc>
      </w:tr>
      <w:tr w14:paraId="6FD3E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jc w:val="center"/>
        </w:trPr>
        <w:tc>
          <w:tcPr>
            <w:tcW w:w="10737" w:type="dxa"/>
            <w:gridSpan w:val="4"/>
          </w:tcPr>
          <w:p w14:paraId="6C6FCFDC">
            <w:pPr>
              <w:snapToGrid w:val="0"/>
              <w:spacing w:line="460" w:lineRule="exact"/>
              <w:ind w:left="420"/>
              <w:textAlignment w:val="baseline"/>
              <w:rPr>
                <w:rFonts w:ascii="仿宋" w:hAnsi="仿宋" w:eastAsia="仿宋" w:cs="仿宋"/>
                <w:color w:val="000000"/>
                <w:sz w:val="24"/>
                <w:szCs w:val="24"/>
                <w:lang w:eastAsia="zh-CN"/>
              </w:rPr>
            </w:pPr>
          </w:p>
          <w:p w14:paraId="468744F3">
            <w:pPr>
              <w:snapToGrid w:val="0"/>
              <w:spacing w:line="460" w:lineRule="exact"/>
              <w:ind w:left="0" w:leftChars="0" w:firstLine="240" w:firstLineChars="100"/>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备注</w:t>
            </w:r>
          </w:p>
        </w:tc>
      </w:tr>
    </w:tbl>
    <w:p w14:paraId="47EBDC77">
      <w:pPr>
        <w:spacing w:line="360" w:lineRule="auto"/>
        <w:ind w:left="420"/>
        <w:textAlignment w:val="baseline"/>
        <w:rPr>
          <w:rFonts w:ascii="仿宋" w:hAnsi="仿宋" w:eastAsia="仿宋" w:cs="仿宋"/>
          <w:color w:val="000000"/>
          <w:sz w:val="24"/>
          <w:szCs w:val="24"/>
          <w:lang w:eastAsia="zh-CN"/>
        </w:rPr>
      </w:pPr>
    </w:p>
    <w:p w14:paraId="34F68564">
      <w:pPr>
        <w:spacing w:line="360" w:lineRule="auto"/>
        <w:ind w:left="420"/>
        <w:textAlignment w:val="baseline"/>
        <w:rPr>
          <w:rFonts w:ascii="仿宋" w:hAnsi="仿宋" w:eastAsia="仿宋" w:cs="仿宋"/>
          <w:color w:val="000000"/>
          <w:sz w:val="24"/>
          <w:szCs w:val="24"/>
          <w:lang w:eastAsia="zh-CN"/>
        </w:rPr>
      </w:pPr>
    </w:p>
    <w:p w14:paraId="09AE71D3">
      <w:pPr>
        <w:pStyle w:val="7"/>
        <w:snapToGrid w:val="0"/>
        <w:spacing w:line="360" w:lineRule="auto"/>
        <w:ind w:firstLine="480" w:firstLineChars="200"/>
        <w:jc w:val="right"/>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磋商供应商名称（盖章）：</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p>
    <w:p w14:paraId="6533262D">
      <w:pPr>
        <w:pStyle w:val="7"/>
        <w:snapToGrid w:val="0"/>
        <w:spacing w:line="360" w:lineRule="auto"/>
        <w:ind w:firstLine="480" w:firstLineChars="200"/>
        <w:jc w:val="right"/>
        <w:textAlignment w:val="baseline"/>
        <w:rPr>
          <w:rFonts w:ascii="仿宋" w:hAnsi="仿宋" w:eastAsia="仿宋" w:cs="仿宋"/>
          <w:color w:val="000000"/>
          <w:szCs w:val="24"/>
          <w:u w:val="single"/>
          <w:lang w:eastAsia="zh-CN"/>
        </w:rPr>
      </w:pPr>
      <w:r>
        <w:rPr>
          <w:rFonts w:hint="eastAsia" w:ascii="仿宋" w:hAnsi="仿宋" w:eastAsia="仿宋" w:cs="仿宋"/>
          <w:color w:val="000000"/>
          <w:szCs w:val="24"/>
          <w:lang w:eastAsia="zh-CN"/>
        </w:rPr>
        <w:t>报价时间：</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年</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月</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日</w:t>
      </w:r>
    </w:p>
    <w:p w14:paraId="2F60B9C9">
      <w:pPr>
        <w:spacing w:line="360" w:lineRule="auto"/>
        <w:ind w:left="420"/>
        <w:textAlignment w:val="baseline"/>
        <w:rPr>
          <w:rFonts w:ascii="仿宋" w:hAnsi="仿宋" w:eastAsia="仿宋" w:cs="仿宋"/>
          <w:color w:val="000000"/>
          <w:sz w:val="24"/>
          <w:szCs w:val="24"/>
          <w:lang w:eastAsia="zh-CN"/>
        </w:rPr>
      </w:pPr>
    </w:p>
    <w:p w14:paraId="7FB2AFF2">
      <w:pPr>
        <w:spacing w:line="520" w:lineRule="exact"/>
        <w:ind w:firstLine="0"/>
        <w:textAlignment w:val="baseline"/>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使用说明：</w:t>
      </w:r>
    </w:p>
    <w:p w14:paraId="2C938D81">
      <w:pPr>
        <w:numPr>
          <w:ilvl w:val="0"/>
          <w:numId w:val="3"/>
        </w:numPr>
        <w:spacing w:line="520" w:lineRule="exact"/>
        <w:ind w:firstLine="480" w:firstLineChars="200"/>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该表供首次报价时使用，磋商供应商须按规定的格式填写，该表内填写的数据等内容须与磋商供应商的投标文件的内容相一致。</w:t>
      </w:r>
    </w:p>
    <w:p w14:paraId="5B32164B">
      <w:pPr>
        <w:ind w:firstLine="0"/>
        <w:jc w:val="center"/>
        <w:textAlignment w:val="baseline"/>
        <w:rPr>
          <w:rFonts w:ascii="仿宋" w:hAnsi="仿宋" w:eastAsia="仿宋" w:cs="仿宋"/>
          <w:b/>
          <w:color w:val="000000"/>
          <w:sz w:val="24"/>
          <w:szCs w:val="24"/>
          <w:lang w:val="zh-CN" w:eastAsia="zh-CN"/>
        </w:rPr>
      </w:pPr>
    </w:p>
    <w:p w14:paraId="1E55791D">
      <w:pPr>
        <w:ind w:firstLine="0"/>
        <w:jc w:val="center"/>
        <w:textAlignment w:val="baseline"/>
        <w:rPr>
          <w:rFonts w:ascii="仿宋" w:hAnsi="仿宋" w:eastAsia="仿宋" w:cs="仿宋"/>
          <w:b/>
          <w:color w:val="000000"/>
          <w:sz w:val="24"/>
          <w:szCs w:val="24"/>
          <w:lang w:val="zh-CN" w:eastAsia="zh-CN"/>
        </w:rPr>
      </w:pPr>
    </w:p>
    <w:p w14:paraId="3F18BE98">
      <w:pPr>
        <w:ind w:firstLine="0"/>
        <w:jc w:val="center"/>
        <w:textAlignment w:val="baseline"/>
        <w:rPr>
          <w:rFonts w:ascii="仿宋" w:hAnsi="仿宋" w:eastAsia="仿宋" w:cs="仿宋"/>
          <w:b/>
          <w:color w:val="000000"/>
          <w:sz w:val="24"/>
          <w:szCs w:val="24"/>
          <w:lang w:val="zh-CN" w:eastAsia="zh-CN"/>
        </w:rPr>
      </w:pPr>
    </w:p>
    <w:p w14:paraId="4F91BF41">
      <w:pPr>
        <w:ind w:firstLine="0"/>
        <w:jc w:val="center"/>
        <w:textAlignment w:val="baseline"/>
        <w:rPr>
          <w:rFonts w:ascii="仿宋" w:hAnsi="仿宋" w:eastAsia="仿宋" w:cs="仿宋"/>
          <w:b/>
          <w:color w:val="000000"/>
          <w:sz w:val="24"/>
          <w:szCs w:val="24"/>
          <w:lang w:val="zh-CN" w:eastAsia="zh-CN"/>
        </w:rPr>
      </w:pPr>
    </w:p>
    <w:p w14:paraId="7CCD120F">
      <w:pPr>
        <w:pStyle w:val="15"/>
        <w:ind w:firstLine="482"/>
        <w:textAlignment w:val="baseline"/>
        <w:rPr>
          <w:rFonts w:ascii="仿宋" w:hAnsi="仿宋" w:eastAsia="仿宋" w:cs="仿宋"/>
          <w:b/>
          <w:color w:val="000000"/>
          <w:szCs w:val="24"/>
          <w:lang w:val="zh-CN"/>
        </w:rPr>
      </w:pPr>
    </w:p>
    <w:p w14:paraId="6C073F50">
      <w:pPr>
        <w:pStyle w:val="18"/>
        <w:ind w:firstLine="360"/>
        <w:textAlignment w:val="baseline"/>
        <w:rPr>
          <w:rFonts w:ascii="仿宋" w:hAnsi="仿宋" w:eastAsia="仿宋" w:cs="仿宋"/>
          <w:b/>
          <w:color w:val="000000"/>
          <w:sz w:val="24"/>
          <w:lang w:val="zh-CN"/>
        </w:rPr>
      </w:pPr>
    </w:p>
    <w:p w14:paraId="131A2ED1">
      <w:pPr>
        <w:pStyle w:val="18"/>
        <w:ind w:firstLine="360"/>
        <w:textAlignment w:val="baseline"/>
        <w:rPr>
          <w:rFonts w:ascii="仿宋" w:hAnsi="仿宋" w:eastAsia="仿宋" w:cs="仿宋"/>
          <w:b/>
          <w:color w:val="000000"/>
          <w:sz w:val="24"/>
          <w:lang w:val="zh-CN"/>
        </w:rPr>
      </w:pPr>
    </w:p>
    <w:p w14:paraId="5C598C1E">
      <w:pPr>
        <w:pStyle w:val="18"/>
        <w:ind w:firstLine="360"/>
        <w:textAlignment w:val="baseline"/>
        <w:rPr>
          <w:rFonts w:ascii="仿宋" w:hAnsi="仿宋" w:eastAsia="仿宋" w:cs="仿宋"/>
          <w:b/>
          <w:color w:val="000000"/>
          <w:sz w:val="24"/>
          <w:lang w:val="zh-CN"/>
        </w:rPr>
      </w:pPr>
    </w:p>
    <w:p w14:paraId="463DDD4C">
      <w:pPr>
        <w:pStyle w:val="18"/>
        <w:ind w:firstLine="360"/>
        <w:textAlignment w:val="baseline"/>
        <w:rPr>
          <w:rFonts w:ascii="仿宋" w:hAnsi="仿宋" w:eastAsia="仿宋" w:cs="仿宋"/>
          <w:b/>
          <w:color w:val="000000"/>
          <w:sz w:val="24"/>
          <w:lang w:val="zh-CN"/>
        </w:rPr>
      </w:pPr>
    </w:p>
    <w:p w14:paraId="1E988787">
      <w:pPr>
        <w:pStyle w:val="18"/>
        <w:ind w:firstLine="360"/>
        <w:textAlignment w:val="baseline"/>
        <w:rPr>
          <w:rFonts w:ascii="仿宋" w:hAnsi="仿宋" w:eastAsia="仿宋" w:cs="仿宋"/>
          <w:b/>
          <w:color w:val="000000"/>
          <w:sz w:val="24"/>
          <w:lang w:val="zh-CN"/>
        </w:rPr>
      </w:pPr>
    </w:p>
    <w:p w14:paraId="37EFE375">
      <w:pPr>
        <w:pStyle w:val="18"/>
        <w:ind w:firstLine="360"/>
        <w:textAlignment w:val="baseline"/>
        <w:rPr>
          <w:rFonts w:ascii="仿宋" w:hAnsi="仿宋" w:eastAsia="仿宋" w:cs="仿宋"/>
          <w:b/>
          <w:color w:val="000000"/>
          <w:sz w:val="24"/>
          <w:lang w:val="zh-CN"/>
        </w:rPr>
      </w:pPr>
    </w:p>
    <w:p w14:paraId="71269A66">
      <w:pPr>
        <w:pStyle w:val="18"/>
        <w:ind w:firstLine="360"/>
        <w:textAlignment w:val="baseline"/>
        <w:rPr>
          <w:rFonts w:ascii="仿宋" w:hAnsi="仿宋" w:eastAsia="仿宋" w:cs="仿宋"/>
          <w:b/>
          <w:color w:val="000000"/>
          <w:sz w:val="24"/>
          <w:lang w:val="zh-CN"/>
        </w:rPr>
      </w:pPr>
    </w:p>
    <w:p w14:paraId="79F0B2CC">
      <w:pPr>
        <w:pStyle w:val="18"/>
        <w:ind w:firstLine="360"/>
        <w:textAlignment w:val="baseline"/>
        <w:rPr>
          <w:rFonts w:ascii="仿宋" w:hAnsi="仿宋" w:eastAsia="仿宋" w:cs="仿宋"/>
          <w:b/>
          <w:color w:val="000000"/>
          <w:sz w:val="24"/>
          <w:lang w:val="zh-CN"/>
        </w:rPr>
      </w:pPr>
    </w:p>
    <w:p w14:paraId="0EBFE92A">
      <w:pPr>
        <w:pStyle w:val="18"/>
        <w:ind w:firstLine="360"/>
        <w:textAlignment w:val="baseline"/>
        <w:rPr>
          <w:rFonts w:ascii="仿宋" w:hAnsi="仿宋" w:eastAsia="仿宋" w:cs="仿宋"/>
          <w:b/>
          <w:color w:val="000000"/>
          <w:sz w:val="24"/>
          <w:lang w:val="zh-CN"/>
        </w:rPr>
      </w:pPr>
    </w:p>
    <w:p w14:paraId="38300A07">
      <w:pPr>
        <w:ind w:firstLine="0"/>
        <w:jc w:val="center"/>
        <w:textAlignment w:val="baseline"/>
        <w:rPr>
          <w:rFonts w:ascii="仿宋" w:hAnsi="仿宋" w:eastAsia="仿宋" w:cs="仿宋"/>
          <w:b/>
          <w:color w:val="000000"/>
          <w:sz w:val="24"/>
          <w:szCs w:val="24"/>
          <w:lang w:eastAsia="zh-CN"/>
        </w:rPr>
      </w:pPr>
      <w:r>
        <w:rPr>
          <w:rFonts w:hint="eastAsia" w:ascii="仿宋" w:hAnsi="仿宋" w:eastAsia="仿宋" w:cs="仿宋"/>
          <w:b/>
          <w:color w:val="000000"/>
          <w:sz w:val="24"/>
          <w:szCs w:val="24"/>
          <w:lang w:val="en-US" w:eastAsia="zh-CN"/>
        </w:rPr>
        <w:t>分项</w:t>
      </w:r>
      <w:r>
        <w:rPr>
          <w:rFonts w:hint="eastAsia" w:ascii="仿宋" w:hAnsi="仿宋" w:eastAsia="仿宋" w:cs="仿宋"/>
          <w:b/>
          <w:color w:val="000000"/>
          <w:sz w:val="24"/>
          <w:szCs w:val="24"/>
          <w:lang w:eastAsia="zh-CN"/>
        </w:rPr>
        <w:t>报价表（</w:t>
      </w:r>
      <w:r>
        <w:rPr>
          <w:rFonts w:hint="eastAsia" w:ascii="仿宋" w:hAnsi="仿宋" w:eastAsia="仿宋" w:cs="仿宋"/>
          <w:b/>
          <w:color w:val="000000"/>
          <w:sz w:val="24"/>
          <w:szCs w:val="24"/>
          <w:lang w:val="en-US" w:eastAsia="zh-CN"/>
        </w:rPr>
        <w:t>如有</w:t>
      </w:r>
      <w:r>
        <w:rPr>
          <w:rFonts w:hint="eastAsia" w:ascii="仿宋" w:hAnsi="仿宋" w:eastAsia="仿宋" w:cs="仿宋"/>
          <w:b/>
          <w:color w:val="000000"/>
          <w:sz w:val="24"/>
          <w:szCs w:val="24"/>
          <w:lang w:eastAsia="zh-CN"/>
        </w:rPr>
        <w:t>）</w:t>
      </w:r>
    </w:p>
    <w:p w14:paraId="739A1522">
      <w:pPr>
        <w:ind w:firstLine="0"/>
        <w:jc w:val="center"/>
        <w:textAlignment w:val="baseline"/>
        <w:rPr>
          <w:rFonts w:ascii="仿宋" w:hAnsi="仿宋" w:eastAsia="仿宋" w:cs="仿宋"/>
          <w:b/>
          <w:color w:val="000000"/>
          <w:sz w:val="24"/>
          <w:szCs w:val="24"/>
          <w:lang w:eastAsia="zh-CN"/>
        </w:rPr>
      </w:pPr>
    </w:p>
    <w:p w14:paraId="1340BF79">
      <w:pPr>
        <w:ind w:firstLine="0"/>
        <w:jc w:val="center"/>
        <w:textAlignment w:val="baseline"/>
        <w:rPr>
          <w:rFonts w:ascii="宋体" w:hAnsi="宋体" w:cs="宋体"/>
          <w:b/>
          <w:spacing w:val="6"/>
          <w:kern w:val="15"/>
          <w:sz w:val="32"/>
          <w:szCs w:val="32"/>
        </w:rPr>
      </w:pPr>
      <w:r>
        <w:rPr>
          <w:rFonts w:hint="eastAsia" w:ascii="仿宋" w:hAnsi="仿宋" w:eastAsia="仿宋" w:cs="仿宋"/>
          <w:b/>
          <w:color w:val="000000"/>
          <w:sz w:val="24"/>
          <w:szCs w:val="24"/>
          <w:lang w:eastAsia="zh-CN"/>
        </w:rPr>
        <w:t>（均为含税价格）</w:t>
      </w:r>
    </w:p>
    <w:p w14:paraId="1CA4BF93">
      <w:pPr>
        <w:pStyle w:val="18"/>
        <w:ind w:firstLine="360"/>
        <w:textAlignment w:val="baseline"/>
        <w:rPr>
          <w:rFonts w:ascii="仿宋" w:hAnsi="仿宋" w:eastAsia="仿宋" w:cs="仿宋"/>
          <w:b/>
          <w:color w:val="000000"/>
          <w:sz w:val="24"/>
          <w:lang w:val="zh-CN"/>
        </w:rPr>
      </w:pPr>
    </w:p>
    <w:p w14:paraId="70018EFD">
      <w:pPr>
        <w:pStyle w:val="18"/>
        <w:ind w:firstLine="360"/>
        <w:textAlignment w:val="baseline"/>
        <w:rPr>
          <w:rFonts w:ascii="仿宋" w:hAnsi="仿宋" w:eastAsia="仿宋" w:cs="仿宋"/>
          <w:b/>
          <w:color w:val="000000"/>
          <w:sz w:val="24"/>
          <w:lang w:val="zh-CN"/>
        </w:rPr>
      </w:pPr>
    </w:p>
    <w:p w14:paraId="4CEE4E8A">
      <w:pPr>
        <w:pStyle w:val="18"/>
        <w:ind w:firstLine="360"/>
        <w:textAlignment w:val="baseline"/>
        <w:rPr>
          <w:rFonts w:ascii="仿宋" w:hAnsi="仿宋" w:eastAsia="仿宋" w:cs="仿宋"/>
          <w:b/>
          <w:color w:val="000000"/>
          <w:sz w:val="24"/>
          <w:lang w:val="zh-CN"/>
        </w:rPr>
      </w:pPr>
    </w:p>
    <w:p w14:paraId="6463DAE2">
      <w:pPr>
        <w:pStyle w:val="18"/>
        <w:ind w:firstLine="360"/>
        <w:textAlignment w:val="baseline"/>
        <w:rPr>
          <w:rFonts w:ascii="仿宋" w:hAnsi="仿宋" w:eastAsia="仿宋" w:cs="仿宋"/>
          <w:b/>
          <w:color w:val="000000"/>
          <w:sz w:val="24"/>
          <w:lang w:val="zh-CN"/>
        </w:rPr>
      </w:pPr>
    </w:p>
    <w:p w14:paraId="07895B92">
      <w:pPr>
        <w:pStyle w:val="18"/>
        <w:ind w:firstLine="360"/>
        <w:textAlignment w:val="baseline"/>
        <w:rPr>
          <w:rFonts w:ascii="仿宋" w:hAnsi="仿宋" w:eastAsia="仿宋" w:cs="仿宋"/>
          <w:b/>
          <w:color w:val="000000"/>
          <w:sz w:val="24"/>
          <w:lang w:val="zh-CN"/>
        </w:rPr>
      </w:pPr>
    </w:p>
    <w:p w14:paraId="7668E574">
      <w:pPr>
        <w:pStyle w:val="18"/>
        <w:ind w:firstLine="360"/>
        <w:textAlignment w:val="baseline"/>
        <w:rPr>
          <w:rFonts w:ascii="仿宋" w:hAnsi="仿宋" w:eastAsia="仿宋" w:cs="仿宋"/>
          <w:b/>
          <w:color w:val="000000"/>
          <w:sz w:val="24"/>
          <w:lang w:val="zh-CN"/>
        </w:rPr>
      </w:pPr>
    </w:p>
    <w:p w14:paraId="017056A1">
      <w:pPr>
        <w:pStyle w:val="18"/>
        <w:ind w:firstLine="360"/>
        <w:textAlignment w:val="baseline"/>
        <w:rPr>
          <w:rFonts w:ascii="仿宋" w:hAnsi="仿宋" w:eastAsia="仿宋" w:cs="仿宋"/>
          <w:b/>
          <w:color w:val="000000"/>
          <w:sz w:val="24"/>
          <w:lang w:val="zh-CN"/>
        </w:rPr>
      </w:pPr>
    </w:p>
    <w:p w14:paraId="3333D283">
      <w:pPr>
        <w:pStyle w:val="18"/>
        <w:ind w:firstLine="360"/>
        <w:textAlignment w:val="baseline"/>
        <w:rPr>
          <w:rFonts w:ascii="仿宋" w:hAnsi="仿宋" w:eastAsia="仿宋" w:cs="仿宋"/>
          <w:b/>
          <w:color w:val="000000"/>
          <w:sz w:val="24"/>
          <w:lang w:val="zh-CN"/>
        </w:rPr>
      </w:pPr>
    </w:p>
    <w:p w14:paraId="2374FF9E">
      <w:pPr>
        <w:pStyle w:val="18"/>
        <w:ind w:firstLine="360"/>
        <w:textAlignment w:val="baseline"/>
        <w:rPr>
          <w:rFonts w:ascii="仿宋" w:hAnsi="仿宋" w:eastAsia="仿宋" w:cs="仿宋"/>
          <w:b/>
          <w:color w:val="000000"/>
          <w:sz w:val="24"/>
          <w:lang w:val="zh-CN"/>
        </w:rPr>
      </w:pPr>
    </w:p>
    <w:p w14:paraId="318C4B76">
      <w:pPr>
        <w:pStyle w:val="18"/>
        <w:ind w:firstLine="360"/>
        <w:textAlignment w:val="baseline"/>
        <w:rPr>
          <w:rFonts w:ascii="仿宋" w:hAnsi="仿宋" w:eastAsia="仿宋" w:cs="仿宋"/>
          <w:b/>
          <w:color w:val="000000"/>
          <w:sz w:val="24"/>
          <w:lang w:val="zh-CN"/>
        </w:rPr>
      </w:pPr>
    </w:p>
    <w:p w14:paraId="7C4EA472">
      <w:pPr>
        <w:pStyle w:val="18"/>
        <w:ind w:firstLine="360"/>
        <w:textAlignment w:val="baseline"/>
        <w:rPr>
          <w:rFonts w:ascii="仿宋" w:hAnsi="仿宋" w:eastAsia="仿宋" w:cs="仿宋"/>
          <w:b/>
          <w:color w:val="000000"/>
          <w:sz w:val="24"/>
          <w:lang w:val="zh-CN"/>
        </w:rPr>
      </w:pPr>
    </w:p>
    <w:p w14:paraId="69E2D0D4">
      <w:pPr>
        <w:pStyle w:val="18"/>
        <w:ind w:firstLine="360"/>
        <w:textAlignment w:val="baseline"/>
        <w:rPr>
          <w:rFonts w:ascii="仿宋" w:hAnsi="仿宋" w:eastAsia="仿宋" w:cs="仿宋"/>
          <w:b/>
          <w:color w:val="000000"/>
          <w:sz w:val="24"/>
          <w:lang w:val="zh-CN"/>
        </w:rPr>
      </w:pPr>
    </w:p>
    <w:p w14:paraId="3D8049A5">
      <w:pPr>
        <w:pStyle w:val="18"/>
        <w:ind w:firstLine="360"/>
        <w:textAlignment w:val="baseline"/>
        <w:rPr>
          <w:rFonts w:ascii="仿宋" w:hAnsi="仿宋" w:eastAsia="仿宋" w:cs="仿宋"/>
          <w:b/>
          <w:color w:val="000000"/>
          <w:sz w:val="24"/>
          <w:lang w:val="zh-CN"/>
        </w:rPr>
      </w:pPr>
    </w:p>
    <w:p w14:paraId="7EAC6256">
      <w:pPr>
        <w:pStyle w:val="18"/>
        <w:ind w:firstLine="360"/>
        <w:textAlignment w:val="baseline"/>
        <w:rPr>
          <w:rFonts w:ascii="仿宋" w:hAnsi="仿宋" w:eastAsia="仿宋" w:cs="仿宋"/>
          <w:b/>
          <w:color w:val="000000"/>
          <w:sz w:val="24"/>
          <w:lang w:val="zh-CN"/>
        </w:rPr>
      </w:pPr>
    </w:p>
    <w:p w14:paraId="41CA4315">
      <w:pPr>
        <w:pStyle w:val="18"/>
        <w:ind w:firstLine="360"/>
        <w:textAlignment w:val="baseline"/>
        <w:rPr>
          <w:rFonts w:ascii="仿宋" w:hAnsi="仿宋" w:eastAsia="仿宋" w:cs="仿宋"/>
          <w:b/>
          <w:color w:val="000000"/>
          <w:sz w:val="24"/>
          <w:lang w:val="zh-CN"/>
        </w:rPr>
      </w:pPr>
    </w:p>
    <w:p w14:paraId="7F0419A0">
      <w:pPr>
        <w:pStyle w:val="18"/>
        <w:ind w:firstLine="360"/>
        <w:textAlignment w:val="baseline"/>
        <w:rPr>
          <w:rFonts w:ascii="仿宋" w:hAnsi="仿宋" w:eastAsia="仿宋" w:cs="仿宋"/>
          <w:b/>
          <w:color w:val="000000"/>
          <w:sz w:val="24"/>
          <w:lang w:val="zh-CN"/>
        </w:rPr>
      </w:pPr>
    </w:p>
    <w:p w14:paraId="79279EAF">
      <w:pPr>
        <w:pStyle w:val="18"/>
        <w:ind w:firstLine="360"/>
        <w:textAlignment w:val="baseline"/>
        <w:rPr>
          <w:rFonts w:ascii="仿宋" w:hAnsi="仿宋" w:eastAsia="仿宋" w:cs="仿宋"/>
          <w:b/>
          <w:color w:val="000000"/>
          <w:sz w:val="24"/>
          <w:lang w:val="zh-CN"/>
        </w:rPr>
      </w:pPr>
    </w:p>
    <w:p w14:paraId="754E8F42">
      <w:pPr>
        <w:pStyle w:val="18"/>
        <w:ind w:firstLine="360"/>
        <w:textAlignment w:val="baseline"/>
        <w:rPr>
          <w:rFonts w:ascii="仿宋" w:hAnsi="仿宋" w:eastAsia="仿宋" w:cs="仿宋"/>
          <w:b/>
          <w:color w:val="000000"/>
          <w:sz w:val="24"/>
          <w:lang w:val="zh-CN"/>
        </w:rPr>
      </w:pPr>
    </w:p>
    <w:p w14:paraId="12B01FBD">
      <w:pPr>
        <w:pStyle w:val="18"/>
        <w:ind w:firstLine="360"/>
        <w:textAlignment w:val="baseline"/>
        <w:rPr>
          <w:rFonts w:ascii="仿宋" w:hAnsi="仿宋" w:eastAsia="仿宋" w:cs="仿宋"/>
          <w:b/>
          <w:color w:val="000000"/>
          <w:sz w:val="24"/>
          <w:lang w:val="zh-CN"/>
        </w:rPr>
      </w:pPr>
    </w:p>
    <w:p w14:paraId="284057C7">
      <w:pPr>
        <w:pStyle w:val="18"/>
        <w:ind w:firstLine="360"/>
        <w:textAlignment w:val="baseline"/>
        <w:rPr>
          <w:rFonts w:ascii="仿宋" w:hAnsi="仿宋" w:eastAsia="仿宋" w:cs="仿宋"/>
          <w:b/>
          <w:color w:val="000000"/>
          <w:sz w:val="24"/>
          <w:lang w:val="zh-CN"/>
        </w:rPr>
      </w:pPr>
    </w:p>
    <w:p w14:paraId="42949016">
      <w:pPr>
        <w:pStyle w:val="18"/>
        <w:ind w:firstLine="360"/>
        <w:textAlignment w:val="baseline"/>
        <w:rPr>
          <w:rFonts w:ascii="仿宋" w:hAnsi="仿宋" w:eastAsia="仿宋" w:cs="仿宋"/>
          <w:b/>
          <w:color w:val="000000"/>
          <w:sz w:val="24"/>
          <w:lang w:val="zh-CN"/>
        </w:rPr>
      </w:pPr>
    </w:p>
    <w:p w14:paraId="5E77A07E">
      <w:pPr>
        <w:pStyle w:val="18"/>
        <w:ind w:firstLine="360"/>
        <w:textAlignment w:val="baseline"/>
        <w:rPr>
          <w:rFonts w:ascii="仿宋" w:hAnsi="仿宋" w:eastAsia="仿宋" w:cs="仿宋"/>
          <w:b/>
          <w:color w:val="000000"/>
          <w:sz w:val="24"/>
          <w:lang w:val="zh-CN"/>
        </w:rPr>
      </w:pPr>
    </w:p>
    <w:p w14:paraId="0C6F47A9">
      <w:pPr>
        <w:pStyle w:val="18"/>
        <w:ind w:firstLine="360"/>
        <w:textAlignment w:val="baseline"/>
        <w:rPr>
          <w:rFonts w:ascii="仿宋" w:hAnsi="仿宋" w:eastAsia="仿宋" w:cs="仿宋"/>
          <w:b/>
          <w:color w:val="000000"/>
          <w:sz w:val="24"/>
          <w:lang w:val="zh-CN"/>
        </w:rPr>
      </w:pPr>
    </w:p>
    <w:p w14:paraId="7927C666">
      <w:pPr>
        <w:pStyle w:val="18"/>
        <w:ind w:firstLine="360"/>
        <w:textAlignment w:val="baseline"/>
        <w:rPr>
          <w:rFonts w:ascii="仿宋" w:hAnsi="仿宋" w:eastAsia="仿宋" w:cs="仿宋"/>
          <w:b/>
          <w:color w:val="000000"/>
          <w:sz w:val="24"/>
          <w:lang w:val="zh-CN"/>
        </w:rPr>
      </w:pPr>
    </w:p>
    <w:p w14:paraId="0D4F860C">
      <w:pPr>
        <w:pStyle w:val="18"/>
        <w:ind w:firstLine="360"/>
        <w:textAlignment w:val="baseline"/>
        <w:rPr>
          <w:rFonts w:ascii="仿宋" w:hAnsi="仿宋" w:eastAsia="仿宋" w:cs="仿宋"/>
          <w:b/>
          <w:color w:val="000000"/>
          <w:sz w:val="24"/>
          <w:lang w:val="zh-CN"/>
        </w:rPr>
      </w:pPr>
    </w:p>
    <w:p w14:paraId="5760ECA0">
      <w:pPr>
        <w:pStyle w:val="18"/>
        <w:ind w:firstLine="360"/>
        <w:textAlignment w:val="baseline"/>
        <w:rPr>
          <w:rFonts w:ascii="仿宋" w:hAnsi="仿宋" w:eastAsia="仿宋" w:cs="仿宋"/>
          <w:b/>
          <w:color w:val="000000"/>
          <w:sz w:val="24"/>
          <w:lang w:val="zh-CN"/>
        </w:rPr>
      </w:pPr>
    </w:p>
    <w:p w14:paraId="0BEA127F">
      <w:pPr>
        <w:pStyle w:val="18"/>
        <w:ind w:firstLine="360"/>
        <w:textAlignment w:val="baseline"/>
        <w:rPr>
          <w:rFonts w:ascii="仿宋" w:hAnsi="仿宋" w:eastAsia="仿宋" w:cs="仿宋"/>
          <w:b/>
          <w:color w:val="000000"/>
          <w:sz w:val="24"/>
          <w:lang w:val="zh-CN"/>
        </w:rPr>
      </w:pPr>
    </w:p>
    <w:p w14:paraId="4C261683">
      <w:pPr>
        <w:pStyle w:val="18"/>
        <w:ind w:firstLine="360"/>
        <w:textAlignment w:val="baseline"/>
        <w:rPr>
          <w:rFonts w:ascii="仿宋" w:hAnsi="仿宋" w:eastAsia="仿宋" w:cs="仿宋"/>
          <w:b/>
          <w:color w:val="000000"/>
          <w:sz w:val="24"/>
          <w:lang w:val="zh-CN"/>
        </w:rPr>
      </w:pPr>
    </w:p>
    <w:p w14:paraId="478F8A84">
      <w:pPr>
        <w:pStyle w:val="18"/>
        <w:ind w:firstLine="360"/>
        <w:textAlignment w:val="baseline"/>
        <w:rPr>
          <w:rFonts w:ascii="仿宋" w:hAnsi="仿宋" w:eastAsia="仿宋" w:cs="仿宋"/>
          <w:b/>
          <w:color w:val="000000"/>
          <w:sz w:val="24"/>
          <w:lang w:val="zh-CN"/>
        </w:rPr>
      </w:pPr>
    </w:p>
    <w:p w14:paraId="11B0C335">
      <w:pPr>
        <w:pStyle w:val="18"/>
        <w:ind w:firstLine="360"/>
        <w:textAlignment w:val="baseline"/>
        <w:rPr>
          <w:rFonts w:ascii="仿宋" w:hAnsi="仿宋" w:eastAsia="仿宋" w:cs="仿宋"/>
          <w:b/>
          <w:color w:val="000000"/>
          <w:sz w:val="24"/>
          <w:lang w:val="zh-CN"/>
        </w:rPr>
      </w:pPr>
    </w:p>
    <w:p w14:paraId="2F58A9B2">
      <w:pPr>
        <w:pStyle w:val="18"/>
        <w:ind w:firstLine="360"/>
        <w:textAlignment w:val="baseline"/>
        <w:rPr>
          <w:rFonts w:ascii="仿宋" w:hAnsi="仿宋" w:eastAsia="仿宋" w:cs="仿宋"/>
          <w:b/>
          <w:color w:val="000000"/>
          <w:sz w:val="24"/>
          <w:lang w:val="zh-CN"/>
        </w:rPr>
      </w:pPr>
    </w:p>
    <w:p w14:paraId="1A678FC6">
      <w:pPr>
        <w:pStyle w:val="18"/>
        <w:ind w:firstLine="360"/>
        <w:textAlignment w:val="baseline"/>
        <w:rPr>
          <w:rFonts w:ascii="仿宋" w:hAnsi="仿宋" w:eastAsia="仿宋" w:cs="仿宋"/>
          <w:b/>
          <w:color w:val="000000"/>
          <w:sz w:val="24"/>
          <w:lang w:val="zh-CN"/>
        </w:rPr>
      </w:pPr>
    </w:p>
    <w:p w14:paraId="7E831536">
      <w:pPr>
        <w:pStyle w:val="18"/>
        <w:ind w:firstLine="360"/>
        <w:textAlignment w:val="baseline"/>
        <w:rPr>
          <w:rFonts w:ascii="仿宋" w:hAnsi="仿宋" w:eastAsia="仿宋" w:cs="仿宋"/>
          <w:b/>
          <w:color w:val="000000"/>
          <w:sz w:val="24"/>
          <w:lang w:val="zh-CN"/>
        </w:rPr>
      </w:pPr>
    </w:p>
    <w:p w14:paraId="493A6BE5">
      <w:pPr>
        <w:pStyle w:val="18"/>
        <w:ind w:firstLine="360"/>
        <w:textAlignment w:val="baseline"/>
        <w:rPr>
          <w:rFonts w:ascii="仿宋" w:hAnsi="仿宋" w:eastAsia="仿宋" w:cs="仿宋"/>
          <w:b/>
          <w:color w:val="000000"/>
          <w:sz w:val="24"/>
          <w:lang w:val="zh-CN"/>
        </w:rPr>
      </w:pPr>
    </w:p>
    <w:p w14:paraId="349785DE">
      <w:pPr>
        <w:pStyle w:val="18"/>
        <w:ind w:firstLine="360"/>
        <w:textAlignment w:val="baseline"/>
        <w:rPr>
          <w:rFonts w:ascii="仿宋" w:hAnsi="仿宋" w:eastAsia="仿宋" w:cs="仿宋"/>
          <w:b/>
          <w:color w:val="000000"/>
          <w:sz w:val="24"/>
          <w:lang w:val="zh-CN"/>
        </w:rPr>
      </w:pPr>
    </w:p>
    <w:p w14:paraId="5FB1004A">
      <w:pPr>
        <w:pStyle w:val="18"/>
        <w:ind w:firstLine="360"/>
        <w:textAlignment w:val="baseline"/>
        <w:rPr>
          <w:rFonts w:ascii="仿宋" w:hAnsi="仿宋" w:eastAsia="仿宋" w:cs="仿宋"/>
          <w:b/>
          <w:color w:val="000000"/>
          <w:sz w:val="24"/>
          <w:lang w:val="zh-CN"/>
        </w:rPr>
      </w:pPr>
    </w:p>
    <w:p w14:paraId="61E5E153">
      <w:pPr>
        <w:pStyle w:val="18"/>
        <w:ind w:firstLine="360"/>
        <w:textAlignment w:val="baseline"/>
        <w:rPr>
          <w:rFonts w:ascii="仿宋" w:hAnsi="仿宋" w:eastAsia="仿宋" w:cs="仿宋"/>
          <w:b/>
          <w:color w:val="000000"/>
          <w:sz w:val="24"/>
          <w:lang w:val="zh-CN"/>
        </w:rPr>
      </w:pPr>
    </w:p>
    <w:p w14:paraId="3DC07C42">
      <w:pPr>
        <w:pStyle w:val="18"/>
        <w:ind w:firstLine="360"/>
        <w:textAlignment w:val="baseline"/>
        <w:rPr>
          <w:rFonts w:ascii="仿宋" w:hAnsi="仿宋" w:eastAsia="仿宋" w:cs="仿宋"/>
          <w:b/>
          <w:color w:val="000000"/>
          <w:sz w:val="24"/>
          <w:lang w:val="zh-CN"/>
        </w:rPr>
      </w:pPr>
    </w:p>
    <w:p w14:paraId="28BBB322">
      <w:pPr>
        <w:pStyle w:val="18"/>
        <w:ind w:firstLine="360"/>
        <w:textAlignment w:val="baseline"/>
        <w:rPr>
          <w:rFonts w:ascii="仿宋" w:hAnsi="仿宋" w:eastAsia="仿宋" w:cs="仿宋"/>
          <w:b/>
          <w:color w:val="000000"/>
          <w:sz w:val="24"/>
          <w:lang w:val="zh-CN"/>
        </w:rPr>
      </w:pPr>
    </w:p>
    <w:p w14:paraId="546ADBD0">
      <w:pPr>
        <w:pStyle w:val="18"/>
        <w:ind w:firstLine="360"/>
        <w:textAlignment w:val="baseline"/>
        <w:rPr>
          <w:rFonts w:ascii="仿宋" w:hAnsi="仿宋" w:eastAsia="仿宋" w:cs="仿宋"/>
          <w:b/>
          <w:color w:val="000000"/>
          <w:sz w:val="24"/>
          <w:lang w:val="zh-CN"/>
        </w:rPr>
      </w:pPr>
    </w:p>
    <w:p w14:paraId="326DAB25">
      <w:pPr>
        <w:pStyle w:val="18"/>
        <w:ind w:firstLine="360"/>
        <w:textAlignment w:val="baseline"/>
        <w:rPr>
          <w:rFonts w:ascii="仿宋" w:hAnsi="仿宋" w:eastAsia="仿宋" w:cs="仿宋"/>
          <w:b/>
          <w:color w:val="000000"/>
          <w:sz w:val="24"/>
          <w:lang w:val="zh-CN"/>
        </w:rPr>
      </w:pPr>
    </w:p>
    <w:p w14:paraId="1F5F735A">
      <w:pPr>
        <w:ind w:firstLine="0"/>
        <w:jc w:val="center"/>
        <w:textAlignment w:val="baseline"/>
        <w:rPr>
          <w:rFonts w:ascii="仿宋" w:hAnsi="仿宋" w:eastAsia="仿宋" w:cs="仿宋"/>
          <w:b/>
          <w:color w:val="000000"/>
          <w:sz w:val="24"/>
          <w:szCs w:val="24"/>
          <w:lang w:val="zh-CN" w:eastAsia="zh-CN"/>
        </w:rPr>
      </w:pPr>
    </w:p>
    <w:p w14:paraId="4C7ADE5C">
      <w:pPr>
        <w:ind w:firstLine="0"/>
        <w:jc w:val="center"/>
        <w:textAlignment w:val="baseline"/>
        <w:rPr>
          <w:rFonts w:ascii="仿宋" w:hAnsi="仿宋" w:eastAsia="仿宋" w:cs="仿宋"/>
          <w:b/>
          <w:color w:val="000000"/>
          <w:sz w:val="24"/>
          <w:szCs w:val="24"/>
          <w:lang w:val="zh-CN" w:eastAsia="zh-CN"/>
        </w:rPr>
      </w:pPr>
      <w:r>
        <w:rPr>
          <w:rFonts w:hint="eastAsia" w:ascii="仿宋" w:hAnsi="仿宋" w:eastAsia="仿宋" w:cs="仿宋"/>
          <w:b/>
          <w:color w:val="000000"/>
          <w:sz w:val="24"/>
          <w:szCs w:val="24"/>
          <w:lang w:val="zh-CN" w:eastAsia="zh-CN"/>
        </w:rPr>
        <w:t>报价汇总表</w:t>
      </w:r>
    </w:p>
    <w:p w14:paraId="0C0A0A1E">
      <w:pPr>
        <w:ind w:firstLine="0"/>
        <w:jc w:val="center"/>
        <w:textAlignment w:val="baseline"/>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（最终报价）</w:t>
      </w:r>
    </w:p>
    <w:p w14:paraId="11BDDD57">
      <w:pPr>
        <w:spacing w:line="360" w:lineRule="auto"/>
        <w:ind w:left="420"/>
        <w:textAlignment w:val="baseline"/>
        <w:rPr>
          <w:rFonts w:ascii="仿宋" w:hAnsi="仿宋" w:eastAsia="仿宋" w:cs="仿宋"/>
          <w:color w:val="000000"/>
          <w:sz w:val="24"/>
          <w:szCs w:val="24"/>
          <w:lang w:eastAsia="zh-CN"/>
        </w:rPr>
      </w:pPr>
    </w:p>
    <w:p w14:paraId="018D31DA">
      <w:pPr>
        <w:tabs>
          <w:tab w:val="left" w:pos="1365"/>
        </w:tabs>
        <w:spacing w:line="360" w:lineRule="auto"/>
        <w:ind w:firstLine="0"/>
        <w:textAlignment w:val="baseline"/>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项目编号:</w:t>
      </w:r>
      <w:r>
        <w:rPr>
          <w:rFonts w:hint="eastAsia" w:ascii="仿宋" w:hAnsi="仿宋" w:eastAsia="仿宋" w:cs="仿宋"/>
          <w:color w:val="000000"/>
          <w:sz w:val="24"/>
          <w:szCs w:val="24"/>
          <w:lang w:eastAsia="zh-CN"/>
        </w:rPr>
        <w:t>___________________</w:t>
      </w:r>
    </w:p>
    <w:p w14:paraId="78B8DAAB">
      <w:pPr>
        <w:spacing w:line="360" w:lineRule="auto"/>
        <w:ind w:firstLine="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项目名称：___________________</w:t>
      </w:r>
    </w:p>
    <w:tbl>
      <w:tblPr>
        <w:tblStyle w:val="11"/>
        <w:tblW w:w="10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5"/>
        <w:gridCol w:w="4343"/>
        <w:gridCol w:w="2498"/>
        <w:gridCol w:w="1301"/>
      </w:tblGrid>
      <w:tr w14:paraId="3B119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595" w:type="dxa"/>
          </w:tcPr>
          <w:p w14:paraId="4824B86B">
            <w:pPr>
              <w:snapToGrid w:val="0"/>
              <w:spacing w:line="460" w:lineRule="exact"/>
              <w:ind w:firstLine="0"/>
              <w:jc w:val="center"/>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投标报价（</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lang w:eastAsia="zh-CN"/>
              </w:rPr>
              <w:t>）</w:t>
            </w:r>
          </w:p>
        </w:tc>
        <w:tc>
          <w:tcPr>
            <w:tcW w:w="4343" w:type="dxa"/>
          </w:tcPr>
          <w:p w14:paraId="429BAC7D">
            <w:pPr>
              <w:snapToGrid w:val="0"/>
              <w:spacing w:line="460" w:lineRule="exact"/>
              <w:ind w:firstLine="0"/>
              <w:jc w:val="center"/>
              <w:textAlignment w:val="baseline"/>
              <w:rPr>
                <w:rFonts w:ascii="仿宋" w:hAnsi="仿宋" w:eastAsia="仿宋" w:cs="仿宋"/>
                <w:color w:val="000000"/>
                <w:sz w:val="24"/>
                <w:szCs w:val="24"/>
              </w:rPr>
            </w:pPr>
            <w:r>
              <w:rPr>
                <w:rFonts w:hint="eastAsia" w:ascii="仿宋" w:hAnsi="仿宋" w:eastAsia="仿宋" w:cs="仿宋"/>
                <w:color w:val="000000"/>
                <w:sz w:val="24"/>
                <w:szCs w:val="24"/>
                <w:lang w:val="en-US" w:eastAsia="zh-CN"/>
              </w:rPr>
              <w:t>总监理工程师</w:t>
            </w:r>
          </w:p>
        </w:tc>
        <w:tc>
          <w:tcPr>
            <w:tcW w:w="2498" w:type="dxa"/>
          </w:tcPr>
          <w:p w14:paraId="1E95C07F">
            <w:pPr>
              <w:snapToGrid w:val="0"/>
              <w:spacing w:line="460" w:lineRule="exact"/>
              <w:ind w:firstLine="0"/>
              <w:jc w:val="center"/>
              <w:textAlignment w:val="baseline"/>
              <w:rPr>
                <w:rFonts w:ascii="仿宋" w:hAnsi="仿宋" w:eastAsia="仿宋" w:cs="仿宋"/>
                <w:color w:val="000000"/>
                <w:sz w:val="24"/>
                <w:szCs w:val="24"/>
              </w:rPr>
            </w:pPr>
            <w:r>
              <w:rPr>
                <w:rFonts w:hint="eastAsia" w:ascii="仿宋" w:hAnsi="仿宋" w:eastAsia="仿宋" w:cs="仿宋"/>
                <w:color w:val="000000"/>
                <w:sz w:val="24"/>
                <w:szCs w:val="24"/>
                <w:lang w:val="en-US" w:eastAsia="zh-CN"/>
              </w:rPr>
              <w:t>服务期</w:t>
            </w:r>
            <w:r>
              <w:rPr>
                <w:rFonts w:hint="eastAsia" w:ascii="仿宋" w:hAnsi="仿宋" w:eastAsia="仿宋" w:cs="仿宋"/>
                <w:color w:val="000000"/>
                <w:sz w:val="24"/>
                <w:szCs w:val="24"/>
              </w:rPr>
              <w:t>（日历天）</w:t>
            </w:r>
          </w:p>
        </w:tc>
        <w:tc>
          <w:tcPr>
            <w:tcW w:w="1301" w:type="dxa"/>
          </w:tcPr>
          <w:p w14:paraId="31AB19EF">
            <w:pPr>
              <w:snapToGrid w:val="0"/>
              <w:spacing w:line="460" w:lineRule="exact"/>
              <w:ind w:firstLine="0"/>
              <w:jc w:val="center"/>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其它</w:t>
            </w:r>
          </w:p>
        </w:tc>
      </w:tr>
      <w:tr w14:paraId="31981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2595" w:type="dxa"/>
          </w:tcPr>
          <w:p w14:paraId="64DB1DCB">
            <w:pPr>
              <w:snapToGrid w:val="0"/>
              <w:spacing w:line="460" w:lineRule="exact"/>
              <w:ind w:firstLine="0"/>
              <w:jc w:val="center"/>
              <w:textAlignment w:val="baseline"/>
              <w:rPr>
                <w:rFonts w:ascii="仿宋" w:hAnsi="仿宋" w:eastAsia="仿宋" w:cs="仿宋"/>
                <w:color w:val="000000"/>
                <w:sz w:val="24"/>
                <w:szCs w:val="24"/>
                <w:lang w:eastAsia="zh-CN"/>
              </w:rPr>
            </w:pPr>
          </w:p>
          <w:p w14:paraId="4DB5DC7E">
            <w:pPr>
              <w:snapToGrid w:val="0"/>
              <w:spacing w:line="460" w:lineRule="exact"/>
              <w:ind w:firstLine="0"/>
              <w:jc w:val="center"/>
              <w:textAlignment w:val="baseline"/>
              <w:rPr>
                <w:rFonts w:ascii="仿宋" w:hAnsi="仿宋" w:eastAsia="仿宋" w:cs="仿宋"/>
                <w:color w:val="000000"/>
                <w:sz w:val="24"/>
                <w:szCs w:val="24"/>
                <w:lang w:eastAsia="zh-CN"/>
              </w:rPr>
            </w:pPr>
          </w:p>
          <w:p w14:paraId="607D5817">
            <w:pPr>
              <w:snapToGrid w:val="0"/>
              <w:spacing w:line="460" w:lineRule="exact"/>
              <w:ind w:firstLine="0"/>
              <w:jc w:val="center"/>
              <w:textAlignment w:val="baseline"/>
              <w:rPr>
                <w:rFonts w:ascii="仿宋" w:hAnsi="仿宋" w:eastAsia="仿宋" w:cs="仿宋"/>
                <w:color w:val="000000"/>
                <w:sz w:val="24"/>
                <w:szCs w:val="24"/>
                <w:lang w:eastAsia="zh-CN"/>
              </w:rPr>
            </w:pPr>
          </w:p>
        </w:tc>
        <w:tc>
          <w:tcPr>
            <w:tcW w:w="4343" w:type="dxa"/>
          </w:tcPr>
          <w:p w14:paraId="7F24C2D8">
            <w:pPr>
              <w:snapToGrid w:val="0"/>
              <w:spacing w:line="460" w:lineRule="exact"/>
              <w:ind w:firstLine="0"/>
              <w:textAlignment w:val="baseline"/>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姓名：</w:t>
            </w:r>
            <w:r>
              <w:rPr>
                <w:rFonts w:hint="eastAsia" w:ascii="仿宋" w:hAnsi="仿宋" w:eastAsia="仿宋" w:cs="仿宋"/>
                <w:color w:val="000000"/>
                <w:sz w:val="24"/>
                <w:szCs w:val="24"/>
                <w:u w:val="single"/>
                <w:lang w:eastAsia="zh-CN"/>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lang w:eastAsia="zh-CN"/>
              </w:rPr>
              <w:t xml:space="preserve">     </w:t>
            </w:r>
            <w:r>
              <w:rPr>
                <w:rFonts w:hint="eastAsia" w:ascii="仿宋" w:hAnsi="仿宋" w:eastAsia="仿宋" w:cs="仿宋"/>
                <w:color w:val="000000"/>
                <w:sz w:val="24"/>
                <w:szCs w:val="24"/>
                <w:lang w:eastAsia="zh-CN"/>
              </w:rPr>
              <w:t xml:space="preserve">            </w:t>
            </w:r>
          </w:p>
          <w:p w14:paraId="6ECDC5BC">
            <w:pPr>
              <w:snapToGrid w:val="0"/>
              <w:spacing w:line="460" w:lineRule="exact"/>
              <w:ind w:firstLine="0"/>
              <w:textAlignment w:val="baseline"/>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证书</w:t>
            </w:r>
            <w:r>
              <w:rPr>
                <w:rFonts w:hint="eastAsia" w:ascii="仿宋" w:hAnsi="仿宋" w:eastAsia="仿宋" w:cs="仿宋"/>
                <w:color w:val="000000"/>
                <w:sz w:val="24"/>
                <w:szCs w:val="24"/>
                <w:lang w:eastAsia="zh-CN"/>
              </w:rPr>
              <w:t>名称：</w:t>
            </w:r>
            <w:r>
              <w:rPr>
                <w:rFonts w:hint="eastAsia" w:ascii="仿宋" w:hAnsi="仿宋" w:eastAsia="仿宋" w:cs="仿宋"/>
                <w:color w:val="000000"/>
                <w:sz w:val="24"/>
                <w:szCs w:val="24"/>
                <w:u w:val="single"/>
                <w:lang w:eastAsia="zh-CN"/>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lang w:eastAsia="zh-CN"/>
              </w:rPr>
              <w:t xml:space="preserve">  </w:t>
            </w:r>
            <w:r>
              <w:rPr>
                <w:rFonts w:hint="eastAsia" w:ascii="仿宋" w:hAnsi="仿宋" w:eastAsia="仿宋" w:cs="仿宋"/>
                <w:color w:val="000000"/>
                <w:sz w:val="24"/>
                <w:szCs w:val="24"/>
                <w:lang w:eastAsia="zh-CN"/>
              </w:rPr>
              <w:t xml:space="preserve">        </w:t>
            </w:r>
          </w:p>
          <w:p w14:paraId="20CDC0E3">
            <w:pPr>
              <w:snapToGrid w:val="0"/>
              <w:spacing w:line="460" w:lineRule="exact"/>
              <w:ind w:firstLine="0"/>
              <w:textAlignment w:val="baseline"/>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专业、级别：</w:t>
            </w:r>
            <w:r>
              <w:rPr>
                <w:rFonts w:hint="eastAsia" w:ascii="仿宋" w:hAnsi="仿宋" w:eastAsia="仿宋" w:cs="仿宋"/>
                <w:color w:val="000000"/>
                <w:sz w:val="24"/>
                <w:szCs w:val="24"/>
                <w:u w:val="single"/>
                <w:lang w:eastAsia="zh-CN"/>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lang w:eastAsia="zh-CN"/>
              </w:rPr>
              <w:t xml:space="preserve">  </w:t>
            </w:r>
            <w:r>
              <w:rPr>
                <w:rFonts w:hint="eastAsia" w:ascii="仿宋" w:hAnsi="仿宋" w:eastAsia="仿宋" w:cs="仿宋"/>
                <w:color w:val="000000"/>
                <w:sz w:val="24"/>
                <w:szCs w:val="24"/>
                <w:lang w:eastAsia="zh-CN"/>
              </w:rPr>
              <w:t xml:space="preserve">            </w:t>
            </w:r>
          </w:p>
          <w:p w14:paraId="122C4EE8">
            <w:pPr>
              <w:snapToGrid w:val="0"/>
              <w:spacing w:line="460" w:lineRule="exact"/>
              <w:ind w:firstLine="0"/>
              <w:textAlignment w:val="baseline"/>
              <w:rPr>
                <w:rFonts w:ascii="仿宋" w:hAnsi="仿宋" w:eastAsia="仿宋" w:cs="仿宋"/>
                <w:color w:val="000000"/>
                <w:sz w:val="24"/>
                <w:szCs w:val="24"/>
              </w:rPr>
            </w:pPr>
            <w:r>
              <w:rPr>
                <w:rFonts w:hint="eastAsia" w:ascii="仿宋" w:hAnsi="仿宋" w:eastAsia="仿宋" w:cs="仿宋"/>
                <w:color w:val="000000"/>
                <w:sz w:val="24"/>
                <w:szCs w:val="24"/>
                <w:lang w:val="en-US" w:eastAsia="zh-CN"/>
              </w:rPr>
              <w:t>证书</w:t>
            </w:r>
            <w:r>
              <w:rPr>
                <w:rFonts w:hint="eastAsia" w:ascii="仿宋" w:hAnsi="仿宋" w:eastAsia="仿宋" w:cs="仿宋"/>
                <w:color w:val="000000"/>
                <w:sz w:val="24"/>
                <w:szCs w:val="24"/>
                <w:lang w:eastAsia="zh-CN"/>
              </w:rPr>
              <w:t>编号：</w:t>
            </w:r>
            <w:r>
              <w:rPr>
                <w:rFonts w:hint="eastAsia" w:ascii="仿宋" w:hAnsi="仿宋" w:eastAsia="仿宋" w:cs="仿宋"/>
                <w:color w:val="000000"/>
                <w:sz w:val="24"/>
                <w:szCs w:val="24"/>
                <w:u w:val="single"/>
                <w:lang w:eastAsia="zh-CN"/>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_GB2312"/>
                <w:sz w:val="24"/>
                <w:szCs w:val="24"/>
                <w:u w:val="single"/>
                <w:lang w:eastAsia="zh-CN"/>
              </w:rPr>
              <w:t xml:space="preserve">  </w:t>
            </w:r>
          </w:p>
        </w:tc>
        <w:tc>
          <w:tcPr>
            <w:tcW w:w="2498" w:type="dxa"/>
          </w:tcPr>
          <w:p w14:paraId="674642D9">
            <w:pPr>
              <w:snapToGrid w:val="0"/>
              <w:spacing w:line="460" w:lineRule="exact"/>
              <w:ind w:left="420"/>
              <w:textAlignment w:val="baseline"/>
              <w:rPr>
                <w:rFonts w:ascii="仿宋" w:hAnsi="仿宋" w:eastAsia="仿宋" w:cs="仿宋"/>
                <w:color w:val="000000"/>
                <w:sz w:val="24"/>
                <w:szCs w:val="24"/>
              </w:rPr>
            </w:pPr>
          </w:p>
        </w:tc>
        <w:tc>
          <w:tcPr>
            <w:tcW w:w="1301" w:type="dxa"/>
          </w:tcPr>
          <w:p w14:paraId="685B2C4C">
            <w:pPr>
              <w:snapToGrid w:val="0"/>
              <w:spacing w:line="460" w:lineRule="exact"/>
              <w:ind w:left="420"/>
              <w:textAlignment w:val="baseline"/>
              <w:rPr>
                <w:rFonts w:ascii="仿宋" w:hAnsi="仿宋" w:eastAsia="仿宋" w:cs="仿宋"/>
                <w:color w:val="000000"/>
                <w:sz w:val="24"/>
                <w:szCs w:val="24"/>
              </w:rPr>
            </w:pPr>
          </w:p>
        </w:tc>
      </w:tr>
      <w:tr w14:paraId="32A42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jc w:val="center"/>
        </w:trPr>
        <w:tc>
          <w:tcPr>
            <w:tcW w:w="10737" w:type="dxa"/>
            <w:gridSpan w:val="4"/>
          </w:tcPr>
          <w:p w14:paraId="33EADD50">
            <w:pPr>
              <w:snapToGrid w:val="0"/>
              <w:spacing w:line="460" w:lineRule="exact"/>
              <w:ind w:left="420"/>
              <w:textAlignment w:val="baseline"/>
              <w:rPr>
                <w:rFonts w:ascii="仿宋" w:hAnsi="仿宋" w:eastAsia="仿宋" w:cs="仿宋"/>
                <w:color w:val="000000"/>
                <w:sz w:val="24"/>
                <w:szCs w:val="24"/>
                <w:lang w:eastAsia="zh-CN"/>
              </w:rPr>
            </w:pPr>
          </w:p>
          <w:p w14:paraId="54FEB60D">
            <w:pPr>
              <w:snapToGrid w:val="0"/>
              <w:spacing w:line="460" w:lineRule="exact"/>
              <w:ind w:left="420"/>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备注</w:t>
            </w:r>
          </w:p>
        </w:tc>
      </w:tr>
    </w:tbl>
    <w:p w14:paraId="5EC000C6">
      <w:pPr>
        <w:spacing w:line="360" w:lineRule="auto"/>
        <w:ind w:firstLine="0"/>
        <w:textAlignment w:val="baseline"/>
        <w:rPr>
          <w:rFonts w:ascii="仿宋" w:hAnsi="仿宋" w:eastAsia="仿宋" w:cs="仿宋"/>
          <w:b/>
          <w:color w:val="000000"/>
          <w:sz w:val="24"/>
          <w:szCs w:val="24"/>
          <w:lang w:eastAsia="zh-CN"/>
        </w:rPr>
      </w:pPr>
    </w:p>
    <w:p w14:paraId="4437447D">
      <w:pPr>
        <w:spacing w:line="360" w:lineRule="auto"/>
        <w:ind w:left="420"/>
        <w:textAlignment w:val="baseline"/>
        <w:rPr>
          <w:rFonts w:ascii="仿宋" w:hAnsi="仿宋" w:eastAsia="仿宋" w:cs="仿宋"/>
          <w:color w:val="000000"/>
          <w:sz w:val="24"/>
          <w:szCs w:val="24"/>
          <w:lang w:eastAsia="zh-CN"/>
        </w:rPr>
      </w:pPr>
    </w:p>
    <w:p w14:paraId="0BBC70BB">
      <w:pPr>
        <w:spacing w:line="360" w:lineRule="auto"/>
        <w:ind w:left="420"/>
        <w:textAlignment w:val="baseline"/>
        <w:rPr>
          <w:rFonts w:ascii="仿宋" w:hAnsi="仿宋" w:eastAsia="仿宋" w:cs="仿宋"/>
          <w:color w:val="000000"/>
          <w:sz w:val="24"/>
          <w:szCs w:val="24"/>
          <w:lang w:eastAsia="zh-CN"/>
        </w:rPr>
      </w:pPr>
    </w:p>
    <w:p w14:paraId="49C7AD65">
      <w:pPr>
        <w:pStyle w:val="7"/>
        <w:snapToGrid w:val="0"/>
        <w:spacing w:line="360" w:lineRule="auto"/>
        <w:ind w:firstLine="480" w:firstLineChars="200"/>
        <w:jc w:val="right"/>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磋商供应商名称（盖章）：</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p>
    <w:p w14:paraId="5299D9F6">
      <w:pPr>
        <w:pStyle w:val="7"/>
        <w:snapToGrid w:val="0"/>
        <w:spacing w:line="360" w:lineRule="auto"/>
        <w:ind w:firstLine="480" w:firstLineChars="200"/>
        <w:jc w:val="right"/>
        <w:textAlignment w:val="baseline"/>
        <w:rPr>
          <w:rFonts w:ascii="仿宋" w:hAnsi="仿宋" w:eastAsia="仿宋" w:cs="仿宋"/>
          <w:color w:val="000000"/>
          <w:szCs w:val="24"/>
          <w:u w:val="single"/>
          <w:lang w:eastAsia="zh-CN"/>
        </w:rPr>
      </w:pPr>
      <w:r>
        <w:rPr>
          <w:rFonts w:hint="eastAsia" w:ascii="仿宋" w:hAnsi="仿宋" w:eastAsia="仿宋" w:cs="仿宋"/>
          <w:color w:val="000000"/>
          <w:szCs w:val="24"/>
          <w:lang w:eastAsia="zh-CN"/>
        </w:rPr>
        <w:t>时间：</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年</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月</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日</w:t>
      </w:r>
    </w:p>
    <w:p w14:paraId="691FE1EE">
      <w:pPr>
        <w:spacing w:line="360" w:lineRule="auto"/>
        <w:ind w:left="420"/>
        <w:textAlignment w:val="baseline"/>
        <w:rPr>
          <w:rFonts w:ascii="仿宋" w:hAnsi="仿宋" w:eastAsia="仿宋" w:cs="仿宋"/>
          <w:color w:val="000000"/>
          <w:sz w:val="24"/>
          <w:szCs w:val="24"/>
          <w:lang w:eastAsia="zh-CN"/>
        </w:rPr>
      </w:pPr>
    </w:p>
    <w:p w14:paraId="7A5EEAE6">
      <w:pPr>
        <w:spacing w:line="360" w:lineRule="auto"/>
        <w:ind w:left="420"/>
        <w:textAlignment w:val="baseline"/>
        <w:rPr>
          <w:rFonts w:ascii="仿宋" w:hAnsi="仿宋" w:eastAsia="仿宋" w:cs="仿宋"/>
          <w:color w:val="000000"/>
          <w:sz w:val="24"/>
          <w:szCs w:val="24"/>
          <w:lang w:eastAsia="zh-CN"/>
        </w:rPr>
      </w:pPr>
    </w:p>
    <w:p w14:paraId="32A64713">
      <w:pPr>
        <w:spacing w:line="520" w:lineRule="exact"/>
        <w:ind w:firstLine="0"/>
        <w:textAlignment w:val="baseline"/>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使用说明：</w:t>
      </w:r>
    </w:p>
    <w:p w14:paraId="717C358B">
      <w:pPr>
        <w:spacing w:line="520" w:lineRule="exact"/>
        <w:ind w:firstLine="480" w:firstLineChars="200"/>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1、该表供最终报价时使用，磋商供应商须按规定的格式填写，磋商供应商需将报价汇总表（最终报价）盖章作最终报价时使用。</w:t>
      </w:r>
    </w:p>
    <w:p w14:paraId="3CBDC145">
      <w:pPr>
        <w:snapToGrid w:val="0"/>
        <w:spacing w:line="360" w:lineRule="auto"/>
        <w:ind w:left="440" w:leftChars="200" w:right="440"/>
        <w:jc w:val="center"/>
        <w:textAlignment w:val="baseline"/>
        <w:rPr>
          <w:rFonts w:ascii="仿宋" w:hAnsi="仿宋" w:eastAsia="仿宋" w:cs="仿宋"/>
          <w:b/>
          <w:color w:val="000000"/>
          <w:sz w:val="24"/>
          <w:szCs w:val="24"/>
          <w:lang w:eastAsia="zh-CN"/>
        </w:rPr>
      </w:pPr>
      <w:r>
        <w:rPr>
          <w:sz w:val="20"/>
        </w:rPr>
        <w:br w:type="page"/>
      </w:r>
    </w:p>
    <w:p w14:paraId="72DE2088">
      <w:pPr>
        <w:spacing w:line="360" w:lineRule="auto"/>
        <w:jc w:val="center"/>
        <w:textAlignment w:val="baseline"/>
        <w:rPr>
          <w:rFonts w:ascii="仿宋" w:hAnsi="仿宋" w:eastAsia="仿宋" w:cs="仿宋"/>
          <w:b/>
          <w:color w:val="000000"/>
          <w:sz w:val="24"/>
          <w:szCs w:val="24"/>
          <w:lang w:eastAsia="zh-CN"/>
        </w:rPr>
      </w:pPr>
    </w:p>
    <w:p w14:paraId="71FFB9BB">
      <w:pPr>
        <w:spacing w:line="360" w:lineRule="auto"/>
        <w:ind w:firstLine="0"/>
        <w:textAlignment w:val="baseline"/>
        <w:rPr>
          <w:rFonts w:ascii="仿宋" w:hAnsi="仿宋" w:eastAsia="仿宋" w:cs="仿宋"/>
          <w:b/>
          <w:color w:val="000000"/>
          <w:sz w:val="24"/>
          <w:szCs w:val="24"/>
          <w:lang w:val="zh-CN" w:eastAsia="zh-CN"/>
        </w:rPr>
      </w:pPr>
      <w:r>
        <w:rPr>
          <w:rFonts w:hint="eastAsia" w:ascii="仿宋" w:hAnsi="仿宋" w:eastAsia="仿宋" w:cs="仿宋"/>
          <w:b/>
          <w:color w:val="000000"/>
          <w:sz w:val="24"/>
          <w:szCs w:val="24"/>
          <w:lang w:val="zh-CN" w:eastAsia="zh-CN"/>
        </w:rPr>
        <w:t>附件:</w:t>
      </w:r>
    </w:p>
    <w:p w14:paraId="1D0D988C">
      <w:pPr>
        <w:spacing w:line="360" w:lineRule="auto"/>
        <w:ind w:firstLine="480" w:firstLineChars="200"/>
        <w:jc w:val="both"/>
        <w:textAlignment w:val="baseline"/>
        <w:rPr>
          <w:rFonts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供应商在参加本次采购活动前三年内，在经营活动中没有重大违法记录（是指因违法经营受到刑事处罚或责令停产停业、吊销许可证或执照、较大数额罚款等行政处罚）的书面声明。</w:t>
      </w:r>
    </w:p>
    <w:p w14:paraId="65279211">
      <w:pPr>
        <w:spacing w:line="360" w:lineRule="auto"/>
        <w:jc w:val="center"/>
        <w:textAlignment w:val="baseline"/>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（供应商自行编写并加盖单位公章）</w:t>
      </w:r>
    </w:p>
    <w:p w14:paraId="020B859D">
      <w:pPr>
        <w:ind w:left="0" w:leftChars="0" w:firstLine="0" w:firstLineChars="0"/>
        <w:textAlignment w:val="baseline"/>
        <w:rPr>
          <w:rFonts w:hint="eastAsia" w:ascii="仿宋" w:hAnsi="仿宋" w:eastAsia="仿宋" w:cs="仿宋"/>
          <w:b/>
          <w:color w:val="000000"/>
          <w:sz w:val="24"/>
          <w:szCs w:val="24"/>
          <w:lang w:val="zh-CN" w:eastAsia="zh-CN"/>
        </w:rPr>
      </w:pPr>
    </w:p>
    <w:p w14:paraId="25F52EDC">
      <w:pPr>
        <w:ind w:left="0" w:leftChars="0" w:firstLine="0" w:firstLineChars="0"/>
        <w:textAlignment w:val="baseline"/>
        <w:rPr>
          <w:rFonts w:hint="eastAsia" w:ascii="仿宋" w:hAnsi="仿宋" w:eastAsia="仿宋" w:cs="仿宋"/>
          <w:b/>
          <w:color w:val="000000"/>
          <w:sz w:val="24"/>
          <w:szCs w:val="24"/>
          <w:lang w:val="zh-CN" w:eastAsia="zh-CN"/>
        </w:rPr>
      </w:pPr>
    </w:p>
    <w:p w14:paraId="56C8C300">
      <w:pPr>
        <w:ind w:left="0" w:leftChars="0" w:firstLine="0" w:firstLineChars="0"/>
        <w:textAlignment w:val="baseline"/>
        <w:rPr>
          <w:rFonts w:hint="eastAsia" w:ascii="仿宋" w:hAnsi="仿宋" w:eastAsia="仿宋" w:cs="仿宋"/>
          <w:b/>
          <w:color w:val="000000"/>
          <w:sz w:val="24"/>
          <w:szCs w:val="24"/>
          <w:lang w:val="zh-CN" w:eastAsia="zh-CN"/>
        </w:rPr>
      </w:pPr>
    </w:p>
    <w:p w14:paraId="3EAD47F3">
      <w:pPr>
        <w:ind w:left="0" w:leftChars="0" w:firstLine="0" w:firstLineChars="0"/>
        <w:textAlignment w:val="baseline"/>
        <w:rPr>
          <w:rFonts w:hint="eastAsia" w:ascii="仿宋" w:hAnsi="仿宋" w:eastAsia="仿宋" w:cs="仿宋"/>
          <w:b/>
          <w:color w:val="000000"/>
          <w:sz w:val="24"/>
          <w:szCs w:val="24"/>
          <w:lang w:val="zh-CN" w:eastAsia="zh-CN"/>
        </w:rPr>
      </w:pPr>
    </w:p>
    <w:p w14:paraId="0D689952">
      <w:pPr>
        <w:ind w:left="0" w:leftChars="0" w:firstLine="0" w:firstLineChars="0"/>
        <w:textAlignment w:val="baseline"/>
        <w:rPr>
          <w:rFonts w:hint="eastAsia" w:ascii="仿宋" w:hAnsi="仿宋" w:eastAsia="仿宋" w:cs="仿宋"/>
          <w:b/>
          <w:color w:val="000000"/>
          <w:sz w:val="24"/>
          <w:szCs w:val="24"/>
          <w:lang w:val="zh-CN" w:eastAsia="zh-CN"/>
        </w:rPr>
      </w:pPr>
    </w:p>
    <w:p w14:paraId="42518D07">
      <w:pPr>
        <w:ind w:left="0" w:leftChars="0" w:firstLine="0" w:firstLineChars="0"/>
        <w:textAlignment w:val="baseline"/>
        <w:rPr>
          <w:rFonts w:hint="eastAsia" w:ascii="仿宋" w:hAnsi="仿宋" w:eastAsia="仿宋" w:cs="仿宋"/>
          <w:b/>
          <w:color w:val="000000"/>
          <w:sz w:val="24"/>
          <w:szCs w:val="24"/>
          <w:lang w:val="zh-CN" w:eastAsia="zh-CN"/>
        </w:rPr>
      </w:pPr>
    </w:p>
    <w:p w14:paraId="7221E412">
      <w:pPr>
        <w:ind w:left="0" w:leftChars="0" w:firstLine="0" w:firstLineChars="0"/>
        <w:textAlignment w:val="baseline"/>
        <w:rPr>
          <w:rFonts w:hint="eastAsia" w:ascii="仿宋" w:hAnsi="仿宋" w:eastAsia="仿宋" w:cs="仿宋"/>
          <w:b/>
          <w:color w:val="000000"/>
          <w:sz w:val="24"/>
          <w:szCs w:val="24"/>
          <w:lang w:val="zh-CN" w:eastAsia="zh-CN"/>
        </w:rPr>
      </w:pPr>
    </w:p>
    <w:p w14:paraId="295B25A1">
      <w:pPr>
        <w:ind w:left="0" w:leftChars="0" w:firstLine="0" w:firstLineChars="0"/>
        <w:textAlignment w:val="baseline"/>
        <w:rPr>
          <w:rFonts w:hint="eastAsia" w:ascii="仿宋" w:hAnsi="仿宋" w:eastAsia="仿宋" w:cs="仿宋"/>
          <w:b/>
          <w:color w:val="000000"/>
          <w:sz w:val="24"/>
          <w:szCs w:val="24"/>
          <w:lang w:val="zh-CN" w:eastAsia="zh-CN"/>
        </w:rPr>
      </w:pPr>
    </w:p>
    <w:p w14:paraId="500BDA98">
      <w:pPr>
        <w:ind w:left="0" w:leftChars="0" w:firstLine="0" w:firstLineChars="0"/>
        <w:textAlignment w:val="baseline"/>
        <w:rPr>
          <w:rFonts w:hint="eastAsia" w:ascii="仿宋" w:hAnsi="仿宋" w:eastAsia="仿宋" w:cs="仿宋"/>
          <w:b/>
          <w:color w:val="000000"/>
          <w:sz w:val="24"/>
          <w:szCs w:val="24"/>
          <w:lang w:val="zh-CN" w:eastAsia="zh-CN"/>
        </w:rPr>
      </w:pPr>
    </w:p>
    <w:p w14:paraId="3C86489F">
      <w:pPr>
        <w:ind w:left="0" w:leftChars="0" w:firstLine="0" w:firstLineChars="0"/>
        <w:textAlignment w:val="baseline"/>
        <w:rPr>
          <w:rFonts w:hint="eastAsia" w:ascii="仿宋" w:hAnsi="仿宋" w:eastAsia="仿宋" w:cs="仿宋"/>
          <w:b/>
          <w:color w:val="000000"/>
          <w:sz w:val="24"/>
          <w:szCs w:val="24"/>
          <w:lang w:val="zh-CN" w:eastAsia="zh-CN"/>
        </w:rPr>
      </w:pPr>
    </w:p>
    <w:p w14:paraId="3F9839C7">
      <w:pPr>
        <w:ind w:left="0" w:leftChars="0" w:firstLine="0" w:firstLineChars="0"/>
        <w:textAlignment w:val="baseline"/>
        <w:rPr>
          <w:rFonts w:hint="eastAsia" w:ascii="仿宋" w:hAnsi="仿宋" w:eastAsia="仿宋" w:cs="仿宋"/>
          <w:b/>
          <w:color w:val="000000"/>
          <w:sz w:val="24"/>
          <w:szCs w:val="24"/>
          <w:lang w:val="zh-CN" w:eastAsia="zh-CN"/>
        </w:rPr>
      </w:pPr>
    </w:p>
    <w:p w14:paraId="363C6BF2">
      <w:pPr>
        <w:ind w:left="0" w:leftChars="0" w:firstLine="0" w:firstLineChars="0"/>
        <w:textAlignment w:val="baseline"/>
        <w:rPr>
          <w:rFonts w:hint="eastAsia" w:ascii="仿宋" w:hAnsi="仿宋" w:eastAsia="仿宋" w:cs="仿宋"/>
          <w:b/>
          <w:color w:val="000000"/>
          <w:sz w:val="24"/>
          <w:szCs w:val="24"/>
          <w:lang w:val="zh-CN" w:eastAsia="zh-CN"/>
        </w:rPr>
      </w:pPr>
    </w:p>
    <w:p w14:paraId="4C43C8F0">
      <w:pPr>
        <w:ind w:left="0" w:leftChars="0" w:firstLine="0" w:firstLineChars="0"/>
        <w:textAlignment w:val="baseline"/>
        <w:rPr>
          <w:rFonts w:hint="eastAsia" w:ascii="仿宋" w:hAnsi="仿宋" w:eastAsia="仿宋" w:cs="仿宋"/>
          <w:b/>
          <w:color w:val="000000"/>
          <w:sz w:val="24"/>
          <w:szCs w:val="24"/>
          <w:lang w:val="zh-CN" w:eastAsia="zh-CN"/>
        </w:rPr>
      </w:pPr>
    </w:p>
    <w:p w14:paraId="449506D5">
      <w:pPr>
        <w:ind w:left="0" w:leftChars="0" w:firstLine="0" w:firstLineChars="0"/>
        <w:textAlignment w:val="baseline"/>
        <w:rPr>
          <w:rFonts w:hint="eastAsia" w:ascii="仿宋" w:hAnsi="仿宋" w:eastAsia="仿宋" w:cs="仿宋"/>
          <w:b/>
          <w:color w:val="000000"/>
          <w:sz w:val="24"/>
          <w:szCs w:val="24"/>
          <w:lang w:val="zh-CN" w:eastAsia="zh-CN"/>
        </w:rPr>
      </w:pPr>
    </w:p>
    <w:p w14:paraId="2AFC3DAB">
      <w:pPr>
        <w:ind w:left="0" w:leftChars="0" w:firstLine="0" w:firstLineChars="0"/>
        <w:textAlignment w:val="baseline"/>
        <w:rPr>
          <w:rFonts w:hint="eastAsia" w:ascii="仿宋" w:hAnsi="仿宋" w:eastAsia="仿宋" w:cs="仿宋"/>
          <w:b/>
          <w:color w:val="000000"/>
          <w:sz w:val="24"/>
          <w:szCs w:val="24"/>
          <w:lang w:val="zh-CN" w:eastAsia="zh-CN"/>
        </w:rPr>
      </w:pPr>
    </w:p>
    <w:p w14:paraId="755A301A">
      <w:pPr>
        <w:ind w:left="0" w:leftChars="0" w:firstLine="0" w:firstLineChars="0"/>
        <w:textAlignment w:val="baseline"/>
        <w:rPr>
          <w:rFonts w:hint="eastAsia" w:ascii="仿宋" w:hAnsi="仿宋" w:eastAsia="仿宋" w:cs="仿宋"/>
          <w:b/>
          <w:color w:val="000000"/>
          <w:sz w:val="24"/>
          <w:szCs w:val="24"/>
          <w:lang w:val="zh-CN" w:eastAsia="zh-CN"/>
        </w:rPr>
      </w:pPr>
    </w:p>
    <w:p w14:paraId="5AECFF1A">
      <w:pPr>
        <w:ind w:left="0" w:leftChars="0" w:firstLine="0" w:firstLineChars="0"/>
        <w:textAlignment w:val="baseline"/>
        <w:rPr>
          <w:rFonts w:hint="eastAsia" w:ascii="仿宋" w:hAnsi="仿宋" w:eastAsia="仿宋" w:cs="仿宋"/>
          <w:b/>
          <w:color w:val="000000"/>
          <w:sz w:val="24"/>
          <w:szCs w:val="24"/>
          <w:lang w:val="zh-CN" w:eastAsia="zh-CN"/>
        </w:rPr>
      </w:pPr>
    </w:p>
    <w:p w14:paraId="3A8F74FB">
      <w:pPr>
        <w:ind w:left="0" w:leftChars="0" w:firstLine="0" w:firstLineChars="0"/>
        <w:textAlignment w:val="baseline"/>
        <w:rPr>
          <w:rFonts w:hint="eastAsia" w:ascii="仿宋" w:hAnsi="仿宋" w:eastAsia="仿宋" w:cs="仿宋"/>
          <w:b/>
          <w:color w:val="000000"/>
          <w:sz w:val="24"/>
          <w:szCs w:val="24"/>
          <w:lang w:val="zh-CN" w:eastAsia="zh-CN"/>
        </w:rPr>
      </w:pPr>
    </w:p>
    <w:p w14:paraId="50965941">
      <w:pPr>
        <w:ind w:left="0" w:leftChars="0" w:firstLine="0" w:firstLineChars="0"/>
        <w:textAlignment w:val="baseline"/>
        <w:rPr>
          <w:rFonts w:hint="eastAsia" w:ascii="仿宋" w:hAnsi="仿宋" w:eastAsia="仿宋" w:cs="仿宋"/>
          <w:b/>
          <w:color w:val="000000"/>
          <w:sz w:val="24"/>
          <w:szCs w:val="24"/>
          <w:lang w:val="zh-CN" w:eastAsia="zh-CN"/>
        </w:rPr>
      </w:pPr>
    </w:p>
    <w:p w14:paraId="07445FE8">
      <w:pPr>
        <w:ind w:left="0" w:leftChars="0" w:firstLine="0" w:firstLineChars="0"/>
        <w:textAlignment w:val="baseline"/>
        <w:rPr>
          <w:rFonts w:hint="eastAsia" w:ascii="仿宋" w:hAnsi="仿宋" w:eastAsia="仿宋" w:cs="仿宋"/>
          <w:b/>
          <w:color w:val="000000"/>
          <w:sz w:val="24"/>
          <w:szCs w:val="24"/>
          <w:lang w:val="zh-CN" w:eastAsia="zh-CN"/>
        </w:rPr>
      </w:pPr>
    </w:p>
    <w:p w14:paraId="5A586856">
      <w:pPr>
        <w:ind w:left="0" w:leftChars="0" w:firstLine="0" w:firstLineChars="0"/>
        <w:textAlignment w:val="baseline"/>
        <w:rPr>
          <w:rFonts w:hint="eastAsia" w:ascii="仿宋" w:hAnsi="仿宋" w:eastAsia="仿宋" w:cs="仿宋"/>
          <w:b/>
          <w:color w:val="000000"/>
          <w:sz w:val="24"/>
          <w:szCs w:val="24"/>
          <w:lang w:val="zh-CN" w:eastAsia="zh-CN"/>
        </w:rPr>
      </w:pPr>
    </w:p>
    <w:p w14:paraId="36D5D9AF">
      <w:pPr>
        <w:ind w:left="0" w:leftChars="0" w:firstLine="0" w:firstLineChars="0"/>
        <w:textAlignment w:val="baseline"/>
        <w:rPr>
          <w:rFonts w:hint="eastAsia" w:ascii="仿宋" w:hAnsi="仿宋" w:eastAsia="仿宋" w:cs="仿宋"/>
          <w:b/>
          <w:color w:val="000000"/>
          <w:sz w:val="24"/>
          <w:szCs w:val="24"/>
          <w:lang w:val="zh-CN" w:eastAsia="zh-CN"/>
        </w:rPr>
      </w:pPr>
    </w:p>
    <w:p w14:paraId="356922B6">
      <w:pPr>
        <w:ind w:left="0" w:leftChars="0" w:firstLine="0" w:firstLineChars="0"/>
        <w:textAlignment w:val="baseline"/>
        <w:rPr>
          <w:rFonts w:hint="eastAsia" w:ascii="仿宋" w:hAnsi="仿宋" w:eastAsia="仿宋" w:cs="仿宋"/>
          <w:b/>
          <w:color w:val="000000"/>
          <w:sz w:val="24"/>
          <w:szCs w:val="24"/>
          <w:lang w:val="zh-CN" w:eastAsia="zh-CN"/>
        </w:rPr>
      </w:pPr>
    </w:p>
    <w:p w14:paraId="24F21765">
      <w:pPr>
        <w:ind w:left="0" w:leftChars="0" w:firstLine="0" w:firstLineChars="0"/>
        <w:textAlignment w:val="baseline"/>
        <w:rPr>
          <w:rFonts w:hint="eastAsia" w:ascii="仿宋" w:hAnsi="仿宋" w:eastAsia="仿宋" w:cs="仿宋"/>
          <w:b/>
          <w:color w:val="000000"/>
          <w:sz w:val="24"/>
          <w:szCs w:val="24"/>
          <w:lang w:val="zh-CN" w:eastAsia="zh-CN"/>
        </w:rPr>
      </w:pPr>
    </w:p>
    <w:p w14:paraId="2378EF9A">
      <w:pPr>
        <w:ind w:left="0" w:leftChars="0" w:firstLine="0" w:firstLineChars="0"/>
        <w:textAlignment w:val="baseline"/>
        <w:rPr>
          <w:rFonts w:hint="eastAsia" w:ascii="仿宋" w:hAnsi="仿宋" w:eastAsia="仿宋" w:cs="仿宋"/>
          <w:b/>
          <w:color w:val="000000"/>
          <w:sz w:val="24"/>
          <w:szCs w:val="24"/>
          <w:lang w:val="zh-CN" w:eastAsia="zh-CN"/>
        </w:rPr>
      </w:pPr>
    </w:p>
    <w:p w14:paraId="420EB193">
      <w:pPr>
        <w:ind w:left="0" w:leftChars="0" w:firstLine="0" w:firstLineChars="0"/>
        <w:textAlignment w:val="baseline"/>
        <w:rPr>
          <w:rFonts w:hint="eastAsia" w:ascii="仿宋" w:hAnsi="仿宋" w:eastAsia="仿宋" w:cs="仿宋"/>
          <w:b/>
          <w:color w:val="000000"/>
          <w:sz w:val="24"/>
          <w:szCs w:val="24"/>
          <w:lang w:val="zh-CN" w:eastAsia="zh-CN"/>
        </w:rPr>
      </w:pPr>
    </w:p>
    <w:p w14:paraId="5DDE25DE">
      <w:pPr>
        <w:ind w:left="0" w:leftChars="0" w:firstLine="0" w:firstLineChars="0"/>
        <w:textAlignment w:val="baseline"/>
        <w:rPr>
          <w:rFonts w:hint="eastAsia" w:ascii="仿宋" w:hAnsi="仿宋" w:eastAsia="仿宋" w:cs="仿宋"/>
          <w:b/>
          <w:color w:val="000000"/>
          <w:sz w:val="24"/>
          <w:szCs w:val="24"/>
          <w:lang w:val="zh-CN" w:eastAsia="zh-CN"/>
        </w:rPr>
      </w:pPr>
    </w:p>
    <w:p w14:paraId="23C02847">
      <w:pPr>
        <w:ind w:left="0" w:leftChars="0" w:firstLine="0" w:firstLineChars="0"/>
        <w:textAlignment w:val="baseline"/>
        <w:rPr>
          <w:rFonts w:hint="eastAsia" w:ascii="仿宋" w:hAnsi="仿宋" w:eastAsia="仿宋" w:cs="仿宋"/>
          <w:b/>
          <w:color w:val="000000"/>
          <w:sz w:val="24"/>
          <w:szCs w:val="24"/>
          <w:lang w:val="zh-CN" w:eastAsia="zh-CN"/>
        </w:rPr>
      </w:pPr>
    </w:p>
    <w:p w14:paraId="5631FADA">
      <w:pPr>
        <w:ind w:left="0" w:leftChars="0" w:firstLine="0" w:firstLineChars="0"/>
        <w:textAlignment w:val="baseline"/>
        <w:rPr>
          <w:rFonts w:hint="eastAsia" w:ascii="仿宋" w:hAnsi="仿宋" w:eastAsia="仿宋" w:cs="仿宋"/>
          <w:b/>
          <w:color w:val="000000"/>
          <w:sz w:val="24"/>
          <w:szCs w:val="24"/>
          <w:lang w:val="zh-CN" w:eastAsia="zh-CN"/>
        </w:rPr>
      </w:pPr>
    </w:p>
    <w:p w14:paraId="37B042FE">
      <w:pPr>
        <w:ind w:left="0" w:leftChars="0" w:firstLine="0" w:firstLineChars="0"/>
        <w:textAlignment w:val="baseline"/>
        <w:rPr>
          <w:rFonts w:hint="eastAsia" w:ascii="仿宋" w:hAnsi="仿宋" w:eastAsia="仿宋" w:cs="仿宋"/>
          <w:b/>
          <w:color w:val="000000"/>
          <w:sz w:val="24"/>
          <w:szCs w:val="24"/>
          <w:lang w:val="zh-CN" w:eastAsia="zh-CN"/>
        </w:rPr>
      </w:pPr>
    </w:p>
    <w:p w14:paraId="064B5FAD">
      <w:pPr>
        <w:ind w:left="0" w:leftChars="0" w:firstLine="0" w:firstLineChars="0"/>
        <w:textAlignment w:val="baseline"/>
        <w:rPr>
          <w:rFonts w:hint="eastAsia" w:ascii="仿宋" w:hAnsi="仿宋" w:eastAsia="仿宋" w:cs="仿宋"/>
          <w:b/>
          <w:color w:val="000000"/>
          <w:sz w:val="24"/>
          <w:szCs w:val="24"/>
          <w:lang w:val="zh-CN" w:eastAsia="zh-CN"/>
        </w:rPr>
      </w:pPr>
    </w:p>
    <w:p w14:paraId="5EBF2C65">
      <w:pPr>
        <w:ind w:left="0" w:leftChars="0" w:firstLine="0" w:firstLineChars="0"/>
        <w:textAlignment w:val="baseline"/>
        <w:rPr>
          <w:rFonts w:hint="eastAsia" w:ascii="仿宋" w:hAnsi="仿宋" w:eastAsia="仿宋" w:cs="仿宋"/>
          <w:b/>
          <w:color w:val="000000"/>
          <w:sz w:val="24"/>
          <w:szCs w:val="24"/>
          <w:lang w:val="zh-CN" w:eastAsia="zh-CN"/>
        </w:rPr>
      </w:pPr>
    </w:p>
    <w:p w14:paraId="04309C9F">
      <w:pPr>
        <w:ind w:left="0" w:leftChars="0" w:firstLine="0" w:firstLineChars="0"/>
        <w:textAlignment w:val="baseline"/>
        <w:rPr>
          <w:rFonts w:hint="eastAsia" w:ascii="仿宋" w:hAnsi="仿宋" w:eastAsia="仿宋" w:cs="仿宋"/>
          <w:b/>
          <w:color w:val="000000"/>
          <w:sz w:val="24"/>
          <w:szCs w:val="24"/>
          <w:lang w:val="zh-CN" w:eastAsia="zh-CN"/>
        </w:rPr>
      </w:pPr>
    </w:p>
    <w:p w14:paraId="6C847B65">
      <w:pPr>
        <w:ind w:left="0" w:leftChars="0" w:firstLine="0" w:firstLineChars="0"/>
        <w:textAlignment w:val="baseline"/>
        <w:rPr>
          <w:rFonts w:hint="eastAsia" w:ascii="仿宋" w:hAnsi="仿宋" w:eastAsia="仿宋" w:cs="仿宋"/>
          <w:b/>
          <w:color w:val="000000"/>
          <w:sz w:val="24"/>
          <w:szCs w:val="24"/>
          <w:lang w:val="zh-CN" w:eastAsia="zh-CN"/>
        </w:rPr>
      </w:pPr>
    </w:p>
    <w:p w14:paraId="58510E78">
      <w:pPr>
        <w:ind w:left="0" w:leftChars="0" w:firstLine="0" w:firstLineChars="0"/>
        <w:textAlignment w:val="baseline"/>
        <w:rPr>
          <w:rFonts w:hint="eastAsia" w:ascii="仿宋" w:hAnsi="仿宋" w:eastAsia="仿宋" w:cs="仿宋"/>
          <w:b/>
          <w:color w:val="000000"/>
          <w:sz w:val="24"/>
          <w:szCs w:val="24"/>
          <w:lang w:val="zh-CN" w:eastAsia="zh-CN"/>
        </w:rPr>
      </w:pPr>
    </w:p>
    <w:p w14:paraId="5273CA93">
      <w:pPr>
        <w:ind w:left="0" w:leftChars="0" w:firstLine="0" w:firstLineChars="0"/>
        <w:textAlignment w:val="baseline"/>
        <w:rPr>
          <w:rFonts w:hint="eastAsia" w:ascii="仿宋" w:hAnsi="仿宋" w:eastAsia="仿宋" w:cs="仿宋"/>
          <w:b/>
          <w:color w:val="000000"/>
          <w:sz w:val="24"/>
          <w:szCs w:val="24"/>
          <w:lang w:val="zh-CN" w:eastAsia="zh-CN"/>
        </w:rPr>
      </w:pPr>
    </w:p>
    <w:p w14:paraId="0CA5C100">
      <w:pPr>
        <w:ind w:left="0" w:leftChars="0" w:firstLine="0" w:firstLineChars="0"/>
        <w:textAlignment w:val="baseline"/>
        <w:rPr>
          <w:rFonts w:ascii="仿宋" w:hAnsi="仿宋" w:eastAsia="仿宋" w:cs="仿宋"/>
          <w:b/>
          <w:color w:val="000000"/>
          <w:sz w:val="24"/>
          <w:szCs w:val="24"/>
          <w:lang w:val="zh-CN" w:eastAsia="zh-CN"/>
        </w:rPr>
      </w:pPr>
      <w:r>
        <w:rPr>
          <w:rFonts w:hint="eastAsia" w:ascii="仿宋" w:hAnsi="仿宋" w:eastAsia="仿宋" w:cs="仿宋"/>
          <w:b/>
          <w:color w:val="000000"/>
          <w:sz w:val="24"/>
          <w:szCs w:val="24"/>
          <w:lang w:val="zh-CN" w:eastAsia="zh-CN"/>
        </w:rPr>
        <w:t>附件：</w:t>
      </w:r>
    </w:p>
    <w:p w14:paraId="416204E0">
      <w:pPr>
        <w:spacing w:line="360" w:lineRule="auto"/>
        <w:ind w:firstLine="480" w:firstLineChars="200"/>
        <w:textAlignment w:val="baseline"/>
        <w:rPr>
          <w:rFonts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供应商在参与本次采购活动期间未在被禁止参加政府采购活动期限内的书面声明。</w:t>
      </w:r>
    </w:p>
    <w:p w14:paraId="771298EE">
      <w:pPr>
        <w:spacing w:line="360" w:lineRule="auto"/>
        <w:jc w:val="center"/>
        <w:textAlignment w:val="baseline"/>
        <w:rPr>
          <w:rFonts w:ascii="仿宋" w:hAnsi="仿宋" w:eastAsia="仿宋" w:cs="仿宋"/>
          <w:b/>
          <w:bCs/>
          <w:color w:val="000000"/>
          <w:sz w:val="24"/>
          <w:szCs w:val="24"/>
          <w:lang w:eastAsia="zh-CN"/>
        </w:rPr>
      </w:pPr>
      <w:r>
        <w:rPr>
          <w:rFonts w:hint="eastAsia" w:ascii="仿宋" w:hAnsi="仿宋" w:eastAsia="仿宋" w:cs="仿宋"/>
          <w:b/>
          <w:color w:val="000000"/>
          <w:sz w:val="24"/>
          <w:szCs w:val="24"/>
          <w:lang w:eastAsia="zh-CN"/>
        </w:rPr>
        <w:t>（供应商自行编写并加盖单位公章）</w:t>
      </w:r>
    </w:p>
    <w:p w14:paraId="7CF76072">
      <w:pPr>
        <w:textAlignment w:val="baseline"/>
        <w:rPr>
          <w:rFonts w:ascii="仿宋" w:hAnsi="仿宋" w:eastAsia="仿宋" w:cs="仿宋"/>
          <w:color w:val="000000"/>
          <w:sz w:val="24"/>
          <w:szCs w:val="24"/>
          <w:lang w:eastAsia="zh-CN"/>
        </w:rPr>
      </w:pPr>
      <w:r>
        <w:rPr>
          <w:sz w:val="20"/>
        </w:rPr>
        <w:br w:type="page"/>
      </w:r>
    </w:p>
    <w:p w14:paraId="7FF1C407">
      <w:pPr>
        <w:snapToGrid w:val="0"/>
        <w:spacing w:line="360" w:lineRule="auto"/>
        <w:ind w:right="440" w:firstLine="0"/>
        <w:textAlignment w:val="baseline"/>
        <w:rPr>
          <w:rFonts w:ascii="仿宋" w:hAnsi="仿宋" w:eastAsia="仿宋" w:cs="仿宋"/>
          <w:b/>
          <w:color w:val="000000"/>
          <w:sz w:val="24"/>
          <w:szCs w:val="24"/>
          <w:lang w:val="zh-CN" w:eastAsia="zh-CN"/>
        </w:rPr>
      </w:pPr>
      <w:r>
        <w:rPr>
          <w:rFonts w:hint="eastAsia" w:ascii="仿宋" w:hAnsi="仿宋" w:eastAsia="仿宋" w:cs="仿宋"/>
          <w:b/>
          <w:color w:val="000000"/>
          <w:sz w:val="24"/>
          <w:szCs w:val="24"/>
          <w:lang w:val="zh-CN" w:eastAsia="zh-CN"/>
        </w:rPr>
        <w:t>附件：</w:t>
      </w:r>
    </w:p>
    <w:p w14:paraId="2AA7DAE2">
      <w:pPr>
        <w:snapToGrid w:val="0"/>
        <w:spacing w:line="360" w:lineRule="auto"/>
        <w:ind w:firstLine="480" w:firstLineChars="200"/>
        <w:jc w:val="both"/>
        <w:textAlignment w:val="baseline"/>
        <w:rPr>
          <w:rFonts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根据《关于在招标投标活动中对失信被执行人实施联合惩戒的通知》(法[2016]285 号)，投标人未被列入“信用中国”网站“失信被执行人”、“重大税收违法案件当事人”、“政府采购严重违法失信行为记录”名单，投标人自行查询并提供</w:t>
      </w:r>
      <w:r>
        <w:rPr>
          <w:rFonts w:hint="eastAsia" w:ascii="仿宋" w:hAnsi="仿宋" w:eastAsia="仿宋" w:cs="仿宋"/>
          <w:b/>
          <w:bCs/>
          <w:color w:val="000000"/>
          <w:sz w:val="24"/>
          <w:szCs w:val="24"/>
          <w:lang w:eastAsia="zh-CN"/>
        </w:rPr>
        <w:t>加盖单位公章的打印件</w:t>
      </w:r>
      <w:r>
        <w:rPr>
          <w:rFonts w:hint="eastAsia" w:ascii="仿宋" w:hAnsi="仿宋" w:eastAsia="仿宋" w:cs="仿宋"/>
          <w:color w:val="000000"/>
          <w:sz w:val="24"/>
          <w:szCs w:val="24"/>
          <w:lang w:val="zh-CN" w:eastAsia="zh-CN"/>
        </w:rPr>
        <w:t>，未提供作无效投标处理。</w:t>
      </w:r>
    </w:p>
    <w:p w14:paraId="77FB6FD5">
      <w:pPr>
        <w:spacing w:line="360" w:lineRule="auto"/>
        <w:jc w:val="center"/>
        <w:textAlignment w:val="baseline"/>
        <w:rPr>
          <w:rFonts w:ascii="仿宋" w:hAnsi="仿宋" w:eastAsia="仿宋" w:cs="仿宋"/>
          <w:b/>
          <w:bCs/>
          <w:color w:val="000000"/>
          <w:sz w:val="24"/>
          <w:szCs w:val="24"/>
          <w:lang w:eastAsia="zh-CN"/>
        </w:rPr>
      </w:pPr>
      <w:r>
        <w:rPr>
          <w:rFonts w:hint="eastAsia" w:ascii="仿宋" w:hAnsi="仿宋" w:eastAsia="仿宋" w:cs="仿宋"/>
          <w:b/>
          <w:bCs/>
          <w:color w:val="000000"/>
          <w:sz w:val="24"/>
          <w:szCs w:val="24"/>
          <w:lang w:eastAsia="zh-CN"/>
        </w:rPr>
        <w:t>（供应商自行打印并加盖单位公章）</w:t>
      </w:r>
    </w:p>
    <w:p w14:paraId="4034B443">
      <w:pPr>
        <w:textAlignment w:val="baseline"/>
        <w:rPr>
          <w:rFonts w:ascii="仿宋" w:hAnsi="仿宋" w:eastAsia="仿宋" w:cs="仿宋"/>
          <w:b/>
          <w:color w:val="000000"/>
          <w:spacing w:val="60"/>
          <w:sz w:val="24"/>
          <w:szCs w:val="24"/>
          <w:lang w:eastAsia="zh-CN"/>
        </w:rPr>
      </w:pPr>
      <w:r>
        <w:rPr>
          <w:sz w:val="20"/>
        </w:rPr>
        <w:br w:type="page"/>
      </w:r>
    </w:p>
    <w:p w14:paraId="549D390D">
      <w:pPr>
        <w:ind w:firstLine="0"/>
        <w:textAlignment w:val="baseline"/>
        <w:rPr>
          <w:rFonts w:hint="eastAsia" w:ascii="仿宋" w:hAnsi="仿宋" w:eastAsia="仿宋" w:cs="仿宋"/>
          <w:b/>
          <w:color w:val="000000"/>
          <w:sz w:val="24"/>
          <w:szCs w:val="24"/>
          <w:lang w:val="zh-CN" w:eastAsia="zh-CN"/>
        </w:rPr>
        <w:sectPr>
          <w:headerReference r:id="rId11" w:type="default"/>
          <w:footerReference r:id="rId12" w:type="default"/>
          <w:pgSz w:w="11906" w:h="16838"/>
          <w:pgMar w:top="1134" w:right="1417" w:bottom="1134" w:left="1418" w:header="907" w:footer="907" w:gutter="0"/>
          <w:cols w:space="720" w:num="1"/>
          <w:docGrid w:type="lines" w:linePitch="323" w:charSpace="0"/>
        </w:sectPr>
      </w:pPr>
    </w:p>
    <w:p w14:paraId="10C087F4">
      <w:pPr>
        <w:ind w:firstLine="0"/>
        <w:textAlignment w:val="baseline"/>
        <w:rPr>
          <w:rFonts w:ascii="仿宋" w:hAnsi="仿宋" w:eastAsia="仿宋" w:cs="仿宋"/>
          <w:b/>
          <w:color w:val="000000"/>
          <w:sz w:val="24"/>
          <w:szCs w:val="24"/>
          <w:lang w:eastAsia="zh-CN"/>
        </w:rPr>
      </w:pPr>
      <w:r>
        <w:rPr>
          <w:rFonts w:hint="eastAsia" w:ascii="仿宋" w:hAnsi="仿宋" w:eastAsia="仿宋" w:cs="仿宋"/>
          <w:b/>
          <w:color w:val="000000"/>
          <w:sz w:val="24"/>
          <w:szCs w:val="24"/>
          <w:lang w:val="zh-CN" w:eastAsia="zh-CN"/>
        </w:rPr>
        <w:t>附件</w:t>
      </w:r>
    </w:p>
    <w:p w14:paraId="6F700F47">
      <w:pPr>
        <w:ind w:firstLine="0"/>
        <w:textAlignment w:val="baseline"/>
        <w:rPr>
          <w:rFonts w:hint="eastAsia" w:ascii="仿宋" w:hAnsi="仿宋" w:eastAsia="仿宋" w:cs="仿宋"/>
          <w:b/>
          <w:color w:val="000000"/>
          <w:sz w:val="24"/>
          <w:szCs w:val="24"/>
          <w:lang w:val="zh-CN" w:eastAsia="zh-CN"/>
        </w:rPr>
      </w:pPr>
    </w:p>
    <w:p w14:paraId="03E25123">
      <w:pPr>
        <w:ind w:firstLine="0"/>
        <w:textAlignment w:val="baseline"/>
        <w:rPr>
          <w:rFonts w:hint="eastAsia" w:ascii="仿宋" w:hAnsi="仿宋" w:eastAsia="仿宋" w:cs="仿宋"/>
          <w:b/>
          <w:color w:val="000000"/>
          <w:sz w:val="24"/>
          <w:szCs w:val="24"/>
          <w:lang w:val="zh-CN" w:eastAsia="zh-CN"/>
        </w:rPr>
      </w:pPr>
    </w:p>
    <w:p w14:paraId="0ECC1D72">
      <w:pPr>
        <w:keepNext w:val="0"/>
        <w:keepLines w:val="0"/>
        <w:widowControl/>
        <w:suppressLineNumbers w:val="0"/>
        <w:jc w:val="center"/>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基本资格条件承诺函</w:t>
      </w:r>
    </w:p>
    <w:p w14:paraId="53D33AEB">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仿宋" w:hAnsi="仿宋" w:eastAsia="仿宋" w:cs="仿宋"/>
          <w:sz w:val="24"/>
          <w:szCs w:val="24"/>
        </w:rPr>
      </w:pPr>
      <w:r>
        <w:rPr>
          <w:rFonts w:hint="eastAsia" w:ascii="仿宋" w:hAnsi="仿宋" w:eastAsia="仿宋" w:cs="仿宋"/>
          <w:b/>
          <w:bCs/>
          <w:color w:val="000000"/>
          <w:kern w:val="0"/>
          <w:sz w:val="24"/>
          <w:szCs w:val="24"/>
          <w:lang w:val="en-US" w:eastAsia="zh-CN" w:bidi="ar"/>
        </w:rPr>
        <w:t xml:space="preserve">黄石空港城市建设投资有限公司： </w:t>
      </w:r>
    </w:p>
    <w:p w14:paraId="4CBD46F8">
      <w:pPr>
        <w:keepNext w:val="0"/>
        <w:keepLines w:val="0"/>
        <w:pageBreakBefore w:val="0"/>
        <w:widowControl/>
        <w:kinsoku/>
        <w:wordWrap/>
        <w:overflowPunct/>
        <w:topLinePunct w:val="0"/>
        <w:autoSpaceDE/>
        <w:autoSpaceDN/>
        <w:bidi w:val="0"/>
        <w:adjustRightInd/>
        <w:snapToGrid/>
        <w:spacing w:line="360" w:lineRule="auto"/>
        <w:ind w:firstLine="363"/>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(投标人名称)郑重承诺： </w:t>
      </w:r>
    </w:p>
    <w:p w14:paraId="64E0303C">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1.我方具有良好的商业信誉和健全的财务会计制度，具有依法缴纳税收和社会保障金的良好记录，参加本项目采购活动前三年内无重大违法活动记录。 </w:t>
      </w:r>
    </w:p>
    <w:p w14:paraId="432537A5">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2.我方未列入信用中国网站（www.creditchina.gov.cn）“失信被执行人”、“重大税收违法案件当事人名单”中，也未列入中国政府采购网（www.ccgp.gov.cn）“政府采购严重违法失信行为记录名单”中。 </w:t>
      </w:r>
    </w:p>
    <w:p w14:paraId="0ABA6DC4">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3.我方在采购项目评审（评标）环节结束后，随时接受采购人、采购代理机构的检查验证，配合提供相关证明材料，证明符合《中华人民共和国政府采购法》规定的供应商基本资格条件。 </w:t>
      </w:r>
    </w:p>
    <w:p w14:paraId="7580C0D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我方对以上承诺负全部法律责任。 </w:t>
      </w:r>
    </w:p>
    <w:p w14:paraId="6BE10F1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特此承诺</w:t>
      </w:r>
      <w:r>
        <w:rPr>
          <w:rFonts w:hint="eastAsia" w:ascii="仿宋" w:hAnsi="仿宋" w:eastAsia="仿宋" w:cs="仿宋"/>
          <w:sz w:val="24"/>
          <w:szCs w:val="24"/>
          <w:lang w:eastAsia="zh-CN"/>
        </w:rPr>
        <w:t>。</w:t>
      </w:r>
    </w:p>
    <w:p w14:paraId="76739961">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p>
    <w:p w14:paraId="4706662F">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p>
    <w:p w14:paraId="09478AB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p>
    <w:p w14:paraId="1B9198A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p>
    <w:p w14:paraId="0E4D0B2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p>
    <w:p w14:paraId="3DCFBFC8">
      <w:pPr>
        <w:pStyle w:val="7"/>
        <w:snapToGrid w:val="0"/>
        <w:spacing w:line="360" w:lineRule="auto"/>
        <w:ind w:firstLine="480" w:firstLineChars="200"/>
        <w:jc w:val="right"/>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供应商名称（盖章）：</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p>
    <w:p w14:paraId="35CFA86C">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right"/>
        <w:textAlignment w:val="auto"/>
        <w:rPr>
          <w:rFonts w:hint="eastAsia" w:ascii="仿宋" w:hAnsi="仿宋" w:eastAsia="仿宋" w:cs="仿宋"/>
          <w:sz w:val="24"/>
          <w:szCs w:val="24"/>
          <w:lang w:eastAsia="zh-CN"/>
        </w:rPr>
      </w:pPr>
      <w:r>
        <w:rPr>
          <w:rFonts w:hint="eastAsia" w:ascii="仿宋" w:hAnsi="仿宋" w:eastAsia="仿宋" w:cs="仿宋"/>
          <w:color w:val="000000"/>
          <w:szCs w:val="24"/>
          <w:lang w:eastAsia="zh-CN"/>
        </w:rPr>
        <w:t>日期：</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年</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月</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日</w:t>
      </w:r>
    </w:p>
    <w:p w14:paraId="313ECB96">
      <w:pPr>
        <w:ind w:firstLine="0"/>
        <w:textAlignment w:val="baseline"/>
        <w:rPr>
          <w:rFonts w:hint="eastAsia" w:ascii="仿宋" w:hAnsi="仿宋" w:eastAsia="仿宋" w:cs="仿宋"/>
          <w:b/>
          <w:color w:val="000000"/>
          <w:sz w:val="24"/>
          <w:szCs w:val="24"/>
          <w:lang w:val="zh-CN" w:eastAsia="zh-CN"/>
        </w:rPr>
      </w:pPr>
    </w:p>
    <w:p w14:paraId="23034CD2">
      <w:pPr>
        <w:ind w:firstLine="0"/>
        <w:textAlignment w:val="baseline"/>
        <w:rPr>
          <w:rFonts w:hint="eastAsia" w:ascii="仿宋" w:hAnsi="仿宋" w:eastAsia="仿宋" w:cs="仿宋"/>
          <w:b/>
          <w:color w:val="000000"/>
          <w:sz w:val="24"/>
          <w:szCs w:val="24"/>
          <w:lang w:val="zh-CN" w:eastAsia="zh-CN"/>
        </w:rPr>
      </w:pPr>
    </w:p>
    <w:p w14:paraId="3D6582AA">
      <w:pPr>
        <w:ind w:firstLine="0"/>
        <w:textAlignment w:val="baseline"/>
        <w:rPr>
          <w:rFonts w:hint="eastAsia" w:ascii="仿宋" w:hAnsi="仿宋" w:eastAsia="仿宋" w:cs="仿宋"/>
          <w:b/>
          <w:color w:val="000000"/>
          <w:sz w:val="24"/>
          <w:szCs w:val="24"/>
          <w:lang w:val="zh-CN" w:eastAsia="zh-CN"/>
        </w:rPr>
      </w:pPr>
    </w:p>
    <w:p w14:paraId="2DB704F4">
      <w:pPr>
        <w:ind w:firstLine="0"/>
        <w:textAlignment w:val="baseline"/>
        <w:rPr>
          <w:rFonts w:hint="eastAsia" w:ascii="仿宋" w:hAnsi="仿宋" w:eastAsia="仿宋" w:cs="仿宋"/>
          <w:b/>
          <w:color w:val="000000"/>
          <w:sz w:val="24"/>
          <w:szCs w:val="24"/>
          <w:lang w:val="zh-CN" w:eastAsia="zh-CN"/>
        </w:rPr>
      </w:pPr>
    </w:p>
    <w:p w14:paraId="6A396ED9">
      <w:pPr>
        <w:ind w:firstLine="0"/>
        <w:textAlignment w:val="baseline"/>
        <w:rPr>
          <w:rFonts w:hint="eastAsia" w:ascii="仿宋" w:hAnsi="仿宋" w:eastAsia="仿宋" w:cs="仿宋"/>
          <w:b/>
          <w:color w:val="000000"/>
          <w:sz w:val="24"/>
          <w:szCs w:val="24"/>
          <w:lang w:val="zh-CN" w:eastAsia="zh-CN"/>
        </w:rPr>
      </w:pPr>
    </w:p>
    <w:p w14:paraId="600847D0">
      <w:pPr>
        <w:ind w:firstLine="0"/>
        <w:textAlignment w:val="baseline"/>
        <w:rPr>
          <w:rFonts w:hint="eastAsia" w:ascii="仿宋" w:hAnsi="仿宋" w:eastAsia="仿宋" w:cs="仿宋"/>
          <w:b/>
          <w:color w:val="000000"/>
          <w:sz w:val="24"/>
          <w:szCs w:val="24"/>
          <w:lang w:val="zh-CN" w:eastAsia="zh-CN"/>
        </w:rPr>
      </w:pPr>
    </w:p>
    <w:p w14:paraId="2DC3BF1B">
      <w:pPr>
        <w:ind w:firstLine="0"/>
        <w:textAlignment w:val="baseline"/>
        <w:rPr>
          <w:rFonts w:hint="eastAsia" w:ascii="仿宋" w:hAnsi="仿宋" w:eastAsia="仿宋" w:cs="仿宋"/>
          <w:b/>
          <w:color w:val="000000"/>
          <w:sz w:val="24"/>
          <w:szCs w:val="24"/>
          <w:lang w:val="zh-CN" w:eastAsia="zh-CN"/>
        </w:rPr>
      </w:pPr>
    </w:p>
    <w:p w14:paraId="22A15F92">
      <w:pPr>
        <w:ind w:firstLine="0"/>
        <w:textAlignment w:val="baseline"/>
        <w:rPr>
          <w:rFonts w:hint="eastAsia" w:ascii="仿宋" w:hAnsi="仿宋" w:eastAsia="仿宋" w:cs="仿宋"/>
          <w:b/>
          <w:color w:val="000000"/>
          <w:sz w:val="24"/>
          <w:szCs w:val="24"/>
          <w:lang w:val="zh-CN" w:eastAsia="zh-CN"/>
        </w:rPr>
      </w:pPr>
    </w:p>
    <w:p w14:paraId="04E50D82">
      <w:pPr>
        <w:ind w:firstLine="0"/>
        <w:textAlignment w:val="baseline"/>
        <w:rPr>
          <w:rFonts w:hint="eastAsia" w:ascii="仿宋" w:hAnsi="仿宋" w:eastAsia="仿宋" w:cs="仿宋"/>
          <w:b/>
          <w:color w:val="000000"/>
          <w:sz w:val="24"/>
          <w:szCs w:val="24"/>
          <w:lang w:val="zh-CN" w:eastAsia="zh-CN"/>
        </w:rPr>
      </w:pPr>
    </w:p>
    <w:p w14:paraId="080634B6">
      <w:pPr>
        <w:ind w:firstLine="0"/>
        <w:textAlignment w:val="baseline"/>
        <w:rPr>
          <w:rFonts w:hint="eastAsia" w:ascii="仿宋" w:hAnsi="仿宋" w:eastAsia="仿宋" w:cs="仿宋"/>
          <w:b/>
          <w:color w:val="000000"/>
          <w:sz w:val="24"/>
          <w:szCs w:val="24"/>
          <w:lang w:val="zh-CN" w:eastAsia="zh-CN"/>
        </w:rPr>
      </w:pPr>
    </w:p>
    <w:p w14:paraId="6298A239">
      <w:pPr>
        <w:ind w:firstLine="0"/>
        <w:textAlignment w:val="baseline"/>
        <w:rPr>
          <w:rFonts w:hint="eastAsia" w:ascii="仿宋" w:hAnsi="仿宋" w:eastAsia="仿宋" w:cs="仿宋"/>
          <w:b/>
          <w:color w:val="000000"/>
          <w:sz w:val="24"/>
          <w:szCs w:val="24"/>
          <w:lang w:val="zh-CN" w:eastAsia="zh-CN"/>
        </w:rPr>
      </w:pPr>
    </w:p>
    <w:p w14:paraId="554FE5F8">
      <w:pPr>
        <w:ind w:firstLine="0"/>
        <w:textAlignment w:val="baseline"/>
        <w:rPr>
          <w:rFonts w:ascii="仿宋" w:hAnsi="仿宋" w:eastAsia="仿宋" w:cs="仿宋"/>
          <w:b/>
          <w:color w:val="000000"/>
          <w:sz w:val="24"/>
          <w:szCs w:val="24"/>
          <w:lang w:eastAsia="zh-CN"/>
        </w:rPr>
      </w:pPr>
      <w:r>
        <w:rPr>
          <w:rFonts w:hint="eastAsia" w:ascii="仿宋" w:hAnsi="仿宋" w:eastAsia="仿宋" w:cs="仿宋"/>
          <w:b/>
          <w:color w:val="000000"/>
          <w:sz w:val="24"/>
          <w:szCs w:val="24"/>
          <w:lang w:val="zh-CN" w:eastAsia="zh-CN"/>
        </w:rPr>
        <w:t>附件</w:t>
      </w:r>
    </w:p>
    <w:p w14:paraId="43079B57">
      <w:pPr>
        <w:snapToGrid w:val="0"/>
        <w:spacing w:line="360" w:lineRule="auto"/>
        <w:ind w:left="440" w:leftChars="200" w:right="440"/>
        <w:jc w:val="center"/>
        <w:textAlignment w:val="baseline"/>
        <w:rPr>
          <w:rFonts w:ascii="仿宋" w:hAnsi="仿宋" w:eastAsia="仿宋" w:cs="仿宋"/>
          <w:b/>
          <w:color w:val="000000"/>
          <w:sz w:val="24"/>
          <w:szCs w:val="24"/>
          <w:lang w:eastAsia="zh-CN"/>
        </w:rPr>
      </w:pPr>
    </w:p>
    <w:p w14:paraId="44212BEE">
      <w:pPr>
        <w:snapToGrid w:val="0"/>
        <w:spacing w:line="360" w:lineRule="auto"/>
        <w:ind w:left="440" w:leftChars="200" w:right="440"/>
        <w:jc w:val="center"/>
        <w:textAlignment w:val="baseline"/>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诚信投标承诺书</w:t>
      </w:r>
    </w:p>
    <w:p w14:paraId="6FAE36A5">
      <w:pPr>
        <w:ind w:firstLine="0"/>
        <w:jc w:val="both"/>
        <w:textAlignment w:val="baseline"/>
        <w:rPr>
          <w:rFonts w:ascii="仿宋" w:hAnsi="仿宋" w:eastAsia="仿宋" w:cs="仿宋"/>
          <w:color w:val="000000"/>
          <w:position w:val="6"/>
          <w:sz w:val="24"/>
          <w:szCs w:val="24"/>
          <w:lang w:eastAsia="zh-CN"/>
        </w:rPr>
      </w:pPr>
    </w:p>
    <w:p w14:paraId="5A3313D8">
      <w:pPr>
        <w:jc w:val="center"/>
        <w:textAlignment w:val="baseline"/>
        <w:rPr>
          <w:rFonts w:ascii="仿宋" w:hAnsi="仿宋" w:eastAsia="仿宋" w:cs="仿宋"/>
          <w:color w:val="000000"/>
          <w:position w:val="6"/>
          <w:sz w:val="24"/>
          <w:szCs w:val="24"/>
          <w:lang w:eastAsia="zh-CN"/>
        </w:rPr>
      </w:pPr>
    </w:p>
    <w:p w14:paraId="162BA381">
      <w:pPr>
        <w:pStyle w:val="7"/>
        <w:snapToGrid w:val="0"/>
        <w:spacing w:line="360" w:lineRule="auto"/>
        <w:ind w:firstLine="480" w:firstLineChars="200"/>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单位名称：</w:t>
      </w:r>
    </w:p>
    <w:p w14:paraId="12C6CB2A">
      <w:pPr>
        <w:pStyle w:val="7"/>
        <w:snapToGrid w:val="0"/>
        <w:spacing w:line="360" w:lineRule="auto"/>
        <w:ind w:firstLine="480" w:firstLineChars="200"/>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法定代表人：</w:t>
      </w:r>
    </w:p>
    <w:p w14:paraId="46A773E5">
      <w:pPr>
        <w:pStyle w:val="7"/>
        <w:snapToGrid w:val="0"/>
        <w:spacing w:line="360" w:lineRule="auto"/>
        <w:ind w:firstLine="480" w:firstLineChars="200"/>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身份证号码：</w:t>
      </w:r>
    </w:p>
    <w:p w14:paraId="394DD788">
      <w:pPr>
        <w:pStyle w:val="7"/>
        <w:snapToGrid w:val="0"/>
        <w:spacing w:line="360" w:lineRule="auto"/>
        <w:ind w:firstLine="480" w:firstLineChars="200"/>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手机：</w:t>
      </w:r>
    </w:p>
    <w:p w14:paraId="1621E4E1">
      <w:pPr>
        <w:pStyle w:val="7"/>
        <w:snapToGrid w:val="0"/>
        <w:spacing w:line="360" w:lineRule="auto"/>
        <w:ind w:firstLine="480" w:firstLineChars="200"/>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固定电话：</w:t>
      </w:r>
    </w:p>
    <w:p w14:paraId="0314B19A">
      <w:pPr>
        <w:pStyle w:val="7"/>
        <w:snapToGrid w:val="0"/>
        <w:spacing w:line="360" w:lineRule="auto"/>
        <w:ind w:firstLine="480" w:firstLineChars="200"/>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为维护市场公平竞争，营造诚实守信的招投标交易环境，我在此慎重作出如下承诺：</w:t>
      </w:r>
    </w:p>
    <w:p w14:paraId="730583EA">
      <w:pPr>
        <w:pStyle w:val="7"/>
        <w:snapToGrid w:val="0"/>
        <w:spacing w:line="360" w:lineRule="auto"/>
        <w:ind w:firstLine="480" w:firstLineChars="200"/>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1、我单位提供的一切材料都是真实、合法、有效的；</w:t>
      </w:r>
    </w:p>
    <w:p w14:paraId="03CADE34">
      <w:pPr>
        <w:pStyle w:val="7"/>
        <w:snapToGrid w:val="0"/>
        <w:spacing w:line="360" w:lineRule="auto"/>
        <w:ind w:firstLine="480" w:firstLineChars="200"/>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2、我单位不与采购人、其他磋商供应商及采购代理机构串通投标，损害国家利益、社会利益和他人的合法权益；</w:t>
      </w:r>
    </w:p>
    <w:p w14:paraId="03339E06">
      <w:pPr>
        <w:pStyle w:val="7"/>
        <w:snapToGrid w:val="0"/>
        <w:spacing w:line="360" w:lineRule="auto"/>
        <w:ind w:firstLine="480" w:firstLineChars="200"/>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3、我单位不向采购人、评标委员会成员及相关人员行贿，牟取成交；</w:t>
      </w:r>
    </w:p>
    <w:p w14:paraId="7B5CB6D9">
      <w:pPr>
        <w:pStyle w:val="7"/>
        <w:snapToGrid w:val="0"/>
        <w:spacing w:line="360" w:lineRule="auto"/>
        <w:ind w:firstLine="480" w:firstLineChars="200"/>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4、我单位不以他人名义投标或者其他弄虚作假的方式参与投标、骗取成交；</w:t>
      </w:r>
    </w:p>
    <w:p w14:paraId="5CF841F4">
      <w:pPr>
        <w:pStyle w:val="7"/>
        <w:snapToGrid w:val="0"/>
        <w:spacing w:line="360" w:lineRule="auto"/>
        <w:ind w:firstLine="480" w:firstLineChars="200"/>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5、我单位不出借资质，不接受任何形式的挂靠，不扰乱招投标市场秩序；</w:t>
      </w:r>
    </w:p>
    <w:p w14:paraId="14809D64">
      <w:pPr>
        <w:pStyle w:val="7"/>
        <w:snapToGrid w:val="0"/>
        <w:spacing w:line="360" w:lineRule="auto"/>
        <w:ind w:firstLine="480" w:firstLineChars="200"/>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6、我单位不在投标中哄抬价格或恶意压价；</w:t>
      </w:r>
    </w:p>
    <w:p w14:paraId="64D667D5">
      <w:pPr>
        <w:pStyle w:val="7"/>
        <w:snapToGrid w:val="0"/>
        <w:spacing w:line="360" w:lineRule="auto"/>
        <w:ind w:firstLine="480" w:firstLineChars="200"/>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7、我单位不在招投标活动中虚假投诉；</w:t>
      </w:r>
    </w:p>
    <w:p w14:paraId="451E3A1E">
      <w:pPr>
        <w:pStyle w:val="7"/>
        <w:snapToGrid w:val="0"/>
        <w:spacing w:line="360" w:lineRule="auto"/>
        <w:ind w:firstLine="480" w:firstLineChars="200"/>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8、我单位在成交后不转包和非法分包；</w:t>
      </w:r>
    </w:p>
    <w:p w14:paraId="058C041F">
      <w:pPr>
        <w:pStyle w:val="7"/>
        <w:snapToGrid w:val="0"/>
        <w:spacing w:line="360" w:lineRule="auto"/>
        <w:ind w:firstLine="480" w:firstLineChars="200"/>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9、我单位在成交合同履行中不违背合同实质性条款；</w:t>
      </w:r>
    </w:p>
    <w:p w14:paraId="1B2B0C03">
      <w:pPr>
        <w:pStyle w:val="7"/>
        <w:snapToGrid w:val="0"/>
        <w:spacing w:line="360" w:lineRule="auto"/>
        <w:ind w:firstLine="480" w:firstLineChars="200"/>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10、我单位在招投标活动中严格遵守相关法律、法规、规章、规定，诚实守信。</w:t>
      </w:r>
    </w:p>
    <w:p w14:paraId="43085D79">
      <w:pPr>
        <w:pStyle w:val="7"/>
        <w:snapToGrid w:val="0"/>
        <w:spacing w:line="360" w:lineRule="auto"/>
        <w:ind w:firstLine="480" w:firstLineChars="200"/>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本单位如有违反承诺内容的行为，自愿接受相关行政监督部门的处罚，自愿放弃投标保证金要求退还的权利。同意记不良行为记录，并上网公示，并愿意承担因此产生的一切法律责任。</w:t>
      </w:r>
    </w:p>
    <w:p w14:paraId="6BD764FB">
      <w:pPr>
        <w:pStyle w:val="7"/>
        <w:snapToGrid w:val="0"/>
        <w:spacing w:line="360" w:lineRule="auto"/>
        <w:ind w:firstLine="480" w:firstLineChars="200"/>
        <w:jc w:val="right"/>
        <w:textAlignment w:val="baseline"/>
        <w:rPr>
          <w:rFonts w:ascii="仿宋" w:hAnsi="仿宋" w:eastAsia="仿宋" w:cs="仿宋"/>
          <w:color w:val="000000"/>
          <w:szCs w:val="24"/>
          <w:lang w:eastAsia="zh-CN"/>
        </w:rPr>
      </w:pPr>
    </w:p>
    <w:p w14:paraId="0BA9FF02">
      <w:pPr>
        <w:textAlignment w:val="baseline"/>
        <w:rPr>
          <w:rFonts w:ascii="仿宋" w:hAnsi="仿宋" w:eastAsia="仿宋" w:cs="仿宋"/>
          <w:sz w:val="24"/>
          <w:szCs w:val="24"/>
          <w:lang w:eastAsia="zh-CN"/>
        </w:rPr>
      </w:pPr>
    </w:p>
    <w:p w14:paraId="51FC2091">
      <w:pPr>
        <w:pStyle w:val="7"/>
        <w:snapToGrid w:val="0"/>
        <w:spacing w:line="360" w:lineRule="auto"/>
        <w:ind w:firstLine="480" w:firstLineChars="200"/>
        <w:jc w:val="right"/>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磋商供应商名称（盖章）：</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p>
    <w:p w14:paraId="7D51F133">
      <w:pPr>
        <w:pStyle w:val="7"/>
        <w:snapToGrid w:val="0"/>
        <w:spacing w:line="360" w:lineRule="auto"/>
        <w:ind w:firstLine="480" w:firstLineChars="200"/>
        <w:jc w:val="right"/>
        <w:textAlignment w:val="baseline"/>
        <w:rPr>
          <w:rFonts w:ascii="仿宋" w:hAnsi="仿宋" w:eastAsia="仿宋" w:cs="仿宋"/>
          <w:color w:val="000000"/>
          <w:szCs w:val="24"/>
          <w:u w:val="single"/>
          <w:lang w:eastAsia="zh-CN"/>
        </w:rPr>
      </w:pPr>
      <w:r>
        <w:rPr>
          <w:rFonts w:hint="eastAsia" w:ascii="仿宋" w:hAnsi="仿宋" w:eastAsia="仿宋" w:cs="仿宋"/>
          <w:color w:val="000000"/>
          <w:szCs w:val="24"/>
          <w:lang w:eastAsia="zh-CN"/>
        </w:rPr>
        <w:t>日期：</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年</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月</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日</w:t>
      </w:r>
    </w:p>
    <w:p w14:paraId="5882F95D">
      <w:pPr>
        <w:spacing w:before="57"/>
        <w:ind w:right="0"/>
        <w:jc w:val="left"/>
        <w:rPr>
          <w:rFonts w:hint="eastAsia" w:ascii="仿宋" w:hAnsi="仿宋" w:eastAsia="仿宋" w:cs="仿宋"/>
          <w:b/>
          <w:color w:val="auto"/>
          <w:sz w:val="24"/>
          <w:szCs w:val="24"/>
        </w:rPr>
      </w:pPr>
      <w:r>
        <w:rPr>
          <w:rFonts w:ascii="仿宋" w:hAnsi="仿宋" w:eastAsia="仿宋" w:cs="仿宋"/>
          <w:b/>
          <w:color w:val="000000"/>
          <w:sz w:val="24"/>
          <w:szCs w:val="24"/>
          <w:lang w:eastAsia="zh-CN"/>
        </w:rPr>
        <w:br w:type="page"/>
      </w:r>
      <w:r>
        <w:rPr>
          <w:rFonts w:hint="eastAsia" w:ascii="仿宋" w:hAnsi="仿宋" w:eastAsia="仿宋" w:cs="仿宋"/>
          <w:b/>
          <w:color w:val="auto"/>
          <w:sz w:val="24"/>
          <w:szCs w:val="24"/>
        </w:rPr>
        <w:t>附件</w:t>
      </w:r>
    </w:p>
    <w:p w14:paraId="30F8F9A9">
      <w:pPr>
        <w:pStyle w:val="2"/>
        <w:jc w:val="left"/>
        <w:rPr>
          <w:rFonts w:hint="eastAsia" w:ascii="仿宋" w:hAnsi="仿宋" w:eastAsia="仿宋" w:cs="仿宋"/>
          <w:b/>
          <w:color w:val="auto"/>
          <w:sz w:val="24"/>
          <w:szCs w:val="24"/>
        </w:rPr>
      </w:pPr>
    </w:p>
    <w:p w14:paraId="0D96296E">
      <w:pPr>
        <w:pStyle w:val="2"/>
        <w:spacing w:before="10"/>
        <w:jc w:val="center"/>
        <w:rPr>
          <w:rFonts w:hint="eastAsia" w:ascii="仿宋" w:hAnsi="仿宋" w:eastAsia="仿宋" w:cs="仿宋"/>
          <w:b/>
          <w:color w:val="auto"/>
          <w:sz w:val="24"/>
          <w:szCs w:val="24"/>
        </w:rPr>
      </w:pPr>
    </w:p>
    <w:p w14:paraId="71461091">
      <w:pPr>
        <w:spacing w:before="3"/>
        <w:ind w:left="217" w:right="357" w:firstLine="0"/>
        <w:jc w:val="center"/>
        <w:rPr>
          <w:rFonts w:hint="eastAsia" w:ascii="仿宋" w:hAnsi="仿宋" w:eastAsia="仿宋" w:cs="仿宋"/>
          <w:b/>
          <w:color w:val="auto"/>
          <w:sz w:val="24"/>
          <w:szCs w:val="24"/>
        </w:rPr>
      </w:pPr>
      <w:bookmarkStart w:id="1" w:name="_Toc494665556"/>
      <w:bookmarkStart w:id="2" w:name="_Toc494665003"/>
      <w:bookmarkStart w:id="3" w:name="_Toc494721103"/>
      <w:bookmarkStart w:id="4" w:name="_Toc494702273"/>
      <w:bookmarkStart w:id="5" w:name="_Toc476153619"/>
      <w:bookmarkStart w:id="6" w:name="_Toc456264006"/>
      <w:bookmarkStart w:id="7" w:name="_Toc494745320"/>
      <w:bookmarkStart w:id="8" w:name="_Toc494665953"/>
      <w:r>
        <w:rPr>
          <w:rFonts w:hint="eastAsia" w:ascii="仿宋" w:hAnsi="仿宋" w:eastAsia="仿宋" w:cs="仿宋"/>
          <w:b/>
          <w:color w:val="auto"/>
          <w:sz w:val="24"/>
          <w:szCs w:val="24"/>
        </w:rPr>
        <w:t>中小企业声明函</w:t>
      </w:r>
    </w:p>
    <w:p w14:paraId="1C0F42F9">
      <w:pPr>
        <w:spacing w:before="3"/>
        <w:ind w:left="217" w:right="357" w:firstLine="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（如供应商不属于</w:t>
      </w:r>
      <w:r>
        <w:rPr>
          <w:rFonts w:hint="eastAsia" w:ascii="仿宋" w:hAnsi="仿宋" w:eastAsia="仿宋" w:cs="仿宋"/>
          <w:b/>
          <w:color w:val="auto"/>
          <w:sz w:val="24"/>
          <w:szCs w:val="24"/>
          <w:lang w:val="en-US" w:eastAsia="zh-CN"/>
        </w:rPr>
        <w:t>中小企业</w:t>
      </w:r>
      <w:r>
        <w:rPr>
          <w:rFonts w:hint="eastAsia" w:ascii="仿宋" w:hAnsi="仿宋" w:eastAsia="仿宋" w:cs="仿宋"/>
          <w:b/>
          <w:color w:val="auto"/>
          <w:sz w:val="24"/>
          <w:szCs w:val="24"/>
        </w:rPr>
        <w:t>无须提供）</w:t>
      </w:r>
    </w:p>
    <w:p w14:paraId="38D25222">
      <w:pPr>
        <w:pStyle w:val="2"/>
        <w:ind w:left="0" w:leftChars="0" w:firstLine="0" w:firstLineChars="0"/>
        <w:jc w:val="left"/>
        <w:rPr>
          <w:rFonts w:hint="eastAsia" w:ascii="仿宋" w:hAnsi="仿宋" w:eastAsia="仿宋" w:cs="仿宋"/>
          <w:b/>
          <w:color w:val="auto"/>
          <w:sz w:val="24"/>
          <w:szCs w:val="24"/>
        </w:rPr>
      </w:pPr>
    </w:p>
    <w:p w14:paraId="159FB12A">
      <w:pPr>
        <w:pStyle w:val="2"/>
        <w:spacing w:before="1"/>
        <w:jc w:val="left"/>
        <w:rPr>
          <w:rFonts w:hint="eastAsia" w:ascii="仿宋" w:hAnsi="仿宋" w:eastAsia="仿宋" w:cs="仿宋"/>
          <w:b/>
          <w:color w:val="auto"/>
          <w:sz w:val="24"/>
          <w:szCs w:val="24"/>
        </w:rPr>
      </w:pPr>
    </w:p>
    <w:p w14:paraId="3A3A502D">
      <w:pPr>
        <w:pStyle w:val="2"/>
        <w:spacing w:before="66" w:line="388" w:lineRule="auto"/>
        <w:ind w:left="216" w:right="361" w:firstLine="480"/>
        <w:jc w:val="left"/>
        <w:rPr>
          <w:rFonts w:hint="eastAsia" w:ascii="仿宋" w:hAnsi="仿宋" w:eastAsia="仿宋" w:cs="仿宋"/>
          <w:color w:val="auto"/>
          <w:sz w:val="24"/>
          <w:szCs w:val="24"/>
        </w:rPr>
      </w:pPr>
      <w:r>
        <w:rPr>
          <w:rFonts w:hint="eastAsia" w:ascii="仿宋" w:hAnsi="仿宋" w:eastAsia="仿宋" w:cs="仿宋"/>
          <w:color w:val="auto"/>
          <w:sz w:val="24"/>
          <w:szCs w:val="24"/>
        </w:rPr>
        <w:t>本公司（联合体）郑重声明，根据《政府采购促进中小企业发展管理办法》（财库﹝2020﹞46号）的规定，本公司（联合体）参加</w:t>
      </w:r>
      <w:r>
        <w:rPr>
          <w:rFonts w:hint="eastAsia" w:ascii="仿宋" w:hAnsi="仿宋" w:eastAsia="仿宋" w:cs="仿宋"/>
          <w:color w:val="auto"/>
          <w:sz w:val="24"/>
          <w:szCs w:val="24"/>
          <w:u w:val="single"/>
          <w:lang w:eastAsia="zh-CN"/>
        </w:rPr>
        <w:t>黄石空港城市建设投资有限公司</w:t>
      </w:r>
      <w:r>
        <w:rPr>
          <w:rFonts w:hint="eastAsia" w:ascii="仿宋" w:hAnsi="仿宋" w:eastAsia="仿宋" w:cs="仿宋"/>
          <w:color w:val="auto"/>
          <w:sz w:val="24"/>
          <w:szCs w:val="24"/>
        </w:rPr>
        <w:t>的</w:t>
      </w:r>
      <w:r>
        <w:rPr>
          <w:rFonts w:hint="eastAsia" w:ascii="仿宋" w:hAnsi="仿宋" w:eastAsia="仿宋" w:cs="仿宋"/>
          <w:color w:val="auto"/>
          <w:sz w:val="24"/>
          <w:szCs w:val="24"/>
          <w:u w:val="single"/>
          <w:lang w:val="en-US" w:eastAsia="zh-CN"/>
        </w:rPr>
        <w:t>起步区一、二、三地块供水管网建设工程（二期）监理服务</w:t>
      </w:r>
      <w:r>
        <w:rPr>
          <w:rFonts w:hint="eastAsia" w:ascii="仿宋" w:hAnsi="仿宋" w:eastAsia="仿宋" w:cs="仿宋"/>
          <w:color w:val="auto"/>
          <w:sz w:val="24"/>
          <w:szCs w:val="24"/>
        </w:rPr>
        <w:t>采购活动，服务全部为符合政策要求的中小企业承接。相关企业（含联合体中的中小企业、签订分包意向协议的中小企业）的具体情况如下：</w:t>
      </w:r>
    </w:p>
    <w:p w14:paraId="1207F5BE">
      <w:pPr>
        <w:keepNext w:val="0"/>
        <w:keepLines w:val="0"/>
        <w:pageBreakBefore w:val="0"/>
        <w:widowControl/>
        <w:kinsoku/>
        <w:wordWrap/>
        <w:overflowPunct/>
        <w:topLinePunct w:val="0"/>
        <w:autoSpaceDE/>
        <w:autoSpaceDN/>
        <w:bidi w:val="0"/>
        <w:adjustRightInd/>
        <w:snapToGrid/>
        <w:spacing w:line="360" w:lineRule="auto"/>
        <w:ind w:firstLine="363"/>
        <w:textAlignment w:val="auto"/>
        <w:rPr>
          <w:rFonts w:ascii="仿宋" w:hAnsi="仿宋" w:eastAsia="仿宋" w:cs="仿宋"/>
          <w:color w:val="auto"/>
          <w:sz w:val="24"/>
          <w:szCs w:val="24"/>
          <w:lang w:val="zh-CN" w:eastAsia="zh-CN" w:bidi="zh-CN"/>
        </w:rPr>
      </w:pPr>
      <w:r>
        <w:rPr>
          <w:rFonts w:ascii="仿宋" w:hAnsi="仿宋" w:eastAsia="仿宋" w:cs="仿宋"/>
          <w:color w:val="auto"/>
          <w:sz w:val="24"/>
          <w:szCs w:val="24"/>
          <w:u w:val="single"/>
          <w:lang w:val="zh-CN" w:eastAsia="zh-CN" w:bidi="zh-CN"/>
        </w:rPr>
        <w:t>（标的名称</w:t>
      </w:r>
      <w:r>
        <w:rPr>
          <w:rFonts w:ascii="仿宋" w:hAnsi="仿宋" w:eastAsia="仿宋" w:cs="仿宋"/>
          <w:color w:val="auto"/>
          <w:spacing w:val="-4"/>
          <w:sz w:val="24"/>
          <w:szCs w:val="24"/>
          <w:u w:val="single"/>
          <w:lang w:val="zh-CN" w:eastAsia="zh-CN" w:bidi="zh-CN"/>
        </w:rPr>
        <w:t>）</w:t>
      </w:r>
      <w:r>
        <w:rPr>
          <w:rFonts w:ascii="仿宋" w:hAnsi="仿宋" w:eastAsia="仿宋" w:cs="仿宋"/>
          <w:color w:val="auto"/>
          <w:spacing w:val="-2"/>
          <w:sz w:val="24"/>
          <w:szCs w:val="24"/>
          <w:lang w:val="zh-CN" w:eastAsia="zh-CN" w:bidi="zh-CN"/>
        </w:rPr>
        <w:t>，属于</w:t>
      </w:r>
      <w:r>
        <w:rPr>
          <w:rFonts w:hint="eastAsia" w:ascii="仿宋" w:hAnsi="仿宋" w:eastAsia="仿宋" w:cs="仿宋"/>
          <w:color w:val="auto"/>
          <w:sz w:val="24"/>
          <w:szCs w:val="24"/>
          <w:u w:val="single"/>
          <w:lang w:val="en-US" w:eastAsia="zh-CN" w:bidi="zh-CN"/>
        </w:rPr>
        <w:t>其他未列明行业</w:t>
      </w:r>
      <w:r>
        <w:rPr>
          <w:rFonts w:ascii="仿宋" w:hAnsi="仿宋" w:eastAsia="仿宋" w:cs="仿宋"/>
          <w:color w:val="auto"/>
          <w:spacing w:val="-3"/>
          <w:sz w:val="24"/>
          <w:szCs w:val="24"/>
          <w:lang w:val="zh-CN" w:eastAsia="zh-CN" w:bidi="zh-CN"/>
        </w:rPr>
        <w:t>；承</w:t>
      </w:r>
      <w:r>
        <w:rPr>
          <w:rFonts w:hint="eastAsia" w:ascii="仿宋" w:hAnsi="仿宋" w:eastAsia="仿宋" w:cs="仿宋"/>
          <w:color w:val="auto"/>
          <w:spacing w:val="-3"/>
          <w:sz w:val="24"/>
          <w:szCs w:val="24"/>
          <w:lang w:val="en-US" w:eastAsia="zh-CN" w:bidi="zh-CN"/>
        </w:rPr>
        <w:t>接</w:t>
      </w:r>
      <w:r>
        <w:rPr>
          <w:rFonts w:ascii="仿宋" w:hAnsi="仿宋" w:eastAsia="仿宋" w:cs="仿宋"/>
          <w:color w:val="auto"/>
          <w:sz w:val="24"/>
          <w:szCs w:val="24"/>
          <w:lang w:val="zh-CN" w:eastAsia="zh-CN" w:bidi="zh-CN"/>
        </w:rPr>
        <w:t>（承</w:t>
      </w:r>
      <w:r>
        <w:rPr>
          <w:rFonts w:hint="eastAsia" w:ascii="仿宋" w:hAnsi="仿宋" w:eastAsia="仿宋" w:cs="仿宋"/>
          <w:color w:val="auto"/>
          <w:sz w:val="24"/>
          <w:szCs w:val="24"/>
          <w:lang w:val="en-US" w:eastAsia="zh-CN" w:bidi="zh-CN"/>
        </w:rPr>
        <w:t>建</w:t>
      </w:r>
      <w:r>
        <w:rPr>
          <w:rFonts w:ascii="仿宋" w:hAnsi="仿宋" w:eastAsia="仿宋" w:cs="仿宋"/>
          <w:color w:val="auto"/>
          <w:spacing w:val="-8"/>
          <w:sz w:val="24"/>
          <w:szCs w:val="24"/>
          <w:lang w:val="zh-CN" w:eastAsia="zh-CN" w:bidi="zh-CN"/>
        </w:rPr>
        <w:t>）</w:t>
      </w:r>
      <w:r>
        <w:rPr>
          <w:rFonts w:ascii="仿宋" w:hAnsi="仿宋" w:eastAsia="仿宋" w:cs="仿宋"/>
          <w:color w:val="auto"/>
          <w:spacing w:val="-3"/>
          <w:sz w:val="24"/>
          <w:szCs w:val="24"/>
          <w:lang w:val="zh-CN" w:eastAsia="zh-CN" w:bidi="zh-CN"/>
        </w:rPr>
        <w:t>企业为</w:t>
      </w:r>
      <w:r>
        <w:rPr>
          <w:rFonts w:ascii="仿宋" w:hAnsi="仿宋" w:eastAsia="仿宋" w:cs="仿宋"/>
          <w:color w:val="auto"/>
          <w:sz w:val="24"/>
          <w:szCs w:val="24"/>
          <w:u w:val="single"/>
          <w:lang w:val="zh-CN" w:eastAsia="zh-CN" w:bidi="zh-CN"/>
        </w:rPr>
        <w:t>（企业名称</w:t>
      </w:r>
      <w:r>
        <w:rPr>
          <w:rFonts w:ascii="仿宋" w:hAnsi="仿宋" w:eastAsia="仿宋" w:cs="仿宋"/>
          <w:color w:val="auto"/>
          <w:spacing w:val="-4"/>
          <w:sz w:val="24"/>
          <w:szCs w:val="24"/>
          <w:u w:val="single"/>
          <w:lang w:val="zh-CN" w:eastAsia="zh-CN" w:bidi="zh-CN"/>
        </w:rPr>
        <w:t>）</w:t>
      </w:r>
      <w:r>
        <w:rPr>
          <w:rFonts w:ascii="仿宋" w:hAnsi="仿宋" w:eastAsia="仿宋" w:cs="仿宋"/>
          <w:color w:val="auto"/>
          <w:spacing w:val="-2"/>
          <w:sz w:val="24"/>
          <w:szCs w:val="24"/>
          <w:lang w:val="zh-CN" w:eastAsia="zh-CN" w:bidi="zh-CN"/>
        </w:rPr>
        <w:t>，从业</w:t>
      </w:r>
      <w:r>
        <w:rPr>
          <w:rFonts w:ascii="仿宋" w:hAnsi="仿宋" w:eastAsia="仿宋" w:cs="仿宋"/>
          <w:color w:val="auto"/>
          <w:sz w:val="24"/>
          <w:szCs w:val="24"/>
          <w:lang w:val="zh-CN" w:eastAsia="zh-CN" w:bidi="zh-CN"/>
        </w:rPr>
        <w:t>人员</w:t>
      </w:r>
      <w:r>
        <w:rPr>
          <w:rFonts w:ascii="仿宋" w:hAnsi="仿宋" w:eastAsia="仿宋" w:cs="仿宋"/>
          <w:color w:val="auto"/>
          <w:sz w:val="24"/>
          <w:szCs w:val="24"/>
          <w:u w:val="single"/>
          <w:lang w:val="zh-CN" w:eastAsia="zh-CN" w:bidi="zh-CN"/>
        </w:rPr>
        <w:t xml:space="preserve"> </w:t>
      </w:r>
      <w:r>
        <w:rPr>
          <w:rFonts w:ascii="仿宋" w:hAnsi="仿宋" w:eastAsia="仿宋" w:cs="仿宋"/>
          <w:color w:val="auto"/>
          <w:sz w:val="24"/>
          <w:szCs w:val="24"/>
          <w:u w:val="single"/>
          <w:lang w:val="zh-CN" w:eastAsia="zh-CN" w:bidi="zh-CN"/>
        </w:rPr>
        <w:tab/>
      </w:r>
      <w:r>
        <w:rPr>
          <w:rFonts w:ascii="仿宋" w:hAnsi="仿宋" w:eastAsia="仿宋" w:cs="仿宋"/>
          <w:color w:val="auto"/>
          <w:sz w:val="24"/>
          <w:szCs w:val="24"/>
          <w:lang w:val="zh-CN" w:eastAsia="zh-CN" w:bidi="zh-CN"/>
        </w:rPr>
        <w:t>人，营业收入为</w:t>
      </w:r>
      <w:r>
        <w:rPr>
          <w:rFonts w:ascii="仿宋" w:hAnsi="仿宋" w:eastAsia="仿宋" w:cs="仿宋"/>
          <w:color w:val="auto"/>
          <w:sz w:val="24"/>
          <w:szCs w:val="24"/>
          <w:u w:val="single"/>
          <w:lang w:val="zh-CN" w:eastAsia="zh-CN" w:bidi="zh-CN"/>
        </w:rPr>
        <w:t xml:space="preserve"> </w:t>
      </w:r>
      <w:r>
        <w:rPr>
          <w:rFonts w:ascii="仿宋" w:hAnsi="仿宋" w:eastAsia="仿宋" w:cs="仿宋"/>
          <w:color w:val="auto"/>
          <w:sz w:val="24"/>
          <w:szCs w:val="24"/>
          <w:u w:val="single"/>
          <w:lang w:val="zh-CN" w:eastAsia="zh-CN" w:bidi="zh-CN"/>
        </w:rPr>
        <w:tab/>
      </w:r>
      <w:r>
        <w:rPr>
          <w:rFonts w:ascii="仿宋" w:hAnsi="仿宋" w:eastAsia="仿宋" w:cs="仿宋"/>
          <w:color w:val="auto"/>
          <w:sz w:val="24"/>
          <w:szCs w:val="24"/>
          <w:lang w:val="zh-CN" w:eastAsia="zh-CN" w:bidi="zh-CN"/>
        </w:rPr>
        <w:t>万元，资产总额为</w:t>
      </w:r>
      <w:r>
        <w:rPr>
          <w:rFonts w:ascii="仿宋" w:hAnsi="仿宋" w:eastAsia="仿宋" w:cs="仿宋"/>
          <w:color w:val="auto"/>
          <w:sz w:val="24"/>
          <w:szCs w:val="24"/>
          <w:u w:val="single"/>
          <w:lang w:val="zh-CN" w:eastAsia="zh-CN" w:bidi="zh-CN"/>
        </w:rPr>
        <w:t xml:space="preserve"> </w:t>
      </w:r>
      <w:r>
        <w:rPr>
          <w:rFonts w:ascii="仿宋" w:hAnsi="仿宋" w:eastAsia="仿宋" w:cs="仿宋"/>
          <w:color w:val="auto"/>
          <w:sz w:val="24"/>
          <w:szCs w:val="24"/>
          <w:u w:val="single"/>
          <w:lang w:val="zh-CN" w:eastAsia="zh-CN" w:bidi="zh-CN"/>
        </w:rPr>
        <w:tab/>
      </w:r>
      <w:r>
        <w:rPr>
          <w:rFonts w:ascii="仿宋" w:hAnsi="仿宋" w:eastAsia="仿宋" w:cs="仿宋"/>
          <w:color w:val="auto"/>
          <w:spacing w:val="7"/>
          <w:sz w:val="24"/>
          <w:szCs w:val="24"/>
          <w:lang w:val="zh-CN" w:eastAsia="zh-CN" w:bidi="zh-CN"/>
        </w:rPr>
        <w:t>万元</w:t>
      </w:r>
      <w:r>
        <w:rPr>
          <w:rFonts w:ascii="仿宋" w:hAnsi="仿宋" w:eastAsia="仿宋" w:cs="仿宋"/>
          <w:color w:val="auto"/>
          <w:spacing w:val="6"/>
          <w:sz w:val="24"/>
          <w:szCs w:val="24"/>
          <w:lang w:val="zh-CN" w:eastAsia="zh-CN" w:bidi="zh-CN"/>
        </w:rPr>
        <w:t>（从业人员、</w:t>
      </w:r>
      <w:r>
        <w:rPr>
          <w:rFonts w:ascii="仿宋" w:hAnsi="仿宋" w:eastAsia="仿宋" w:cs="仿宋"/>
          <w:color w:val="auto"/>
          <w:spacing w:val="9"/>
          <w:sz w:val="24"/>
          <w:szCs w:val="24"/>
          <w:lang w:val="zh-CN" w:eastAsia="zh-CN" w:bidi="zh-CN"/>
        </w:rPr>
        <w:t>营</w:t>
      </w:r>
      <w:r>
        <w:rPr>
          <w:rFonts w:ascii="仿宋" w:hAnsi="仿宋" w:eastAsia="仿宋" w:cs="仿宋"/>
          <w:color w:val="auto"/>
          <w:spacing w:val="6"/>
          <w:sz w:val="24"/>
          <w:szCs w:val="24"/>
          <w:lang w:val="zh-CN" w:eastAsia="zh-CN" w:bidi="zh-CN"/>
        </w:rPr>
        <w:t>业收入</w:t>
      </w:r>
      <w:r>
        <w:rPr>
          <w:rFonts w:ascii="仿宋" w:hAnsi="仿宋" w:eastAsia="仿宋" w:cs="仿宋"/>
          <w:color w:val="auto"/>
          <w:sz w:val="24"/>
          <w:szCs w:val="24"/>
          <w:lang w:val="zh-CN" w:eastAsia="zh-CN" w:bidi="zh-CN"/>
        </w:rPr>
        <w:t>、</w:t>
      </w:r>
      <w:r>
        <w:rPr>
          <w:rFonts w:ascii="仿宋" w:hAnsi="仿宋" w:eastAsia="仿宋" w:cs="仿宋"/>
          <w:color w:val="auto"/>
          <w:spacing w:val="-2"/>
          <w:sz w:val="24"/>
          <w:szCs w:val="24"/>
          <w:lang w:val="zh-CN" w:eastAsia="zh-CN" w:bidi="zh-CN"/>
        </w:rPr>
        <w:t>资产总额填报上一年度数据，无上一年度数据的新成立企业可不填报。</w:t>
      </w:r>
      <w:r>
        <w:rPr>
          <w:rFonts w:ascii="仿宋" w:hAnsi="仿宋" w:eastAsia="仿宋" w:cs="仿宋"/>
          <w:color w:val="auto"/>
          <w:spacing w:val="-3"/>
          <w:sz w:val="24"/>
          <w:szCs w:val="24"/>
          <w:lang w:val="zh-CN" w:eastAsia="zh-CN" w:bidi="zh-CN"/>
        </w:rPr>
        <w:t>）</w:t>
      </w:r>
      <w:r>
        <w:rPr>
          <w:rFonts w:ascii="仿宋" w:hAnsi="仿宋" w:eastAsia="仿宋" w:cs="仿宋"/>
          <w:color w:val="auto"/>
          <w:spacing w:val="-4"/>
          <w:sz w:val="24"/>
          <w:szCs w:val="24"/>
          <w:lang w:val="zh-CN" w:eastAsia="zh-CN" w:bidi="zh-CN"/>
        </w:rPr>
        <w:t>，属于</w:t>
      </w:r>
      <w:r>
        <w:rPr>
          <w:rFonts w:ascii="仿宋" w:hAnsi="仿宋" w:eastAsia="仿宋" w:cs="仿宋"/>
          <w:color w:val="auto"/>
          <w:sz w:val="24"/>
          <w:szCs w:val="24"/>
          <w:u w:val="single"/>
          <w:lang w:val="zh-CN" w:eastAsia="zh-CN" w:bidi="zh-CN"/>
        </w:rPr>
        <w:t>（中型企业、小型企业、微型企业）</w:t>
      </w:r>
      <w:r>
        <w:rPr>
          <w:rFonts w:ascii="仿宋" w:hAnsi="仿宋" w:eastAsia="仿宋" w:cs="仿宋"/>
          <w:color w:val="auto"/>
          <w:sz w:val="24"/>
          <w:szCs w:val="24"/>
          <w:lang w:val="zh-CN" w:eastAsia="zh-CN" w:bidi="zh-CN"/>
        </w:rPr>
        <w:t>；</w:t>
      </w:r>
    </w:p>
    <w:p w14:paraId="5E23B271">
      <w:pPr>
        <w:widowControl w:val="0"/>
        <w:autoSpaceDE w:val="0"/>
        <w:autoSpaceDN w:val="0"/>
        <w:spacing w:before="66" w:after="0" w:line="240" w:lineRule="auto"/>
        <w:ind w:left="216" w:right="0"/>
        <w:jc w:val="left"/>
        <w:rPr>
          <w:rFonts w:hint="default" w:ascii="仿宋" w:hAnsi="仿宋" w:eastAsia="仿宋" w:cs="仿宋"/>
          <w:color w:val="auto"/>
          <w:sz w:val="24"/>
          <w:szCs w:val="24"/>
          <w:lang w:val="en-US" w:eastAsia="zh-CN" w:bidi="zh-CN"/>
        </w:rPr>
      </w:pPr>
      <w:r>
        <w:rPr>
          <w:rFonts w:hint="eastAsia" w:ascii="仿宋" w:hAnsi="仿宋" w:eastAsia="仿宋" w:cs="仿宋"/>
          <w:color w:val="auto"/>
          <w:sz w:val="24"/>
          <w:szCs w:val="24"/>
          <w:lang w:val="en-US" w:eastAsia="zh-CN" w:bidi="zh-CN"/>
        </w:rPr>
        <w:t xml:space="preserve">    ......</w:t>
      </w:r>
    </w:p>
    <w:p w14:paraId="3DE34937">
      <w:pPr>
        <w:widowControl w:val="0"/>
        <w:autoSpaceDE w:val="0"/>
        <w:autoSpaceDN w:val="0"/>
        <w:spacing w:before="0" w:after="0" w:line="240" w:lineRule="auto"/>
        <w:ind w:left="0" w:right="0"/>
        <w:jc w:val="left"/>
        <w:rPr>
          <w:rFonts w:ascii="仿宋" w:hAnsi="仿宋" w:eastAsia="仿宋" w:cs="仿宋"/>
          <w:color w:val="auto"/>
          <w:sz w:val="10"/>
          <w:szCs w:val="24"/>
          <w:lang w:val="zh-CN" w:eastAsia="zh-CN" w:bidi="zh-CN"/>
        </w:rPr>
      </w:pPr>
    </w:p>
    <w:p w14:paraId="79FC0790">
      <w:pPr>
        <w:widowControl w:val="0"/>
        <w:autoSpaceDE w:val="0"/>
        <w:autoSpaceDN w:val="0"/>
        <w:spacing w:before="66" w:after="0" w:line="388" w:lineRule="auto"/>
        <w:ind w:left="216" w:right="361" w:firstLine="480"/>
        <w:jc w:val="left"/>
        <w:rPr>
          <w:rFonts w:ascii="仿宋" w:hAnsi="仿宋" w:eastAsia="仿宋" w:cs="仿宋"/>
          <w:color w:val="auto"/>
          <w:sz w:val="24"/>
          <w:szCs w:val="24"/>
          <w:lang w:val="zh-CN" w:eastAsia="zh-CN" w:bidi="zh-CN"/>
        </w:rPr>
      </w:pPr>
      <w:r>
        <w:rPr>
          <w:rFonts w:ascii="仿宋" w:hAnsi="仿宋" w:eastAsia="仿宋" w:cs="仿宋"/>
          <w:color w:val="auto"/>
          <w:sz w:val="24"/>
          <w:szCs w:val="24"/>
          <w:lang w:val="zh-CN" w:eastAsia="zh-CN" w:bidi="zh-CN"/>
        </w:rPr>
        <w:t>以上企业，不属于大企业的分支机构，不存在控股股东为大企业的情形，也不存在与大企业的负责人为同一人的情形。</w:t>
      </w:r>
    </w:p>
    <w:p w14:paraId="0DB9558C">
      <w:pPr>
        <w:pStyle w:val="2"/>
        <w:jc w:val="left"/>
        <w:rPr>
          <w:rFonts w:hint="eastAsia" w:ascii="仿宋" w:hAnsi="仿宋" w:eastAsia="仿宋" w:cs="仿宋"/>
          <w:color w:val="auto"/>
          <w:sz w:val="24"/>
          <w:szCs w:val="24"/>
        </w:rPr>
      </w:pPr>
      <w:r>
        <w:rPr>
          <w:rFonts w:ascii="仿宋" w:hAnsi="仿宋" w:eastAsia="仿宋" w:cs="仿宋"/>
          <w:color w:val="auto"/>
          <w:sz w:val="24"/>
          <w:szCs w:val="24"/>
          <w:lang w:val="zh-CN" w:eastAsia="zh-CN" w:bidi="zh-CN"/>
        </w:rPr>
        <w:t>本企业对上述声明内容的真实性负责。如有虚假，将依法承担相应责任。</w:t>
      </w:r>
    </w:p>
    <w:p w14:paraId="1CD7B5CB">
      <w:pPr>
        <w:pStyle w:val="2"/>
        <w:jc w:val="left"/>
        <w:rPr>
          <w:rFonts w:hint="eastAsia" w:ascii="仿宋" w:hAnsi="仿宋" w:eastAsia="仿宋" w:cs="仿宋"/>
          <w:color w:val="auto"/>
          <w:sz w:val="24"/>
          <w:szCs w:val="24"/>
        </w:rPr>
      </w:pPr>
    </w:p>
    <w:p w14:paraId="74A8B499">
      <w:pPr>
        <w:pStyle w:val="2"/>
        <w:tabs>
          <w:tab w:val="left" w:pos="9362"/>
        </w:tabs>
        <w:spacing w:before="205"/>
        <w:ind w:left="4746"/>
        <w:jc w:val="right"/>
        <w:rPr>
          <w:rFonts w:hint="eastAsia" w:ascii="仿宋" w:hAnsi="仿宋" w:eastAsia="仿宋" w:cs="仿宋"/>
          <w:color w:val="auto"/>
          <w:sz w:val="24"/>
          <w:szCs w:val="24"/>
        </w:rPr>
      </w:pPr>
      <w:r>
        <w:rPr>
          <w:rFonts w:hint="eastAsia" w:ascii="仿宋" w:hAnsi="仿宋" w:eastAsia="仿宋" w:cs="仿宋"/>
          <w:color w:val="auto"/>
          <w:sz w:val="24"/>
          <w:szCs w:val="24"/>
        </w:rPr>
        <w:t>企业名称（盖章）：</w:t>
      </w:r>
    </w:p>
    <w:p w14:paraId="02A5D0DF">
      <w:pPr>
        <w:pStyle w:val="2"/>
        <w:spacing w:before="3"/>
        <w:jc w:val="right"/>
        <w:rPr>
          <w:rFonts w:hint="eastAsia" w:ascii="仿宋" w:hAnsi="仿宋" w:eastAsia="仿宋" w:cs="仿宋"/>
          <w:color w:val="auto"/>
          <w:sz w:val="24"/>
          <w:szCs w:val="24"/>
        </w:rPr>
      </w:pPr>
    </w:p>
    <w:p w14:paraId="5A81714C">
      <w:pPr>
        <w:pStyle w:val="2"/>
        <w:tabs>
          <w:tab w:val="left" w:pos="7386"/>
          <w:tab w:val="left" w:pos="8226"/>
          <w:tab w:val="left" w:pos="9067"/>
        </w:tabs>
        <w:spacing w:before="74"/>
        <w:ind w:left="5346"/>
        <w:jc w:val="right"/>
        <w:rPr>
          <w:rFonts w:hint="eastAsia" w:ascii="仿宋" w:hAnsi="仿宋" w:eastAsia="仿宋" w:cs="仿宋"/>
          <w:color w:val="auto"/>
          <w:sz w:val="24"/>
          <w:szCs w:val="24"/>
        </w:rPr>
      </w:pPr>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14:paraId="27DF3369">
      <w:pPr>
        <w:spacing w:line="360" w:lineRule="auto"/>
        <w:jc w:val="left"/>
        <w:rPr>
          <w:rFonts w:hint="eastAsia" w:ascii="仿宋" w:hAnsi="仿宋" w:eastAsia="仿宋" w:cs="仿宋"/>
          <w:color w:val="auto"/>
          <w:sz w:val="24"/>
          <w:szCs w:val="24"/>
        </w:rPr>
      </w:pPr>
    </w:p>
    <w:p w14:paraId="02A9454E">
      <w:pPr>
        <w:spacing w:line="360" w:lineRule="auto"/>
        <w:jc w:val="left"/>
        <w:rPr>
          <w:rFonts w:hint="eastAsia" w:ascii="仿宋" w:hAnsi="仿宋" w:eastAsia="仿宋" w:cs="仿宋"/>
          <w:color w:val="auto"/>
          <w:sz w:val="24"/>
          <w:szCs w:val="24"/>
        </w:rPr>
      </w:pPr>
    </w:p>
    <w:p w14:paraId="47B7A422">
      <w:pPr>
        <w:spacing w:line="360" w:lineRule="auto"/>
        <w:jc w:val="left"/>
        <w:rPr>
          <w:rFonts w:hint="eastAsia" w:ascii="仿宋" w:hAnsi="仿宋" w:eastAsia="仿宋" w:cs="仿宋"/>
          <w:color w:val="auto"/>
          <w:sz w:val="24"/>
          <w:szCs w:val="24"/>
        </w:rPr>
      </w:pPr>
    </w:p>
    <w:p w14:paraId="37BDD4EF">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说明：从业人员、营业收入、资产总额填报上一年度数据，无上一年度数据的新成立企业可不填报。</w:t>
      </w:r>
    </w:p>
    <w:p w14:paraId="53836ACD">
      <w:pPr>
        <w:spacing w:line="240" w:lineRule="atLeast"/>
        <w:ind w:left="-51" w:leftChars="-23" w:right="-68" w:rightChars="-31"/>
        <w:jc w:val="center"/>
        <w:rPr>
          <w:rFonts w:hint="eastAsia" w:ascii="仿宋" w:hAnsi="仿宋" w:eastAsia="仿宋" w:cs="仿宋"/>
          <w:color w:val="auto"/>
          <w:sz w:val="30"/>
          <w:szCs w:val="30"/>
        </w:rPr>
      </w:pPr>
    </w:p>
    <w:p w14:paraId="1CB1876E">
      <w:pPr>
        <w:spacing w:before="57"/>
        <w:ind w:left="216" w:right="0" w:firstLine="0"/>
        <w:jc w:val="left"/>
        <w:rPr>
          <w:b/>
          <w:color w:val="auto"/>
          <w:sz w:val="22"/>
        </w:rPr>
      </w:pPr>
      <w:r>
        <w:rPr>
          <w:rFonts w:hint="eastAsia" w:ascii="仿宋" w:hAnsi="仿宋" w:eastAsia="仿宋" w:cs="仿宋"/>
          <w:b/>
          <w:color w:val="auto"/>
          <w:sz w:val="22"/>
        </w:rPr>
        <w:t>附件</w:t>
      </w:r>
      <w:r>
        <w:rPr>
          <w:rFonts w:hint="eastAsia" w:ascii="仿宋" w:hAnsi="仿宋" w:eastAsia="仿宋" w:cs="仿宋"/>
          <w:b/>
          <w:color w:val="auto"/>
          <w:sz w:val="22"/>
          <w:lang w:val="en-US" w:eastAsia="zh-CN"/>
        </w:rPr>
        <w:t xml:space="preserve">   </w:t>
      </w:r>
      <w:r>
        <w:rPr>
          <w:rFonts w:hint="eastAsia"/>
          <w:b/>
          <w:color w:val="auto"/>
          <w:sz w:val="22"/>
          <w:lang w:val="en-US" w:eastAsia="zh-CN"/>
        </w:rPr>
        <w:t xml:space="preserve">  </w:t>
      </w:r>
      <w:r>
        <w:rPr>
          <w:rFonts w:hint="eastAsia" w:ascii="仿宋" w:hAnsi="仿宋" w:eastAsia="仿宋" w:cs="仿宋"/>
          <w:color w:val="auto"/>
          <w:sz w:val="30"/>
          <w:szCs w:val="30"/>
        </w:rPr>
        <w:t>中小企业划型标准</w:t>
      </w:r>
    </w:p>
    <w:tbl>
      <w:tblPr>
        <w:tblStyle w:val="11"/>
        <w:tblW w:w="0" w:type="auto"/>
        <w:jc w:val="center"/>
        <w:tblLayout w:type="fixed"/>
        <w:tblCellMar>
          <w:top w:w="0" w:type="dxa"/>
          <w:left w:w="108" w:type="dxa"/>
          <w:bottom w:w="0" w:type="dxa"/>
          <w:right w:w="108" w:type="dxa"/>
        </w:tblCellMar>
      </w:tblPr>
      <w:tblGrid>
        <w:gridCol w:w="334"/>
        <w:gridCol w:w="1332"/>
        <w:gridCol w:w="816"/>
        <w:gridCol w:w="628"/>
        <w:gridCol w:w="642"/>
        <w:gridCol w:w="755"/>
        <w:gridCol w:w="643"/>
        <w:gridCol w:w="681"/>
        <w:gridCol w:w="755"/>
        <w:gridCol w:w="655"/>
        <w:gridCol w:w="685"/>
        <w:gridCol w:w="755"/>
        <w:gridCol w:w="601"/>
        <w:gridCol w:w="581"/>
      </w:tblGrid>
      <w:tr w14:paraId="3CDF7203">
        <w:tblPrEx>
          <w:tblCellMar>
            <w:top w:w="0" w:type="dxa"/>
            <w:left w:w="108" w:type="dxa"/>
            <w:bottom w:w="0" w:type="dxa"/>
            <w:right w:w="108" w:type="dxa"/>
          </w:tblCellMar>
        </w:tblPrEx>
        <w:trPr>
          <w:trHeight w:val="572" w:hRule="atLeast"/>
          <w:tblHeader/>
          <w:jc w:val="center"/>
        </w:trPr>
        <w:tc>
          <w:tcPr>
            <w:tcW w:w="334" w:type="dxa"/>
            <w:vMerge w:val="restart"/>
            <w:tcBorders>
              <w:top w:val="single" w:color="auto" w:sz="4" w:space="0"/>
              <w:left w:val="single" w:color="auto" w:sz="4" w:space="0"/>
              <w:right w:val="single" w:color="auto" w:sz="4" w:space="0"/>
            </w:tcBorders>
            <w:noWrap w:val="0"/>
            <w:vAlign w:val="center"/>
          </w:tcPr>
          <w:p w14:paraId="6852D134">
            <w:pPr>
              <w:widowControl w:val="0"/>
              <w:autoSpaceDE w:val="0"/>
              <w:autoSpaceDN w:val="0"/>
              <w:spacing w:before="0" w:after="0" w:line="240" w:lineRule="atLeast"/>
              <w:ind w:left="-51" w:leftChars="-23" w:right="-68" w:rightChars="-3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序号</w:t>
            </w:r>
          </w:p>
        </w:tc>
        <w:tc>
          <w:tcPr>
            <w:tcW w:w="1332" w:type="dxa"/>
            <w:vMerge w:val="restart"/>
            <w:tcBorders>
              <w:top w:val="single" w:color="auto" w:sz="4" w:space="0"/>
              <w:left w:val="nil"/>
              <w:right w:val="single" w:color="auto" w:sz="4" w:space="0"/>
            </w:tcBorders>
            <w:noWrap w:val="0"/>
            <w:vAlign w:val="center"/>
          </w:tcPr>
          <w:p w14:paraId="0E5D539A">
            <w:pPr>
              <w:widowControl w:val="0"/>
              <w:autoSpaceDE w:val="0"/>
              <w:autoSpaceDN w:val="0"/>
              <w:spacing w:before="0" w:after="0" w:line="240" w:lineRule="atLeast"/>
              <w:ind w:left="-51" w:leftChars="-23" w:right="-68" w:rightChars="-3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行业</w:t>
            </w:r>
          </w:p>
        </w:tc>
        <w:tc>
          <w:tcPr>
            <w:tcW w:w="2086" w:type="dxa"/>
            <w:gridSpan w:val="3"/>
            <w:tcBorders>
              <w:top w:val="single" w:color="auto" w:sz="4" w:space="0"/>
              <w:left w:val="nil"/>
              <w:bottom w:val="single" w:color="auto" w:sz="4" w:space="0"/>
              <w:right w:val="single" w:color="auto" w:sz="4" w:space="0"/>
            </w:tcBorders>
            <w:noWrap w:val="0"/>
            <w:vAlign w:val="center"/>
          </w:tcPr>
          <w:p w14:paraId="24845963">
            <w:pPr>
              <w:widowControl w:val="0"/>
              <w:autoSpaceDE w:val="0"/>
              <w:autoSpaceDN w:val="0"/>
              <w:spacing w:before="0" w:after="0" w:line="240" w:lineRule="atLeast"/>
              <w:ind w:left="-51" w:leftChars="-23" w:right="-68" w:rightChars="-3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大型企业</w:t>
            </w:r>
          </w:p>
        </w:tc>
        <w:tc>
          <w:tcPr>
            <w:tcW w:w="2079" w:type="dxa"/>
            <w:gridSpan w:val="3"/>
            <w:tcBorders>
              <w:top w:val="single" w:color="auto" w:sz="4" w:space="0"/>
              <w:left w:val="nil"/>
              <w:bottom w:val="single" w:color="auto" w:sz="4" w:space="0"/>
              <w:right w:val="single" w:color="auto" w:sz="4" w:space="0"/>
            </w:tcBorders>
            <w:noWrap w:val="0"/>
            <w:vAlign w:val="center"/>
          </w:tcPr>
          <w:p w14:paraId="1D99ABBF">
            <w:pPr>
              <w:widowControl w:val="0"/>
              <w:autoSpaceDE w:val="0"/>
              <w:autoSpaceDN w:val="0"/>
              <w:spacing w:before="0" w:after="0" w:line="240" w:lineRule="atLeast"/>
              <w:ind w:left="-51" w:leftChars="-23" w:right="-68" w:rightChars="-3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中型企业</w:t>
            </w:r>
          </w:p>
        </w:tc>
        <w:tc>
          <w:tcPr>
            <w:tcW w:w="2095" w:type="dxa"/>
            <w:gridSpan w:val="3"/>
            <w:tcBorders>
              <w:top w:val="single" w:color="auto" w:sz="4" w:space="0"/>
              <w:left w:val="nil"/>
              <w:bottom w:val="single" w:color="auto" w:sz="4" w:space="0"/>
              <w:right w:val="single" w:color="auto" w:sz="4" w:space="0"/>
            </w:tcBorders>
            <w:noWrap w:val="0"/>
            <w:vAlign w:val="center"/>
          </w:tcPr>
          <w:p w14:paraId="1AE5313E">
            <w:pPr>
              <w:widowControl w:val="0"/>
              <w:autoSpaceDE w:val="0"/>
              <w:autoSpaceDN w:val="0"/>
              <w:spacing w:before="0" w:after="0" w:line="240" w:lineRule="atLeast"/>
              <w:ind w:left="-51" w:leftChars="-23" w:right="-68" w:rightChars="-3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小型企业</w:t>
            </w:r>
          </w:p>
        </w:tc>
        <w:tc>
          <w:tcPr>
            <w:tcW w:w="1937" w:type="dxa"/>
            <w:gridSpan w:val="3"/>
            <w:tcBorders>
              <w:top w:val="single" w:color="auto" w:sz="4" w:space="0"/>
              <w:left w:val="nil"/>
              <w:bottom w:val="single" w:color="auto" w:sz="4" w:space="0"/>
              <w:right w:val="single" w:color="auto" w:sz="4" w:space="0"/>
            </w:tcBorders>
            <w:noWrap w:val="0"/>
            <w:vAlign w:val="center"/>
          </w:tcPr>
          <w:p w14:paraId="46F8AB78">
            <w:pPr>
              <w:widowControl w:val="0"/>
              <w:autoSpaceDE w:val="0"/>
              <w:autoSpaceDN w:val="0"/>
              <w:spacing w:before="0" w:after="0" w:line="240" w:lineRule="atLeast"/>
              <w:ind w:left="-51" w:leftChars="-23" w:right="-68" w:rightChars="-3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微型企业</w:t>
            </w:r>
          </w:p>
        </w:tc>
      </w:tr>
      <w:tr w14:paraId="014A51A9">
        <w:tblPrEx>
          <w:tblCellMar>
            <w:top w:w="0" w:type="dxa"/>
            <w:left w:w="108" w:type="dxa"/>
            <w:bottom w:w="0" w:type="dxa"/>
            <w:right w:w="108" w:type="dxa"/>
          </w:tblCellMar>
        </w:tblPrEx>
        <w:trPr>
          <w:trHeight w:val="258" w:hRule="atLeast"/>
          <w:tblHeader/>
          <w:jc w:val="center"/>
        </w:trPr>
        <w:tc>
          <w:tcPr>
            <w:tcW w:w="334" w:type="dxa"/>
            <w:vMerge w:val="continue"/>
            <w:tcBorders>
              <w:left w:val="single" w:color="auto" w:sz="4" w:space="0"/>
              <w:bottom w:val="single" w:color="auto" w:sz="4" w:space="0"/>
              <w:right w:val="single" w:color="auto" w:sz="4" w:space="0"/>
            </w:tcBorders>
            <w:noWrap w:val="0"/>
            <w:vAlign w:val="center"/>
          </w:tcPr>
          <w:p w14:paraId="7036A6BF">
            <w:pPr>
              <w:widowControl w:val="0"/>
              <w:autoSpaceDE w:val="0"/>
              <w:autoSpaceDN w:val="0"/>
              <w:spacing w:before="0" w:after="0" w:line="240" w:lineRule="atLeast"/>
              <w:ind w:left="-51" w:leftChars="-23" w:right="-68" w:rightChars="-31" w:firstLine="0"/>
              <w:jc w:val="center"/>
              <w:rPr>
                <w:rFonts w:hint="eastAsia" w:ascii="仿宋" w:hAnsi="仿宋" w:eastAsia="仿宋" w:cs="仿宋"/>
                <w:color w:val="auto"/>
                <w:kern w:val="0"/>
                <w:szCs w:val="21"/>
                <w:lang w:val="zh-CN" w:eastAsia="zh-CN" w:bidi="zh-CN"/>
              </w:rPr>
            </w:pPr>
          </w:p>
        </w:tc>
        <w:tc>
          <w:tcPr>
            <w:tcW w:w="1332" w:type="dxa"/>
            <w:vMerge w:val="continue"/>
            <w:tcBorders>
              <w:left w:val="nil"/>
              <w:bottom w:val="single" w:color="auto" w:sz="4" w:space="0"/>
              <w:right w:val="single" w:color="auto" w:sz="4" w:space="0"/>
            </w:tcBorders>
            <w:noWrap w:val="0"/>
            <w:vAlign w:val="center"/>
          </w:tcPr>
          <w:p w14:paraId="2760929E">
            <w:pPr>
              <w:widowControl w:val="0"/>
              <w:autoSpaceDE w:val="0"/>
              <w:autoSpaceDN w:val="0"/>
              <w:spacing w:before="0" w:after="0" w:line="240" w:lineRule="atLeast"/>
              <w:ind w:left="-51" w:leftChars="-23" w:right="-68" w:rightChars="-31" w:firstLine="0"/>
              <w:jc w:val="left"/>
              <w:rPr>
                <w:rFonts w:hint="eastAsia" w:ascii="仿宋" w:hAnsi="仿宋" w:eastAsia="仿宋" w:cs="仿宋"/>
                <w:color w:val="auto"/>
                <w:kern w:val="0"/>
                <w:szCs w:val="21"/>
                <w:lang w:val="zh-CN" w:eastAsia="zh-CN" w:bidi="zh-CN"/>
              </w:rPr>
            </w:pPr>
          </w:p>
        </w:tc>
        <w:tc>
          <w:tcPr>
            <w:tcW w:w="816" w:type="dxa"/>
            <w:tcBorders>
              <w:top w:val="nil"/>
              <w:left w:val="nil"/>
              <w:bottom w:val="single" w:color="auto" w:sz="4" w:space="0"/>
              <w:right w:val="single" w:color="auto" w:sz="4" w:space="0"/>
            </w:tcBorders>
            <w:noWrap w:val="0"/>
            <w:vAlign w:val="center"/>
          </w:tcPr>
          <w:p w14:paraId="32075813">
            <w:pPr>
              <w:widowControl w:val="0"/>
              <w:autoSpaceDE w:val="0"/>
              <w:autoSpaceDN w:val="0"/>
              <w:spacing w:before="0" w:after="0" w:line="240" w:lineRule="atLeast"/>
              <w:ind w:left="-51" w:leftChars="-23" w:right="-68" w:rightChars="-3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营业收入</w:t>
            </w:r>
          </w:p>
          <w:p w14:paraId="41EB96C6">
            <w:pPr>
              <w:widowControl w:val="0"/>
              <w:autoSpaceDE w:val="0"/>
              <w:autoSpaceDN w:val="0"/>
              <w:spacing w:before="0" w:after="0" w:line="240" w:lineRule="atLeast"/>
              <w:ind w:left="-51" w:leftChars="-23" w:right="-68" w:rightChars="-3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(万元)</w:t>
            </w:r>
          </w:p>
        </w:tc>
        <w:tc>
          <w:tcPr>
            <w:tcW w:w="628" w:type="dxa"/>
            <w:tcBorders>
              <w:top w:val="nil"/>
              <w:left w:val="nil"/>
              <w:bottom w:val="single" w:color="auto" w:sz="4" w:space="0"/>
              <w:right w:val="single" w:color="auto" w:sz="4" w:space="0"/>
            </w:tcBorders>
            <w:noWrap w:val="0"/>
            <w:vAlign w:val="center"/>
          </w:tcPr>
          <w:p w14:paraId="4F134197">
            <w:pPr>
              <w:widowControl w:val="0"/>
              <w:autoSpaceDE w:val="0"/>
              <w:autoSpaceDN w:val="0"/>
              <w:spacing w:before="0" w:after="0" w:line="240" w:lineRule="atLeast"/>
              <w:ind w:left="-51" w:leftChars="-23" w:right="-68" w:rightChars="-3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从业人员</w:t>
            </w:r>
          </w:p>
          <w:p w14:paraId="60559DF4">
            <w:pPr>
              <w:widowControl w:val="0"/>
              <w:autoSpaceDE w:val="0"/>
              <w:autoSpaceDN w:val="0"/>
              <w:spacing w:before="0" w:after="0" w:line="240" w:lineRule="atLeast"/>
              <w:ind w:left="-51" w:leftChars="-23" w:right="-68" w:rightChars="-3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(人)</w:t>
            </w:r>
          </w:p>
        </w:tc>
        <w:tc>
          <w:tcPr>
            <w:tcW w:w="642" w:type="dxa"/>
            <w:tcBorders>
              <w:top w:val="nil"/>
              <w:left w:val="nil"/>
              <w:bottom w:val="single" w:color="auto" w:sz="4" w:space="0"/>
              <w:right w:val="single" w:color="auto" w:sz="4" w:space="0"/>
            </w:tcBorders>
            <w:noWrap w:val="0"/>
            <w:vAlign w:val="center"/>
          </w:tcPr>
          <w:p w14:paraId="544FF91E">
            <w:pPr>
              <w:widowControl w:val="0"/>
              <w:autoSpaceDE w:val="0"/>
              <w:autoSpaceDN w:val="0"/>
              <w:spacing w:before="0" w:after="0" w:line="240" w:lineRule="atLeast"/>
              <w:ind w:left="-51" w:leftChars="-23" w:right="-68" w:rightChars="-3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总资产</w:t>
            </w:r>
          </w:p>
          <w:p w14:paraId="55F7B139">
            <w:pPr>
              <w:widowControl w:val="0"/>
              <w:autoSpaceDE w:val="0"/>
              <w:autoSpaceDN w:val="0"/>
              <w:spacing w:before="0" w:after="0" w:line="240" w:lineRule="atLeast"/>
              <w:ind w:left="-51" w:leftChars="-23" w:right="-68" w:rightChars="-3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(万元)</w:t>
            </w:r>
          </w:p>
        </w:tc>
        <w:tc>
          <w:tcPr>
            <w:tcW w:w="755" w:type="dxa"/>
            <w:tcBorders>
              <w:top w:val="nil"/>
              <w:left w:val="nil"/>
              <w:bottom w:val="single" w:color="auto" w:sz="4" w:space="0"/>
              <w:right w:val="single" w:color="auto" w:sz="4" w:space="0"/>
            </w:tcBorders>
            <w:noWrap w:val="0"/>
            <w:vAlign w:val="center"/>
          </w:tcPr>
          <w:p w14:paraId="6668F69A">
            <w:pPr>
              <w:widowControl w:val="0"/>
              <w:autoSpaceDE w:val="0"/>
              <w:autoSpaceDN w:val="0"/>
              <w:spacing w:before="0" w:after="0" w:line="240" w:lineRule="atLeast"/>
              <w:ind w:left="-51" w:leftChars="-23" w:right="-68" w:rightChars="-3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营业收入</w:t>
            </w:r>
          </w:p>
          <w:p w14:paraId="3E430779">
            <w:pPr>
              <w:widowControl w:val="0"/>
              <w:autoSpaceDE w:val="0"/>
              <w:autoSpaceDN w:val="0"/>
              <w:spacing w:before="0" w:after="0" w:line="240" w:lineRule="atLeast"/>
              <w:ind w:left="-51" w:leftChars="-23" w:right="-68" w:rightChars="-3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(万元)</w:t>
            </w:r>
          </w:p>
        </w:tc>
        <w:tc>
          <w:tcPr>
            <w:tcW w:w="643" w:type="dxa"/>
            <w:tcBorders>
              <w:top w:val="nil"/>
              <w:left w:val="nil"/>
              <w:bottom w:val="single" w:color="auto" w:sz="4" w:space="0"/>
              <w:right w:val="single" w:color="auto" w:sz="4" w:space="0"/>
            </w:tcBorders>
            <w:noWrap w:val="0"/>
            <w:vAlign w:val="center"/>
          </w:tcPr>
          <w:p w14:paraId="729B08A4">
            <w:pPr>
              <w:widowControl w:val="0"/>
              <w:autoSpaceDE w:val="0"/>
              <w:autoSpaceDN w:val="0"/>
              <w:spacing w:before="0" w:after="0" w:line="240" w:lineRule="atLeast"/>
              <w:ind w:left="-51" w:leftChars="-23" w:right="-68" w:rightChars="-3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从业人员</w:t>
            </w:r>
          </w:p>
          <w:p w14:paraId="1BCB4266">
            <w:pPr>
              <w:widowControl w:val="0"/>
              <w:autoSpaceDE w:val="0"/>
              <w:autoSpaceDN w:val="0"/>
              <w:spacing w:before="0" w:after="0" w:line="240" w:lineRule="atLeast"/>
              <w:ind w:left="-51" w:leftChars="-23" w:right="-68" w:rightChars="-3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(人)</w:t>
            </w:r>
          </w:p>
        </w:tc>
        <w:tc>
          <w:tcPr>
            <w:tcW w:w="681" w:type="dxa"/>
            <w:tcBorders>
              <w:top w:val="nil"/>
              <w:left w:val="nil"/>
              <w:bottom w:val="single" w:color="auto" w:sz="4" w:space="0"/>
              <w:right w:val="single" w:color="auto" w:sz="4" w:space="0"/>
            </w:tcBorders>
            <w:noWrap w:val="0"/>
            <w:vAlign w:val="center"/>
          </w:tcPr>
          <w:p w14:paraId="7EE382A1">
            <w:pPr>
              <w:widowControl w:val="0"/>
              <w:autoSpaceDE w:val="0"/>
              <w:autoSpaceDN w:val="0"/>
              <w:spacing w:before="0" w:after="0" w:line="240" w:lineRule="atLeast"/>
              <w:ind w:left="-51" w:leftChars="-23" w:right="-68" w:rightChars="-3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总资产</w:t>
            </w:r>
          </w:p>
          <w:p w14:paraId="1B722ABD">
            <w:pPr>
              <w:widowControl w:val="0"/>
              <w:autoSpaceDE w:val="0"/>
              <w:autoSpaceDN w:val="0"/>
              <w:spacing w:before="0" w:after="0" w:line="240" w:lineRule="atLeast"/>
              <w:ind w:left="-51" w:leftChars="-23" w:right="-68" w:rightChars="-3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(万元)</w:t>
            </w:r>
          </w:p>
        </w:tc>
        <w:tc>
          <w:tcPr>
            <w:tcW w:w="755" w:type="dxa"/>
            <w:tcBorders>
              <w:top w:val="nil"/>
              <w:left w:val="nil"/>
              <w:bottom w:val="single" w:color="auto" w:sz="4" w:space="0"/>
              <w:right w:val="single" w:color="auto" w:sz="4" w:space="0"/>
            </w:tcBorders>
            <w:noWrap w:val="0"/>
            <w:vAlign w:val="center"/>
          </w:tcPr>
          <w:p w14:paraId="189D5FAF">
            <w:pPr>
              <w:widowControl w:val="0"/>
              <w:autoSpaceDE w:val="0"/>
              <w:autoSpaceDN w:val="0"/>
              <w:spacing w:before="0" w:after="0" w:line="240" w:lineRule="atLeast"/>
              <w:ind w:left="-51" w:leftChars="-23" w:right="-68" w:rightChars="-3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营业收入</w:t>
            </w:r>
          </w:p>
          <w:p w14:paraId="614D9066">
            <w:pPr>
              <w:widowControl w:val="0"/>
              <w:autoSpaceDE w:val="0"/>
              <w:autoSpaceDN w:val="0"/>
              <w:spacing w:before="0" w:after="0" w:line="240" w:lineRule="atLeast"/>
              <w:ind w:left="-51" w:leftChars="-23" w:right="-68" w:rightChars="-3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(万元)</w:t>
            </w:r>
          </w:p>
        </w:tc>
        <w:tc>
          <w:tcPr>
            <w:tcW w:w="655" w:type="dxa"/>
            <w:tcBorders>
              <w:top w:val="nil"/>
              <w:left w:val="nil"/>
              <w:bottom w:val="single" w:color="auto" w:sz="4" w:space="0"/>
              <w:right w:val="single" w:color="auto" w:sz="4" w:space="0"/>
            </w:tcBorders>
            <w:noWrap w:val="0"/>
            <w:vAlign w:val="center"/>
          </w:tcPr>
          <w:p w14:paraId="349E1271">
            <w:pPr>
              <w:widowControl w:val="0"/>
              <w:autoSpaceDE w:val="0"/>
              <w:autoSpaceDN w:val="0"/>
              <w:spacing w:before="0" w:after="0" w:line="240" w:lineRule="atLeast"/>
              <w:ind w:left="122" w:leftChars="-23" w:right="-68" w:rightChars="-31" w:hanging="173" w:hangingChars="79"/>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从业人员</w:t>
            </w:r>
          </w:p>
          <w:p w14:paraId="517E6C55">
            <w:pPr>
              <w:widowControl w:val="0"/>
              <w:autoSpaceDE w:val="0"/>
              <w:autoSpaceDN w:val="0"/>
              <w:spacing w:before="0" w:after="0" w:line="240" w:lineRule="atLeast"/>
              <w:ind w:left="-51" w:leftChars="-23" w:right="-68" w:rightChars="-3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(人)</w:t>
            </w:r>
          </w:p>
        </w:tc>
        <w:tc>
          <w:tcPr>
            <w:tcW w:w="685" w:type="dxa"/>
            <w:tcBorders>
              <w:top w:val="nil"/>
              <w:left w:val="nil"/>
              <w:bottom w:val="single" w:color="auto" w:sz="4" w:space="0"/>
              <w:right w:val="single" w:color="auto" w:sz="4" w:space="0"/>
            </w:tcBorders>
            <w:noWrap w:val="0"/>
            <w:vAlign w:val="center"/>
          </w:tcPr>
          <w:p w14:paraId="048CDC66">
            <w:pPr>
              <w:widowControl w:val="0"/>
              <w:autoSpaceDE w:val="0"/>
              <w:autoSpaceDN w:val="0"/>
              <w:spacing w:before="0" w:after="0" w:line="240" w:lineRule="atLeast"/>
              <w:ind w:left="-51" w:leftChars="-23" w:right="-68" w:rightChars="-3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总资产</w:t>
            </w:r>
          </w:p>
          <w:p w14:paraId="705E9179">
            <w:pPr>
              <w:widowControl w:val="0"/>
              <w:autoSpaceDE w:val="0"/>
              <w:autoSpaceDN w:val="0"/>
              <w:spacing w:before="0" w:after="0" w:line="240" w:lineRule="atLeast"/>
              <w:ind w:left="-51" w:leftChars="-23" w:right="-68" w:rightChars="-3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(万元)</w:t>
            </w:r>
          </w:p>
        </w:tc>
        <w:tc>
          <w:tcPr>
            <w:tcW w:w="755" w:type="dxa"/>
            <w:tcBorders>
              <w:top w:val="nil"/>
              <w:left w:val="nil"/>
              <w:bottom w:val="single" w:color="auto" w:sz="4" w:space="0"/>
              <w:right w:val="single" w:color="auto" w:sz="4" w:space="0"/>
            </w:tcBorders>
            <w:noWrap w:val="0"/>
            <w:vAlign w:val="center"/>
          </w:tcPr>
          <w:p w14:paraId="08E0AAE1">
            <w:pPr>
              <w:widowControl w:val="0"/>
              <w:autoSpaceDE w:val="0"/>
              <w:autoSpaceDN w:val="0"/>
              <w:spacing w:before="0" w:after="0" w:line="240" w:lineRule="atLeast"/>
              <w:ind w:left="-51" w:leftChars="-23" w:right="-68" w:rightChars="-3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营业收入</w:t>
            </w:r>
          </w:p>
          <w:p w14:paraId="09A7E2A6">
            <w:pPr>
              <w:widowControl w:val="0"/>
              <w:autoSpaceDE w:val="0"/>
              <w:autoSpaceDN w:val="0"/>
              <w:spacing w:before="0" w:after="0" w:line="240" w:lineRule="atLeast"/>
              <w:ind w:left="-51" w:leftChars="-23" w:right="-68" w:rightChars="-3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(万元)</w:t>
            </w:r>
          </w:p>
        </w:tc>
        <w:tc>
          <w:tcPr>
            <w:tcW w:w="601" w:type="dxa"/>
            <w:tcBorders>
              <w:top w:val="nil"/>
              <w:left w:val="nil"/>
              <w:bottom w:val="single" w:color="auto" w:sz="4" w:space="0"/>
              <w:right w:val="single" w:color="auto" w:sz="4" w:space="0"/>
            </w:tcBorders>
            <w:noWrap w:val="0"/>
            <w:vAlign w:val="center"/>
          </w:tcPr>
          <w:p w14:paraId="1F0C2708">
            <w:pPr>
              <w:widowControl w:val="0"/>
              <w:autoSpaceDE w:val="0"/>
              <w:autoSpaceDN w:val="0"/>
              <w:spacing w:before="0" w:after="0" w:line="240" w:lineRule="atLeast"/>
              <w:ind w:left="-51" w:leftChars="-23" w:right="-68" w:rightChars="-3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从业人员</w:t>
            </w:r>
          </w:p>
          <w:p w14:paraId="08FA9960">
            <w:pPr>
              <w:widowControl w:val="0"/>
              <w:autoSpaceDE w:val="0"/>
              <w:autoSpaceDN w:val="0"/>
              <w:spacing w:before="0" w:after="0" w:line="240" w:lineRule="atLeast"/>
              <w:ind w:left="-51" w:leftChars="-23" w:right="-68" w:rightChars="-3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(人)</w:t>
            </w:r>
          </w:p>
        </w:tc>
        <w:tc>
          <w:tcPr>
            <w:tcW w:w="581" w:type="dxa"/>
            <w:tcBorders>
              <w:top w:val="nil"/>
              <w:left w:val="nil"/>
              <w:bottom w:val="single" w:color="auto" w:sz="4" w:space="0"/>
              <w:right w:val="single" w:color="auto" w:sz="4" w:space="0"/>
            </w:tcBorders>
            <w:noWrap w:val="0"/>
            <w:vAlign w:val="center"/>
          </w:tcPr>
          <w:p w14:paraId="20E5B8D7">
            <w:pPr>
              <w:widowControl w:val="0"/>
              <w:autoSpaceDE w:val="0"/>
              <w:autoSpaceDN w:val="0"/>
              <w:spacing w:before="0" w:after="0" w:line="240" w:lineRule="atLeast"/>
              <w:ind w:left="-51" w:leftChars="-23" w:right="-68" w:rightChars="-3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总资产</w:t>
            </w:r>
          </w:p>
          <w:p w14:paraId="35DC2EFA">
            <w:pPr>
              <w:widowControl w:val="0"/>
              <w:autoSpaceDE w:val="0"/>
              <w:autoSpaceDN w:val="0"/>
              <w:spacing w:before="0" w:after="0" w:line="240" w:lineRule="atLeast"/>
              <w:ind w:left="-51" w:leftChars="-23" w:right="-68" w:rightChars="-3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(万元)</w:t>
            </w:r>
          </w:p>
        </w:tc>
      </w:tr>
      <w:tr w14:paraId="0587FD4F">
        <w:tblPrEx>
          <w:tblCellMar>
            <w:top w:w="0" w:type="dxa"/>
            <w:left w:w="108" w:type="dxa"/>
            <w:bottom w:w="0" w:type="dxa"/>
            <w:right w:w="108" w:type="dxa"/>
          </w:tblCellMar>
        </w:tblPrEx>
        <w:trPr>
          <w:trHeight w:val="423" w:hRule="atLeast"/>
          <w:jc w:val="center"/>
        </w:trPr>
        <w:tc>
          <w:tcPr>
            <w:tcW w:w="334" w:type="dxa"/>
            <w:tcBorders>
              <w:top w:val="single" w:color="auto" w:sz="4" w:space="0"/>
              <w:left w:val="single" w:color="auto" w:sz="4" w:space="0"/>
              <w:bottom w:val="single" w:color="auto" w:sz="4" w:space="0"/>
              <w:right w:val="single" w:color="auto" w:sz="4" w:space="0"/>
            </w:tcBorders>
            <w:noWrap w:val="0"/>
            <w:vAlign w:val="center"/>
          </w:tcPr>
          <w:p w14:paraId="5A8F7A74">
            <w:pPr>
              <w:widowControl w:val="0"/>
              <w:autoSpaceDE w:val="0"/>
              <w:autoSpaceDN w:val="0"/>
              <w:spacing w:before="0" w:after="0" w:line="240" w:lineRule="atLeast"/>
              <w:ind w:left="-112" w:leftChars="-51" w:right="-112" w:rightChars="-5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1</w:t>
            </w:r>
          </w:p>
        </w:tc>
        <w:tc>
          <w:tcPr>
            <w:tcW w:w="1332" w:type="dxa"/>
            <w:tcBorders>
              <w:top w:val="single" w:color="auto" w:sz="4" w:space="0"/>
              <w:left w:val="nil"/>
              <w:bottom w:val="single" w:color="auto" w:sz="4" w:space="0"/>
              <w:right w:val="single" w:color="auto" w:sz="4" w:space="0"/>
            </w:tcBorders>
            <w:noWrap w:val="0"/>
            <w:vAlign w:val="center"/>
          </w:tcPr>
          <w:p w14:paraId="42D01D8B">
            <w:pPr>
              <w:widowControl w:val="0"/>
              <w:autoSpaceDE w:val="0"/>
              <w:autoSpaceDN w:val="0"/>
              <w:spacing w:before="0" w:after="0" w:line="240" w:lineRule="atLeast"/>
              <w:ind w:left="-29" w:leftChars="-13" w:right="-68" w:rightChars="-31" w:firstLine="0"/>
              <w:jc w:val="left"/>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农、林、牧、渔业</w:t>
            </w:r>
          </w:p>
        </w:tc>
        <w:tc>
          <w:tcPr>
            <w:tcW w:w="816" w:type="dxa"/>
            <w:tcBorders>
              <w:top w:val="single" w:color="auto" w:sz="4" w:space="0"/>
              <w:left w:val="nil"/>
              <w:bottom w:val="single" w:color="auto" w:sz="4" w:space="0"/>
              <w:right w:val="single" w:color="auto" w:sz="4" w:space="0"/>
            </w:tcBorders>
            <w:noWrap w:val="0"/>
            <w:vAlign w:val="center"/>
          </w:tcPr>
          <w:p w14:paraId="7184E2C0">
            <w:pPr>
              <w:widowControl/>
              <w:autoSpaceDE w:val="0"/>
              <w:autoSpaceDN w:val="0"/>
              <w:spacing w:before="0" w:after="0" w:line="240" w:lineRule="atLeast"/>
              <w:ind w:left="-112" w:leftChars="-51" w:right="-112" w:rightChars="-5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≥20000</w:t>
            </w:r>
          </w:p>
        </w:tc>
        <w:tc>
          <w:tcPr>
            <w:tcW w:w="628" w:type="dxa"/>
            <w:tcBorders>
              <w:top w:val="nil"/>
              <w:left w:val="nil"/>
              <w:bottom w:val="single" w:color="auto" w:sz="4" w:space="0"/>
              <w:right w:val="single" w:color="auto" w:sz="4" w:space="0"/>
            </w:tcBorders>
            <w:noWrap w:val="0"/>
            <w:vAlign w:val="center"/>
          </w:tcPr>
          <w:p w14:paraId="12E0CE98">
            <w:pPr>
              <w:widowControl/>
              <w:autoSpaceDE w:val="0"/>
              <w:autoSpaceDN w:val="0"/>
              <w:spacing w:before="0" w:after="0" w:line="240" w:lineRule="atLeast"/>
              <w:ind w:left="-112" w:leftChars="-51" w:right="-112" w:rightChars="-5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　</w:t>
            </w:r>
          </w:p>
        </w:tc>
        <w:tc>
          <w:tcPr>
            <w:tcW w:w="642" w:type="dxa"/>
            <w:tcBorders>
              <w:top w:val="nil"/>
              <w:left w:val="nil"/>
              <w:bottom w:val="single" w:color="auto" w:sz="4" w:space="0"/>
              <w:right w:val="single" w:color="auto" w:sz="4" w:space="0"/>
            </w:tcBorders>
            <w:noWrap w:val="0"/>
            <w:vAlign w:val="center"/>
          </w:tcPr>
          <w:p w14:paraId="45F9DB25">
            <w:pPr>
              <w:widowControl/>
              <w:autoSpaceDE w:val="0"/>
              <w:autoSpaceDN w:val="0"/>
              <w:spacing w:before="0" w:after="0" w:line="240" w:lineRule="atLeast"/>
              <w:ind w:left="-112" w:leftChars="-51" w:right="-112" w:rightChars="-5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　</w:t>
            </w:r>
          </w:p>
        </w:tc>
        <w:tc>
          <w:tcPr>
            <w:tcW w:w="755" w:type="dxa"/>
            <w:tcBorders>
              <w:top w:val="nil"/>
              <w:left w:val="nil"/>
              <w:bottom w:val="single" w:color="auto" w:sz="4" w:space="0"/>
              <w:right w:val="single" w:color="auto" w:sz="4" w:space="0"/>
            </w:tcBorders>
            <w:noWrap w:val="0"/>
            <w:vAlign w:val="center"/>
          </w:tcPr>
          <w:p w14:paraId="6893D4C5">
            <w:pPr>
              <w:widowControl/>
              <w:autoSpaceDE w:val="0"/>
              <w:autoSpaceDN w:val="0"/>
              <w:spacing w:before="0" w:after="0" w:line="240" w:lineRule="atLeast"/>
              <w:ind w:left="-112" w:leftChars="-51" w:right="-112" w:rightChars="-5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≥500</w:t>
            </w:r>
          </w:p>
        </w:tc>
        <w:tc>
          <w:tcPr>
            <w:tcW w:w="643" w:type="dxa"/>
            <w:tcBorders>
              <w:top w:val="nil"/>
              <w:left w:val="nil"/>
              <w:bottom w:val="single" w:color="auto" w:sz="4" w:space="0"/>
              <w:right w:val="single" w:color="auto" w:sz="4" w:space="0"/>
            </w:tcBorders>
            <w:noWrap w:val="0"/>
            <w:vAlign w:val="center"/>
          </w:tcPr>
          <w:p w14:paraId="0D4F217B">
            <w:pPr>
              <w:widowControl/>
              <w:autoSpaceDE w:val="0"/>
              <w:autoSpaceDN w:val="0"/>
              <w:spacing w:before="0" w:after="0" w:line="240" w:lineRule="atLeast"/>
              <w:ind w:left="-112" w:leftChars="-51" w:right="-112" w:rightChars="-5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　</w:t>
            </w:r>
          </w:p>
        </w:tc>
        <w:tc>
          <w:tcPr>
            <w:tcW w:w="681" w:type="dxa"/>
            <w:tcBorders>
              <w:top w:val="nil"/>
              <w:left w:val="nil"/>
              <w:bottom w:val="single" w:color="auto" w:sz="4" w:space="0"/>
              <w:right w:val="single" w:color="auto" w:sz="4" w:space="0"/>
            </w:tcBorders>
            <w:noWrap w:val="0"/>
            <w:vAlign w:val="center"/>
          </w:tcPr>
          <w:p w14:paraId="50A58CF4">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　</w:t>
            </w:r>
          </w:p>
        </w:tc>
        <w:tc>
          <w:tcPr>
            <w:tcW w:w="755" w:type="dxa"/>
            <w:tcBorders>
              <w:top w:val="nil"/>
              <w:left w:val="nil"/>
              <w:bottom w:val="single" w:color="auto" w:sz="4" w:space="0"/>
              <w:right w:val="single" w:color="auto" w:sz="4" w:space="0"/>
            </w:tcBorders>
            <w:noWrap w:val="0"/>
            <w:vAlign w:val="center"/>
          </w:tcPr>
          <w:p w14:paraId="13DA7921">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≥50</w:t>
            </w:r>
          </w:p>
        </w:tc>
        <w:tc>
          <w:tcPr>
            <w:tcW w:w="655" w:type="dxa"/>
            <w:tcBorders>
              <w:top w:val="nil"/>
              <w:left w:val="nil"/>
              <w:bottom w:val="single" w:color="auto" w:sz="4" w:space="0"/>
              <w:right w:val="single" w:color="auto" w:sz="4" w:space="0"/>
            </w:tcBorders>
            <w:noWrap w:val="0"/>
            <w:vAlign w:val="center"/>
          </w:tcPr>
          <w:p w14:paraId="47D3C73A">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　</w:t>
            </w:r>
          </w:p>
        </w:tc>
        <w:tc>
          <w:tcPr>
            <w:tcW w:w="685" w:type="dxa"/>
            <w:tcBorders>
              <w:top w:val="nil"/>
              <w:left w:val="nil"/>
              <w:bottom w:val="single" w:color="auto" w:sz="4" w:space="0"/>
              <w:right w:val="single" w:color="auto" w:sz="4" w:space="0"/>
            </w:tcBorders>
            <w:noWrap w:val="0"/>
            <w:vAlign w:val="center"/>
          </w:tcPr>
          <w:p w14:paraId="31CE1313">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　</w:t>
            </w:r>
          </w:p>
        </w:tc>
        <w:tc>
          <w:tcPr>
            <w:tcW w:w="755" w:type="dxa"/>
            <w:tcBorders>
              <w:top w:val="nil"/>
              <w:left w:val="nil"/>
              <w:bottom w:val="single" w:color="auto" w:sz="4" w:space="0"/>
              <w:right w:val="single" w:color="auto" w:sz="4" w:space="0"/>
            </w:tcBorders>
            <w:noWrap w:val="0"/>
            <w:vAlign w:val="center"/>
          </w:tcPr>
          <w:p w14:paraId="18501E01">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＜50</w:t>
            </w:r>
          </w:p>
        </w:tc>
        <w:tc>
          <w:tcPr>
            <w:tcW w:w="601" w:type="dxa"/>
            <w:tcBorders>
              <w:top w:val="nil"/>
              <w:left w:val="nil"/>
              <w:bottom w:val="single" w:color="auto" w:sz="4" w:space="0"/>
              <w:right w:val="single" w:color="auto" w:sz="4" w:space="0"/>
            </w:tcBorders>
            <w:noWrap w:val="0"/>
            <w:vAlign w:val="center"/>
          </w:tcPr>
          <w:p w14:paraId="502EC0C0">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　</w:t>
            </w:r>
          </w:p>
        </w:tc>
        <w:tc>
          <w:tcPr>
            <w:tcW w:w="581" w:type="dxa"/>
            <w:tcBorders>
              <w:top w:val="nil"/>
              <w:left w:val="nil"/>
              <w:bottom w:val="single" w:color="auto" w:sz="4" w:space="0"/>
              <w:right w:val="single" w:color="auto" w:sz="4" w:space="0"/>
            </w:tcBorders>
            <w:noWrap w:val="0"/>
            <w:vAlign w:val="center"/>
          </w:tcPr>
          <w:p w14:paraId="5D86C8E5">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　</w:t>
            </w:r>
          </w:p>
        </w:tc>
      </w:tr>
      <w:tr w14:paraId="20E19B61">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noWrap w:val="0"/>
            <w:vAlign w:val="center"/>
          </w:tcPr>
          <w:p w14:paraId="5E61C37F">
            <w:pPr>
              <w:widowControl/>
              <w:autoSpaceDE w:val="0"/>
              <w:autoSpaceDN w:val="0"/>
              <w:spacing w:before="0" w:after="0" w:line="240" w:lineRule="atLeast"/>
              <w:ind w:left="-112" w:leftChars="-51" w:right="-112" w:rightChars="-5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2</w:t>
            </w:r>
          </w:p>
        </w:tc>
        <w:tc>
          <w:tcPr>
            <w:tcW w:w="1332" w:type="dxa"/>
            <w:tcBorders>
              <w:top w:val="nil"/>
              <w:left w:val="nil"/>
              <w:bottom w:val="single" w:color="auto" w:sz="4" w:space="0"/>
              <w:right w:val="single" w:color="auto" w:sz="4" w:space="0"/>
            </w:tcBorders>
            <w:noWrap w:val="0"/>
            <w:vAlign w:val="center"/>
          </w:tcPr>
          <w:p w14:paraId="7B56DAE8">
            <w:pPr>
              <w:widowControl w:val="0"/>
              <w:autoSpaceDE w:val="0"/>
              <w:autoSpaceDN w:val="0"/>
              <w:spacing w:before="0" w:after="0" w:line="240" w:lineRule="atLeast"/>
              <w:ind w:left="-29" w:leftChars="-13" w:right="-68" w:rightChars="-31" w:firstLine="0"/>
              <w:jc w:val="left"/>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工业</w:t>
            </w:r>
          </w:p>
        </w:tc>
        <w:tc>
          <w:tcPr>
            <w:tcW w:w="816" w:type="dxa"/>
            <w:tcBorders>
              <w:top w:val="nil"/>
              <w:left w:val="nil"/>
              <w:bottom w:val="single" w:color="auto" w:sz="4" w:space="0"/>
              <w:right w:val="single" w:color="auto" w:sz="4" w:space="0"/>
            </w:tcBorders>
            <w:noWrap w:val="0"/>
            <w:vAlign w:val="center"/>
          </w:tcPr>
          <w:p w14:paraId="1982627B">
            <w:pPr>
              <w:widowControl/>
              <w:autoSpaceDE w:val="0"/>
              <w:autoSpaceDN w:val="0"/>
              <w:spacing w:before="0" w:after="0" w:line="240" w:lineRule="atLeast"/>
              <w:ind w:left="-112" w:leftChars="-51" w:right="-112" w:rightChars="-5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≥40000</w:t>
            </w:r>
          </w:p>
        </w:tc>
        <w:tc>
          <w:tcPr>
            <w:tcW w:w="628" w:type="dxa"/>
            <w:tcBorders>
              <w:top w:val="nil"/>
              <w:left w:val="nil"/>
              <w:bottom w:val="single" w:color="auto" w:sz="4" w:space="0"/>
              <w:right w:val="single" w:color="auto" w:sz="4" w:space="0"/>
            </w:tcBorders>
            <w:noWrap w:val="0"/>
            <w:vAlign w:val="center"/>
          </w:tcPr>
          <w:p w14:paraId="4DBE2FF6">
            <w:pPr>
              <w:widowControl/>
              <w:autoSpaceDE w:val="0"/>
              <w:autoSpaceDN w:val="0"/>
              <w:spacing w:before="0" w:after="0" w:line="240" w:lineRule="atLeast"/>
              <w:ind w:left="-112" w:leftChars="-51" w:right="-112" w:rightChars="-5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≥1000</w:t>
            </w:r>
          </w:p>
        </w:tc>
        <w:tc>
          <w:tcPr>
            <w:tcW w:w="642" w:type="dxa"/>
            <w:tcBorders>
              <w:top w:val="nil"/>
              <w:left w:val="nil"/>
              <w:bottom w:val="single" w:color="auto" w:sz="4" w:space="0"/>
              <w:right w:val="single" w:color="auto" w:sz="4" w:space="0"/>
            </w:tcBorders>
            <w:noWrap w:val="0"/>
            <w:vAlign w:val="center"/>
          </w:tcPr>
          <w:p w14:paraId="0AB6A0B9">
            <w:pPr>
              <w:widowControl/>
              <w:autoSpaceDE w:val="0"/>
              <w:autoSpaceDN w:val="0"/>
              <w:spacing w:before="0" w:after="0" w:line="240" w:lineRule="atLeast"/>
              <w:ind w:left="-112" w:leftChars="-51" w:right="-112" w:rightChars="-5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　</w:t>
            </w:r>
          </w:p>
        </w:tc>
        <w:tc>
          <w:tcPr>
            <w:tcW w:w="755" w:type="dxa"/>
            <w:tcBorders>
              <w:top w:val="nil"/>
              <w:left w:val="nil"/>
              <w:bottom w:val="single" w:color="auto" w:sz="4" w:space="0"/>
              <w:right w:val="single" w:color="auto" w:sz="4" w:space="0"/>
            </w:tcBorders>
            <w:noWrap w:val="0"/>
            <w:vAlign w:val="center"/>
          </w:tcPr>
          <w:p w14:paraId="54940D77">
            <w:pPr>
              <w:widowControl/>
              <w:autoSpaceDE w:val="0"/>
              <w:autoSpaceDN w:val="0"/>
              <w:spacing w:before="0" w:after="0" w:line="240" w:lineRule="atLeast"/>
              <w:ind w:left="-112" w:leftChars="-51" w:right="-112" w:rightChars="-5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≥2000</w:t>
            </w:r>
          </w:p>
        </w:tc>
        <w:tc>
          <w:tcPr>
            <w:tcW w:w="643" w:type="dxa"/>
            <w:tcBorders>
              <w:top w:val="nil"/>
              <w:left w:val="nil"/>
              <w:bottom w:val="single" w:color="auto" w:sz="4" w:space="0"/>
              <w:right w:val="single" w:color="auto" w:sz="4" w:space="0"/>
            </w:tcBorders>
            <w:noWrap w:val="0"/>
            <w:vAlign w:val="center"/>
          </w:tcPr>
          <w:p w14:paraId="5CE439EC">
            <w:pPr>
              <w:widowControl/>
              <w:autoSpaceDE w:val="0"/>
              <w:autoSpaceDN w:val="0"/>
              <w:spacing w:before="0" w:after="0" w:line="240" w:lineRule="atLeast"/>
              <w:ind w:left="-112" w:leftChars="-51" w:right="-112" w:rightChars="-5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≥300</w:t>
            </w:r>
          </w:p>
        </w:tc>
        <w:tc>
          <w:tcPr>
            <w:tcW w:w="681" w:type="dxa"/>
            <w:tcBorders>
              <w:top w:val="nil"/>
              <w:left w:val="nil"/>
              <w:bottom w:val="single" w:color="auto" w:sz="4" w:space="0"/>
              <w:right w:val="single" w:color="auto" w:sz="4" w:space="0"/>
            </w:tcBorders>
            <w:noWrap w:val="0"/>
            <w:vAlign w:val="center"/>
          </w:tcPr>
          <w:p w14:paraId="2086132E">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　</w:t>
            </w:r>
          </w:p>
        </w:tc>
        <w:tc>
          <w:tcPr>
            <w:tcW w:w="755" w:type="dxa"/>
            <w:tcBorders>
              <w:top w:val="nil"/>
              <w:left w:val="nil"/>
              <w:bottom w:val="single" w:color="auto" w:sz="4" w:space="0"/>
              <w:right w:val="single" w:color="auto" w:sz="4" w:space="0"/>
            </w:tcBorders>
            <w:noWrap w:val="0"/>
            <w:vAlign w:val="center"/>
          </w:tcPr>
          <w:p w14:paraId="393C7D6C">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≥300</w:t>
            </w:r>
          </w:p>
        </w:tc>
        <w:tc>
          <w:tcPr>
            <w:tcW w:w="655" w:type="dxa"/>
            <w:tcBorders>
              <w:top w:val="nil"/>
              <w:left w:val="nil"/>
              <w:bottom w:val="single" w:color="auto" w:sz="4" w:space="0"/>
              <w:right w:val="single" w:color="auto" w:sz="4" w:space="0"/>
            </w:tcBorders>
            <w:noWrap w:val="0"/>
            <w:vAlign w:val="center"/>
          </w:tcPr>
          <w:p w14:paraId="7D75D4C3">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≥20</w:t>
            </w:r>
          </w:p>
        </w:tc>
        <w:tc>
          <w:tcPr>
            <w:tcW w:w="685" w:type="dxa"/>
            <w:tcBorders>
              <w:top w:val="nil"/>
              <w:left w:val="nil"/>
              <w:bottom w:val="single" w:color="auto" w:sz="4" w:space="0"/>
              <w:right w:val="single" w:color="auto" w:sz="4" w:space="0"/>
            </w:tcBorders>
            <w:noWrap w:val="0"/>
            <w:vAlign w:val="center"/>
          </w:tcPr>
          <w:p w14:paraId="2FD52CDF">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　</w:t>
            </w:r>
          </w:p>
        </w:tc>
        <w:tc>
          <w:tcPr>
            <w:tcW w:w="755" w:type="dxa"/>
            <w:tcBorders>
              <w:top w:val="nil"/>
              <w:left w:val="nil"/>
              <w:bottom w:val="single" w:color="auto" w:sz="4" w:space="0"/>
              <w:right w:val="single" w:color="auto" w:sz="4" w:space="0"/>
            </w:tcBorders>
            <w:noWrap w:val="0"/>
            <w:vAlign w:val="center"/>
          </w:tcPr>
          <w:p w14:paraId="273467E5">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＜300</w:t>
            </w:r>
          </w:p>
        </w:tc>
        <w:tc>
          <w:tcPr>
            <w:tcW w:w="601" w:type="dxa"/>
            <w:tcBorders>
              <w:top w:val="nil"/>
              <w:left w:val="nil"/>
              <w:bottom w:val="single" w:color="auto" w:sz="4" w:space="0"/>
              <w:right w:val="single" w:color="auto" w:sz="4" w:space="0"/>
            </w:tcBorders>
            <w:noWrap w:val="0"/>
            <w:vAlign w:val="center"/>
          </w:tcPr>
          <w:p w14:paraId="673864B6">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＜20</w:t>
            </w:r>
          </w:p>
        </w:tc>
        <w:tc>
          <w:tcPr>
            <w:tcW w:w="581" w:type="dxa"/>
            <w:tcBorders>
              <w:top w:val="nil"/>
              <w:left w:val="nil"/>
              <w:bottom w:val="single" w:color="auto" w:sz="4" w:space="0"/>
              <w:right w:val="single" w:color="auto" w:sz="4" w:space="0"/>
            </w:tcBorders>
            <w:noWrap w:val="0"/>
            <w:vAlign w:val="center"/>
          </w:tcPr>
          <w:p w14:paraId="14679B29">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　</w:t>
            </w:r>
          </w:p>
        </w:tc>
      </w:tr>
      <w:tr w14:paraId="4BF5E079">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noWrap w:val="0"/>
            <w:vAlign w:val="center"/>
          </w:tcPr>
          <w:p w14:paraId="79A37997">
            <w:pPr>
              <w:widowControl/>
              <w:autoSpaceDE w:val="0"/>
              <w:autoSpaceDN w:val="0"/>
              <w:spacing w:before="0" w:after="0" w:line="240" w:lineRule="atLeast"/>
              <w:ind w:left="-112" w:leftChars="-51" w:right="-112" w:rightChars="-5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3</w:t>
            </w:r>
          </w:p>
        </w:tc>
        <w:tc>
          <w:tcPr>
            <w:tcW w:w="1332" w:type="dxa"/>
            <w:tcBorders>
              <w:top w:val="nil"/>
              <w:left w:val="nil"/>
              <w:bottom w:val="single" w:color="auto" w:sz="4" w:space="0"/>
              <w:right w:val="single" w:color="auto" w:sz="4" w:space="0"/>
            </w:tcBorders>
            <w:noWrap w:val="0"/>
            <w:vAlign w:val="center"/>
          </w:tcPr>
          <w:p w14:paraId="698D648F">
            <w:pPr>
              <w:widowControl w:val="0"/>
              <w:autoSpaceDE w:val="0"/>
              <w:autoSpaceDN w:val="0"/>
              <w:spacing w:before="0" w:after="0" w:line="240" w:lineRule="atLeast"/>
              <w:ind w:left="-29" w:leftChars="-13" w:right="-68" w:rightChars="-31" w:firstLine="0"/>
              <w:jc w:val="left"/>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建筑业</w:t>
            </w:r>
          </w:p>
        </w:tc>
        <w:tc>
          <w:tcPr>
            <w:tcW w:w="816" w:type="dxa"/>
            <w:tcBorders>
              <w:top w:val="nil"/>
              <w:left w:val="nil"/>
              <w:bottom w:val="single" w:color="auto" w:sz="4" w:space="0"/>
              <w:right w:val="single" w:color="auto" w:sz="4" w:space="0"/>
            </w:tcBorders>
            <w:noWrap w:val="0"/>
            <w:vAlign w:val="center"/>
          </w:tcPr>
          <w:p w14:paraId="6FE8B748">
            <w:pPr>
              <w:widowControl/>
              <w:autoSpaceDE w:val="0"/>
              <w:autoSpaceDN w:val="0"/>
              <w:spacing w:before="0" w:after="0" w:line="240" w:lineRule="atLeast"/>
              <w:ind w:left="-112" w:leftChars="-51" w:right="-112" w:rightChars="-5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≥80000</w:t>
            </w:r>
          </w:p>
        </w:tc>
        <w:tc>
          <w:tcPr>
            <w:tcW w:w="628" w:type="dxa"/>
            <w:tcBorders>
              <w:top w:val="nil"/>
              <w:left w:val="nil"/>
              <w:bottom w:val="single" w:color="auto" w:sz="4" w:space="0"/>
              <w:right w:val="single" w:color="auto" w:sz="4" w:space="0"/>
            </w:tcBorders>
            <w:noWrap w:val="0"/>
            <w:vAlign w:val="center"/>
          </w:tcPr>
          <w:p w14:paraId="44C51373">
            <w:pPr>
              <w:widowControl/>
              <w:autoSpaceDE w:val="0"/>
              <w:autoSpaceDN w:val="0"/>
              <w:spacing w:before="0" w:after="0" w:line="240" w:lineRule="atLeast"/>
              <w:ind w:left="-112" w:leftChars="-51" w:right="-112" w:rightChars="-5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　</w:t>
            </w:r>
          </w:p>
        </w:tc>
        <w:tc>
          <w:tcPr>
            <w:tcW w:w="642" w:type="dxa"/>
            <w:tcBorders>
              <w:top w:val="nil"/>
              <w:left w:val="nil"/>
              <w:bottom w:val="single" w:color="auto" w:sz="4" w:space="0"/>
              <w:right w:val="single" w:color="auto" w:sz="4" w:space="0"/>
            </w:tcBorders>
            <w:noWrap w:val="0"/>
            <w:vAlign w:val="center"/>
          </w:tcPr>
          <w:p w14:paraId="1B089623">
            <w:pPr>
              <w:widowControl/>
              <w:autoSpaceDE w:val="0"/>
              <w:autoSpaceDN w:val="0"/>
              <w:spacing w:before="0" w:after="0" w:line="240" w:lineRule="atLeast"/>
              <w:ind w:left="-112" w:leftChars="-51" w:right="-112" w:rightChars="-5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≥80000</w:t>
            </w:r>
          </w:p>
        </w:tc>
        <w:tc>
          <w:tcPr>
            <w:tcW w:w="755" w:type="dxa"/>
            <w:tcBorders>
              <w:top w:val="nil"/>
              <w:left w:val="nil"/>
              <w:bottom w:val="single" w:color="auto" w:sz="4" w:space="0"/>
              <w:right w:val="single" w:color="auto" w:sz="4" w:space="0"/>
            </w:tcBorders>
            <w:noWrap w:val="0"/>
            <w:vAlign w:val="center"/>
          </w:tcPr>
          <w:p w14:paraId="5DDD2857">
            <w:pPr>
              <w:widowControl/>
              <w:autoSpaceDE w:val="0"/>
              <w:autoSpaceDN w:val="0"/>
              <w:spacing w:before="0" w:after="0" w:line="240" w:lineRule="atLeast"/>
              <w:ind w:left="-112" w:leftChars="-51" w:right="-112" w:rightChars="-5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≥5000</w:t>
            </w:r>
          </w:p>
        </w:tc>
        <w:tc>
          <w:tcPr>
            <w:tcW w:w="643" w:type="dxa"/>
            <w:tcBorders>
              <w:top w:val="nil"/>
              <w:left w:val="nil"/>
              <w:bottom w:val="single" w:color="auto" w:sz="4" w:space="0"/>
              <w:right w:val="single" w:color="auto" w:sz="4" w:space="0"/>
            </w:tcBorders>
            <w:noWrap w:val="0"/>
            <w:vAlign w:val="center"/>
          </w:tcPr>
          <w:p w14:paraId="6E715031">
            <w:pPr>
              <w:widowControl/>
              <w:autoSpaceDE w:val="0"/>
              <w:autoSpaceDN w:val="0"/>
              <w:spacing w:before="0" w:after="0" w:line="240" w:lineRule="atLeast"/>
              <w:ind w:left="-112" w:leftChars="-51" w:right="-112" w:rightChars="-5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　</w:t>
            </w:r>
          </w:p>
        </w:tc>
        <w:tc>
          <w:tcPr>
            <w:tcW w:w="681" w:type="dxa"/>
            <w:tcBorders>
              <w:top w:val="nil"/>
              <w:left w:val="nil"/>
              <w:bottom w:val="single" w:color="auto" w:sz="4" w:space="0"/>
              <w:right w:val="single" w:color="auto" w:sz="4" w:space="0"/>
            </w:tcBorders>
            <w:noWrap w:val="0"/>
            <w:vAlign w:val="center"/>
          </w:tcPr>
          <w:p w14:paraId="493C4E3E">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≥5000</w:t>
            </w:r>
          </w:p>
        </w:tc>
        <w:tc>
          <w:tcPr>
            <w:tcW w:w="755" w:type="dxa"/>
            <w:tcBorders>
              <w:top w:val="nil"/>
              <w:left w:val="nil"/>
              <w:bottom w:val="single" w:color="auto" w:sz="4" w:space="0"/>
              <w:right w:val="single" w:color="auto" w:sz="4" w:space="0"/>
            </w:tcBorders>
            <w:noWrap w:val="0"/>
            <w:vAlign w:val="center"/>
          </w:tcPr>
          <w:p w14:paraId="445B5D0B">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≥300</w:t>
            </w:r>
          </w:p>
        </w:tc>
        <w:tc>
          <w:tcPr>
            <w:tcW w:w="655" w:type="dxa"/>
            <w:tcBorders>
              <w:top w:val="nil"/>
              <w:left w:val="nil"/>
              <w:bottom w:val="single" w:color="auto" w:sz="4" w:space="0"/>
              <w:right w:val="single" w:color="auto" w:sz="4" w:space="0"/>
            </w:tcBorders>
            <w:noWrap w:val="0"/>
            <w:vAlign w:val="center"/>
          </w:tcPr>
          <w:p w14:paraId="684DE5C0">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　</w:t>
            </w:r>
          </w:p>
        </w:tc>
        <w:tc>
          <w:tcPr>
            <w:tcW w:w="685" w:type="dxa"/>
            <w:tcBorders>
              <w:top w:val="nil"/>
              <w:left w:val="nil"/>
              <w:bottom w:val="single" w:color="auto" w:sz="4" w:space="0"/>
              <w:right w:val="single" w:color="auto" w:sz="4" w:space="0"/>
            </w:tcBorders>
            <w:noWrap w:val="0"/>
            <w:vAlign w:val="center"/>
          </w:tcPr>
          <w:p w14:paraId="31518B7F">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≥300</w:t>
            </w:r>
          </w:p>
        </w:tc>
        <w:tc>
          <w:tcPr>
            <w:tcW w:w="755" w:type="dxa"/>
            <w:tcBorders>
              <w:top w:val="nil"/>
              <w:left w:val="nil"/>
              <w:bottom w:val="single" w:color="auto" w:sz="4" w:space="0"/>
              <w:right w:val="single" w:color="auto" w:sz="4" w:space="0"/>
            </w:tcBorders>
            <w:noWrap w:val="0"/>
            <w:vAlign w:val="center"/>
          </w:tcPr>
          <w:p w14:paraId="3632C661">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＜300</w:t>
            </w:r>
          </w:p>
        </w:tc>
        <w:tc>
          <w:tcPr>
            <w:tcW w:w="601" w:type="dxa"/>
            <w:tcBorders>
              <w:top w:val="nil"/>
              <w:left w:val="nil"/>
              <w:bottom w:val="single" w:color="auto" w:sz="4" w:space="0"/>
              <w:right w:val="single" w:color="auto" w:sz="4" w:space="0"/>
            </w:tcBorders>
            <w:noWrap w:val="0"/>
            <w:vAlign w:val="center"/>
          </w:tcPr>
          <w:p w14:paraId="07933E3D">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　</w:t>
            </w:r>
          </w:p>
        </w:tc>
        <w:tc>
          <w:tcPr>
            <w:tcW w:w="581" w:type="dxa"/>
            <w:tcBorders>
              <w:top w:val="nil"/>
              <w:left w:val="nil"/>
              <w:bottom w:val="single" w:color="auto" w:sz="4" w:space="0"/>
              <w:right w:val="single" w:color="auto" w:sz="4" w:space="0"/>
            </w:tcBorders>
            <w:noWrap w:val="0"/>
            <w:vAlign w:val="center"/>
          </w:tcPr>
          <w:p w14:paraId="1EEC0B7D">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＜300</w:t>
            </w:r>
          </w:p>
        </w:tc>
      </w:tr>
      <w:tr w14:paraId="726313E5">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noWrap w:val="0"/>
            <w:vAlign w:val="center"/>
          </w:tcPr>
          <w:p w14:paraId="5CACB810">
            <w:pPr>
              <w:widowControl/>
              <w:autoSpaceDE w:val="0"/>
              <w:autoSpaceDN w:val="0"/>
              <w:spacing w:before="0" w:after="0" w:line="240" w:lineRule="atLeast"/>
              <w:ind w:left="-112" w:leftChars="-51" w:right="-112" w:rightChars="-5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4</w:t>
            </w:r>
          </w:p>
        </w:tc>
        <w:tc>
          <w:tcPr>
            <w:tcW w:w="1332" w:type="dxa"/>
            <w:tcBorders>
              <w:top w:val="nil"/>
              <w:left w:val="nil"/>
              <w:bottom w:val="single" w:color="auto" w:sz="4" w:space="0"/>
              <w:right w:val="single" w:color="auto" w:sz="4" w:space="0"/>
            </w:tcBorders>
            <w:noWrap w:val="0"/>
            <w:vAlign w:val="center"/>
          </w:tcPr>
          <w:p w14:paraId="2DE7DA6D">
            <w:pPr>
              <w:widowControl w:val="0"/>
              <w:autoSpaceDE w:val="0"/>
              <w:autoSpaceDN w:val="0"/>
              <w:spacing w:before="0" w:after="0" w:line="240" w:lineRule="atLeast"/>
              <w:ind w:left="-29" w:leftChars="-13" w:right="-68" w:rightChars="-31" w:firstLine="0"/>
              <w:jc w:val="left"/>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批发业</w:t>
            </w:r>
          </w:p>
        </w:tc>
        <w:tc>
          <w:tcPr>
            <w:tcW w:w="816" w:type="dxa"/>
            <w:tcBorders>
              <w:top w:val="nil"/>
              <w:left w:val="nil"/>
              <w:bottom w:val="single" w:color="auto" w:sz="4" w:space="0"/>
              <w:right w:val="single" w:color="auto" w:sz="4" w:space="0"/>
            </w:tcBorders>
            <w:noWrap w:val="0"/>
            <w:vAlign w:val="center"/>
          </w:tcPr>
          <w:p w14:paraId="7F93685C">
            <w:pPr>
              <w:widowControl/>
              <w:autoSpaceDE w:val="0"/>
              <w:autoSpaceDN w:val="0"/>
              <w:spacing w:before="0" w:after="0" w:line="240" w:lineRule="atLeast"/>
              <w:ind w:left="-112" w:leftChars="-51" w:right="-112" w:rightChars="-5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≥40000</w:t>
            </w:r>
          </w:p>
        </w:tc>
        <w:tc>
          <w:tcPr>
            <w:tcW w:w="628" w:type="dxa"/>
            <w:tcBorders>
              <w:top w:val="nil"/>
              <w:left w:val="nil"/>
              <w:bottom w:val="single" w:color="auto" w:sz="4" w:space="0"/>
              <w:right w:val="single" w:color="auto" w:sz="4" w:space="0"/>
            </w:tcBorders>
            <w:noWrap w:val="0"/>
            <w:vAlign w:val="center"/>
          </w:tcPr>
          <w:p w14:paraId="05CCE647">
            <w:pPr>
              <w:widowControl/>
              <w:autoSpaceDE w:val="0"/>
              <w:autoSpaceDN w:val="0"/>
              <w:spacing w:before="0" w:after="0" w:line="240" w:lineRule="atLeast"/>
              <w:ind w:left="-112" w:leftChars="-51" w:right="-112" w:rightChars="-5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≥200</w:t>
            </w:r>
          </w:p>
        </w:tc>
        <w:tc>
          <w:tcPr>
            <w:tcW w:w="642" w:type="dxa"/>
            <w:tcBorders>
              <w:top w:val="nil"/>
              <w:left w:val="nil"/>
              <w:bottom w:val="single" w:color="auto" w:sz="4" w:space="0"/>
              <w:right w:val="single" w:color="auto" w:sz="4" w:space="0"/>
            </w:tcBorders>
            <w:noWrap w:val="0"/>
            <w:vAlign w:val="center"/>
          </w:tcPr>
          <w:p w14:paraId="1933E90A">
            <w:pPr>
              <w:widowControl/>
              <w:autoSpaceDE w:val="0"/>
              <w:autoSpaceDN w:val="0"/>
              <w:spacing w:before="0" w:after="0" w:line="240" w:lineRule="atLeast"/>
              <w:ind w:left="-112" w:leftChars="-51" w:right="-112" w:rightChars="-5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　</w:t>
            </w:r>
          </w:p>
        </w:tc>
        <w:tc>
          <w:tcPr>
            <w:tcW w:w="755" w:type="dxa"/>
            <w:tcBorders>
              <w:top w:val="nil"/>
              <w:left w:val="nil"/>
              <w:bottom w:val="single" w:color="auto" w:sz="4" w:space="0"/>
              <w:right w:val="single" w:color="auto" w:sz="4" w:space="0"/>
            </w:tcBorders>
            <w:noWrap w:val="0"/>
            <w:vAlign w:val="center"/>
          </w:tcPr>
          <w:p w14:paraId="08F1D9C6">
            <w:pPr>
              <w:widowControl/>
              <w:autoSpaceDE w:val="0"/>
              <w:autoSpaceDN w:val="0"/>
              <w:spacing w:before="0" w:after="0" w:line="240" w:lineRule="atLeast"/>
              <w:ind w:left="-112" w:leftChars="-51" w:right="-112" w:rightChars="-5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≥5000</w:t>
            </w:r>
          </w:p>
        </w:tc>
        <w:tc>
          <w:tcPr>
            <w:tcW w:w="643" w:type="dxa"/>
            <w:tcBorders>
              <w:top w:val="nil"/>
              <w:left w:val="nil"/>
              <w:bottom w:val="single" w:color="auto" w:sz="4" w:space="0"/>
              <w:right w:val="single" w:color="auto" w:sz="4" w:space="0"/>
            </w:tcBorders>
            <w:noWrap w:val="0"/>
            <w:vAlign w:val="center"/>
          </w:tcPr>
          <w:p w14:paraId="738653CE">
            <w:pPr>
              <w:widowControl/>
              <w:autoSpaceDE w:val="0"/>
              <w:autoSpaceDN w:val="0"/>
              <w:spacing w:before="0" w:after="0" w:line="240" w:lineRule="atLeast"/>
              <w:ind w:left="-112" w:leftChars="-51" w:right="-112" w:rightChars="-5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≥20</w:t>
            </w:r>
          </w:p>
        </w:tc>
        <w:tc>
          <w:tcPr>
            <w:tcW w:w="681" w:type="dxa"/>
            <w:tcBorders>
              <w:top w:val="nil"/>
              <w:left w:val="nil"/>
              <w:bottom w:val="single" w:color="auto" w:sz="4" w:space="0"/>
              <w:right w:val="single" w:color="auto" w:sz="4" w:space="0"/>
            </w:tcBorders>
            <w:noWrap w:val="0"/>
            <w:vAlign w:val="center"/>
          </w:tcPr>
          <w:p w14:paraId="5BC06EE6">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　</w:t>
            </w:r>
          </w:p>
        </w:tc>
        <w:tc>
          <w:tcPr>
            <w:tcW w:w="755" w:type="dxa"/>
            <w:tcBorders>
              <w:top w:val="nil"/>
              <w:left w:val="nil"/>
              <w:bottom w:val="single" w:color="auto" w:sz="4" w:space="0"/>
              <w:right w:val="single" w:color="auto" w:sz="4" w:space="0"/>
            </w:tcBorders>
            <w:noWrap w:val="0"/>
            <w:vAlign w:val="center"/>
          </w:tcPr>
          <w:p w14:paraId="227B11A6">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≥1000</w:t>
            </w:r>
          </w:p>
        </w:tc>
        <w:tc>
          <w:tcPr>
            <w:tcW w:w="655" w:type="dxa"/>
            <w:tcBorders>
              <w:top w:val="nil"/>
              <w:left w:val="nil"/>
              <w:bottom w:val="single" w:color="auto" w:sz="4" w:space="0"/>
              <w:right w:val="single" w:color="auto" w:sz="4" w:space="0"/>
            </w:tcBorders>
            <w:noWrap w:val="0"/>
            <w:vAlign w:val="center"/>
          </w:tcPr>
          <w:p w14:paraId="4ACAA98B">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≥10</w:t>
            </w:r>
          </w:p>
        </w:tc>
        <w:tc>
          <w:tcPr>
            <w:tcW w:w="685" w:type="dxa"/>
            <w:tcBorders>
              <w:top w:val="nil"/>
              <w:left w:val="nil"/>
              <w:bottom w:val="single" w:color="auto" w:sz="4" w:space="0"/>
              <w:right w:val="single" w:color="auto" w:sz="4" w:space="0"/>
            </w:tcBorders>
            <w:noWrap w:val="0"/>
            <w:vAlign w:val="center"/>
          </w:tcPr>
          <w:p w14:paraId="1E568647">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　</w:t>
            </w:r>
          </w:p>
        </w:tc>
        <w:tc>
          <w:tcPr>
            <w:tcW w:w="755" w:type="dxa"/>
            <w:tcBorders>
              <w:top w:val="nil"/>
              <w:left w:val="nil"/>
              <w:bottom w:val="single" w:color="auto" w:sz="4" w:space="0"/>
              <w:right w:val="single" w:color="auto" w:sz="4" w:space="0"/>
            </w:tcBorders>
            <w:noWrap w:val="0"/>
            <w:vAlign w:val="center"/>
          </w:tcPr>
          <w:p w14:paraId="7969D7AD">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＜1000</w:t>
            </w:r>
          </w:p>
        </w:tc>
        <w:tc>
          <w:tcPr>
            <w:tcW w:w="601" w:type="dxa"/>
            <w:tcBorders>
              <w:top w:val="nil"/>
              <w:left w:val="nil"/>
              <w:bottom w:val="single" w:color="auto" w:sz="4" w:space="0"/>
              <w:right w:val="single" w:color="auto" w:sz="4" w:space="0"/>
            </w:tcBorders>
            <w:noWrap w:val="0"/>
            <w:vAlign w:val="center"/>
          </w:tcPr>
          <w:p w14:paraId="01C36139">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＜5</w:t>
            </w:r>
          </w:p>
        </w:tc>
        <w:tc>
          <w:tcPr>
            <w:tcW w:w="581" w:type="dxa"/>
            <w:tcBorders>
              <w:top w:val="nil"/>
              <w:left w:val="nil"/>
              <w:bottom w:val="single" w:color="auto" w:sz="4" w:space="0"/>
              <w:right w:val="single" w:color="auto" w:sz="4" w:space="0"/>
            </w:tcBorders>
            <w:noWrap w:val="0"/>
            <w:vAlign w:val="center"/>
          </w:tcPr>
          <w:p w14:paraId="3CFB3F98">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　</w:t>
            </w:r>
          </w:p>
        </w:tc>
      </w:tr>
      <w:tr w14:paraId="4732A05A">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noWrap w:val="0"/>
            <w:vAlign w:val="center"/>
          </w:tcPr>
          <w:p w14:paraId="5B9D3006">
            <w:pPr>
              <w:widowControl/>
              <w:autoSpaceDE w:val="0"/>
              <w:autoSpaceDN w:val="0"/>
              <w:spacing w:before="0" w:after="0" w:line="240" w:lineRule="atLeast"/>
              <w:ind w:left="-112" w:leftChars="-51" w:right="-112" w:rightChars="-5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5</w:t>
            </w:r>
          </w:p>
        </w:tc>
        <w:tc>
          <w:tcPr>
            <w:tcW w:w="1332" w:type="dxa"/>
            <w:tcBorders>
              <w:top w:val="nil"/>
              <w:left w:val="nil"/>
              <w:bottom w:val="single" w:color="auto" w:sz="4" w:space="0"/>
              <w:right w:val="single" w:color="auto" w:sz="4" w:space="0"/>
            </w:tcBorders>
            <w:noWrap w:val="0"/>
            <w:vAlign w:val="center"/>
          </w:tcPr>
          <w:p w14:paraId="68675666">
            <w:pPr>
              <w:widowControl w:val="0"/>
              <w:autoSpaceDE w:val="0"/>
              <w:autoSpaceDN w:val="0"/>
              <w:spacing w:before="0" w:after="0" w:line="240" w:lineRule="atLeast"/>
              <w:ind w:left="-29" w:leftChars="-13" w:right="-68" w:rightChars="-31" w:firstLine="0"/>
              <w:jc w:val="left"/>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零售业</w:t>
            </w:r>
          </w:p>
        </w:tc>
        <w:tc>
          <w:tcPr>
            <w:tcW w:w="816" w:type="dxa"/>
            <w:tcBorders>
              <w:top w:val="nil"/>
              <w:left w:val="nil"/>
              <w:bottom w:val="single" w:color="auto" w:sz="4" w:space="0"/>
              <w:right w:val="single" w:color="auto" w:sz="4" w:space="0"/>
            </w:tcBorders>
            <w:noWrap w:val="0"/>
            <w:vAlign w:val="center"/>
          </w:tcPr>
          <w:p w14:paraId="63C69376">
            <w:pPr>
              <w:widowControl/>
              <w:autoSpaceDE w:val="0"/>
              <w:autoSpaceDN w:val="0"/>
              <w:spacing w:before="0" w:after="0" w:line="240" w:lineRule="atLeast"/>
              <w:ind w:left="-112" w:leftChars="-51" w:right="-112" w:rightChars="-5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≥20000</w:t>
            </w:r>
          </w:p>
        </w:tc>
        <w:tc>
          <w:tcPr>
            <w:tcW w:w="628" w:type="dxa"/>
            <w:tcBorders>
              <w:top w:val="nil"/>
              <w:left w:val="nil"/>
              <w:bottom w:val="single" w:color="auto" w:sz="4" w:space="0"/>
              <w:right w:val="single" w:color="auto" w:sz="4" w:space="0"/>
            </w:tcBorders>
            <w:noWrap w:val="0"/>
            <w:vAlign w:val="center"/>
          </w:tcPr>
          <w:p w14:paraId="4D4D6669">
            <w:pPr>
              <w:widowControl/>
              <w:autoSpaceDE w:val="0"/>
              <w:autoSpaceDN w:val="0"/>
              <w:spacing w:before="0" w:after="0" w:line="240" w:lineRule="atLeast"/>
              <w:ind w:left="-112" w:leftChars="-51" w:right="-112" w:rightChars="-5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≥300</w:t>
            </w:r>
          </w:p>
        </w:tc>
        <w:tc>
          <w:tcPr>
            <w:tcW w:w="642" w:type="dxa"/>
            <w:tcBorders>
              <w:top w:val="nil"/>
              <w:left w:val="nil"/>
              <w:bottom w:val="single" w:color="auto" w:sz="4" w:space="0"/>
              <w:right w:val="single" w:color="auto" w:sz="4" w:space="0"/>
            </w:tcBorders>
            <w:noWrap w:val="0"/>
            <w:vAlign w:val="center"/>
          </w:tcPr>
          <w:p w14:paraId="7DB96416">
            <w:pPr>
              <w:widowControl/>
              <w:autoSpaceDE w:val="0"/>
              <w:autoSpaceDN w:val="0"/>
              <w:spacing w:before="0" w:after="0" w:line="240" w:lineRule="atLeast"/>
              <w:ind w:left="-112" w:leftChars="-51" w:right="-112" w:rightChars="-5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　</w:t>
            </w:r>
          </w:p>
        </w:tc>
        <w:tc>
          <w:tcPr>
            <w:tcW w:w="755" w:type="dxa"/>
            <w:tcBorders>
              <w:top w:val="nil"/>
              <w:left w:val="nil"/>
              <w:bottom w:val="single" w:color="auto" w:sz="4" w:space="0"/>
              <w:right w:val="single" w:color="auto" w:sz="4" w:space="0"/>
            </w:tcBorders>
            <w:noWrap w:val="0"/>
            <w:vAlign w:val="center"/>
          </w:tcPr>
          <w:p w14:paraId="529CA1BF">
            <w:pPr>
              <w:widowControl/>
              <w:autoSpaceDE w:val="0"/>
              <w:autoSpaceDN w:val="0"/>
              <w:spacing w:before="0" w:after="0" w:line="240" w:lineRule="atLeast"/>
              <w:ind w:left="-112" w:leftChars="-51" w:right="-112" w:rightChars="-5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≥500</w:t>
            </w:r>
          </w:p>
        </w:tc>
        <w:tc>
          <w:tcPr>
            <w:tcW w:w="643" w:type="dxa"/>
            <w:tcBorders>
              <w:top w:val="nil"/>
              <w:left w:val="nil"/>
              <w:bottom w:val="single" w:color="auto" w:sz="4" w:space="0"/>
              <w:right w:val="single" w:color="auto" w:sz="4" w:space="0"/>
            </w:tcBorders>
            <w:noWrap w:val="0"/>
            <w:vAlign w:val="center"/>
          </w:tcPr>
          <w:p w14:paraId="3957EDA1">
            <w:pPr>
              <w:widowControl/>
              <w:autoSpaceDE w:val="0"/>
              <w:autoSpaceDN w:val="0"/>
              <w:spacing w:before="0" w:after="0" w:line="240" w:lineRule="atLeast"/>
              <w:ind w:left="-112" w:leftChars="-51" w:right="-112" w:rightChars="-5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≥50</w:t>
            </w:r>
          </w:p>
        </w:tc>
        <w:tc>
          <w:tcPr>
            <w:tcW w:w="681" w:type="dxa"/>
            <w:tcBorders>
              <w:top w:val="nil"/>
              <w:left w:val="nil"/>
              <w:bottom w:val="single" w:color="auto" w:sz="4" w:space="0"/>
              <w:right w:val="single" w:color="auto" w:sz="4" w:space="0"/>
            </w:tcBorders>
            <w:noWrap w:val="0"/>
            <w:vAlign w:val="center"/>
          </w:tcPr>
          <w:p w14:paraId="536BBEBA">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　</w:t>
            </w:r>
          </w:p>
        </w:tc>
        <w:tc>
          <w:tcPr>
            <w:tcW w:w="755" w:type="dxa"/>
            <w:tcBorders>
              <w:top w:val="nil"/>
              <w:left w:val="nil"/>
              <w:bottom w:val="single" w:color="auto" w:sz="4" w:space="0"/>
              <w:right w:val="single" w:color="auto" w:sz="4" w:space="0"/>
            </w:tcBorders>
            <w:noWrap w:val="0"/>
            <w:vAlign w:val="center"/>
          </w:tcPr>
          <w:p w14:paraId="47AED0F2">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≥100</w:t>
            </w:r>
          </w:p>
        </w:tc>
        <w:tc>
          <w:tcPr>
            <w:tcW w:w="655" w:type="dxa"/>
            <w:tcBorders>
              <w:top w:val="nil"/>
              <w:left w:val="nil"/>
              <w:bottom w:val="single" w:color="auto" w:sz="4" w:space="0"/>
              <w:right w:val="single" w:color="auto" w:sz="4" w:space="0"/>
            </w:tcBorders>
            <w:noWrap w:val="0"/>
            <w:vAlign w:val="center"/>
          </w:tcPr>
          <w:p w14:paraId="1E9A3641">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≥10</w:t>
            </w:r>
          </w:p>
        </w:tc>
        <w:tc>
          <w:tcPr>
            <w:tcW w:w="685" w:type="dxa"/>
            <w:tcBorders>
              <w:top w:val="nil"/>
              <w:left w:val="nil"/>
              <w:bottom w:val="single" w:color="auto" w:sz="4" w:space="0"/>
              <w:right w:val="single" w:color="auto" w:sz="4" w:space="0"/>
            </w:tcBorders>
            <w:noWrap w:val="0"/>
            <w:vAlign w:val="center"/>
          </w:tcPr>
          <w:p w14:paraId="20781844">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　</w:t>
            </w:r>
          </w:p>
        </w:tc>
        <w:tc>
          <w:tcPr>
            <w:tcW w:w="755" w:type="dxa"/>
            <w:tcBorders>
              <w:top w:val="nil"/>
              <w:left w:val="nil"/>
              <w:bottom w:val="single" w:color="auto" w:sz="4" w:space="0"/>
              <w:right w:val="single" w:color="auto" w:sz="4" w:space="0"/>
            </w:tcBorders>
            <w:noWrap w:val="0"/>
            <w:vAlign w:val="center"/>
          </w:tcPr>
          <w:p w14:paraId="58B3D9AF">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＜100</w:t>
            </w:r>
          </w:p>
        </w:tc>
        <w:tc>
          <w:tcPr>
            <w:tcW w:w="601" w:type="dxa"/>
            <w:tcBorders>
              <w:top w:val="nil"/>
              <w:left w:val="nil"/>
              <w:bottom w:val="single" w:color="auto" w:sz="4" w:space="0"/>
              <w:right w:val="single" w:color="auto" w:sz="4" w:space="0"/>
            </w:tcBorders>
            <w:noWrap w:val="0"/>
            <w:vAlign w:val="center"/>
          </w:tcPr>
          <w:p w14:paraId="311BDCB2">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＜10</w:t>
            </w:r>
          </w:p>
        </w:tc>
        <w:tc>
          <w:tcPr>
            <w:tcW w:w="581" w:type="dxa"/>
            <w:tcBorders>
              <w:top w:val="nil"/>
              <w:left w:val="nil"/>
              <w:bottom w:val="single" w:color="auto" w:sz="4" w:space="0"/>
              <w:right w:val="single" w:color="auto" w:sz="4" w:space="0"/>
            </w:tcBorders>
            <w:noWrap w:val="0"/>
            <w:vAlign w:val="center"/>
          </w:tcPr>
          <w:p w14:paraId="4C3DA27E">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　</w:t>
            </w:r>
          </w:p>
        </w:tc>
      </w:tr>
      <w:tr w14:paraId="7618E466">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noWrap w:val="0"/>
            <w:vAlign w:val="center"/>
          </w:tcPr>
          <w:p w14:paraId="0779B964">
            <w:pPr>
              <w:widowControl/>
              <w:autoSpaceDE w:val="0"/>
              <w:autoSpaceDN w:val="0"/>
              <w:spacing w:before="0" w:after="0" w:line="240" w:lineRule="atLeast"/>
              <w:ind w:left="-112" w:leftChars="-51" w:right="-112" w:rightChars="-5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6</w:t>
            </w:r>
          </w:p>
        </w:tc>
        <w:tc>
          <w:tcPr>
            <w:tcW w:w="1332" w:type="dxa"/>
            <w:tcBorders>
              <w:top w:val="nil"/>
              <w:left w:val="nil"/>
              <w:bottom w:val="single" w:color="auto" w:sz="4" w:space="0"/>
              <w:right w:val="single" w:color="auto" w:sz="4" w:space="0"/>
            </w:tcBorders>
            <w:noWrap w:val="0"/>
            <w:vAlign w:val="center"/>
          </w:tcPr>
          <w:p w14:paraId="4255D6D1">
            <w:pPr>
              <w:widowControl w:val="0"/>
              <w:autoSpaceDE w:val="0"/>
              <w:autoSpaceDN w:val="0"/>
              <w:spacing w:before="0" w:after="0" w:line="240" w:lineRule="atLeast"/>
              <w:ind w:left="-29" w:leftChars="-13" w:right="-68" w:rightChars="-31" w:firstLine="0"/>
              <w:jc w:val="left"/>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交通运输业</w:t>
            </w:r>
          </w:p>
        </w:tc>
        <w:tc>
          <w:tcPr>
            <w:tcW w:w="816" w:type="dxa"/>
            <w:tcBorders>
              <w:top w:val="nil"/>
              <w:left w:val="nil"/>
              <w:bottom w:val="single" w:color="auto" w:sz="4" w:space="0"/>
              <w:right w:val="single" w:color="auto" w:sz="4" w:space="0"/>
            </w:tcBorders>
            <w:noWrap w:val="0"/>
            <w:vAlign w:val="center"/>
          </w:tcPr>
          <w:p w14:paraId="351856FD">
            <w:pPr>
              <w:widowControl/>
              <w:autoSpaceDE w:val="0"/>
              <w:autoSpaceDN w:val="0"/>
              <w:spacing w:before="0" w:after="0" w:line="240" w:lineRule="atLeast"/>
              <w:ind w:left="-112" w:leftChars="-51" w:right="-112" w:rightChars="-5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≥30000</w:t>
            </w:r>
          </w:p>
        </w:tc>
        <w:tc>
          <w:tcPr>
            <w:tcW w:w="628" w:type="dxa"/>
            <w:tcBorders>
              <w:top w:val="nil"/>
              <w:left w:val="nil"/>
              <w:bottom w:val="single" w:color="auto" w:sz="4" w:space="0"/>
              <w:right w:val="single" w:color="auto" w:sz="4" w:space="0"/>
            </w:tcBorders>
            <w:noWrap w:val="0"/>
            <w:vAlign w:val="center"/>
          </w:tcPr>
          <w:p w14:paraId="53630D42">
            <w:pPr>
              <w:widowControl/>
              <w:autoSpaceDE w:val="0"/>
              <w:autoSpaceDN w:val="0"/>
              <w:spacing w:before="0" w:after="0" w:line="240" w:lineRule="atLeast"/>
              <w:ind w:left="-112" w:leftChars="-51" w:right="-112" w:rightChars="-5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≥1000</w:t>
            </w:r>
          </w:p>
        </w:tc>
        <w:tc>
          <w:tcPr>
            <w:tcW w:w="642" w:type="dxa"/>
            <w:tcBorders>
              <w:top w:val="nil"/>
              <w:left w:val="nil"/>
              <w:bottom w:val="single" w:color="auto" w:sz="4" w:space="0"/>
              <w:right w:val="single" w:color="auto" w:sz="4" w:space="0"/>
            </w:tcBorders>
            <w:noWrap w:val="0"/>
            <w:vAlign w:val="center"/>
          </w:tcPr>
          <w:p w14:paraId="4448FFEB">
            <w:pPr>
              <w:widowControl/>
              <w:autoSpaceDE w:val="0"/>
              <w:autoSpaceDN w:val="0"/>
              <w:spacing w:before="0" w:after="0" w:line="240" w:lineRule="atLeast"/>
              <w:ind w:left="-112" w:leftChars="-51" w:right="-112" w:rightChars="-5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　</w:t>
            </w:r>
          </w:p>
        </w:tc>
        <w:tc>
          <w:tcPr>
            <w:tcW w:w="755" w:type="dxa"/>
            <w:tcBorders>
              <w:top w:val="nil"/>
              <w:left w:val="nil"/>
              <w:bottom w:val="single" w:color="auto" w:sz="4" w:space="0"/>
              <w:right w:val="single" w:color="auto" w:sz="4" w:space="0"/>
            </w:tcBorders>
            <w:noWrap w:val="0"/>
            <w:vAlign w:val="center"/>
          </w:tcPr>
          <w:p w14:paraId="49A07DF0">
            <w:pPr>
              <w:widowControl/>
              <w:autoSpaceDE w:val="0"/>
              <w:autoSpaceDN w:val="0"/>
              <w:spacing w:before="0" w:after="0" w:line="240" w:lineRule="atLeast"/>
              <w:ind w:left="-112" w:leftChars="-51" w:right="-112" w:rightChars="-5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≥3000</w:t>
            </w:r>
          </w:p>
        </w:tc>
        <w:tc>
          <w:tcPr>
            <w:tcW w:w="643" w:type="dxa"/>
            <w:tcBorders>
              <w:top w:val="nil"/>
              <w:left w:val="nil"/>
              <w:bottom w:val="single" w:color="auto" w:sz="4" w:space="0"/>
              <w:right w:val="single" w:color="auto" w:sz="4" w:space="0"/>
            </w:tcBorders>
            <w:noWrap w:val="0"/>
            <w:vAlign w:val="center"/>
          </w:tcPr>
          <w:p w14:paraId="2FAB7B1D">
            <w:pPr>
              <w:widowControl/>
              <w:autoSpaceDE w:val="0"/>
              <w:autoSpaceDN w:val="0"/>
              <w:spacing w:before="0" w:after="0" w:line="240" w:lineRule="atLeast"/>
              <w:ind w:left="-112" w:leftChars="-51" w:right="-112" w:rightChars="-5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≥300</w:t>
            </w:r>
          </w:p>
        </w:tc>
        <w:tc>
          <w:tcPr>
            <w:tcW w:w="681" w:type="dxa"/>
            <w:tcBorders>
              <w:top w:val="nil"/>
              <w:left w:val="nil"/>
              <w:bottom w:val="single" w:color="auto" w:sz="4" w:space="0"/>
              <w:right w:val="single" w:color="auto" w:sz="4" w:space="0"/>
            </w:tcBorders>
            <w:noWrap w:val="0"/>
            <w:vAlign w:val="center"/>
          </w:tcPr>
          <w:p w14:paraId="1A10D0F5">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　</w:t>
            </w:r>
          </w:p>
        </w:tc>
        <w:tc>
          <w:tcPr>
            <w:tcW w:w="755" w:type="dxa"/>
            <w:tcBorders>
              <w:top w:val="nil"/>
              <w:left w:val="nil"/>
              <w:bottom w:val="single" w:color="auto" w:sz="4" w:space="0"/>
              <w:right w:val="single" w:color="auto" w:sz="4" w:space="0"/>
            </w:tcBorders>
            <w:noWrap w:val="0"/>
            <w:vAlign w:val="center"/>
          </w:tcPr>
          <w:p w14:paraId="39827650">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≥200</w:t>
            </w:r>
          </w:p>
        </w:tc>
        <w:tc>
          <w:tcPr>
            <w:tcW w:w="655" w:type="dxa"/>
            <w:tcBorders>
              <w:top w:val="nil"/>
              <w:left w:val="nil"/>
              <w:bottom w:val="single" w:color="auto" w:sz="4" w:space="0"/>
              <w:right w:val="single" w:color="auto" w:sz="4" w:space="0"/>
            </w:tcBorders>
            <w:noWrap w:val="0"/>
            <w:vAlign w:val="center"/>
          </w:tcPr>
          <w:p w14:paraId="0EFB459C">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≥20</w:t>
            </w:r>
          </w:p>
        </w:tc>
        <w:tc>
          <w:tcPr>
            <w:tcW w:w="685" w:type="dxa"/>
            <w:tcBorders>
              <w:top w:val="nil"/>
              <w:left w:val="nil"/>
              <w:bottom w:val="single" w:color="auto" w:sz="4" w:space="0"/>
              <w:right w:val="single" w:color="auto" w:sz="4" w:space="0"/>
            </w:tcBorders>
            <w:noWrap w:val="0"/>
            <w:vAlign w:val="center"/>
          </w:tcPr>
          <w:p w14:paraId="7AA6486E">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　</w:t>
            </w:r>
          </w:p>
        </w:tc>
        <w:tc>
          <w:tcPr>
            <w:tcW w:w="755" w:type="dxa"/>
            <w:tcBorders>
              <w:top w:val="nil"/>
              <w:left w:val="nil"/>
              <w:bottom w:val="single" w:color="auto" w:sz="4" w:space="0"/>
              <w:right w:val="single" w:color="auto" w:sz="4" w:space="0"/>
            </w:tcBorders>
            <w:noWrap w:val="0"/>
            <w:vAlign w:val="center"/>
          </w:tcPr>
          <w:p w14:paraId="0A9C1DBE">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＜200</w:t>
            </w:r>
          </w:p>
        </w:tc>
        <w:tc>
          <w:tcPr>
            <w:tcW w:w="601" w:type="dxa"/>
            <w:tcBorders>
              <w:top w:val="nil"/>
              <w:left w:val="nil"/>
              <w:bottom w:val="single" w:color="auto" w:sz="4" w:space="0"/>
              <w:right w:val="single" w:color="auto" w:sz="4" w:space="0"/>
            </w:tcBorders>
            <w:noWrap w:val="0"/>
            <w:vAlign w:val="center"/>
          </w:tcPr>
          <w:p w14:paraId="69032462">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＜20</w:t>
            </w:r>
          </w:p>
        </w:tc>
        <w:tc>
          <w:tcPr>
            <w:tcW w:w="581" w:type="dxa"/>
            <w:tcBorders>
              <w:top w:val="nil"/>
              <w:left w:val="nil"/>
              <w:bottom w:val="single" w:color="auto" w:sz="4" w:space="0"/>
              <w:right w:val="single" w:color="auto" w:sz="4" w:space="0"/>
            </w:tcBorders>
            <w:noWrap w:val="0"/>
            <w:vAlign w:val="center"/>
          </w:tcPr>
          <w:p w14:paraId="68C84536">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　</w:t>
            </w:r>
          </w:p>
        </w:tc>
      </w:tr>
      <w:tr w14:paraId="1E6D6F53">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noWrap w:val="0"/>
            <w:vAlign w:val="center"/>
          </w:tcPr>
          <w:p w14:paraId="03DD5D11">
            <w:pPr>
              <w:widowControl/>
              <w:autoSpaceDE w:val="0"/>
              <w:autoSpaceDN w:val="0"/>
              <w:spacing w:before="0" w:after="0" w:line="240" w:lineRule="atLeast"/>
              <w:ind w:left="-112" w:leftChars="-51" w:right="-112" w:rightChars="-5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7</w:t>
            </w:r>
          </w:p>
        </w:tc>
        <w:tc>
          <w:tcPr>
            <w:tcW w:w="1332" w:type="dxa"/>
            <w:tcBorders>
              <w:top w:val="nil"/>
              <w:left w:val="nil"/>
              <w:bottom w:val="single" w:color="auto" w:sz="4" w:space="0"/>
              <w:right w:val="single" w:color="auto" w:sz="4" w:space="0"/>
            </w:tcBorders>
            <w:noWrap w:val="0"/>
            <w:vAlign w:val="center"/>
          </w:tcPr>
          <w:p w14:paraId="58FF680E">
            <w:pPr>
              <w:widowControl w:val="0"/>
              <w:autoSpaceDE w:val="0"/>
              <w:autoSpaceDN w:val="0"/>
              <w:spacing w:before="0" w:after="0" w:line="240" w:lineRule="atLeast"/>
              <w:ind w:left="-29" w:leftChars="-13" w:right="-68" w:rightChars="-31" w:firstLine="0"/>
              <w:jc w:val="left"/>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仓储业</w:t>
            </w:r>
          </w:p>
        </w:tc>
        <w:tc>
          <w:tcPr>
            <w:tcW w:w="816" w:type="dxa"/>
            <w:tcBorders>
              <w:top w:val="nil"/>
              <w:left w:val="nil"/>
              <w:bottom w:val="single" w:color="auto" w:sz="4" w:space="0"/>
              <w:right w:val="single" w:color="auto" w:sz="4" w:space="0"/>
            </w:tcBorders>
            <w:noWrap w:val="0"/>
            <w:vAlign w:val="center"/>
          </w:tcPr>
          <w:p w14:paraId="2A8760FC">
            <w:pPr>
              <w:widowControl/>
              <w:autoSpaceDE w:val="0"/>
              <w:autoSpaceDN w:val="0"/>
              <w:spacing w:before="0" w:after="0" w:line="240" w:lineRule="atLeast"/>
              <w:ind w:left="-112" w:leftChars="-51" w:right="-112" w:rightChars="-5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≥30000</w:t>
            </w:r>
          </w:p>
        </w:tc>
        <w:tc>
          <w:tcPr>
            <w:tcW w:w="628" w:type="dxa"/>
            <w:tcBorders>
              <w:top w:val="nil"/>
              <w:left w:val="nil"/>
              <w:bottom w:val="single" w:color="auto" w:sz="4" w:space="0"/>
              <w:right w:val="single" w:color="auto" w:sz="4" w:space="0"/>
            </w:tcBorders>
            <w:noWrap w:val="0"/>
            <w:vAlign w:val="center"/>
          </w:tcPr>
          <w:p w14:paraId="6DFCED59">
            <w:pPr>
              <w:widowControl/>
              <w:autoSpaceDE w:val="0"/>
              <w:autoSpaceDN w:val="0"/>
              <w:spacing w:before="0" w:after="0" w:line="240" w:lineRule="atLeast"/>
              <w:ind w:left="-112" w:leftChars="-51" w:right="-112" w:rightChars="-5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≥200</w:t>
            </w:r>
          </w:p>
        </w:tc>
        <w:tc>
          <w:tcPr>
            <w:tcW w:w="642" w:type="dxa"/>
            <w:tcBorders>
              <w:top w:val="nil"/>
              <w:left w:val="nil"/>
              <w:bottom w:val="single" w:color="auto" w:sz="4" w:space="0"/>
              <w:right w:val="single" w:color="auto" w:sz="4" w:space="0"/>
            </w:tcBorders>
            <w:noWrap w:val="0"/>
            <w:vAlign w:val="center"/>
          </w:tcPr>
          <w:p w14:paraId="7397CEB2">
            <w:pPr>
              <w:widowControl/>
              <w:autoSpaceDE w:val="0"/>
              <w:autoSpaceDN w:val="0"/>
              <w:spacing w:before="0" w:after="0" w:line="240" w:lineRule="atLeast"/>
              <w:ind w:left="-112" w:leftChars="-51" w:right="-112" w:rightChars="-5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　</w:t>
            </w:r>
          </w:p>
        </w:tc>
        <w:tc>
          <w:tcPr>
            <w:tcW w:w="755" w:type="dxa"/>
            <w:tcBorders>
              <w:top w:val="nil"/>
              <w:left w:val="nil"/>
              <w:bottom w:val="single" w:color="auto" w:sz="4" w:space="0"/>
              <w:right w:val="single" w:color="auto" w:sz="4" w:space="0"/>
            </w:tcBorders>
            <w:noWrap w:val="0"/>
            <w:vAlign w:val="center"/>
          </w:tcPr>
          <w:p w14:paraId="1890B397">
            <w:pPr>
              <w:widowControl/>
              <w:autoSpaceDE w:val="0"/>
              <w:autoSpaceDN w:val="0"/>
              <w:spacing w:before="0" w:after="0" w:line="240" w:lineRule="atLeast"/>
              <w:ind w:left="-112" w:leftChars="-51" w:right="-112" w:rightChars="-5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≥1000</w:t>
            </w:r>
          </w:p>
        </w:tc>
        <w:tc>
          <w:tcPr>
            <w:tcW w:w="643" w:type="dxa"/>
            <w:tcBorders>
              <w:top w:val="nil"/>
              <w:left w:val="nil"/>
              <w:bottom w:val="single" w:color="auto" w:sz="4" w:space="0"/>
              <w:right w:val="single" w:color="auto" w:sz="4" w:space="0"/>
            </w:tcBorders>
            <w:noWrap w:val="0"/>
            <w:vAlign w:val="center"/>
          </w:tcPr>
          <w:p w14:paraId="720655F3">
            <w:pPr>
              <w:widowControl/>
              <w:autoSpaceDE w:val="0"/>
              <w:autoSpaceDN w:val="0"/>
              <w:spacing w:before="0" w:after="0" w:line="240" w:lineRule="atLeast"/>
              <w:ind w:left="-112" w:leftChars="-51" w:right="-112" w:rightChars="-5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≥100</w:t>
            </w:r>
          </w:p>
        </w:tc>
        <w:tc>
          <w:tcPr>
            <w:tcW w:w="681" w:type="dxa"/>
            <w:tcBorders>
              <w:top w:val="nil"/>
              <w:left w:val="nil"/>
              <w:bottom w:val="single" w:color="auto" w:sz="4" w:space="0"/>
              <w:right w:val="single" w:color="auto" w:sz="4" w:space="0"/>
            </w:tcBorders>
            <w:noWrap w:val="0"/>
            <w:vAlign w:val="center"/>
          </w:tcPr>
          <w:p w14:paraId="5D23CF25">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　</w:t>
            </w:r>
          </w:p>
        </w:tc>
        <w:tc>
          <w:tcPr>
            <w:tcW w:w="755" w:type="dxa"/>
            <w:tcBorders>
              <w:top w:val="nil"/>
              <w:left w:val="nil"/>
              <w:bottom w:val="single" w:color="auto" w:sz="4" w:space="0"/>
              <w:right w:val="single" w:color="auto" w:sz="4" w:space="0"/>
            </w:tcBorders>
            <w:noWrap w:val="0"/>
            <w:vAlign w:val="center"/>
          </w:tcPr>
          <w:p w14:paraId="1581C891">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≥100</w:t>
            </w:r>
          </w:p>
        </w:tc>
        <w:tc>
          <w:tcPr>
            <w:tcW w:w="655" w:type="dxa"/>
            <w:tcBorders>
              <w:top w:val="nil"/>
              <w:left w:val="nil"/>
              <w:bottom w:val="single" w:color="auto" w:sz="4" w:space="0"/>
              <w:right w:val="single" w:color="auto" w:sz="4" w:space="0"/>
            </w:tcBorders>
            <w:noWrap w:val="0"/>
            <w:vAlign w:val="center"/>
          </w:tcPr>
          <w:p w14:paraId="74651A4B">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≥20</w:t>
            </w:r>
          </w:p>
        </w:tc>
        <w:tc>
          <w:tcPr>
            <w:tcW w:w="685" w:type="dxa"/>
            <w:tcBorders>
              <w:top w:val="nil"/>
              <w:left w:val="nil"/>
              <w:bottom w:val="single" w:color="auto" w:sz="4" w:space="0"/>
              <w:right w:val="single" w:color="auto" w:sz="4" w:space="0"/>
            </w:tcBorders>
            <w:noWrap w:val="0"/>
            <w:vAlign w:val="center"/>
          </w:tcPr>
          <w:p w14:paraId="3F627753">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　</w:t>
            </w:r>
          </w:p>
        </w:tc>
        <w:tc>
          <w:tcPr>
            <w:tcW w:w="755" w:type="dxa"/>
            <w:tcBorders>
              <w:top w:val="nil"/>
              <w:left w:val="nil"/>
              <w:bottom w:val="single" w:color="auto" w:sz="4" w:space="0"/>
              <w:right w:val="single" w:color="auto" w:sz="4" w:space="0"/>
            </w:tcBorders>
            <w:noWrap w:val="0"/>
            <w:vAlign w:val="center"/>
          </w:tcPr>
          <w:p w14:paraId="05F93D30">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＜100</w:t>
            </w:r>
          </w:p>
        </w:tc>
        <w:tc>
          <w:tcPr>
            <w:tcW w:w="601" w:type="dxa"/>
            <w:tcBorders>
              <w:top w:val="nil"/>
              <w:left w:val="nil"/>
              <w:bottom w:val="single" w:color="auto" w:sz="4" w:space="0"/>
              <w:right w:val="single" w:color="auto" w:sz="4" w:space="0"/>
            </w:tcBorders>
            <w:noWrap w:val="0"/>
            <w:vAlign w:val="center"/>
          </w:tcPr>
          <w:p w14:paraId="01AD710E">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＜20</w:t>
            </w:r>
          </w:p>
        </w:tc>
        <w:tc>
          <w:tcPr>
            <w:tcW w:w="581" w:type="dxa"/>
            <w:tcBorders>
              <w:top w:val="nil"/>
              <w:left w:val="nil"/>
              <w:bottom w:val="single" w:color="auto" w:sz="4" w:space="0"/>
              <w:right w:val="single" w:color="auto" w:sz="4" w:space="0"/>
            </w:tcBorders>
            <w:noWrap w:val="0"/>
            <w:vAlign w:val="center"/>
          </w:tcPr>
          <w:p w14:paraId="6FC35E09">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　</w:t>
            </w:r>
          </w:p>
        </w:tc>
      </w:tr>
      <w:tr w14:paraId="44875624">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noWrap w:val="0"/>
            <w:vAlign w:val="center"/>
          </w:tcPr>
          <w:p w14:paraId="48B6D62C">
            <w:pPr>
              <w:widowControl/>
              <w:autoSpaceDE w:val="0"/>
              <w:autoSpaceDN w:val="0"/>
              <w:spacing w:before="0" w:after="0" w:line="240" w:lineRule="atLeast"/>
              <w:ind w:left="-112" w:leftChars="-51" w:right="-112" w:rightChars="-5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8</w:t>
            </w:r>
          </w:p>
        </w:tc>
        <w:tc>
          <w:tcPr>
            <w:tcW w:w="1332" w:type="dxa"/>
            <w:tcBorders>
              <w:top w:val="nil"/>
              <w:left w:val="nil"/>
              <w:bottom w:val="single" w:color="auto" w:sz="4" w:space="0"/>
              <w:right w:val="single" w:color="auto" w:sz="4" w:space="0"/>
            </w:tcBorders>
            <w:noWrap w:val="0"/>
            <w:vAlign w:val="center"/>
          </w:tcPr>
          <w:p w14:paraId="15659948">
            <w:pPr>
              <w:widowControl w:val="0"/>
              <w:autoSpaceDE w:val="0"/>
              <w:autoSpaceDN w:val="0"/>
              <w:spacing w:before="0" w:after="0" w:line="240" w:lineRule="atLeast"/>
              <w:ind w:left="-29" w:leftChars="-13" w:right="-68" w:rightChars="-31" w:firstLine="0"/>
              <w:jc w:val="left"/>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邮政业</w:t>
            </w:r>
          </w:p>
        </w:tc>
        <w:tc>
          <w:tcPr>
            <w:tcW w:w="816" w:type="dxa"/>
            <w:tcBorders>
              <w:top w:val="nil"/>
              <w:left w:val="nil"/>
              <w:bottom w:val="single" w:color="auto" w:sz="4" w:space="0"/>
              <w:right w:val="single" w:color="auto" w:sz="4" w:space="0"/>
            </w:tcBorders>
            <w:noWrap w:val="0"/>
            <w:vAlign w:val="center"/>
          </w:tcPr>
          <w:p w14:paraId="0558A480">
            <w:pPr>
              <w:widowControl/>
              <w:autoSpaceDE w:val="0"/>
              <w:autoSpaceDN w:val="0"/>
              <w:spacing w:before="0" w:after="0" w:line="240" w:lineRule="atLeast"/>
              <w:ind w:left="-112" w:leftChars="-51" w:right="-112" w:rightChars="-5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≥30000</w:t>
            </w:r>
          </w:p>
        </w:tc>
        <w:tc>
          <w:tcPr>
            <w:tcW w:w="628" w:type="dxa"/>
            <w:tcBorders>
              <w:top w:val="nil"/>
              <w:left w:val="nil"/>
              <w:bottom w:val="single" w:color="auto" w:sz="4" w:space="0"/>
              <w:right w:val="single" w:color="auto" w:sz="4" w:space="0"/>
            </w:tcBorders>
            <w:noWrap w:val="0"/>
            <w:vAlign w:val="center"/>
          </w:tcPr>
          <w:p w14:paraId="7D191E92">
            <w:pPr>
              <w:widowControl/>
              <w:autoSpaceDE w:val="0"/>
              <w:autoSpaceDN w:val="0"/>
              <w:spacing w:before="0" w:after="0" w:line="240" w:lineRule="atLeast"/>
              <w:ind w:left="-112" w:leftChars="-51" w:right="-112" w:rightChars="-5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≥1000</w:t>
            </w:r>
          </w:p>
        </w:tc>
        <w:tc>
          <w:tcPr>
            <w:tcW w:w="642" w:type="dxa"/>
            <w:tcBorders>
              <w:top w:val="nil"/>
              <w:left w:val="nil"/>
              <w:bottom w:val="single" w:color="auto" w:sz="4" w:space="0"/>
              <w:right w:val="single" w:color="auto" w:sz="4" w:space="0"/>
            </w:tcBorders>
            <w:noWrap w:val="0"/>
            <w:vAlign w:val="center"/>
          </w:tcPr>
          <w:p w14:paraId="009035D2">
            <w:pPr>
              <w:widowControl/>
              <w:autoSpaceDE w:val="0"/>
              <w:autoSpaceDN w:val="0"/>
              <w:spacing w:before="0" w:after="0" w:line="240" w:lineRule="atLeast"/>
              <w:ind w:left="-112" w:leftChars="-51" w:right="-112" w:rightChars="-5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　</w:t>
            </w:r>
          </w:p>
        </w:tc>
        <w:tc>
          <w:tcPr>
            <w:tcW w:w="755" w:type="dxa"/>
            <w:tcBorders>
              <w:top w:val="nil"/>
              <w:left w:val="nil"/>
              <w:bottom w:val="single" w:color="auto" w:sz="4" w:space="0"/>
              <w:right w:val="single" w:color="auto" w:sz="4" w:space="0"/>
            </w:tcBorders>
            <w:noWrap w:val="0"/>
            <w:vAlign w:val="center"/>
          </w:tcPr>
          <w:p w14:paraId="7411FC64">
            <w:pPr>
              <w:widowControl/>
              <w:autoSpaceDE w:val="0"/>
              <w:autoSpaceDN w:val="0"/>
              <w:spacing w:before="0" w:after="0" w:line="240" w:lineRule="atLeast"/>
              <w:ind w:left="-112" w:leftChars="-51" w:right="-112" w:rightChars="-5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≥2000</w:t>
            </w:r>
          </w:p>
        </w:tc>
        <w:tc>
          <w:tcPr>
            <w:tcW w:w="643" w:type="dxa"/>
            <w:tcBorders>
              <w:top w:val="nil"/>
              <w:left w:val="nil"/>
              <w:bottom w:val="single" w:color="auto" w:sz="4" w:space="0"/>
              <w:right w:val="single" w:color="auto" w:sz="4" w:space="0"/>
            </w:tcBorders>
            <w:noWrap w:val="0"/>
            <w:vAlign w:val="center"/>
          </w:tcPr>
          <w:p w14:paraId="2DBBF0FF">
            <w:pPr>
              <w:widowControl/>
              <w:autoSpaceDE w:val="0"/>
              <w:autoSpaceDN w:val="0"/>
              <w:spacing w:before="0" w:after="0" w:line="240" w:lineRule="atLeast"/>
              <w:ind w:left="-112" w:leftChars="-51" w:right="-112" w:rightChars="-5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≥300</w:t>
            </w:r>
          </w:p>
        </w:tc>
        <w:tc>
          <w:tcPr>
            <w:tcW w:w="681" w:type="dxa"/>
            <w:tcBorders>
              <w:top w:val="nil"/>
              <w:left w:val="nil"/>
              <w:bottom w:val="single" w:color="auto" w:sz="4" w:space="0"/>
              <w:right w:val="single" w:color="auto" w:sz="4" w:space="0"/>
            </w:tcBorders>
            <w:noWrap w:val="0"/>
            <w:vAlign w:val="center"/>
          </w:tcPr>
          <w:p w14:paraId="6080512B">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　</w:t>
            </w:r>
          </w:p>
        </w:tc>
        <w:tc>
          <w:tcPr>
            <w:tcW w:w="755" w:type="dxa"/>
            <w:tcBorders>
              <w:top w:val="nil"/>
              <w:left w:val="nil"/>
              <w:bottom w:val="single" w:color="auto" w:sz="4" w:space="0"/>
              <w:right w:val="single" w:color="auto" w:sz="4" w:space="0"/>
            </w:tcBorders>
            <w:noWrap w:val="0"/>
            <w:vAlign w:val="center"/>
          </w:tcPr>
          <w:p w14:paraId="709DAFB7">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≥100</w:t>
            </w:r>
          </w:p>
        </w:tc>
        <w:tc>
          <w:tcPr>
            <w:tcW w:w="655" w:type="dxa"/>
            <w:tcBorders>
              <w:top w:val="nil"/>
              <w:left w:val="nil"/>
              <w:bottom w:val="single" w:color="auto" w:sz="4" w:space="0"/>
              <w:right w:val="single" w:color="auto" w:sz="4" w:space="0"/>
            </w:tcBorders>
            <w:noWrap w:val="0"/>
            <w:vAlign w:val="center"/>
          </w:tcPr>
          <w:p w14:paraId="7A426C95">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≥20</w:t>
            </w:r>
          </w:p>
        </w:tc>
        <w:tc>
          <w:tcPr>
            <w:tcW w:w="685" w:type="dxa"/>
            <w:tcBorders>
              <w:top w:val="nil"/>
              <w:left w:val="nil"/>
              <w:bottom w:val="single" w:color="auto" w:sz="4" w:space="0"/>
              <w:right w:val="single" w:color="auto" w:sz="4" w:space="0"/>
            </w:tcBorders>
            <w:noWrap w:val="0"/>
            <w:vAlign w:val="center"/>
          </w:tcPr>
          <w:p w14:paraId="2B514A7B">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　</w:t>
            </w:r>
          </w:p>
        </w:tc>
        <w:tc>
          <w:tcPr>
            <w:tcW w:w="755" w:type="dxa"/>
            <w:tcBorders>
              <w:top w:val="nil"/>
              <w:left w:val="nil"/>
              <w:bottom w:val="single" w:color="auto" w:sz="4" w:space="0"/>
              <w:right w:val="single" w:color="auto" w:sz="4" w:space="0"/>
            </w:tcBorders>
            <w:noWrap w:val="0"/>
            <w:vAlign w:val="center"/>
          </w:tcPr>
          <w:p w14:paraId="01173344">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＜100</w:t>
            </w:r>
          </w:p>
        </w:tc>
        <w:tc>
          <w:tcPr>
            <w:tcW w:w="601" w:type="dxa"/>
            <w:tcBorders>
              <w:top w:val="nil"/>
              <w:left w:val="nil"/>
              <w:bottom w:val="single" w:color="auto" w:sz="4" w:space="0"/>
              <w:right w:val="single" w:color="auto" w:sz="4" w:space="0"/>
            </w:tcBorders>
            <w:noWrap w:val="0"/>
            <w:vAlign w:val="center"/>
          </w:tcPr>
          <w:p w14:paraId="0D7D6AF6">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＜20</w:t>
            </w:r>
          </w:p>
        </w:tc>
        <w:tc>
          <w:tcPr>
            <w:tcW w:w="581" w:type="dxa"/>
            <w:tcBorders>
              <w:top w:val="nil"/>
              <w:left w:val="nil"/>
              <w:bottom w:val="single" w:color="auto" w:sz="4" w:space="0"/>
              <w:right w:val="single" w:color="auto" w:sz="4" w:space="0"/>
            </w:tcBorders>
            <w:noWrap w:val="0"/>
            <w:vAlign w:val="center"/>
          </w:tcPr>
          <w:p w14:paraId="5FCCC2FC">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　</w:t>
            </w:r>
          </w:p>
        </w:tc>
      </w:tr>
      <w:tr w14:paraId="68D09B4C">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noWrap w:val="0"/>
            <w:vAlign w:val="center"/>
          </w:tcPr>
          <w:p w14:paraId="15801F7C">
            <w:pPr>
              <w:widowControl/>
              <w:autoSpaceDE w:val="0"/>
              <w:autoSpaceDN w:val="0"/>
              <w:spacing w:before="0" w:after="0" w:line="240" w:lineRule="atLeast"/>
              <w:ind w:left="-112" w:leftChars="-51" w:right="-112" w:rightChars="-5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9</w:t>
            </w:r>
          </w:p>
        </w:tc>
        <w:tc>
          <w:tcPr>
            <w:tcW w:w="1332" w:type="dxa"/>
            <w:tcBorders>
              <w:top w:val="nil"/>
              <w:left w:val="nil"/>
              <w:bottom w:val="single" w:color="auto" w:sz="4" w:space="0"/>
              <w:right w:val="single" w:color="auto" w:sz="4" w:space="0"/>
            </w:tcBorders>
            <w:noWrap w:val="0"/>
            <w:vAlign w:val="center"/>
          </w:tcPr>
          <w:p w14:paraId="32F38A14">
            <w:pPr>
              <w:widowControl w:val="0"/>
              <w:autoSpaceDE w:val="0"/>
              <w:autoSpaceDN w:val="0"/>
              <w:spacing w:before="0" w:after="0" w:line="240" w:lineRule="atLeast"/>
              <w:ind w:left="-29" w:leftChars="-13" w:right="-68" w:rightChars="-31" w:firstLine="0"/>
              <w:jc w:val="left"/>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住宿业</w:t>
            </w:r>
          </w:p>
        </w:tc>
        <w:tc>
          <w:tcPr>
            <w:tcW w:w="816" w:type="dxa"/>
            <w:tcBorders>
              <w:top w:val="nil"/>
              <w:left w:val="nil"/>
              <w:bottom w:val="single" w:color="auto" w:sz="4" w:space="0"/>
              <w:right w:val="single" w:color="auto" w:sz="4" w:space="0"/>
            </w:tcBorders>
            <w:noWrap w:val="0"/>
            <w:vAlign w:val="center"/>
          </w:tcPr>
          <w:p w14:paraId="3D9BE9D2">
            <w:pPr>
              <w:widowControl/>
              <w:autoSpaceDE w:val="0"/>
              <w:autoSpaceDN w:val="0"/>
              <w:spacing w:before="0" w:after="0" w:line="240" w:lineRule="atLeast"/>
              <w:ind w:left="-112" w:leftChars="-51" w:right="-112" w:rightChars="-5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≥10000</w:t>
            </w:r>
          </w:p>
        </w:tc>
        <w:tc>
          <w:tcPr>
            <w:tcW w:w="628" w:type="dxa"/>
            <w:tcBorders>
              <w:top w:val="nil"/>
              <w:left w:val="nil"/>
              <w:bottom w:val="single" w:color="auto" w:sz="4" w:space="0"/>
              <w:right w:val="single" w:color="auto" w:sz="4" w:space="0"/>
            </w:tcBorders>
            <w:noWrap w:val="0"/>
            <w:vAlign w:val="center"/>
          </w:tcPr>
          <w:p w14:paraId="187F2B88">
            <w:pPr>
              <w:widowControl/>
              <w:autoSpaceDE w:val="0"/>
              <w:autoSpaceDN w:val="0"/>
              <w:spacing w:before="0" w:after="0" w:line="240" w:lineRule="atLeast"/>
              <w:ind w:left="-112" w:leftChars="-51" w:right="-112" w:rightChars="-5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≥300</w:t>
            </w:r>
          </w:p>
        </w:tc>
        <w:tc>
          <w:tcPr>
            <w:tcW w:w="642" w:type="dxa"/>
            <w:tcBorders>
              <w:top w:val="nil"/>
              <w:left w:val="nil"/>
              <w:bottom w:val="single" w:color="auto" w:sz="4" w:space="0"/>
              <w:right w:val="single" w:color="auto" w:sz="4" w:space="0"/>
            </w:tcBorders>
            <w:noWrap w:val="0"/>
            <w:vAlign w:val="center"/>
          </w:tcPr>
          <w:p w14:paraId="265BF913">
            <w:pPr>
              <w:widowControl/>
              <w:autoSpaceDE w:val="0"/>
              <w:autoSpaceDN w:val="0"/>
              <w:spacing w:before="0" w:after="0" w:line="240" w:lineRule="atLeast"/>
              <w:ind w:left="-112" w:leftChars="-51" w:right="-112" w:rightChars="-5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　</w:t>
            </w:r>
          </w:p>
        </w:tc>
        <w:tc>
          <w:tcPr>
            <w:tcW w:w="755" w:type="dxa"/>
            <w:tcBorders>
              <w:top w:val="nil"/>
              <w:left w:val="nil"/>
              <w:bottom w:val="single" w:color="auto" w:sz="4" w:space="0"/>
              <w:right w:val="single" w:color="auto" w:sz="4" w:space="0"/>
            </w:tcBorders>
            <w:noWrap w:val="0"/>
            <w:vAlign w:val="center"/>
          </w:tcPr>
          <w:p w14:paraId="512FACB9">
            <w:pPr>
              <w:widowControl/>
              <w:autoSpaceDE w:val="0"/>
              <w:autoSpaceDN w:val="0"/>
              <w:spacing w:before="0" w:after="0" w:line="240" w:lineRule="atLeast"/>
              <w:ind w:left="-112" w:leftChars="-51" w:right="-112" w:rightChars="-5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≥2000</w:t>
            </w:r>
          </w:p>
        </w:tc>
        <w:tc>
          <w:tcPr>
            <w:tcW w:w="643" w:type="dxa"/>
            <w:tcBorders>
              <w:top w:val="nil"/>
              <w:left w:val="nil"/>
              <w:bottom w:val="single" w:color="auto" w:sz="4" w:space="0"/>
              <w:right w:val="single" w:color="auto" w:sz="4" w:space="0"/>
            </w:tcBorders>
            <w:noWrap w:val="0"/>
            <w:vAlign w:val="center"/>
          </w:tcPr>
          <w:p w14:paraId="50405A88">
            <w:pPr>
              <w:widowControl/>
              <w:autoSpaceDE w:val="0"/>
              <w:autoSpaceDN w:val="0"/>
              <w:spacing w:before="0" w:after="0" w:line="240" w:lineRule="atLeast"/>
              <w:ind w:left="-112" w:leftChars="-51" w:right="-112" w:rightChars="-5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≥100</w:t>
            </w:r>
          </w:p>
        </w:tc>
        <w:tc>
          <w:tcPr>
            <w:tcW w:w="681" w:type="dxa"/>
            <w:tcBorders>
              <w:top w:val="nil"/>
              <w:left w:val="nil"/>
              <w:bottom w:val="single" w:color="auto" w:sz="4" w:space="0"/>
              <w:right w:val="single" w:color="auto" w:sz="4" w:space="0"/>
            </w:tcBorders>
            <w:noWrap w:val="0"/>
            <w:vAlign w:val="center"/>
          </w:tcPr>
          <w:p w14:paraId="5BDA15CA">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　</w:t>
            </w:r>
          </w:p>
        </w:tc>
        <w:tc>
          <w:tcPr>
            <w:tcW w:w="755" w:type="dxa"/>
            <w:tcBorders>
              <w:top w:val="nil"/>
              <w:left w:val="nil"/>
              <w:bottom w:val="single" w:color="auto" w:sz="4" w:space="0"/>
              <w:right w:val="single" w:color="auto" w:sz="4" w:space="0"/>
            </w:tcBorders>
            <w:noWrap w:val="0"/>
            <w:vAlign w:val="center"/>
          </w:tcPr>
          <w:p w14:paraId="1782EB30">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≥100</w:t>
            </w:r>
          </w:p>
        </w:tc>
        <w:tc>
          <w:tcPr>
            <w:tcW w:w="655" w:type="dxa"/>
            <w:tcBorders>
              <w:top w:val="nil"/>
              <w:left w:val="nil"/>
              <w:bottom w:val="single" w:color="auto" w:sz="4" w:space="0"/>
              <w:right w:val="single" w:color="auto" w:sz="4" w:space="0"/>
            </w:tcBorders>
            <w:noWrap w:val="0"/>
            <w:vAlign w:val="center"/>
          </w:tcPr>
          <w:p w14:paraId="10B3509E">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≥10</w:t>
            </w:r>
          </w:p>
        </w:tc>
        <w:tc>
          <w:tcPr>
            <w:tcW w:w="685" w:type="dxa"/>
            <w:tcBorders>
              <w:top w:val="nil"/>
              <w:left w:val="nil"/>
              <w:bottom w:val="single" w:color="auto" w:sz="4" w:space="0"/>
              <w:right w:val="single" w:color="auto" w:sz="4" w:space="0"/>
            </w:tcBorders>
            <w:noWrap w:val="0"/>
            <w:vAlign w:val="center"/>
          </w:tcPr>
          <w:p w14:paraId="0668457F">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　</w:t>
            </w:r>
          </w:p>
        </w:tc>
        <w:tc>
          <w:tcPr>
            <w:tcW w:w="755" w:type="dxa"/>
            <w:tcBorders>
              <w:top w:val="nil"/>
              <w:left w:val="nil"/>
              <w:bottom w:val="single" w:color="auto" w:sz="4" w:space="0"/>
              <w:right w:val="single" w:color="auto" w:sz="4" w:space="0"/>
            </w:tcBorders>
            <w:noWrap w:val="0"/>
            <w:vAlign w:val="center"/>
          </w:tcPr>
          <w:p w14:paraId="51DEF66C">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＜100</w:t>
            </w:r>
          </w:p>
        </w:tc>
        <w:tc>
          <w:tcPr>
            <w:tcW w:w="601" w:type="dxa"/>
            <w:tcBorders>
              <w:top w:val="nil"/>
              <w:left w:val="nil"/>
              <w:bottom w:val="single" w:color="auto" w:sz="4" w:space="0"/>
              <w:right w:val="single" w:color="auto" w:sz="4" w:space="0"/>
            </w:tcBorders>
            <w:noWrap w:val="0"/>
            <w:vAlign w:val="center"/>
          </w:tcPr>
          <w:p w14:paraId="7586F81E">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＜10</w:t>
            </w:r>
          </w:p>
        </w:tc>
        <w:tc>
          <w:tcPr>
            <w:tcW w:w="581" w:type="dxa"/>
            <w:tcBorders>
              <w:top w:val="nil"/>
              <w:left w:val="nil"/>
              <w:bottom w:val="single" w:color="auto" w:sz="4" w:space="0"/>
              <w:right w:val="single" w:color="auto" w:sz="4" w:space="0"/>
            </w:tcBorders>
            <w:noWrap w:val="0"/>
            <w:vAlign w:val="center"/>
          </w:tcPr>
          <w:p w14:paraId="04F70025">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　</w:t>
            </w:r>
          </w:p>
        </w:tc>
      </w:tr>
      <w:tr w14:paraId="3585FACB">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noWrap w:val="0"/>
            <w:vAlign w:val="center"/>
          </w:tcPr>
          <w:p w14:paraId="536B85CE">
            <w:pPr>
              <w:widowControl/>
              <w:autoSpaceDE w:val="0"/>
              <w:autoSpaceDN w:val="0"/>
              <w:spacing w:before="0" w:after="0" w:line="240" w:lineRule="atLeast"/>
              <w:ind w:left="-112" w:leftChars="-51" w:right="-112" w:rightChars="-5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10</w:t>
            </w:r>
          </w:p>
        </w:tc>
        <w:tc>
          <w:tcPr>
            <w:tcW w:w="1332" w:type="dxa"/>
            <w:tcBorders>
              <w:top w:val="nil"/>
              <w:left w:val="nil"/>
              <w:bottom w:val="single" w:color="auto" w:sz="4" w:space="0"/>
              <w:right w:val="single" w:color="auto" w:sz="4" w:space="0"/>
            </w:tcBorders>
            <w:noWrap w:val="0"/>
            <w:vAlign w:val="center"/>
          </w:tcPr>
          <w:p w14:paraId="6764A533">
            <w:pPr>
              <w:widowControl w:val="0"/>
              <w:autoSpaceDE w:val="0"/>
              <w:autoSpaceDN w:val="0"/>
              <w:spacing w:before="0" w:after="0" w:line="240" w:lineRule="atLeast"/>
              <w:ind w:left="-29" w:leftChars="-13" w:right="-68" w:rightChars="-31" w:firstLine="0"/>
              <w:jc w:val="left"/>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餐饮业</w:t>
            </w:r>
          </w:p>
        </w:tc>
        <w:tc>
          <w:tcPr>
            <w:tcW w:w="816" w:type="dxa"/>
            <w:tcBorders>
              <w:top w:val="nil"/>
              <w:left w:val="nil"/>
              <w:bottom w:val="single" w:color="auto" w:sz="4" w:space="0"/>
              <w:right w:val="single" w:color="auto" w:sz="4" w:space="0"/>
            </w:tcBorders>
            <w:noWrap w:val="0"/>
            <w:vAlign w:val="center"/>
          </w:tcPr>
          <w:p w14:paraId="2204B6FF">
            <w:pPr>
              <w:widowControl/>
              <w:autoSpaceDE w:val="0"/>
              <w:autoSpaceDN w:val="0"/>
              <w:spacing w:before="0" w:after="0" w:line="240" w:lineRule="atLeast"/>
              <w:ind w:left="-112" w:leftChars="-51" w:right="-112" w:rightChars="-5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≥10000</w:t>
            </w:r>
          </w:p>
        </w:tc>
        <w:tc>
          <w:tcPr>
            <w:tcW w:w="628" w:type="dxa"/>
            <w:tcBorders>
              <w:top w:val="nil"/>
              <w:left w:val="nil"/>
              <w:bottom w:val="single" w:color="auto" w:sz="4" w:space="0"/>
              <w:right w:val="single" w:color="auto" w:sz="4" w:space="0"/>
            </w:tcBorders>
            <w:noWrap w:val="0"/>
            <w:vAlign w:val="center"/>
          </w:tcPr>
          <w:p w14:paraId="49EDC43F">
            <w:pPr>
              <w:widowControl/>
              <w:autoSpaceDE w:val="0"/>
              <w:autoSpaceDN w:val="0"/>
              <w:spacing w:before="0" w:after="0" w:line="240" w:lineRule="atLeast"/>
              <w:ind w:left="-112" w:leftChars="-51" w:right="-112" w:rightChars="-5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≥300</w:t>
            </w:r>
          </w:p>
        </w:tc>
        <w:tc>
          <w:tcPr>
            <w:tcW w:w="642" w:type="dxa"/>
            <w:tcBorders>
              <w:top w:val="nil"/>
              <w:left w:val="nil"/>
              <w:bottom w:val="single" w:color="auto" w:sz="4" w:space="0"/>
              <w:right w:val="single" w:color="auto" w:sz="4" w:space="0"/>
            </w:tcBorders>
            <w:noWrap w:val="0"/>
            <w:vAlign w:val="center"/>
          </w:tcPr>
          <w:p w14:paraId="48991664">
            <w:pPr>
              <w:widowControl/>
              <w:autoSpaceDE w:val="0"/>
              <w:autoSpaceDN w:val="0"/>
              <w:spacing w:before="0" w:after="0" w:line="240" w:lineRule="atLeast"/>
              <w:ind w:left="-112" w:leftChars="-51" w:right="-112" w:rightChars="-5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　</w:t>
            </w:r>
          </w:p>
        </w:tc>
        <w:tc>
          <w:tcPr>
            <w:tcW w:w="755" w:type="dxa"/>
            <w:tcBorders>
              <w:top w:val="nil"/>
              <w:left w:val="nil"/>
              <w:bottom w:val="single" w:color="auto" w:sz="4" w:space="0"/>
              <w:right w:val="single" w:color="auto" w:sz="4" w:space="0"/>
            </w:tcBorders>
            <w:noWrap w:val="0"/>
            <w:vAlign w:val="center"/>
          </w:tcPr>
          <w:p w14:paraId="61C695E4">
            <w:pPr>
              <w:widowControl/>
              <w:autoSpaceDE w:val="0"/>
              <w:autoSpaceDN w:val="0"/>
              <w:spacing w:before="0" w:after="0" w:line="240" w:lineRule="atLeast"/>
              <w:ind w:left="-112" w:leftChars="-51" w:right="-112" w:rightChars="-5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≥2000</w:t>
            </w:r>
          </w:p>
        </w:tc>
        <w:tc>
          <w:tcPr>
            <w:tcW w:w="643" w:type="dxa"/>
            <w:tcBorders>
              <w:top w:val="nil"/>
              <w:left w:val="nil"/>
              <w:bottom w:val="single" w:color="auto" w:sz="4" w:space="0"/>
              <w:right w:val="single" w:color="auto" w:sz="4" w:space="0"/>
            </w:tcBorders>
            <w:noWrap w:val="0"/>
            <w:vAlign w:val="center"/>
          </w:tcPr>
          <w:p w14:paraId="1BA54623">
            <w:pPr>
              <w:widowControl/>
              <w:autoSpaceDE w:val="0"/>
              <w:autoSpaceDN w:val="0"/>
              <w:spacing w:before="0" w:after="0" w:line="240" w:lineRule="atLeast"/>
              <w:ind w:left="-112" w:leftChars="-51" w:right="-112" w:rightChars="-5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≥100</w:t>
            </w:r>
          </w:p>
        </w:tc>
        <w:tc>
          <w:tcPr>
            <w:tcW w:w="681" w:type="dxa"/>
            <w:tcBorders>
              <w:top w:val="nil"/>
              <w:left w:val="nil"/>
              <w:bottom w:val="single" w:color="auto" w:sz="4" w:space="0"/>
              <w:right w:val="single" w:color="auto" w:sz="4" w:space="0"/>
            </w:tcBorders>
            <w:noWrap w:val="0"/>
            <w:vAlign w:val="center"/>
          </w:tcPr>
          <w:p w14:paraId="199562A4">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　</w:t>
            </w:r>
          </w:p>
        </w:tc>
        <w:tc>
          <w:tcPr>
            <w:tcW w:w="755" w:type="dxa"/>
            <w:tcBorders>
              <w:top w:val="nil"/>
              <w:left w:val="nil"/>
              <w:bottom w:val="single" w:color="auto" w:sz="4" w:space="0"/>
              <w:right w:val="single" w:color="auto" w:sz="4" w:space="0"/>
            </w:tcBorders>
            <w:noWrap w:val="0"/>
            <w:vAlign w:val="center"/>
          </w:tcPr>
          <w:p w14:paraId="5651A202">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≥100</w:t>
            </w:r>
          </w:p>
        </w:tc>
        <w:tc>
          <w:tcPr>
            <w:tcW w:w="655" w:type="dxa"/>
            <w:tcBorders>
              <w:top w:val="nil"/>
              <w:left w:val="nil"/>
              <w:bottom w:val="single" w:color="auto" w:sz="4" w:space="0"/>
              <w:right w:val="single" w:color="auto" w:sz="4" w:space="0"/>
            </w:tcBorders>
            <w:noWrap w:val="0"/>
            <w:vAlign w:val="center"/>
          </w:tcPr>
          <w:p w14:paraId="7B16799C">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≥10</w:t>
            </w:r>
          </w:p>
        </w:tc>
        <w:tc>
          <w:tcPr>
            <w:tcW w:w="685" w:type="dxa"/>
            <w:tcBorders>
              <w:top w:val="nil"/>
              <w:left w:val="nil"/>
              <w:bottom w:val="single" w:color="auto" w:sz="4" w:space="0"/>
              <w:right w:val="single" w:color="auto" w:sz="4" w:space="0"/>
            </w:tcBorders>
            <w:noWrap w:val="0"/>
            <w:vAlign w:val="center"/>
          </w:tcPr>
          <w:p w14:paraId="7C783ADD">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　</w:t>
            </w:r>
          </w:p>
        </w:tc>
        <w:tc>
          <w:tcPr>
            <w:tcW w:w="755" w:type="dxa"/>
            <w:tcBorders>
              <w:top w:val="nil"/>
              <w:left w:val="nil"/>
              <w:bottom w:val="single" w:color="auto" w:sz="4" w:space="0"/>
              <w:right w:val="single" w:color="auto" w:sz="4" w:space="0"/>
            </w:tcBorders>
            <w:noWrap w:val="0"/>
            <w:vAlign w:val="center"/>
          </w:tcPr>
          <w:p w14:paraId="5B7A0EA4">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＜100</w:t>
            </w:r>
          </w:p>
        </w:tc>
        <w:tc>
          <w:tcPr>
            <w:tcW w:w="601" w:type="dxa"/>
            <w:tcBorders>
              <w:top w:val="nil"/>
              <w:left w:val="nil"/>
              <w:bottom w:val="single" w:color="auto" w:sz="4" w:space="0"/>
              <w:right w:val="single" w:color="auto" w:sz="4" w:space="0"/>
            </w:tcBorders>
            <w:noWrap w:val="0"/>
            <w:vAlign w:val="center"/>
          </w:tcPr>
          <w:p w14:paraId="63242D31">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＜10</w:t>
            </w:r>
          </w:p>
        </w:tc>
        <w:tc>
          <w:tcPr>
            <w:tcW w:w="581" w:type="dxa"/>
            <w:tcBorders>
              <w:top w:val="nil"/>
              <w:left w:val="nil"/>
              <w:bottom w:val="single" w:color="auto" w:sz="4" w:space="0"/>
              <w:right w:val="single" w:color="auto" w:sz="4" w:space="0"/>
            </w:tcBorders>
            <w:noWrap w:val="0"/>
            <w:vAlign w:val="center"/>
          </w:tcPr>
          <w:p w14:paraId="326BA997">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　</w:t>
            </w:r>
          </w:p>
        </w:tc>
      </w:tr>
      <w:tr w14:paraId="4BEC0B72">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noWrap w:val="0"/>
            <w:vAlign w:val="center"/>
          </w:tcPr>
          <w:p w14:paraId="0B1B014D">
            <w:pPr>
              <w:widowControl/>
              <w:autoSpaceDE w:val="0"/>
              <w:autoSpaceDN w:val="0"/>
              <w:spacing w:before="0" w:after="0" w:line="240" w:lineRule="atLeast"/>
              <w:ind w:left="-112" w:leftChars="-51" w:right="-112" w:rightChars="-5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11</w:t>
            </w:r>
          </w:p>
        </w:tc>
        <w:tc>
          <w:tcPr>
            <w:tcW w:w="1332" w:type="dxa"/>
            <w:tcBorders>
              <w:top w:val="nil"/>
              <w:left w:val="nil"/>
              <w:bottom w:val="single" w:color="auto" w:sz="4" w:space="0"/>
              <w:right w:val="single" w:color="auto" w:sz="4" w:space="0"/>
            </w:tcBorders>
            <w:noWrap w:val="0"/>
            <w:vAlign w:val="center"/>
          </w:tcPr>
          <w:p w14:paraId="4420567B">
            <w:pPr>
              <w:widowControl w:val="0"/>
              <w:autoSpaceDE w:val="0"/>
              <w:autoSpaceDN w:val="0"/>
              <w:spacing w:before="0" w:after="0" w:line="240" w:lineRule="atLeast"/>
              <w:ind w:left="-29" w:leftChars="-13" w:right="-68" w:rightChars="-31" w:firstLine="0"/>
              <w:jc w:val="left"/>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信息传输业</w:t>
            </w:r>
          </w:p>
        </w:tc>
        <w:tc>
          <w:tcPr>
            <w:tcW w:w="816" w:type="dxa"/>
            <w:tcBorders>
              <w:top w:val="nil"/>
              <w:left w:val="nil"/>
              <w:bottom w:val="single" w:color="auto" w:sz="4" w:space="0"/>
              <w:right w:val="single" w:color="auto" w:sz="4" w:space="0"/>
            </w:tcBorders>
            <w:noWrap w:val="0"/>
            <w:vAlign w:val="center"/>
          </w:tcPr>
          <w:p w14:paraId="7F68D101">
            <w:pPr>
              <w:widowControl/>
              <w:autoSpaceDE w:val="0"/>
              <w:autoSpaceDN w:val="0"/>
              <w:spacing w:before="0" w:after="0" w:line="240" w:lineRule="atLeast"/>
              <w:ind w:left="-112" w:leftChars="-51" w:right="-112" w:rightChars="-5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≥100000</w:t>
            </w:r>
          </w:p>
        </w:tc>
        <w:tc>
          <w:tcPr>
            <w:tcW w:w="628" w:type="dxa"/>
            <w:tcBorders>
              <w:top w:val="nil"/>
              <w:left w:val="nil"/>
              <w:bottom w:val="single" w:color="auto" w:sz="4" w:space="0"/>
              <w:right w:val="single" w:color="auto" w:sz="4" w:space="0"/>
            </w:tcBorders>
            <w:noWrap w:val="0"/>
            <w:vAlign w:val="center"/>
          </w:tcPr>
          <w:p w14:paraId="65AEFC16">
            <w:pPr>
              <w:widowControl/>
              <w:autoSpaceDE w:val="0"/>
              <w:autoSpaceDN w:val="0"/>
              <w:spacing w:before="0" w:after="0" w:line="240" w:lineRule="atLeast"/>
              <w:ind w:left="-112" w:leftChars="-51" w:right="-112" w:rightChars="-5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≥2000</w:t>
            </w:r>
          </w:p>
        </w:tc>
        <w:tc>
          <w:tcPr>
            <w:tcW w:w="642" w:type="dxa"/>
            <w:tcBorders>
              <w:top w:val="nil"/>
              <w:left w:val="nil"/>
              <w:bottom w:val="single" w:color="auto" w:sz="4" w:space="0"/>
              <w:right w:val="single" w:color="auto" w:sz="4" w:space="0"/>
            </w:tcBorders>
            <w:noWrap w:val="0"/>
            <w:vAlign w:val="center"/>
          </w:tcPr>
          <w:p w14:paraId="74187B4C">
            <w:pPr>
              <w:widowControl/>
              <w:autoSpaceDE w:val="0"/>
              <w:autoSpaceDN w:val="0"/>
              <w:spacing w:before="0" w:after="0" w:line="240" w:lineRule="atLeast"/>
              <w:ind w:left="-112" w:leftChars="-51" w:right="-112" w:rightChars="-5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　</w:t>
            </w:r>
          </w:p>
        </w:tc>
        <w:tc>
          <w:tcPr>
            <w:tcW w:w="755" w:type="dxa"/>
            <w:tcBorders>
              <w:top w:val="nil"/>
              <w:left w:val="nil"/>
              <w:bottom w:val="single" w:color="auto" w:sz="4" w:space="0"/>
              <w:right w:val="single" w:color="auto" w:sz="4" w:space="0"/>
            </w:tcBorders>
            <w:noWrap w:val="0"/>
            <w:vAlign w:val="center"/>
          </w:tcPr>
          <w:p w14:paraId="0F622580">
            <w:pPr>
              <w:widowControl/>
              <w:autoSpaceDE w:val="0"/>
              <w:autoSpaceDN w:val="0"/>
              <w:spacing w:before="0" w:after="0" w:line="240" w:lineRule="atLeast"/>
              <w:ind w:left="-112" w:leftChars="-51" w:right="-112" w:rightChars="-5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≥1000</w:t>
            </w:r>
          </w:p>
        </w:tc>
        <w:tc>
          <w:tcPr>
            <w:tcW w:w="643" w:type="dxa"/>
            <w:tcBorders>
              <w:top w:val="nil"/>
              <w:left w:val="nil"/>
              <w:bottom w:val="single" w:color="auto" w:sz="4" w:space="0"/>
              <w:right w:val="single" w:color="auto" w:sz="4" w:space="0"/>
            </w:tcBorders>
            <w:noWrap w:val="0"/>
            <w:vAlign w:val="center"/>
          </w:tcPr>
          <w:p w14:paraId="2A1D410C">
            <w:pPr>
              <w:widowControl/>
              <w:autoSpaceDE w:val="0"/>
              <w:autoSpaceDN w:val="0"/>
              <w:spacing w:before="0" w:after="0" w:line="240" w:lineRule="atLeast"/>
              <w:ind w:left="-112" w:leftChars="-51" w:right="-112" w:rightChars="-5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≥100</w:t>
            </w:r>
          </w:p>
        </w:tc>
        <w:tc>
          <w:tcPr>
            <w:tcW w:w="681" w:type="dxa"/>
            <w:tcBorders>
              <w:top w:val="nil"/>
              <w:left w:val="nil"/>
              <w:bottom w:val="single" w:color="auto" w:sz="4" w:space="0"/>
              <w:right w:val="single" w:color="auto" w:sz="4" w:space="0"/>
            </w:tcBorders>
            <w:noWrap w:val="0"/>
            <w:vAlign w:val="center"/>
          </w:tcPr>
          <w:p w14:paraId="4343F464">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　</w:t>
            </w:r>
          </w:p>
        </w:tc>
        <w:tc>
          <w:tcPr>
            <w:tcW w:w="755" w:type="dxa"/>
            <w:tcBorders>
              <w:top w:val="nil"/>
              <w:left w:val="nil"/>
              <w:bottom w:val="single" w:color="auto" w:sz="4" w:space="0"/>
              <w:right w:val="single" w:color="auto" w:sz="4" w:space="0"/>
            </w:tcBorders>
            <w:noWrap w:val="0"/>
            <w:vAlign w:val="center"/>
          </w:tcPr>
          <w:p w14:paraId="2FEB518E">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≥100</w:t>
            </w:r>
          </w:p>
        </w:tc>
        <w:tc>
          <w:tcPr>
            <w:tcW w:w="655" w:type="dxa"/>
            <w:tcBorders>
              <w:top w:val="nil"/>
              <w:left w:val="nil"/>
              <w:bottom w:val="single" w:color="auto" w:sz="4" w:space="0"/>
              <w:right w:val="single" w:color="auto" w:sz="4" w:space="0"/>
            </w:tcBorders>
            <w:noWrap w:val="0"/>
            <w:vAlign w:val="center"/>
          </w:tcPr>
          <w:p w14:paraId="0A725F3C">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≥10</w:t>
            </w:r>
          </w:p>
        </w:tc>
        <w:tc>
          <w:tcPr>
            <w:tcW w:w="685" w:type="dxa"/>
            <w:tcBorders>
              <w:top w:val="nil"/>
              <w:left w:val="nil"/>
              <w:bottom w:val="single" w:color="auto" w:sz="4" w:space="0"/>
              <w:right w:val="single" w:color="auto" w:sz="4" w:space="0"/>
            </w:tcBorders>
            <w:noWrap w:val="0"/>
            <w:vAlign w:val="center"/>
          </w:tcPr>
          <w:p w14:paraId="330E8E44">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　</w:t>
            </w:r>
          </w:p>
        </w:tc>
        <w:tc>
          <w:tcPr>
            <w:tcW w:w="755" w:type="dxa"/>
            <w:tcBorders>
              <w:top w:val="nil"/>
              <w:left w:val="nil"/>
              <w:bottom w:val="single" w:color="auto" w:sz="4" w:space="0"/>
              <w:right w:val="single" w:color="auto" w:sz="4" w:space="0"/>
            </w:tcBorders>
            <w:noWrap w:val="0"/>
            <w:vAlign w:val="center"/>
          </w:tcPr>
          <w:p w14:paraId="7A824FF3">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＜100</w:t>
            </w:r>
          </w:p>
        </w:tc>
        <w:tc>
          <w:tcPr>
            <w:tcW w:w="601" w:type="dxa"/>
            <w:tcBorders>
              <w:top w:val="nil"/>
              <w:left w:val="nil"/>
              <w:bottom w:val="single" w:color="auto" w:sz="4" w:space="0"/>
              <w:right w:val="single" w:color="auto" w:sz="4" w:space="0"/>
            </w:tcBorders>
            <w:noWrap w:val="0"/>
            <w:vAlign w:val="center"/>
          </w:tcPr>
          <w:p w14:paraId="6D8261F1">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＜10</w:t>
            </w:r>
          </w:p>
        </w:tc>
        <w:tc>
          <w:tcPr>
            <w:tcW w:w="581" w:type="dxa"/>
            <w:tcBorders>
              <w:top w:val="nil"/>
              <w:left w:val="nil"/>
              <w:bottom w:val="single" w:color="auto" w:sz="4" w:space="0"/>
              <w:right w:val="single" w:color="auto" w:sz="4" w:space="0"/>
            </w:tcBorders>
            <w:noWrap w:val="0"/>
            <w:vAlign w:val="center"/>
          </w:tcPr>
          <w:p w14:paraId="6E390745">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　</w:t>
            </w:r>
          </w:p>
        </w:tc>
      </w:tr>
      <w:tr w14:paraId="214ACC59">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noWrap w:val="0"/>
            <w:vAlign w:val="center"/>
          </w:tcPr>
          <w:p w14:paraId="203A6E96">
            <w:pPr>
              <w:widowControl/>
              <w:autoSpaceDE w:val="0"/>
              <w:autoSpaceDN w:val="0"/>
              <w:spacing w:before="0" w:after="0" w:line="240" w:lineRule="atLeast"/>
              <w:ind w:left="-112" w:leftChars="-51" w:right="-112" w:rightChars="-5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12</w:t>
            </w:r>
          </w:p>
        </w:tc>
        <w:tc>
          <w:tcPr>
            <w:tcW w:w="1332" w:type="dxa"/>
            <w:tcBorders>
              <w:top w:val="nil"/>
              <w:left w:val="nil"/>
              <w:bottom w:val="single" w:color="auto" w:sz="4" w:space="0"/>
              <w:right w:val="single" w:color="auto" w:sz="4" w:space="0"/>
            </w:tcBorders>
            <w:noWrap w:val="0"/>
            <w:vAlign w:val="center"/>
          </w:tcPr>
          <w:p w14:paraId="54774328">
            <w:pPr>
              <w:widowControl w:val="0"/>
              <w:autoSpaceDE w:val="0"/>
              <w:autoSpaceDN w:val="0"/>
              <w:spacing w:before="0" w:after="0" w:line="240" w:lineRule="atLeast"/>
              <w:ind w:left="-29" w:leftChars="-13" w:right="-68" w:rightChars="-31" w:firstLine="0"/>
              <w:jc w:val="left"/>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软件和信息技术服务业</w:t>
            </w:r>
          </w:p>
        </w:tc>
        <w:tc>
          <w:tcPr>
            <w:tcW w:w="816" w:type="dxa"/>
            <w:tcBorders>
              <w:top w:val="nil"/>
              <w:left w:val="nil"/>
              <w:bottom w:val="single" w:color="auto" w:sz="4" w:space="0"/>
              <w:right w:val="single" w:color="auto" w:sz="4" w:space="0"/>
            </w:tcBorders>
            <w:noWrap w:val="0"/>
            <w:vAlign w:val="center"/>
          </w:tcPr>
          <w:p w14:paraId="41A16AF5">
            <w:pPr>
              <w:widowControl/>
              <w:autoSpaceDE w:val="0"/>
              <w:autoSpaceDN w:val="0"/>
              <w:spacing w:before="0" w:after="0" w:line="240" w:lineRule="atLeast"/>
              <w:ind w:left="-112" w:leftChars="-51" w:right="-112" w:rightChars="-5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≥10000</w:t>
            </w:r>
          </w:p>
        </w:tc>
        <w:tc>
          <w:tcPr>
            <w:tcW w:w="628" w:type="dxa"/>
            <w:tcBorders>
              <w:top w:val="nil"/>
              <w:left w:val="nil"/>
              <w:bottom w:val="single" w:color="auto" w:sz="4" w:space="0"/>
              <w:right w:val="single" w:color="auto" w:sz="4" w:space="0"/>
            </w:tcBorders>
            <w:noWrap w:val="0"/>
            <w:vAlign w:val="center"/>
          </w:tcPr>
          <w:p w14:paraId="5B7DFA1C">
            <w:pPr>
              <w:widowControl/>
              <w:autoSpaceDE w:val="0"/>
              <w:autoSpaceDN w:val="0"/>
              <w:spacing w:before="0" w:after="0" w:line="240" w:lineRule="atLeast"/>
              <w:ind w:left="-112" w:leftChars="-51" w:right="-112" w:rightChars="-5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≥300</w:t>
            </w:r>
          </w:p>
        </w:tc>
        <w:tc>
          <w:tcPr>
            <w:tcW w:w="642" w:type="dxa"/>
            <w:tcBorders>
              <w:top w:val="nil"/>
              <w:left w:val="nil"/>
              <w:bottom w:val="single" w:color="auto" w:sz="4" w:space="0"/>
              <w:right w:val="single" w:color="auto" w:sz="4" w:space="0"/>
            </w:tcBorders>
            <w:noWrap w:val="0"/>
            <w:vAlign w:val="center"/>
          </w:tcPr>
          <w:p w14:paraId="0254DE30">
            <w:pPr>
              <w:widowControl/>
              <w:autoSpaceDE w:val="0"/>
              <w:autoSpaceDN w:val="0"/>
              <w:spacing w:before="0" w:after="0" w:line="240" w:lineRule="atLeast"/>
              <w:ind w:left="-112" w:leftChars="-51" w:right="-112" w:rightChars="-5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　</w:t>
            </w:r>
          </w:p>
        </w:tc>
        <w:tc>
          <w:tcPr>
            <w:tcW w:w="755" w:type="dxa"/>
            <w:tcBorders>
              <w:top w:val="nil"/>
              <w:left w:val="nil"/>
              <w:bottom w:val="single" w:color="auto" w:sz="4" w:space="0"/>
              <w:right w:val="single" w:color="auto" w:sz="4" w:space="0"/>
            </w:tcBorders>
            <w:noWrap w:val="0"/>
            <w:vAlign w:val="center"/>
          </w:tcPr>
          <w:p w14:paraId="6F5C8C90">
            <w:pPr>
              <w:widowControl/>
              <w:autoSpaceDE w:val="0"/>
              <w:autoSpaceDN w:val="0"/>
              <w:spacing w:before="0" w:after="0" w:line="240" w:lineRule="atLeast"/>
              <w:ind w:left="-112" w:leftChars="-51" w:right="-112" w:rightChars="-5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≥1000</w:t>
            </w:r>
          </w:p>
        </w:tc>
        <w:tc>
          <w:tcPr>
            <w:tcW w:w="643" w:type="dxa"/>
            <w:tcBorders>
              <w:top w:val="nil"/>
              <w:left w:val="nil"/>
              <w:bottom w:val="single" w:color="auto" w:sz="4" w:space="0"/>
              <w:right w:val="single" w:color="auto" w:sz="4" w:space="0"/>
            </w:tcBorders>
            <w:noWrap w:val="0"/>
            <w:vAlign w:val="center"/>
          </w:tcPr>
          <w:p w14:paraId="530E4750">
            <w:pPr>
              <w:widowControl/>
              <w:autoSpaceDE w:val="0"/>
              <w:autoSpaceDN w:val="0"/>
              <w:spacing w:before="0" w:after="0" w:line="240" w:lineRule="atLeast"/>
              <w:ind w:left="-112" w:leftChars="-51" w:right="-112" w:rightChars="-5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≥100</w:t>
            </w:r>
          </w:p>
        </w:tc>
        <w:tc>
          <w:tcPr>
            <w:tcW w:w="681" w:type="dxa"/>
            <w:tcBorders>
              <w:top w:val="nil"/>
              <w:left w:val="nil"/>
              <w:bottom w:val="single" w:color="auto" w:sz="4" w:space="0"/>
              <w:right w:val="single" w:color="auto" w:sz="4" w:space="0"/>
            </w:tcBorders>
            <w:noWrap w:val="0"/>
            <w:vAlign w:val="center"/>
          </w:tcPr>
          <w:p w14:paraId="69846BFB">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　</w:t>
            </w:r>
          </w:p>
        </w:tc>
        <w:tc>
          <w:tcPr>
            <w:tcW w:w="755" w:type="dxa"/>
            <w:tcBorders>
              <w:top w:val="nil"/>
              <w:left w:val="nil"/>
              <w:bottom w:val="single" w:color="auto" w:sz="4" w:space="0"/>
              <w:right w:val="single" w:color="auto" w:sz="4" w:space="0"/>
            </w:tcBorders>
            <w:noWrap w:val="0"/>
            <w:vAlign w:val="center"/>
          </w:tcPr>
          <w:p w14:paraId="450018A9">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≥50</w:t>
            </w:r>
          </w:p>
        </w:tc>
        <w:tc>
          <w:tcPr>
            <w:tcW w:w="655" w:type="dxa"/>
            <w:tcBorders>
              <w:top w:val="nil"/>
              <w:left w:val="nil"/>
              <w:bottom w:val="single" w:color="auto" w:sz="4" w:space="0"/>
              <w:right w:val="single" w:color="auto" w:sz="4" w:space="0"/>
            </w:tcBorders>
            <w:noWrap w:val="0"/>
            <w:vAlign w:val="center"/>
          </w:tcPr>
          <w:p w14:paraId="0F3D7FF6">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≥10</w:t>
            </w:r>
          </w:p>
        </w:tc>
        <w:tc>
          <w:tcPr>
            <w:tcW w:w="685" w:type="dxa"/>
            <w:tcBorders>
              <w:top w:val="nil"/>
              <w:left w:val="nil"/>
              <w:bottom w:val="single" w:color="auto" w:sz="4" w:space="0"/>
              <w:right w:val="single" w:color="auto" w:sz="4" w:space="0"/>
            </w:tcBorders>
            <w:noWrap w:val="0"/>
            <w:vAlign w:val="center"/>
          </w:tcPr>
          <w:p w14:paraId="3438AC1C">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　</w:t>
            </w:r>
          </w:p>
        </w:tc>
        <w:tc>
          <w:tcPr>
            <w:tcW w:w="755" w:type="dxa"/>
            <w:tcBorders>
              <w:top w:val="nil"/>
              <w:left w:val="nil"/>
              <w:bottom w:val="single" w:color="auto" w:sz="4" w:space="0"/>
              <w:right w:val="single" w:color="auto" w:sz="4" w:space="0"/>
            </w:tcBorders>
            <w:noWrap w:val="0"/>
            <w:vAlign w:val="center"/>
          </w:tcPr>
          <w:p w14:paraId="7D191656">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＜50</w:t>
            </w:r>
          </w:p>
        </w:tc>
        <w:tc>
          <w:tcPr>
            <w:tcW w:w="601" w:type="dxa"/>
            <w:tcBorders>
              <w:top w:val="nil"/>
              <w:left w:val="nil"/>
              <w:bottom w:val="single" w:color="auto" w:sz="4" w:space="0"/>
              <w:right w:val="single" w:color="auto" w:sz="4" w:space="0"/>
            </w:tcBorders>
            <w:noWrap w:val="0"/>
            <w:vAlign w:val="center"/>
          </w:tcPr>
          <w:p w14:paraId="6D529B09">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＜10</w:t>
            </w:r>
          </w:p>
        </w:tc>
        <w:tc>
          <w:tcPr>
            <w:tcW w:w="581" w:type="dxa"/>
            <w:tcBorders>
              <w:top w:val="nil"/>
              <w:left w:val="nil"/>
              <w:bottom w:val="single" w:color="auto" w:sz="4" w:space="0"/>
              <w:right w:val="single" w:color="auto" w:sz="4" w:space="0"/>
            </w:tcBorders>
            <w:noWrap w:val="0"/>
            <w:vAlign w:val="center"/>
          </w:tcPr>
          <w:p w14:paraId="4A30610F">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　</w:t>
            </w:r>
          </w:p>
        </w:tc>
      </w:tr>
      <w:tr w14:paraId="7F961557">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noWrap w:val="0"/>
            <w:vAlign w:val="center"/>
          </w:tcPr>
          <w:p w14:paraId="019DA01C">
            <w:pPr>
              <w:widowControl/>
              <w:autoSpaceDE w:val="0"/>
              <w:autoSpaceDN w:val="0"/>
              <w:spacing w:before="0" w:after="0" w:line="240" w:lineRule="atLeast"/>
              <w:ind w:left="-112" w:leftChars="-51" w:right="-112" w:rightChars="-5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13</w:t>
            </w:r>
          </w:p>
        </w:tc>
        <w:tc>
          <w:tcPr>
            <w:tcW w:w="1332" w:type="dxa"/>
            <w:tcBorders>
              <w:top w:val="nil"/>
              <w:left w:val="nil"/>
              <w:bottom w:val="single" w:color="auto" w:sz="4" w:space="0"/>
              <w:right w:val="single" w:color="auto" w:sz="4" w:space="0"/>
            </w:tcBorders>
            <w:noWrap w:val="0"/>
            <w:vAlign w:val="center"/>
          </w:tcPr>
          <w:p w14:paraId="565475B9">
            <w:pPr>
              <w:widowControl w:val="0"/>
              <w:autoSpaceDE w:val="0"/>
              <w:autoSpaceDN w:val="0"/>
              <w:spacing w:before="0" w:after="0" w:line="240" w:lineRule="atLeast"/>
              <w:ind w:left="-29" w:leftChars="-13" w:right="-68" w:rightChars="-31" w:firstLine="0"/>
              <w:jc w:val="left"/>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房地产开发经验</w:t>
            </w:r>
          </w:p>
        </w:tc>
        <w:tc>
          <w:tcPr>
            <w:tcW w:w="816" w:type="dxa"/>
            <w:tcBorders>
              <w:top w:val="nil"/>
              <w:left w:val="nil"/>
              <w:bottom w:val="single" w:color="auto" w:sz="4" w:space="0"/>
              <w:right w:val="single" w:color="auto" w:sz="4" w:space="0"/>
            </w:tcBorders>
            <w:noWrap w:val="0"/>
            <w:vAlign w:val="center"/>
          </w:tcPr>
          <w:p w14:paraId="24902AC6">
            <w:pPr>
              <w:widowControl/>
              <w:autoSpaceDE w:val="0"/>
              <w:autoSpaceDN w:val="0"/>
              <w:spacing w:before="0" w:after="0" w:line="240" w:lineRule="atLeast"/>
              <w:ind w:left="-112" w:leftChars="-51" w:right="-112" w:rightChars="-5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≥200000</w:t>
            </w:r>
          </w:p>
        </w:tc>
        <w:tc>
          <w:tcPr>
            <w:tcW w:w="628" w:type="dxa"/>
            <w:tcBorders>
              <w:top w:val="nil"/>
              <w:left w:val="nil"/>
              <w:bottom w:val="single" w:color="auto" w:sz="4" w:space="0"/>
              <w:right w:val="single" w:color="auto" w:sz="4" w:space="0"/>
            </w:tcBorders>
            <w:noWrap w:val="0"/>
            <w:vAlign w:val="center"/>
          </w:tcPr>
          <w:p w14:paraId="61C45597">
            <w:pPr>
              <w:widowControl/>
              <w:autoSpaceDE w:val="0"/>
              <w:autoSpaceDN w:val="0"/>
              <w:spacing w:before="0" w:after="0" w:line="240" w:lineRule="atLeast"/>
              <w:ind w:left="-112" w:leftChars="-51" w:right="-112" w:rightChars="-5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　</w:t>
            </w:r>
          </w:p>
        </w:tc>
        <w:tc>
          <w:tcPr>
            <w:tcW w:w="642" w:type="dxa"/>
            <w:tcBorders>
              <w:top w:val="nil"/>
              <w:left w:val="nil"/>
              <w:bottom w:val="single" w:color="auto" w:sz="4" w:space="0"/>
              <w:right w:val="single" w:color="auto" w:sz="4" w:space="0"/>
            </w:tcBorders>
            <w:noWrap w:val="0"/>
            <w:vAlign w:val="center"/>
          </w:tcPr>
          <w:p w14:paraId="6AEDF48A">
            <w:pPr>
              <w:widowControl/>
              <w:autoSpaceDE w:val="0"/>
              <w:autoSpaceDN w:val="0"/>
              <w:spacing w:before="0" w:after="0" w:line="240" w:lineRule="atLeast"/>
              <w:ind w:left="-112" w:leftChars="-51" w:right="-112" w:rightChars="-5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或,≥10000</w:t>
            </w:r>
          </w:p>
        </w:tc>
        <w:tc>
          <w:tcPr>
            <w:tcW w:w="755" w:type="dxa"/>
            <w:tcBorders>
              <w:top w:val="nil"/>
              <w:left w:val="nil"/>
              <w:bottom w:val="single" w:color="auto" w:sz="4" w:space="0"/>
              <w:right w:val="single" w:color="auto" w:sz="4" w:space="0"/>
            </w:tcBorders>
            <w:noWrap w:val="0"/>
            <w:vAlign w:val="center"/>
          </w:tcPr>
          <w:p w14:paraId="4E4F277D">
            <w:pPr>
              <w:widowControl/>
              <w:autoSpaceDE w:val="0"/>
              <w:autoSpaceDN w:val="0"/>
              <w:spacing w:before="0" w:after="0" w:line="240" w:lineRule="atLeast"/>
              <w:ind w:left="-112" w:leftChars="-51" w:right="-112" w:rightChars="-5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≥1000</w:t>
            </w:r>
          </w:p>
        </w:tc>
        <w:tc>
          <w:tcPr>
            <w:tcW w:w="643" w:type="dxa"/>
            <w:tcBorders>
              <w:top w:val="nil"/>
              <w:left w:val="nil"/>
              <w:bottom w:val="single" w:color="auto" w:sz="4" w:space="0"/>
              <w:right w:val="single" w:color="auto" w:sz="4" w:space="0"/>
            </w:tcBorders>
            <w:noWrap w:val="0"/>
            <w:vAlign w:val="center"/>
          </w:tcPr>
          <w:p w14:paraId="3C669F9D">
            <w:pPr>
              <w:widowControl/>
              <w:autoSpaceDE w:val="0"/>
              <w:autoSpaceDN w:val="0"/>
              <w:spacing w:before="0" w:after="0" w:line="240" w:lineRule="atLeast"/>
              <w:ind w:left="-112" w:leftChars="-51" w:right="-112" w:rightChars="-5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　</w:t>
            </w:r>
          </w:p>
        </w:tc>
        <w:tc>
          <w:tcPr>
            <w:tcW w:w="681" w:type="dxa"/>
            <w:tcBorders>
              <w:top w:val="nil"/>
              <w:left w:val="nil"/>
              <w:bottom w:val="single" w:color="auto" w:sz="4" w:space="0"/>
              <w:right w:val="single" w:color="auto" w:sz="4" w:space="0"/>
            </w:tcBorders>
            <w:noWrap w:val="0"/>
            <w:vAlign w:val="center"/>
          </w:tcPr>
          <w:p w14:paraId="17F6F16F">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且,≥5000</w:t>
            </w:r>
          </w:p>
        </w:tc>
        <w:tc>
          <w:tcPr>
            <w:tcW w:w="755" w:type="dxa"/>
            <w:tcBorders>
              <w:top w:val="nil"/>
              <w:left w:val="nil"/>
              <w:bottom w:val="single" w:color="auto" w:sz="4" w:space="0"/>
              <w:right w:val="single" w:color="auto" w:sz="4" w:space="0"/>
            </w:tcBorders>
            <w:noWrap w:val="0"/>
            <w:vAlign w:val="center"/>
          </w:tcPr>
          <w:p w14:paraId="6DDA2BE8">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≥100</w:t>
            </w:r>
          </w:p>
        </w:tc>
        <w:tc>
          <w:tcPr>
            <w:tcW w:w="655" w:type="dxa"/>
            <w:tcBorders>
              <w:top w:val="nil"/>
              <w:left w:val="nil"/>
              <w:bottom w:val="single" w:color="auto" w:sz="4" w:space="0"/>
              <w:right w:val="single" w:color="auto" w:sz="4" w:space="0"/>
            </w:tcBorders>
            <w:noWrap w:val="0"/>
            <w:vAlign w:val="center"/>
          </w:tcPr>
          <w:p w14:paraId="524B232C">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　</w:t>
            </w:r>
          </w:p>
        </w:tc>
        <w:tc>
          <w:tcPr>
            <w:tcW w:w="685" w:type="dxa"/>
            <w:tcBorders>
              <w:top w:val="nil"/>
              <w:left w:val="nil"/>
              <w:bottom w:val="single" w:color="auto" w:sz="4" w:space="0"/>
              <w:right w:val="single" w:color="auto" w:sz="4" w:space="0"/>
            </w:tcBorders>
            <w:noWrap w:val="0"/>
            <w:vAlign w:val="center"/>
          </w:tcPr>
          <w:p w14:paraId="08CC67DB">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且,≥2000</w:t>
            </w:r>
          </w:p>
        </w:tc>
        <w:tc>
          <w:tcPr>
            <w:tcW w:w="755" w:type="dxa"/>
            <w:tcBorders>
              <w:top w:val="nil"/>
              <w:left w:val="nil"/>
              <w:bottom w:val="single" w:color="auto" w:sz="4" w:space="0"/>
              <w:right w:val="single" w:color="auto" w:sz="4" w:space="0"/>
            </w:tcBorders>
            <w:noWrap w:val="0"/>
            <w:vAlign w:val="center"/>
          </w:tcPr>
          <w:p w14:paraId="65A69012">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＜100</w:t>
            </w:r>
          </w:p>
        </w:tc>
        <w:tc>
          <w:tcPr>
            <w:tcW w:w="601" w:type="dxa"/>
            <w:tcBorders>
              <w:top w:val="nil"/>
              <w:left w:val="nil"/>
              <w:bottom w:val="single" w:color="auto" w:sz="4" w:space="0"/>
              <w:right w:val="single" w:color="auto" w:sz="4" w:space="0"/>
            </w:tcBorders>
            <w:noWrap w:val="0"/>
            <w:vAlign w:val="center"/>
          </w:tcPr>
          <w:p w14:paraId="624D5123">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　</w:t>
            </w:r>
          </w:p>
        </w:tc>
        <w:tc>
          <w:tcPr>
            <w:tcW w:w="581" w:type="dxa"/>
            <w:tcBorders>
              <w:top w:val="nil"/>
              <w:left w:val="nil"/>
              <w:bottom w:val="single" w:color="auto" w:sz="4" w:space="0"/>
              <w:right w:val="single" w:color="auto" w:sz="4" w:space="0"/>
            </w:tcBorders>
            <w:noWrap w:val="0"/>
            <w:vAlign w:val="center"/>
          </w:tcPr>
          <w:p w14:paraId="37E636F4">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或,＜2000</w:t>
            </w:r>
          </w:p>
        </w:tc>
      </w:tr>
      <w:tr w14:paraId="2679772A">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noWrap w:val="0"/>
            <w:vAlign w:val="center"/>
          </w:tcPr>
          <w:p w14:paraId="2FF4D5D1">
            <w:pPr>
              <w:widowControl/>
              <w:autoSpaceDE w:val="0"/>
              <w:autoSpaceDN w:val="0"/>
              <w:spacing w:before="0" w:after="0" w:line="240" w:lineRule="atLeast"/>
              <w:ind w:left="-112" w:leftChars="-51" w:right="-112" w:rightChars="-5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14</w:t>
            </w:r>
          </w:p>
        </w:tc>
        <w:tc>
          <w:tcPr>
            <w:tcW w:w="1332" w:type="dxa"/>
            <w:tcBorders>
              <w:top w:val="nil"/>
              <w:left w:val="nil"/>
              <w:bottom w:val="single" w:color="auto" w:sz="4" w:space="0"/>
              <w:right w:val="single" w:color="auto" w:sz="4" w:space="0"/>
            </w:tcBorders>
            <w:noWrap w:val="0"/>
            <w:vAlign w:val="center"/>
          </w:tcPr>
          <w:p w14:paraId="2A8DC71A">
            <w:pPr>
              <w:widowControl w:val="0"/>
              <w:autoSpaceDE w:val="0"/>
              <w:autoSpaceDN w:val="0"/>
              <w:spacing w:before="0" w:after="0" w:line="240" w:lineRule="atLeast"/>
              <w:ind w:left="-29" w:leftChars="-13" w:right="-68" w:rightChars="-31" w:firstLine="0"/>
              <w:jc w:val="left"/>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物业管理</w:t>
            </w:r>
          </w:p>
        </w:tc>
        <w:tc>
          <w:tcPr>
            <w:tcW w:w="816" w:type="dxa"/>
            <w:tcBorders>
              <w:top w:val="nil"/>
              <w:left w:val="nil"/>
              <w:bottom w:val="single" w:color="auto" w:sz="4" w:space="0"/>
              <w:right w:val="single" w:color="auto" w:sz="4" w:space="0"/>
            </w:tcBorders>
            <w:noWrap w:val="0"/>
            <w:vAlign w:val="center"/>
          </w:tcPr>
          <w:p w14:paraId="47C832B4">
            <w:pPr>
              <w:widowControl/>
              <w:autoSpaceDE w:val="0"/>
              <w:autoSpaceDN w:val="0"/>
              <w:spacing w:before="0" w:after="0" w:line="240" w:lineRule="atLeast"/>
              <w:ind w:left="-112" w:leftChars="-51" w:right="-112" w:rightChars="-5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≥5000</w:t>
            </w:r>
          </w:p>
        </w:tc>
        <w:tc>
          <w:tcPr>
            <w:tcW w:w="628" w:type="dxa"/>
            <w:tcBorders>
              <w:top w:val="nil"/>
              <w:left w:val="nil"/>
              <w:bottom w:val="single" w:color="auto" w:sz="4" w:space="0"/>
              <w:right w:val="single" w:color="auto" w:sz="4" w:space="0"/>
            </w:tcBorders>
            <w:noWrap w:val="0"/>
            <w:vAlign w:val="center"/>
          </w:tcPr>
          <w:p w14:paraId="2322777A">
            <w:pPr>
              <w:widowControl/>
              <w:autoSpaceDE w:val="0"/>
              <w:autoSpaceDN w:val="0"/>
              <w:spacing w:before="0" w:after="0" w:line="240" w:lineRule="atLeast"/>
              <w:ind w:left="-112" w:leftChars="-51" w:right="-112" w:rightChars="-5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≥1000</w:t>
            </w:r>
          </w:p>
        </w:tc>
        <w:tc>
          <w:tcPr>
            <w:tcW w:w="642" w:type="dxa"/>
            <w:tcBorders>
              <w:top w:val="nil"/>
              <w:left w:val="nil"/>
              <w:bottom w:val="single" w:color="auto" w:sz="4" w:space="0"/>
              <w:right w:val="single" w:color="auto" w:sz="4" w:space="0"/>
            </w:tcBorders>
            <w:noWrap w:val="0"/>
            <w:vAlign w:val="center"/>
          </w:tcPr>
          <w:p w14:paraId="5613A6F7">
            <w:pPr>
              <w:widowControl/>
              <w:autoSpaceDE w:val="0"/>
              <w:autoSpaceDN w:val="0"/>
              <w:spacing w:before="0" w:after="0" w:line="240" w:lineRule="atLeast"/>
              <w:ind w:left="-112" w:leftChars="-51" w:right="-112" w:rightChars="-5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　</w:t>
            </w:r>
          </w:p>
        </w:tc>
        <w:tc>
          <w:tcPr>
            <w:tcW w:w="755" w:type="dxa"/>
            <w:tcBorders>
              <w:top w:val="nil"/>
              <w:left w:val="nil"/>
              <w:bottom w:val="single" w:color="auto" w:sz="4" w:space="0"/>
              <w:right w:val="single" w:color="auto" w:sz="4" w:space="0"/>
            </w:tcBorders>
            <w:noWrap w:val="0"/>
            <w:vAlign w:val="center"/>
          </w:tcPr>
          <w:p w14:paraId="4EAD038D">
            <w:pPr>
              <w:widowControl/>
              <w:autoSpaceDE w:val="0"/>
              <w:autoSpaceDN w:val="0"/>
              <w:spacing w:before="0" w:after="0" w:line="240" w:lineRule="atLeast"/>
              <w:ind w:left="-112" w:leftChars="-51" w:right="-112" w:rightChars="-5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≥1000</w:t>
            </w:r>
          </w:p>
        </w:tc>
        <w:tc>
          <w:tcPr>
            <w:tcW w:w="643" w:type="dxa"/>
            <w:tcBorders>
              <w:top w:val="nil"/>
              <w:left w:val="nil"/>
              <w:bottom w:val="single" w:color="auto" w:sz="4" w:space="0"/>
              <w:right w:val="single" w:color="auto" w:sz="4" w:space="0"/>
            </w:tcBorders>
            <w:noWrap w:val="0"/>
            <w:vAlign w:val="center"/>
          </w:tcPr>
          <w:p w14:paraId="2AD89CC1">
            <w:pPr>
              <w:widowControl/>
              <w:autoSpaceDE w:val="0"/>
              <w:autoSpaceDN w:val="0"/>
              <w:spacing w:before="0" w:after="0" w:line="240" w:lineRule="atLeast"/>
              <w:ind w:left="-112" w:leftChars="-51" w:right="-112" w:rightChars="-5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≥300</w:t>
            </w:r>
          </w:p>
        </w:tc>
        <w:tc>
          <w:tcPr>
            <w:tcW w:w="681" w:type="dxa"/>
            <w:tcBorders>
              <w:top w:val="nil"/>
              <w:left w:val="nil"/>
              <w:bottom w:val="single" w:color="auto" w:sz="4" w:space="0"/>
              <w:right w:val="single" w:color="auto" w:sz="4" w:space="0"/>
            </w:tcBorders>
            <w:noWrap w:val="0"/>
            <w:vAlign w:val="center"/>
          </w:tcPr>
          <w:p w14:paraId="2B2AD071">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　</w:t>
            </w:r>
          </w:p>
        </w:tc>
        <w:tc>
          <w:tcPr>
            <w:tcW w:w="755" w:type="dxa"/>
            <w:tcBorders>
              <w:top w:val="nil"/>
              <w:left w:val="nil"/>
              <w:bottom w:val="single" w:color="auto" w:sz="4" w:space="0"/>
              <w:right w:val="single" w:color="auto" w:sz="4" w:space="0"/>
            </w:tcBorders>
            <w:noWrap w:val="0"/>
            <w:vAlign w:val="center"/>
          </w:tcPr>
          <w:p w14:paraId="0719653B">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≥500</w:t>
            </w:r>
          </w:p>
        </w:tc>
        <w:tc>
          <w:tcPr>
            <w:tcW w:w="655" w:type="dxa"/>
            <w:tcBorders>
              <w:top w:val="nil"/>
              <w:left w:val="nil"/>
              <w:bottom w:val="single" w:color="auto" w:sz="4" w:space="0"/>
              <w:right w:val="single" w:color="auto" w:sz="4" w:space="0"/>
            </w:tcBorders>
            <w:noWrap w:val="0"/>
            <w:vAlign w:val="center"/>
          </w:tcPr>
          <w:p w14:paraId="769F9D10">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≥100</w:t>
            </w:r>
          </w:p>
        </w:tc>
        <w:tc>
          <w:tcPr>
            <w:tcW w:w="685" w:type="dxa"/>
            <w:tcBorders>
              <w:top w:val="nil"/>
              <w:left w:val="nil"/>
              <w:bottom w:val="single" w:color="auto" w:sz="4" w:space="0"/>
              <w:right w:val="single" w:color="auto" w:sz="4" w:space="0"/>
            </w:tcBorders>
            <w:noWrap w:val="0"/>
            <w:vAlign w:val="center"/>
          </w:tcPr>
          <w:p w14:paraId="2D3561E3">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　</w:t>
            </w:r>
          </w:p>
        </w:tc>
        <w:tc>
          <w:tcPr>
            <w:tcW w:w="755" w:type="dxa"/>
            <w:tcBorders>
              <w:top w:val="nil"/>
              <w:left w:val="nil"/>
              <w:bottom w:val="single" w:color="auto" w:sz="4" w:space="0"/>
              <w:right w:val="single" w:color="auto" w:sz="4" w:space="0"/>
            </w:tcBorders>
            <w:noWrap w:val="0"/>
            <w:vAlign w:val="center"/>
          </w:tcPr>
          <w:p w14:paraId="5F133535">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＜500</w:t>
            </w:r>
          </w:p>
        </w:tc>
        <w:tc>
          <w:tcPr>
            <w:tcW w:w="601" w:type="dxa"/>
            <w:tcBorders>
              <w:top w:val="nil"/>
              <w:left w:val="nil"/>
              <w:bottom w:val="single" w:color="auto" w:sz="4" w:space="0"/>
              <w:right w:val="single" w:color="auto" w:sz="4" w:space="0"/>
            </w:tcBorders>
            <w:noWrap w:val="0"/>
            <w:vAlign w:val="center"/>
          </w:tcPr>
          <w:p w14:paraId="2F445AD1">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＜100</w:t>
            </w:r>
          </w:p>
        </w:tc>
        <w:tc>
          <w:tcPr>
            <w:tcW w:w="581" w:type="dxa"/>
            <w:tcBorders>
              <w:top w:val="nil"/>
              <w:left w:val="nil"/>
              <w:bottom w:val="single" w:color="auto" w:sz="4" w:space="0"/>
              <w:right w:val="single" w:color="auto" w:sz="4" w:space="0"/>
            </w:tcBorders>
            <w:noWrap w:val="0"/>
            <w:vAlign w:val="center"/>
          </w:tcPr>
          <w:p w14:paraId="73C35B60">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　</w:t>
            </w:r>
          </w:p>
        </w:tc>
      </w:tr>
      <w:tr w14:paraId="51F03225">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noWrap w:val="0"/>
            <w:vAlign w:val="center"/>
          </w:tcPr>
          <w:p w14:paraId="173774DC">
            <w:pPr>
              <w:widowControl/>
              <w:autoSpaceDE w:val="0"/>
              <w:autoSpaceDN w:val="0"/>
              <w:spacing w:before="0" w:after="0" w:line="240" w:lineRule="atLeast"/>
              <w:ind w:left="-112" w:leftChars="-51" w:right="-112" w:rightChars="-5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15</w:t>
            </w:r>
          </w:p>
        </w:tc>
        <w:tc>
          <w:tcPr>
            <w:tcW w:w="1332" w:type="dxa"/>
            <w:tcBorders>
              <w:top w:val="nil"/>
              <w:left w:val="nil"/>
              <w:bottom w:val="single" w:color="auto" w:sz="4" w:space="0"/>
              <w:right w:val="single" w:color="auto" w:sz="4" w:space="0"/>
            </w:tcBorders>
            <w:noWrap w:val="0"/>
            <w:vAlign w:val="center"/>
          </w:tcPr>
          <w:p w14:paraId="4A40EC26">
            <w:pPr>
              <w:widowControl w:val="0"/>
              <w:autoSpaceDE w:val="0"/>
              <w:autoSpaceDN w:val="0"/>
              <w:spacing w:before="0" w:after="0" w:line="240" w:lineRule="atLeast"/>
              <w:ind w:left="-29" w:leftChars="-13" w:right="-68" w:rightChars="-31" w:firstLine="0"/>
              <w:jc w:val="left"/>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租赁和商务服务业</w:t>
            </w:r>
          </w:p>
        </w:tc>
        <w:tc>
          <w:tcPr>
            <w:tcW w:w="816" w:type="dxa"/>
            <w:tcBorders>
              <w:top w:val="nil"/>
              <w:left w:val="nil"/>
              <w:bottom w:val="single" w:color="auto" w:sz="4" w:space="0"/>
              <w:right w:val="single" w:color="auto" w:sz="4" w:space="0"/>
            </w:tcBorders>
            <w:noWrap w:val="0"/>
            <w:vAlign w:val="center"/>
          </w:tcPr>
          <w:p w14:paraId="6E375F3D">
            <w:pPr>
              <w:widowControl/>
              <w:autoSpaceDE w:val="0"/>
              <w:autoSpaceDN w:val="0"/>
              <w:spacing w:before="0" w:after="0" w:line="240" w:lineRule="atLeast"/>
              <w:ind w:left="-112" w:leftChars="-51" w:right="-112" w:rightChars="-5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　</w:t>
            </w:r>
          </w:p>
        </w:tc>
        <w:tc>
          <w:tcPr>
            <w:tcW w:w="628" w:type="dxa"/>
            <w:tcBorders>
              <w:top w:val="nil"/>
              <w:left w:val="nil"/>
              <w:bottom w:val="single" w:color="auto" w:sz="4" w:space="0"/>
              <w:right w:val="single" w:color="auto" w:sz="4" w:space="0"/>
            </w:tcBorders>
            <w:noWrap w:val="0"/>
            <w:vAlign w:val="center"/>
          </w:tcPr>
          <w:p w14:paraId="4109A9D1">
            <w:pPr>
              <w:widowControl/>
              <w:autoSpaceDE w:val="0"/>
              <w:autoSpaceDN w:val="0"/>
              <w:spacing w:before="0" w:after="0" w:line="240" w:lineRule="atLeast"/>
              <w:ind w:left="-112" w:leftChars="-51" w:right="-112" w:rightChars="-5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≥300</w:t>
            </w:r>
          </w:p>
        </w:tc>
        <w:tc>
          <w:tcPr>
            <w:tcW w:w="642" w:type="dxa"/>
            <w:tcBorders>
              <w:top w:val="nil"/>
              <w:left w:val="nil"/>
              <w:bottom w:val="single" w:color="auto" w:sz="4" w:space="0"/>
              <w:right w:val="single" w:color="auto" w:sz="4" w:space="0"/>
            </w:tcBorders>
            <w:noWrap w:val="0"/>
            <w:vAlign w:val="center"/>
          </w:tcPr>
          <w:p w14:paraId="463A6C35">
            <w:pPr>
              <w:widowControl/>
              <w:autoSpaceDE w:val="0"/>
              <w:autoSpaceDN w:val="0"/>
              <w:spacing w:before="0" w:after="0" w:line="240" w:lineRule="atLeast"/>
              <w:ind w:left="-112" w:leftChars="-51" w:right="-112" w:rightChars="-5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或,≥120000</w:t>
            </w:r>
          </w:p>
        </w:tc>
        <w:tc>
          <w:tcPr>
            <w:tcW w:w="755" w:type="dxa"/>
            <w:tcBorders>
              <w:top w:val="nil"/>
              <w:left w:val="nil"/>
              <w:bottom w:val="single" w:color="auto" w:sz="4" w:space="0"/>
              <w:right w:val="single" w:color="auto" w:sz="4" w:space="0"/>
            </w:tcBorders>
            <w:noWrap w:val="0"/>
            <w:vAlign w:val="center"/>
          </w:tcPr>
          <w:p w14:paraId="090F3605">
            <w:pPr>
              <w:widowControl/>
              <w:autoSpaceDE w:val="0"/>
              <w:autoSpaceDN w:val="0"/>
              <w:spacing w:before="0" w:after="0" w:line="240" w:lineRule="atLeast"/>
              <w:ind w:left="-112" w:leftChars="-51" w:right="-112" w:rightChars="-5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　</w:t>
            </w:r>
          </w:p>
        </w:tc>
        <w:tc>
          <w:tcPr>
            <w:tcW w:w="643" w:type="dxa"/>
            <w:tcBorders>
              <w:top w:val="nil"/>
              <w:left w:val="nil"/>
              <w:bottom w:val="single" w:color="auto" w:sz="4" w:space="0"/>
              <w:right w:val="single" w:color="auto" w:sz="4" w:space="0"/>
            </w:tcBorders>
            <w:noWrap w:val="0"/>
            <w:vAlign w:val="center"/>
          </w:tcPr>
          <w:p w14:paraId="05E49774">
            <w:pPr>
              <w:widowControl/>
              <w:autoSpaceDE w:val="0"/>
              <w:autoSpaceDN w:val="0"/>
              <w:spacing w:before="0" w:after="0" w:line="240" w:lineRule="atLeast"/>
              <w:ind w:left="-112" w:leftChars="-51" w:right="-112" w:rightChars="-5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≥100</w:t>
            </w:r>
          </w:p>
        </w:tc>
        <w:tc>
          <w:tcPr>
            <w:tcW w:w="681" w:type="dxa"/>
            <w:tcBorders>
              <w:top w:val="nil"/>
              <w:left w:val="nil"/>
              <w:bottom w:val="single" w:color="auto" w:sz="4" w:space="0"/>
              <w:right w:val="single" w:color="auto" w:sz="4" w:space="0"/>
            </w:tcBorders>
            <w:noWrap w:val="0"/>
            <w:vAlign w:val="center"/>
          </w:tcPr>
          <w:p w14:paraId="58845CC5">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且,≥8000</w:t>
            </w:r>
          </w:p>
        </w:tc>
        <w:tc>
          <w:tcPr>
            <w:tcW w:w="755" w:type="dxa"/>
            <w:tcBorders>
              <w:top w:val="nil"/>
              <w:left w:val="nil"/>
              <w:bottom w:val="single" w:color="auto" w:sz="4" w:space="0"/>
              <w:right w:val="single" w:color="auto" w:sz="4" w:space="0"/>
            </w:tcBorders>
            <w:noWrap w:val="0"/>
            <w:vAlign w:val="center"/>
          </w:tcPr>
          <w:p w14:paraId="090FEEC9">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　</w:t>
            </w:r>
          </w:p>
        </w:tc>
        <w:tc>
          <w:tcPr>
            <w:tcW w:w="655" w:type="dxa"/>
            <w:tcBorders>
              <w:top w:val="nil"/>
              <w:left w:val="nil"/>
              <w:bottom w:val="single" w:color="auto" w:sz="4" w:space="0"/>
              <w:right w:val="single" w:color="auto" w:sz="4" w:space="0"/>
            </w:tcBorders>
            <w:noWrap w:val="0"/>
            <w:vAlign w:val="center"/>
          </w:tcPr>
          <w:p w14:paraId="1940F7D0">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≥10</w:t>
            </w:r>
          </w:p>
        </w:tc>
        <w:tc>
          <w:tcPr>
            <w:tcW w:w="685" w:type="dxa"/>
            <w:tcBorders>
              <w:top w:val="nil"/>
              <w:left w:val="nil"/>
              <w:bottom w:val="single" w:color="auto" w:sz="4" w:space="0"/>
              <w:right w:val="single" w:color="auto" w:sz="4" w:space="0"/>
            </w:tcBorders>
            <w:noWrap w:val="0"/>
            <w:vAlign w:val="center"/>
          </w:tcPr>
          <w:p w14:paraId="42EE08BF">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且,≥100</w:t>
            </w:r>
          </w:p>
        </w:tc>
        <w:tc>
          <w:tcPr>
            <w:tcW w:w="755" w:type="dxa"/>
            <w:tcBorders>
              <w:top w:val="nil"/>
              <w:left w:val="nil"/>
              <w:bottom w:val="single" w:color="auto" w:sz="4" w:space="0"/>
              <w:right w:val="single" w:color="auto" w:sz="4" w:space="0"/>
            </w:tcBorders>
            <w:noWrap w:val="0"/>
            <w:vAlign w:val="center"/>
          </w:tcPr>
          <w:p w14:paraId="5CD90FFA">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　</w:t>
            </w:r>
          </w:p>
        </w:tc>
        <w:tc>
          <w:tcPr>
            <w:tcW w:w="601" w:type="dxa"/>
            <w:tcBorders>
              <w:top w:val="nil"/>
              <w:left w:val="nil"/>
              <w:bottom w:val="single" w:color="auto" w:sz="4" w:space="0"/>
              <w:right w:val="single" w:color="auto" w:sz="4" w:space="0"/>
            </w:tcBorders>
            <w:noWrap w:val="0"/>
            <w:vAlign w:val="center"/>
          </w:tcPr>
          <w:p w14:paraId="7ABD53CD">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＜10</w:t>
            </w:r>
          </w:p>
        </w:tc>
        <w:tc>
          <w:tcPr>
            <w:tcW w:w="581" w:type="dxa"/>
            <w:tcBorders>
              <w:top w:val="nil"/>
              <w:left w:val="nil"/>
              <w:bottom w:val="single" w:color="auto" w:sz="4" w:space="0"/>
              <w:right w:val="single" w:color="auto" w:sz="4" w:space="0"/>
            </w:tcBorders>
            <w:noWrap w:val="0"/>
            <w:vAlign w:val="center"/>
          </w:tcPr>
          <w:p w14:paraId="27DEA7A2">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或,＜100</w:t>
            </w:r>
          </w:p>
        </w:tc>
      </w:tr>
      <w:tr w14:paraId="0E03F49E">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noWrap w:val="0"/>
            <w:vAlign w:val="center"/>
          </w:tcPr>
          <w:p w14:paraId="6E8AEA07">
            <w:pPr>
              <w:widowControl/>
              <w:autoSpaceDE w:val="0"/>
              <w:autoSpaceDN w:val="0"/>
              <w:spacing w:before="0" w:after="0" w:line="240" w:lineRule="atLeast"/>
              <w:ind w:left="-112" w:leftChars="-51" w:right="-112" w:rightChars="-5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16</w:t>
            </w:r>
          </w:p>
        </w:tc>
        <w:tc>
          <w:tcPr>
            <w:tcW w:w="1332" w:type="dxa"/>
            <w:tcBorders>
              <w:top w:val="nil"/>
              <w:left w:val="nil"/>
              <w:bottom w:val="single" w:color="auto" w:sz="4" w:space="0"/>
              <w:right w:val="single" w:color="auto" w:sz="4" w:space="0"/>
            </w:tcBorders>
            <w:noWrap w:val="0"/>
            <w:vAlign w:val="center"/>
          </w:tcPr>
          <w:p w14:paraId="3032691E">
            <w:pPr>
              <w:widowControl w:val="0"/>
              <w:autoSpaceDE w:val="0"/>
              <w:autoSpaceDN w:val="0"/>
              <w:spacing w:before="0" w:after="0" w:line="240" w:lineRule="atLeast"/>
              <w:ind w:left="-29" w:leftChars="-13" w:right="-68" w:rightChars="-31" w:firstLine="0"/>
              <w:jc w:val="left"/>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其他未列明行业</w:t>
            </w:r>
          </w:p>
        </w:tc>
        <w:tc>
          <w:tcPr>
            <w:tcW w:w="816" w:type="dxa"/>
            <w:tcBorders>
              <w:top w:val="nil"/>
              <w:left w:val="nil"/>
              <w:bottom w:val="single" w:color="auto" w:sz="4" w:space="0"/>
              <w:right w:val="single" w:color="auto" w:sz="4" w:space="0"/>
            </w:tcBorders>
            <w:noWrap w:val="0"/>
            <w:vAlign w:val="center"/>
          </w:tcPr>
          <w:p w14:paraId="589A757F">
            <w:pPr>
              <w:widowControl/>
              <w:autoSpaceDE w:val="0"/>
              <w:autoSpaceDN w:val="0"/>
              <w:spacing w:before="0" w:after="0" w:line="240" w:lineRule="atLeast"/>
              <w:ind w:left="-112" w:leftChars="-51" w:right="-112" w:rightChars="-5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　</w:t>
            </w:r>
          </w:p>
        </w:tc>
        <w:tc>
          <w:tcPr>
            <w:tcW w:w="628" w:type="dxa"/>
            <w:tcBorders>
              <w:top w:val="nil"/>
              <w:left w:val="nil"/>
              <w:bottom w:val="single" w:color="auto" w:sz="4" w:space="0"/>
              <w:right w:val="single" w:color="auto" w:sz="4" w:space="0"/>
            </w:tcBorders>
            <w:noWrap w:val="0"/>
            <w:vAlign w:val="center"/>
          </w:tcPr>
          <w:p w14:paraId="33FF0109">
            <w:pPr>
              <w:widowControl/>
              <w:autoSpaceDE w:val="0"/>
              <w:autoSpaceDN w:val="0"/>
              <w:spacing w:before="0" w:after="0" w:line="240" w:lineRule="atLeast"/>
              <w:ind w:left="-112" w:leftChars="-51" w:right="-112" w:rightChars="-5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≥300</w:t>
            </w:r>
          </w:p>
        </w:tc>
        <w:tc>
          <w:tcPr>
            <w:tcW w:w="642" w:type="dxa"/>
            <w:tcBorders>
              <w:top w:val="nil"/>
              <w:left w:val="nil"/>
              <w:bottom w:val="single" w:color="auto" w:sz="4" w:space="0"/>
              <w:right w:val="single" w:color="auto" w:sz="4" w:space="0"/>
            </w:tcBorders>
            <w:noWrap w:val="0"/>
            <w:vAlign w:val="center"/>
          </w:tcPr>
          <w:p w14:paraId="344FC02A">
            <w:pPr>
              <w:widowControl/>
              <w:autoSpaceDE w:val="0"/>
              <w:autoSpaceDN w:val="0"/>
              <w:spacing w:before="0" w:after="0" w:line="240" w:lineRule="atLeast"/>
              <w:ind w:left="-112" w:leftChars="-51" w:right="-112" w:rightChars="-5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　</w:t>
            </w:r>
          </w:p>
        </w:tc>
        <w:tc>
          <w:tcPr>
            <w:tcW w:w="755" w:type="dxa"/>
            <w:tcBorders>
              <w:top w:val="nil"/>
              <w:left w:val="nil"/>
              <w:bottom w:val="single" w:color="auto" w:sz="4" w:space="0"/>
              <w:right w:val="single" w:color="auto" w:sz="4" w:space="0"/>
            </w:tcBorders>
            <w:noWrap w:val="0"/>
            <w:vAlign w:val="center"/>
          </w:tcPr>
          <w:p w14:paraId="243D360C">
            <w:pPr>
              <w:widowControl/>
              <w:autoSpaceDE w:val="0"/>
              <w:autoSpaceDN w:val="0"/>
              <w:spacing w:before="0" w:after="0" w:line="240" w:lineRule="atLeast"/>
              <w:ind w:left="-112" w:leftChars="-51" w:right="-112" w:rightChars="-5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　</w:t>
            </w:r>
          </w:p>
        </w:tc>
        <w:tc>
          <w:tcPr>
            <w:tcW w:w="643" w:type="dxa"/>
            <w:tcBorders>
              <w:top w:val="nil"/>
              <w:left w:val="nil"/>
              <w:bottom w:val="single" w:color="auto" w:sz="4" w:space="0"/>
              <w:right w:val="single" w:color="auto" w:sz="4" w:space="0"/>
            </w:tcBorders>
            <w:noWrap w:val="0"/>
            <w:vAlign w:val="center"/>
          </w:tcPr>
          <w:p w14:paraId="3E513A68">
            <w:pPr>
              <w:widowControl/>
              <w:autoSpaceDE w:val="0"/>
              <w:autoSpaceDN w:val="0"/>
              <w:spacing w:before="0" w:after="0" w:line="240" w:lineRule="atLeast"/>
              <w:ind w:left="-112" w:leftChars="-51" w:right="-112" w:rightChars="-51"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≥100</w:t>
            </w:r>
          </w:p>
        </w:tc>
        <w:tc>
          <w:tcPr>
            <w:tcW w:w="681" w:type="dxa"/>
            <w:tcBorders>
              <w:top w:val="nil"/>
              <w:left w:val="nil"/>
              <w:bottom w:val="single" w:color="auto" w:sz="4" w:space="0"/>
              <w:right w:val="single" w:color="auto" w:sz="4" w:space="0"/>
            </w:tcBorders>
            <w:noWrap w:val="0"/>
            <w:vAlign w:val="center"/>
          </w:tcPr>
          <w:p w14:paraId="62487615">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　</w:t>
            </w:r>
          </w:p>
        </w:tc>
        <w:tc>
          <w:tcPr>
            <w:tcW w:w="755" w:type="dxa"/>
            <w:tcBorders>
              <w:top w:val="nil"/>
              <w:left w:val="nil"/>
              <w:bottom w:val="single" w:color="auto" w:sz="4" w:space="0"/>
              <w:right w:val="single" w:color="auto" w:sz="4" w:space="0"/>
            </w:tcBorders>
            <w:noWrap w:val="0"/>
            <w:vAlign w:val="center"/>
          </w:tcPr>
          <w:p w14:paraId="76F91051">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　</w:t>
            </w:r>
          </w:p>
        </w:tc>
        <w:tc>
          <w:tcPr>
            <w:tcW w:w="655" w:type="dxa"/>
            <w:tcBorders>
              <w:top w:val="nil"/>
              <w:left w:val="nil"/>
              <w:bottom w:val="single" w:color="auto" w:sz="4" w:space="0"/>
              <w:right w:val="single" w:color="auto" w:sz="4" w:space="0"/>
            </w:tcBorders>
            <w:noWrap w:val="0"/>
            <w:vAlign w:val="center"/>
          </w:tcPr>
          <w:p w14:paraId="71D93FD7">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≥10</w:t>
            </w:r>
          </w:p>
        </w:tc>
        <w:tc>
          <w:tcPr>
            <w:tcW w:w="685" w:type="dxa"/>
            <w:tcBorders>
              <w:top w:val="nil"/>
              <w:left w:val="nil"/>
              <w:bottom w:val="single" w:color="auto" w:sz="4" w:space="0"/>
              <w:right w:val="single" w:color="auto" w:sz="4" w:space="0"/>
            </w:tcBorders>
            <w:noWrap w:val="0"/>
            <w:vAlign w:val="center"/>
          </w:tcPr>
          <w:p w14:paraId="000ABB6D">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　</w:t>
            </w:r>
          </w:p>
        </w:tc>
        <w:tc>
          <w:tcPr>
            <w:tcW w:w="755" w:type="dxa"/>
            <w:tcBorders>
              <w:top w:val="nil"/>
              <w:left w:val="nil"/>
              <w:bottom w:val="single" w:color="auto" w:sz="4" w:space="0"/>
              <w:right w:val="single" w:color="auto" w:sz="4" w:space="0"/>
            </w:tcBorders>
            <w:noWrap w:val="0"/>
            <w:vAlign w:val="center"/>
          </w:tcPr>
          <w:p w14:paraId="75938C2B">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　</w:t>
            </w:r>
          </w:p>
        </w:tc>
        <w:tc>
          <w:tcPr>
            <w:tcW w:w="601" w:type="dxa"/>
            <w:tcBorders>
              <w:top w:val="nil"/>
              <w:left w:val="nil"/>
              <w:bottom w:val="single" w:color="auto" w:sz="4" w:space="0"/>
              <w:right w:val="single" w:color="auto" w:sz="4" w:space="0"/>
            </w:tcBorders>
            <w:noWrap w:val="0"/>
            <w:vAlign w:val="center"/>
          </w:tcPr>
          <w:p w14:paraId="41EF47D9">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＜10</w:t>
            </w:r>
          </w:p>
        </w:tc>
        <w:tc>
          <w:tcPr>
            <w:tcW w:w="581" w:type="dxa"/>
            <w:tcBorders>
              <w:top w:val="nil"/>
              <w:left w:val="nil"/>
              <w:bottom w:val="single" w:color="auto" w:sz="4" w:space="0"/>
              <w:right w:val="single" w:color="auto" w:sz="4" w:space="0"/>
            </w:tcBorders>
            <w:noWrap w:val="0"/>
            <w:vAlign w:val="center"/>
          </w:tcPr>
          <w:p w14:paraId="253B7B87">
            <w:pPr>
              <w:widowControl/>
              <w:autoSpaceDE w:val="0"/>
              <w:autoSpaceDN w:val="0"/>
              <w:spacing w:before="0" w:after="0" w:line="240" w:lineRule="atLeast"/>
              <w:ind w:left="0" w:right="0" w:firstLine="0"/>
              <w:jc w:val="center"/>
              <w:rPr>
                <w:rFonts w:hint="eastAsia" w:ascii="仿宋" w:hAnsi="仿宋" w:eastAsia="仿宋" w:cs="仿宋"/>
                <w:color w:val="auto"/>
                <w:kern w:val="0"/>
                <w:szCs w:val="21"/>
                <w:lang w:val="zh-CN" w:eastAsia="zh-CN" w:bidi="zh-CN"/>
              </w:rPr>
            </w:pPr>
            <w:r>
              <w:rPr>
                <w:rFonts w:hint="eastAsia" w:ascii="仿宋" w:hAnsi="仿宋" w:eastAsia="仿宋" w:cs="仿宋"/>
                <w:color w:val="auto"/>
                <w:kern w:val="0"/>
                <w:szCs w:val="21"/>
                <w:lang w:val="zh-CN" w:eastAsia="zh-CN" w:bidi="zh-CN"/>
              </w:rPr>
              <w:t>　</w:t>
            </w:r>
          </w:p>
        </w:tc>
      </w:tr>
      <w:bookmarkEnd w:id="1"/>
      <w:bookmarkEnd w:id="2"/>
      <w:bookmarkEnd w:id="3"/>
      <w:bookmarkEnd w:id="4"/>
      <w:bookmarkEnd w:id="5"/>
      <w:bookmarkEnd w:id="6"/>
      <w:bookmarkEnd w:id="7"/>
      <w:bookmarkEnd w:id="8"/>
    </w:tbl>
    <w:p w14:paraId="7172F98F">
      <w:pPr>
        <w:numPr>
          <w:ilvl w:val="0"/>
          <w:numId w:val="0"/>
        </w:numPr>
        <w:spacing w:line="360" w:lineRule="auto"/>
        <w:ind w:right="-159" w:rightChars="0"/>
        <w:jc w:val="both"/>
        <w:textAlignment w:val="baseline"/>
        <w:rPr>
          <w:rFonts w:hint="eastAsia" w:ascii="仿宋" w:hAnsi="仿宋" w:eastAsia="仿宋" w:cs="仿宋"/>
          <w:color w:val="000000"/>
          <w:sz w:val="32"/>
          <w:szCs w:val="32"/>
          <w:lang w:val="en-US" w:eastAsia="zh-CN" w:bidi="ar-SA"/>
        </w:rPr>
      </w:pPr>
    </w:p>
    <w:p w14:paraId="550DA4AD">
      <w:pPr>
        <w:numPr>
          <w:ilvl w:val="0"/>
          <w:numId w:val="0"/>
        </w:numPr>
        <w:spacing w:line="360" w:lineRule="auto"/>
        <w:ind w:right="-159" w:rightChars="0"/>
        <w:jc w:val="center"/>
        <w:textAlignment w:val="baseline"/>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lang w:val="en-US" w:eastAsia="zh-CN" w:bidi="ar-SA"/>
        </w:rPr>
        <w:t>第五部分</w:t>
      </w:r>
      <w:r>
        <w:rPr>
          <w:rFonts w:hint="eastAsia" w:ascii="仿宋" w:hAnsi="仿宋" w:eastAsia="仿宋" w:cs="仿宋"/>
          <w:b/>
          <w:bCs/>
          <w:color w:val="000000"/>
          <w:sz w:val="32"/>
          <w:szCs w:val="32"/>
          <w:lang w:eastAsia="zh-CN"/>
        </w:rPr>
        <w:t xml:space="preserve"> </w:t>
      </w:r>
      <w:r>
        <w:rPr>
          <w:rFonts w:hint="eastAsia" w:ascii="仿宋" w:hAnsi="仿宋" w:eastAsia="仿宋" w:cs="仿宋"/>
          <w:b/>
          <w:bCs/>
          <w:color w:val="000000"/>
          <w:sz w:val="32"/>
          <w:szCs w:val="32"/>
          <w:lang w:val="en-US" w:eastAsia="zh-CN"/>
        </w:rPr>
        <w:t>合同书</w:t>
      </w:r>
      <w:r>
        <w:rPr>
          <w:rFonts w:hint="eastAsia" w:ascii="仿宋" w:hAnsi="仿宋" w:eastAsia="仿宋" w:cs="仿宋"/>
          <w:b/>
          <w:bCs/>
          <w:color w:val="000000"/>
          <w:sz w:val="32"/>
          <w:szCs w:val="32"/>
          <w:lang w:eastAsia="zh-CN"/>
        </w:rPr>
        <w:t>格式</w:t>
      </w:r>
    </w:p>
    <w:p w14:paraId="2EB0A4A2">
      <w:pPr>
        <w:spacing w:line="360" w:lineRule="auto"/>
        <w:ind w:left="0" w:leftChars="0" w:firstLine="0" w:firstLineChars="0"/>
        <w:jc w:val="both"/>
        <w:rPr>
          <w:rFonts w:hint="eastAsia" w:ascii="华文中宋" w:hAnsi="华文中宋" w:eastAsia="华文中宋"/>
          <w:b/>
          <w:bCs/>
          <w:sz w:val="48"/>
          <w:szCs w:val="48"/>
        </w:rPr>
      </w:pPr>
    </w:p>
    <w:p w14:paraId="4EA3C204">
      <w:pPr>
        <w:pStyle w:val="3"/>
        <w:ind w:left="0" w:leftChars="0" w:firstLine="0" w:firstLineChars="0"/>
        <w:rPr>
          <w:rFonts w:hint="eastAsia"/>
        </w:rPr>
      </w:pPr>
    </w:p>
    <w:p w14:paraId="414C1C4A">
      <w:pPr>
        <w:spacing w:line="360" w:lineRule="auto"/>
        <w:jc w:val="center"/>
        <w:rPr>
          <w:rFonts w:hint="eastAsia" w:ascii="华文中宋" w:hAnsi="华文中宋" w:eastAsia="华文中宋"/>
          <w:b/>
          <w:bCs/>
          <w:sz w:val="52"/>
          <w:szCs w:val="52"/>
        </w:rPr>
      </w:pPr>
      <w:r>
        <w:rPr>
          <w:rFonts w:hint="eastAsia" w:ascii="华文中宋" w:hAnsi="华文中宋" w:eastAsia="华文中宋"/>
          <w:b/>
          <w:bCs/>
          <w:sz w:val="52"/>
          <w:szCs w:val="52"/>
        </w:rPr>
        <w:t>建设工程监理合同</w:t>
      </w:r>
    </w:p>
    <w:p w14:paraId="5F7942C4">
      <w:pPr>
        <w:spacing w:line="360" w:lineRule="auto"/>
        <w:jc w:val="center"/>
        <w:rPr>
          <w:rFonts w:hint="eastAsia" w:ascii="华文中宋" w:hAnsi="华文中宋" w:eastAsia="华文中宋"/>
          <w:b/>
          <w:bCs/>
          <w:sz w:val="28"/>
          <w:szCs w:val="28"/>
          <w:lang w:eastAsia="zh-CN"/>
        </w:rPr>
      </w:pPr>
    </w:p>
    <w:p w14:paraId="633E4612">
      <w:pPr>
        <w:spacing w:line="360" w:lineRule="auto"/>
        <w:jc w:val="center"/>
        <w:rPr>
          <w:rFonts w:hint="eastAsia" w:ascii="华文中宋" w:hAnsi="华文中宋" w:eastAsia="华文中宋"/>
          <w:b/>
          <w:bCs/>
          <w:sz w:val="52"/>
          <w:szCs w:val="52"/>
        </w:rPr>
      </w:pPr>
    </w:p>
    <w:p w14:paraId="4EE3C93E">
      <w:pPr>
        <w:spacing w:line="360" w:lineRule="auto"/>
        <w:jc w:val="center"/>
        <w:rPr>
          <w:rFonts w:hint="eastAsia" w:ascii="仿宋_GB2312" w:hAnsi="宋体" w:eastAsia="仿宋_GB2312"/>
          <w:bCs/>
          <w:sz w:val="48"/>
          <w:szCs w:val="48"/>
        </w:rPr>
      </w:pPr>
    </w:p>
    <w:p w14:paraId="36CC3171">
      <w:pPr>
        <w:spacing w:line="360" w:lineRule="auto"/>
        <w:jc w:val="center"/>
        <w:rPr>
          <w:rFonts w:hint="eastAsia" w:ascii="仿宋_GB2312" w:hAnsi="宋体" w:eastAsia="仿宋_GB2312"/>
          <w:b/>
          <w:bCs/>
          <w:sz w:val="24"/>
        </w:rPr>
      </w:pPr>
    </w:p>
    <w:p w14:paraId="2459B5D6">
      <w:pPr>
        <w:spacing w:line="360" w:lineRule="auto"/>
        <w:jc w:val="center"/>
        <w:rPr>
          <w:rFonts w:hint="eastAsia" w:ascii="仿宋_GB2312" w:hAnsi="宋体" w:eastAsia="仿宋_GB2312"/>
          <w:b/>
          <w:bCs/>
          <w:sz w:val="24"/>
        </w:rPr>
      </w:pPr>
    </w:p>
    <w:p w14:paraId="13A4A73E">
      <w:pPr>
        <w:spacing w:line="360" w:lineRule="auto"/>
        <w:jc w:val="center"/>
        <w:rPr>
          <w:rFonts w:hint="eastAsia" w:ascii="仿宋_GB2312" w:hAnsi="宋体" w:eastAsia="仿宋_GB2312"/>
          <w:b/>
          <w:bCs/>
          <w:sz w:val="24"/>
        </w:rPr>
      </w:pPr>
    </w:p>
    <w:p w14:paraId="5F848F96">
      <w:pPr>
        <w:spacing w:line="360" w:lineRule="auto"/>
        <w:jc w:val="center"/>
        <w:rPr>
          <w:rFonts w:hint="eastAsia" w:ascii="仿宋_GB2312" w:hAnsi="宋体" w:eastAsia="仿宋_GB2312"/>
          <w:b/>
          <w:bCs/>
          <w:sz w:val="24"/>
        </w:rPr>
      </w:pPr>
    </w:p>
    <w:p w14:paraId="27F43D84">
      <w:pPr>
        <w:spacing w:line="360" w:lineRule="auto"/>
        <w:jc w:val="center"/>
        <w:rPr>
          <w:rFonts w:hint="eastAsia" w:ascii="仿宋_GB2312" w:hAnsi="宋体" w:eastAsia="仿宋_GB2312"/>
          <w:b/>
          <w:bCs/>
          <w:sz w:val="24"/>
        </w:rPr>
      </w:pPr>
    </w:p>
    <w:p w14:paraId="5EC00FCE">
      <w:pPr>
        <w:spacing w:line="360" w:lineRule="auto"/>
        <w:jc w:val="center"/>
        <w:rPr>
          <w:rFonts w:hint="eastAsia" w:ascii="仿宋_GB2312" w:hAnsi="宋体" w:eastAsia="仿宋_GB2312"/>
          <w:b/>
          <w:bCs/>
          <w:sz w:val="24"/>
        </w:rPr>
      </w:pPr>
    </w:p>
    <w:p w14:paraId="75CFD3CD">
      <w:pPr>
        <w:spacing w:line="360" w:lineRule="auto"/>
        <w:jc w:val="center"/>
        <w:rPr>
          <w:rFonts w:hint="eastAsia" w:ascii="仿宋_GB2312" w:hAnsi="宋体" w:eastAsia="仿宋_GB2312"/>
          <w:b/>
          <w:bCs/>
          <w:sz w:val="24"/>
        </w:rPr>
      </w:pPr>
    </w:p>
    <w:p w14:paraId="09F8A575">
      <w:pPr>
        <w:spacing w:line="360" w:lineRule="auto"/>
        <w:jc w:val="center"/>
        <w:rPr>
          <w:rFonts w:hint="eastAsia" w:ascii="仿宋_GB2312" w:hAnsi="宋体" w:eastAsia="仿宋_GB2312"/>
          <w:b/>
          <w:bCs/>
          <w:sz w:val="24"/>
        </w:rPr>
      </w:pPr>
    </w:p>
    <w:p w14:paraId="6F1309FD">
      <w:pPr>
        <w:spacing w:line="360" w:lineRule="auto"/>
        <w:jc w:val="center"/>
        <w:rPr>
          <w:rFonts w:hint="eastAsia" w:ascii="仿宋_GB2312" w:hAnsi="宋体" w:eastAsia="仿宋_GB2312"/>
          <w:b/>
          <w:bCs/>
          <w:sz w:val="24"/>
        </w:rPr>
      </w:pPr>
    </w:p>
    <w:p w14:paraId="5E5545D2">
      <w:pPr>
        <w:spacing w:line="360" w:lineRule="auto"/>
        <w:rPr>
          <w:rFonts w:hint="eastAsia" w:ascii="仿宋_GB2312" w:hAnsi="宋体" w:eastAsia="仿宋_GB2312"/>
          <w:b/>
          <w:bCs/>
          <w:sz w:val="24"/>
        </w:rPr>
      </w:pPr>
    </w:p>
    <w:p w14:paraId="62209B57">
      <w:pPr>
        <w:spacing w:line="360" w:lineRule="auto"/>
        <w:rPr>
          <w:rFonts w:hint="eastAsia" w:ascii="仿宋_GB2312" w:hAnsi="宋体" w:eastAsia="仿宋_GB2312"/>
          <w:b/>
          <w:bCs/>
          <w:sz w:val="24"/>
        </w:rPr>
      </w:pPr>
    </w:p>
    <w:p w14:paraId="634780B2">
      <w:pPr>
        <w:spacing w:line="360" w:lineRule="auto"/>
        <w:rPr>
          <w:rFonts w:hint="eastAsia" w:ascii="仿宋_GB2312" w:hAnsi="宋体" w:eastAsia="仿宋_GB2312"/>
          <w:b/>
          <w:bCs/>
          <w:sz w:val="24"/>
        </w:rPr>
      </w:pPr>
    </w:p>
    <w:p w14:paraId="44000DBF">
      <w:pPr>
        <w:spacing w:line="360" w:lineRule="auto"/>
        <w:jc w:val="center"/>
        <w:rPr>
          <w:rFonts w:hint="eastAsia" w:ascii="华文中宋" w:hAnsi="华文中宋" w:eastAsia="华文中宋"/>
          <w:b/>
        </w:rPr>
      </w:pPr>
      <w:r>
        <w:rPr>
          <w:rFonts w:hint="eastAsia" w:ascii="华文中宋" w:hAnsi="华文中宋" w:eastAsia="华文中宋"/>
          <w:b/>
          <w:bCs/>
          <w:sz w:val="32"/>
          <w:szCs w:val="32"/>
        </w:rPr>
        <w:t>住房和城乡建设部</w:t>
      </w:r>
    </w:p>
    <w:p w14:paraId="40BFE29E">
      <w:pPr>
        <w:spacing w:line="360" w:lineRule="auto"/>
        <w:jc w:val="center"/>
        <w:rPr>
          <w:rFonts w:hint="eastAsia" w:ascii="华文中宋" w:hAnsi="华文中宋" w:eastAsia="华文中宋"/>
          <w:b/>
          <w:sz w:val="32"/>
          <w:szCs w:val="32"/>
        </w:rPr>
      </w:pPr>
      <w:r>
        <w:rPr>
          <w:rFonts w:hint="eastAsia" w:ascii="华文中宋" w:hAnsi="华文中宋" w:eastAsia="华文中宋"/>
          <w:b/>
        </w:rPr>
        <w:t xml:space="preserve">                                                          </w:t>
      </w:r>
      <w:r>
        <w:rPr>
          <w:rFonts w:hint="eastAsia" w:ascii="华文中宋" w:hAnsi="华文中宋" w:eastAsia="华文中宋"/>
          <w:b/>
          <w:sz w:val="32"/>
          <w:szCs w:val="32"/>
        </w:rPr>
        <w:t>制定</w:t>
      </w:r>
    </w:p>
    <w:p w14:paraId="674257CB">
      <w:pPr>
        <w:spacing w:line="360" w:lineRule="auto"/>
        <w:jc w:val="center"/>
        <w:rPr>
          <w:rFonts w:hint="eastAsia" w:ascii="华文中宋" w:hAnsi="华文中宋" w:eastAsia="华文中宋"/>
          <w:b/>
        </w:rPr>
      </w:pPr>
      <w:r>
        <w:rPr>
          <w:rFonts w:hint="eastAsia" w:ascii="华文中宋" w:hAnsi="华文中宋" w:eastAsia="华文中宋"/>
          <w:b/>
          <w:bCs/>
          <w:sz w:val="32"/>
          <w:szCs w:val="32"/>
        </w:rPr>
        <w:t>国家工商行政管理总局</w:t>
      </w:r>
    </w:p>
    <w:p w14:paraId="4BE68B03">
      <w:pPr>
        <w:numPr>
          <w:ilvl w:val="0"/>
          <w:numId w:val="0"/>
        </w:numPr>
        <w:spacing w:line="360" w:lineRule="auto"/>
        <w:ind w:right="-159" w:rightChars="0"/>
        <w:jc w:val="center"/>
        <w:textAlignment w:val="baseline"/>
        <w:rPr>
          <w:rFonts w:hint="eastAsia" w:ascii="仿宋" w:hAnsi="仿宋" w:eastAsia="仿宋" w:cs="仿宋"/>
          <w:b/>
          <w:bCs/>
          <w:color w:val="000000"/>
          <w:sz w:val="32"/>
          <w:szCs w:val="32"/>
          <w:lang w:val="en-US" w:eastAsia="zh-CN"/>
        </w:rPr>
      </w:pPr>
    </w:p>
    <w:p w14:paraId="77909F2B">
      <w:pPr>
        <w:numPr>
          <w:ilvl w:val="0"/>
          <w:numId w:val="0"/>
        </w:numPr>
        <w:spacing w:line="360" w:lineRule="auto"/>
        <w:ind w:right="-159" w:rightChars="0"/>
        <w:jc w:val="center"/>
        <w:textAlignment w:val="baseline"/>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第一部分  协议书</w:t>
      </w:r>
    </w:p>
    <w:p w14:paraId="2DB1544B">
      <w:pPr>
        <w:keepNext w:val="0"/>
        <w:keepLines w:val="0"/>
        <w:widowControl/>
        <w:suppressLineNumbers w:val="0"/>
        <w:spacing w:line="360" w:lineRule="auto"/>
        <w:ind w:firstLine="480" w:firstLineChars="200"/>
        <w:jc w:val="left"/>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委托人（全称）：</w:t>
      </w:r>
    </w:p>
    <w:p w14:paraId="798546E9">
      <w:pPr>
        <w:keepNext w:val="0"/>
        <w:keepLines w:val="0"/>
        <w:widowControl/>
        <w:suppressLineNumbers w:val="0"/>
        <w:spacing w:line="360" w:lineRule="auto"/>
        <w:ind w:firstLine="480" w:firstLineChars="200"/>
        <w:jc w:val="left"/>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监理人（全称）：</w:t>
      </w:r>
    </w:p>
    <w:p w14:paraId="4A56A072">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根据《中华人民共和国合同法》、《中华人民共和国建筑法》及其他有关法律、法规，遵循平等、自愿、公平和诚信的原则，双方就下述工程委托监理与相关服务事项协商一致，订立本合同。</w:t>
      </w:r>
    </w:p>
    <w:p w14:paraId="45B56099">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一、工程概况</w:t>
      </w:r>
    </w:p>
    <w:p w14:paraId="27FAB8CB">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 工程名称：</w:t>
      </w:r>
    </w:p>
    <w:p w14:paraId="74978021">
      <w:pPr>
        <w:keepNext w:val="0"/>
        <w:keepLines w:val="0"/>
        <w:widowControl/>
        <w:suppressLineNumbers w:val="0"/>
        <w:spacing w:line="360" w:lineRule="auto"/>
        <w:ind w:firstLine="480" w:firstLineChars="200"/>
        <w:jc w:val="left"/>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 工程地点：</w:t>
      </w:r>
    </w:p>
    <w:p w14:paraId="5E173B86">
      <w:pPr>
        <w:keepNext w:val="0"/>
        <w:keepLines w:val="0"/>
        <w:widowControl/>
        <w:suppressLineNumbers w:val="0"/>
        <w:spacing w:line="360" w:lineRule="auto"/>
        <w:ind w:firstLine="480" w:firstLineChars="200"/>
        <w:jc w:val="left"/>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 工程规模：</w:t>
      </w:r>
    </w:p>
    <w:p w14:paraId="62A97194">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4. 工程概算投资额或建筑安装工程费：</w:t>
      </w:r>
    </w:p>
    <w:p w14:paraId="391485CB">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二、词语限定</w:t>
      </w:r>
    </w:p>
    <w:p w14:paraId="0F859A8A">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协议书中相关词语的含义与通用条件中的定义与解释相同。</w:t>
      </w:r>
    </w:p>
    <w:p w14:paraId="4DC5BEAA">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三、组成本合同的文件</w:t>
      </w:r>
    </w:p>
    <w:p w14:paraId="609E5362">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 协议书；</w:t>
      </w:r>
    </w:p>
    <w:p w14:paraId="315B540B">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 中标通知书（适用于招标工程）或委托书（适用于非招标工程）；</w:t>
      </w:r>
    </w:p>
    <w:p w14:paraId="1069D6FE">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 投标文件（适用于招标工程）或监理与相关服务建议书（适用于非招标工程）</w:t>
      </w:r>
    </w:p>
    <w:p w14:paraId="1444683B">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4. 专用条件；</w:t>
      </w:r>
    </w:p>
    <w:p w14:paraId="26D305D7">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5. 通用条件；</w:t>
      </w:r>
    </w:p>
    <w:p w14:paraId="5BF776FD">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6. 附录，即：</w:t>
      </w:r>
    </w:p>
    <w:p w14:paraId="6DB92EB2">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附录A  相关服务的范围和内容</w:t>
      </w:r>
    </w:p>
    <w:p w14:paraId="59FAEE4B">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附录B  委托人派遣的人员和提供的房屋、资料、设备</w:t>
      </w:r>
    </w:p>
    <w:p w14:paraId="58E0B6B7">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本合同签订后，双方依法签订的补充协议也是本合同文件的组成部分。</w:t>
      </w:r>
    </w:p>
    <w:p w14:paraId="69F20677">
      <w:pPr>
        <w:keepNext w:val="0"/>
        <w:keepLines w:val="0"/>
        <w:widowControl/>
        <w:suppressLineNumbers w:val="0"/>
        <w:spacing w:line="360" w:lineRule="auto"/>
        <w:ind w:firstLine="480" w:firstLineChars="200"/>
        <w:jc w:val="left"/>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四、总监理工程师及驻场人员</w:t>
      </w:r>
    </w:p>
    <w:p w14:paraId="4F5EA295">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总监理工程师姓名：           ，身份证号码：                     ，</w:t>
      </w:r>
    </w:p>
    <w:p w14:paraId="6CFAB200">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注册号：            。</w:t>
      </w:r>
    </w:p>
    <w:p w14:paraId="3EB53A59">
      <w:pPr>
        <w:keepNext w:val="0"/>
        <w:keepLines w:val="0"/>
        <w:widowControl/>
        <w:suppressLineNumbers w:val="0"/>
        <w:spacing w:line="360" w:lineRule="auto"/>
        <w:ind w:firstLine="480" w:firstLineChars="200"/>
        <w:jc w:val="left"/>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驻场人员姓名：           ，身份证号码：                     。</w:t>
      </w:r>
    </w:p>
    <w:p w14:paraId="5C730AB4">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签约酬金</w:t>
      </w:r>
    </w:p>
    <w:p w14:paraId="7E7E2B21">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签约酬金：本工程以最终结算审计金额作为计价基数，监理费率以鄂建文2023[34]文）为   %，即约   大写金额     元（¥  小写金额  ）。（非EPC项目以施工中标金额为基数）</w:t>
      </w:r>
    </w:p>
    <w:p w14:paraId="07C9F5FE">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包括：</w:t>
      </w:r>
    </w:p>
    <w:p w14:paraId="1D48BC06">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1.相关服务酬金：监理服务酬金包括监理范围和施工各阶段监理业务所需的全部费用（包含但不限于）如监理项目部搭建、人员工资、办公费、差旅费、通信费、食宿费、税费、检测设备、仪器等）。 。</w:t>
      </w:r>
    </w:p>
    <w:p w14:paraId="51EA489C">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六、监理与相关服务期</w:t>
      </w:r>
    </w:p>
    <w:p w14:paraId="25C96A4B">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1.相关服务期限：</w:t>
      </w:r>
    </w:p>
    <w:p w14:paraId="4CEB3D36">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（1）勘察阶段服务期限自 /年 /月 /日始，至 /年 /月 /日止。</w:t>
      </w:r>
    </w:p>
    <w:p w14:paraId="0F6B25B8">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（2）设计阶段服务期限自 /年 /月 /日始，至 /年 /月 /日止。</w:t>
      </w:r>
    </w:p>
    <w:p w14:paraId="44ED6C25">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（3）保修阶段服务期限自 /年 /月 /日始，至 /年 /月 /日止。</w:t>
      </w:r>
    </w:p>
    <w:p w14:paraId="222FF577">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（4）其他相关服务期限自 /年 /月 /日始，至 /年 /月 /日止。</w:t>
      </w:r>
    </w:p>
    <w:p w14:paraId="396E40C0">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七、双方承诺</w:t>
      </w:r>
    </w:p>
    <w:p w14:paraId="504983A1">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 监理人向委托人承诺，按照本合同约定提供监理与相关服务。</w:t>
      </w:r>
    </w:p>
    <w:p w14:paraId="66F75C88">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八、合同订立</w:t>
      </w:r>
    </w:p>
    <w:p w14:paraId="01AC9B2B">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 订立时间：     年       月      日。</w:t>
      </w:r>
    </w:p>
    <w:p w14:paraId="3AC4EFE4">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 订立地点： 大冶市还地桥镇。</w:t>
      </w:r>
    </w:p>
    <w:p w14:paraId="4A87588F">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 本合同一式  陆  份，具有同等法律效力，双方各执  叁 份。</w:t>
      </w:r>
    </w:p>
    <w:p w14:paraId="3EAB1DD5">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p>
    <w:p w14:paraId="1CAF90A4">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p>
    <w:p w14:paraId="48894362">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委托人：（盖章）</w:t>
      </w:r>
    </w:p>
    <w:p w14:paraId="4A9A1D84">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住所：</w:t>
      </w:r>
    </w:p>
    <w:p w14:paraId="291ED507">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邮政编码：</w:t>
      </w:r>
    </w:p>
    <w:p w14:paraId="7C01A110">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法定代表人或其授权的代理人：（签章）</w:t>
      </w:r>
    </w:p>
    <w:p w14:paraId="48901CDF">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开户银行：</w:t>
      </w:r>
    </w:p>
    <w:p w14:paraId="79032B14">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账号：</w:t>
      </w:r>
    </w:p>
    <w:p w14:paraId="4C458598">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电话：</w:t>
      </w:r>
    </w:p>
    <w:p w14:paraId="0ABE6F13">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传真：</w:t>
      </w:r>
    </w:p>
    <w:p w14:paraId="4C798947">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电子邮箱：</w:t>
      </w:r>
    </w:p>
    <w:p w14:paraId="423F9191">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p>
    <w:p w14:paraId="1AD8A88B">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监理人：</w:t>
      </w:r>
    </w:p>
    <w:p w14:paraId="360CC127">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住所： </w:t>
      </w:r>
    </w:p>
    <w:p w14:paraId="0F423D56">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邮政编码：</w:t>
      </w:r>
    </w:p>
    <w:p w14:paraId="16A4FC2E">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法定代表人或其授权的代理人：（签章）</w:t>
      </w:r>
    </w:p>
    <w:p w14:paraId="2BA8DDC1">
      <w:pPr>
        <w:keepNext w:val="0"/>
        <w:keepLines w:val="0"/>
        <w:widowControl/>
        <w:suppressLineNumbers w:val="0"/>
        <w:spacing w:line="360" w:lineRule="auto"/>
        <w:ind w:firstLine="480" w:firstLineChars="200"/>
        <w:jc w:val="left"/>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开户银行：</w:t>
      </w:r>
    </w:p>
    <w:p w14:paraId="49877A9E">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账号：</w:t>
      </w:r>
    </w:p>
    <w:p w14:paraId="2196AFCD">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电话：</w:t>
      </w:r>
    </w:p>
    <w:p w14:paraId="59DC56FA">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传真：</w:t>
      </w:r>
    </w:p>
    <w:p w14:paraId="725DAB42">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电子邮箱：</w:t>
      </w:r>
    </w:p>
    <w:p w14:paraId="224885D9">
      <w:pPr>
        <w:numPr>
          <w:ilvl w:val="0"/>
          <w:numId w:val="0"/>
        </w:numPr>
        <w:spacing w:line="360" w:lineRule="auto"/>
        <w:ind w:right="-159" w:rightChars="0"/>
        <w:jc w:val="center"/>
        <w:textAlignment w:val="baseline"/>
        <w:rPr>
          <w:rFonts w:hint="eastAsia" w:ascii="仿宋" w:hAnsi="仿宋" w:eastAsia="仿宋" w:cs="仿宋"/>
          <w:color w:val="000000"/>
          <w:sz w:val="32"/>
          <w:szCs w:val="32"/>
          <w:lang w:val="en-US" w:eastAsia="zh-CN"/>
        </w:rPr>
      </w:pPr>
    </w:p>
    <w:p w14:paraId="419D1A70">
      <w:pPr>
        <w:pStyle w:val="2"/>
        <w:rPr>
          <w:rFonts w:hint="eastAsia"/>
          <w:lang w:val="en-US" w:eastAsia="zh-CN"/>
        </w:rPr>
      </w:pPr>
    </w:p>
    <w:p w14:paraId="65BBF1A7">
      <w:pPr>
        <w:pStyle w:val="3"/>
        <w:rPr>
          <w:rFonts w:hint="eastAsia"/>
          <w:lang w:val="en-US" w:eastAsia="zh-CN"/>
        </w:rPr>
      </w:pPr>
    </w:p>
    <w:p w14:paraId="6D465174">
      <w:pPr>
        <w:rPr>
          <w:rFonts w:hint="eastAsia"/>
          <w:lang w:val="en-US" w:eastAsia="zh-CN"/>
        </w:rPr>
      </w:pPr>
    </w:p>
    <w:p w14:paraId="1B806651">
      <w:pPr>
        <w:pStyle w:val="2"/>
        <w:rPr>
          <w:rFonts w:hint="eastAsia"/>
          <w:lang w:val="en-US" w:eastAsia="zh-CN"/>
        </w:rPr>
      </w:pPr>
    </w:p>
    <w:p w14:paraId="109691CC">
      <w:pPr>
        <w:pStyle w:val="3"/>
        <w:rPr>
          <w:rFonts w:hint="eastAsia"/>
          <w:lang w:val="en-US" w:eastAsia="zh-CN"/>
        </w:rPr>
      </w:pPr>
    </w:p>
    <w:p w14:paraId="55237F40">
      <w:pPr>
        <w:rPr>
          <w:rFonts w:hint="eastAsia"/>
          <w:lang w:val="en-US" w:eastAsia="zh-CN"/>
        </w:rPr>
      </w:pPr>
    </w:p>
    <w:p w14:paraId="191AA400">
      <w:pPr>
        <w:pStyle w:val="2"/>
        <w:rPr>
          <w:rFonts w:hint="eastAsia"/>
          <w:lang w:val="en-US" w:eastAsia="zh-CN"/>
        </w:rPr>
      </w:pPr>
    </w:p>
    <w:p w14:paraId="40DD9DB9">
      <w:pPr>
        <w:pStyle w:val="3"/>
        <w:rPr>
          <w:rFonts w:hint="eastAsia"/>
          <w:lang w:val="en-US" w:eastAsia="zh-CN"/>
        </w:rPr>
      </w:pPr>
    </w:p>
    <w:p w14:paraId="40C19CA5">
      <w:pPr>
        <w:rPr>
          <w:rFonts w:hint="eastAsia"/>
          <w:lang w:val="en-US" w:eastAsia="zh-CN"/>
        </w:rPr>
      </w:pPr>
    </w:p>
    <w:p w14:paraId="72E2D345">
      <w:pPr>
        <w:pStyle w:val="2"/>
        <w:rPr>
          <w:rFonts w:hint="eastAsia"/>
          <w:lang w:val="en-US" w:eastAsia="zh-CN"/>
        </w:rPr>
      </w:pPr>
    </w:p>
    <w:p w14:paraId="6D58B7B6">
      <w:pPr>
        <w:pStyle w:val="3"/>
        <w:rPr>
          <w:rFonts w:hint="eastAsia"/>
          <w:lang w:val="en-US" w:eastAsia="zh-CN"/>
        </w:rPr>
      </w:pPr>
    </w:p>
    <w:p w14:paraId="21B561F6">
      <w:pPr>
        <w:rPr>
          <w:rFonts w:hint="eastAsia"/>
          <w:lang w:val="en-US" w:eastAsia="zh-CN"/>
        </w:rPr>
      </w:pPr>
    </w:p>
    <w:p w14:paraId="4074DC39">
      <w:pPr>
        <w:pStyle w:val="2"/>
        <w:rPr>
          <w:rFonts w:hint="eastAsia"/>
          <w:lang w:val="en-US" w:eastAsia="zh-CN"/>
        </w:rPr>
      </w:pPr>
    </w:p>
    <w:p w14:paraId="1C45C27A">
      <w:pPr>
        <w:pStyle w:val="3"/>
        <w:rPr>
          <w:rFonts w:hint="eastAsia"/>
          <w:lang w:val="en-US" w:eastAsia="zh-CN"/>
        </w:rPr>
      </w:pPr>
    </w:p>
    <w:p w14:paraId="54E1D25B">
      <w:pPr>
        <w:rPr>
          <w:rFonts w:hint="eastAsia"/>
          <w:lang w:val="en-US" w:eastAsia="zh-CN"/>
        </w:rPr>
      </w:pPr>
    </w:p>
    <w:p w14:paraId="37C84F55">
      <w:pPr>
        <w:numPr>
          <w:ilvl w:val="0"/>
          <w:numId w:val="0"/>
        </w:numPr>
        <w:spacing w:line="360" w:lineRule="auto"/>
        <w:ind w:right="-159" w:rightChars="0"/>
        <w:jc w:val="center"/>
        <w:textAlignment w:val="baseline"/>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第二部分 通用条款</w:t>
      </w:r>
    </w:p>
    <w:p w14:paraId="6DD3AF88">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 定义与解释</w:t>
      </w:r>
    </w:p>
    <w:p w14:paraId="52A28659">
      <w:pPr>
        <w:spacing w:line="360" w:lineRule="auto"/>
        <w:ind w:left="220" w:leftChars="100"/>
        <w:rPr>
          <w:rFonts w:hint="eastAsia" w:ascii="仿宋" w:hAnsi="仿宋" w:eastAsia="仿宋" w:cs="仿宋"/>
          <w:bCs/>
          <w:color w:val="auto"/>
          <w:sz w:val="24"/>
          <w:szCs w:val="24"/>
        </w:rPr>
      </w:pPr>
      <w:r>
        <w:rPr>
          <w:rFonts w:hint="eastAsia" w:ascii="仿宋" w:hAnsi="仿宋" w:eastAsia="仿宋" w:cs="仿宋"/>
          <w:color w:val="auto"/>
          <w:sz w:val="24"/>
          <w:szCs w:val="24"/>
        </w:rPr>
        <w:t xml:space="preserve">1.1 </w:t>
      </w:r>
      <w:r>
        <w:rPr>
          <w:rFonts w:hint="eastAsia" w:ascii="仿宋" w:hAnsi="仿宋" w:eastAsia="仿宋" w:cs="仿宋"/>
          <w:bCs/>
          <w:color w:val="auto"/>
          <w:sz w:val="24"/>
          <w:szCs w:val="24"/>
        </w:rPr>
        <w:t>定义</w:t>
      </w:r>
    </w:p>
    <w:p w14:paraId="03E760F3">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除根据上下文另有其意义外，组成本合同的全部文件中的下列名词和用语应具有本款所赋予的含义：</w:t>
      </w:r>
    </w:p>
    <w:p w14:paraId="24DC06A2">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1.1.1 “工程”是指按照本合同约定实施监理与相关服务的建设工程。</w:t>
      </w:r>
    </w:p>
    <w:p w14:paraId="07E3CC65">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1.1.2 “委托人”是指本合同中委托监理与相关服务的一方，及其合法的继承人或受让人。</w:t>
      </w:r>
    </w:p>
    <w:p w14:paraId="448B5D70">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1.1.3 “监理人”是指本合同中提供监理与相关服务的一方，及其合法的继承人。</w:t>
      </w:r>
    </w:p>
    <w:p w14:paraId="4CB30B47">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1.1.4 “承包人”是指在工程范围内与委托人签订勘察、设计、施工等有关合同的当事人，及其合法的继承人。</w:t>
      </w:r>
    </w:p>
    <w:p w14:paraId="4314C24C">
      <w:pPr>
        <w:pStyle w:val="7"/>
        <w:spacing w:line="360" w:lineRule="auto"/>
        <w:ind w:firstLine="570"/>
        <w:rPr>
          <w:rFonts w:hint="eastAsia" w:ascii="仿宋" w:hAnsi="仿宋" w:eastAsia="仿宋" w:cs="仿宋"/>
          <w:color w:val="auto"/>
          <w:sz w:val="24"/>
          <w:szCs w:val="24"/>
        </w:rPr>
      </w:pPr>
      <w:r>
        <w:rPr>
          <w:rFonts w:hint="eastAsia" w:ascii="仿宋" w:hAnsi="仿宋" w:eastAsia="仿宋" w:cs="仿宋"/>
          <w:color w:val="auto"/>
          <w:sz w:val="24"/>
          <w:szCs w:val="24"/>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14:paraId="6B7F8A1B">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1.1.6 “相关服务”是指监理人受委托人的委托 ，按照本合同约定，在勘察、设计、保修等阶段提供的服务活动。</w:t>
      </w:r>
    </w:p>
    <w:p w14:paraId="29995BE9">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1.1.7 “正常工作”指本合同订立时通用条件和专用条件中约定的监理人的工作。</w:t>
      </w:r>
    </w:p>
    <w:p w14:paraId="0D1A59F2">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1.1.8 “附加工作”是指本合同约定的正常工作以外监理人的工作。</w:t>
      </w:r>
    </w:p>
    <w:p w14:paraId="38B8F82D">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1.1.9 “项目监理机构”是指监理人派驻工程负责履行本合同的组织机构。</w:t>
      </w:r>
    </w:p>
    <w:p w14:paraId="714B7C0C">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1.1.10 “总监理工程师”是指由监理人的法定代表人书面授权，全面负责履行本合同、主持项目监理机构工作的注册监理工程师。</w:t>
      </w:r>
    </w:p>
    <w:p w14:paraId="5E3D0A03">
      <w:pPr>
        <w:adjustRightInd w:val="0"/>
        <w:snapToGrid w:val="0"/>
        <w:spacing w:line="360" w:lineRule="auto"/>
        <w:ind w:firstLine="475" w:firstLineChars="198"/>
        <w:rPr>
          <w:rFonts w:hint="eastAsia" w:ascii="仿宋" w:hAnsi="仿宋" w:eastAsia="仿宋" w:cs="仿宋"/>
          <w:color w:val="auto"/>
          <w:sz w:val="24"/>
          <w:szCs w:val="24"/>
        </w:rPr>
      </w:pPr>
      <w:r>
        <w:rPr>
          <w:rFonts w:hint="eastAsia" w:ascii="仿宋" w:hAnsi="仿宋" w:eastAsia="仿宋" w:cs="仿宋"/>
          <w:color w:val="auto"/>
          <w:sz w:val="24"/>
          <w:szCs w:val="24"/>
        </w:rPr>
        <w:t>1.1.11 “酬金”是指监理人履行本合同义务，委托人按照本合同约定给付监理人的金额。</w:t>
      </w:r>
    </w:p>
    <w:p w14:paraId="2869C495">
      <w:pPr>
        <w:adjustRightInd w:val="0"/>
        <w:snapToGrid w:val="0"/>
        <w:spacing w:line="360" w:lineRule="auto"/>
        <w:ind w:firstLine="475" w:firstLineChars="198"/>
        <w:rPr>
          <w:rFonts w:hint="eastAsia" w:ascii="仿宋" w:hAnsi="仿宋" w:eastAsia="仿宋" w:cs="仿宋"/>
          <w:color w:val="auto"/>
          <w:sz w:val="24"/>
          <w:szCs w:val="24"/>
        </w:rPr>
      </w:pPr>
      <w:r>
        <w:rPr>
          <w:rFonts w:hint="eastAsia" w:ascii="仿宋" w:hAnsi="仿宋" w:eastAsia="仿宋" w:cs="仿宋"/>
          <w:color w:val="auto"/>
          <w:sz w:val="24"/>
          <w:szCs w:val="24"/>
        </w:rPr>
        <w:t>1.1.12 “正常工作</w:t>
      </w:r>
      <w:r>
        <w:rPr>
          <w:rFonts w:hint="eastAsia" w:ascii="仿宋" w:hAnsi="仿宋" w:eastAsia="仿宋" w:cs="仿宋"/>
          <w:color w:val="auto"/>
          <w:kern w:val="0"/>
          <w:sz w:val="24"/>
          <w:szCs w:val="24"/>
        </w:rPr>
        <w:t>酬金”</w:t>
      </w:r>
      <w:r>
        <w:rPr>
          <w:rFonts w:hint="eastAsia" w:ascii="仿宋" w:hAnsi="仿宋" w:eastAsia="仿宋" w:cs="仿宋"/>
          <w:color w:val="auto"/>
          <w:sz w:val="24"/>
          <w:szCs w:val="24"/>
        </w:rPr>
        <w:t>是指监理人完成正常工作，委托人应给付监理人并在协议书中载明的签约</w:t>
      </w:r>
      <w:r>
        <w:rPr>
          <w:rFonts w:hint="eastAsia" w:ascii="仿宋" w:hAnsi="仿宋" w:eastAsia="仿宋" w:cs="仿宋"/>
          <w:color w:val="auto"/>
          <w:kern w:val="0"/>
          <w:sz w:val="24"/>
          <w:szCs w:val="24"/>
        </w:rPr>
        <w:t>酬金额</w:t>
      </w:r>
      <w:r>
        <w:rPr>
          <w:rFonts w:hint="eastAsia" w:ascii="仿宋" w:hAnsi="仿宋" w:eastAsia="仿宋" w:cs="仿宋"/>
          <w:color w:val="auto"/>
          <w:sz w:val="24"/>
          <w:szCs w:val="24"/>
        </w:rPr>
        <w:t>。</w:t>
      </w:r>
    </w:p>
    <w:p w14:paraId="3C4D4728">
      <w:pPr>
        <w:adjustRightInd w:val="0"/>
        <w:snapToGrid w:val="0"/>
        <w:spacing w:line="360" w:lineRule="auto"/>
        <w:ind w:firstLine="475" w:firstLineChars="198"/>
        <w:rPr>
          <w:rFonts w:hint="eastAsia" w:ascii="仿宋" w:hAnsi="仿宋" w:eastAsia="仿宋" w:cs="仿宋"/>
          <w:color w:val="auto"/>
          <w:sz w:val="24"/>
          <w:szCs w:val="24"/>
        </w:rPr>
      </w:pPr>
      <w:r>
        <w:rPr>
          <w:rFonts w:hint="eastAsia" w:ascii="仿宋" w:hAnsi="仿宋" w:eastAsia="仿宋" w:cs="仿宋"/>
          <w:color w:val="auto"/>
          <w:sz w:val="24"/>
          <w:szCs w:val="24"/>
        </w:rPr>
        <w:t>1.1.13 “附加工作酬金”是指监理人完成附加工作，委托人应给付监理人的金额。</w:t>
      </w:r>
    </w:p>
    <w:p w14:paraId="032F414A">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1.1.14 “一方”是指委托人或监理人；“双方”是指委托人和监理人；“第三方”是指除委托人和监理人以外的有关方。</w:t>
      </w:r>
    </w:p>
    <w:p w14:paraId="1BCF5C61">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1.1.15 “书面形式”是指合同书、信件和数据电文（包括电报、电传、传真、电子数据交换和电子邮件）等可以有形地表现所载内容的形式。</w:t>
      </w:r>
    </w:p>
    <w:p w14:paraId="272150BB">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1.1.16 “天”是指第一天零时至第二天零时的时间。</w:t>
      </w:r>
    </w:p>
    <w:p w14:paraId="3248CDCC">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1.1.17“月”是指按公历从一个月中任何一天开始的一个公历月时间。</w:t>
      </w:r>
    </w:p>
    <w:p w14:paraId="4F01CA07">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1.1.18 “不可抗力”是指委托人和监理人在订立本合同时不可预见，在工程施工过程中不可避免发生并不能克服的自然灾害和社会性突发事件，如地震、海啸、瘟疫、水灾、骚乱、暴动、战争和专用条件约定的其他情形。</w:t>
      </w:r>
    </w:p>
    <w:p w14:paraId="010FE457">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1.2 解释</w:t>
      </w:r>
    </w:p>
    <w:p w14:paraId="75BD6138">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1.2.1本合同使用中文书写、解释和说明。如专用条件约定使用两种及以上语言文字时，应以中文为准。</w:t>
      </w:r>
    </w:p>
    <w:p w14:paraId="48807034">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1.2.2 组成本合同的下列文件彼此应能相互解释、互为说明。除专用条件另有约定外，本合同文件的解释顺序如下：</w:t>
      </w:r>
    </w:p>
    <w:p w14:paraId="6A2DFFB3">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（1）协议书；</w:t>
      </w:r>
    </w:p>
    <w:p w14:paraId="146D6C71">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（2）中标通知书（适用于招标工程）或委托书（适用于非招标工程）；</w:t>
      </w:r>
    </w:p>
    <w:p w14:paraId="504DB647">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（3）专用条件及附录A、附录B；</w:t>
      </w:r>
    </w:p>
    <w:p w14:paraId="033B1AD2">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（4）通用条件；</w:t>
      </w:r>
    </w:p>
    <w:p w14:paraId="77B4508D">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（5）投标文件（适用于招标工程）或监理与相关服务建议书（适用于非招标工程）。</w:t>
      </w:r>
    </w:p>
    <w:p w14:paraId="65EECE22">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双方签订的补充协议与其他文件发生矛盾或歧义时，属于同一类内容的文件，应以最新签署的为准。</w:t>
      </w:r>
    </w:p>
    <w:p w14:paraId="436619DD">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b/>
          <w:bCs/>
          <w:color w:val="auto"/>
          <w:sz w:val="24"/>
          <w:szCs w:val="24"/>
        </w:rPr>
        <w:t>2. 监理人的义务</w:t>
      </w:r>
    </w:p>
    <w:p w14:paraId="78338C35">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2.1 监理的范围和工作内容</w:t>
      </w:r>
    </w:p>
    <w:p w14:paraId="34A661B1">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2.1.1 监理范围在专用条件中约定。</w:t>
      </w:r>
    </w:p>
    <w:p w14:paraId="51382E8C">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2.1.2 除专用条件另有约定外，监理工作内容包括：</w:t>
      </w:r>
    </w:p>
    <w:p w14:paraId="368C3FAF">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（1）收到工程设计文件后编制监理规划，并在第一次工地会议7天前报委托人。根据有关规定和监理工作需要，编制监理实施细则；</w:t>
      </w:r>
    </w:p>
    <w:p w14:paraId="67C7D230">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（2）熟悉工程设计文件，并参加由委托人主持的图纸会审和设计交底会议；</w:t>
      </w:r>
    </w:p>
    <w:p w14:paraId="2B3B0281">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（3）参加由委托人主持的第一次工地会议；主持监理例会并根据工程需要主持或参加专题会议；</w:t>
      </w:r>
    </w:p>
    <w:p w14:paraId="2EAAC2E4">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（4）审查施工承包人提交的施工组织设计，重点审查其中的质量安全技术措施、专项施工方案与工程建设强制性标准的符合性；</w:t>
      </w:r>
    </w:p>
    <w:p w14:paraId="5405F0A6">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（5）检查施工承包人工程质量、安全生产管理制度及组织机构和人员资格； </w:t>
      </w:r>
    </w:p>
    <w:p w14:paraId="0CDAC26A">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（6）检查施工承包人专职安全生产管理人员的配备情况；</w:t>
      </w:r>
    </w:p>
    <w:p w14:paraId="27FB30E6">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（7）审查施工承包人提交的施工进度计划，核查承包人对施工进度计划的调整；</w:t>
      </w:r>
    </w:p>
    <w:p w14:paraId="270D118C">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（8）检查施工承包人的试验室；</w:t>
      </w:r>
    </w:p>
    <w:p w14:paraId="0D63541D">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（9）审核施工分包人资质条件；</w:t>
      </w:r>
    </w:p>
    <w:p w14:paraId="2EDE1015">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（10）查验施工承包人的施工测量放线成果；</w:t>
      </w:r>
    </w:p>
    <w:p w14:paraId="0812EA37">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（11）审查工程开工条件，对条件具备的签发开工令；</w:t>
      </w:r>
    </w:p>
    <w:p w14:paraId="7D6F53B0">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（12）审查施工承包人报送的工程材料、构配件、设备质量证明文件的有效性和符合性，并按规定对用于工程的材料采取平行检验或见证取样方式进行抽检；</w:t>
      </w:r>
    </w:p>
    <w:p w14:paraId="618A8C22">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（13）审核施工承包人提交的工程款支付申请，签发或出具工程款支付证书，并报委托人审核、批准；</w:t>
      </w:r>
    </w:p>
    <w:p w14:paraId="602A48D4">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（14）在巡视、旁站和检验过程中，发现工程质量、施工安全存在事故隐患的，要求施工承包人整改并报委托人；</w:t>
      </w:r>
    </w:p>
    <w:p w14:paraId="577CC9B2">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（15）经委托人同意，签发工程暂停令和复工令；</w:t>
      </w:r>
    </w:p>
    <w:p w14:paraId="62723261">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（16）审查施工承包人提交的采用新材料、新工艺、新技术、新设备的论证材料及相关验收标准；</w:t>
      </w:r>
    </w:p>
    <w:p w14:paraId="1EE22965">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（17）验收隐蔽工程、分部分项工程；</w:t>
      </w:r>
    </w:p>
    <w:p w14:paraId="62DBF662">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（18）审查施工承包人提交的工程变更申请，协调处理施工进度调整、费用索赔、合同争议等事项；</w:t>
      </w:r>
    </w:p>
    <w:p w14:paraId="249D5A35">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（19）审查施工承包人提交的竣工验收申请，编写工程质量评估报告；</w:t>
      </w:r>
    </w:p>
    <w:p w14:paraId="0DE2908E">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（20）参加工程竣工验收，签署竣工验收意见；</w:t>
      </w:r>
    </w:p>
    <w:p w14:paraId="46B15402">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（21）审查施工承包人提交的竣工结算申请并报委托人；</w:t>
      </w:r>
    </w:p>
    <w:p w14:paraId="3EE5F7FB">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（22）编制、整理工程监理归档文件并报委托人。</w:t>
      </w:r>
    </w:p>
    <w:p w14:paraId="48C23E3A">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2.1.3 相关服务的范围和内容在附录A中约定。</w:t>
      </w:r>
    </w:p>
    <w:p w14:paraId="09CB9033">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2.2 监理与相关服务依据</w:t>
      </w:r>
    </w:p>
    <w:p w14:paraId="47624FD6">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2.2.1 监理依据包括：</w:t>
      </w:r>
    </w:p>
    <w:p w14:paraId="007ACD35">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（1）适用的法律、行政法规及部门规章；</w:t>
      </w:r>
    </w:p>
    <w:p w14:paraId="2A209168">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（2）与工程有关的标准；</w:t>
      </w:r>
    </w:p>
    <w:p w14:paraId="0FE5E520">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（3）工程设计及有关文件；</w:t>
      </w:r>
    </w:p>
    <w:p w14:paraId="12672D84">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（4）本合同及委托人与第三方签订的与实施工程有关的其他合同。</w:t>
      </w:r>
    </w:p>
    <w:p w14:paraId="6AB08781">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双方根据工程的行业和地域特点，在专用条件中具体约定监理依据。</w:t>
      </w:r>
    </w:p>
    <w:p w14:paraId="67EBB7E3">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2.2.2 相关服务依据在专用条件中约定。</w:t>
      </w:r>
    </w:p>
    <w:p w14:paraId="51E39D9D">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2.3 项目监理机构和人员</w:t>
      </w:r>
    </w:p>
    <w:p w14:paraId="3B12702F">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2.3.1 监理人应组建满足工作需要的项目监理机构，配备必要的检测设备。项目监理机构的主要人员应具有相应的资格条件。</w:t>
      </w:r>
    </w:p>
    <w:p w14:paraId="063E6B6D">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2.3.2本合同履行过程中，总监理工程师及重要岗位监理人员应保持相对稳定，以保证监理工作正常进行。</w:t>
      </w:r>
    </w:p>
    <w:p w14:paraId="0A1B40B3">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14:paraId="5B73E607">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2.3.4 监理人应及时更换有下列情形之一的监理人员：</w:t>
      </w:r>
    </w:p>
    <w:p w14:paraId="3A6B568B">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（1）严重过失行为的；</w:t>
      </w:r>
    </w:p>
    <w:p w14:paraId="6801DB99">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（2）有违法行为不能履行职责的；</w:t>
      </w:r>
    </w:p>
    <w:p w14:paraId="2997F48E">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（3）涉嫌犯罪的；</w:t>
      </w:r>
    </w:p>
    <w:p w14:paraId="6F938557">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（4）不能胜任岗位职责的；</w:t>
      </w:r>
    </w:p>
    <w:p w14:paraId="4BA9D4DC">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（5）严重违反职业道德的；</w:t>
      </w:r>
    </w:p>
    <w:p w14:paraId="4C2CBEE3">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（6）专用条件约定的其他情形。</w:t>
      </w:r>
    </w:p>
    <w:p w14:paraId="30FD81EB">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2.3.5 委托人可要求监理人更换不能胜任本职工作的项目监理机构人员。</w:t>
      </w:r>
    </w:p>
    <w:p w14:paraId="7ED19F87">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2.4 履行职责</w:t>
      </w:r>
    </w:p>
    <w:p w14:paraId="4186A4E3">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监理人应遵循职业道德准则和行为规范，严格按照法律法规、工程建设有关标准及本合同履行职责。</w:t>
      </w:r>
    </w:p>
    <w:p w14:paraId="3AF6C7F1">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2.4.1 在监理与相关服务范围内，委托人和承包人提出的意见和要求，监理人应及时提出处置意见。当委托人与承包人之间发生合同争议时，监理人应协助委托人、承包人协商解决。</w:t>
      </w:r>
    </w:p>
    <w:p w14:paraId="744C4EA0">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2.4.2 当委托人与承包人之间的合同争议提交仲裁机构仲裁或人民法院审理时，监理人应提供必要的证明资料。</w:t>
      </w:r>
    </w:p>
    <w:p w14:paraId="1673C82E">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2.4.3 监理人应在专用条件约定的授权范围内，处理委托人与承包人所签订合同的变更事宜。如果变更超过授权范围，应以书面形式报委托人批准。</w:t>
      </w:r>
    </w:p>
    <w:p w14:paraId="51E7A387">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在紧急情况下，为了保护财产和人身安全，监理人所发出的指令未能事先报委托人批准时，应在发出指令后的24小时内以书面形式报委托人。</w:t>
      </w:r>
    </w:p>
    <w:p w14:paraId="67AF62DE">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2.4.4 除专用条件另有约定外，监理人发现承包人的人员不能胜任本职工作的，有权要求承包人予以调换。</w:t>
      </w:r>
    </w:p>
    <w:p w14:paraId="37730489">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2.5 提交报告</w:t>
      </w:r>
    </w:p>
    <w:p w14:paraId="3847C013">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监理人应按专用条件约定的种类、时间和份数向委托人提交监理与相关服务的报告。</w:t>
      </w:r>
    </w:p>
    <w:p w14:paraId="5B297EEA">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2.6 文件资料</w:t>
      </w:r>
    </w:p>
    <w:p w14:paraId="5BC28178">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在本合同履行期内，监理人应在现场保留工作所用的图纸、报告及记录监理工作的相关文件。工程竣工后，应当按照档案管理规定将监理有关文件归档。</w:t>
      </w:r>
    </w:p>
    <w:p w14:paraId="76AD1A62">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2.7 使用委托人的财产</w:t>
      </w:r>
    </w:p>
    <w:p w14:paraId="0F1B59A5">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14:paraId="29A5E571">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2.8监理与相关服务期</w:t>
      </w:r>
    </w:p>
    <w:p w14:paraId="45E60356">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监理人应当按照合同约定的时间和有关期限履行和完成监理与相关服务。如果非监理人的原因，致使监理与相关服务时间需要延长，可由双方通过协商，另行签订补充协议。</w:t>
      </w:r>
    </w:p>
    <w:p w14:paraId="1CA6F8BC">
      <w:pPr>
        <w:adjustRightInd w:val="0"/>
        <w:snapToGrid w:val="0"/>
        <w:spacing w:line="360" w:lineRule="auto"/>
        <w:ind w:firstLine="480" w:firstLineChars="200"/>
        <w:rPr>
          <w:rFonts w:hint="eastAsia" w:ascii="仿宋" w:hAnsi="仿宋" w:eastAsia="仿宋" w:cs="仿宋"/>
          <w:color w:val="auto"/>
          <w:sz w:val="24"/>
          <w:szCs w:val="24"/>
        </w:rPr>
      </w:pPr>
      <w:bookmarkStart w:id="9" w:name="_bookmark115"/>
      <w:bookmarkEnd w:id="9"/>
      <w:r>
        <w:rPr>
          <w:rFonts w:hint="eastAsia" w:ascii="仿宋" w:hAnsi="仿宋" w:eastAsia="仿宋" w:cs="仿宋"/>
          <w:color w:val="auto"/>
          <w:sz w:val="24"/>
          <w:szCs w:val="24"/>
        </w:rPr>
        <w:t>2.9履约保证金</w:t>
      </w:r>
    </w:p>
    <w:p w14:paraId="38AE2A59">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2.9.1监理人在签订合同协议书前，应按照委托人认可的形式和招标文件约定的金额，向委托人递交履约  保证金。如果监理人无正当理由全部或部分不履行本合同时，委托人有权根据具体情况不予退还全部或部分履 约保证金。</w:t>
      </w:r>
    </w:p>
    <w:p w14:paraId="00A7B9A7">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2.9.2在监理人履行完成本合同义务后，委托人在专用条件约定的时间向监理人返还全部或部分履约保证金。</w:t>
      </w:r>
    </w:p>
    <w:p w14:paraId="6BF173B1">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b/>
          <w:bCs/>
          <w:color w:val="auto"/>
          <w:sz w:val="24"/>
          <w:szCs w:val="24"/>
        </w:rPr>
        <w:t>3．委托人的义务</w:t>
      </w:r>
    </w:p>
    <w:p w14:paraId="0516CA59">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3.1 告知</w:t>
      </w:r>
    </w:p>
    <w:p w14:paraId="7C3397FC">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委托人应在委托人与承包人签订的合同中明确监理人、总监理工程师和授予项目监理机构的权限。如有变更，应及时通知承包人。</w:t>
      </w:r>
    </w:p>
    <w:p w14:paraId="5018C7DD">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3.2 提供资料</w:t>
      </w:r>
    </w:p>
    <w:p w14:paraId="3037FAC0">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委托人应按照附录B约定，无偿向监理人提供工程有关的资料。在本合同履行过程中，委托人应及时向监理人提供最新的与工程有关的资料。</w:t>
      </w:r>
    </w:p>
    <w:p w14:paraId="6D893E4A">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3.3 提供工作条件</w:t>
      </w:r>
    </w:p>
    <w:p w14:paraId="0E928EEA">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委托人应为监理人完成监理与相关服务提供必要的条件。</w:t>
      </w:r>
    </w:p>
    <w:p w14:paraId="6310CCE4">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3.3.1 委托人应按照附录B约定，派遣相应的人员，提供房屋、设备，供监理人无偿使用。</w:t>
      </w:r>
    </w:p>
    <w:p w14:paraId="6FA6B5D2">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3.3.2 委托人应负责协调工程建设中所有外部关系，为监理人履行本合同提供必要的外部条件。</w:t>
      </w:r>
    </w:p>
    <w:p w14:paraId="4E6D6B96">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3.4 委托人代表</w:t>
      </w:r>
    </w:p>
    <w:p w14:paraId="698CB973">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委托人应授权一名熟悉工程情况的代表，负责与监理人联系。委托人应在双方签订本合同后7天内，将委托人代表的姓名和职责书面告知监理人。当委托人更换委托人代表时，应提前7天通知监理人。</w:t>
      </w:r>
    </w:p>
    <w:p w14:paraId="7E38DE0A">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3.5 委托人意见或要求</w:t>
      </w:r>
    </w:p>
    <w:p w14:paraId="061C641F">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在本合同约定的监理与相关服务工作范围内，委托人对承包人的任何意见或要求应通知监理人，由监理人向承包人发出相应指令。</w:t>
      </w:r>
    </w:p>
    <w:p w14:paraId="432DBE47">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3.6 答复</w:t>
      </w:r>
    </w:p>
    <w:p w14:paraId="430A8896">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委托人应在专用条件约定的时间内，对监理人以书面形式提交并要求作出决定的事宜，给予书面答复。逾期未答复的，视为委托人认可。</w:t>
      </w:r>
    </w:p>
    <w:p w14:paraId="1E3008B2">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3.7 支付</w:t>
      </w:r>
    </w:p>
    <w:p w14:paraId="066FB867">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委托人应按本合同约定，向监理人支付酬金。</w:t>
      </w:r>
    </w:p>
    <w:p w14:paraId="41B20097">
      <w:pPr>
        <w:adjustRightInd w:val="0"/>
        <w:snapToGrid w:val="0"/>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4.违约责任</w:t>
      </w:r>
    </w:p>
    <w:p w14:paraId="7FA565F5">
      <w:pPr>
        <w:adjustRightInd w:val="0"/>
        <w:snapToGrid w:val="0"/>
        <w:spacing w:line="360" w:lineRule="auto"/>
        <w:ind w:firstLine="480" w:firstLineChars="200"/>
        <w:rPr>
          <w:rFonts w:hint="eastAsia" w:ascii="仿宋" w:hAnsi="仿宋" w:eastAsia="仿宋" w:cs="仿宋"/>
          <w:color w:val="auto"/>
          <w:sz w:val="24"/>
          <w:szCs w:val="24"/>
        </w:rPr>
      </w:pPr>
      <w:bookmarkStart w:id="10" w:name="_bookmark125"/>
      <w:bookmarkEnd w:id="10"/>
      <w:r>
        <w:rPr>
          <w:rFonts w:hint="eastAsia" w:ascii="仿宋" w:hAnsi="仿宋" w:eastAsia="仿宋" w:cs="仿宋"/>
          <w:color w:val="auto"/>
          <w:sz w:val="24"/>
          <w:szCs w:val="24"/>
        </w:rPr>
        <w:t>4.1监理人的违约责任</w:t>
      </w:r>
    </w:p>
    <w:p w14:paraId="58389542">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监理人未履行本合同义务的，应承担相应的责任。</w:t>
      </w:r>
    </w:p>
    <w:p w14:paraId="74CC2B2E">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4.1.1因监理人违反本合同约定给委托人造成损失的，监理人应当赔偿委托人损失。赔偿金额的确定 方法在专用条件中约定 。监理人承担部分赔偿责任的，其承担赔偿金额由双方协商确定 。监理人的违约</w:t>
      </w:r>
    </w:p>
    <w:p w14:paraId="05A38E31">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包括下列情形：</w:t>
      </w:r>
    </w:p>
    <w:p w14:paraId="0302A059">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（1）监理人违反本合同的约定，将监理与相关服务的任何部分转让或分包。</w:t>
      </w:r>
    </w:p>
    <w:p w14:paraId="4AB33C5A">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（2）监理人未能按照投标文件的承诺配备满足监理与相关服务需求的人员或设备。</w:t>
      </w:r>
    </w:p>
    <w:p w14:paraId="2DB6F40D">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（3）监理人不履行监理职责，造成工程质量、安全事故或向承包人索贿、谋取私利，或与承包人串通损害 委托人利益，给委托人造成损失。</w:t>
      </w:r>
    </w:p>
    <w:p w14:paraId="060057DC">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（4）监理人未按《建设工程监理规范》 （GB/T50319-2013）和本工程专用的《项目监理规范》 （如有） 的规 定对主要工程或关键工序进行旁站、巡视或抽检。</w:t>
      </w:r>
    </w:p>
    <w:p w14:paraId="53704CCD">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（5）违反合同专用条件约定的其他情形。</w:t>
      </w:r>
    </w:p>
    <w:p w14:paraId="35D28EDC">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除非专用条件另有约定，监理人的累计赔偿限额为监理与相关服务费总额的30﹪ 。当达到此限额时，委 托人有权单方面解除本合同，不予退还监理人的履约保证金。</w:t>
      </w:r>
    </w:p>
    <w:p w14:paraId="26A9E5CB">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4.1.2监理人向委托人的索赔不成立时，监理人应赔偿委托人由此发生的费用。</w:t>
      </w:r>
    </w:p>
    <w:p w14:paraId="2A1AFD6C">
      <w:pPr>
        <w:adjustRightInd w:val="0"/>
        <w:snapToGrid w:val="0"/>
        <w:spacing w:line="360" w:lineRule="auto"/>
        <w:ind w:firstLine="480" w:firstLineChars="200"/>
        <w:rPr>
          <w:rFonts w:hint="eastAsia" w:ascii="仿宋" w:hAnsi="仿宋" w:eastAsia="仿宋" w:cs="仿宋"/>
          <w:color w:val="auto"/>
          <w:sz w:val="24"/>
          <w:szCs w:val="24"/>
        </w:rPr>
      </w:pPr>
      <w:bookmarkStart w:id="11" w:name="_bookmark126"/>
      <w:bookmarkEnd w:id="11"/>
      <w:r>
        <w:rPr>
          <w:rFonts w:hint="eastAsia" w:ascii="仿宋" w:hAnsi="仿宋" w:eastAsia="仿宋" w:cs="仿宋"/>
          <w:color w:val="auto"/>
          <w:sz w:val="24"/>
          <w:szCs w:val="24"/>
        </w:rPr>
        <w:t>4.2委托人的违约责任</w:t>
      </w:r>
    </w:p>
    <w:p w14:paraId="31ABDD68">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委托人未履行本合同义务的，应承担相应的责任。</w:t>
      </w:r>
    </w:p>
    <w:p w14:paraId="15E63F98">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4.2.1委托人违反本合同约定造成监理人损失的，委托人应予以赔偿。委托人的违约包括下列情形：</w:t>
      </w:r>
    </w:p>
    <w:p w14:paraId="5D0EFA84">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（1）委托人在合同约定的期限内，未向监理人支付到期应付的款项。</w:t>
      </w:r>
    </w:p>
    <w:p w14:paraId="4218575D">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（2）委托人未按合同约定履行其他应尽义务。</w:t>
      </w:r>
    </w:p>
    <w:p w14:paraId="1661CBC3">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除非专用条件另有约定，委托人赔偿监理人的直接经济损失的累计限额为监理与相关服务费总额。</w:t>
      </w:r>
    </w:p>
    <w:p w14:paraId="7D154CAD">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4.2.2委托人向监理人的索赔不成立时，应赔偿监理人由此引起的费用。</w:t>
      </w:r>
    </w:p>
    <w:p w14:paraId="47C13A37">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4.2.3委托人未能按期支付酬金超过28天，应按专用条件约定支付逾期付款利息。</w:t>
      </w:r>
    </w:p>
    <w:p w14:paraId="491BB98E">
      <w:pPr>
        <w:adjustRightInd w:val="0"/>
        <w:snapToGrid w:val="0"/>
        <w:spacing w:line="360" w:lineRule="auto"/>
        <w:ind w:firstLine="480" w:firstLineChars="200"/>
        <w:rPr>
          <w:rFonts w:hint="eastAsia" w:ascii="仿宋" w:hAnsi="仿宋" w:eastAsia="仿宋" w:cs="仿宋"/>
          <w:color w:val="auto"/>
          <w:sz w:val="24"/>
          <w:szCs w:val="24"/>
        </w:rPr>
      </w:pPr>
      <w:bookmarkStart w:id="12" w:name="_bookmark127"/>
      <w:bookmarkEnd w:id="12"/>
      <w:r>
        <w:rPr>
          <w:rFonts w:hint="eastAsia" w:ascii="仿宋" w:hAnsi="仿宋" w:eastAsia="仿宋" w:cs="仿宋"/>
          <w:color w:val="auto"/>
          <w:sz w:val="24"/>
          <w:szCs w:val="24"/>
        </w:rPr>
        <w:t>4.3除外责任</w:t>
      </w:r>
    </w:p>
    <w:p w14:paraId="111924C3">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因非监理人的原因，且监理人无过错，发生工程质量事故、安全事故、工期延误等造成的损失，</w:t>
      </w:r>
    </w:p>
    <w:p w14:paraId="5C5E6C31">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监理人不承担赔偿责任。</w:t>
      </w:r>
    </w:p>
    <w:p w14:paraId="6BC196F4">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因不可抗力导致本合同全部或部分不能履行时，双方各自承担其因此而造成的损失、损害。</w:t>
      </w:r>
    </w:p>
    <w:p w14:paraId="5BF6A9EE">
      <w:pPr>
        <w:adjustRightInd w:val="0"/>
        <w:snapToGrid w:val="0"/>
        <w:spacing w:line="360" w:lineRule="auto"/>
        <w:rPr>
          <w:rFonts w:hint="eastAsia" w:ascii="仿宋" w:hAnsi="仿宋" w:eastAsia="仿宋" w:cs="仿宋"/>
          <w:b/>
          <w:bCs/>
          <w:color w:val="auto"/>
          <w:sz w:val="24"/>
          <w:szCs w:val="24"/>
        </w:rPr>
      </w:pPr>
      <w:bookmarkStart w:id="13" w:name="_bookmark128"/>
      <w:bookmarkEnd w:id="13"/>
      <w:r>
        <w:rPr>
          <w:rFonts w:hint="eastAsia" w:ascii="仿宋" w:hAnsi="仿宋" w:eastAsia="仿宋" w:cs="仿宋"/>
          <w:b/>
          <w:bCs/>
          <w:color w:val="auto"/>
          <w:sz w:val="24"/>
          <w:szCs w:val="24"/>
        </w:rPr>
        <w:t>5.支付</w:t>
      </w:r>
    </w:p>
    <w:p w14:paraId="3F25966B">
      <w:pPr>
        <w:adjustRightInd w:val="0"/>
        <w:snapToGrid w:val="0"/>
        <w:spacing w:line="360" w:lineRule="auto"/>
        <w:ind w:firstLine="480" w:firstLineChars="200"/>
        <w:rPr>
          <w:rFonts w:hint="eastAsia" w:ascii="仿宋" w:hAnsi="仿宋" w:eastAsia="仿宋" w:cs="仿宋"/>
          <w:color w:val="auto"/>
          <w:sz w:val="24"/>
          <w:szCs w:val="24"/>
        </w:rPr>
      </w:pPr>
      <w:bookmarkStart w:id="14" w:name="_bookmark129"/>
      <w:bookmarkEnd w:id="14"/>
      <w:r>
        <w:rPr>
          <w:rFonts w:hint="eastAsia" w:ascii="仿宋" w:hAnsi="仿宋" w:eastAsia="仿宋" w:cs="仿宋"/>
          <w:color w:val="auto"/>
          <w:sz w:val="24"/>
          <w:szCs w:val="24"/>
        </w:rPr>
        <w:t>5.1支付货币</w:t>
      </w:r>
    </w:p>
    <w:p w14:paraId="1800B4F4">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除专用条件另有约定外，酬金均以人民币支付。涉及外币支付的，所采用的货币种类、比例和汇率在专用条件中约定。</w:t>
      </w:r>
    </w:p>
    <w:p w14:paraId="204EB947">
      <w:pPr>
        <w:adjustRightInd w:val="0"/>
        <w:snapToGrid w:val="0"/>
        <w:spacing w:line="360" w:lineRule="auto"/>
        <w:ind w:firstLine="480" w:firstLineChars="200"/>
        <w:rPr>
          <w:rFonts w:hint="eastAsia" w:ascii="仿宋" w:hAnsi="仿宋" w:eastAsia="仿宋" w:cs="仿宋"/>
          <w:color w:val="auto"/>
          <w:sz w:val="24"/>
          <w:szCs w:val="24"/>
        </w:rPr>
      </w:pPr>
      <w:bookmarkStart w:id="15" w:name="_bookmark130"/>
      <w:bookmarkEnd w:id="15"/>
      <w:r>
        <w:rPr>
          <w:rFonts w:hint="eastAsia" w:ascii="仿宋" w:hAnsi="仿宋" w:eastAsia="仿宋" w:cs="仿宋"/>
          <w:color w:val="auto"/>
          <w:sz w:val="24"/>
          <w:szCs w:val="24"/>
        </w:rPr>
        <w:t>5.2支付申请</w:t>
      </w:r>
    </w:p>
    <w:p w14:paraId="7CFBF9BA">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监理人应在本合同约定的每次应付款时间的7天前，向委托人提交支付申请书。支付申请书应当说明当期应付款总额，并列出当期应支付的款项及其金额。</w:t>
      </w:r>
    </w:p>
    <w:p w14:paraId="43A60289">
      <w:pPr>
        <w:adjustRightInd w:val="0"/>
        <w:snapToGrid w:val="0"/>
        <w:spacing w:line="360" w:lineRule="auto"/>
        <w:ind w:firstLine="480" w:firstLineChars="200"/>
        <w:rPr>
          <w:rFonts w:hint="eastAsia" w:ascii="仿宋" w:hAnsi="仿宋" w:eastAsia="仿宋" w:cs="仿宋"/>
          <w:color w:val="auto"/>
          <w:sz w:val="24"/>
          <w:szCs w:val="24"/>
        </w:rPr>
      </w:pPr>
      <w:bookmarkStart w:id="16" w:name="_bookmark131"/>
      <w:bookmarkEnd w:id="16"/>
      <w:r>
        <w:rPr>
          <w:rFonts w:hint="eastAsia" w:ascii="仿宋" w:hAnsi="仿宋" w:eastAsia="仿宋" w:cs="仿宋"/>
          <w:color w:val="auto"/>
          <w:sz w:val="24"/>
          <w:szCs w:val="24"/>
        </w:rPr>
        <w:t>5.3支付酬金</w:t>
      </w:r>
    </w:p>
    <w:p w14:paraId="744BCDCB">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支付的酬金包括正常工作酬金、附加工作酬金、合理化建议奖励金额及费用。</w:t>
      </w:r>
    </w:p>
    <w:p w14:paraId="729F7617">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5.4有争议部分的付款</w:t>
      </w:r>
    </w:p>
    <w:p w14:paraId="29B4EAD3">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委托人对监理人提交的支付申请书有异议时，应当在收到监理人提交的支付申请书后7天内， 以书面形式向监理人发出异议通知。无异议部分的款项应按期支付，有异议部分的款项按第7条约定办理。</w:t>
      </w:r>
    </w:p>
    <w:p w14:paraId="23054821">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b/>
          <w:bCs/>
          <w:color w:val="auto"/>
          <w:sz w:val="24"/>
          <w:szCs w:val="24"/>
        </w:rPr>
        <w:t>6.合同生效、变更、暂停、解除与终止</w:t>
      </w:r>
    </w:p>
    <w:p w14:paraId="4776455B">
      <w:pPr>
        <w:adjustRightInd w:val="0"/>
        <w:snapToGrid w:val="0"/>
        <w:spacing w:line="360" w:lineRule="auto"/>
        <w:ind w:firstLine="480" w:firstLineChars="200"/>
        <w:rPr>
          <w:rFonts w:hint="eastAsia" w:ascii="仿宋" w:hAnsi="仿宋" w:eastAsia="仿宋" w:cs="仿宋"/>
          <w:color w:val="auto"/>
          <w:sz w:val="24"/>
          <w:szCs w:val="24"/>
        </w:rPr>
      </w:pPr>
      <w:bookmarkStart w:id="17" w:name="_bookmark134"/>
      <w:bookmarkEnd w:id="17"/>
      <w:r>
        <w:rPr>
          <w:rFonts w:hint="eastAsia" w:ascii="仿宋" w:hAnsi="仿宋" w:eastAsia="仿宋" w:cs="仿宋"/>
          <w:color w:val="auto"/>
          <w:sz w:val="24"/>
          <w:szCs w:val="24"/>
        </w:rPr>
        <w:t>6.1生效</w:t>
      </w:r>
    </w:p>
    <w:p w14:paraId="0CEB13C6">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除法律另有规定或者专用条件另有约定外，委托人和监理人的法定代表人或其授权代理人在协议书上签字并盖单位章后本合同生效。</w:t>
      </w:r>
    </w:p>
    <w:p w14:paraId="35803B20">
      <w:pPr>
        <w:adjustRightInd w:val="0"/>
        <w:snapToGrid w:val="0"/>
        <w:spacing w:line="360" w:lineRule="auto"/>
        <w:ind w:firstLine="480" w:firstLineChars="200"/>
        <w:rPr>
          <w:rFonts w:hint="eastAsia" w:ascii="仿宋" w:hAnsi="仿宋" w:eastAsia="仿宋" w:cs="仿宋"/>
          <w:color w:val="auto"/>
          <w:sz w:val="24"/>
          <w:szCs w:val="24"/>
        </w:rPr>
      </w:pPr>
      <w:bookmarkStart w:id="18" w:name="_bookmark135"/>
      <w:bookmarkEnd w:id="18"/>
      <w:r>
        <w:rPr>
          <w:rFonts w:hint="eastAsia" w:ascii="仿宋" w:hAnsi="仿宋" w:eastAsia="仿宋" w:cs="仿宋"/>
          <w:color w:val="auto"/>
          <w:sz w:val="24"/>
          <w:szCs w:val="24"/>
        </w:rPr>
        <w:t>6.2变更</w:t>
      </w:r>
    </w:p>
    <w:p w14:paraId="12820876">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6.2.1任何一方提出变更请求时，双方经协商一致后可进行变更。</w:t>
      </w:r>
    </w:p>
    <w:p w14:paraId="10AE624A">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6.2.2除不可抗力外，因非监理人原因导致监理人履行合同期限延长、 内容增加时，监理人应当将 此情况与可能产生的影响及时通知委托人 。增加的监理工作时间、工作内容应视为附加工作 。附加工作酬金的确定方法在专用条件中约定。</w:t>
      </w:r>
    </w:p>
    <w:p w14:paraId="64D20267">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6.2.3合同生效后，如果实际情况发生变化使得监理人不能完成全部或部分工作时，监理人应立即 通知委托人。除不可抗力外，其善后工作以及恢复服务的准备工作应为附加工作，附加工作酬金的确定 方法在专用条件中约定。监理人用于恢复服务的准备时间不应超过28天。</w:t>
      </w:r>
    </w:p>
    <w:p w14:paraId="7612FF95">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6.2.4合同签订后，遇有与工程相关的法律法规、标准颁布或修订的，双方应遵照执行。 由此引起 监理与相关服务的范围、时间、酬金变化的，双方应通过协商进行相应调整。</w:t>
      </w:r>
    </w:p>
    <w:p w14:paraId="3F356315">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6.2.5因非监理人原因造成工程概算投资额或建筑安装工程费增加时，正常工作酬金应作相应调整。调整方法在专用条件中约定。</w:t>
      </w:r>
    </w:p>
    <w:p w14:paraId="7350837C">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6.2.6因工程规模、监理范围的变化导致监理人的正常工作量减少时，正常工作酬金应作相应调整。调整方法在专用条件中约定。</w:t>
      </w:r>
    </w:p>
    <w:p w14:paraId="7FDBF491">
      <w:pPr>
        <w:adjustRightInd w:val="0"/>
        <w:snapToGrid w:val="0"/>
        <w:spacing w:line="360" w:lineRule="auto"/>
        <w:ind w:firstLine="480" w:firstLineChars="200"/>
        <w:rPr>
          <w:rFonts w:hint="eastAsia" w:ascii="仿宋" w:hAnsi="仿宋" w:eastAsia="仿宋" w:cs="仿宋"/>
          <w:color w:val="auto"/>
          <w:sz w:val="24"/>
          <w:szCs w:val="24"/>
        </w:rPr>
      </w:pPr>
      <w:bookmarkStart w:id="19" w:name="_bookmark136"/>
      <w:bookmarkEnd w:id="19"/>
      <w:r>
        <w:rPr>
          <w:rFonts w:hint="eastAsia" w:ascii="仿宋" w:hAnsi="仿宋" w:eastAsia="仿宋" w:cs="仿宋"/>
          <w:color w:val="auto"/>
          <w:sz w:val="24"/>
          <w:szCs w:val="24"/>
        </w:rPr>
        <w:t>6.3暂停与解除</w:t>
      </w:r>
    </w:p>
    <w:p w14:paraId="63D85144">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除双方协商一致可以解除本合同外，当一方无正当理由未履行本合同约定的义务时，另一方可以 根据本合同约定暂停履行本合同直至解除本合同。</w:t>
      </w:r>
    </w:p>
    <w:p w14:paraId="354920B4">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6.3.1在本合同有效期内， 由于双方无法预见和控制的原因导致本合同全部或部分无法继续履行或 继续履行已无意义，经双方协商一致，可以解除本合同或监理人的部分义务 。在解除之前，监理人应做出合理安排，使开支减至最小。</w:t>
      </w:r>
    </w:p>
    <w:p w14:paraId="68AC1A79">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因解除本合同或解除监理人的部分义务导致监理人遭受的损失，除依法可以免除责任的情况外，应由委托人予以补偿，补偿金额由双方协商确定。</w:t>
      </w:r>
    </w:p>
    <w:p w14:paraId="28518B3D">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解除本合同的协议必须采取书面形式，协议未达成之前，本合同仍然有效。</w:t>
      </w:r>
    </w:p>
    <w:p w14:paraId="055BA7D6">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6.3.2在本合同有效期内，因非监理人的原因导致工程施工全部或部分暂停，委托人可通知监理人 要求暂停全部或部分工作。监理人应立即安排停止工作，并将开支减至最小。除不可抗力外， 由此导致 监理人遭受的损失应由委托人予以补偿。</w:t>
      </w:r>
    </w:p>
    <w:p w14:paraId="3AE4B6FB">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暂停部分监理与相关服务时间超过182天，监理人可发出解除本合同约定的该部分义务的通知； 暂 停全部工作时间超过182天，监理人可发出解除本合同的通知，本合同自通知到达委托人时解除 。委托人 应将监理与相关服务的酬金支付至本合同解除日，且应承担第4.2款约定的责任。</w:t>
      </w:r>
    </w:p>
    <w:p w14:paraId="073608E8">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暂停部分监理与相关服务时间超过182天，监理人可发出解除本合同约定的该部分义务的通知； 暂 停全部工作时间超过182天，监理人可发出解除本合同的通知，本合同自通知到达委托人时解除 。委托人 应将监理与相关服务的酬金支付至本合同解除日，且应承担第4.2款约定的责任。</w:t>
      </w:r>
    </w:p>
    <w:p w14:paraId="51A1B350">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6.3.3当监理人无正当理由未履行本合同约定的义务时，委托人应通知监理人限期改正。若委托人 在监理人接到通知后的7天内未收到监理人书面形式的合理解释，则可在7天内发出解除本合同的通知， 自通知到达监理人时本合同解除 。委托人应将监理与相关服务的酬金支付至限期改正通知到达监理人之 日，但监理人应承担第4.1款约定的责任。</w:t>
      </w:r>
    </w:p>
    <w:p w14:paraId="4FD307DC">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6.3.4监理人在专用条件5.3中约定的支付之日起28天后仍未收到委托人按本合同约定应付的款项， 可向委托人发出催付通知。委托人接到通知14天后仍未支付或未提出监理人可以接受的延期支付安排，监理人可向委托人发出暂停工作的通知并可自行暂停全部或部分工作 。暂停工作后14天内监理人仍未获得委托人应付酬金或委托人的合理答复，监理人可向委托人发出解除本合同的通知， 自通知到 达委托人时本合同解除。委托人应承担第4.2.3款约定的责任。</w:t>
      </w:r>
    </w:p>
    <w:p w14:paraId="247EC50B">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6.3.5因不可抗力致使本合同部分或全部不能履行时，一方应立即通知另一方，可暂停或解除本合同。</w:t>
      </w:r>
    </w:p>
    <w:p w14:paraId="6C93B4B3">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6.3.6本合同解除后，本合同约定的有关结算、清理、争议解决方式的条件仍然有效。</w:t>
      </w:r>
    </w:p>
    <w:p w14:paraId="66D67972">
      <w:pPr>
        <w:adjustRightInd w:val="0"/>
        <w:snapToGrid w:val="0"/>
        <w:spacing w:line="360" w:lineRule="auto"/>
        <w:ind w:firstLine="480" w:firstLineChars="200"/>
        <w:rPr>
          <w:rFonts w:hint="eastAsia" w:ascii="仿宋" w:hAnsi="仿宋" w:eastAsia="仿宋" w:cs="仿宋"/>
          <w:color w:val="auto"/>
          <w:sz w:val="24"/>
          <w:szCs w:val="24"/>
        </w:rPr>
      </w:pPr>
      <w:bookmarkStart w:id="20" w:name="_bookmark137"/>
      <w:bookmarkEnd w:id="20"/>
      <w:r>
        <w:rPr>
          <w:rFonts w:hint="eastAsia" w:ascii="仿宋" w:hAnsi="仿宋" w:eastAsia="仿宋" w:cs="仿宋"/>
          <w:color w:val="auto"/>
          <w:sz w:val="24"/>
          <w:szCs w:val="24"/>
        </w:rPr>
        <w:t>6.4终止</w:t>
      </w:r>
    </w:p>
    <w:p w14:paraId="7A3248D1">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以下条件全部满足时，本合同即告终止：</w:t>
      </w:r>
    </w:p>
    <w:p w14:paraId="19DCA01F">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 监理人完成本合同约定的全部工作；</w:t>
      </w:r>
    </w:p>
    <w:p w14:paraId="4AEE13F9">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 委托人与监理人结清并支付全部酬金。</w:t>
      </w:r>
    </w:p>
    <w:p w14:paraId="034F2FD4">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b/>
          <w:bCs/>
          <w:color w:val="auto"/>
          <w:sz w:val="24"/>
          <w:szCs w:val="24"/>
        </w:rPr>
        <w:t>7.争议解决</w:t>
      </w:r>
    </w:p>
    <w:p w14:paraId="730750BB">
      <w:pPr>
        <w:adjustRightInd w:val="0"/>
        <w:snapToGrid w:val="0"/>
        <w:spacing w:line="360" w:lineRule="auto"/>
        <w:ind w:firstLine="480" w:firstLineChars="200"/>
        <w:rPr>
          <w:rFonts w:hint="eastAsia" w:ascii="仿宋" w:hAnsi="仿宋" w:eastAsia="仿宋" w:cs="仿宋"/>
          <w:color w:val="auto"/>
          <w:sz w:val="24"/>
          <w:szCs w:val="24"/>
        </w:rPr>
      </w:pPr>
      <w:bookmarkStart w:id="21" w:name="_bookmark139"/>
      <w:bookmarkEnd w:id="21"/>
      <w:r>
        <w:rPr>
          <w:rFonts w:hint="eastAsia" w:ascii="仿宋" w:hAnsi="仿宋" w:eastAsia="仿宋" w:cs="仿宋"/>
          <w:color w:val="auto"/>
          <w:sz w:val="24"/>
          <w:szCs w:val="24"/>
        </w:rPr>
        <w:t>7.1协商</w:t>
      </w:r>
    </w:p>
    <w:p w14:paraId="03B286F9">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双方应本着诚信原则协商解决彼此间的争议。</w:t>
      </w:r>
    </w:p>
    <w:p w14:paraId="1E1C1B74">
      <w:pPr>
        <w:adjustRightInd w:val="0"/>
        <w:snapToGrid w:val="0"/>
        <w:spacing w:line="360" w:lineRule="auto"/>
        <w:ind w:firstLine="480" w:firstLineChars="200"/>
        <w:rPr>
          <w:rFonts w:hint="eastAsia" w:ascii="仿宋" w:hAnsi="仿宋" w:eastAsia="仿宋" w:cs="仿宋"/>
          <w:color w:val="auto"/>
          <w:sz w:val="24"/>
          <w:szCs w:val="24"/>
        </w:rPr>
      </w:pPr>
      <w:bookmarkStart w:id="22" w:name="_bookmark140"/>
      <w:bookmarkEnd w:id="22"/>
      <w:r>
        <w:rPr>
          <w:rFonts w:hint="eastAsia" w:ascii="仿宋" w:hAnsi="仿宋" w:eastAsia="仿宋" w:cs="仿宋"/>
          <w:color w:val="auto"/>
          <w:sz w:val="24"/>
          <w:szCs w:val="24"/>
        </w:rPr>
        <w:t>7.2调解</w:t>
      </w:r>
    </w:p>
    <w:p w14:paraId="0FC5A2E1">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如果双方不能在14天内或双方商定的其他时间内解决本合同争议，可以将其提交给专用条件约定的或事后达成协议的调解人进行调解。</w:t>
      </w:r>
    </w:p>
    <w:p w14:paraId="20A94C2B">
      <w:pPr>
        <w:adjustRightInd w:val="0"/>
        <w:snapToGrid w:val="0"/>
        <w:spacing w:line="360" w:lineRule="auto"/>
        <w:ind w:firstLine="480" w:firstLineChars="200"/>
        <w:rPr>
          <w:rFonts w:hint="eastAsia" w:ascii="仿宋" w:hAnsi="仿宋" w:eastAsia="仿宋" w:cs="仿宋"/>
          <w:color w:val="auto"/>
          <w:sz w:val="24"/>
          <w:szCs w:val="24"/>
        </w:rPr>
      </w:pPr>
      <w:bookmarkStart w:id="23" w:name="_bookmark141"/>
      <w:bookmarkEnd w:id="23"/>
      <w:r>
        <w:rPr>
          <w:rFonts w:hint="eastAsia" w:ascii="仿宋" w:hAnsi="仿宋" w:eastAsia="仿宋" w:cs="仿宋"/>
          <w:color w:val="auto"/>
          <w:sz w:val="24"/>
          <w:szCs w:val="24"/>
        </w:rPr>
        <w:t>7.3仲裁或诉讼</w:t>
      </w:r>
    </w:p>
    <w:p w14:paraId="6F692136">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双方均有权不经调解直接向专用条件约定的仲裁机构申请仲裁或向有管辖权的人民法院提起诉讼。</w:t>
      </w:r>
    </w:p>
    <w:p w14:paraId="4C618A77">
      <w:pPr>
        <w:adjustRightInd w:val="0"/>
        <w:snapToGrid w:val="0"/>
        <w:spacing w:line="360" w:lineRule="auto"/>
        <w:rPr>
          <w:rFonts w:hint="eastAsia" w:ascii="仿宋" w:hAnsi="仿宋" w:eastAsia="仿宋" w:cs="仿宋"/>
          <w:color w:val="auto"/>
          <w:sz w:val="24"/>
          <w:szCs w:val="24"/>
        </w:rPr>
      </w:pPr>
      <w:bookmarkStart w:id="24" w:name="_bookmark142"/>
      <w:bookmarkEnd w:id="24"/>
      <w:r>
        <w:rPr>
          <w:rFonts w:hint="eastAsia" w:ascii="仿宋" w:hAnsi="仿宋" w:eastAsia="仿宋" w:cs="仿宋"/>
          <w:b/>
          <w:bCs/>
          <w:color w:val="auto"/>
          <w:sz w:val="24"/>
          <w:szCs w:val="24"/>
        </w:rPr>
        <w:t>8.其他</w:t>
      </w:r>
    </w:p>
    <w:p w14:paraId="29BB4402">
      <w:pPr>
        <w:adjustRightInd w:val="0"/>
        <w:snapToGrid w:val="0"/>
        <w:spacing w:line="360" w:lineRule="auto"/>
        <w:ind w:firstLine="480" w:firstLineChars="200"/>
        <w:rPr>
          <w:rFonts w:hint="eastAsia" w:ascii="仿宋" w:hAnsi="仿宋" w:eastAsia="仿宋" w:cs="仿宋"/>
          <w:color w:val="auto"/>
          <w:sz w:val="24"/>
          <w:szCs w:val="24"/>
        </w:rPr>
      </w:pPr>
      <w:bookmarkStart w:id="25" w:name="_bookmark143"/>
      <w:bookmarkEnd w:id="25"/>
      <w:r>
        <w:rPr>
          <w:rFonts w:hint="eastAsia" w:ascii="仿宋" w:hAnsi="仿宋" w:eastAsia="仿宋" w:cs="仿宋"/>
          <w:color w:val="auto"/>
          <w:sz w:val="24"/>
          <w:szCs w:val="24"/>
        </w:rPr>
        <w:t>8.1外出考察费用</w:t>
      </w:r>
    </w:p>
    <w:p w14:paraId="04FB9842">
      <w:pPr>
        <w:adjustRightInd w:val="0"/>
        <w:snapToGrid w:val="0"/>
        <w:spacing w:line="360" w:lineRule="auto"/>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经委托人同意，监理人员外出考察发生的费用由委托人审核后支付。</w:t>
      </w:r>
    </w:p>
    <w:p w14:paraId="7AA6486A">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8.2检测费用</w:t>
      </w:r>
    </w:p>
    <w:p w14:paraId="0A3312DE">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委托人要求监理人进行的材料和设备检测所发生的费用， 由委托人支付，支付时间在专用条件中约定。</w:t>
      </w:r>
    </w:p>
    <w:p w14:paraId="107EE9DD">
      <w:pPr>
        <w:adjustRightInd w:val="0"/>
        <w:snapToGrid w:val="0"/>
        <w:spacing w:line="360" w:lineRule="auto"/>
        <w:ind w:firstLine="480" w:firstLineChars="200"/>
        <w:rPr>
          <w:rFonts w:hint="eastAsia" w:ascii="仿宋" w:hAnsi="仿宋" w:eastAsia="仿宋" w:cs="仿宋"/>
          <w:color w:val="auto"/>
          <w:sz w:val="24"/>
          <w:szCs w:val="24"/>
        </w:rPr>
      </w:pPr>
      <w:bookmarkStart w:id="26" w:name="_bookmark145"/>
      <w:bookmarkEnd w:id="26"/>
      <w:r>
        <w:rPr>
          <w:rFonts w:hint="eastAsia" w:ascii="仿宋" w:hAnsi="仿宋" w:eastAsia="仿宋" w:cs="仿宋"/>
          <w:color w:val="auto"/>
          <w:sz w:val="24"/>
          <w:szCs w:val="24"/>
        </w:rPr>
        <w:t>8.3咨询费用</w:t>
      </w:r>
    </w:p>
    <w:p w14:paraId="532E5092">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经委托人同意，根据工程需要由监理人组织的相关咨询论证会以及聘请相关专家等发生的费用由委托人支付，支付时间在专用条件中约定。</w:t>
      </w:r>
    </w:p>
    <w:p w14:paraId="779B8961">
      <w:pPr>
        <w:adjustRightInd w:val="0"/>
        <w:snapToGrid w:val="0"/>
        <w:spacing w:line="360" w:lineRule="auto"/>
        <w:ind w:firstLine="480" w:firstLineChars="200"/>
        <w:rPr>
          <w:rFonts w:hint="eastAsia" w:ascii="仿宋" w:hAnsi="仿宋" w:eastAsia="仿宋" w:cs="仿宋"/>
          <w:color w:val="auto"/>
          <w:sz w:val="24"/>
          <w:szCs w:val="24"/>
        </w:rPr>
      </w:pPr>
      <w:bookmarkStart w:id="27" w:name="_bookmark146"/>
      <w:bookmarkEnd w:id="27"/>
      <w:r>
        <w:rPr>
          <w:rFonts w:hint="eastAsia" w:ascii="仿宋" w:hAnsi="仿宋" w:eastAsia="仿宋" w:cs="仿宋"/>
          <w:color w:val="auto"/>
          <w:sz w:val="24"/>
          <w:szCs w:val="24"/>
        </w:rPr>
        <w:t>8.4奖励</w:t>
      </w:r>
    </w:p>
    <w:p w14:paraId="59493F33">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监理人在服务过程中提出的合理化建议，使委托人获得经济效益的，双方在专用条件中约定奖励金额的确定方法 。奖励金额在合理化建议被采纳后，与最近一期的正常工作酬金同期支付。</w:t>
      </w:r>
    </w:p>
    <w:p w14:paraId="38C9371E">
      <w:pPr>
        <w:adjustRightInd w:val="0"/>
        <w:snapToGrid w:val="0"/>
        <w:spacing w:line="360" w:lineRule="auto"/>
        <w:ind w:firstLine="480" w:firstLineChars="200"/>
        <w:rPr>
          <w:rFonts w:hint="eastAsia" w:ascii="仿宋" w:hAnsi="仿宋" w:eastAsia="仿宋" w:cs="仿宋"/>
          <w:color w:val="auto"/>
          <w:sz w:val="24"/>
          <w:szCs w:val="24"/>
        </w:rPr>
      </w:pPr>
      <w:bookmarkStart w:id="28" w:name="_bookmark147"/>
      <w:bookmarkEnd w:id="28"/>
      <w:r>
        <w:rPr>
          <w:rFonts w:hint="eastAsia" w:ascii="仿宋" w:hAnsi="仿宋" w:eastAsia="仿宋" w:cs="仿宋"/>
          <w:color w:val="auto"/>
          <w:sz w:val="24"/>
          <w:szCs w:val="24"/>
        </w:rPr>
        <w:t>8.5守法诚信</w:t>
      </w:r>
    </w:p>
    <w:p w14:paraId="04864818">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监理人及其工作人员不得从与实施工程有关的第三方处获得任何经济利益。</w:t>
      </w:r>
    </w:p>
    <w:p w14:paraId="3D3801F4">
      <w:pPr>
        <w:adjustRightInd w:val="0"/>
        <w:snapToGrid w:val="0"/>
        <w:spacing w:line="360" w:lineRule="auto"/>
        <w:ind w:firstLine="480" w:firstLineChars="200"/>
        <w:rPr>
          <w:rFonts w:hint="eastAsia" w:ascii="仿宋" w:hAnsi="仿宋" w:eastAsia="仿宋" w:cs="仿宋"/>
          <w:color w:val="auto"/>
          <w:sz w:val="24"/>
          <w:szCs w:val="24"/>
        </w:rPr>
      </w:pPr>
      <w:bookmarkStart w:id="29" w:name="_bookmark148"/>
      <w:bookmarkEnd w:id="29"/>
      <w:r>
        <w:rPr>
          <w:rFonts w:hint="eastAsia" w:ascii="仿宋" w:hAnsi="仿宋" w:eastAsia="仿宋" w:cs="仿宋"/>
          <w:color w:val="auto"/>
          <w:sz w:val="24"/>
          <w:szCs w:val="24"/>
        </w:rPr>
        <w:t>8.6保密</w:t>
      </w:r>
    </w:p>
    <w:p w14:paraId="4E6A0A2B">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双方不得泄露对方申明的保密资料，亦不得泄露与实施工程有关的第三方所提供的保密资料，保</w:t>
      </w:r>
    </w:p>
    <w:p w14:paraId="2E8B0437">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密事项在专用条件中约定。</w:t>
      </w:r>
    </w:p>
    <w:p w14:paraId="474432A7">
      <w:pPr>
        <w:adjustRightInd w:val="0"/>
        <w:snapToGrid w:val="0"/>
        <w:spacing w:line="360" w:lineRule="auto"/>
        <w:ind w:firstLine="480" w:firstLineChars="200"/>
        <w:rPr>
          <w:rFonts w:hint="eastAsia" w:ascii="仿宋" w:hAnsi="仿宋" w:eastAsia="仿宋" w:cs="仿宋"/>
          <w:color w:val="auto"/>
          <w:sz w:val="24"/>
          <w:szCs w:val="24"/>
        </w:rPr>
      </w:pPr>
      <w:bookmarkStart w:id="30" w:name="_bookmark149"/>
      <w:bookmarkEnd w:id="30"/>
      <w:r>
        <w:rPr>
          <w:rFonts w:hint="eastAsia" w:ascii="仿宋" w:hAnsi="仿宋" w:eastAsia="仿宋" w:cs="仿宋"/>
          <w:color w:val="auto"/>
          <w:sz w:val="24"/>
          <w:szCs w:val="24"/>
        </w:rPr>
        <w:t>8.7通知</w:t>
      </w:r>
    </w:p>
    <w:p w14:paraId="1666132A">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本合同涉及的通知均应当采用书面形式，并在送达对方时生效，收件人应书面签收。</w:t>
      </w:r>
    </w:p>
    <w:p w14:paraId="78E26F5D">
      <w:pPr>
        <w:adjustRightInd w:val="0"/>
        <w:snapToGrid w:val="0"/>
        <w:spacing w:line="360" w:lineRule="auto"/>
        <w:ind w:firstLine="480" w:firstLineChars="200"/>
        <w:rPr>
          <w:rFonts w:hint="eastAsia" w:ascii="仿宋" w:hAnsi="仿宋" w:eastAsia="仿宋" w:cs="仿宋"/>
          <w:color w:val="auto"/>
          <w:sz w:val="24"/>
          <w:szCs w:val="24"/>
        </w:rPr>
      </w:pPr>
      <w:bookmarkStart w:id="31" w:name="_bookmark150"/>
      <w:bookmarkEnd w:id="31"/>
      <w:r>
        <w:rPr>
          <w:rFonts w:hint="eastAsia" w:ascii="仿宋" w:hAnsi="仿宋" w:eastAsia="仿宋" w:cs="仿宋"/>
          <w:color w:val="auto"/>
          <w:sz w:val="24"/>
          <w:szCs w:val="24"/>
        </w:rPr>
        <w:t>8.8著作权</w:t>
      </w:r>
    </w:p>
    <w:p w14:paraId="2B87B7B9">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监理人对其编制的文件拥有著作权。</w:t>
      </w:r>
    </w:p>
    <w:p w14:paraId="5B38A4D8">
      <w:pPr>
        <w:adjustRightInd w:val="0"/>
        <w:snapToGrid w:val="0"/>
        <w:spacing w:line="360" w:lineRule="auto"/>
        <w:ind w:firstLine="480" w:firstLineChars="200"/>
        <w:rPr>
          <w:rFonts w:hint="eastAsia"/>
          <w:color w:val="auto"/>
          <w:lang w:eastAsia="zh-CN"/>
        </w:rPr>
      </w:pPr>
      <w:r>
        <w:rPr>
          <w:rFonts w:hint="eastAsia" w:ascii="仿宋" w:hAnsi="仿宋" w:eastAsia="仿宋" w:cs="仿宋"/>
          <w:color w:val="auto"/>
          <w:sz w:val="24"/>
          <w:szCs w:val="24"/>
        </w:rPr>
        <w:t>监理人可单独或与他人联合出版有关监理与相关服务的资料 。除专用条件另有约定外，如果监理人在本合同履行期间及本合同终止后两年内出版涉及本工程的有关监理与相关服务的资料，应当征得委托人的同意。</w:t>
      </w:r>
    </w:p>
    <w:p w14:paraId="1748EADA">
      <w:pPr>
        <w:ind w:left="0" w:leftChars="0" w:firstLine="0" w:firstLineChars="0"/>
        <w:rPr>
          <w:rFonts w:hint="eastAsia"/>
          <w:lang w:eastAsia="zh-CN"/>
        </w:rPr>
      </w:pPr>
    </w:p>
    <w:p w14:paraId="29DCB18E">
      <w:pPr>
        <w:numPr>
          <w:ilvl w:val="0"/>
          <w:numId w:val="0"/>
        </w:numPr>
        <w:jc w:val="center"/>
        <w:rPr>
          <w:rFonts w:hint="eastAsia" w:ascii="仿宋_GB2312" w:hAnsi="宋体" w:eastAsia="仿宋_GB2312"/>
          <w:b/>
          <w:sz w:val="32"/>
          <w:szCs w:val="32"/>
          <w:lang w:eastAsia="zh-CN"/>
        </w:rPr>
      </w:pPr>
      <w:r>
        <w:rPr>
          <w:rFonts w:hint="eastAsia" w:ascii="仿宋_GB2312" w:hAnsi="宋体" w:eastAsia="仿宋_GB2312"/>
          <w:b/>
          <w:sz w:val="32"/>
          <w:szCs w:val="32"/>
          <w:lang w:eastAsia="zh-CN"/>
        </w:rPr>
        <w:t>第三部分</w:t>
      </w:r>
      <w:r>
        <w:rPr>
          <w:rFonts w:hint="eastAsia" w:ascii="仿宋_GB2312" w:hAnsi="宋体" w:eastAsia="仿宋_GB2312"/>
          <w:b/>
          <w:sz w:val="32"/>
          <w:szCs w:val="32"/>
          <w:lang w:val="en-US" w:eastAsia="zh-CN"/>
        </w:rPr>
        <w:t xml:space="preserve"> </w:t>
      </w:r>
      <w:r>
        <w:rPr>
          <w:rFonts w:hint="eastAsia" w:ascii="仿宋_GB2312" w:hAnsi="宋体" w:eastAsia="仿宋_GB2312"/>
          <w:b/>
          <w:sz w:val="32"/>
          <w:szCs w:val="32"/>
        </w:rPr>
        <w:t>专用条</w:t>
      </w:r>
      <w:r>
        <w:rPr>
          <w:rFonts w:hint="eastAsia" w:ascii="仿宋_GB2312" w:hAnsi="宋体" w:eastAsia="仿宋_GB2312"/>
          <w:b/>
          <w:sz w:val="32"/>
          <w:szCs w:val="32"/>
          <w:lang w:eastAsia="zh-CN"/>
        </w:rPr>
        <w:t>款</w:t>
      </w:r>
    </w:p>
    <w:p w14:paraId="4FC7A45B">
      <w:pPr>
        <w:keepNext w:val="0"/>
        <w:keepLines w:val="0"/>
        <w:widowControl/>
        <w:suppressLineNumbers w:val="0"/>
        <w:spacing w:line="360" w:lineRule="auto"/>
        <w:ind w:firstLine="482" w:firstLineChars="200"/>
        <w:jc w:val="left"/>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1. 定义与解释</w:t>
      </w:r>
    </w:p>
    <w:p w14:paraId="332799AB">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1.2  解释</w:t>
      </w:r>
    </w:p>
    <w:p w14:paraId="09650759">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1.2.1 本合同文件除使用中文外，还可用  /   。</w:t>
      </w:r>
    </w:p>
    <w:p w14:paraId="1A091FEC">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1.2.2 约定本合同文件的解释顺序为：本合同协议书、 中标通知书、 承包人投标文件及其附件、 专用条款、通用条款、标准、规范及有关技术文件、图纸。</w:t>
      </w:r>
    </w:p>
    <w:p w14:paraId="5E1A956A">
      <w:pPr>
        <w:keepNext w:val="0"/>
        <w:keepLines w:val="0"/>
        <w:widowControl/>
        <w:suppressLineNumbers w:val="0"/>
        <w:spacing w:line="360" w:lineRule="auto"/>
        <w:ind w:firstLine="482" w:firstLineChars="200"/>
        <w:jc w:val="left"/>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2. 监理人义务</w:t>
      </w:r>
    </w:p>
    <w:p w14:paraId="61724483">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2.1监理的范围和内容</w:t>
      </w:r>
    </w:p>
    <w:p w14:paraId="49804CA5">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2.1.1监理范围包括： 本工程监理工作内容包括勘察阶段、施工准备阶段、施工阶段、工程收尾阶段（包 括竣工验收、工程整改、工程移交、配合工程结算及审计等）、工程备案验收证书取得及保修阶段（缺陷责任期）的监理服务工作。具体内容为对该工程质量控制、进度控制、投资控制（含进度款审核、设备的选型选购、施工材料设备认质认价等）、安全文明施工的管理、环境保护控制、信息管理、合同管理、施工的组织与协调、风险管理等全过程监理。按照相关法律法规及行业规定进行监理服务。</w:t>
      </w:r>
    </w:p>
    <w:p w14:paraId="299B804B">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2.1.2监理工作内容还包括： 并在保修阶段协助发包人进行检查和记录工程质量缺陷，对缺陷原因进行调查分析并确定责任归属，审核修复方案，监督修复过程并验收，审核修复费用。</w:t>
      </w:r>
    </w:p>
    <w:p w14:paraId="7C804D19">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2.2监理与相关服务依据</w:t>
      </w:r>
    </w:p>
    <w:p w14:paraId="2CCB9B31">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2.2.1监理依据包括： 相关合同、设计图纸、招投标文件及相关技术规范，建设工程监理规范，其 它与本工程相应的国家或行业操作规范和验收标准。</w:t>
      </w:r>
    </w:p>
    <w:p w14:paraId="2B95ED90">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2.2.2相关服务依据包括： 国家、省、市、行业规范、标准及相关法律法规。</w:t>
      </w:r>
    </w:p>
    <w:p w14:paraId="32B72A1B">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2.3项目监理机构和人员</w:t>
      </w:r>
    </w:p>
    <w:p w14:paraId="680BB31E">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2.3.1监理工程师年龄不得超过国家相关规定。</w:t>
      </w:r>
    </w:p>
    <w:p w14:paraId="2C9D2193">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2.3.2更换监理人员的其他情形： 按本合同专用条件执行。</w:t>
      </w:r>
    </w:p>
    <w:p w14:paraId="20894E71">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2.4履行职责</w:t>
      </w:r>
    </w:p>
    <w:p w14:paraId="5FDF3D97">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2.4.3对监理人的授权范围：本工程设计阶段、施工准备阶段、施工阶段、工程收尾阶段及保修阶段全过程的质量控制、工期控制、投资控制、合同管理、信息管理、安全文明施工管理、环境保护控制、组织协调。</w:t>
      </w:r>
    </w:p>
    <w:p w14:paraId="39E7483D">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在涉及工程延期/天内和（或） 金额/万元内的变更，监理人不需请示委托人即可向承包人发布 变更通知。</w:t>
      </w:r>
    </w:p>
    <w:p w14:paraId="3B186425">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2.4.4监理人有权要求承包人调换其人员的限制条件： 在监理过程中发现工程承包人人员工作不力或不服从管理，监理机构有权向建设单位要求承包人调换有关管理人员。</w:t>
      </w:r>
    </w:p>
    <w:p w14:paraId="609D16E2">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2.5提交报告</w:t>
      </w:r>
    </w:p>
    <w:p w14:paraId="53E30E46">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监理人应提交报告的种类(包括监理规划、监理月报及约定的专项报告)、时间和份数： （1）监理人员进场一个月内向委托人提交《项目监理规划》 一式三份； （2）每月25日向委托人提交详细 的《月度监理报告》一式三份；（3）专业工程或重点部位的监理实施细则也应于施工前5天报送3份给委托人；（4）专项工程施工完后10天内向委托人提交质量、进度、投资等各方面控制的《专项报告》 一式三份。</w:t>
      </w:r>
    </w:p>
    <w:p w14:paraId="28722A82">
      <w:pPr>
        <w:keepNext w:val="0"/>
        <w:keepLines w:val="0"/>
        <w:widowControl/>
        <w:suppressLineNumbers w:val="0"/>
        <w:spacing w:line="360" w:lineRule="auto"/>
        <w:ind w:firstLine="482" w:firstLineChars="200"/>
        <w:jc w:val="left"/>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3. 委托人义务</w:t>
      </w:r>
    </w:p>
    <w:p w14:paraId="30AA0C4D">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3.4 委托人代表</w:t>
      </w:r>
    </w:p>
    <w:p w14:paraId="7AFC032F">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委托人代表为：</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w:t>
      </w:r>
    </w:p>
    <w:p w14:paraId="0058CCAF">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3.6 答复</w:t>
      </w:r>
    </w:p>
    <w:p w14:paraId="27F3A427">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委托人同意在</w:t>
      </w:r>
      <w:r>
        <w:rPr>
          <w:rFonts w:hint="eastAsia" w:ascii="仿宋" w:hAnsi="仿宋" w:eastAsia="仿宋" w:cs="仿宋"/>
          <w:color w:val="000000"/>
          <w:kern w:val="0"/>
          <w:sz w:val="24"/>
          <w:szCs w:val="24"/>
          <w:u w:val="single"/>
          <w:lang w:val="en-US" w:eastAsia="zh-CN" w:bidi="ar"/>
        </w:rPr>
        <w:t xml:space="preserve"> 7 </w:t>
      </w:r>
      <w:r>
        <w:rPr>
          <w:rFonts w:hint="eastAsia" w:ascii="仿宋" w:hAnsi="仿宋" w:eastAsia="仿宋" w:cs="仿宋"/>
          <w:color w:val="000000"/>
          <w:kern w:val="0"/>
          <w:sz w:val="24"/>
          <w:szCs w:val="24"/>
          <w:lang w:val="en-US" w:eastAsia="zh-CN" w:bidi="ar"/>
        </w:rPr>
        <w:t>天内，对监理人书面提交并要求做出决定的事宜给予书面答复。</w:t>
      </w:r>
    </w:p>
    <w:p w14:paraId="70944342">
      <w:pPr>
        <w:keepNext w:val="0"/>
        <w:keepLines w:val="0"/>
        <w:widowControl/>
        <w:suppressLineNumbers w:val="0"/>
        <w:spacing w:line="360" w:lineRule="auto"/>
        <w:ind w:firstLine="482" w:firstLineChars="200"/>
        <w:jc w:val="left"/>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4. 违约责任</w:t>
      </w:r>
    </w:p>
    <w:p w14:paraId="2B10FE97">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4.1 监理人的违约责任</w:t>
      </w:r>
    </w:p>
    <w:p w14:paraId="6B40663F">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4.1.1工程交付使用后出现质量问题，监理人无法提供其已在施工过程中进行检查并向施工方、委托人提出意见等有效工作的证明，监理人应当按承担5000元/处的违约金。该质量问题如因监理人原因直接造成的，需要对他方进行赔偿或补偿的，监理人除需承担其全部赔偿补偿额外，还需按该赔偿(补偿)额20%向委托人支付违约金。</w:t>
      </w:r>
    </w:p>
    <w:p w14:paraId="336716C2">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4.1.2监理人未尽到采购材料等的检查验收义务的，监理人应当承担相关产品购入价10%的赔偿金。若采购材料存在质量不合格问题的，监理人应当承担正规产品购入价100%的赔偿金，该质量问题给委托人或其他第三方造成损害的，监理人应承担全部赔偿责任。</w:t>
      </w:r>
    </w:p>
    <w:p w14:paraId="09C48450">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4.1.3监理人不得将工程监理转包其它单位或个人，若发现转包，委托人有权解除合同，并且有权取消监理人5年内参与委托人项目投标的资格，并向国家、省、市建设和交通行政主管部门报告，作不良记录处理。由此造成的一切损失和责任由监理人承担。</w:t>
      </w:r>
    </w:p>
    <w:p w14:paraId="1100ED27">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4.1.4监理人应按国家监理规范配备监理人员。未经过委托人同意，监理人如更换总监支付委托人违约金最低2万元/次，更换总监理工程师代表支付委托人违约金最低1万元 /次，更换其它监理人员支付委托人违约金最低5000元/人次。经甲方同意更换的监理人员也需到达到甲方要求。 （除不可抗力因素除外）（违约金金额根据项目大小拟定）</w:t>
      </w:r>
    </w:p>
    <w:p w14:paraId="6A864150">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4.1.5如委托人认为监理人员履职不力，委托人有权要求更换监理人员，监理人需在7日内更换到位，并得到委托人的书面认可，由此而导致的费用增加由监理人自行承担。监理人无正当理由拒绝更换的向委托人支付违约金5万元/次。</w:t>
      </w:r>
    </w:p>
    <w:p w14:paraId="3749C144">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4.1.6监理人应当在本合同生效后7天内组建监理机构，并进驻现场。</w:t>
      </w:r>
    </w:p>
    <w:p w14:paraId="6CE61B3E">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4.1.7总监理工程师每个月驻现场工作时间不少于22天，其它监理人员每个月驻现场工作时间不少于25天，并接受委托人的日考勤制度和离开请假制度，否则，将被视为监理人违约，委托人按总监理工程师2000元/天，总监代表1500元/天，其它监理人员1000元/天的违约处罚。监理人员的休假应根据工程施工 进展情况合理安排，除特殊原因外，主要监理人员的休假必须事先经委托人书面同意，未经许可离岗，现场工程师每发生一次处以1000元违约金，必须旁站的岗位，每离岗位一次处以1000元违约金。</w:t>
      </w:r>
    </w:p>
    <w:p w14:paraId="5F8E2CE7">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4.1.8监理人必须严格遵守监理操作规程和职业操守，如发现监理人在工作中有与施工方串通 、收受施工方好处或其他违规行为的，委托人将视情节轻重要求监理人支付10000-50000元的违约金，并有权追究其刑事责任。</w:t>
      </w:r>
    </w:p>
    <w:p w14:paraId="6257A37B">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4.1.9需旁站监理的工程重要部位是：隐蔽工程、基础处理工程、灌浆、钢筋工程、模板工程、混凝土浇筑工程、机电设备安装工程等。</w:t>
      </w:r>
    </w:p>
    <w:p w14:paraId="519402C3">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需旁站监理的关键工序是：测量放线、材料取样试验、基础验槽、混凝土浇筑等。监理人须加强隐蔽工程、关键工序的旁站监理及记录，并严格遵循工序报验程序，未按相关技术标准、规范进行旁站监理或工序验收的，第一次违约金1000元，第二次违约金2000元，第三次委托 人有权要求监理人更换相关监理工程师，并处以2.5万元/人的违约处罚。</w:t>
      </w:r>
    </w:p>
    <w:p w14:paraId="0CBBFECE">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4.1.10委托人在日常巡查中发现施工的部位存在质量问题，而监理工程师没有采取相应措施的， 致使施工单位仍然进入下一道工序施工的，视质量问题严重程度，每次支付委托人5000-50000元的违约金。（根据合同金额大小再拟定）</w:t>
      </w:r>
    </w:p>
    <w:p w14:paraId="598D6279">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4.1.11如监理人违反合同规定的质量要求和完工时限，监理人应承担监理不力相应责任，由于监理人工作失误造成工程质量不合格而返工，每出现一起监理人支付委托人违约金5000元，因不可抗力导致委托监理合同不能全部或部分履行，监理人不承担责任。</w:t>
      </w:r>
    </w:p>
    <w:p w14:paraId="0BF96BE9">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 4.1.12如发生生产安全事故造成人身伤亡，监理人应承担监管不力的违约责任，违约金标准为：一般事故按10万元/次支付，较大事故按20万元/次支付，重大事故按30万元/次支付，特别重大事故按50万元/次支付。</w:t>
      </w:r>
    </w:p>
    <w:p w14:paraId="0C5D5CC9">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4.1.13监理人违反上述中的各项条款，应视为违约，按承诺中约定支付违约金，以上违约金应在3个工作日内缴入指定账户，情况严重的，委托人有权单方面解除本监理合同并要求监理人承担违约责任。</w:t>
      </w:r>
    </w:p>
    <w:p w14:paraId="4C3BDCB2">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4.1.14监理人违反本合同其他任何一项义务的，经委托人通知其限期改正，期满后仍未改正或经改正仍不能达到约定标准及委托人要求的，委托人有权解除合同，监理人并应当承担相当于监理报酬总额20%的赔偿金。</w:t>
      </w:r>
    </w:p>
    <w:p w14:paraId="39352B6C">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4.2 委托人的违约责任</w:t>
      </w:r>
    </w:p>
    <w:p w14:paraId="1DCF65B8">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4.2.1 因委托人原因合同解除的，委托人只赔偿造成监理人的直接损失，不赔偿预期可得利益。</w:t>
      </w:r>
    </w:p>
    <w:p w14:paraId="4D32704C">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4.2.3 委托人逾期付款利息按下列方法确定：</w:t>
      </w:r>
    </w:p>
    <w:p w14:paraId="69EDAC7A">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逾期付款利息＝当期应付款总额×银行同期贷款利率×拖延支付天数</w:t>
      </w:r>
    </w:p>
    <w:p w14:paraId="31BE2B80">
      <w:pPr>
        <w:keepNext w:val="0"/>
        <w:keepLines w:val="0"/>
        <w:widowControl/>
        <w:suppressLineNumbers w:val="0"/>
        <w:spacing w:line="360" w:lineRule="auto"/>
        <w:ind w:firstLine="482" w:firstLineChars="200"/>
        <w:jc w:val="left"/>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5.支付</w:t>
      </w:r>
    </w:p>
    <w:p w14:paraId="0379D356">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5.1支付货币</w:t>
      </w:r>
    </w:p>
    <w:p w14:paraId="37CDA1D6">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币种为： 人民币，比例为： /，汇率为： /。</w:t>
      </w:r>
    </w:p>
    <w:p w14:paraId="6FD09AD0">
      <w:pPr>
        <w:keepNext w:val="0"/>
        <w:keepLines w:val="0"/>
        <w:widowControl/>
        <w:suppressLineNumbers w:val="0"/>
        <w:spacing w:line="360" w:lineRule="auto"/>
        <w:ind w:firstLine="482" w:firstLineChars="200"/>
        <w:jc w:val="left"/>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5.3支付酬金</w:t>
      </w:r>
    </w:p>
    <w:p w14:paraId="08E686B4">
      <w:pPr>
        <w:spacing w:line="360" w:lineRule="auto"/>
        <w:ind w:firstLine="480" w:firstLineChars="200"/>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（市政）</w:t>
      </w:r>
    </w:p>
    <w:p w14:paraId="28669408">
      <w:pPr>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本工程</w:t>
      </w:r>
      <w:r>
        <w:rPr>
          <w:rFonts w:hint="eastAsia" w:ascii="仿宋" w:hAnsi="仿宋" w:eastAsia="仿宋" w:cs="仿宋"/>
          <w:b w:val="0"/>
          <w:bCs/>
          <w:color w:val="auto"/>
          <w:sz w:val="24"/>
          <w:szCs w:val="24"/>
          <w:highlight w:val="none"/>
          <w:lang w:eastAsia="zh-CN"/>
        </w:rPr>
        <w:t>监理</w:t>
      </w:r>
      <w:r>
        <w:rPr>
          <w:rFonts w:hint="eastAsia" w:ascii="仿宋" w:hAnsi="仿宋" w:eastAsia="仿宋" w:cs="仿宋"/>
          <w:b w:val="0"/>
          <w:bCs/>
          <w:color w:val="auto"/>
          <w:sz w:val="24"/>
          <w:szCs w:val="24"/>
          <w:highlight w:val="none"/>
        </w:rPr>
        <w:t>服务费用进度款按工程</w:t>
      </w:r>
      <w:r>
        <w:rPr>
          <w:rFonts w:hint="eastAsia" w:ascii="仿宋" w:hAnsi="仿宋" w:eastAsia="仿宋" w:cs="仿宋"/>
          <w:b w:val="0"/>
          <w:bCs/>
          <w:color w:val="auto"/>
          <w:sz w:val="24"/>
          <w:szCs w:val="24"/>
          <w:highlight w:val="none"/>
          <w:lang w:val="en-US" w:eastAsia="zh-CN"/>
        </w:rPr>
        <w:t>年</w:t>
      </w:r>
      <w:r>
        <w:rPr>
          <w:rFonts w:hint="eastAsia" w:ascii="仿宋" w:hAnsi="仿宋" w:eastAsia="仿宋" w:cs="仿宋"/>
          <w:b w:val="0"/>
          <w:bCs/>
          <w:color w:val="auto"/>
          <w:sz w:val="24"/>
          <w:szCs w:val="24"/>
          <w:highlight w:val="none"/>
        </w:rPr>
        <w:t>进度产值计算，工程量计算规则执行国家标准《建设工程工程量清单计价规范》（GB50500-2013）和配套的工程量计算规范（GB50854-2013～GB50862-2013）或其适用的修订版本。</w:t>
      </w:r>
    </w:p>
    <w:p w14:paraId="58652B69">
      <w:pPr>
        <w:spacing w:line="360" w:lineRule="auto"/>
        <w:ind w:firstLine="480" w:firstLineChars="200"/>
        <w:rPr>
          <w:rFonts w:hint="eastAsia" w:ascii="仿宋" w:hAnsi="仿宋" w:eastAsia="仿宋" w:cs="仿宋"/>
          <w:b w:val="0"/>
          <w:bCs/>
          <w:snapToGrid w:val="0"/>
          <w:color w:val="auto"/>
          <w:kern w:val="0"/>
          <w:sz w:val="24"/>
          <w:szCs w:val="24"/>
          <w:highlight w:val="none"/>
        </w:rPr>
      </w:pPr>
      <w:r>
        <w:rPr>
          <w:rFonts w:hint="eastAsia" w:ascii="仿宋" w:hAnsi="仿宋" w:eastAsia="仿宋" w:cs="仿宋"/>
          <w:b w:val="0"/>
          <w:bCs/>
          <w:snapToGrid w:val="0"/>
          <w:color w:val="auto"/>
          <w:kern w:val="0"/>
          <w:sz w:val="24"/>
          <w:szCs w:val="24"/>
          <w:highlight w:val="none"/>
        </w:rPr>
        <w:t>本合同的计量周期为</w:t>
      </w:r>
      <w:r>
        <w:rPr>
          <w:rFonts w:hint="eastAsia" w:ascii="仿宋" w:hAnsi="仿宋" w:eastAsia="仿宋" w:cs="仿宋"/>
          <w:b w:val="0"/>
          <w:bCs/>
          <w:snapToGrid w:val="0"/>
          <w:color w:val="auto"/>
          <w:kern w:val="0"/>
          <w:sz w:val="24"/>
          <w:szCs w:val="24"/>
          <w:highlight w:val="none"/>
          <w:lang w:val="en-US" w:eastAsia="zh-CN"/>
        </w:rPr>
        <w:t>年</w:t>
      </w:r>
      <w:r>
        <w:rPr>
          <w:rFonts w:hint="eastAsia" w:ascii="仿宋" w:hAnsi="仿宋" w:eastAsia="仿宋" w:cs="仿宋"/>
          <w:b w:val="0"/>
          <w:bCs/>
          <w:snapToGrid w:val="0"/>
          <w:color w:val="auto"/>
          <w:kern w:val="0"/>
          <w:sz w:val="24"/>
          <w:szCs w:val="24"/>
          <w:highlight w:val="none"/>
        </w:rPr>
        <w:t>，每</w:t>
      </w:r>
      <w:r>
        <w:rPr>
          <w:rFonts w:hint="eastAsia" w:ascii="仿宋" w:hAnsi="仿宋" w:eastAsia="仿宋" w:cs="仿宋"/>
          <w:b w:val="0"/>
          <w:bCs/>
          <w:snapToGrid w:val="0"/>
          <w:color w:val="auto"/>
          <w:kern w:val="0"/>
          <w:sz w:val="24"/>
          <w:szCs w:val="24"/>
          <w:highlight w:val="none"/>
          <w:lang w:val="en-US" w:eastAsia="zh-CN"/>
        </w:rPr>
        <w:t>年【12】月【31】日</w:t>
      </w:r>
      <w:r>
        <w:rPr>
          <w:rFonts w:hint="eastAsia" w:ascii="仿宋" w:hAnsi="仿宋" w:eastAsia="仿宋" w:cs="仿宋"/>
          <w:b w:val="0"/>
          <w:bCs/>
          <w:snapToGrid w:val="0"/>
          <w:color w:val="auto"/>
          <w:kern w:val="0"/>
          <w:sz w:val="24"/>
          <w:szCs w:val="24"/>
          <w:highlight w:val="none"/>
        </w:rPr>
        <w:t>为当</w:t>
      </w:r>
      <w:r>
        <w:rPr>
          <w:rFonts w:hint="eastAsia" w:ascii="仿宋" w:hAnsi="仿宋" w:eastAsia="仿宋" w:cs="仿宋"/>
          <w:b w:val="0"/>
          <w:bCs/>
          <w:snapToGrid w:val="0"/>
          <w:color w:val="auto"/>
          <w:kern w:val="0"/>
          <w:sz w:val="24"/>
          <w:szCs w:val="24"/>
          <w:highlight w:val="none"/>
          <w:lang w:val="en-US" w:eastAsia="zh-CN"/>
        </w:rPr>
        <w:t>年</w:t>
      </w:r>
      <w:r>
        <w:rPr>
          <w:rFonts w:hint="eastAsia" w:ascii="仿宋" w:hAnsi="仿宋" w:eastAsia="仿宋" w:cs="仿宋"/>
          <w:b w:val="0"/>
          <w:bCs/>
          <w:snapToGrid w:val="0"/>
          <w:color w:val="auto"/>
          <w:kern w:val="0"/>
          <w:sz w:val="24"/>
          <w:szCs w:val="24"/>
          <w:highlight w:val="none"/>
        </w:rPr>
        <w:t>计量截止日期(不含当日)和下</w:t>
      </w:r>
      <w:r>
        <w:rPr>
          <w:rFonts w:hint="eastAsia" w:ascii="仿宋" w:hAnsi="仿宋" w:eastAsia="仿宋" w:cs="仿宋"/>
          <w:b w:val="0"/>
          <w:bCs/>
          <w:snapToGrid w:val="0"/>
          <w:color w:val="auto"/>
          <w:kern w:val="0"/>
          <w:sz w:val="24"/>
          <w:szCs w:val="24"/>
          <w:highlight w:val="none"/>
          <w:lang w:val="en-US" w:eastAsia="zh-CN"/>
        </w:rPr>
        <w:t>年</w:t>
      </w:r>
      <w:r>
        <w:rPr>
          <w:rFonts w:hint="eastAsia" w:ascii="仿宋" w:hAnsi="仿宋" w:eastAsia="仿宋" w:cs="仿宋"/>
          <w:b w:val="0"/>
          <w:bCs/>
          <w:snapToGrid w:val="0"/>
          <w:color w:val="auto"/>
          <w:kern w:val="0"/>
          <w:sz w:val="24"/>
          <w:szCs w:val="24"/>
          <w:highlight w:val="none"/>
        </w:rPr>
        <w:t>计量起始日期(含当日)。每</w:t>
      </w:r>
      <w:r>
        <w:rPr>
          <w:rFonts w:hint="eastAsia" w:ascii="仿宋" w:hAnsi="仿宋" w:eastAsia="仿宋" w:cs="仿宋"/>
          <w:b w:val="0"/>
          <w:bCs/>
          <w:snapToGrid w:val="0"/>
          <w:color w:val="auto"/>
          <w:kern w:val="0"/>
          <w:sz w:val="24"/>
          <w:szCs w:val="24"/>
          <w:highlight w:val="none"/>
          <w:lang w:val="en-US" w:eastAsia="zh-CN"/>
        </w:rPr>
        <w:t>年</w:t>
      </w:r>
      <w:r>
        <w:rPr>
          <w:rFonts w:hint="eastAsia" w:ascii="仿宋" w:hAnsi="仿宋" w:eastAsia="仿宋" w:cs="仿宋"/>
          <w:b w:val="0"/>
          <w:bCs/>
          <w:snapToGrid w:val="0"/>
          <w:color w:val="auto"/>
          <w:kern w:val="0"/>
          <w:sz w:val="24"/>
          <w:szCs w:val="24"/>
          <w:highlight w:val="none"/>
        </w:rPr>
        <w:t>已完成工程量经</w:t>
      </w:r>
      <w:r>
        <w:rPr>
          <w:rFonts w:hint="eastAsia" w:ascii="仿宋" w:hAnsi="仿宋" w:eastAsia="仿宋" w:cs="仿宋"/>
          <w:b w:val="0"/>
          <w:bCs/>
          <w:snapToGrid w:val="0"/>
          <w:color w:val="auto"/>
          <w:kern w:val="0"/>
          <w:sz w:val="24"/>
          <w:szCs w:val="24"/>
          <w:highlight w:val="none"/>
          <w:lang w:val="en-US" w:eastAsia="zh-CN"/>
        </w:rPr>
        <w:t>委托人</w:t>
      </w:r>
      <w:r>
        <w:rPr>
          <w:rFonts w:hint="eastAsia" w:ascii="仿宋" w:hAnsi="仿宋" w:eastAsia="仿宋" w:cs="仿宋"/>
          <w:b w:val="0"/>
          <w:bCs/>
          <w:snapToGrid w:val="0"/>
          <w:color w:val="auto"/>
          <w:kern w:val="0"/>
          <w:sz w:val="24"/>
          <w:szCs w:val="24"/>
          <w:highlight w:val="none"/>
        </w:rPr>
        <w:t>审核</w:t>
      </w:r>
      <w:r>
        <w:rPr>
          <w:rFonts w:hint="eastAsia" w:ascii="仿宋" w:hAnsi="仿宋" w:eastAsia="仿宋" w:cs="仿宋"/>
          <w:b w:val="0"/>
          <w:bCs/>
          <w:snapToGrid w:val="0"/>
          <w:color w:val="auto"/>
          <w:kern w:val="0"/>
          <w:sz w:val="24"/>
          <w:szCs w:val="24"/>
          <w:highlight w:val="none"/>
          <w:lang w:val="en-US" w:eastAsia="zh-CN"/>
        </w:rPr>
        <w:t>确认</w:t>
      </w:r>
      <w:r>
        <w:rPr>
          <w:rFonts w:hint="eastAsia" w:ascii="仿宋" w:hAnsi="仿宋" w:eastAsia="仿宋" w:cs="仿宋"/>
          <w:b w:val="0"/>
          <w:bCs/>
          <w:snapToGrid w:val="0"/>
          <w:color w:val="auto"/>
          <w:kern w:val="0"/>
          <w:sz w:val="24"/>
          <w:szCs w:val="24"/>
          <w:highlight w:val="none"/>
        </w:rPr>
        <w:t>后，按以下进度进行支付：</w:t>
      </w:r>
    </w:p>
    <w:p w14:paraId="7D6D28C0">
      <w:pPr>
        <w:pStyle w:val="19"/>
        <w:keepNext w:val="0"/>
        <w:keepLines w:val="0"/>
        <w:pageBreakBefore w:val="0"/>
        <w:widowControl w:val="0"/>
        <w:numPr>
          <w:ilvl w:val="0"/>
          <w:numId w:val="0"/>
        </w:numPr>
        <w:kinsoku/>
        <w:wordWrap/>
        <w:overflowPunct/>
        <w:topLinePunct w:val="0"/>
        <w:autoSpaceDE/>
        <w:autoSpaceDN/>
        <w:bidi w:val="0"/>
        <w:adjustRightInd/>
        <w:snapToGrid/>
        <w:spacing w:line="580" w:lineRule="exact"/>
        <w:ind w:left="420" w:leftChars="0" w:firstLine="240" w:firstLineChars="100"/>
        <w:textAlignment w:val="auto"/>
        <w:rPr>
          <w:rFonts w:hint="eastAsia" w:ascii="仿宋" w:hAnsi="仿宋" w:eastAsia="仿宋" w:cs="仿宋"/>
          <w:b w:val="0"/>
          <w:bCs/>
          <w:snapToGrid w:val="0"/>
          <w:color w:val="auto"/>
          <w:kern w:val="0"/>
          <w:sz w:val="24"/>
          <w:szCs w:val="24"/>
          <w:highlight w:val="none"/>
        </w:rPr>
      </w:pPr>
      <w:r>
        <w:rPr>
          <w:rFonts w:hint="eastAsia" w:ascii="仿宋" w:hAnsi="仿宋" w:eastAsia="仿宋" w:cs="仿宋"/>
          <w:b w:val="0"/>
          <w:bCs/>
          <w:snapToGrid w:val="0"/>
          <w:color w:val="auto"/>
          <w:kern w:val="0"/>
          <w:sz w:val="24"/>
          <w:szCs w:val="24"/>
          <w:highlight w:val="none"/>
          <w:lang w:eastAsia="zh-CN"/>
        </w:rPr>
        <w:t>（</w:t>
      </w:r>
      <w:r>
        <w:rPr>
          <w:rFonts w:hint="eastAsia" w:ascii="仿宋" w:hAnsi="仿宋" w:eastAsia="仿宋" w:cs="仿宋"/>
          <w:b w:val="0"/>
          <w:bCs/>
          <w:snapToGrid w:val="0"/>
          <w:color w:val="auto"/>
          <w:kern w:val="0"/>
          <w:sz w:val="24"/>
          <w:szCs w:val="24"/>
          <w:highlight w:val="none"/>
          <w:lang w:val="en-US" w:eastAsia="zh-CN"/>
        </w:rPr>
        <w:t>1</w:t>
      </w:r>
      <w:r>
        <w:rPr>
          <w:rFonts w:hint="eastAsia" w:ascii="仿宋" w:hAnsi="仿宋" w:eastAsia="仿宋" w:cs="仿宋"/>
          <w:b w:val="0"/>
          <w:bCs/>
          <w:snapToGrid w:val="0"/>
          <w:color w:val="auto"/>
          <w:kern w:val="0"/>
          <w:sz w:val="24"/>
          <w:szCs w:val="24"/>
          <w:highlight w:val="none"/>
          <w:lang w:eastAsia="zh-CN"/>
        </w:rPr>
        <w:t>）</w:t>
      </w:r>
      <w:r>
        <w:rPr>
          <w:rFonts w:hint="eastAsia" w:ascii="仿宋" w:hAnsi="仿宋" w:eastAsia="仿宋" w:cs="仿宋"/>
          <w:b w:val="0"/>
          <w:bCs/>
          <w:snapToGrid w:val="0"/>
          <w:color w:val="auto"/>
          <w:kern w:val="0"/>
          <w:sz w:val="24"/>
          <w:szCs w:val="24"/>
          <w:highlight w:val="none"/>
        </w:rPr>
        <w:t>每</w:t>
      </w:r>
      <w:r>
        <w:rPr>
          <w:rFonts w:hint="eastAsia" w:ascii="仿宋" w:hAnsi="仿宋" w:eastAsia="仿宋" w:cs="仿宋"/>
          <w:b w:val="0"/>
          <w:bCs/>
          <w:snapToGrid w:val="0"/>
          <w:color w:val="auto"/>
          <w:kern w:val="0"/>
          <w:sz w:val="24"/>
          <w:szCs w:val="24"/>
          <w:highlight w:val="none"/>
          <w:lang w:val="en-US" w:eastAsia="zh-CN"/>
        </w:rPr>
        <w:t>年</w:t>
      </w:r>
      <w:r>
        <w:rPr>
          <w:rFonts w:hint="eastAsia" w:ascii="仿宋" w:hAnsi="仿宋" w:eastAsia="仿宋" w:cs="仿宋"/>
          <w:b w:val="0"/>
          <w:bCs/>
          <w:snapToGrid w:val="0"/>
          <w:color w:val="auto"/>
          <w:kern w:val="0"/>
          <w:sz w:val="24"/>
          <w:szCs w:val="24"/>
          <w:highlight w:val="none"/>
        </w:rPr>
        <w:t>度末支付至</w:t>
      </w:r>
      <w:r>
        <w:rPr>
          <w:rFonts w:hint="eastAsia" w:ascii="仿宋" w:hAnsi="仿宋" w:eastAsia="仿宋" w:cs="仿宋"/>
          <w:b w:val="0"/>
          <w:bCs/>
          <w:snapToGrid w:val="0"/>
          <w:color w:val="auto"/>
          <w:kern w:val="0"/>
          <w:sz w:val="24"/>
          <w:szCs w:val="24"/>
          <w:highlight w:val="none"/>
          <w:lang w:val="en-US" w:eastAsia="zh-CN"/>
        </w:rPr>
        <w:t>经委托人审核确认后</w:t>
      </w:r>
      <w:r>
        <w:rPr>
          <w:rFonts w:hint="eastAsia" w:ascii="仿宋" w:hAnsi="仿宋" w:eastAsia="仿宋" w:cs="仿宋"/>
          <w:b w:val="0"/>
          <w:bCs/>
          <w:snapToGrid w:val="0"/>
          <w:color w:val="auto"/>
          <w:kern w:val="0"/>
          <w:sz w:val="24"/>
          <w:szCs w:val="24"/>
          <w:highlight w:val="none"/>
        </w:rPr>
        <w:t>已完工程量的</w:t>
      </w:r>
      <w:r>
        <w:rPr>
          <w:rFonts w:hint="eastAsia" w:ascii="仿宋" w:hAnsi="仿宋" w:eastAsia="仿宋" w:cs="仿宋"/>
          <w:b w:val="0"/>
          <w:bCs/>
          <w:snapToGrid w:val="0"/>
          <w:color w:val="auto"/>
          <w:kern w:val="0"/>
          <w:sz w:val="24"/>
          <w:szCs w:val="24"/>
          <w:highlight w:val="none"/>
          <w:lang w:val="en-US" w:eastAsia="zh-CN"/>
        </w:rPr>
        <w:t>80</w:t>
      </w:r>
      <w:r>
        <w:rPr>
          <w:rFonts w:hint="eastAsia" w:ascii="仿宋" w:hAnsi="仿宋" w:eastAsia="仿宋" w:cs="仿宋"/>
          <w:b w:val="0"/>
          <w:bCs/>
          <w:snapToGrid w:val="0"/>
          <w:color w:val="auto"/>
          <w:kern w:val="0"/>
          <w:sz w:val="24"/>
          <w:szCs w:val="24"/>
          <w:highlight w:val="none"/>
        </w:rPr>
        <w:t>%；</w:t>
      </w:r>
    </w:p>
    <w:p w14:paraId="641F818F">
      <w:pPr>
        <w:pStyle w:val="19"/>
        <w:keepNext w:val="0"/>
        <w:keepLines w:val="0"/>
        <w:pageBreakBefore w:val="0"/>
        <w:widowControl w:val="0"/>
        <w:numPr>
          <w:ilvl w:val="0"/>
          <w:numId w:val="0"/>
        </w:numPr>
        <w:kinsoku/>
        <w:wordWrap/>
        <w:overflowPunct/>
        <w:topLinePunct w:val="0"/>
        <w:autoSpaceDE/>
        <w:autoSpaceDN/>
        <w:bidi w:val="0"/>
        <w:adjustRightInd/>
        <w:snapToGrid/>
        <w:spacing w:line="580" w:lineRule="exact"/>
        <w:ind w:left="420" w:leftChars="0" w:firstLine="240" w:firstLineChars="100"/>
        <w:textAlignment w:val="auto"/>
        <w:rPr>
          <w:rFonts w:hint="eastAsia" w:ascii="仿宋" w:hAnsi="仿宋" w:eastAsia="仿宋" w:cs="仿宋"/>
          <w:b w:val="0"/>
          <w:bCs/>
          <w:snapToGrid w:val="0"/>
          <w:color w:val="auto"/>
          <w:kern w:val="0"/>
          <w:sz w:val="24"/>
          <w:szCs w:val="24"/>
          <w:highlight w:val="none"/>
        </w:rPr>
      </w:pPr>
      <w:r>
        <w:rPr>
          <w:rFonts w:hint="eastAsia" w:ascii="仿宋" w:hAnsi="仿宋" w:eastAsia="仿宋" w:cs="仿宋"/>
          <w:b w:val="0"/>
          <w:bCs/>
          <w:snapToGrid w:val="0"/>
          <w:color w:val="auto"/>
          <w:kern w:val="0"/>
          <w:sz w:val="24"/>
          <w:szCs w:val="24"/>
          <w:highlight w:val="none"/>
          <w:lang w:eastAsia="zh-CN"/>
        </w:rPr>
        <w:t>（</w:t>
      </w:r>
      <w:r>
        <w:rPr>
          <w:rFonts w:hint="eastAsia" w:ascii="仿宋" w:hAnsi="仿宋" w:eastAsia="仿宋" w:cs="仿宋"/>
          <w:b w:val="0"/>
          <w:bCs/>
          <w:snapToGrid w:val="0"/>
          <w:color w:val="auto"/>
          <w:kern w:val="0"/>
          <w:sz w:val="24"/>
          <w:szCs w:val="24"/>
          <w:highlight w:val="none"/>
          <w:lang w:val="en-US" w:eastAsia="zh-CN"/>
        </w:rPr>
        <w:t>2</w:t>
      </w:r>
      <w:r>
        <w:rPr>
          <w:rFonts w:hint="eastAsia" w:ascii="仿宋" w:hAnsi="仿宋" w:eastAsia="仿宋" w:cs="仿宋"/>
          <w:b w:val="0"/>
          <w:bCs/>
          <w:snapToGrid w:val="0"/>
          <w:color w:val="auto"/>
          <w:kern w:val="0"/>
          <w:sz w:val="24"/>
          <w:szCs w:val="24"/>
          <w:highlight w:val="none"/>
          <w:lang w:eastAsia="zh-CN"/>
        </w:rPr>
        <w:t>）</w:t>
      </w:r>
      <w:r>
        <w:rPr>
          <w:rFonts w:hint="eastAsia" w:ascii="仿宋" w:hAnsi="仿宋" w:eastAsia="仿宋" w:cs="仿宋"/>
          <w:b w:val="0"/>
          <w:bCs/>
          <w:snapToGrid w:val="0"/>
          <w:color w:val="auto"/>
          <w:kern w:val="0"/>
          <w:sz w:val="24"/>
          <w:szCs w:val="24"/>
          <w:highlight w:val="none"/>
        </w:rPr>
        <w:t>项目结算审计完成后，付至审定金额的98.5%，剩余1.5%作为质量保证金，待缺陷责任期满后</w:t>
      </w:r>
      <w:r>
        <w:rPr>
          <w:rFonts w:hint="eastAsia" w:ascii="仿宋" w:hAnsi="仿宋" w:eastAsia="仿宋" w:cs="仿宋"/>
          <w:b w:val="0"/>
          <w:bCs/>
          <w:snapToGrid w:val="0"/>
          <w:color w:val="auto"/>
          <w:kern w:val="0"/>
          <w:sz w:val="24"/>
          <w:szCs w:val="24"/>
          <w:highlight w:val="none"/>
          <w:lang w:val="en-US" w:eastAsia="zh-CN"/>
        </w:rPr>
        <w:t>30日内</w:t>
      </w:r>
      <w:r>
        <w:rPr>
          <w:rFonts w:hint="eastAsia" w:ascii="仿宋" w:hAnsi="仿宋" w:eastAsia="仿宋" w:cs="仿宋"/>
          <w:b w:val="0"/>
          <w:bCs/>
          <w:snapToGrid w:val="0"/>
          <w:color w:val="auto"/>
          <w:kern w:val="0"/>
          <w:sz w:val="24"/>
          <w:szCs w:val="24"/>
          <w:highlight w:val="none"/>
        </w:rPr>
        <w:t>无息退还。</w:t>
      </w:r>
    </w:p>
    <w:p w14:paraId="3EF6845C">
      <w:pPr>
        <w:pStyle w:val="19"/>
        <w:keepNext w:val="0"/>
        <w:keepLines w:val="0"/>
        <w:pageBreakBefore w:val="0"/>
        <w:widowControl w:val="0"/>
        <w:numPr>
          <w:ilvl w:val="0"/>
          <w:numId w:val="0"/>
        </w:numPr>
        <w:kinsoku/>
        <w:wordWrap/>
        <w:overflowPunct/>
        <w:topLinePunct w:val="0"/>
        <w:autoSpaceDE/>
        <w:autoSpaceDN/>
        <w:bidi w:val="0"/>
        <w:adjustRightInd/>
        <w:snapToGrid/>
        <w:spacing w:line="580" w:lineRule="exact"/>
        <w:ind w:left="420" w:leftChars="0" w:firstLine="240" w:firstLineChars="100"/>
        <w:textAlignment w:val="auto"/>
        <w:rPr>
          <w:rFonts w:hint="eastAsia" w:ascii="仿宋" w:hAnsi="仿宋" w:eastAsia="仿宋" w:cs="仿宋"/>
          <w:b w:val="0"/>
          <w:bCs/>
          <w:snapToGrid w:val="0"/>
          <w:color w:val="auto"/>
          <w:kern w:val="0"/>
          <w:sz w:val="24"/>
          <w:szCs w:val="24"/>
          <w:highlight w:val="none"/>
          <w:lang w:val="en-US" w:eastAsia="zh-CN"/>
        </w:rPr>
      </w:pPr>
      <w:r>
        <w:rPr>
          <w:rFonts w:hint="eastAsia" w:ascii="仿宋" w:hAnsi="仿宋" w:eastAsia="仿宋" w:cs="仿宋"/>
          <w:b w:val="0"/>
          <w:bCs/>
          <w:snapToGrid w:val="0"/>
          <w:color w:val="auto"/>
          <w:kern w:val="0"/>
          <w:sz w:val="24"/>
          <w:szCs w:val="24"/>
          <w:highlight w:val="none"/>
          <w:lang w:val="en-US" w:eastAsia="zh-CN"/>
        </w:rPr>
        <w:t>（工期少于六个月的项目）</w:t>
      </w:r>
    </w:p>
    <w:p w14:paraId="5916D5D4">
      <w:pPr>
        <w:pStyle w:val="2"/>
        <w:jc w:val="left"/>
        <w:rPr>
          <w:rFonts w:hint="eastAsia" w:ascii="仿宋" w:hAnsi="仿宋" w:eastAsia="仿宋" w:cs="仿宋"/>
          <w:color w:val="auto"/>
          <w:sz w:val="24"/>
          <w:szCs w:val="24"/>
          <w:lang w:val="en-US" w:eastAsia="zh-CN"/>
        </w:rPr>
      </w:pPr>
      <w:r>
        <w:rPr>
          <w:rFonts w:hint="eastAsia" w:ascii="仿宋" w:hAnsi="仿宋" w:eastAsia="仿宋" w:cs="仿宋"/>
          <w:b w:val="0"/>
          <w:bCs/>
          <w:snapToGrid w:val="0"/>
          <w:color w:val="auto"/>
          <w:kern w:val="0"/>
          <w:sz w:val="24"/>
          <w:szCs w:val="24"/>
          <w:highlight w:val="none"/>
          <w:lang w:val="en-US" w:eastAsia="zh-CN"/>
        </w:rPr>
        <w:t>竣工验收合格并提交报告后付90%，待质保期满后一次性付清。</w:t>
      </w:r>
    </w:p>
    <w:p w14:paraId="2CE853FF">
      <w:pPr>
        <w:keepNext w:val="0"/>
        <w:keepLines w:val="0"/>
        <w:widowControl/>
        <w:suppressLineNumbers w:val="0"/>
        <w:spacing w:line="360" w:lineRule="auto"/>
        <w:ind w:firstLine="482" w:firstLineChars="200"/>
        <w:jc w:val="left"/>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6.合同生效、变更、暂停、解除与终止</w:t>
      </w:r>
    </w:p>
    <w:p w14:paraId="6BA90AC3">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6.1生效</w:t>
      </w:r>
    </w:p>
    <w:p w14:paraId="3596A753">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本合同生效条件： 双方签字、盖章后生效。</w:t>
      </w:r>
    </w:p>
    <w:p w14:paraId="09A5FC03">
      <w:pPr>
        <w:keepNext w:val="0"/>
        <w:keepLines w:val="0"/>
        <w:widowControl/>
        <w:suppressLineNumbers w:val="0"/>
        <w:spacing w:line="360" w:lineRule="auto"/>
        <w:ind w:firstLine="482" w:firstLineChars="200"/>
        <w:jc w:val="left"/>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7. 争议解决</w:t>
      </w:r>
    </w:p>
    <w:p w14:paraId="1CAF8FC6">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7.2调解</w:t>
      </w:r>
    </w:p>
    <w:p w14:paraId="1A4DB5F9">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本合同争议进行调解时，可提交/进行调解。</w:t>
      </w:r>
    </w:p>
    <w:p w14:paraId="43067609">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7.3仲裁或诉讼</w:t>
      </w:r>
    </w:p>
    <w:p w14:paraId="1A02E0F4">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合同争议的最终解决方式为下列第（2）种方式：</w:t>
      </w:r>
    </w:p>
    <w:p w14:paraId="30DCE43F">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 提请/仲裁委员会进行仲裁。</w:t>
      </w:r>
    </w:p>
    <w:p w14:paraId="0F6421E2">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 向委托人住所地有管辖权的人民法院提起诉讼。</w:t>
      </w:r>
    </w:p>
    <w:p w14:paraId="41CDFF2D">
      <w:pPr>
        <w:keepNext w:val="0"/>
        <w:keepLines w:val="0"/>
        <w:widowControl/>
        <w:suppressLineNumbers w:val="0"/>
        <w:spacing w:line="360" w:lineRule="auto"/>
        <w:ind w:firstLine="482" w:firstLineChars="200"/>
        <w:jc w:val="left"/>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8. 其他</w:t>
      </w:r>
    </w:p>
    <w:p w14:paraId="2A3B09AD">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8.1检测费用</w:t>
      </w:r>
    </w:p>
    <w:p w14:paraId="775B7DF0">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委托人应在检测工作完成后/天内支付检测费用。</w:t>
      </w:r>
    </w:p>
    <w:p w14:paraId="1D75B450">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8.2咨询费用</w:t>
      </w:r>
    </w:p>
    <w:p w14:paraId="4200592F">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委托人应在咨询工作完成后/天内支付咨询费用。</w:t>
      </w:r>
    </w:p>
    <w:p w14:paraId="15FB7C64">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8.3奖励</w:t>
      </w:r>
    </w:p>
    <w:p w14:paraId="13EFC822">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合理化建议的奖励金额按下列方法确定为：</w:t>
      </w:r>
    </w:p>
    <w:p w14:paraId="619F59C2">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奖励金额＝工程投资节省额×奖励金额的比率； 奖励金额的比率为 /%。</w:t>
      </w:r>
    </w:p>
    <w:p w14:paraId="058FE0AB">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8.4保密</w:t>
      </w:r>
    </w:p>
    <w:p w14:paraId="3AD7228C">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委托人申明的保密事项和期限：有关工程设计、造价及专项技术，以及知悉的其他委托人的经营信息、委托人提供的资料等，保密期限为长期 。</w:t>
      </w:r>
    </w:p>
    <w:p w14:paraId="6B70CCC8">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监理人申明的保密事项和期限：有关本工程的监理规划，实施细则，专项监理方案，保密期限为长期 。</w:t>
      </w:r>
    </w:p>
    <w:p w14:paraId="1C86F95B">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第三方申明的保密事项和期限：            /             。</w:t>
      </w:r>
    </w:p>
    <w:p w14:paraId="004C6786">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若监理人未经委托人书面同意，向第三人泄露或用于本合同以外的其他用途，因此获取的利益归委托人所有，并按照本合同监理费用的30%向委托人支付违约金。</w:t>
      </w:r>
    </w:p>
    <w:p w14:paraId="02E69287">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8.5著作权</w:t>
      </w:r>
    </w:p>
    <w:p w14:paraId="0B9ED538">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监理人在本合同履行期间及本合同终止后两年内出版涉及本工程的有关监理与相关服务的资料的 限制条件： /。</w:t>
      </w:r>
    </w:p>
    <w:p w14:paraId="3A32AA45">
      <w:pPr>
        <w:keepNext w:val="0"/>
        <w:keepLines w:val="0"/>
        <w:widowControl/>
        <w:suppressLineNumbers w:val="0"/>
        <w:spacing w:line="360" w:lineRule="auto"/>
        <w:ind w:firstLine="482" w:firstLineChars="200"/>
        <w:jc w:val="left"/>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9、补充条款：</w:t>
      </w:r>
    </w:p>
    <w:p w14:paraId="4DB36268">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9.1无论任何原因导致的工程延误，监理费一律不予调整。在各相关工程保修期内，监理人应根据工程保修需要及时免费提供服务。监理人及委托人的违约责任按本合同相关条款执行。</w:t>
      </w:r>
    </w:p>
    <w:p w14:paraId="2A282CD9">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9.2乙方应当保证每日制作监理日志，监理日志至少应当包括以下内容：（1）当日日期、气象情况记录；（2）现场施工环境情况记录，如：交通运输、照明、水、电等情况；（3）工地材料、设备进场及检验情况；（4）当日工程质量情况记录；（5）当日隐蔽工程施工验收情况记录；（6）当日施工进度概述；（7）其它等。</w:t>
      </w:r>
    </w:p>
    <w:p w14:paraId="6949D04D">
      <w:pPr>
        <w:pageBreakBefore/>
        <w:spacing w:line="240" w:lineRule="auto"/>
        <w:jc w:val="center"/>
        <w:rPr>
          <w:rFonts w:ascii="仿宋_GB2312" w:eastAsia="仿宋_GB2312"/>
          <w:b/>
          <w:bCs/>
          <w:sz w:val="28"/>
          <w:szCs w:val="28"/>
        </w:rPr>
      </w:pPr>
      <w:r>
        <w:rPr>
          <w:rFonts w:hint="eastAsia" w:ascii="仿宋_GB2312" w:hAnsi="宋体" w:eastAsia="仿宋_GB2312"/>
          <w:b/>
          <w:bCs/>
          <w:sz w:val="28"/>
          <w:szCs w:val="28"/>
        </w:rPr>
        <w:t>附录</w:t>
      </w:r>
      <w:r>
        <w:rPr>
          <w:rFonts w:hint="eastAsia" w:ascii="仿宋_GB2312" w:eastAsia="仿宋_GB2312"/>
          <w:b/>
          <w:bCs/>
          <w:sz w:val="28"/>
          <w:szCs w:val="28"/>
        </w:rPr>
        <w:t xml:space="preserve">A  </w:t>
      </w:r>
      <w:r>
        <w:rPr>
          <w:rFonts w:hint="eastAsia" w:ascii="仿宋_GB2312" w:hAnsi="宋体" w:eastAsia="仿宋_GB2312"/>
          <w:b/>
          <w:bCs/>
          <w:sz w:val="28"/>
          <w:szCs w:val="28"/>
        </w:rPr>
        <w:t>相关服务的范围和内容</w:t>
      </w:r>
    </w:p>
    <w:p w14:paraId="6465F94C">
      <w:pPr>
        <w:snapToGrid w:val="0"/>
        <w:spacing w:beforeLines="50" w:afterLines="50" w:line="360" w:lineRule="auto"/>
        <w:ind w:firstLine="960" w:firstLineChars="400"/>
        <w:rPr>
          <w:rFonts w:ascii="仿宋_GB2312" w:eastAsia="仿宋_GB2312"/>
          <w:sz w:val="24"/>
          <w:szCs w:val="24"/>
        </w:rPr>
      </w:pPr>
      <w:r>
        <w:rPr>
          <w:rFonts w:hint="eastAsia" w:ascii="仿宋_GB2312" w:eastAsia="仿宋_GB2312"/>
          <w:kern w:val="0"/>
          <w:sz w:val="24"/>
          <w:szCs w:val="24"/>
        </w:rPr>
        <w:t xml:space="preserve">A-1 </w:t>
      </w:r>
      <w:r>
        <w:rPr>
          <w:rFonts w:hint="eastAsia" w:ascii="仿宋_GB2312" w:hAnsi="宋体" w:eastAsia="仿宋_GB2312"/>
          <w:kern w:val="0"/>
          <w:sz w:val="24"/>
          <w:szCs w:val="24"/>
        </w:rPr>
        <w:t>勘察阶段：</w:t>
      </w:r>
      <w:r>
        <w:rPr>
          <w:rFonts w:hint="eastAsia" w:ascii="仿宋_GB2312" w:eastAsia="仿宋_GB2312"/>
          <w:sz w:val="24"/>
          <w:szCs w:val="24"/>
          <w:u w:val="single"/>
        </w:rPr>
        <w:t xml:space="preserve">        </w:t>
      </w:r>
      <w:r>
        <w:rPr>
          <w:rFonts w:hint="eastAsia" w:ascii="仿宋_GB2312" w:eastAsia="仿宋_GB2312"/>
          <w:sz w:val="24"/>
          <w:szCs w:val="24"/>
          <w:u w:val="single"/>
          <w:lang w:val="en-US" w:eastAsia="zh-CN"/>
        </w:rPr>
        <w:t xml:space="preserve">                                         </w:t>
      </w:r>
      <w:r>
        <w:rPr>
          <w:rFonts w:hint="eastAsia" w:ascii="仿宋_GB2312" w:eastAsia="仿宋_GB2312"/>
          <w:sz w:val="24"/>
          <w:szCs w:val="24"/>
          <w:u w:val="single"/>
        </w:rPr>
        <w:t xml:space="preserve">  /                          </w:t>
      </w:r>
      <w:r>
        <w:rPr>
          <w:rFonts w:hint="eastAsia" w:ascii="仿宋_GB2312" w:eastAsia="仿宋_GB2312"/>
          <w:kern w:val="0"/>
          <w:sz w:val="24"/>
          <w:szCs w:val="24"/>
          <w:u w:val="single"/>
        </w:rPr>
        <w:t xml:space="preserve">                                          </w:t>
      </w:r>
      <w:r>
        <w:rPr>
          <w:rFonts w:hint="eastAsia" w:ascii="仿宋_GB2312" w:eastAsia="仿宋_GB2312"/>
          <w:kern w:val="0"/>
          <w:sz w:val="24"/>
          <w:szCs w:val="24"/>
          <w:u w:val="single"/>
          <w:lang w:val="en-US" w:eastAsia="zh-CN"/>
        </w:rPr>
        <w:t xml:space="preserve"> </w:t>
      </w:r>
      <w:r>
        <w:rPr>
          <w:rFonts w:hint="eastAsia" w:ascii="仿宋_GB2312" w:eastAsia="仿宋_GB2312"/>
          <w:kern w:val="0"/>
          <w:sz w:val="24"/>
          <w:szCs w:val="24"/>
          <w:u w:val="single"/>
        </w:rPr>
        <w:t xml:space="preserve">   </w:t>
      </w:r>
      <w:r>
        <w:rPr>
          <w:rFonts w:hint="eastAsia" w:ascii="仿宋_GB2312" w:hAnsi="宋体" w:eastAsia="仿宋_GB2312"/>
          <w:kern w:val="0"/>
          <w:sz w:val="24"/>
          <w:szCs w:val="24"/>
        </w:rPr>
        <w:t>。</w:t>
      </w:r>
    </w:p>
    <w:p w14:paraId="3E745FDD">
      <w:pPr>
        <w:snapToGrid w:val="0"/>
        <w:spacing w:beforeLines="50" w:afterLines="50" w:line="360" w:lineRule="auto"/>
        <w:ind w:firstLine="960" w:firstLineChars="400"/>
        <w:rPr>
          <w:rFonts w:ascii="仿宋_GB2312" w:eastAsia="仿宋_GB2312"/>
          <w:sz w:val="24"/>
          <w:szCs w:val="24"/>
        </w:rPr>
      </w:pPr>
      <w:r>
        <w:rPr>
          <w:rFonts w:hint="eastAsia" w:ascii="仿宋_GB2312" w:eastAsia="仿宋_GB2312"/>
          <w:kern w:val="0"/>
          <w:sz w:val="24"/>
          <w:szCs w:val="24"/>
        </w:rPr>
        <w:t xml:space="preserve">A-2 </w:t>
      </w:r>
      <w:r>
        <w:rPr>
          <w:rFonts w:hint="eastAsia" w:ascii="仿宋_GB2312" w:hAnsi="宋体" w:eastAsia="仿宋_GB2312"/>
          <w:kern w:val="0"/>
          <w:sz w:val="24"/>
          <w:szCs w:val="24"/>
        </w:rPr>
        <w:t>设计阶段：</w:t>
      </w:r>
      <w:r>
        <w:rPr>
          <w:rFonts w:hint="eastAsia" w:ascii="仿宋_GB2312" w:eastAsia="仿宋_GB2312"/>
          <w:sz w:val="24"/>
          <w:szCs w:val="24"/>
          <w:u w:val="single"/>
        </w:rPr>
        <w:t xml:space="preserve">     </w:t>
      </w:r>
      <w:r>
        <w:rPr>
          <w:rFonts w:hint="eastAsia" w:ascii="仿宋_GB2312" w:eastAsia="仿宋_GB2312"/>
          <w:sz w:val="24"/>
          <w:szCs w:val="24"/>
          <w:u w:val="single"/>
          <w:lang w:val="en-US" w:eastAsia="zh-CN"/>
        </w:rPr>
        <w:t xml:space="preserve">                                             </w:t>
      </w:r>
      <w:r>
        <w:rPr>
          <w:rFonts w:hint="eastAsia" w:ascii="仿宋_GB2312" w:eastAsia="仿宋_GB2312"/>
          <w:sz w:val="24"/>
          <w:szCs w:val="24"/>
          <w:u w:val="single"/>
        </w:rPr>
        <w:t xml:space="preserve">   /                                                                   </w:t>
      </w:r>
      <w:r>
        <w:rPr>
          <w:rFonts w:hint="eastAsia" w:ascii="仿宋_GB2312" w:eastAsia="仿宋_GB2312"/>
          <w:sz w:val="24"/>
          <w:szCs w:val="24"/>
          <w:u w:val="single"/>
          <w:lang w:val="en-US" w:eastAsia="zh-CN"/>
        </w:rPr>
        <w:t xml:space="preserve">  </w:t>
      </w:r>
      <w:r>
        <w:rPr>
          <w:rFonts w:hint="eastAsia" w:ascii="仿宋_GB2312" w:eastAsia="仿宋_GB2312"/>
          <w:sz w:val="24"/>
          <w:szCs w:val="24"/>
          <w:u w:val="single"/>
        </w:rPr>
        <w:t xml:space="preserve">   </w:t>
      </w:r>
      <w:r>
        <w:rPr>
          <w:rFonts w:hint="eastAsia" w:ascii="仿宋_GB2312" w:hAnsi="宋体" w:eastAsia="仿宋_GB2312"/>
          <w:sz w:val="24"/>
          <w:szCs w:val="24"/>
        </w:rPr>
        <w:t>。</w:t>
      </w:r>
    </w:p>
    <w:p w14:paraId="3914BA1B">
      <w:pPr>
        <w:snapToGrid w:val="0"/>
        <w:spacing w:beforeLines="50" w:afterLines="50" w:line="360" w:lineRule="auto"/>
        <w:ind w:firstLine="960" w:firstLineChars="400"/>
        <w:rPr>
          <w:rFonts w:ascii="仿宋_GB2312" w:eastAsia="仿宋_GB2312"/>
          <w:sz w:val="24"/>
          <w:szCs w:val="24"/>
        </w:rPr>
      </w:pPr>
      <w:r>
        <w:rPr>
          <w:rFonts w:hint="eastAsia" w:ascii="仿宋_GB2312" w:eastAsia="仿宋_GB2312"/>
          <w:kern w:val="0"/>
          <w:sz w:val="24"/>
          <w:szCs w:val="24"/>
        </w:rPr>
        <w:t xml:space="preserve">A-3 </w:t>
      </w:r>
      <w:r>
        <w:rPr>
          <w:rFonts w:hint="eastAsia" w:ascii="仿宋_GB2312" w:hAnsi="宋体" w:eastAsia="仿宋_GB2312"/>
          <w:kern w:val="0"/>
          <w:sz w:val="24"/>
          <w:szCs w:val="24"/>
        </w:rPr>
        <w:t>保修阶段：</w:t>
      </w:r>
      <w:r>
        <w:rPr>
          <w:rFonts w:hint="eastAsia" w:ascii="仿宋_GB2312" w:eastAsia="仿宋_GB2312"/>
          <w:sz w:val="24"/>
          <w:szCs w:val="24"/>
          <w:u w:val="single"/>
        </w:rPr>
        <w:t xml:space="preserve">           </w:t>
      </w:r>
      <w:r>
        <w:rPr>
          <w:rFonts w:hint="eastAsia" w:ascii="仿宋_GB2312" w:eastAsia="仿宋_GB2312"/>
          <w:sz w:val="24"/>
          <w:szCs w:val="24"/>
          <w:u w:val="single"/>
          <w:lang w:val="en-US" w:eastAsia="zh-CN"/>
        </w:rPr>
        <w:t xml:space="preserve">                                   </w:t>
      </w:r>
      <w:r>
        <w:rPr>
          <w:rFonts w:hint="eastAsia" w:ascii="仿宋_GB2312" w:eastAsia="仿宋_GB2312"/>
          <w:sz w:val="24"/>
          <w:szCs w:val="24"/>
          <w:u w:val="single"/>
        </w:rPr>
        <w:t xml:space="preserve">      /                                                                         </w:t>
      </w:r>
      <w:r>
        <w:rPr>
          <w:rFonts w:hint="eastAsia" w:ascii="仿宋_GB2312" w:hAnsi="宋体" w:eastAsia="仿宋_GB2312"/>
          <w:sz w:val="24"/>
          <w:szCs w:val="24"/>
        </w:rPr>
        <w:t>。</w:t>
      </w:r>
    </w:p>
    <w:p w14:paraId="7696FD92">
      <w:pPr>
        <w:snapToGrid w:val="0"/>
        <w:spacing w:beforeLines="50" w:afterLines="50" w:line="360" w:lineRule="auto"/>
        <w:ind w:firstLine="960" w:firstLineChars="400"/>
        <w:rPr>
          <w:rFonts w:ascii="仿宋_GB2312" w:hAnsi="宋体" w:eastAsia="仿宋_GB2312"/>
          <w:sz w:val="24"/>
          <w:szCs w:val="24"/>
        </w:rPr>
      </w:pPr>
      <w:r>
        <w:rPr>
          <w:rFonts w:hint="eastAsia" w:ascii="仿宋_GB2312" w:eastAsia="仿宋_GB2312"/>
          <w:kern w:val="0"/>
          <w:sz w:val="24"/>
          <w:szCs w:val="24"/>
        </w:rPr>
        <w:t xml:space="preserve">A-4 </w:t>
      </w:r>
      <w:r>
        <w:rPr>
          <w:rFonts w:hint="eastAsia" w:ascii="仿宋_GB2312" w:hAnsi="宋体" w:eastAsia="仿宋_GB2312"/>
          <w:sz w:val="24"/>
          <w:szCs w:val="24"/>
        </w:rPr>
        <w:t>其他（专业技术咨询、外部协调工作等）：</w:t>
      </w:r>
      <w:r>
        <w:rPr>
          <w:rFonts w:hint="eastAsia" w:ascii="仿宋_GB2312" w:eastAsia="仿宋_GB2312"/>
          <w:sz w:val="24"/>
          <w:szCs w:val="24"/>
          <w:u w:val="single"/>
        </w:rPr>
        <w:t xml:space="preserve">         </w:t>
      </w:r>
      <w:r>
        <w:rPr>
          <w:rFonts w:hint="eastAsia" w:ascii="仿宋_GB2312" w:hAnsi="宋体" w:eastAsia="仿宋_GB2312"/>
          <w:sz w:val="24"/>
          <w:szCs w:val="24"/>
          <w:u w:val="single"/>
        </w:rPr>
        <w:t xml:space="preserve">                 /                </w:t>
      </w:r>
      <w:r>
        <w:rPr>
          <w:rFonts w:hint="eastAsia" w:ascii="仿宋_GB2312" w:hAnsi="宋体" w:eastAsia="仿宋_GB2312"/>
          <w:sz w:val="24"/>
          <w:szCs w:val="24"/>
          <w:u w:val="single"/>
          <w:lang w:val="en-US" w:eastAsia="zh-CN"/>
        </w:rPr>
        <w:t xml:space="preserve">                                                       </w:t>
      </w:r>
      <w:r>
        <w:rPr>
          <w:rFonts w:hint="eastAsia" w:ascii="仿宋_GB2312" w:hAnsi="宋体" w:eastAsia="仿宋_GB2312"/>
          <w:sz w:val="24"/>
          <w:szCs w:val="24"/>
          <w:u w:val="single"/>
        </w:rPr>
        <w:t xml:space="preserve">  </w:t>
      </w:r>
      <w:r>
        <w:rPr>
          <w:rFonts w:hint="eastAsia" w:ascii="仿宋_GB2312" w:hAnsi="宋体" w:eastAsia="仿宋_GB2312"/>
          <w:sz w:val="24"/>
          <w:szCs w:val="24"/>
        </w:rPr>
        <w:t>。</w:t>
      </w:r>
    </w:p>
    <w:p w14:paraId="0D1902D8">
      <w:pPr>
        <w:snapToGrid w:val="0"/>
        <w:spacing w:beforeLines="50" w:afterLines="50" w:line="360" w:lineRule="auto"/>
        <w:ind w:firstLine="560" w:firstLineChars="200"/>
        <w:rPr>
          <w:rFonts w:ascii="仿宋_GB2312" w:hAnsi="宋体" w:eastAsia="仿宋_GB2312"/>
          <w:sz w:val="28"/>
          <w:szCs w:val="28"/>
        </w:rPr>
      </w:pPr>
    </w:p>
    <w:p w14:paraId="31F443B4">
      <w:pPr>
        <w:spacing w:line="360" w:lineRule="auto"/>
        <w:rPr>
          <w:rFonts w:ascii="仿宋_GB2312" w:hAnsi="宋体" w:eastAsia="仿宋_GB2312"/>
          <w:bCs/>
          <w:sz w:val="28"/>
          <w:szCs w:val="28"/>
        </w:rPr>
      </w:pPr>
    </w:p>
    <w:p w14:paraId="62C82F61">
      <w:pPr>
        <w:pageBreakBefore/>
        <w:spacing w:line="360" w:lineRule="auto"/>
        <w:jc w:val="center"/>
        <w:rPr>
          <w:rFonts w:ascii="仿宋_GB2312" w:eastAsia="仿宋_GB2312"/>
          <w:b/>
          <w:bCs/>
          <w:sz w:val="28"/>
          <w:szCs w:val="28"/>
        </w:rPr>
      </w:pPr>
      <w:r>
        <w:rPr>
          <w:rFonts w:hint="eastAsia" w:ascii="仿宋_GB2312" w:hAnsi="宋体" w:eastAsia="仿宋_GB2312"/>
          <w:b/>
          <w:bCs/>
          <w:sz w:val="28"/>
          <w:szCs w:val="28"/>
        </w:rPr>
        <w:t>附录</w:t>
      </w:r>
      <w:r>
        <w:rPr>
          <w:rFonts w:hint="eastAsia" w:ascii="仿宋_GB2312" w:eastAsia="仿宋_GB2312"/>
          <w:b/>
          <w:bCs/>
          <w:sz w:val="28"/>
          <w:szCs w:val="28"/>
        </w:rPr>
        <w:t xml:space="preserve">B  </w:t>
      </w:r>
      <w:r>
        <w:rPr>
          <w:rFonts w:hint="eastAsia" w:ascii="仿宋_GB2312" w:hAnsi="宋体" w:eastAsia="仿宋_GB2312"/>
          <w:b/>
          <w:bCs/>
          <w:sz w:val="28"/>
          <w:szCs w:val="28"/>
        </w:rPr>
        <w:t>委托人派遣的人员和提供的房屋、资料、设备</w:t>
      </w:r>
    </w:p>
    <w:p w14:paraId="33150A7A">
      <w:pPr>
        <w:spacing w:beforeLines="50" w:line="360" w:lineRule="auto"/>
        <w:rPr>
          <w:rFonts w:ascii="仿宋_GB2312" w:eastAsia="仿宋_GB2312"/>
          <w:b/>
          <w:kern w:val="0"/>
          <w:sz w:val="24"/>
          <w:szCs w:val="24"/>
        </w:rPr>
      </w:pPr>
      <w:r>
        <w:rPr>
          <w:rFonts w:hint="eastAsia" w:ascii="仿宋_GB2312" w:eastAsia="仿宋_GB2312"/>
          <w:b/>
          <w:kern w:val="0"/>
          <w:sz w:val="24"/>
          <w:szCs w:val="24"/>
        </w:rPr>
        <w:t xml:space="preserve">B-1  </w:t>
      </w:r>
      <w:r>
        <w:rPr>
          <w:rFonts w:hint="eastAsia" w:ascii="仿宋_GB2312" w:hAnsi="宋体" w:eastAsia="仿宋_GB2312"/>
          <w:b/>
          <w:kern w:val="0"/>
          <w:sz w:val="24"/>
          <w:szCs w:val="24"/>
        </w:rPr>
        <w:t>委托人派遣的人员</w:t>
      </w:r>
    </w:p>
    <w:tbl>
      <w:tblPr>
        <w:tblStyle w:val="11"/>
        <w:tblW w:w="8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770"/>
        <w:gridCol w:w="2130"/>
        <w:gridCol w:w="1860"/>
      </w:tblGrid>
      <w:tr w14:paraId="2693F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noWrap w:val="0"/>
            <w:vAlign w:val="top"/>
          </w:tcPr>
          <w:p w14:paraId="22053C42">
            <w:pPr>
              <w:spacing w:line="360" w:lineRule="auto"/>
              <w:jc w:val="center"/>
              <w:rPr>
                <w:rFonts w:ascii="仿宋_GB2312" w:eastAsia="仿宋_GB2312"/>
                <w:sz w:val="24"/>
                <w:szCs w:val="24"/>
              </w:rPr>
            </w:pPr>
            <w:r>
              <w:rPr>
                <w:rFonts w:hint="eastAsia" w:ascii="仿宋_GB2312" w:hAnsi="宋体" w:eastAsia="仿宋_GB2312"/>
                <w:sz w:val="24"/>
                <w:szCs w:val="24"/>
              </w:rPr>
              <w:t>名称</w:t>
            </w:r>
          </w:p>
        </w:tc>
        <w:tc>
          <w:tcPr>
            <w:tcW w:w="1770" w:type="dxa"/>
            <w:noWrap w:val="0"/>
            <w:vAlign w:val="top"/>
          </w:tcPr>
          <w:p w14:paraId="24AF83B4">
            <w:pPr>
              <w:spacing w:line="360" w:lineRule="auto"/>
              <w:jc w:val="center"/>
              <w:rPr>
                <w:rFonts w:ascii="仿宋_GB2312" w:eastAsia="仿宋_GB2312"/>
                <w:sz w:val="24"/>
                <w:szCs w:val="24"/>
              </w:rPr>
            </w:pPr>
            <w:r>
              <w:rPr>
                <w:rFonts w:hint="eastAsia" w:ascii="仿宋_GB2312" w:hAnsi="宋体" w:eastAsia="仿宋_GB2312"/>
                <w:sz w:val="24"/>
                <w:szCs w:val="24"/>
              </w:rPr>
              <w:t>数量</w:t>
            </w:r>
          </w:p>
        </w:tc>
        <w:tc>
          <w:tcPr>
            <w:tcW w:w="2130" w:type="dxa"/>
            <w:noWrap w:val="0"/>
            <w:vAlign w:val="top"/>
          </w:tcPr>
          <w:p w14:paraId="6BE36DE1">
            <w:pPr>
              <w:spacing w:line="360" w:lineRule="auto"/>
              <w:jc w:val="center"/>
              <w:rPr>
                <w:rFonts w:ascii="仿宋_GB2312" w:eastAsia="仿宋_GB2312"/>
                <w:sz w:val="24"/>
                <w:szCs w:val="24"/>
              </w:rPr>
            </w:pPr>
            <w:r>
              <w:rPr>
                <w:rFonts w:hint="eastAsia" w:ascii="仿宋_GB2312" w:hAnsi="宋体" w:eastAsia="仿宋_GB2312"/>
                <w:sz w:val="24"/>
                <w:szCs w:val="24"/>
              </w:rPr>
              <w:t>工作要求</w:t>
            </w:r>
          </w:p>
        </w:tc>
        <w:tc>
          <w:tcPr>
            <w:tcW w:w="1860" w:type="dxa"/>
            <w:noWrap w:val="0"/>
            <w:vAlign w:val="top"/>
          </w:tcPr>
          <w:p w14:paraId="7766D5B4">
            <w:pPr>
              <w:spacing w:line="360" w:lineRule="auto"/>
              <w:jc w:val="center"/>
              <w:rPr>
                <w:rFonts w:ascii="仿宋_GB2312" w:eastAsia="仿宋_GB2312"/>
                <w:sz w:val="24"/>
                <w:szCs w:val="24"/>
              </w:rPr>
            </w:pPr>
            <w:r>
              <w:rPr>
                <w:rFonts w:hint="eastAsia" w:ascii="仿宋_GB2312" w:hAnsi="宋体" w:eastAsia="仿宋_GB2312"/>
                <w:sz w:val="24"/>
                <w:szCs w:val="24"/>
              </w:rPr>
              <w:t>提供时间</w:t>
            </w:r>
          </w:p>
        </w:tc>
      </w:tr>
      <w:tr w14:paraId="3D62C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noWrap w:val="0"/>
            <w:vAlign w:val="top"/>
          </w:tcPr>
          <w:p w14:paraId="0BC23F0C">
            <w:pPr>
              <w:spacing w:line="360" w:lineRule="auto"/>
              <w:rPr>
                <w:rFonts w:ascii="仿宋_GB2312" w:eastAsia="仿宋_GB2312"/>
                <w:sz w:val="24"/>
                <w:szCs w:val="24"/>
              </w:rPr>
            </w:pPr>
            <w:r>
              <w:rPr>
                <w:rFonts w:hint="eastAsia" w:ascii="仿宋_GB2312" w:eastAsia="仿宋_GB2312"/>
                <w:sz w:val="24"/>
                <w:szCs w:val="24"/>
              </w:rPr>
              <w:t xml:space="preserve">1. </w:t>
            </w:r>
            <w:r>
              <w:rPr>
                <w:rFonts w:hint="eastAsia" w:ascii="仿宋_GB2312" w:hAnsi="宋体" w:eastAsia="仿宋_GB2312"/>
                <w:sz w:val="24"/>
                <w:szCs w:val="24"/>
              </w:rPr>
              <w:t>工程技术人员</w:t>
            </w:r>
            <w:r>
              <w:rPr>
                <w:rFonts w:hint="eastAsia" w:ascii="仿宋_GB2312" w:eastAsia="仿宋_GB2312"/>
                <w:sz w:val="24"/>
                <w:szCs w:val="24"/>
              </w:rPr>
              <w:t xml:space="preserve"> </w:t>
            </w:r>
          </w:p>
        </w:tc>
        <w:tc>
          <w:tcPr>
            <w:tcW w:w="1770" w:type="dxa"/>
            <w:noWrap w:val="0"/>
            <w:vAlign w:val="top"/>
          </w:tcPr>
          <w:p w14:paraId="2BA5ADF3">
            <w:pPr>
              <w:spacing w:line="360" w:lineRule="auto"/>
              <w:jc w:val="center"/>
              <w:rPr>
                <w:rFonts w:ascii="仿宋_GB2312" w:eastAsia="仿宋_GB2312"/>
                <w:sz w:val="24"/>
                <w:szCs w:val="24"/>
              </w:rPr>
            </w:pPr>
            <w:r>
              <w:rPr>
                <w:rFonts w:hint="eastAsia" w:ascii="仿宋_GB2312" w:eastAsia="仿宋_GB2312"/>
                <w:sz w:val="24"/>
                <w:szCs w:val="24"/>
              </w:rPr>
              <w:t>/</w:t>
            </w:r>
          </w:p>
        </w:tc>
        <w:tc>
          <w:tcPr>
            <w:tcW w:w="2130" w:type="dxa"/>
            <w:noWrap w:val="0"/>
            <w:vAlign w:val="top"/>
          </w:tcPr>
          <w:p w14:paraId="48A8EB6E">
            <w:pPr>
              <w:spacing w:line="360" w:lineRule="auto"/>
              <w:rPr>
                <w:rFonts w:ascii="仿宋_GB2312" w:eastAsia="仿宋_GB2312"/>
                <w:sz w:val="24"/>
                <w:szCs w:val="24"/>
              </w:rPr>
            </w:pPr>
          </w:p>
        </w:tc>
        <w:tc>
          <w:tcPr>
            <w:tcW w:w="1860" w:type="dxa"/>
            <w:noWrap w:val="0"/>
            <w:vAlign w:val="top"/>
          </w:tcPr>
          <w:p w14:paraId="5D8212C5">
            <w:pPr>
              <w:spacing w:line="360" w:lineRule="auto"/>
              <w:rPr>
                <w:rFonts w:ascii="仿宋_GB2312" w:eastAsia="仿宋_GB2312"/>
                <w:sz w:val="24"/>
                <w:szCs w:val="24"/>
              </w:rPr>
            </w:pPr>
          </w:p>
        </w:tc>
      </w:tr>
      <w:tr w14:paraId="1FD24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noWrap w:val="0"/>
            <w:vAlign w:val="top"/>
          </w:tcPr>
          <w:p w14:paraId="1E043FEB">
            <w:pPr>
              <w:spacing w:line="360" w:lineRule="auto"/>
              <w:rPr>
                <w:rFonts w:ascii="仿宋_GB2312" w:eastAsia="仿宋_GB2312"/>
                <w:sz w:val="24"/>
                <w:szCs w:val="24"/>
              </w:rPr>
            </w:pPr>
            <w:r>
              <w:rPr>
                <w:rFonts w:hint="eastAsia" w:ascii="仿宋_GB2312" w:eastAsia="仿宋_GB2312"/>
                <w:sz w:val="24"/>
                <w:szCs w:val="24"/>
              </w:rPr>
              <w:t xml:space="preserve">2. </w:t>
            </w:r>
            <w:r>
              <w:rPr>
                <w:rFonts w:hint="eastAsia" w:ascii="仿宋_GB2312" w:hAnsi="宋体" w:eastAsia="仿宋_GB2312"/>
                <w:sz w:val="24"/>
                <w:szCs w:val="24"/>
              </w:rPr>
              <w:t>辅助工作人员</w:t>
            </w:r>
          </w:p>
        </w:tc>
        <w:tc>
          <w:tcPr>
            <w:tcW w:w="1770" w:type="dxa"/>
            <w:noWrap w:val="0"/>
            <w:vAlign w:val="top"/>
          </w:tcPr>
          <w:p w14:paraId="7416CCEE">
            <w:pPr>
              <w:spacing w:line="360" w:lineRule="auto"/>
              <w:jc w:val="center"/>
              <w:rPr>
                <w:rFonts w:ascii="仿宋_GB2312" w:eastAsia="仿宋_GB2312"/>
                <w:sz w:val="24"/>
                <w:szCs w:val="24"/>
              </w:rPr>
            </w:pPr>
            <w:r>
              <w:rPr>
                <w:rFonts w:hint="eastAsia" w:ascii="仿宋_GB2312" w:eastAsia="仿宋_GB2312"/>
                <w:sz w:val="24"/>
                <w:szCs w:val="24"/>
              </w:rPr>
              <w:t>/</w:t>
            </w:r>
          </w:p>
        </w:tc>
        <w:tc>
          <w:tcPr>
            <w:tcW w:w="2130" w:type="dxa"/>
            <w:noWrap w:val="0"/>
            <w:vAlign w:val="top"/>
          </w:tcPr>
          <w:p w14:paraId="56134D04">
            <w:pPr>
              <w:spacing w:line="360" w:lineRule="auto"/>
              <w:rPr>
                <w:rFonts w:ascii="仿宋_GB2312" w:eastAsia="仿宋_GB2312"/>
                <w:sz w:val="24"/>
                <w:szCs w:val="24"/>
              </w:rPr>
            </w:pPr>
          </w:p>
        </w:tc>
        <w:tc>
          <w:tcPr>
            <w:tcW w:w="1860" w:type="dxa"/>
            <w:noWrap w:val="0"/>
            <w:vAlign w:val="top"/>
          </w:tcPr>
          <w:p w14:paraId="79B7C8DE">
            <w:pPr>
              <w:spacing w:line="360" w:lineRule="auto"/>
              <w:rPr>
                <w:rFonts w:ascii="仿宋_GB2312" w:eastAsia="仿宋_GB2312"/>
                <w:sz w:val="24"/>
                <w:szCs w:val="24"/>
              </w:rPr>
            </w:pPr>
          </w:p>
        </w:tc>
      </w:tr>
      <w:tr w14:paraId="07169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noWrap w:val="0"/>
            <w:vAlign w:val="top"/>
          </w:tcPr>
          <w:p w14:paraId="597A922B">
            <w:pPr>
              <w:spacing w:line="360" w:lineRule="auto"/>
              <w:rPr>
                <w:rFonts w:ascii="仿宋_GB2312" w:eastAsia="仿宋_GB2312"/>
                <w:sz w:val="24"/>
                <w:szCs w:val="24"/>
              </w:rPr>
            </w:pPr>
            <w:r>
              <w:rPr>
                <w:rFonts w:hint="eastAsia" w:ascii="仿宋_GB2312" w:eastAsia="仿宋_GB2312"/>
                <w:sz w:val="24"/>
                <w:szCs w:val="24"/>
              </w:rPr>
              <w:t xml:space="preserve">3. </w:t>
            </w:r>
            <w:r>
              <w:rPr>
                <w:rFonts w:hint="eastAsia" w:ascii="仿宋_GB2312" w:hAnsi="宋体" w:eastAsia="仿宋_GB2312"/>
                <w:sz w:val="24"/>
                <w:szCs w:val="24"/>
              </w:rPr>
              <w:t>其他人员</w:t>
            </w:r>
          </w:p>
        </w:tc>
        <w:tc>
          <w:tcPr>
            <w:tcW w:w="1770" w:type="dxa"/>
            <w:noWrap w:val="0"/>
            <w:vAlign w:val="top"/>
          </w:tcPr>
          <w:p w14:paraId="34C238F7">
            <w:pPr>
              <w:spacing w:line="360" w:lineRule="auto"/>
              <w:jc w:val="center"/>
              <w:rPr>
                <w:rFonts w:ascii="仿宋_GB2312" w:eastAsia="仿宋_GB2312"/>
                <w:sz w:val="24"/>
                <w:szCs w:val="24"/>
              </w:rPr>
            </w:pPr>
            <w:r>
              <w:rPr>
                <w:rFonts w:hint="eastAsia" w:ascii="仿宋_GB2312" w:eastAsia="仿宋_GB2312"/>
                <w:sz w:val="24"/>
                <w:szCs w:val="24"/>
              </w:rPr>
              <w:t>/</w:t>
            </w:r>
          </w:p>
        </w:tc>
        <w:tc>
          <w:tcPr>
            <w:tcW w:w="2130" w:type="dxa"/>
            <w:noWrap w:val="0"/>
            <w:vAlign w:val="top"/>
          </w:tcPr>
          <w:p w14:paraId="670B555B">
            <w:pPr>
              <w:spacing w:line="360" w:lineRule="auto"/>
              <w:rPr>
                <w:rFonts w:ascii="仿宋_GB2312" w:eastAsia="仿宋_GB2312"/>
                <w:sz w:val="24"/>
                <w:szCs w:val="24"/>
              </w:rPr>
            </w:pPr>
          </w:p>
        </w:tc>
        <w:tc>
          <w:tcPr>
            <w:tcW w:w="1860" w:type="dxa"/>
            <w:noWrap w:val="0"/>
            <w:vAlign w:val="top"/>
          </w:tcPr>
          <w:p w14:paraId="05438883">
            <w:pPr>
              <w:spacing w:line="360" w:lineRule="auto"/>
              <w:rPr>
                <w:rFonts w:ascii="仿宋_GB2312" w:eastAsia="仿宋_GB2312"/>
                <w:sz w:val="24"/>
                <w:szCs w:val="24"/>
              </w:rPr>
            </w:pPr>
          </w:p>
        </w:tc>
      </w:tr>
      <w:tr w14:paraId="73CD9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noWrap w:val="0"/>
            <w:vAlign w:val="top"/>
          </w:tcPr>
          <w:p w14:paraId="4F29BB29">
            <w:pPr>
              <w:spacing w:line="360" w:lineRule="auto"/>
              <w:rPr>
                <w:rFonts w:ascii="仿宋_GB2312" w:hAnsi="宋体" w:eastAsia="仿宋_GB2312"/>
                <w:sz w:val="24"/>
                <w:szCs w:val="24"/>
              </w:rPr>
            </w:pPr>
          </w:p>
        </w:tc>
        <w:tc>
          <w:tcPr>
            <w:tcW w:w="1770" w:type="dxa"/>
            <w:noWrap w:val="0"/>
            <w:vAlign w:val="top"/>
          </w:tcPr>
          <w:p w14:paraId="47F9402E">
            <w:pPr>
              <w:spacing w:line="360" w:lineRule="auto"/>
              <w:rPr>
                <w:rFonts w:ascii="仿宋_GB2312" w:hAnsi="宋体" w:eastAsia="仿宋_GB2312"/>
                <w:sz w:val="24"/>
                <w:szCs w:val="24"/>
              </w:rPr>
            </w:pPr>
          </w:p>
        </w:tc>
        <w:tc>
          <w:tcPr>
            <w:tcW w:w="2130" w:type="dxa"/>
            <w:noWrap w:val="0"/>
            <w:vAlign w:val="top"/>
          </w:tcPr>
          <w:p w14:paraId="0673E77A">
            <w:pPr>
              <w:spacing w:line="360" w:lineRule="auto"/>
              <w:rPr>
                <w:rFonts w:ascii="仿宋_GB2312" w:hAnsi="宋体" w:eastAsia="仿宋_GB2312"/>
                <w:sz w:val="24"/>
                <w:szCs w:val="24"/>
              </w:rPr>
            </w:pPr>
          </w:p>
        </w:tc>
        <w:tc>
          <w:tcPr>
            <w:tcW w:w="1860" w:type="dxa"/>
            <w:noWrap w:val="0"/>
            <w:vAlign w:val="top"/>
          </w:tcPr>
          <w:p w14:paraId="53D61940">
            <w:pPr>
              <w:spacing w:line="360" w:lineRule="auto"/>
              <w:rPr>
                <w:rFonts w:ascii="仿宋_GB2312" w:hAnsi="宋体" w:eastAsia="仿宋_GB2312"/>
                <w:sz w:val="24"/>
                <w:szCs w:val="24"/>
              </w:rPr>
            </w:pPr>
          </w:p>
        </w:tc>
      </w:tr>
    </w:tbl>
    <w:p w14:paraId="6265E770">
      <w:pPr>
        <w:spacing w:beforeLines="50" w:line="360" w:lineRule="auto"/>
        <w:outlineLvl w:val="0"/>
        <w:rPr>
          <w:rFonts w:ascii="仿宋_GB2312" w:eastAsia="仿宋_GB2312"/>
          <w:b/>
          <w:kern w:val="0"/>
          <w:sz w:val="24"/>
          <w:szCs w:val="24"/>
        </w:rPr>
      </w:pPr>
      <w:r>
        <w:rPr>
          <w:rFonts w:hint="eastAsia" w:ascii="仿宋_GB2312" w:eastAsia="仿宋_GB2312"/>
          <w:b/>
          <w:kern w:val="0"/>
          <w:sz w:val="24"/>
          <w:szCs w:val="24"/>
        </w:rPr>
        <w:t xml:space="preserve">B-2  </w:t>
      </w:r>
      <w:r>
        <w:rPr>
          <w:rFonts w:hint="eastAsia" w:ascii="仿宋_GB2312" w:hAnsi="宋体" w:eastAsia="仿宋_GB2312"/>
          <w:b/>
          <w:kern w:val="0"/>
          <w:sz w:val="24"/>
          <w:szCs w:val="24"/>
        </w:rPr>
        <w:t>委托人提供的房屋</w:t>
      </w:r>
    </w:p>
    <w:tbl>
      <w:tblPr>
        <w:tblStyle w:val="11"/>
        <w:tblW w:w="8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545"/>
        <w:gridCol w:w="2039"/>
        <w:gridCol w:w="1860"/>
      </w:tblGrid>
      <w:tr w14:paraId="392AB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4" w:type="dxa"/>
            <w:noWrap w:val="0"/>
            <w:vAlign w:val="top"/>
          </w:tcPr>
          <w:p w14:paraId="56B9211A">
            <w:pPr>
              <w:spacing w:line="360" w:lineRule="auto"/>
              <w:jc w:val="center"/>
              <w:rPr>
                <w:rFonts w:ascii="仿宋_GB2312" w:eastAsia="仿宋_GB2312"/>
                <w:sz w:val="24"/>
                <w:szCs w:val="24"/>
              </w:rPr>
            </w:pPr>
            <w:r>
              <w:rPr>
                <w:rFonts w:hint="eastAsia" w:ascii="仿宋_GB2312" w:hAnsi="宋体" w:eastAsia="仿宋_GB2312"/>
                <w:sz w:val="24"/>
                <w:szCs w:val="24"/>
              </w:rPr>
              <w:t>名称</w:t>
            </w:r>
          </w:p>
        </w:tc>
        <w:tc>
          <w:tcPr>
            <w:tcW w:w="1545" w:type="dxa"/>
            <w:noWrap w:val="0"/>
            <w:vAlign w:val="top"/>
          </w:tcPr>
          <w:p w14:paraId="1A180B8E">
            <w:pPr>
              <w:spacing w:line="360" w:lineRule="auto"/>
              <w:jc w:val="center"/>
              <w:rPr>
                <w:rFonts w:ascii="仿宋_GB2312" w:eastAsia="仿宋_GB2312"/>
                <w:sz w:val="24"/>
                <w:szCs w:val="24"/>
              </w:rPr>
            </w:pPr>
            <w:r>
              <w:rPr>
                <w:rFonts w:hint="eastAsia" w:ascii="仿宋_GB2312" w:hAnsi="宋体" w:eastAsia="仿宋_GB2312"/>
                <w:sz w:val="24"/>
                <w:szCs w:val="24"/>
              </w:rPr>
              <w:t>数量</w:t>
            </w:r>
          </w:p>
        </w:tc>
        <w:tc>
          <w:tcPr>
            <w:tcW w:w="2039" w:type="dxa"/>
            <w:noWrap w:val="0"/>
            <w:vAlign w:val="top"/>
          </w:tcPr>
          <w:p w14:paraId="4936749B">
            <w:pPr>
              <w:spacing w:line="360" w:lineRule="auto"/>
              <w:jc w:val="center"/>
              <w:rPr>
                <w:rFonts w:ascii="仿宋_GB2312" w:eastAsia="仿宋_GB2312"/>
                <w:sz w:val="24"/>
                <w:szCs w:val="24"/>
              </w:rPr>
            </w:pPr>
            <w:r>
              <w:rPr>
                <w:rFonts w:hint="eastAsia" w:ascii="仿宋_GB2312" w:hAnsi="宋体" w:eastAsia="仿宋_GB2312"/>
                <w:sz w:val="24"/>
                <w:szCs w:val="24"/>
              </w:rPr>
              <w:t>面积</w:t>
            </w:r>
          </w:p>
        </w:tc>
        <w:tc>
          <w:tcPr>
            <w:tcW w:w="1860" w:type="dxa"/>
            <w:noWrap w:val="0"/>
            <w:vAlign w:val="top"/>
          </w:tcPr>
          <w:p w14:paraId="3DCBCF4F">
            <w:pPr>
              <w:spacing w:line="360" w:lineRule="auto"/>
              <w:jc w:val="center"/>
              <w:rPr>
                <w:rFonts w:ascii="仿宋_GB2312" w:eastAsia="仿宋_GB2312"/>
                <w:sz w:val="24"/>
                <w:szCs w:val="24"/>
              </w:rPr>
            </w:pPr>
            <w:r>
              <w:rPr>
                <w:rFonts w:hint="eastAsia" w:ascii="仿宋_GB2312" w:hAnsi="宋体" w:eastAsia="仿宋_GB2312"/>
                <w:sz w:val="24"/>
                <w:szCs w:val="24"/>
              </w:rPr>
              <w:t>提供时间</w:t>
            </w:r>
          </w:p>
        </w:tc>
      </w:tr>
      <w:tr w14:paraId="3458F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4" w:type="dxa"/>
            <w:noWrap w:val="0"/>
            <w:vAlign w:val="top"/>
          </w:tcPr>
          <w:p w14:paraId="1A09FBCA">
            <w:pPr>
              <w:spacing w:line="360" w:lineRule="auto"/>
              <w:rPr>
                <w:rFonts w:ascii="仿宋_GB2312" w:eastAsia="仿宋_GB2312"/>
                <w:sz w:val="24"/>
                <w:szCs w:val="24"/>
              </w:rPr>
            </w:pPr>
            <w:r>
              <w:rPr>
                <w:rFonts w:hint="eastAsia" w:ascii="仿宋_GB2312" w:eastAsia="仿宋_GB2312"/>
                <w:sz w:val="24"/>
                <w:szCs w:val="24"/>
              </w:rPr>
              <w:t xml:space="preserve">1. </w:t>
            </w:r>
            <w:r>
              <w:rPr>
                <w:rFonts w:hint="eastAsia" w:ascii="仿宋_GB2312" w:hAnsi="宋体" w:eastAsia="仿宋_GB2312"/>
                <w:sz w:val="24"/>
                <w:szCs w:val="24"/>
              </w:rPr>
              <w:t>办公用房</w:t>
            </w:r>
          </w:p>
        </w:tc>
        <w:tc>
          <w:tcPr>
            <w:tcW w:w="1545" w:type="dxa"/>
            <w:noWrap w:val="0"/>
            <w:vAlign w:val="top"/>
          </w:tcPr>
          <w:p w14:paraId="61755220">
            <w:pPr>
              <w:spacing w:line="360" w:lineRule="auto"/>
              <w:ind w:firstLine="480" w:firstLineChars="200"/>
              <w:rPr>
                <w:rFonts w:ascii="仿宋_GB2312" w:eastAsia="仿宋_GB2312"/>
                <w:sz w:val="24"/>
                <w:szCs w:val="24"/>
              </w:rPr>
            </w:pPr>
            <w:r>
              <w:rPr>
                <w:rFonts w:hint="eastAsia" w:ascii="仿宋_GB2312" w:eastAsia="仿宋_GB2312"/>
                <w:sz w:val="24"/>
                <w:szCs w:val="24"/>
              </w:rPr>
              <w:t>/</w:t>
            </w:r>
          </w:p>
        </w:tc>
        <w:tc>
          <w:tcPr>
            <w:tcW w:w="2039" w:type="dxa"/>
            <w:noWrap w:val="0"/>
            <w:vAlign w:val="top"/>
          </w:tcPr>
          <w:p w14:paraId="621E3111">
            <w:pPr>
              <w:spacing w:line="360" w:lineRule="auto"/>
              <w:ind w:firstLine="240" w:firstLineChars="100"/>
              <w:rPr>
                <w:rFonts w:ascii="仿宋_GB2312" w:eastAsia="仿宋_GB2312"/>
                <w:sz w:val="24"/>
                <w:szCs w:val="24"/>
              </w:rPr>
            </w:pPr>
          </w:p>
        </w:tc>
        <w:tc>
          <w:tcPr>
            <w:tcW w:w="1860" w:type="dxa"/>
            <w:noWrap w:val="0"/>
            <w:vAlign w:val="top"/>
          </w:tcPr>
          <w:p w14:paraId="1249FF95">
            <w:pPr>
              <w:spacing w:line="360" w:lineRule="auto"/>
              <w:rPr>
                <w:rFonts w:ascii="仿宋_GB2312" w:eastAsia="仿宋_GB2312"/>
                <w:sz w:val="24"/>
                <w:szCs w:val="24"/>
              </w:rPr>
            </w:pPr>
          </w:p>
        </w:tc>
      </w:tr>
      <w:tr w14:paraId="76F59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4" w:type="dxa"/>
            <w:noWrap w:val="0"/>
            <w:vAlign w:val="top"/>
          </w:tcPr>
          <w:p w14:paraId="52FDED93">
            <w:pPr>
              <w:spacing w:line="360" w:lineRule="auto"/>
              <w:rPr>
                <w:rFonts w:ascii="仿宋_GB2312" w:eastAsia="仿宋_GB2312"/>
                <w:sz w:val="24"/>
                <w:szCs w:val="24"/>
              </w:rPr>
            </w:pPr>
            <w:r>
              <w:rPr>
                <w:rFonts w:hint="eastAsia" w:ascii="仿宋_GB2312" w:eastAsia="仿宋_GB2312"/>
                <w:sz w:val="24"/>
                <w:szCs w:val="24"/>
              </w:rPr>
              <w:t xml:space="preserve">2. </w:t>
            </w:r>
            <w:r>
              <w:rPr>
                <w:rFonts w:hint="eastAsia" w:ascii="仿宋_GB2312" w:hAnsi="宋体" w:eastAsia="仿宋_GB2312"/>
                <w:sz w:val="24"/>
                <w:szCs w:val="24"/>
              </w:rPr>
              <w:t>生活用房</w:t>
            </w:r>
          </w:p>
        </w:tc>
        <w:tc>
          <w:tcPr>
            <w:tcW w:w="1545" w:type="dxa"/>
            <w:noWrap w:val="0"/>
            <w:vAlign w:val="top"/>
          </w:tcPr>
          <w:p w14:paraId="171430E9">
            <w:pPr>
              <w:spacing w:line="360" w:lineRule="auto"/>
              <w:ind w:firstLine="480" w:firstLineChars="200"/>
              <w:rPr>
                <w:rFonts w:ascii="仿宋_GB2312" w:eastAsia="仿宋_GB2312"/>
                <w:sz w:val="24"/>
                <w:szCs w:val="24"/>
              </w:rPr>
            </w:pPr>
            <w:r>
              <w:rPr>
                <w:rFonts w:hint="eastAsia" w:ascii="仿宋_GB2312" w:eastAsia="仿宋_GB2312"/>
                <w:sz w:val="24"/>
                <w:szCs w:val="24"/>
              </w:rPr>
              <w:t>/</w:t>
            </w:r>
          </w:p>
        </w:tc>
        <w:tc>
          <w:tcPr>
            <w:tcW w:w="2039" w:type="dxa"/>
            <w:noWrap w:val="0"/>
            <w:vAlign w:val="top"/>
          </w:tcPr>
          <w:p w14:paraId="1C096A13">
            <w:pPr>
              <w:spacing w:line="360" w:lineRule="auto"/>
              <w:ind w:firstLine="240" w:firstLineChars="100"/>
              <w:rPr>
                <w:rFonts w:ascii="仿宋_GB2312" w:eastAsia="仿宋_GB2312"/>
                <w:sz w:val="24"/>
                <w:szCs w:val="24"/>
              </w:rPr>
            </w:pPr>
          </w:p>
        </w:tc>
        <w:tc>
          <w:tcPr>
            <w:tcW w:w="1860" w:type="dxa"/>
            <w:noWrap w:val="0"/>
            <w:vAlign w:val="top"/>
          </w:tcPr>
          <w:p w14:paraId="4E908DE0">
            <w:pPr>
              <w:spacing w:line="360" w:lineRule="auto"/>
              <w:rPr>
                <w:rFonts w:ascii="仿宋_GB2312" w:eastAsia="仿宋_GB2312"/>
                <w:sz w:val="24"/>
                <w:szCs w:val="24"/>
              </w:rPr>
            </w:pPr>
          </w:p>
        </w:tc>
      </w:tr>
      <w:tr w14:paraId="2C668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4" w:type="dxa"/>
            <w:noWrap w:val="0"/>
            <w:vAlign w:val="top"/>
          </w:tcPr>
          <w:p w14:paraId="2DC60C98">
            <w:pPr>
              <w:spacing w:line="360" w:lineRule="auto"/>
              <w:rPr>
                <w:rFonts w:ascii="仿宋_GB2312" w:eastAsia="仿宋_GB2312"/>
                <w:dstrike/>
                <w:sz w:val="24"/>
                <w:szCs w:val="24"/>
              </w:rPr>
            </w:pPr>
            <w:r>
              <w:rPr>
                <w:rFonts w:hint="eastAsia" w:ascii="仿宋_GB2312" w:eastAsia="仿宋_GB2312"/>
                <w:sz w:val="24"/>
                <w:szCs w:val="24"/>
              </w:rPr>
              <w:t xml:space="preserve">3. </w:t>
            </w:r>
            <w:r>
              <w:rPr>
                <w:rFonts w:hint="eastAsia" w:ascii="仿宋_GB2312" w:hAnsi="宋体" w:eastAsia="仿宋_GB2312"/>
                <w:sz w:val="24"/>
                <w:szCs w:val="24"/>
              </w:rPr>
              <w:t>试验用房</w:t>
            </w:r>
          </w:p>
        </w:tc>
        <w:tc>
          <w:tcPr>
            <w:tcW w:w="1545" w:type="dxa"/>
            <w:noWrap w:val="0"/>
            <w:vAlign w:val="top"/>
          </w:tcPr>
          <w:p w14:paraId="0006D242">
            <w:pPr>
              <w:spacing w:line="360" w:lineRule="auto"/>
              <w:jc w:val="center"/>
              <w:rPr>
                <w:rFonts w:ascii="仿宋_GB2312" w:eastAsia="仿宋_GB2312"/>
                <w:sz w:val="24"/>
                <w:szCs w:val="24"/>
              </w:rPr>
            </w:pPr>
            <w:r>
              <w:rPr>
                <w:rFonts w:hint="eastAsia" w:ascii="仿宋_GB2312" w:eastAsia="仿宋_GB2312"/>
                <w:sz w:val="24"/>
                <w:szCs w:val="24"/>
              </w:rPr>
              <w:t>/</w:t>
            </w:r>
          </w:p>
        </w:tc>
        <w:tc>
          <w:tcPr>
            <w:tcW w:w="2039" w:type="dxa"/>
            <w:noWrap w:val="0"/>
            <w:vAlign w:val="top"/>
          </w:tcPr>
          <w:p w14:paraId="675943D8">
            <w:pPr>
              <w:spacing w:line="360" w:lineRule="auto"/>
              <w:rPr>
                <w:rFonts w:ascii="仿宋_GB2312" w:eastAsia="仿宋_GB2312"/>
                <w:sz w:val="24"/>
                <w:szCs w:val="24"/>
              </w:rPr>
            </w:pPr>
          </w:p>
        </w:tc>
        <w:tc>
          <w:tcPr>
            <w:tcW w:w="1860" w:type="dxa"/>
            <w:noWrap w:val="0"/>
            <w:vAlign w:val="top"/>
          </w:tcPr>
          <w:p w14:paraId="7EE2C057">
            <w:pPr>
              <w:spacing w:line="360" w:lineRule="auto"/>
              <w:rPr>
                <w:rFonts w:ascii="仿宋_GB2312" w:eastAsia="仿宋_GB2312"/>
                <w:sz w:val="24"/>
                <w:szCs w:val="24"/>
              </w:rPr>
            </w:pPr>
          </w:p>
        </w:tc>
      </w:tr>
      <w:tr w14:paraId="29B47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4" w:type="dxa"/>
            <w:noWrap w:val="0"/>
            <w:vAlign w:val="top"/>
          </w:tcPr>
          <w:p w14:paraId="504483E8">
            <w:pPr>
              <w:spacing w:line="360" w:lineRule="auto"/>
              <w:rPr>
                <w:rFonts w:ascii="仿宋_GB2312" w:eastAsia="仿宋_GB2312"/>
                <w:sz w:val="24"/>
                <w:szCs w:val="24"/>
              </w:rPr>
            </w:pPr>
            <w:r>
              <w:rPr>
                <w:rFonts w:hint="eastAsia" w:ascii="仿宋_GB2312" w:eastAsia="仿宋_GB2312"/>
                <w:sz w:val="24"/>
                <w:szCs w:val="24"/>
              </w:rPr>
              <w:t xml:space="preserve">4. </w:t>
            </w:r>
            <w:r>
              <w:rPr>
                <w:rFonts w:hint="eastAsia" w:ascii="仿宋_GB2312" w:hAnsi="宋体" w:eastAsia="仿宋_GB2312"/>
                <w:sz w:val="24"/>
                <w:szCs w:val="24"/>
              </w:rPr>
              <w:t>样品用房</w:t>
            </w:r>
          </w:p>
        </w:tc>
        <w:tc>
          <w:tcPr>
            <w:tcW w:w="1545" w:type="dxa"/>
            <w:noWrap w:val="0"/>
            <w:vAlign w:val="top"/>
          </w:tcPr>
          <w:p w14:paraId="3AAA056E">
            <w:pPr>
              <w:spacing w:line="360" w:lineRule="auto"/>
              <w:jc w:val="center"/>
              <w:rPr>
                <w:rFonts w:ascii="仿宋_GB2312" w:eastAsia="仿宋_GB2312"/>
                <w:sz w:val="24"/>
                <w:szCs w:val="24"/>
              </w:rPr>
            </w:pPr>
            <w:r>
              <w:rPr>
                <w:rFonts w:hint="eastAsia" w:ascii="仿宋_GB2312" w:eastAsia="仿宋_GB2312"/>
                <w:sz w:val="24"/>
                <w:szCs w:val="24"/>
              </w:rPr>
              <w:t>/</w:t>
            </w:r>
          </w:p>
        </w:tc>
        <w:tc>
          <w:tcPr>
            <w:tcW w:w="2039" w:type="dxa"/>
            <w:noWrap w:val="0"/>
            <w:vAlign w:val="top"/>
          </w:tcPr>
          <w:p w14:paraId="0FF96FE2">
            <w:pPr>
              <w:spacing w:line="360" w:lineRule="auto"/>
              <w:rPr>
                <w:rFonts w:ascii="仿宋_GB2312" w:eastAsia="仿宋_GB2312"/>
                <w:sz w:val="24"/>
                <w:szCs w:val="24"/>
              </w:rPr>
            </w:pPr>
          </w:p>
        </w:tc>
        <w:tc>
          <w:tcPr>
            <w:tcW w:w="1860" w:type="dxa"/>
            <w:noWrap w:val="0"/>
            <w:vAlign w:val="top"/>
          </w:tcPr>
          <w:p w14:paraId="0147B589">
            <w:pPr>
              <w:spacing w:line="360" w:lineRule="auto"/>
              <w:rPr>
                <w:rFonts w:ascii="仿宋_GB2312" w:eastAsia="仿宋_GB2312"/>
                <w:sz w:val="24"/>
                <w:szCs w:val="24"/>
              </w:rPr>
            </w:pPr>
          </w:p>
        </w:tc>
      </w:tr>
      <w:tr w14:paraId="38217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4" w:type="dxa"/>
            <w:noWrap w:val="0"/>
            <w:vAlign w:val="top"/>
          </w:tcPr>
          <w:p w14:paraId="119ED5EF">
            <w:pPr>
              <w:spacing w:line="360" w:lineRule="auto"/>
              <w:rPr>
                <w:rFonts w:ascii="仿宋_GB2312" w:hAnsi="宋体" w:eastAsia="仿宋_GB2312"/>
                <w:sz w:val="24"/>
                <w:szCs w:val="24"/>
              </w:rPr>
            </w:pPr>
          </w:p>
        </w:tc>
        <w:tc>
          <w:tcPr>
            <w:tcW w:w="1545" w:type="dxa"/>
            <w:noWrap w:val="0"/>
            <w:vAlign w:val="top"/>
          </w:tcPr>
          <w:p w14:paraId="4657C4F9">
            <w:pPr>
              <w:spacing w:line="360" w:lineRule="auto"/>
              <w:rPr>
                <w:rFonts w:ascii="仿宋_GB2312" w:hAnsi="宋体" w:eastAsia="仿宋_GB2312"/>
                <w:sz w:val="24"/>
                <w:szCs w:val="24"/>
              </w:rPr>
            </w:pPr>
          </w:p>
        </w:tc>
        <w:tc>
          <w:tcPr>
            <w:tcW w:w="2039" w:type="dxa"/>
            <w:noWrap w:val="0"/>
            <w:vAlign w:val="top"/>
          </w:tcPr>
          <w:p w14:paraId="5F78B1FC">
            <w:pPr>
              <w:spacing w:line="360" w:lineRule="auto"/>
              <w:rPr>
                <w:rFonts w:ascii="仿宋_GB2312" w:hAnsi="宋体" w:eastAsia="仿宋_GB2312"/>
                <w:sz w:val="24"/>
                <w:szCs w:val="24"/>
              </w:rPr>
            </w:pPr>
          </w:p>
        </w:tc>
        <w:tc>
          <w:tcPr>
            <w:tcW w:w="1860" w:type="dxa"/>
            <w:noWrap w:val="0"/>
            <w:vAlign w:val="top"/>
          </w:tcPr>
          <w:p w14:paraId="7643D620">
            <w:pPr>
              <w:spacing w:line="360" w:lineRule="auto"/>
              <w:rPr>
                <w:rFonts w:ascii="仿宋_GB2312" w:hAnsi="宋体" w:eastAsia="仿宋_GB2312"/>
                <w:sz w:val="24"/>
                <w:szCs w:val="24"/>
              </w:rPr>
            </w:pPr>
          </w:p>
        </w:tc>
      </w:tr>
      <w:tr w14:paraId="7DFE2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4" w:type="dxa"/>
            <w:noWrap w:val="0"/>
            <w:vAlign w:val="top"/>
          </w:tcPr>
          <w:p w14:paraId="62DDD03D">
            <w:pPr>
              <w:spacing w:line="360" w:lineRule="auto"/>
              <w:rPr>
                <w:rFonts w:ascii="仿宋_GB2312" w:hAnsi="宋体" w:eastAsia="仿宋_GB2312"/>
                <w:sz w:val="24"/>
                <w:szCs w:val="24"/>
              </w:rPr>
            </w:pPr>
            <w:r>
              <w:rPr>
                <w:rFonts w:hint="eastAsia" w:ascii="仿宋_GB2312" w:hAnsi="宋体" w:eastAsia="仿宋_GB2312"/>
                <w:sz w:val="24"/>
                <w:szCs w:val="24"/>
              </w:rPr>
              <w:t>用餐及其他生活条件</w:t>
            </w:r>
          </w:p>
        </w:tc>
        <w:tc>
          <w:tcPr>
            <w:tcW w:w="5444" w:type="dxa"/>
            <w:gridSpan w:val="3"/>
            <w:noWrap w:val="0"/>
            <w:vAlign w:val="top"/>
          </w:tcPr>
          <w:p w14:paraId="063A6884">
            <w:pPr>
              <w:spacing w:line="360" w:lineRule="auto"/>
              <w:rPr>
                <w:rFonts w:ascii="仿宋_GB2312" w:hAnsi="宋体" w:eastAsia="仿宋_GB2312"/>
                <w:sz w:val="24"/>
                <w:szCs w:val="24"/>
              </w:rPr>
            </w:pPr>
            <w:r>
              <w:rPr>
                <w:rFonts w:hint="eastAsia" w:ascii="仿宋_GB2312" w:hAnsi="宋体" w:eastAsia="仿宋_GB2312"/>
                <w:sz w:val="24"/>
                <w:szCs w:val="24"/>
              </w:rPr>
              <w:t>另行协商</w:t>
            </w:r>
          </w:p>
        </w:tc>
      </w:tr>
    </w:tbl>
    <w:p w14:paraId="2EEB8262">
      <w:pPr>
        <w:spacing w:beforeLines="50" w:line="360" w:lineRule="auto"/>
        <w:outlineLvl w:val="0"/>
        <w:rPr>
          <w:rFonts w:ascii="仿宋_GB2312" w:eastAsia="仿宋_GB2312"/>
          <w:b/>
          <w:kern w:val="0"/>
          <w:sz w:val="28"/>
          <w:szCs w:val="28"/>
        </w:rPr>
      </w:pPr>
    </w:p>
    <w:p w14:paraId="3B335133">
      <w:pPr>
        <w:spacing w:beforeLines="50" w:line="360" w:lineRule="auto"/>
        <w:outlineLvl w:val="0"/>
        <w:rPr>
          <w:rFonts w:ascii="仿宋_GB2312" w:eastAsia="仿宋_GB2312"/>
          <w:b/>
          <w:kern w:val="0"/>
          <w:sz w:val="28"/>
          <w:szCs w:val="28"/>
        </w:rPr>
      </w:pPr>
    </w:p>
    <w:p w14:paraId="4F36DDC8">
      <w:pPr>
        <w:spacing w:beforeLines="50" w:line="360" w:lineRule="auto"/>
        <w:outlineLvl w:val="0"/>
        <w:rPr>
          <w:rFonts w:ascii="仿宋_GB2312" w:eastAsia="仿宋_GB2312"/>
          <w:b/>
          <w:kern w:val="0"/>
          <w:sz w:val="28"/>
          <w:szCs w:val="28"/>
        </w:rPr>
      </w:pPr>
    </w:p>
    <w:p w14:paraId="083C9F35">
      <w:pPr>
        <w:spacing w:beforeLines="50" w:line="360" w:lineRule="auto"/>
        <w:outlineLvl w:val="0"/>
        <w:rPr>
          <w:rFonts w:ascii="仿宋_GB2312" w:eastAsia="仿宋_GB2312"/>
          <w:b/>
          <w:kern w:val="0"/>
          <w:sz w:val="28"/>
          <w:szCs w:val="28"/>
        </w:rPr>
      </w:pPr>
    </w:p>
    <w:p w14:paraId="7FDA4C2D">
      <w:pPr>
        <w:spacing w:beforeLines="50" w:line="360" w:lineRule="auto"/>
        <w:outlineLvl w:val="0"/>
        <w:rPr>
          <w:rFonts w:ascii="仿宋_GB2312" w:eastAsia="仿宋_GB2312"/>
          <w:b/>
          <w:kern w:val="0"/>
          <w:sz w:val="28"/>
          <w:szCs w:val="28"/>
        </w:rPr>
      </w:pPr>
    </w:p>
    <w:p w14:paraId="1B76D35A">
      <w:pPr>
        <w:spacing w:beforeLines="50" w:line="360" w:lineRule="auto"/>
        <w:outlineLvl w:val="0"/>
        <w:rPr>
          <w:rFonts w:ascii="仿宋_GB2312" w:eastAsia="仿宋_GB2312"/>
          <w:b/>
          <w:kern w:val="0"/>
          <w:sz w:val="28"/>
          <w:szCs w:val="28"/>
        </w:rPr>
      </w:pPr>
    </w:p>
    <w:p w14:paraId="1E90F803">
      <w:pPr>
        <w:spacing w:beforeLines="50" w:line="360" w:lineRule="auto"/>
        <w:outlineLvl w:val="0"/>
        <w:rPr>
          <w:rFonts w:ascii="仿宋_GB2312" w:eastAsia="仿宋_GB2312"/>
          <w:b/>
          <w:kern w:val="0"/>
          <w:sz w:val="28"/>
          <w:szCs w:val="28"/>
        </w:rPr>
      </w:pPr>
    </w:p>
    <w:p w14:paraId="321337A6">
      <w:pPr>
        <w:spacing w:beforeLines="50" w:line="360" w:lineRule="auto"/>
        <w:outlineLvl w:val="0"/>
        <w:rPr>
          <w:rFonts w:ascii="仿宋_GB2312" w:eastAsia="仿宋_GB2312"/>
          <w:b/>
          <w:kern w:val="0"/>
          <w:sz w:val="28"/>
          <w:szCs w:val="28"/>
        </w:rPr>
      </w:pPr>
    </w:p>
    <w:p w14:paraId="17E013C6">
      <w:pPr>
        <w:spacing w:beforeLines="50" w:line="360" w:lineRule="auto"/>
        <w:outlineLvl w:val="0"/>
        <w:rPr>
          <w:rFonts w:ascii="仿宋_GB2312" w:eastAsia="仿宋_GB2312"/>
          <w:b/>
          <w:kern w:val="0"/>
          <w:sz w:val="28"/>
          <w:szCs w:val="28"/>
        </w:rPr>
      </w:pPr>
      <w:r>
        <w:rPr>
          <w:rFonts w:hint="eastAsia" w:ascii="仿宋_GB2312" w:eastAsia="仿宋_GB2312"/>
          <w:b/>
          <w:kern w:val="0"/>
          <w:sz w:val="28"/>
          <w:szCs w:val="28"/>
        </w:rPr>
        <w:t xml:space="preserve">B-3  </w:t>
      </w:r>
      <w:r>
        <w:rPr>
          <w:rFonts w:hint="eastAsia" w:ascii="仿宋_GB2312" w:hAnsi="宋体" w:eastAsia="仿宋_GB2312"/>
          <w:b/>
          <w:kern w:val="0"/>
          <w:sz w:val="28"/>
          <w:szCs w:val="28"/>
        </w:rPr>
        <w:t>委托人提供的资料</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491"/>
        <w:gridCol w:w="2147"/>
        <w:gridCol w:w="2082"/>
      </w:tblGrid>
      <w:tr w14:paraId="004D1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201AD746">
            <w:pPr>
              <w:spacing w:line="360" w:lineRule="auto"/>
              <w:jc w:val="center"/>
              <w:rPr>
                <w:rFonts w:ascii="仿宋_GB2312" w:eastAsia="仿宋_GB2312"/>
                <w:kern w:val="0"/>
                <w:sz w:val="24"/>
                <w:szCs w:val="24"/>
              </w:rPr>
            </w:pPr>
            <w:r>
              <w:rPr>
                <w:rFonts w:hint="eastAsia" w:ascii="仿宋_GB2312" w:hAnsi="宋体" w:eastAsia="仿宋_GB2312"/>
                <w:kern w:val="0"/>
                <w:sz w:val="24"/>
                <w:szCs w:val="24"/>
              </w:rPr>
              <w:t>名称</w:t>
            </w:r>
          </w:p>
        </w:tc>
        <w:tc>
          <w:tcPr>
            <w:tcW w:w="1491" w:type="dxa"/>
            <w:noWrap w:val="0"/>
            <w:vAlign w:val="top"/>
          </w:tcPr>
          <w:p w14:paraId="0380BFF4">
            <w:pPr>
              <w:spacing w:line="360" w:lineRule="auto"/>
              <w:jc w:val="center"/>
              <w:rPr>
                <w:rFonts w:ascii="仿宋_GB2312" w:eastAsia="仿宋_GB2312"/>
                <w:kern w:val="0"/>
                <w:sz w:val="24"/>
                <w:szCs w:val="24"/>
              </w:rPr>
            </w:pPr>
            <w:r>
              <w:rPr>
                <w:rFonts w:hint="eastAsia" w:ascii="仿宋_GB2312" w:hAnsi="宋体" w:eastAsia="仿宋_GB2312"/>
                <w:kern w:val="0"/>
                <w:sz w:val="24"/>
                <w:szCs w:val="24"/>
              </w:rPr>
              <w:t>份数</w:t>
            </w:r>
          </w:p>
        </w:tc>
        <w:tc>
          <w:tcPr>
            <w:tcW w:w="2147" w:type="dxa"/>
            <w:noWrap w:val="0"/>
            <w:vAlign w:val="top"/>
          </w:tcPr>
          <w:p w14:paraId="56DE7573">
            <w:pPr>
              <w:spacing w:line="360" w:lineRule="auto"/>
              <w:jc w:val="center"/>
              <w:rPr>
                <w:rFonts w:ascii="仿宋_GB2312" w:eastAsia="仿宋_GB2312"/>
                <w:kern w:val="0"/>
                <w:sz w:val="24"/>
                <w:szCs w:val="24"/>
              </w:rPr>
            </w:pPr>
            <w:r>
              <w:rPr>
                <w:rFonts w:hint="eastAsia" w:ascii="仿宋_GB2312" w:hAnsi="宋体" w:eastAsia="仿宋_GB2312"/>
                <w:kern w:val="0"/>
                <w:sz w:val="24"/>
                <w:szCs w:val="24"/>
              </w:rPr>
              <w:t>提供时间</w:t>
            </w:r>
          </w:p>
        </w:tc>
        <w:tc>
          <w:tcPr>
            <w:tcW w:w="2082" w:type="dxa"/>
            <w:noWrap w:val="0"/>
            <w:vAlign w:val="top"/>
          </w:tcPr>
          <w:p w14:paraId="763149A5">
            <w:pPr>
              <w:spacing w:line="360" w:lineRule="auto"/>
              <w:jc w:val="center"/>
              <w:rPr>
                <w:rFonts w:ascii="仿宋_GB2312" w:eastAsia="仿宋_GB2312"/>
                <w:kern w:val="0"/>
                <w:sz w:val="24"/>
                <w:szCs w:val="24"/>
              </w:rPr>
            </w:pPr>
            <w:r>
              <w:rPr>
                <w:rFonts w:hint="eastAsia" w:ascii="仿宋_GB2312" w:hAnsi="宋体" w:eastAsia="仿宋_GB2312"/>
                <w:kern w:val="0"/>
                <w:sz w:val="24"/>
                <w:szCs w:val="24"/>
              </w:rPr>
              <w:t>备注</w:t>
            </w:r>
          </w:p>
        </w:tc>
      </w:tr>
      <w:tr w14:paraId="416AD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0C9F88EB">
            <w:pPr>
              <w:spacing w:line="360" w:lineRule="auto"/>
              <w:rPr>
                <w:rFonts w:ascii="仿宋_GB2312" w:eastAsia="仿宋_GB2312"/>
                <w:kern w:val="0"/>
                <w:sz w:val="24"/>
                <w:szCs w:val="24"/>
              </w:rPr>
            </w:pPr>
            <w:r>
              <w:rPr>
                <w:rFonts w:hint="eastAsia" w:ascii="仿宋_GB2312" w:eastAsia="仿宋_GB2312"/>
                <w:kern w:val="0"/>
                <w:sz w:val="24"/>
                <w:szCs w:val="24"/>
              </w:rPr>
              <w:t xml:space="preserve">1. </w:t>
            </w:r>
            <w:r>
              <w:rPr>
                <w:rFonts w:hint="eastAsia" w:ascii="仿宋_GB2312" w:hAnsi="宋体" w:eastAsia="仿宋_GB2312"/>
                <w:kern w:val="0"/>
                <w:sz w:val="24"/>
                <w:szCs w:val="24"/>
              </w:rPr>
              <w:t>工程立项文件</w:t>
            </w:r>
          </w:p>
        </w:tc>
        <w:tc>
          <w:tcPr>
            <w:tcW w:w="1491" w:type="dxa"/>
            <w:noWrap w:val="0"/>
            <w:vAlign w:val="top"/>
          </w:tcPr>
          <w:p w14:paraId="0FB1EA4D">
            <w:pPr>
              <w:spacing w:line="360" w:lineRule="auto"/>
              <w:ind w:firstLine="480" w:firstLineChars="200"/>
              <w:rPr>
                <w:rFonts w:ascii="仿宋_GB2312" w:eastAsia="仿宋_GB2312"/>
                <w:kern w:val="0"/>
                <w:sz w:val="24"/>
                <w:szCs w:val="24"/>
              </w:rPr>
            </w:pPr>
            <w:r>
              <w:rPr>
                <w:rFonts w:hint="eastAsia" w:ascii="仿宋_GB2312" w:eastAsia="仿宋_GB2312"/>
                <w:kern w:val="0"/>
                <w:sz w:val="24"/>
                <w:szCs w:val="24"/>
              </w:rPr>
              <w:t>1</w:t>
            </w:r>
          </w:p>
        </w:tc>
        <w:tc>
          <w:tcPr>
            <w:tcW w:w="2147" w:type="dxa"/>
            <w:noWrap w:val="0"/>
            <w:vAlign w:val="top"/>
          </w:tcPr>
          <w:p w14:paraId="304CDE66">
            <w:pPr>
              <w:spacing w:line="360" w:lineRule="auto"/>
              <w:ind w:firstLine="240" w:firstLineChars="100"/>
              <w:rPr>
                <w:rFonts w:ascii="仿宋_GB2312" w:eastAsia="仿宋_GB2312"/>
                <w:kern w:val="0"/>
                <w:sz w:val="24"/>
                <w:szCs w:val="24"/>
              </w:rPr>
            </w:pPr>
            <w:r>
              <w:rPr>
                <w:rFonts w:hint="eastAsia" w:ascii="仿宋_GB2312" w:eastAsia="仿宋_GB2312"/>
                <w:kern w:val="0"/>
                <w:sz w:val="24"/>
                <w:szCs w:val="24"/>
              </w:rPr>
              <w:t>开工之前</w:t>
            </w:r>
          </w:p>
        </w:tc>
        <w:tc>
          <w:tcPr>
            <w:tcW w:w="2082" w:type="dxa"/>
            <w:noWrap w:val="0"/>
            <w:vAlign w:val="top"/>
          </w:tcPr>
          <w:p w14:paraId="68195BB9">
            <w:pPr>
              <w:spacing w:line="360" w:lineRule="auto"/>
              <w:rPr>
                <w:rFonts w:ascii="仿宋_GB2312" w:eastAsia="仿宋_GB2312"/>
                <w:kern w:val="0"/>
                <w:sz w:val="24"/>
                <w:szCs w:val="24"/>
              </w:rPr>
            </w:pPr>
          </w:p>
        </w:tc>
      </w:tr>
      <w:tr w14:paraId="4E8B6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3BAF68D1">
            <w:pPr>
              <w:spacing w:line="360" w:lineRule="auto"/>
              <w:rPr>
                <w:rFonts w:ascii="仿宋_GB2312" w:eastAsia="仿宋_GB2312"/>
                <w:kern w:val="0"/>
                <w:sz w:val="24"/>
                <w:szCs w:val="24"/>
              </w:rPr>
            </w:pPr>
            <w:r>
              <w:rPr>
                <w:rFonts w:hint="eastAsia" w:ascii="仿宋_GB2312" w:eastAsia="仿宋_GB2312"/>
                <w:kern w:val="0"/>
                <w:sz w:val="24"/>
                <w:szCs w:val="24"/>
              </w:rPr>
              <w:t>2</w:t>
            </w:r>
            <w:r>
              <w:rPr>
                <w:rFonts w:hint="eastAsia" w:ascii="仿宋_GB2312" w:hAnsi="宋体" w:eastAsia="仿宋_GB2312"/>
                <w:kern w:val="0"/>
                <w:sz w:val="24"/>
                <w:szCs w:val="24"/>
              </w:rPr>
              <w:t>. 工程勘察文件</w:t>
            </w:r>
          </w:p>
        </w:tc>
        <w:tc>
          <w:tcPr>
            <w:tcW w:w="1491" w:type="dxa"/>
            <w:noWrap w:val="0"/>
            <w:vAlign w:val="top"/>
          </w:tcPr>
          <w:p w14:paraId="06279A41">
            <w:pPr>
              <w:spacing w:line="360" w:lineRule="auto"/>
              <w:ind w:firstLine="480" w:firstLineChars="200"/>
              <w:rPr>
                <w:rFonts w:ascii="仿宋_GB2312" w:eastAsia="仿宋_GB2312"/>
                <w:kern w:val="0"/>
                <w:sz w:val="24"/>
                <w:szCs w:val="24"/>
              </w:rPr>
            </w:pPr>
            <w:r>
              <w:rPr>
                <w:rFonts w:hint="eastAsia" w:ascii="仿宋_GB2312" w:eastAsia="仿宋_GB2312"/>
                <w:kern w:val="0"/>
                <w:sz w:val="24"/>
                <w:szCs w:val="24"/>
              </w:rPr>
              <w:t>1</w:t>
            </w:r>
          </w:p>
        </w:tc>
        <w:tc>
          <w:tcPr>
            <w:tcW w:w="2147" w:type="dxa"/>
            <w:noWrap w:val="0"/>
            <w:vAlign w:val="top"/>
          </w:tcPr>
          <w:p w14:paraId="7C306E42">
            <w:pPr>
              <w:spacing w:line="360" w:lineRule="auto"/>
              <w:ind w:firstLine="240" w:firstLineChars="100"/>
              <w:rPr>
                <w:rFonts w:ascii="仿宋_GB2312" w:eastAsia="仿宋_GB2312"/>
                <w:kern w:val="0"/>
                <w:sz w:val="24"/>
                <w:szCs w:val="24"/>
              </w:rPr>
            </w:pPr>
            <w:r>
              <w:rPr>
                <w:rFonts w:hint="eastAsia" w:ascii="仿宋_GB2312" w:eastAsia="仿宋_GB2312"/>
                <w:kern w:val="0"/>
                <w:sz w:val="24"/>
                <w:szCs w:val="24"/>
              </w:rPr>
              <w:t>开工之前</w:t>
            </w:r>
          </w:p>
        </w:tc>
        <w:tc>
          <w:tcPr>
            <w:tcW w:w="2082" w:type="dxa"/>
            <w:noWrap w:val="0"/>
            <w:vAlign w:val="top"/>
          </w:tcPr>
          <w:p w14:paraId="69CE70D9">
            <w:pPr>
              <w:spacing w:line="360" w:lineRule="auto"/>
              <w:rPr>
                <w:rFonts w:ascii="仿宋_GB2312" w:eastAsia="仿宋_GB2312"/>
                <w:kern w:val="0"/>
                <w:sz w:val="24"/>
                <w:szCs w:val="24"/>
              </w:rPr>
            </w:pPr>
          </w:p>
        </w:tc>
      </w:tr>
      <w:tr w14:paraId="2017F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24461FCC">
            <w:pPr>
              <w:spacing w:line="360" w:lineRule="auto"/>
              <w:rPr>
                <w:rFonts w:ascii="仿宋_GB2312" w:eastAsia="仿宋_GB2312"/>
                <w:kern w:val="0"/>
                <w:sz w:val="24"/>
                <w:szCs w:val="24"/>
              </w:rPr>
            </w:pPr>
            <w:r>
              <w:rPr>
                <w:rFonts w:hint="eastAsia" w:ascii="仿宋_GB2312" w:eastAsia="仿宋_GB2312"/>
                <w:kern w:val="0"/>
                <w:sz w:val="24"/>
                <w:szCs w:val="24"/>
              </w:rPr>
              <w:t>3</w:t>
            </w:r>
            <w:r>
              <w:rPr>
                <w:rFonts w:hint="eastAsia" w:ascii="仿宋_GB2312" w:hAnsi="宋体" w:eastAsia="仿宋_GB2312"/>
                <w:kern w:val="0"/>
                <w:sz w:val="24"/>
                <w:szCs w:val="24"/>
              </w:rPr>
              <w:t>. 工程设计及施工图纸</w:t>
            </w:r>
          </w:p>
        </w:tc>
        <w:tc>
          <w:tcPr>
            <w:tcW w:w="1491" w:type="dxa"/>
            <w:noWrap w:val="0"/>
            <w:vAlign w:val="top"/>
          </w:tcPr>
          <w:p w14:paraId="6E30978A">
            <w:pPr>
              <w:spacing w:line="360" w:lineRule="auto"/>
              <w:ind w:firstLine="480" w:firstLineChars="200"/>
              <w:rPr>
                <w:rFonts w:ascii="仿宋_GB2312" w:eastAsia="仿宋_GB2312"/>
                <w:kern w:val="0"/>
                <w:sz w:val="24"/>
                <w:szCs w:val="24"/>
              </w:rPr>
            </w:pPr>
            <w:r>
              <w:rPr>
                <w:rFonts w:hint="eastAsia" w:ascii="仿宋_GB2312" w:eastAsia="仿宋_GB2312"/>
                <w:kern w:val="0"/>
                <w:sz w:val="24"/>
                <w:szCs w:val="24"/>
              </w:rPr>
              <w:t>1</w:t>
            </w:r>
          </w:p>
        </w:tc>
        <w:tc>
          <w:tcPr>
            <w:tcW w:w="2147" w:type="dxa"/>
            <w:noWrap w:val="0"/>
            <w:vAlign w:val="top"/>
          </w:tcPr>
          <w:p w14:paraId="12DB24B0">
            <w:pPr>
              <w:spacing w:line="360" w:lineRule="auto"/>
              <w:ind w:firstLine="240" w:firstLineChars="100"/>
              <w:rPr>
                <w:rFonts w:ascii="仿宋_GB2312" w:eastAsia="仿宋_GB2312"/>
                <w:kern w:val="0"/>
                <w:sz w:val="24"/>
                <w:szCs w:val="24"/>
              </w:rPr>
            </w:pPr>
            <w:r>
              <w:rPr>
                <w:rFonts w:hint="eastAsia" w:ascii="仿宋_GB2312" w:eastAsia="仿宋_GB2312"/>
                <w:kern w:val="0"/>
                <w:sz w:val="24"/>
                <w:szCs w:val="24"/>
              </w:rPr>
              <w:t>开工之前</w:t>
            </w:r>
          </w:p>
        </w:tc>
        <w:tc>
          <w:tcPr>
            <w:tcW w:w="2082" w:type="dxa"/>
            <w:noWrap w:val="0"/>
            <w:vAlign w:val="top"/>
          </w:tcPr>
          <w:p w14:paraId="27D88D6E">
            <w:pPr>
              <w:spacing w:line="360" w:lineRule="auto"/>
              <w:rPr>
                <w:rFonts w:ascii="仿宋_GB2312" w:eastAsia="仿宋_GB2312"/>
                <w:kern w:val="0"/>
                <w:sz w:val="24"/>
                <w:szCs w:val="24"/>
              </w:rPr>
            </w:pPr>
          </w:p>
        </w:tc>
      </w:tr>
      <w:tr w14:paraId="7C9EE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7433107A">
            <w:pPr>
              <w:spacing w:line="360" w:lineRule="auto"/>
              <w:rPr>
                <w:rFonts w:ascii="仿宋_GB2312" w:eastAsia="仿宋_GB2312"/>
                <w:kern w:val="0"/>
                <w:sz w:val="24"/>
                <w:szCs w:val="24"/>
              </w:rPr>
            </w:pPr>
            <w:r>
              <w:rPr>
                <w:rFonts w:hint="eastAsia" w:ascii="仿宋_GB2312" w:eastAsia="仿宋_GB2312"/>
                <w:kern w:val="0"/>
                <w:sz w:val="24"/>
                <w:szCs w:val="24"/>
              </w:rPr>
              <w:t xml:space="preserve">4. </w:t>
            </w:r>
            <w:r>
              <w:rPr>
                <w:rFonts w:hint="eastAsia" w:ascii="仿宋_GB2312" w:hAnsi="宋体" w:eastAsia="仿宋_GB2312"/>
                <w:kern w:val="0"/>
                <w:sz w:val="24"/>
                <w:szCs w:val="24"/>
              </w:rPr>
              <w:t>工程承包合同及其他相关合同</w:t>
            </w:r>
          </w:p>
        </w:tc>
        <w:tc>
          <w:tcPr>
            <w:tcW w:w="1491" w:type="dxa"/>
            <w:noWrap w:val="0"/>
            <w:vAlign w:val="top"/>
          </w:tcPr>
          <w:p w14:paraId="6E2410DC">
            <w:pPr>
              <w:spacing w:line="360" w:lineRule="auto"/>
              <w:ind w:firstLine="480" w:firstLineChars="200"/>
              <w:rPr>
                <w:rFonts w:ascii="仿宋_GB2312" w:eastAsia="仿宋_GB2312"/>
                <w:kern w:val="0"/>
                <w:sz w:val="24"/>
                <w:szCs w:val="24"/>
              </w:rPr>
            </w:pPr>
            <w:r>
              <w:rPr>
                <w:rFonts w:hint="eastAsia" w:ascii="仿宋_GB2312" w:eastAsia="仿宋_GB2312"/>
                <w:kern w:val="0"/>
                <w:sz w:val="24"/>
                <w:szCs w:val="24"/>
              </w:rPr>
              <w:t>1</w:t>
            </w:r>
          </w:p>
        </w:tc>
        <w:tc>
          <w:tcPr>
            <w:tcW w:w="2147" w:type="dxa"/>
            <w:noWrap w:val="0"/>
            <w:vAlign w:val="top"/>
          </w:tcPr>
          <w:p w14:paraId="50DF7944">
            <w:pPr>
              <w:spacing w:line="360" w:lineRule="auto"/>
              <w:ind w:firstLine="240" w:firstLineChars="100"/>
              <w:rPr>
                <w:rFonts w:ascii="仿宋_GB2312" w:eastAsia="仿宋_GB2312"/>
                <w:kern w:val="0"/>
                <w:sz w:val="24"/>
                <w:szCs w:val="24"/>
              </w:rPr>
            </w:pPr>
            <w:r>
              <w:rPr>
                <w:rFonts w:hint="eastAsia" w:ascii="仿宋_GB2312" w:eastAsia="仿宋_GB2312"/>
                <w:kern w:val="0"/>
                <w:sz w:val="24"/>
                <w:szCs w:val="24"/>
              </w:rPr>
              <w:t>开工之前</w:t>
            </w:r>
          </w:p>
        </w:tc>
        <w:tc>
          <w:tcPr>
            <w:tcW w:w="2082" w:type="dxa"/>
            <w:noWrap w:val="0"/>
            <w:vAlign w:val="top"/>
          </w:tcPr>
          <w:p w14:paraId="0E0AE5DA">
            <w:pPr>
              <w:spacing w:line="360" w:lineRule="auto"/>
              <w:rPr>
                <w:rFonts w:ascii="仿宋_GB2312" w:eastAsia="仿宋_GB2312"/>
                <w:kern w:val="0"/>
                <w:sz w:val="24"/>
                <w:szCs w:val="24"/>
              </w:rPr>
            </w:pPr>
          </w:p>
        </w:tc>
      </w:tr>
      <w:tr w14:paraId="3B05D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5FE2D77E">
            <w:pPr>
              <w:spacing w:line="360" w:lineRule="auto"/>
              <w:rPr>
                <w:rFonts w:ascii="仿宋_GB2312" w:eastAsia="仿宋_GB2312"/>
                <w:kern w:val="0"/>
                <w:sz w:val="24"/>
                <w:szCs w:val="24"/>
              </w:rPr>
            </w:pPr>
            <w:r>
              <w:rPr>
                <w:rFonts w:hint="eastAsia" w:ascii="仿宋_GB2312" w:eastAsia="仿宋_GB2312"/>
                <w:kern w:val="0"/>
                <w:sz w:val="24"/>
                <w:szCs w:val="24"/>
              </w:rPr>
              <w:t xml:space="preserve">5. </w:t>
            </w:r>
            <w:r>
              <w:rPr>
                <w:rFonts w:hint="eastAsia" w:ascii="仿宋_GB2312" w:hAnsi="宋体" w:eastAsia="仿宋_GB2312"/>
                <w:kern w:val="0"/>
                <w:sz w:val="24"/>
                <w:szCs w:val="24"/>
              </w:rPr>
              <w:t>施工许可文件</w:t>
            </w:r>
          </w:p>
        </w:tc>
        <w:tc>
          <w:tcPr>
            <w:tcW w:w="1491" w:type="dxa"/>
            <w:noWrap w:val="0"/>
            <w:vAlign w:val="top"/>
          </w:tcPr>
          <w:p w14:paraId="59B2EC35">
            <w:pPr>
              <w:spacing w:line="360" w:lineRule="auto"/>
              <w:ind w:firstLine="480" w:firstLineChars="200"/>
              <w:rPr>
                <w:rFonts w:ascii="仿宋_GB2312" w:eastAsia="仿宋_GB2312"/>
                <w:kern w:val="0"/>
                <w:sz w:val="24"/>
                <w:szCs w:val="24"/>
              </w:rPr>
            </w:pPr>
            <w:r>
              <w:rPr>
                <w:rFonts w:hint="eastAsia" w:ascii="仿宋_GB2312" w:eastAsia="仿宋_GB2312"/>
                <w:kern w:val="0"/>
                <w:sz w:val="24"/>
                <w:szCs w:val="24"/>
              </w:rPr>
              <w:t>1</w:t>
            </w:r>
          </w:p>
        </w:tc>
        <w:tc>
          <w:tcPr>
            <w:tcW w:w="2147" w:type="dxa"/>
            <w:noWrap w:val="0"/>
            <w:vAlign w:val="top"/>
          </w:tcPr>
          <w:p w14:paraId="7F79980B">
            <w:pPr>
              <w:spacing w:line="360" w:lineRule="auto"/>
              <w:ind w:firstLine="240" w:firstLineChars="100"/>
              <w:rPr>
                <w:rFonts w:ascii="仿宋_GB2312" w:eastAsia="仿宋_GB2312"/>
                <w:kern w:val="0"/>
                <w:sz w:val="24"/>
                <w:szCs w:val="24"/>
              </w:rPr>
            </w:pPr>
            <w:r>
              <w:rPr>
                <w:rFonts w:hint="eastAsia" w:ascii="仿宋_GB2312" w:eastAsia="仿宋_GB2312"/>
                <w:kern w:val="0"/>
                <w:sz w:val="24"/>
                <w:szCs w:val="24"/>
              </w:rPr>
              <w:t>开工之前</w:t>
            </w:r>
          </w:p>
        </w:tc>
        <w:tc>
          <w:tcPr>
            <w:tcW w:w="2082" w:type="dxa"/>
            <w:noWrap w:val="0"/>
            <w:vAlign w:val="top"/>
          </w:tcPr>
          <w:p w14:paraId="000FB519">
            <w:pPr>
              <w:spacing w:line="360" w:lineRule="auto"/>
              <w:rPr>
                <w:rFonts w:ascii="仿宋_GB2312" w:eastAsia="仿宋_GB2312"/>
                <w:kern w:val="0"/>
                <w:sz w:val="24"/>
                <w:szCs w:val="24"/>
              </w:rPr>
            </w:pPr>
          </w:p>
        </w:tc>
      </w:tr>
      <w:tr w14:paraId="7E80F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765616F1">
            <w:pPr>
              <w:spacing w:line="360" w:lineRule="auto"/>
              <w:rPr>
                <w:rFonts w:ascii="仿宋_GB2312" w:eastAsia="仿宋_GB2312"/>
                <w:kern w:val="0"/>
                <w:sz w:val="24"/>
                <w:szCs w:val="24"/>
              </w:rPr>
            </w:pPr>
            <w:r>
              <w:rPr>
                <w:rFonts w:hint="eastAsia" w:ascii="仿宋_GB2312" w:eastAsia="仿宋_GB2312"/>
                <w:kern w:val="0"/>
                <w:sz w:val="24"/>
                <w:szCs w:val="24"/>
              </w:rPr>
              <w:t xml:space="preserve">6. </w:t>
            </w:r>
            <w:r>
              <w:rPr>
                <w:rFonts w:hint="eastAsia" w:ascii="仿宋_GB2312" w:hAnsi="宋体" w:eastAsia="仿宋_GB2312"/>
                <w:kern w:val="0"/>
                <w:sz w:val="24"/>
                <w:szCs w:val="24"/>
              </w:rPr>
              <w:t>其他文件</w:t>
            </w:r>
          </w:p>
        </w:tc>
        <w:tc>
          <w:tcPr>
            <w:tcW w:w="1491" w:type="dxa"/>
            <w:noWrap w:val="0"/>
            <w:vAlign w:val="top"/>
          </w:tcPr>
          <w:p w14:paraId="032DB862">
            <w:pPr>
              <w:spacing w:line="360" w:lineRule="auto"/>
              <w:ind w:firstLine="480" w:firstLineChars="200"/>
              <w:rPr>
                <w:rFonts w:ascii="仿宋_GB2312" w:eastAsia="仿宋_GB2312"/>
                <w:kern w:val="0"/>
                <w:sz w:val="24"/>
                <w:szCs w:val="24"/>
              </w:rPr>
            </w:pPr>
            <w:r>
              <w:rPr>
                <w:rFonts w:hint="eastAsia" w:ascii="仿宋_GB2312" w:eastAsia="仿宋_GB2312"/>
                <w:kern w:val="0"/>
                <w:sz w:val="24"/>
                <w:szCs w:val="24"/>
              </w:rPr>
              <w:t>1</w:t>
            </w:r>
          </w:p>
        </w:tc>
        <w:tc>
          <w:tcPr>
            <w:tcW w:w="2147" w:type="dxa"/>
            <w:noWrap w:val="0"/>
            <w:vAlign w:val="top"/>
          </w:tcPr>
          <w:p w14:paraId="719F78EE">
            <w:pPr>
              <w:spacing w:line="360" w:lineRule="auto"/>
              <w:ind w:firstLine="240" w:firstLineChars="100"/>
              <w:rPr>
                <w:rFonts w:ascii="仿宋_GB2312" w:eastAsia="仿宋_GB2312"/>
                <w:kern w:val="0"/>
                <w:sz w:val="24"/>
                <w:szCs w:val="24"/>
              </w:rPr>
            </w:pPr>
            <w:r>
              <w:rPr>
                <w:rFonts w:hint="eastAsia" w:ascii="仿宋_GB2312" w:eastAsia="仿宋_GB2312"/>
                <w:kern w:val="0"/>
                <w:sz w:val="24"/>
                <w:szCs w:val="24"/>
              </w:rPr>
              <w:t>开工之前</w:t>
            </w:r>
          </w:p>
        </w:tc>
        <w:tc>
          <w:tcPr>
            <w:tcW w:w="2082" w:type="dxa"/>
            <w:noWrap w:val="0"/>
            <w:vAlign w:val="top"/>
          </w:tcPr>
          <w:p w14:paraId="7C52AFD9">
            <w:pPr>
              <w:spacing w:line="360" w:lineRule="auto"/>
              <w:rPr>
                <w:rFonts w:ascii="仿宋_GB2312" w:eastAsia="仿宋_GB2312"/>
                <w:kern w:val="0"/>
                <w:sz w:val="24"/>
                <w:szCs w:val="24"/>
              </w:rPr>
            </w:pPr>
          </w:p>
        </w:tc>
      </w:tr>
      <w:tr w14:paraId="7DD57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4BDD26D1">
            <w:pPr>
              <w:spacing w:line="360" w:lineRule="auto"/>
              <w:rPr>
                <w:rFonts w:ascii="仿宋_GB2312" w:hAnsi="宋体" w:eastAsia="仿宋_GB2312" w:cs="宋体"/>
                <w:kern w:val="0"/>
                <w:sz w:val="24"/>
                <w:szCs w:val="24"/>
              </w:rPr>
            </w:pPr>
          </w:p>
        </w:tc>
        <w:tc>
          <w:tcPr>
            <w:tcW w:w="1491" w:type="dxa"/>
            <w:noWrap w:val="0"/>
            <w:vAlign w:val="top"/>
          </w:tcPr>
          <w:p w14:paraId="1C56DDD7">
            <w:pPr>
              <w:spacing w:line="360" w:lineRule="auto"/>
              <w:rPr>
                <w:rFonts w:ascii="仿宋_GB2312" w:hAnsi="宋体" w:eastAsia="仿宋_GB2312" w:cs="宋体"/>
                <w:kern w:val="0"/>
                <w:sz w:val="24"/>
                <w:szCs w:val="24"/>
              </w:rPr>
            </w:pPr>
          </w:p>
        </w:tc>
        <w:tc>
          <w:tcPr>
            <w:tcW w:w="2147" w:type="dxa"/>
            <w:noWrap w:val="0"/>
            <w:vAlign w:val="top"/>
          </w:tcPr>
          <w:p w14:paraId="328A8A29">
            <w:pPr>
              <w:spacing w:line="360" w:lineRule="auto"/>
              <w:rPr>
                <w:rFonts w:ascii="仿宋_GB2312" w:hAnsi="宋体" w:eastAsia="仿宋_GB2312" w:cs="宋体"/>
                <w:kern w:val="0"/>
                <w:sz w:val="24"/>
                <w:szCs w:val="24"/>
              </w:rPr>
            </w:pPr>
          </w:p>
        </w:tc>
        <w:tc>
          <w:tcPr>
            <w:tcW w:w="2082" w:type="dxa"/>
            <w:noWrap w:val="0"/>
            <w:vAlign w:val="top"/>
          </w:tcPr>
          <w:p w14:paraId="03A4BFF0">
            <w:pPr>
              <w:spacing w:line="360" w:lineRule="auto"/>
              <w:rPr>
                <w:rFonts w:ascii="仿宋_GB2312" w:hAnsi="宋体" w:eastAsia="仿宋_GB2312" w:cs="宋体"/>
                <w:kern w:val="0"/>
                <w:sz w:val="24"/>
                <w:szCs w:val="24"/>
              </w:rPr>
            </w:pPr>
          </w:p>
        </w:tc>
      </w:tr>
    </w:tbl>
    <w:p w14:paraId="24BBCB89">
      <w:pPr>
        <w:spacing w:beforeLines="50" w:line="360" w:lineRule="auto"/>
        <w:rPr>
          <w:rFonts w:ascii="仿宋_GB2312" w:eastAsia="仿宋_GB2312"/>
          <w:b/>
          <w:kern w:val="0"/>
          <w:sz w:val="28"/>
          <w:szCs w:val="28"/>
        </w:rPr>
      </w:pPr>
      <w:r>
        <w:rPr>
          <w:rFonts w:hint="eastAsia" w:ascii="仿宋_GB2312" w:eastAsia="仿宋_GB2312"/>
          <w:b/>
          <w:kern w:val="0"/>
          <w:sz w:val="28"/>
          <w:szCs w:val="28"/>
        </w:rPr>
        <w:t xml:space="preserve">B-4 </w:t>
      </w:r>
      <w:r>
        <w:rPr>
          <w:rFonts w:hint="eastAsia" w:ascii="仿宋_GB2312" w:hAnsi="宋体" w:eastAsia="仿宋_GB2312"/>
          <w:b/>
          <w:kern w:val="0"/>
          <w:sz w:val="28"/>
          <w:szCs w:val="28"/>
        </w:rPr>
        <w:t>委托人提供的设备</w:t>
      </w:r>
    </w:p>
    <w:tbl>
      <w:tblPr>
        <w:tblStyle w:val="11"/>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590"/>
        <w:gridCol w:w="2130"/>
        <w:gridCol w:w="1860"/>
      </w:tblGrid>
      <w:tr w14:paraId="68BBF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0DC00C59">
            <w:pPr>
              <w:spacing w:line="360" w:lineRule="auto"/>
              <w:jc w:val="center"/>
              <w:rPr>
                <w:rFonts w:ascii="仿宋_GB2312" w:eastAsia="仿宋_GB2312"/>
                <w:sz w:val="24"/>
                <w:szCs w:val="24"/>
              </w:rPr>
            </w:pPr>
            <w:r>
              <w:rPr>
                <w:rFonts w:hint="eastAsia" w:ascii="仿宋_GB2312" w:hAnsi="宋体" w:eastAsia="仿宋_GB2312"/>
                <w:sz w:val="24"/>
                <w:szCs w:val="24"/>
              </w:rPr>
              <w:t>名称</w:t>
            </w:r>
          </w:p>
        </w:tc>
        <w:tc>
          <w:tcPr>
            <w:tcW w:w="1590" w:type="dxa"/>
            <w:noWrap w:val="0"/>
            <w:vAlign w:val="top"/>
          </w:tcPr>
          <w:p w14:paraId="4A409538">
            <w:pPr>
              <w:spacing w:line="360" w:lineRule="auto"/>
              <w:jc w:val="center"/>
              <w:rPr>
                <w:rFonts w:ascii="仿宋_GB2312" w:eastAsia="仿宋_GB2312"/>
                <w:sz w:val="24"/>
                <w:szCs w:val="24"/>
              </w:rPr>
            </w:pPr>
            <w:r>
              <w:rPr>
                <w:rFonts w:hint="eastAsia" w:ascii="仿宋_GB2312" w:hAnsi="宋体" w:eastAsia="仿宋_GB2312"/>
                <w:sz w:val="24"/>
                <w:szCs w:val="24"/>
              </w:rPr>
              <w:t>数量</w:t>
            </w:r>
          </w:p>
        </w:tc>
        <w:tc>
          <w:tcPr>
            <w:tcW w:w="2130" w:type="dxa"/>
            <w:noWrap w:val="0"/>
            <w:vAlign w:val="top"/>
          </w:tcPr>
          <w:p w14:paraId="68793BA6">
            <w:pPr>
              <w:spacing w:line="360" w:lineRule="auto"/>
              <w:jc w:val="center"/>
              <w:rPr>
                <w:rFonts w:ascii="仿宋_GB2312" w:eastAsia="仿宋_GB2312"/>
                <w:sz w:val="24"/>
                <w:szCs w:val="24"/>
              </w:rPr>
            </w:pPr>
            <w:r>
              <w:rPr>
                <w:rFonts w:hint="eastAsia" w:ascii="仿宋_GB2312" w:hAnsi="宋体" w:eastAsia="仿宋_GB2312"/>
                <w:sz w:val="24"/>
                <w:szCs w:val="24"/>
              </w:rPr>
              <w:t>型号与规格</w:t>
            </w:r>
          </w:p>
        </w:tc>
        <w:tc>
          <w:tcPr>
            <w:tcW w:w="1860" w:type="dxa"/>
            <w:noWrap w:val="0"/>
            <w:vAlign w:val="top"/>
          </w:tcPr>
          <w:p w14:paraId="2A8147EC">
            <w:pPr>
              <w:spacing w:line="360" w:lineRule="auto"/>
              <w:jc w:val="center"/>
              <w:rPr>
                <w:rFonts w:ascii="仿宋_GB2312" w:eastAsia="仿宋_GB2312"/>
                <w:sz w:val="24"/>
                <w:szCs w:val="24"/>
              </w:rPr>
            </w:pPr>
            <w:r>
              <w:rPr>
                <w:rFonts w:hint="eastAsia" w:ascii="仿宋_GB2312" w:hAnsi="宋体" w:eastAsia="仿宋_GB2312"/>
                <w:sz w:val="24"/>
                <w:szCs w:val="24"/>
              </w:rPr>
              <w:t>提供时间</w:t>
            </w:r>
          </w:p>
        </w:tc>
      </w:tr>
      <w:tr w14:paraId="3B56D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0C23FA84">
            <w:pPr>
              <w:spacing w:line="360" w:lineRule="auto"/>
              <w:rPr>
                <w:rFonts w:ascii="仿宋_GB2312" w:eastAsia="仿宋_GB2312"/>
                <w:sz w:val="24"/>
                <w:szCs w:val="24"/>
              </w:rPr>
            </w:pPr>
            <w:r>
              <w:rPr>
                <w:rFonts w:hint="eastAsia" w:ascii="仿宋_GB2312" w:eastAsia="仿宋_GB2312"/>
                <w:sz w:val="24"/>
                <w:szCs w:val="24"/>
              </w:rPr>
              <w:t xml:space="preserve">1. </w:t>
            </w:r>
            <w:r>
              <w:rPr>
                <w:rFonts w:hint="eastAsia" w:ascii="仿宋_GB2312" w:hAnsi="宋体" w:eastAsia="仿宋_GB2312"/>
                <w:sz w:val="24"/>
                <w:szCs w:val="24"/>
              </w:rPr>
              <w:t>通讯设备</w:t>
            </w:r>
          </w:p>
        </w:tc>
        <w:tc>
          <w:tcPr>
            <w:tcW w:w="1590" w:type="dxa"/>
            <w:noWrap w:val="0"/>
            <w:vAlign w:val="top"/>
          </w:tcPr>
          <w:p w14:paraId="024EB46E">
            <w:pPr>
              <w:spacing w:line="360" w:lineRule="auto"/>
              <w:ind w:firstLine="480" w:firstLineChars="200"/>
              <w:rPr>
                <w:rFonts w:ascii="仿宋_GB2312" w:eastAsia="仿宋_GB2312"/>
                <w:sz w:val="24"/>
                <w:szCs w:val="24"/>
              </w:rPr>
            </w:pPr>
            <w:r>
              <w:rPr>
                <w:rFonts w:hint="eastAsia" w:ascii="仿宋_GB2312" w:eastAsia="仿宋_GB2312"/>
                <w:sz w:val="24"/>
                <w:szCs w:val="24"/>
              </w:rPr>
              <w:t>/</w:t>
            </w:r>
          </w:p>
        </w:tc>
        <w:tc>
          <w:tcPr>
            <w:tcW w:w="2130" w:type="dxa"/>
            <w:noWrap w:val="0"/>
            <w:vAlign w:val="top"/>
          </w:tcPr>
          <w:p w14:paraId="319E394A">
            <w:pPr>
              <w:spacing w:line="360" w:lineRule="auto"/>
              <w:rPr>
                <w:rFonts w:ascii="仿宋_GB2312" w:eastAsia="仿宋_GB2312"/>
                <w:sz w:val="24"/>
                <w:szCs w:val="24"/>
              </w:rPr>
            </w:pPr>
          </w:p>
        </w:tc>
        <w:tc>
          <w:tcPr>
            <w:tcW w:w="1860" w:type="dxa"/>
            <w:noWrap w:val="0"/>
            <w:vAlign w:val="top"/>
          </w:tcPr>
          <w:p w14:paraId="27F680AB">
            <w:pPr>
              <w:spacing w:line="360" w:lineRule="auto"/>
              <w:rPr>
                <w:rFonts w:ascii="仿宋_GB2312" w:eastAsia="仿宋_GB2312"/>
                <w:sz w:val="24"/>
                <w:szCs w:val="24"/>
              </w:rPr>
            </w:pPr>
          </w:p>
        </w:tc>
      </w:tr>
      <w:tr w14:paraId="55FCD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295BCCF4">
            <w:pPr>
              <w:spacing w:line="360" w:lineRule="auto"/>
              <w:rPr>
                <w:rFonts w:ascii="仿宋_GB2312" w:eastAsia="仿宋_GB2312"/>
                <w:sz w:val="24"/>
                <w:szCs w:val="24"/>
              </w:rPr>
            </w:pPr>
            <w:r>
              <w:rPr>
                <w:rFonts w:hint="eastAsia" w:ascii="仿宋_GB2312" w:eastAsia="仿宋_GB2312"/>
                <w:sz w:val="24"/>
                <w:szCs w:val="24"/>
              </w:rPr>
              <w:t xml:space="preserve">2. </w:t>
            </w:r>
            <w:r>
              <w:rPr>
                <w:rFonts w:hint="eastAsia" w:ascii="仿宋_GB2312" w:hAnsi="宋体" w:eastAsia="仿宋_GB2312"/>
                <w:sz w:val="24"/>
                <w:szCs w:val="24"/>
              </w:rPr>
              <w:t>办公设备</w:t>
            </w:r>
          </w:p>
        </w:tc>
        <w:tc>
          <w:tcPr>
            <w:tcW w:w="1590" w:type="dxa"/>
            <w:noWrap w:val="0"/>
            <w:vAlign w:val="top"/>
          </w:tcPr>
          <w:p w14:paraId="1844D753">
            <w:pPr>
              <w:spacing w:line="360" w:lineRule="auto"/>
              <w:ind w:firstLine="480" w:firstLineChars="200"/>
              <w:rPr>
                <w:rFonts w:ascii="仿宋_GB2312" w:eastAsia="仿宋_GB2312"/>
                <w:sz w:val="24"/>
                <w:szCs w:val="24"/>
              </w:rPr>
            </w:pPr>
            <w:r>
              <w:rPr>
                <w:rFonts w:hint="eastAsia" w:ascii="仿宋_GB2312" w:eastAsia="仿宋_GB2312"/>
                <w:sz w:val="24"/>
                <w:szCs w:val="24"/>
              </w:rPr>
              <w:t>/</w:t>
            </w:r>
          </w:p>
        </w:tc>
        <w:tc>
          <w:tcPr>
            <w:tcW w:w="2130" w:type="dxa"/>
            <w:noWrap w:val="0"/>
            <w:vAlign w:val="top"/>
          </w:tcPr>
          <w:p w14:paraId="57C1D6F7">
            <w:pPr>
              <w:spacing w:line="360" w:lineRule="auto"/>
              <w:rPr>
                <w:rFonts w:ascii="仿宋_GB2312" w:eastAsia="仿宋_GB2312"/>
                <w:sz w:val="24"/>
                <w:szCs w:val="24"/>
              </w:rPr>
            </w:pPr>
          </w:p>
        </w:tc>
        <w:tc>
          <w:tcPr>
            <w:tcW w:w="1860" w:type="dxa"/>
            <w:noWrap w:val="0"/>
            <w:vAlign w:val="top"/>
          </w:tcPr>
          <w:p w14:paraId="78C6A126">
            <w:pPr>
              <w:spacing w:line="360" w:lineRule="auto"/>
              <w:rPr>
                <w:rFonts w:ascii="仿宋_GB2312" w:eastAsia="仿宋_GB2312"/>
                <w:sz w:val="24"/>
                <w:szCs w:val="24"/>
              </w:rPr>
            </w:pPr>
          </w:p>
        </w:tc>
      </w:tr>
      <w:tr w14:paraId="56DB4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645F45AE">
            <w:pPr>
              <w:spacing w:line="360" w:lineRule="auto"/>
              <w:rPr>
                <w:rFonts w:ascii="仿宋_GB2312" w:eastAsia="仿宋_GB2312"/>
                <w:sz w:val="24"/>
                <w:szCs w:val="24"/>
              </w:rPr>
            </w:pPr>
            <w:r>
              <w:rPr>
                <w:rFonts w:hint="eastAsia" w:ascii="仿宋_GB2312" w:eastAsia="仿宋_GB2312"/>
                <w:sz w:val="24"/>
                <w:szCs w:val="24"/>
              </w:rPr>
              <w:t xml:space="preserve">3. </w:t>
            </w:r>
            <w:r>
              <w:rPr>
                <w:rFonts w:hint="eastAsia" w:ascii="仿宋_GB2312" w:hAnsi="宋体" w:eastAsia="仿宋_GB2312"/>
                <w:sz w:val="24"/>
                <w:szCs w:val="24"/>
              </w:rPr>
              <w:t>交通工具</w:t>
            </w:r>
          </w:p>
        </w:tc>
        <w:tc>
          <w:tcPr>
            <w:tcW w:w="1590" w:type="dxa"/>
            <w:noWrap w:val="0"/>
            <w:vAlign w:val="top"/>
          </w:tcPr>
          <w:p w14:paraId="19BA5063">
            <w:pPr>
              <w:spacing w:line="360" w:lineRule="auto"/>
              <w:ind w:firstLine="480" w:firstLineChars="200"/>
              <w:rPr>
                <w:rFonts w:ascii="仿宋_GB2312" w:eastAsia="仿宋_GB2312"/>
                <w:sz w:val="24"/>
                <w:szCs w:val="24"/>
              </w:rPr>
            </w:pPr>
            <w:r>
              <w:rPr>
                <w:rFonts w:hint="eastAsia" w:ascii="仿宋_GB2312" w:eastAsia="仿宋_GB2312"/>
                <w:sz w:val="24"/>
                <w:szCs w:val="24"/>
              </w:rPr>
              <w:t>/</w:t>
            </w:r>
          </w:p>
        </w:tc>
        <w:tc>
          <w:tcPr>
            <w:tcW w:w="2130" w:type="dxa"/>
            <w:noWrap w:val="0"/>
            <w:vAlign w:val="top"/>
          </w:tcPr>
          <w:p w14:paraId="5369FBC7">
            <w:pPr>
              <w:spacing w:line="360" w:lineRule="auto"/>
              <w:rPr>
                <w:rFonts w:ascii="仿宋_GB2312" w:eastAsia="仿宋_GB2312"/>
                <w:sz w:val="24"/>
                <w:szCs w:val="24"/>
              </w:rPr>
            </w:pPr>
          </w:p>
        </w:tc>
        <w:tc>
          <w:tcPr>
            <w:tcW w:w="1860" w:type="dxa"/>
            <w:noWrap w:val="0"/>
            <w:vAlign w:val="top"/>
          </w:tcPr>
          <w:p w14:paraId="1871F183">
            <w:pPr>
              <w:spacing w:line="360" w:lineRule="auto"/>
              <w:rPr>
                <w:rFonts w:ascii="仿宋_GB2312" w:eastAsia="仿宋_GB2312"/>
                <w:sz w:val="24"/>
                <w:szCs w:val="24"/>
              </w:rPr>
            </w:pPr>
          </w:p>
        </w:tc>
      </w:tr>
      <w:tr w14:paraId="639AE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57199B37">
            <w:pPr>
              <w:spacing w:line="360" w:lineRule="auto"/>
              <w:rPr>
                <w:rFonts w:ascii="仿宋_GB2312" w:eastAsia="仿宋_GB2312"/>
                <w:sz w:val="24"/>
                <w:szCs w:val="24"/>
              </w:rPr>
            </w:pPr>
            <w:r>
              <w:rPr>
                <w:rFonts w:hint="eastAsia" w:ascii="仿宋_GB2312" w:eastAsia="仿宋_GB2312"/>
                <w:sz w:val="24"/>
                <w:szCs w:val="24"/>
              </w:rPr>
              <w:t xml:space="preserve">4. </w:t>
            </w:r>
            <w:r>
              <w:rPr>
                <w:rFonts w:hint="eastAsia" w:ascii="仿宋_GB2312" w:hAnsi="宋体" w:eastAsia="仿宋_GB2312"/>
                <w:sz w:val="24"/>
                <w:szCs w:val="24"/>
              </w:rPr>
              <w:t>检测和试验设备</w:t>
            </w:r>
          </w:p>
        </w:tc>
        <w:tc>
          <w:tcPr>
            <w:tcW w:w="1590" w:type="dxa"/>
            <w:noWrap w:val="0"/>
            <w:vAlign w:val="top"/>
          </w:tcPr>
          <w:p w14:paraId="0B20B558">
            <w:pPr>
              <w:spacing w:line="360" w:lineRule="auto"/>
              <w:ind w:firstLine="480" w:firstLineChars="200"/>
              <w:rPr>
                <w:rFonts w:ascii="仿宋_GB2312" w:eastAsia="仿宋_GB2312"/>
                <w:sz w:val="24"/>
                <w:szCs w:val="24"/>
              </w:rPr>
            </w:pPr>
            <w:r>
              <w:rPr>
                <w:rFonts w:hint="eastAsia" w:ascii="仿宋_GB2312" w:eastAsia="仿宋_GB2312"/>
                <w:sz w:val="24"/>
                <w:szCs w:val="24"/>
              </w:rPr>
              <w:t>/</w:t>
            </w:r>
          </w:p>
        </w:tc>
        <w:tc>
          <w:tcPr>
            <w:tcW w:w="2130" w:type="dxa"/>
            <w:noWrap w:val="0"/>
            <w:vAlign w:val="top"/>
          </w:tcPr>
          <w:p w14:paraId="380F6B52">
            <w:pPr>
              <w:spacing w:line="360" w:lineRule="auto"/>
              <w:rPr>
                <w:rFonts w:ascii="仿宋_GB2312" w:eastAsia="仿宋_GB2312"/>
                <w:sz w:val="24"/>
                <w:szCs w:val="24"/>
              </w:rPr>
            </w:pPr>
          </w:p>
        </w:tc>
        <w:tc>
          <w:tcPr>
            <w:tcW w:w="1860" w:type="dxa"/>
            <w:noWrap w:val="0"/>
            <w:vAlign w:val="top"/>
          </w:tcPr>
          <w:p w14:paraId="76C270EA">
            <w:pPr>
              <w:spacing w:line="360" w:lineRule="auto"/>
              <w:rPr>
                <w:rFonts w:ascii="仿宋_GB2312" w:eastAsia="仿宋_GB2312"/>
                <w:sz w:val="24"/>
                <w:szCs w:val="24"/>
              </w:rPr>
            </w:pPr>
          </w:p>
        </w:tc>
      </w:tr>
      <w:tr w14:paraId="1104C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395D226E">
            <w:pPr>
              <w:spacing w:line="360" w:lineRule="auto"/>
              <w:rPr>
                <w:rFonts w:ascii="仿宋_GB2312" w:hAnsi="宋体" w:eastAsia="仿宋_GB2312"/>
                <w:sz w:val="24"/>
                <w:szCs w:val="24"/>
              </w:rPr>
            </w:pPr>
          </w:p>
        </w:tc>
        <w:tc>
          <w:tcPr>
            <w:tcW w:w="1590" w:type="dxa"/>
            <w:noWrap w:val="0"/>
            <w:vAlign w:val="top"/>
          </w:tcPr>
          <w:p w14:paraId="7E0AE6C3">
            <w:pPr>
              <w:spacing w:line="360" w:lineRule="auto"/>
              <w:rPr>
                <w:rFonts w:ascii="仿宋_GB2312" w:hAnsi="宋体" w:eastAsia="仿宋_GB2312"/>
                <w:sz w:val="24"/>
                <w:szCs w:val="24"/>
              </w:rPr>
            </w:pPr>
          </w:p>
        </w:tc>
        <w:tc>
          <w:tcPr>
            <w:tcW w:w="2130" w:type="dxa"/>
            <w:noWrap w:val="0"/>
            <w:vAlign w:val="top"/>
          </w:tcPr>
          <w:p w14:paraId="79ABF0CB">
            <w:pPr>
              <w:spacing w:line="360" w:lineRule="auto"/>
              <w:rPr>
                <w:rFonts w:ascii="仿宋_GB2312" w:hAnsi="宋体" w:eastAsia="仿宋_GB2312"/>
                <w:sz w:val="24"/>
                <w:szCs w:val="24"/>
              </w:rPr>
            </w:pPr>
          </w:p>
        </w:tc>
        <w:tc>
          <w:tcPr>
            <w:tcW w:w="1860" w:type="dxa"/>
            <w:noWrap w:val="0"/>
            <w:vAlign w:val="top"/>
          </w:tcPr>
          <w:p w14:paraId="4D8ED81C">
            <w:pPr>
              <w:spacing w:line="360" w:lineRule="auto"/>
              <w:rPr>
                <w:rFonts w:ascii="仿宋_GB2312" w:hAnsi="宋体" w:eastAsia="仿宋_GB2312"/>
                <w:sz w:val="24"/>
                <w:szCs w:val="24"/>
              </w:rPr>
            </w:pPr>
          </w:p>
        </w:tc>
      </w:tr>
    </w:tbl>
    <w:p w14:paraId="39052ECF">
      <w:pPr>
        <w:spacing w:line="360" w:lineRule="auto"/>
        <w:rPr>
          <w:rFonts w:ascii="仿宋_GB2312" w:eastAsia="仿宋_GB2312"/>
          <w:sz w:val="28"/>
          <w:szCs w:val="28"/>
        </w:rPr>
      </w:pPr>
    </w:p>
    <w:p w14:paraId="7E960606">
      <w:pPr>
        <w:rPr>
          <w:sz w:val="28"/>
          <w:szCs w:val="28"/>
        </w:rPr>
      </w:pPr>
    </w:p>
    <w:p w14:paraId="656AAE14">
      <w:pPr>
        <w:rPr>
          <w:sz w:val="28"/>
          <w:szCs w:val="28"/>
        </w:rPr>
      </w:pPr>
    </w:p>
    <w:p w14:paraId="4E4704CB">
      <w:pPr>
        <w:adjustRightInd w:val="0"/>
        <w:snapToGrid w:val="0"/>
        <w:spacing w:line="360" w:lineRule="auto"/>
        <w:rPr>
          <w:rFonts w:hint="eastAsia" w:ascii="仿宋_GB2312" w:eastAsia="仿宋_GB2312"/>
          <w:kern w:val="0"/>
          <w:sz w:val="28"/>
          <w:szCs w:val="28"/>
          <w:lang w:eastAsia="zh-CN"/>
        </w:rPr>
      </w:pPr>
    </w:p>
    <w:p w14:paraId="374AA16C">
      <w:pPr>
        <w:pStyle w:val="2"/>
        <w:rPr>
          <w:rFonts w:hint="default"/>
          <w:lang w:val="en-US" w:eastAsia="zh-CN"/>
        </w:rPr>
      </w:pPr>
    </w:p>
    <w:sectPr>
      <w:headerReference r:id="rId13" w:type="default"/>
      <w:footerReference r:id="rId14" w:type="default"/>
      <w:pgSz w:w="11906" w:h="16838"/>
      <w:pgMar w:top="1134" w:right="1417" w:bottom="1134" w:left="1418" w:header="907" w:footer="907" w:gutter="0"/>
      <w:pgNumType w:fmt="decimal"/>
      <w:cols w:space="72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A98CC">
    <w:pPr>
      <w:pStyle w:val="8"/>
      <w:ind w:right="360"/>
    </w:pPr>
    <w:r>
      <w:rPr>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0EC91A">
                          <w:pPr>
                            <w:pStyle w:val="8"/>
                            <w:rPr>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66</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C0EC91A">
                    <w:pPr>
                      <w:pStyle w:val="8"/>
                      <w:rPr>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66</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E98D2">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21507">
    <w:pPr>
      <w:pStyle w:val="8"/>
    </w:pPr>
    <w:r>
      <w:rPr>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A0FACA">
                          <w:pPr>
                            <w:pStyle w:val="8"/>
                            <w:rPr>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lang w:eastAsia="zh-CN"/>
                            </w:rPr>
                            <w:t>40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10A0FACA">
                    <w:pPr>
                      <w:pStyle w:val="8"/>
                      <w:rPr>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lang w:eastAsia="zh-CN"/>
                      </w:rPr>
                      <w:t>40</w:t>
                    </w:r>
                    <w:r>
                      <w:rPr>
                        <w:rFonts w:hint="eastAsia"/>
                        <w:lang w:eastAsia="zh-CN"/>
                      </w:rPr>
                      <w:fldChar w:fldCharType="end"/>
                    </w:r>
                    <w:r>
                      <w:rPr>
                        <w:rFonts w:hint="eastAsia"/>
                        <w:lang w:eastAsia="zh-CN"/>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6F75D">
    <w:pPr>
      <w:pStyle w:val="8"/>
      <w:ind w:right="360"/>
    </w:pPr>
    <w:r>
      <w:rPr>
        <w:lang w:eastAsia="zh-CN"/>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FEE896">
                          <w:pPr>
                            <w:pStyle w:val="8"/>
                            <w:rPr>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lang w:eastAsia="zh-CN"/>
                            </w:rPr>
                            <w:t>40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7EFEE896">
                    <w:pPr>
                      <w:pStyle w:val="8"/>
                      <w:rPr>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lang w:eastAsia="zh-CN"/>
                      </w:rPr>
                      <w:t>40</w:t>
                    </w:r>
                    <w:r>
                      <w:rPr>
                        <w:rFonts w:hint="eastAsia"/>
                        <w:lang w:eastAsia="zh-CN"/>
                      </w:rPr>
                      <w:fldChar w:fldCharType="end"/>
                    </w:r>
                    <w:r>
                      <w:rPr>
                        <w:rFonts w:hint="eastAsia"/>
                        <w:lang w:eastAsia="zh-CN"/>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0C794">
    <w:pPr>
      <w:pStyle w:val="8"/>
    </w:pPr>
    <w:r>
      <w:rPr>
        <w:lang w:eastAsia="zh-CN"/>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299085" cy="160655"/>
              <wp:effectExtent l="0" t="0" r="0" b="0"/>
              <wp:wrapNone/>
              <wp:docPr id="1" name="Text Box 4"/>
              <wp:cNvGraphicFramePr/>
              <a:graphic xmlns:a="http://schemas.openxmlformats.org/drawingml/2006/main">
                <a:graphicData uri="http://schemas.microsoft.com/office/word/2010/wordprocessingShape">
                  <wps:wsp>
                    <wps:cNvSpPr txBox="1">
                      <a:spLocks noChangeArrowheads="1"/>
                    </wps:cNvSpPr>
                    <wps:spPr bwMode="auto">
                      <a:xfrm>
                        <a:off x="0" y="0"/>
                        <a:ext cx="299085" cy="160655"/>
                      </a:xfrm>
                      <a:prstGeom prst="rect">
                        <a:avLst/>
                      </a:prstGeom>
                      <a:noFill/>
                      <a:ln>
                        <a:noFill/>
                      </a:ln>
                      <a:effectLst/>
                    </wps:spPr>
                    <wps:txbx>
                      <w:txbxContent>
                        <w:p w14:paraId="24965EF5">
                          <w:pPr>
                            <w:snapToGrid w:val="0"/>
                            <w:rPr>
                              <w:sz w:val="18"/>
                              <w:lang w:eastAsia="zh-CN"/>
                            </w:rPr>
                          </w:pPr>
                          <w:r>
                            <w:rPr>
                              <w:lang w:eastAsia="zh-CN"/>
                            </w:rPr>
                            <w:fldChar w:fldCharType="begin"/>
                          </w:r>
                          <w:r>
                            <w:rPr>
                              <w:lang w:eastAsia="zh-CN"/>
                            </w:rPr>
                            <w:instrText xml:space="preserve"> PAGE  \* MERGEFORMAT </w:instrText>
                          </w:r>
                          <w:r>
                            <w:rPr>
                              <w:lang w:eastAsia="zh-CN"/>
                            </w:rPr>
                            <w:fldChar w:fldCharType="separate"/>
                          </w:r>
                          <w:r>
                            <w:t>1</w:t>
                          </w:r>
                          <w:r>
                            <w:rPr>
                              <w:lang w:eastAsia="zh-CN"/>
                            </w:rP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2.65pt;width:23.55pt;mso-position-horizontal:outside;mso-position-horizontal-relative:margin;mso-wrap-style:none;z-index:251659264;mso-width-relative:page;mso-height-relative:page;" filled="f" stroked="f" coordsize="21600,21600" o:gfxdata="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8JhTttIAAAADAQAADwAAAAAAAAABACAAAAAiAAAAZHJzL2Rvd25yZXYueG1s&#10;UEsBAhQAFAAAAAgAh07iQNOsK9L+AQAADwQAAA4AAAAAAAAAAQAgAAAAIQEAAGRycy9lMm9Eb2Mu&#10;eG1sUEsFBgAAAAAGAAYAWQEAAJEFAAAAAA==&#10;">
              <v:fill on="f" focussize="0,0"/>
              <v:stroke on="f"/>
              <v:imagedata o:title=""/>
              <o:lock v:ext="edit" aspectratio="f"/>
              <v:textbox inset="0mm,0mm,0mm,0mm" style="mso-fit-shape-to-text:t;">
                <w:txbxContent>
                  <w:p w14:paraId="24965EF5">
                    <w:pPr>
                      <w:snapToGrid w:val="0"/>
                      <w:rPr>
                        <w:sz w:val="18"/>
                        <w:lang w:eastAsia="zh-CN"/>
                      </w:rPr>
                    </w:pPr>
                    <w:r>
                      <w:rPr>
                        <w:lang w:eastAsia="zh-CN"/>
                      </w:rPr>
                      <w:fldChar w:fldCharType="begin"/>
                    </w:r>
                    <w:r>
                      <w:rPr>
                        <w:lang w:eastAsia="zh-CN"/>
                      </w:rPr>
                      <w:instrText xml:space="preserve"> PAGE  \* MERGEFORMAT </w:instrText>
                    </w:r>
                    <w:r>
                      <w:rPr>
                        <w:lang w:eastAsia="zh-CN"/>
                      </w:rPr>
                      <w:fldChar w:fldCharType="separate"/>
                    </w:r>
                    <w:r>
                      <w:t>1</w:t>
                    </w:r>
                    <w:r>
                      <w:rPr>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B0A42">
    <w:pPr>
      <w:pStyle w:val="8"/>
      <w:ind w:right="360" w:firstLine="0"/>
    </w:pPr>
    <w:r>
      <w:rPr>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368935" cy="160655"/>
              <wp:effectExtent l="0" t="0" r="0" b="0"/>
              <wp:wrapNone/>
              <wp:docPr id="2" name="Text Box 3"/>
              <wp:cNvGraphicFramePr/>
              <a:graphic xmlns:a="http://schemas.openxmlformats.org/drawingml/2006/main">
                <a:graphicData uri="http://schemas.microsoft.com/office/word/2010/wordprocessingShape">
                  <wps:wsp>
                    <wps:cNvSpPr txBox="1">
                      <a:spLocks noChangeArrowheads="1"/>
                    </wps:cNvSpPr>
                    <wps:spPr bwMode="auto">
                      <a:xfrm>
                        <a:off x="0" y="0"/>
                        <a:ext cx="368935" cy="160655"/>
                      </a:xfrm>
                      <a:prstGeom prst="rect">
                        <a:avLst/>
                      </a:prstGeom>
                      <a:noFill/>
                      <a:ln>
                        <a:noFill/>
                      </a:ln>
                      <a:effectLst/>
                    </wps:spPr>
                    <wps:txbx>
                      <w:txbxContent>
                        <w:p w14:paraId="76869859">
                          <w:pPr>
                            <w:snapToGrid w:val="0"/>
                            <w:ind w:firstLine="0"/>
                            <w:rPr>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lang w:eastAsia="zh-CN"/>
                            </w:rPr>
                            <w:t>15</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sz w:val="18"/>
                              <w:lang w:eastAsia="zh-CN"/>
                            </w:rPr>
                            <w:t>40</w:t>
                          </w:r>
                          <w:r>
                            <w:rPr>
                              <w:rFonts w:hint="eastAsia"/>
                              <w:sz w:val="18"/>
                              <w:lang w:eastAsia="zh-CN"/>
                            </w:rPr>
                            <w:fldChar w:fldCharType="end"/>
                          </w:r>
                          <w:r>
                            <w:rPr>
                              <w:rFonts w:hint="eastAsia"/>
                              <w:sz w:val="18"/>
                              <w:lang w:eastAsia="zh-CN"/>
                            </w:rPr>
                            <w:t xml:space="preserve"> 页</w:t>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2.65pt;width:29.05pt;mso-position-horizontal:center;mso-position-horizontal-relative:margin;mso-wrap-style:none;z-index:251660288;mso-width-relative:page;mso-height-relative:page;" filled="f" stroked="f" coordsize="21600,21600" o:gfxdata="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1ry3NEAAAADAQAADwAAAAAAAAABACAAAAAiAAAAZHJzL2Rvd25yZXYueG1s&#10;UEsBAhQAFAAAAAgAh07iQG2sv+T/AQAADwQAAA4AAAAAAAAAAQAgAAAAIAEAAGRycy9lMm9Eb2Mu&#10;eG1sUEsFBgAAAAAGAAYAWQEAAJEFAAAAAA==&#10;">
              <v:fill on="f" focussize="0,0"/>
              <v:stroke on="f"/>
              <v:imagedata o:title=""/>
              <o:lock v:ext="edit" aspectratio="f"/>
              <v:textbox inset="0mm,0mm,0mm,0mm" style="mso-fit-shape-to-text:t;">
                <w:txbxContent>
                  <w:p w14:paraId="76869859">
                    <w:pPr>
                      <w:snapToGrid w:val="0"/>
                      <w:ind w:firstLine="0"/>
                      <w:rPr>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lang w:eastAsia="zh-CN"/>
                      </w:rPr>
                      <w:t>15</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sz w:val="18"/>
                        <w:lang w:eastAsia="zh-CN"/>
                      </w:rPr>
                      <w:t>40</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E1C68">
    <w:pPr>
      <w:tabs>
        <w:tab w:val="left" w:pos="4769"/>
      </w:tabs>
      <w:spacing w:line="74" w:lineRule="exact"/>
      <w:ind w:left="0" w:leftChars="0" w:firstLine="0" w:firstLineChars="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967185">
                          <w:pPr>
                            <w:pStyle w:val="8"/>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51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8967185">
                    <w:pPr>
                      <w:pStyle w:val="8"/>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51</w:t>
                    </w:r>
                    <w:r>
                      <w:fldChar w:fldCharType="end"/>
                    </w:r>
                    <w:r>
                      <w:t xml:space="preserve"> 页</w:t>
                    </w:r>
                  </w:p>
                </w:txbxContent>
              </v:textbox>
            </v:shape>
          </w:pict>
        </mc:Fallback>
      </mc:AlternateContent>
    </w:r>
    <w:r>
      <w:rPr>
        <w:rFonts w:ascii="Times New Roman" w:hAnsi="Times New Roman" w:eastAsia="Times New Roman" w:cs="Times New Roman"/>
        <w:b/>
        <w:bCs/>
        <w:position w:val="-4"/>
        <w:sz w:val="18"/>
        <w:szCs w:val="1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347CE">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50577">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9AE28">
    <w:pPr>
      <w:pStyle w:val="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A2782">
    <w:pPr>
      <w:pStyle w:val="9"/>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019CD">
    <w:pPr>
      <w:spacing w:line="14" w:lineRule="auto"/>
      <w:rPr>
        <w:rFonts w:ascii="黑体"/>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607C9D"/>
    <w:multiLevelType w:val="singleLevel"/>
    <w:tmpl w:val="AE607C9D"/>
    <w:lvl w:ilvl="0" w:tentative="0">
      <w:start w:val="1"/>
      <w:numFmt w:val="chineseCounting"/>
      <w:suff w:val="nothing"/>
      <w:lvlText w:val="%1、"/>
      <w:lvlJc w:val="left"/>
      <w:rPr>
        <w:rFonts w:hint="eastAsia"/>
      </w:rPr>
    </w:lvl>
  </w:abstractNum>
  <w:abstractNum w:abstractNumId="1">
    <w:nsid w:val="E9803849"/>
    <w:multiLevelType w:val="singleLevel"/>
    <w:tmpl w:val="E9803849"/>
    <w:lvl w:ilvl="0" w:tentative="0">
      <w:start w:val="1"/>
      <w:numFmt w:val="decimal"/>
      <w:suff w:val="nothing"/>
      <w:lvlText w:val="%1、"/>
      <w:lvlJc w:val="left"/>
    </w:lvl>
  </w:abstractNum>
  <w:abstractNum w:abstractNumId="2">
    <w:nsid w:val="48AB71C8"/>
    <w:multiLevelType w:val="singleLevel"/>
    <w:tmpl w:val="48AB71C8"/>
    <w:lvl w:ilvl="0" w:tentative="0">
      <w:start w:val="1"/>
      <w:numFmt w:val="decimal"/>
      <w:lvlText w:val="(%1)"/>
      <w:lvlJc w:val="left"/>
      <w:pPr>
        <w:ind w:left="425" w:hanging="425"/>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yMWMxM2RmN2E4YjdjNWRjYjNhYmY1Yjg0NGUwNjgifQ=="/>
  </w:docVars>
  <w:rsids>
    <w:rsidRoot w:val="3C9062FD"/>
    <w:rsid w:val="002F17AF"/>
    <w:rsid w:val="00650EA9"/>
    <w:rsid w:val="007A7AB2"/>
    <w:rsid w:val="00AD5096"/>
    <w:rsid w:val="027A149C"/>
    <w:rsid w:val="02A001CB"/>
    <w:rsid w:val="04441A7A"/>
    <w:rsid w:val="04F87FA0"/>
    <w:rsid w:val="052A53FB"/>
    <w:rsid w:val="063C3427"/>
    <w:rsid w:val="074A2E82"/>
    <w:rsid w:val="07B41E63"/>
    <w:rsid w:val="09123636"/>
    <w:rsid w:val="096B4FBE"/>
    <w:rsid w:val="0A151AC5"/>
    <w:rsid w:val="0AE47536"/>
    <w:rsid w:val="0BFF3F4A"/>
    <w:rsid w:val="0C7A20A9"/>
    <w:rsid w:val="0D811866"/>
    <w:rsid w:val="0E08124B"/>
    <w:rsid w:val="0EA84AE9"/>
    <w:rsid w:val="0ED16849"/>
    <w:rsid w:val="0F316FC7"/>
    <w:rsid w:val="0FC13102"/>
    <w:rsid w:val="10F468BD"/>
    <w:rsid w:val="11F70C7A"/>
    <w:rsid w:val="123373BA"/>
    <w:rsid w:val="127F3B99"/>
    <w:rsid w:val="12B559CF"/>
    <w:rsid w:val="14BF4AA0"/>
    <w:rsid w:val="14F47DCD"/>
    <w:rsid w:val="1514752E"/>
    <w:rsid w:val="1A0C7AC0"/>
    <w:rsid w:val="1A143B2C"/>
    <w:rsid w:val="1A5F412D"/>
    <w:rsid w:val="1ABE30BF"/>
    <w:rsid w:val="1B8B2E9F"/>
    <w:rsid w:val="1BA01B1B"/>
    <w:rsid w:val="1C204A0A"/>
    <w:rsid w:val="1C3F7586"/>
    <w:rsid w:val="1D017419"/>
    <w:rsid w:val="1EED7F7C"/>
    <w:rsid w:val="211F0AE2"/>
    <w:rsid w:val="21262AC3"/>
    <w:rsid w:val="226258FD"/>
    <w:rsid w:val="2762237B"/>
    <w:rsid w:val="27D12196"/>
    <w:rsid w:val="27F94ABC"/>
    <w:rsid w:val="283C717A"/>
    <w:rsid w:val="28977004"/>
    <w:rsid w:val="289C7D4B"/>
    <w:rsid w:val="28C02B53"/>
    <w:rsid w:val="29037777"/>
    <w:rsid w:val="2BBB5D74"/>
    <w:rsid w:val="2C025EDA"/>
    <w:rsid w:val="2C312618"/>
    <w:rsid w:val="2D1B7D87"/>
    <w:rsid w:val="2EC27148"/>
    <w:rsid w:val="2F5E1F16"/>
    <w:rsid w:val="2F710F6E"/>
    <w:rsid w:val="2F94400B"/>
    <w:rsid w:val="2FBD4318"/>
    <w:rsid w:val="327411B4"/>
    <w:rsid w:val="32CC2D9E"/>
    <w:rsid w:val="34B81FC8"/>
    <w:rsid w:val="35941923"/>
    <w:rsid w:val="359C2EFC"/>
    <w:rsid w:val="367A421C"/>
    <w:rsid w:val="36A31CA0"/>
    <w:rsid w:val="37665649"/>
    <w:rsid w:val="390F0F9A"/>
    <w:rsid w:val="39137979"/>
    <w:rsid w:val="391C3E0F"/>
    <w:rsid w:val="39694FAA"/>
    <w:rsid w:val="39822198"/>
    <w:rsid w:val="39D35E5A"/>
    <w:rsid w:val="3AC679BC"/>
    <w:rsid w:val="3B0756CB"/>
    <w:rsid w:val="3C9062FD"/>
    <w:rsid w:val="3D266540"/>
    <w:rsid w:val="3E1C49E4"/>
    <w:rsid w:val="3E2E6BE9"/>
    <w:rsid w:val="3EB84B9B"/>
    <w:rsid w:val="3EEB758F"/>
    <w:rsid w:val="3FFC27BC"/>
    <w:rsid w:val="41941DD6"/>
    <w:rsid w:val="41FB60A6"/>
    <w:rsid w:val="426B330F"/>
    <w:rsid w:val="42764AD5"/>
    <w:rsid w:val="42DB68F3"/>
    <w:rsid w:val="42EC5E74"/>
    <w:rsid w:val="45244FB1"/>
    <w:rsid w:val="46C1727E"/>
    <w:rsid w:val="47AD2D46"/>
    <w:rsid w:val="47E95BAD"/>
    <w:rsid w:val="47EB6758"/>
    <w:rsid w:val="491761F3"/>
    <w:rsid w:val="4AE4031D"/>
    <w:rsid w:val="4AE922E8"/>
    <w:rsid w:val="4CDD4BD9"/>
    <w:rsid w:val="4CFA0FEF"/>
    <w:rsid w:val="4DBD2832"/>
    <w:rsid w:val="4DC62DB4"/>
    <w:rsid w:val="4EE67C94"/>
    <w:rsid w:val="50462402"/>
    <w:rsid w:val="50D06331"/>
    <w:rsid w:val="50F0782B"/>
    <w:rsid w:val="53063E64"/>
    <w:rsid w:val="534B4F81"/>
    <w:rsid w:val="545E171B"/>
    <w:rsid w:val="55A75279"/>
    <w:rsid w:val="5739290C"/>
    <w:rsid w:val="5B1178BA"/>
    <w:rsid w:val="5B154161"/>
    <w:rsid w:val="5B543ED8"/>
    <w:rsid w:val="5BD940BB"/>
    <w:rsid w:val="5C6E42D7"/>
    <w:rsid w:val="5DFE70FF"/>
    <w:rsid w:val="5E377CFC"/>
    <w:rsid w:val="5FB40CBE"/>
    <w:rsid w:val="60592F43"/>
    <w:rsid w:val="624A1065"/>
    <w:rsid w:val="62AA0EAC"/>
    <w:rsid w:val="634C7460"/>
    <w:rsid w:val="64E02555"/>
    <w:rsid w:val="65556CEB"/>
    <w:rsid w:val="65CA3AA1"/>
    <w:rsid w:val="65F46B07"/>
    <w:rsid w:val="68893E27"/>
    <w:rsid w:val="69353C7C"/>
    <w:rsid w:val="6A67510E"/>
    <w:rsid w:val="6D021E7D"/>
    <w:rsid w:val="6D8E55A0"/>
    <w:rsid w:val="6DF45030"/>
    <w:rsid w:val="6E8C5474"/>
    <w:rsid w:val="6EBB631A"/>
    <w:rsid w:val="71743DC2"/>
    <w:rsid w:val="71C16397"/>
    <w:rsid w:val="7238752D"/>
    <w:rsid w:val="738E13CF"/>
    <w:rsid w:val="76151CD3"/>
    <w:rsid w:val="773B2AF8"/>
    <w:rsid w:val="78146346"/>
    <w:rsid w:val="78FE31FB"/>
    <w:rsid w:val="79604DD1"/>
    <w:rsid w:val="7A42595B"/>
    <w:rsid w:val="7AD718AD"/>
    <w:rsid w:val="7C2B1EB0"/>
    <w:rsid w:val="7D9F7E06"/>
    <w:rsid w:val="7E4116FF"/>
    <w:rsid w:val="7EF21EFE"/>
    <w:rsid w:val="7F492DF2"/>
    <w:rsid w:val="7F993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ind w:firstLine="360"/>
    </w:pPr>
    <w:rPr>
      <w:rFonts w:ascii="Times New Roman" w:hAnsi="Times New Roman" w:eastAsia="宋体" w:cs="Times New Roman"/>
      <w:sz w:val="22"/>
      <w:szCs w:val="22"/>
      <w:lang w:val="en-US" w:eastAsia="en-US" w:bidi="ar-SA"/>
    </w:rPr>
  </w:style>
  <w:style w:type="paragraph" w:styleId="4">
    <w:name w:val="heading 2"/>
    <w:basedOn w:val="1"/>
    <w:next w:val="1"/>
    <w:qFormat/>
    <w:uiPriority w:val="99"/>
    <w:pPr>
      <w:pBdr>
        <w:bottom w:val="single" w:color="4F81BD" w:sz="8" w:space="1"/>
      </w:pBdr>
      <w:spacing w:before="200" w:after="80"/>
      <w:ind w:firstLine="0"/>
      <w:outlineLvl w:val="1"/>
    </w:pPr>
    <w:rPr>
      <w:rFonts w:ascii="Cambria" w:hAnsi="Cambria"/>
      <w:color w:val="365F91"/>
      <w:sz w:val="24"/>
      <w:szCs w:val="24"/>
    </w:rPr>
  </w:style>
  <w:style w:type="paragraph" w:styleId="3">
    <w:name w:val="heading 5"/>
    <w:basedOn w:val="1"/>
    <w:next w:val="1"/>
    <w:qFormat/>
    <w:uiPriority w:val="0"/>
    <w:pPr>
      <w:keepNext/>
      <w:keepLines/>
      <w:spacing w:before="280" w:after="290" w:line="376" w:lineRule="auto"/>
      <w:outlineLvl w:val="4"/>
    </w:pPr>
    <w:rPr>
      <w:rFonts w:ascii="Times New Roman" w:hAnsi="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adjustRightInd w:val="0"/>
      <w:spacing w:after="60" w:line="360" w:lineRule="atLeast"/>
      <w:ind w:left="30" w:leftChars="30" w:right="30" w:rightChars="30"/>
      <w:jc w:val="center"/>
    </w:pPr>
    <w:rPr>
      <w:szCs w:val="22"/>
    </w:rPr>
  </w:style>
  <w:style w:type="paragraph" w:styleId="5">
    <w:name w:val="annotation text"/>
    <w:basedOn w:val="1"/>
    <w:qFormat/>
    <w:uiPriority w:val="0"/>
  </w:style>
  <w:style w:type="paragraph" w:styleId="6">
    <w:name w:val="Block Text"/>
    <w:basedOn w:val="1"/>
    <w:unhideWhenUsed/>
    <w:qFormat/>
    <w:uiPriority w:val="99"/>
    <w:pPr>
      <w:spacing w:after="120"/>
      <w:ind w:left="1440" w:leftChars="700" w:right="700" w:rightChars="700"/>
    </w:pPr>
  </w:style>
  <w:style w:type="paragraph" w:styleId="7">
    <w:name w:val="Plain Text"/>
    <w:basedOn w:val="1"/>
    <w:qFormat/>
    <w:uiPriority w:val="99"/>
    <w:rPr>
      <w:rFonts w:ascii="宋体" w:hAnsi="Courier New"/>
      <w:sz w:val="24"/>
      <w:szCs w:val="20"/>
    </w:rPr>
  </w:style>
  <w:style w:type="paragraph" w:styleId="8">
    <w:name w:val="footer"/>
    <w:basedOn w:val="1"/>
    <w:next w:val="1"/>
    <w:unhideWhenUsed/>
    <w:qFormat/>
    <w:uiPriority w:val="99"/>
    <w:pPr>
      <w:tabs>
        <w:tab w:val="center" w:pos="4153"/>
        <w:tab w:val="right" w:pos="8306"/>
      </w:tabs>
      <w:snapToGrid w:val="0"/>
    </w:pPr>
    <w:rPr>
      <w:sz w:val="18"/>
      <w:szCs w:val="18"/>
    </w:rPr>
  </w:style>
  <w:style w:type="paragraph" w:styleId="9">
    <w:name w:val="header"/>
    <w:basedOn w:val="1"/>
    <w:next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spacing w:before="100" w:beforeAutospacing="1" w:after="100" w:afterAutospacing="1"/>
      <w:ind w:firstLine="0"/>
    </w:pPr>
    <w:rPr>
      <w:rFonts w:ascii="宋体" w:hAnsi="宋体" w:cs="宋体"/>
      <w:color w:val="000000"/>
      <w:sz w:val="24"/>
      <w:szCs w:val="24"/>
      <w:lang w:eastAsia="zh-CN"/>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paragraph" w:customStyle="1" w:styleId="15">
    <w:name w:val="段"/>
    <w:basedOn w:val="16"/>
    <w:next w:val="1"/>
    <w:qFormat/>
    <w:uiPriority w:val="0"/>
    <w:pPr>
      <w:autoSpaceDE w:val="0"/>
      <w:autoSpaceDN w:val="0"/>
      <w:adjustRightInd w:val="0"/>
      <w:snapToGrid w:val="0"/>
      <w:spacing w:line="360" w:lineRule="auto"/>
      <w:ind w:firstLine="200" w:firstLineChars="200"/>
    </w:pPr>
    <w:rPr>
      <w:rFonts w:ascii="宋体"/>
      <w:sz w:val="24"/>
      <w:szCs w:val="22"/>
    </w:rPr>
  </w:style>
  <w:style w:type="paragraph" w:customStyle="1" w:styleId="16">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17">
    <w:name w:val="列出段落1"/>
    <w:basedOn w:val="1"/>
    <w:qFormat/>
    <w:uiPriority w:val="0"/>
    <w:pPr>
      <w:ind w:firstLine="420" w:firstLineChars="200"/>
    </w:pPr>
    <w:rPr>
      <w:rFonts w:ascii="Calibri" w:hAnsi="Calibri"/>
      <w:szCs w:val="22"/>
    </w:rPr>
  </w:style>
  <w:style w:type="paragraph" w:customStyle="1" w:styleId="18">
    <w:name w:val="Normal_1_0"/>
    <w:qFormat/>
    <w:uiPriority w:val="0"/>
    <w:pPr>
      <w:widowControl w:val="0"/>
      <w:jc w:val="both"/>
    </w:pPr>
    <w:rPr>
      <w:rFonts w:ascii="Calibri" w:hAnsi="Calibri" w:eastAsia="Times New Roman" w:cs="Times New Roman"/>
      <w:sz w:val="21"/>
      <w:szCs w:val="24"/>
      <w:lang w:val="en-US" w:eastAsia="zh-CN" w:bidi="ar-SA"/>
    </w:rPr>
  </w:style>
  <w:style w:type="paragraph" w:customStyle="1" w:styleId="19">
    <w:name w:val="正文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62</Pages>
  <Words>271</Words>
  <Characters>289</Characters>
  <Lines>124</Lines>
  <Paragraphs>35</Paragraphs>
  <TotalTime>12</TotalTime>
  <ScaleCrop>false</ScaleCrop>
  <LinksUpToDate>false</LinksUpToDate>
  <CharactersWithSpaces>309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2021-09-27T04:47:00Z</dcterms:created>
  <dc:creator>A0郭铭</dc:creator>
  <cp:lastModifiedBy>czy</cp:lastModifiedBy>
  <cp:lastPrinted>2022-08-09T07:32:00Z</cp:lastPrinted>
  <dcterms:modified xsi:type="dcterms:W3CDTF">2024-12-19T00:35:22Z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D173F800A4544737A511246426A4F74D</vt:lpwstr>
  </property>
</Properties>
</file>