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F53AD">
      <w:pPr>
        <w:jc w:val="center"/>
        <w:rPr>
          <w:rFonts w:hint="eastAsia" w:ascii="宋体" w:hAnsi="宋体" w:eastAsia="宋体" w:cs="宋体"/>
          <w:b/>
          <w:color w:val="000000"/>
          <w:w w:val="120"/>
          <w:sz w:val="52"/>
          <w:szCs w:val="52"/>
          <w:lang w:eastAsia="zh-CN"/>
        </w:rPr>
      </w:pPr>
    </w:p>
    <w:p w14:paraId="0E6744D0">
      <w:pPr>
        <w:ind w:left="0" w:leftChars="0" w:firstLine="0" w:firstLineChars="0"/>
        <w:jc w:val="center"/>
        <w:rPr>
          <w:rFonts w:hint="eastAsia" w:ascii="宋体" w:hAnsi="宋体" w:eastAsia="宋体" w:cs="宋体"/>
          <w:b/>
          <w:color w:val="000000"/>
          <w:w w:val="120"/>
          <w:sz w:val="48"/>
          <w:szCs w:val="48"/>
          <w:lang w:eastAsia="zh-CN"/>
        </w:rPr>
      </w:pPr>
      <w:r>
        <w:rPr>
          <w:rFonts w:hint="eastAsia" w:ascii="宋体" w:hAnsi="宋体" w:eastAsia="宋体" w:cs="宋体"/>
          <w:b/>
          <w:color w:val="000000"/>
          <w:w w:val="100"/>
          <w:sz w:val="32"/>
          <w:szCs w:val="32"/>
          <w:lang w:val="en-US" w:eastAsia="zh-CN"/>
        </w:rPr>
        <w:t>大冶市非财政资金采购</w:t>
      </w:r>
    </w:p>
    <w:p w14:paraId="524C0631">
      <w:pPr>
        <w:jc w:val="center"/>
        <w:rPr>
          <w:rFonts w:hint="eastAsia" w:ascii="宋体" w:hAnsi="宋体" w:eastAsia="宋体" w:cs="宋体"/>
          <w:color w:val="000000"/>
          <w:sz w:val="44"/>
          <w:lang w:eastAsia="zh-CN"/>
        </w:rPr>
      </w:pPr>
    </w:p>
    <w:p w14:paraId="241F4CA3">
      <w:pPr>
        <w:jc w:val="center"/>
        <w:rPr>
          <w:rFonts w:hint="eastAsia" w:ascii="宋体" w:hAnsi="宋体" w:eastAsia="宋体" w:cs="宋体"/>
          <w:color w:val="000000"/>
          <w:sz w:val="44"/>
          <w:lang w:eastAsia="zh-CN"/>
        </w:rPr>
      </w:pPr>
    </w:p>
    <w:p w14:paraId="191D7B85">
      <w:pPr>
        <w:jc w:val="center"/>
        <w:rPr>
          <w:rFonts w:hint="eastAsia" w:ascii="宋体" w:hAnsi="宋体" w:eastAsia="宋体" w:cs="宋体"/>
          <w:color w:val="000000"/>
          <w:sz w:val="44"/>
          <w:lang w:eastAsia="zh-CN"/>
        </w:rPr>
      </w:pPr>
    </w:p>
    <w:p w14:paraId="5793BE43">
      <w:pPr>
        <w:ind w:left="0" w:leftChars="0" w:firstLine="0" w:firstLineChars="0"/>
        <w:jc w:val="center"/>
        <w:rPr>
          <w:rFonts w:hint="eastAsia" w:ascii="宋体" w:hAnsi="宋体" w:eastAsia="宋体" w:cs="宋体"/>
          <w:b/>
          <w:bCs/>
          <w:color w:val="000000"/>
          <w:spacing w:val="100"/>
          <w:w w:val="66"/>
          <w:sz w:val="120"/>
          <w:szCs w:val="120"/>
          <w:lang w:eastAsia="zh-CN"/>
        </w:rPr>
      </w:pPr>
      <w:r>
        <w:rPr>
          <w:rFonts w:hint="eastAsia" w:ascii="宋体" w:hAnsi="宋体" w:eastAsia="宋体" w:cs="宋体"/>
          <w:b/>
          <w:bCs/>
          <w:color w:val="000000"/>
          <w:spacing w:val="85"/>
          <w:w w:val="66"/>
          <w:sz w:val="144"/>
          <w:szCs w:val="144"/>
          <w:lang w:eastAsia="zh-CN"/>
        </w:rPr>
        <w:t>竞争性磋商文件</w:t>
      </w:r>
    </w:p>
    <w:p w14:paraId="7F6BA6EC">
      <w:pPr>
        <w:ind w:left="0" w:leftChars="0" w:firstLine="0" w:firstLineChars="0"/>
        <w:jc w:val="center"/>
        <w:rPr>
          <w:rFonts w:hint="eastAsia" w:ascii="宋体" w:hAnsi="宋体" w:eastAsia="宋体" w:cs="宋体"/>
          <w:color w:val="000000"/>
          <w:sz w:val="84"/>
          <w:szCs w:val="84"/>
          <w:lang w:val="en-US" w:eastAsia="zh-CN"/>
        </w:rPr>
      </w:pPr>
    </w:p>
    <w:p w14:paraId="26CD863C">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000000"/>
          <w:sz w:val="21"/>
          <w:szCs w:val="21"/>
          <w:lang w:eastAsia="zh-CN"/>
        </w:rPr>
      </w:pPr>
    </w:p>
    <w:p w14:paraId="224CDFED">
      <w:pPr>
        <w:keepNext w:val="0"/>
        <w:keepLines w:val="0"/>
        <w:pageBreakBefore w:val="0"/>
        <w:widowControl/>
        <w:kinsoku/>
        <w:wordWrap/>
        <w:overflowPunct/>
        <w:topLinePunct w:val="0"/>
        <w:autoSpaceDE/>
        <w:autoSpaceDN/>
        <w:bidi w:val="0"/>
        <w:adjustRightInd/>
        <w:snapToGrid/>
        <w:spacing w:line="480" w:lineRule="auto"/>
        <w:ind w:firstLine="1301" w:firstLineChars="463"/>
        <w:textAlignment w:val="auto"/>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eastAsia="zh-CN"/>
        </w:rPr>
        <w:t>项目编号：</w:t>
      </w:r>
      <w:r>
        <w:rPr>
          <w:rFonts w:hint="eastAsia" w:ascii="宋体" w:hAnsi="宋体" w:eastAsia="宋体" w:cs="宋体"/>
          <w:b/>
          <w:bCs/>
          <w:color w:val="000000"/>
          <w:sz w:val="28"/>
          <w:szCs w:val="28"/>
          <w:lang w:val="en-US" w:eastAsia="zh-CN"/>
        </w:rPr>
        <w:t>HSHL2025104号</w:t>
      </w:r>
    </w:p>
    <w:p w14:paraId="22FF7EA3">
      <w:pPr>
        <w:keepNext w:val="0"/>
        <w:keepLines w:val="0"/>
        <w:pageBreakBefore w:val="0"/>
        <w:widowControl/>
        <w:kinsoku/>
        <w:wordWrap/>
        <w:overflowPunct/>
        <w:topLinePunct w:val="0"/>
        <w:autoSpaceDE/>
        <w:autoSpaceDN/>
        <w:bidi w:val="0"/>
        <w:adjustRightInd/>
        <w:snapToGrid/>
        <w:spacing w:line="480" w:lineRule="auto"/>
        <w:ind w:firstLine="1301" w:firstLineChars="463"/>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eastAsia="zh-CN"/>
        </w:rPr>
        <w:t>项目名称：</w:t>
      </w:r>
      <w:r>
        <w:rPr>
          <w:rFonts w:hint="eastAsia" w:ascii="宋体" w:hAnsi="宋体" w:cs="宋体"/>
          <w:b/>
          <w:bCs/>
          <w:color w:val="000000"/>
          <w:sz w:val="28"/>
          <w:szCs w:val="28"/>
          <w:lang w:eastAsia="zh-CN"/>
        </w:rPr>
        <w:t>大冶市还地桥镇镇区路灯维修工程</w:t>
      </w:r>
    </w:p>
    <w:p w14:paraId="3CF7F86C">
      <w:pPr>
        <w:keepNext w:val="0"/>
        <w:keepLines w:val="0"/>
        <w:pageBreakBefore w:val="0"/>
        <w:widowControl/>
        <w:kinsoku/>
        <w:wordWrap/>
        <w:overflowPunct/>
        <w:topLinePunct w:val="0"/>
        <w:autoSpaceDE/>
        <w:autoSpaceDN/>
        <w:bidi w:val="0"/>
        <w:adjustRightInd/>
        <w:snapToGrid/>
        <w:spacing w:line="480" w:lineRule="auto"/>
        <w:ind w:firstLine="1301" w:firstLineChars="463"/>
        <w:textAlignment w:val="auto"/>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val="en-US" w:eastAsia="zh-CN"/>
        </w:rPr>
        <w:t>采购单位</w:t>
      </w:r>
      <w:r>
        <w:rPr>
          <w:rFonts w:hint="eastAsia" w:ascii="宋体" w:hAnsi="宋体" w:eastAsia="宋体" w:cs="宋体"/>
          <w:b/>
          <w:bCs/>
          <w:color w:val="000000"/>
          <w:sz w:val="28"/>
          <w:szCs w:val="28"/>
        </w:rPr>
        <w:t>：</w:t>
      </w:r>
      <w:r>
        <w:rPr>
          <w:rFonts w:hint="eastAsia" w:ascii="宋体" w:hAnsi="宋体" w:cs="宋体"/>
          <w:b/>
          <w:bCs/>
          <w:color w:val="000000"/>
          <w:sz w:val="28"/>
          <w:szCs w:val="28"/>
          <w:lang w:eastAsia="zh-CN"/>
        </w:rPr>
        <w:t>黄石临空园区管理有限公司</w:t>
      </w:r>
    </w:p>
    <w:p w14:paraId="646A654E">
      <w:pPr>
        <w:tabs>
          <w:tab w:val="left" w:pos="2625"/>
        </w:tabs>
        <w:spacing w:line="480" w:lineRule="auto"/>
        <w:rPr>
          <w:rFonts w:hint="eastAsia" w:ascii="宋体" w:hAnsi="宋体" w:eastAsia="宋体" w:cs="宋体"/>
          <w:b/>
          <w:bCs/>
          <w:color w:val="000000"/>
          <w:sz w:val="32"/>
          <w:lang w:eastAsia="zh-CN"/>
        </w:rPr>
      </w:pPr>
    </w:p>
    <w:p w14:paraId="4B66CE52">
      <w:pPr>
        <w:tabs>
          <w:tab w:val="left" w:pos="2625"/>
        </w:tabs>
        <w:spacing w:line="480" w:lineRule="auto"/>
        <w:rPr>
          <w:rFonts w:hint="eastAsia" w:ascii="宋体" w:hAnsi="宋体" w:eastAsia="宋体" w:cs="宋体"/>
          <w:b/>
          <w:bCs/>
          <w:color w:val="000000"/>
          <w:sz w:val="32"/>
          <w:lang w:eastAsia="zh-CN"/>
        </w:rPr>
      </w:pPr>
    </w:p>
    <w:p w14:paraId="66138859">
      <w:pPr>
        <w:bidi w:val="0"/>
        <w:rPr>
          <w:rFonts w:hint="eastAsia" w:ascii="宋体" w:hAnsi="宋体" w:eastAsia="宋体" w:cs="宋体"/>
          <w:lang w:eastAsia="zh-CN"/>
        </w:rPr>
      </w:pPr>
    </w:p>
    <w:p w14:paraId="22A06D86">
      <w:pPr>
        <w:keepNext w:val="0"/>
        <w:keepLines w:val="0"/>
        <w:pageBreakBefore w:val="0"/>
        <w:widowControl/>
        <w:tabs>
          <w:tab w:val="left" w:pos="2625"/>
        </w:tabs>
        <w:kinsoku/>
        <w:wordWrap/>
        <w:overflowPunct/>
        <w:topLinePunct w:val="0"/>
        <w:autoSpaceDE/>
        <w:autoSpaceDN/>
        <w:bidi w:val="0"/>
        <w:adjustRightInd/>
        <w:snapToGrid/>
        <w:spacing w:line="600" w:lineRule="exact"/>
        <w:ind w:firstLine="363"/>
        <w:jc w:val="center"/>
        <w:textAlignment w:val="auto"/>
        <w:rPr>
          <w:rFonts w:hint="eastAsia" w:ascii="宋体" w:hAnsi="宋体" w:eastAsia="宋体" w:cs="宋体"/>
          <w:b/>
          <w:bCs/>
          <w:color w:val="000000"/>
          <w:spacing w:val="45"/>
          <w:sz w:val="32"/>
          <w:szCs w:val="32"/>
          <w:lang w:eastAsia="zh-CN"/>
        </w:rPr>
      </w:pPr>
    </w:p>
    <w:p w14:paraId="653C7D18">
      <w:pPr>
        <w:jc w:val="center"/>
        <w:rPr>
          <w:rFonts w:hint="eastAsia"/>
          <w:b/>
          <w:bCs/>
          <w:sz w:val="28"/>
          <w:szCs w:val="28"/>
          <w:lang w:val="en-US" w:eastAsia="zh-CN"/>
        </w:rPr>
      </w:pPr>
      <w:r>
        <w:rPr>
          <w:rFonts w:hint="eastAsia"/>
          <w:b/>
          <w:bCs/>
          <w:sz w:val="28"/>
          <w:szCs w:val="28"/>
          <w:lang w:val="en-US" w:eastAsia="zh-CN"/>
        </w:rPr>
        <w:t>黄石鸿立工程项目管理服务有限公司</w:t>
      </w:r>
    </w:p>
    <w:p w14:paraId="5204A856">
      <w:pPr>
        <w:jc w:val="center"/>
        <w:rPr>
          <w:rFonts w:hint="eastAsia"/>
          <w:b/>
          <w:bCs/>
          <w:sz w:val="28"/>
          <w:szCs w:val="28"/>
          <w:lang w:eastAsia="zh-CN"/>
        </w:rPr>
      </w:pPr>
      <w:r>
        <w:rPr>
          <w:rFonts w:hint="eastAsia"/>
          <w:b/>
          <w:bCs/>
          <w:sz w:val="28"/>
          <w:szCs w:val="28"/>
          <w:lang w:val="en-US" w:eastAsia="zh-CN"/>
        </w:rPr>
        <w:t>2025</w:t>
      </w:r>
      <w:r>
        <w:rPr>
          <w:rFonts w:hint="eastAsia"/>
          <w:b/>
          <w:bCs/>
          <w:sz w:val="28"/>
          <w:szCs w:val="28"/>
          <w:lang w:eastAsia="zh-CN"/>
        </w:rPr>
        <w:t>年</w:t>
      </w:r>
      <w:r>
        <w:rPr>
          <w:rFonts w:hint="eastAsia"/>
          <w:b/>
          <w:bCs/>
          <w:sz w:val="28"/>
          <w:szCs w:val="28"/>
          <w:lang w:val="en-US" w:eastAsia="zh-CN"/>
        </w:rPr>
        <w:t>3</w:t>
      </w:r>
      <w:r>
        <w:rPr>
          <w:rFonts w:hint="eastAsia"/>
          <w:b/>
          <w:bCs/>
          <w:sz w:val="28"/>
          <w:szCs w:val="28"/>
          <w:lang w:eastAsia="zh-CN"/>
        </w:rPr>
        <w:t>月</w:t>
      </w:r>
    </w:p>
    <w:p w14:paraId="5BDAB028">
      <w:pPr>
        <w:bidi w:val="0"/>
        <w:rPr>
          <w:rFonts w:hint="eastAsia" w:ascii="宋体" w:hAnsi="宋体" w:eastAsia="宋体" w:cs="宋体"/>
          <w:lang w:eastAsia="zh-CN"/>
        </w:rPr>
      </w:pPr>
    </w:p>
    <w:p w14:paraId="47C0D4A9">
      <w:pPr>
        <w:bidi w:val="0"/>
        <w:rPr>
          <w:rFonts w:hint="eastAsia" w:ascii="宋体" w:hAnsi="宋体" w:eastAsia="宋体" w:cs="宋体"/>
          <w:lang w:eastAsia="zh-CN"/>
        </w:rPr>
        <w:sectPr>
          <w:headerReference r:id="rId5" w:type="first"/>
          <w:footerReference r:id="rId8" w:type="first"/>
          <w:headerReference r:id="rId3" w:type="default"/>
          <w:footerReference r:id="rId6" w:type="default"/>
          <w:headerReference r:id="rId4" w:type="even"/>
          <w:footerReference r:id="rId7" w:type="even"/>
          <w:pgSz w:w="11905" w:h="16838"/>
          <w:pgMar w:top="1417" w:right="1417" w:bottom="1701" w:left="1417" w:header="1134" w:footer="1134" w:gutter="0"/>
          <w:pgNumType w:fmt="decimal" w:start="1"/>
          <w:cols w:space="0" w:num="1"/>
          <w:titlePg/>
          <w:rtlGutter w:val="0"/>
          <w:docGrid w:type="lines" w:linePitch="326" w:charSpace="0"/>
        </w:sectPr>
      </w:pPr>
    </w:p>
    <w:p w14:paraId="2C4E4428">
      <w:pPr>
        <w:keepNext w:val="0"/>
        <w:keepLines w:val="0"/>
        <w:pageBreakBefore w:val="0"/>
        <w:widowControl/>
        <w:kinsoku/>
        <w:wordWrap/>
        <w:overflowPunct/>
        <w:topLinePunct w:val="0"/>
        <w:autoSpaceDE/>
        <w:autoSpaceDN/>
        <w:bidi w:val="0"/>
        <w:adjustRightInd/>
        <w:snapToGrid/>
        <w:spacing w:after="327" w:afterLines="100" w:line="500" w:lineRule="exact"/>
        <w:ind w:firstLine="363"/>
        <w:jc w:val="center"/>
        <w:textAlignment w:val="auto"/>
        <w:rPr>
          <w:rFonts w:hint="eastAsia" w:ascii="宋体" w:hAnsi="宋体" w:eastAsia="宋体" w:cs="宋体"/>
          <w:sz w:val="32"/>
          <w:szCs w:val="32"/>
          <w:lang w:eastAsia="zh-CN"/>
        </w:rPr>
      </w:pPr>
      <w:r>
        <w:rPr>
          <w:rFonts w:hint="eastAsia" w:ascii="宋体" w:hAnsi="宋体" w:eastAsia="宋体" w:cs="宋体"/>
          <w:b/>
          <w:bCs w:val="0"/>
          <w:color w:val="000000" w:themeColor="text1"/>
          <w:sz w:val="32"/>
          <w:szCs w:val="32"/>
          <w:lang w:eastAsia="zh-CN"/>
          <w14:textFill>
            <w14:solidFill>
              <w14:schemeClr w14:val="tx1"/>
            </w14:solidFill>
          </w14:textFill>
        </w:rPr>
        <w:t>目  录</w:t>
      </w:r>
    </w:p>
    <w:p w14:paraId="4F7F9516">
      <w:pPr>
        <w:pStyle w:val="9"/>
        <w:keepNext w:val="0"/>
        <w:keepLines w:val="0"/>
        <w:pageBreakBefore w:val="0"/>
        <w:widowControl/>
        <w:tabs>
          <w:tab w:val="right" w:leader="dot" w:pos="9071"/>
        </w:tabs>
        <w:kinsoku/>
        <w:wordWrap/>
        <w:overflowPunct/>
        <w:topLinePunct w:val="0"/>
        <w:autoSpaceDE/>
        <w:autoSpaceDN/>
        <w:bidi w:val="0"/>
        <w:adjustRightInd/>
        <w:snapToGrid/>
        <w:spacing w:line="600" w:lineRule="auto"/>
        <w:ind w:left="0" w:leftChars="0" w:firstLine="0" w:firstLineChars="0"/>
        <w:textAlignment w:val="auto"/>
        <w:rPr>
          <w:sz w:val="28"/>
          <w:szCs w:val="28"/>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TOC \o "1-3" \h \u </w:instrText>
      </w:r>
      <w:r>
        <w:rPr>
          <w:rFonts w:hint="eastAsia" w:ascii="宋体" w:hAnsi="宋体" w:eastAsia="宋体" w:cs="宋体"/>
          <w:sz w:val="32"/>
          <w:szCs w:val="32"/>
          <w:lang w:eastAsia="zh-CN"/>
        </w:rPr>
        <w:fldChar w:fldCharType="separate"/>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_Toc11956 </w:instrText>
      </w:r>
      <w:r>
        <w:rPr>
          <w:rFonts w:hint="eastAsia" w:ascii="宋体" w:hAnsi="宋体" w:eastAsia="宋体" w:cs="宋体"/>
          <w:sz w:val="28"/>
          <w:szCs w:val="28"/>
          <w:lang w:eastAsia="zh-CN"/>
        </w:rPr>
        <w:fldChar w:fldCharType="separate"/>
      </w:r>
      <w:r>
        <w:rPr>
          <w:rFonts w:hint="eastAsia"/>
          <w:sz w:val="28"/>
          <w:szCs w:val="28"/>
          <w:lang w:eastAsia="zh-CN"/>
        </w:rPr>
        <w:t>第一部分  竞争性磋商公告</w:t>
      </w:r>
      <w:r>
        <w:rPr>
          <w:sz w:val="28"/>
          <w:szCs w:val="28"/>
        </w:rPr>
        <w:tab/>
      </w:r>
      <w:r>
        <w:rPr>
          <w:sz w:val="28"/>
          <w:szCs w:val="28"/>
        </w:rPr>
        <w:fldChar w:fldCharType="begin"/>
      </w:r>
      <w:r>
        <w:rPr>
          <w:sz w:val="28"/>
          <w:szCs w:val="28"/>
        </w:rPr>
        <w:instrText xml:space="preserve"> PAGEREF _Toc11956 \h </w:instrText>
      </w:r>
      <w:r>
        <w:rPr>
          <w:sz w:val="28"/>
          <w:szCs w:val="28"/>
        </w:rPr>
        <w:fldChar w:fldCharType="separate"/>
      </w:r>
      <w:r>
        <w:rPr>
          <w:sz w:val="28"/>
          <w:szCs w:val="28"/>
        </w:rPr>
        <w:t>1</w:t>
      </w:r>
      <w:r>
        <w:rPr>
          <w:sz w:val="28"/>
          <w:szCs w:val="28"/>
        </w:rPr>
        <w:fldChar w:fldCharType="end"/>
      </w:r>
      <w:r>
        <w:rPr>
          <w:rFonts w:hint="eastAsia" w:ascii="宋体" w:hAnsi="宋体" w:eastAsia="宋体" w:cs="宋体"/>
          <w:sz w:val="28"/>
          <w:szCs w:val="28"/>
          <w:lang w:eastAsia="zh-CN"/>
        </w:rPr>
        <w:fldChar w:fldCharType="end"/>
      </w:r>
    </w:p>
    <w:p w14:paraId="2D371B5E">
      <w:pPr>
        <w:pStyle w:val="9"/>
        <w:keepNext w:val="0"/>
        <w:keepLines w:val="0"/>
        <w:pageBreakBefore w:val="0"/>
        <w:widowControl/>
        <w:tabs>
          <w:tab w:val="right" w:leader="dot" w:pos="9071"/>
        </w:tabs>
        <w:kinsoku/>
        <w:wordWrap/>
        <w:overflowPunct/>
        <w:topLinePunct w:val="0"/>
        <w:autoSpaceDE/>
        <w:autoSpaceDN/>
        <w:bidi w:val="0"/>
        <w:adjustRightInd/>
        <w:snapToGrid/>
        <w:spacing w:line="600" w:lineRule="auto"/>
        <w:ind w:left="0" w:leftChars="0" w:firstLine="0" w:firstLineChars="0"/>
        <w:textAlignment w:val="auto"/>
        <w:rPr>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_Toc997 </w:instrText>
      </w:r>
      <w:r>
        <w:rPr>
          <w:rFonts w:hint="eastAsia" w:ascii="宋体" w:hAnsi="宋体" w:eastAsia="宋体" w:cs="宋体"/>
          <w:sz w:val="28"/>
          <w:szCs w:val="28"/>
          <w:lang w:eastAsia="zh-CN"/>
        </w:rPr>
        <w:fldChar w:fldCharType="separate"/>
      </w:r>
      <w:r>
        <w:rPr>
          <w:rFonts w:hint="eastAsia"/>
          <w:sz w:val="28"/>
          <w:szCs w:val="28"/>
          <w:lang w:eastAsia="zh-CN"/>
        </w:rPr>
        <w:t>第二部分  磋商须知</w:t>
      </w:r>
      <w:r>
        <w:rPr>
          <w:sz w:val="28"/>
          <w:szCs w:val="28"/>
        </w:rPr>
        <w:tab/>
      </w:r>
      <w:r>
        <w:rPr>
          <w:sz w:val="28"/>
          <w:szCs w:val="28"/>
        </w:rPr>
        <w:fldChar w:fldCharType="begin"/>
      </w:r>
      <w:r>
        <w:rPr>
          <w:sz w:val="28"/>
          <w:szCs w:val="28"/>
        </w:rPr>
        <w:instrText xml:space="preserve"> PAGEREF _Toc997 \h </w:instrText>
      </w:r>
      <w:r>
        <w:rPr>
          <w:sz w:val="28"/>
          <w:szCs w:val="28"/>
        </w:rPr>
        <w:fldChar w:fldCharType="separate"/>
      </w:r>
      <w:r>
        <w:rPr>
          <w:sz w:val="28"/>
          <w:szCs w:val="28"/>
        </w:rPr>
        <w:t>5</w:t>
      </w:r>
      <w:r>
        <w:rPr>
          <w:sz w:val="28"/>
          <w:szCs w:val="28"/>
        </w:rPr>
        <w:fldChar w:fldCharType="end"/>
      </w:r>
      <w:r>
        <w:rPr>
          <w:rFonts w:hint="eastAsia" w:ascii="宋体" w:hAnsi="宋体" w:eastAsia="宋体" w:cs="宋体"/>
          <w:sz w:val="28"/>
          <w:szCs w:val="28"/>
          <w:lang w:eastAsia="zh-CN"/>
        </w:rPr>
        <w:fldChar w:fldCharType="end"/>
      </w:r>
    </w:p>
    <w:p w14:paraId="2B009633">
      <w:pPr>
        <w:pStyle w:val="9"/>
        <w:keepNext w:val="0"/>
        <w:keepLines w:val="0"/>
        <w:pageBreakBefore w:val="0"/>
        <w:widowControl/>
        <w:tabs>
          <w:tab w:val="right" w:leader="dot" w:pos="9071"/>
        </w:tabs>
        <w:kinsoku/>
        <w:wordWrap/>
        <w:overflowPunct/>
        <w:topLinePunct w:val="0"/>
        <w:autoSpaceDE/>
        <w:autoSpaceDN/>
        <w:bidi w:val="0"/>
        <w:adjustRightInd/>
        <w:snapToGrid/>
        <w:spacing w:line="600" w:lineRule="auto"/>
        <w:ind w:left="0" w:leftChars="0" w:firstLine="0" w:firstLineChars="0"/>
        <w:textAlignment w:val="auto"/>
        <w:rPr>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_Toc1955 </w:instrText>
      </w:r>
      <w:r>
        <w:rPr>
          <w:rFonts w:hint="eastAsia" w:ascii="宋体" w:hAnsi="宋体" w:eastAsia="宋体" w:cs="宋体"/>
          <w:sz w:val="28"/>
          <w:szCs w:val="28"/>
          <w:lang w:eastAsia="zh-CN"/>
        </w:rPr>
        <w:fldChar w:fldCharType="separate"/>
      </w:r>
      <w:r>
        <w:rPr>
          <w:rFonts w:hint="eastAsia"/>
          <w:sz w:val="28"/>
          <w:szCs w:val="28"/>
          <w:lang w:eastAsia="zh-CN"/>
        </w:rPr>
        <w:t xml:space="preserve">第三部分  </w:t>
      </w:r>
      <w:r>
        <w:rPr>
          <w:rFonts w:hint="eastAsia"/>
          <w:sz w:val="28"/>
          <w:szCs w:val="28"/>
          <w:lang w:val="zh-CN" w:eastAsia="zh-CN"/>
        </w:rPr>
        <w:t>采购项目技术规格、参数及要求</w:t>
      </w:r>
      <w:r>
        <w:rPr>
          <w:sz w:val="28"/>
          <w:szCs w:val="28"/>
        </w:rPr>
        <w:tab/>
      </w:r>
      <w:r>
        <w:rPr>
          <w:sz w:val="28"/>
          <w:szCs w:val="28"/>
        </w:rPr>
        <w:fldChar w:fldCharType="begin"/>
      </w:r>
      <w:r>
        <w:rPr>
          <w:sz w:val="28"/>
          <w:szCs w:val="28"/>
        </w:rPr>
        <w:instrText xml:space="preserve"> PAGEREF _Toc1955 \h </w:instrText>
      </w:r>
      <w:r>
        <w:rPr>
          <w:sz w:val="28"/>
          <w:szCs w:val="28"/>
        </w:rPr>
        <w:fldChar w:fldCharType="separate"/>
      </w:r>
      <w:r>
        <w:rPr>
          <w:sz w:val="28"/>
          <w:szCs w:val="28"/>
        </w:rPr>
        <w:t>22</w:t>
      </w:r>
      <w:r>
        <w:rPr>
          <w:sz w:val="28"/>
          <w:szCs w:val="28"/>
        </w:rPr>
        <w:fldChar w:fldCharType="end"/>
      </w:r>
      <w:r>
        <w:rPr>
          <w:rFonts w:hint="eastAsia" w:ascii="宋体" w:hAnsi="宋体" w:eastAsia="宋体" w:cs="宋体"/>
          <w:sz w:val="28"/>
          <w:szCs w:val="28"/>
          <w:lang w:eastAsia="zh-CN"/>
        </w:rPr>
        <w:fldChar w:fldCharType="end"/>
      </w:r>
    </w:p>
    <w:p w14:paraId="534DA107">
      <w:pPr>
        <w:pStyle w:val="9"/>
        <w:keepNext w:val="0"/>
        <w:keepLines w:val="0"/>
        <w:pageBreakBefore w:val="0"/>
        <w:widowControl/>
        <w:tabs>
          <w:tab w:val="right" w:leader="dot" w:pos="9071"/>
        </w:tabs>
        <w:kinsoku/>
        <w:wordWrap/>
        <w:overflowPunct/>
        <w:topLinePunct w:val="0"/>
        <w:autoSpaceDE/>
        <w:autoSpaceDN/>
        <w:bidi w:val="0"/>
        <w:adjustRightInd/>
        <w:snapToGrid/>
        <w:spacing w:line="600" w:lineRule="auto"/>
        <w:ind w:left="0" w:leftChars="0" w:firstLine="0" w:firstLineChars="0"/>
        <w:textAlignment w:val="auto"/>
        <w:rPr>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_Toc2918 </w:instrText>
      </w:r>
      <w:r>
        <w:rPr>
          <w:rFonts w:hint="eastAsia" w:ascii="宋体" w:hAnsi="宋体" w:eastAsia="宋体" w:cs="宋体"/>
          <w:sz w:val="28"/>
          <w:szCs w:val="28"/>
          <w:lang w:eastAsia="zh-CN"/>
        </w:rPr>
        <w:fldChar w:fldCharType="separate"/>
      </w:r>
      <w:r>
        <w:rPr>
          <w:rFonts w:hint="eastAsia"/>
          <w:sz w:val="28"/>
          <w:szCs w:val="28"/>
          <w:lang w:eastAsia="zh-CN"/>
        </w:rPr>
        <w:t>第</w:t>
      </w:r>
      <w:r>
        <w:rPr>
          <w:rFonts w:hint="eastAsia"/>
          <w:sz w:val="28"/>
          <w:szCs w:val="28"/>
          <w:lang w:val="en-US" w:eastAsia="zh-CN"/>
        </w:rPr>
        <w:t>四</w:t>
      </w:r>
      <w:r>
        <w:rPr>
          <w:rFonts w:hint="eastAsia"/>
          <w:sz w:val="28"/>
          <w:szCs w:val="28"/>
          <w:lang w:eastAsia="zh-CN"/>
        </w:rPr>
        <w:t>部分  合同(样本)</w:t>
      </w:r>
      <w:r>
        <w:rPr>
          <w:sz w:val="28"/>
          <w:szCs w:val="28"/>
        </w:rPr>
        <w:tab/>
      </w:r>
      <w:r>
        <w:rPr>
          <w:sz w:val="28"/>
          <w:szCs w:val="28"/>
        </w:rPr>
        <w:fldChar w:fldCharType="begin"/>
      </w:r>
      <w:r>
        <w:rPr>
          <w:sz w:val="28"/>
          <w:szCs w:val="28"/>
        </w:rPr>
        <w:instrText xml:space="preserve"> PAGEREF _Toc2918 \h </w:instrText>
      </w:r>
      <w:r>
        <w:rPr>
          <w:sz w:val="28"/>
          <w:szCs w:val="28"/>
        </w:rPr>
        <w:fldChar w:fldCharType="separate"/>
      </w:r>
      <w:r>
        <w:rPr>
          <w:sz w:val="28"/>
          <w:szCs w:val="28"/>
        </w:rPr>
        <w:t>24</w:t>
      </w:r>
      <w:r>
        <w:rPr>
          <w:sz w:val="28"/>
          <w:szCs w:val="28"/>
        </w:rPr>
        <w:fldChar w:fldCharType="end"/>
      </w:r>
      <w:r>
        <w:rPr>
          <w:rFonts w:hint="eastAsia" w:ascii="宋体" w:hAnsi="宋体" w:eastAsia="宋体" w:cs="宋体"/>
          <w:sz w:val="28"/>
          <w:szCs w:val="28"/>
          <w:lang w:eastAsia="zh-CN"/>
        </w:rPr>
        <w:fldChar w:fldCharType="end"/>
      </w:r>
    </w:p>
    <w:p w14:paraId="4500A1FF">
      <w:pPr>
        <w:pStyle w:val="9"/>
        <w:keepNext w:val="0"/>
        <w:keepLines w:val="0"/>
        <w:pageBreakBefore w:val="0"/>
        <w:widowControl/>
        <w:tabs>
          <w:tab w:val="right" w:leader="dot" w:pos="9071"/>
        </w:tabs>
        <w:kinsoku/>
        <w:wordWrap/>
        <w:overflowPunct/>
        <w:topLinePunct w:val="0"/>
        <w:autoSpaceDE/>
        <w:autoSpaceDN/>
        <w:bidi w:val="0"/>
        <w:adjustRightInd/>
        <w:snapToGrid/>
        <w:spacing w:line="600" w:lineRule="auto"/>
        <w:ind w:left="0" w:leftChars="0" w:firstLine="0" w:firstLineChars="0"/>
        <w:textAlignment w:val="auto"/>
        <w:rPr>
          <w:sz w:val="28"/>
          <w:szCs w:val="28"/>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_Toc18523 </w:instrText>
      </w:r>
      <w:r>
        <w:rPr>
          <w:rFonts w:hint="eastAsia" w:ascii="宋体" w:hAnsi="宋体" w:eastAsia="宋体" w:cs="宋体"/>
          <w:sz w:val="28"/>
          <w:szCs w:val="28"/>
          <w:lang w:eastAsia="zh-CN"/>
        </w:rPr>
        <w:fldChar w:fldCharType="separate"/>
      </w:r>
      <w:r>
        <w:rPr>
          <w:rFonts w:hint="eastAsia"/>
          <w:sz w:val="28"/>
          <w:szCs w:val="28"/>
          <w:lang w:eastAsia="zh-CN"/>
        </w:rPr>
        <w:t>第</w:t>
      </w:r>
      <w:r>
        <w:rPr>
          <w:rFonts w:hint="eastAsia"/>
          <w:sz w:val="28"/>
          <w:szCs w:val="28"/>
          <w:lang w:val="en-US" w:eastAsia="zh-CN"/>
        </w:rPr>
        <w:t>五</w:t>
      </w:r>
      <w:r>
        <w:rPr>
          <w:rFonts w:hint="eastAsia"/>
          <w:sz w:val="28"/>
          <w:szCs w:val="28"/>
          <w:lang w:eastAsia="zh-CN"/>
        </w:rPr>
        <w:t>部分  响应文件格式</w:t>
      </w:r>
      <w:r>
        <w:rPr>
          <w:sz w:val="28"/>
          <w:szCs w:val="28"/>
        </w:rPr>
        <w:tab/>
      </w:r>
      <w:r>
        <w:rPr>
          <w:sz w:val="28"/>
          <w:szCs w:val="28"/>
        </w:rPr>
        <w:fldChar w:fldCharType="begin"/>
      </w:r>
      <w:r>
        <w:rPr>
          <w:sz w:val="28"/>
          <w:szCs w:val="28"/>
        </w:rPr>
        <w:instrText xml:space="preserve"> PAGEREF _Toc18523 \h </w:instrText>
      </w:r>
      <w:r>
        <w:rPr>
          <w:sz w:val="28"/>
          <w:szCs w:val="28"/>
        </w:rPr>
        <w:fldChar w:fldCharType="separate"/>
      </w:r>
      <w:r>
        <w:rPr>
          <w:sz w:val="28"/>
          <w:szCs w:val="28"/>
        </w:rPr>
        <w:t>27</w:t>
      </w:r>
      <w:r>
        <w:rPr>
          <w:sz w:val="28"/>
          <w:szCs w:val="28"/>
        </w:rPr>
        <w:fldChar w:fldCharType="end"/>
      </w:r>
      <w:r>
        <w:rPr>
          <w:rFonts w:hint="eastAsia" w:ascii="宋体" w:hAnsi="宋体" w:eastAsia="宋体" w:cs="宋体"/>
          <w:sz w:val="28"/>
          <w:szCs w:val="28"/>
          <w:lang w:eastAsia="zh-CN"/>
        </w:rPr>
        <w:fldChar w:fldCharType="end"/>
      </w:r>
    </w:p>
    <w:p w14:paraId="04C64AA4">
      <w:pPr>
        <w:pStyle w:val="9"/>
        <w:keepNext w:val="0"/>
        <w:keepLines w:val="0"/>
        <w:pageBreakBefore w:val="0"/>
        <w:widowControl/>
        <w:tabs>
          <w:tab w:val="right" w:leader="dot" w:pos="9071"/>
        </w:tabs>
        <w:kinsoku/>
        <w:wordWrap/>
        <w:overflowPunct/>
        <w:topLinePunct w:val="0"/>
        <w:autoSpaceDE/>
        <w:autoSpaceDN/>
        <w:bidi w:val="0"/>
        <w:adjustRightInd/>
        <w:snapToGrid/>
        <w:spacing w:line="600" w:lineRule="auto"/>
        <w:ind w:left="0" w:leftChars="0" w:firstLine="0" w:firstLineChars="0"/>
        <w:textAlignment w:val="auto"/>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HYPERLINK \l _Toc6452 </w:instrText>
      </w:r>
      <w:r>
        <w:rPr>
          <w:rFonts w:hint="eastAsia" w:ascii="宋体" w:hAnsi="宋体" w:eastAsia="宋体" w:cs="宋体"/>
          <w:sz w:val="28"/>
          <w:szCs w:val="28"/>
          <w:lang w:eastAsia="zh-CN"/>
        </w:rPr>
        <w:fldChar w:fldCharType="separate"/>
      </w:r>
      <w:r>
        <w:rPr>
          <w:rFonts w:hint="eastAsia"/>
          <w:sz w:val="28"/>
          <w:szCs w:val="28"/>
          <w:lang w:eastAsia="zh-CN"/>
        </w:rPr>
        <w:t>第</w:t>
      </w:r>
      <w:r>
        <w:rPr>
          <w:rFonts w:hint="eastAsia"/>
          <w:sz w:val="28"/>
          <w:szCs w:val="28"/>
          <w:lang w:val="en-US" w:eastAsia="zh-CN"/>
        </w:rPr>
        <w:t>六</w:t>
      </w:r>
      <w:r>
        <w:rPr>
          <w:rFonts w:hint="eastAsia"/>
          <w:sz w:val="28"/>
          <w:szCs w:val="28"/>
          <w:lang w:eastAsia="zh-CN"/>
        </w:rPr>
        <w:t>部分  资格后审证明文件</w:t>
      </w:r>
      <w:r>
        <w:rPr>
          <w:sz w:val="28"/>
          <w:szCs w:val="28"/>
        </w:rPr>
        <w:tab/>
      </w:r>
      <w:r>
        <w:rPr>
          <w:sz w:val="28"/>
          <w:szCs w:val="28"/>
        </w:rPr>
        <w:fldChar w:fldCharType="begin"/>
      </w:r>
      <w:r>
        <w:rPr>
          <w:sz w:val="28"/>
          <w:szCs w:val="28"/>
        </w:rPr>
        <w:instrText xml:space="preserve"> PAGEREF _Toc6452 \h </w:instrText>
      </w:r>
      <w:r>
        <w:rPr>
          <w:sz w:val="28"/>
          <w:szCs w:val="28"/>
        </w:rPr>
        <w:fldChar w:fldCharType="separate"/>
      </w:r>
      <w:r>
        <w:rPr>
          <w:sz w:val="28"/>
          <w:szCs w:val="28"/>
        </w:rPr>
        <w:t>52</w:t>
      </w:r>
      <w:r>
        <w:rPr>
          <w:sz w:val="28"/>
          <w:szCs w:val="28"/>
        </w:rPr>
        <w:fldChar w:fldCharType="end"/>
      </w:r>
      <w:r>
        <w:rPr>
          <w:rFonts w:hint="eastAsia" w:ascii="宋体" w:hAnsi="宋体" w:eastAsia="宋体" w:cs="宋体"/>
          <w:sz w:val="28"/>
          <w:szCs w:val="28"/>
          <w:lang w:eastAsia="zh-CN"/>
        </w:rPr>
        <w:fldChar w:fldCharType="end"/>
      </w:r>
    </w:p>
    <w:p w14:paraId="22701157">
      <w:pPr>
        <w:spacing w:line="500" w:lineRule="exact"/>
        <w:ind w:firstLine="0"/>
        <w:jc w:val="both"/>
        <w:rPr>
          <w:rFonts w:hint="eastAsia" w:ascii="宋体" w:hAnsi="宋体" w:eastAsia="宋体" w:cs="宋体"/>
          <w:sz w:val="32"/>
          <w:szCs w:val="32"/>
          <w:lang w:eastAsia="zh-CN"/>
        </w:rPr>
      </w:pPr>
      <w:r>
        <w:rPr>
          <w:rFonts w:hint="eastAsia" w:ascii="宋体" w:hAnsi="宋体" w:eastAsia="宋体" w:cs="宋体"/>
          <w:szCs w:val="32"/>
          <w:lang w:eastAsia="zh-CN"/>
        </w:rPr>
        <w:fldChar w:fldCharType="end"/>
      </w:r>
    </w:p>
    <w:p w14:paraId="28B8FF73">
      <w:pPr>
        <w:spacing w:line="500" w:lineRule="exact"/>
        <w:ind w:firstLine="0"/>
        <w:jc w:val="center"/>
        <w:rPr>
          <w:rFonts w:hint="eastAsia" w:ascii="宋体" w:hAnsi="宋体" w:eastAsia="宋体" w:cs="宋体"/>
          <w:sz w:val="32"/>
          <w:szCs w:val="32"/>
          <w:lang w:eastAsia="zh-CN"/>
        </w:rPr>
      </w:pPr>
    </w:p>
    <w:p w14:paraId="6E2454B9">
      <w:pPr>
        <w:pStyle w:val="15"/>
        <w:rPr>
          <w:rFonts w:hint="eastAsia" w:ascii="宋体" w:hAnsi="宋体" w:eastAsia="宋体" w:cs="宋体"/>
          <w:lang w:eastAsia="zh-CN"/>
        </w:rPr>
        <w:sectPr>
          <w:footerReference r:id="rId10" w:type="first"/>
          <w:footerReference r:id="rId9" w:type="default"/>
          <w:pgSz w:w="11905" w:h="16838"/>
          <w:pgMar w:top="1417" w:right="1417" w:bottom="1701" w:left="1417" w:header="1134" w:footer="1134" w:gutter="0"/>
          <w:pgNumType w:fmt="decimal" w:start="1"/>
          <w:cols w:space="0" w:num="1"/>
          <w:titlePg/>
          <w:rtlGutter w:val="0"/>
          <w:docGrid w:type="lines" w:linePitch="326" w:charSpace="0"/>
        </w:sectPr>
      </w:pPr>
    </w:p>
    <w:p w14:paraId="40EA4925">
      <w:pPr>
        <w:pStyle w:val="4"/>
        <w:keepNext/>
        <w:keepLines/>
        <w:pageBreakBefore w:val="0"/>
        <w:widowControl/>
        <w:kinsoku/>
        <w:wordWrap/>
        <w:overflowPunct/>
        <w:topLinePunct w:val="0"/>
        <w:autoSpaceDE/>
        <w:autoSpaceDN/>
        <w:bidi w:val="0"/>
        <w:adjustRightInd/>
        <w:snapToGrid/>
        <w:spacing w:before="0" w:after="0" w:line="360" w:lineRule="auto"/>
        <w:ind w:left="0" w:leftChars="0" w:firstLine="0" w:firstLineChars="0"/>
        <w:jc w:val="center"/>
        <w:textAlignment w:val="auto"/>
        <w:rPr>
          <w:rFonts w:hint="eastAsia"/>
          <w:sz w:val="32"/>
          <w:szCs w:val="32"/>
          <w:lang w:eastAsia="zh-CN"/>
        </w:rPr>
      </w:pPr>
      <w:bookmarkStart w:id="0" w:name="_Toc11956"/>
      <w:r>
        <w:rPr>
          <w:rFonts w:hint="eastAsia"/>
          <w:sz w:val="32"/>
          <w:szCs w:val="32"/>
          <w:lang w:eastAsia="zh-CN"/>
        </w:rPr>
        <w:t>第一部分  竞争性磋商公告</w:t>
      </w:r>
      <w:bookmarkEnd w:id="0"/>
    </w:p>
    <w:p w14:paraId="1653EEC9">
      <w:pPr>
        <w:spacing w:line="500" w:lineRule="exact"/>
        <w:ind w:firstLine="750" w:firstLineChars="250"/>
        <w:rPr>
          <w:rFonts w:hint="eastAsia" w:ascii="宋体" w:hAnsi="宋体" w:eastAsia="宋体" w:cs="宋体"/>
          <w:sz w:val="30"/>
          <w:szCs w:val="30"/>
          <w:lang w:val="zh-CN" w:eastAsia="zh-CN"/>
        </w:rPr>
      </w:pP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14:paraId="1303A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14:paraId="75E2E35B">
            <w:pPr>
              <w:pStyle w:val="15"/>
              <w:keepNext w:val="0"/>
              <w:keepLines w:val="0"/>
              <w:pageBreakBefore w:val="0"/>
              <w:widowControl/>
              <w:suppressLineNumbers w:val="0"/>
              <w:kinsoku/>
              <w:wordWrap/>
              <w:overflowPunct/>
              <w:topLinePunct w:val="0"/>
              <w:autoSpaceDE w:val="0"/>
              <w:autoSpaceDN w:val="0"/>
              <w:bidi w:val="0"/>
              <w:adjustRightInd w:val="0"/>
              <w:snapToGrid w:val="0"/>
              <w:spacing w:before="324" w:beforeLines="100" w:beforeAutospacing="0" w:after="200" w:afterAutospacing="0" w:line="240" w:lineRule="auto"/>
              <w:ind w:left="0" w:leftChars="0" w:right="0" w:firstLine="0" w:firstLineChars="0"/>
              <w:jc w:val="both"/>
              <w:textAlignment w:val="auto"/>
              <w:rPr>
                <w:rFonts w:hint="eastAsia" w:ascii="宋体" w:hAnsi="宋体" w:eastAsia="宋体" w:cs="宋体"/>
                <w:b/>
                <w:bCs/>
                <w:kern w:val="2"/>
                <w:sz w:val="24"/>
                <w:szCs w:val="24"/>
                <w:u w:val="single"/>
                <w:vertAlign w:val="baseline"/>
                <w:lang w:val="en-US" w:eastAsia="zh-CN"/>
              </w:rPr>
            </w:pPr>
            <w:r>
              <w:rPr>
                <w:rFonts w:hint="eastAsia" w:ascii="宋体" w:hAnsi="宋体" w:eastAsia="宋体" w:cs="宋体"/>
                <w:b/>
                <w:bCs/>
                <w:kern w:val="2"/>
                <w:sz w:val="24"/>
                <w:szCs w:val="24"/>
                <w:u w:val="single"/>
                <w:vertAlign w:val="baseline"/>
              </w:rPr>
              <w:t>项目概况</w:t>
            </w:r>
          </w:p>
          <w:p w14:paraId="012FF1A6">
            <w:pPr>
              <w:pStyle w:val="15"/>
              <w:keepNext w:val="0"/>
              <w:keepLines w:val="0"/>
              <w:pageBreakBefore w:val="0"/>
              <w:widowControl/>
              <w:suppressLineNumbers w:val="0"/>
              <w:kinsoku/>
              <w:wordWrap/>
              <w:overflowPunct/>
              <w:topLinePunct w:val="0"/>
              <w:autoSpaceDE w:val="0"/>
              <w:autoSpaceDN w:val="0"/>
              <w:bidi w:val="0"/>
              <w:adjustRightInd/>
              <w:snapToGrid/>
              <w:spacing w:before="163" w:beforeLines="50" w:beforeAutospacing="0" w:after="163" w:afterLines="50" w:afterAutospacing="0" w:line="500" w:lineRule="exact"/>
              <w:ind w:left="0" w:leftChars="0" w:right="0" w:firstLine="480" w:firstLineChars="200"/>
              <w:jc w:val="both"/>
              <w:textAlignment w:val="top"/>
              <w:rPr>
                <w:rFonts w:hint="eastAsia" w:ascii="宋体" w:hAnsi="宋体" w:eastAsia="宋体" w:cs="宋体"/>
                <w:kern w:val="2"/>
                <w:vertAlign w:val="baseline"/>
              </w:rPr>
            </w:pPr>
            <w:r>
              <w:rPr>
                <w:rFonts w:hint="eastAsia" w:hAnsi="宋体" w:cs="宋体"/>
                <w:kern w:val="2"/>
                <w:sz w:val="24"/>
                <w:szCs w:val="24"/>
                <w:u w:val="single"/>
                <w:vertAlign w:val="baseline"/>
                <w:lang w:eastAsia="zh-CN"/>
              </w:rPr>
              <w:t>大冶市还地桥镇镇区路灯维修工程</w:t>
            </w:r>
            <w:r>
              <w:rPr>
                <w:rFonts w:hint="eastAsia" w:ascii="宋体" w:hAnsi="宋体" w:eastAsia="宋体" w:cs="宋体"/>
                <w:kern w:val="2"/>
                <w:sz w:val="24"/>
                <w:szCs w:val="24"/>
                <w:vertAlign w:val="baseline"/>
              </w:rPr>
              <w:t>采购项目的潜在供应商应在</w:t>
            </w:r>
            <w:r>
              <w:rPr>
                <w:rFonts w:hint="eastAsia" w:ascii="宋体" w:hAnsi="宋体" w:eastAsia="宋体" w:cs="宋体"/>
                <w:kern w:val="2"/>
                <w:sz w:val="24"/>
                <w:szCs w:val="24"/>
                <w:u w:val="single"/>
                <w:vertAlign w:val="baseline"/>
                <w:lang w:val="zh-CN" w:eastAsia="zh-CN"/>
              </w:rPr>
              <w:t>黄石临空经济区官网（http://lkjjq.huangshi.gov.cn/）</w:t>
            </w:r>
            <w:r>
              <w:rPr>
                <w:rFonts w:hint="eastAsia" w:ascii="宋体" w:hAnsi="宋体" w:eastAsia="宋体" w:cs="宋体"/>
                <w:kern w:val="2"/>
                <w:sz w:val="24"/>
                <w:szCs w:val="24"/>
                <w:vertAlign w:val="baseline"/>
              </w:rPr>
              <w:t>获取采购文件，并于</w:t>
            </w:r>
            <w:r>
              <w:rPr>
                <w:rFonts w:hint="eastAsia" w:ascii="宋体" w:hAnsi="宋体" w:eastAsia="宋体" w:cs="宋体"/>
                <w:kern w:val="2"/>
                <w:sz w:val="24"/>
                <w:szCs w:val="24"/>
                <w:u w:val="single"/>
                <w:vertAlign w:val="baseline"/>
                <w:lang w:val="en-US" w:eastAsia="zh-CN"/>
              </w:rPr>
              <w:t>202</w:t>
            </w:r>
            <w:r>
              <w:rPr>
                <w:rFonts w:hint="eastAsia" w:hAnsi="宋体" w:cs="宋体"/>
                <w:kern w:val="2"/>
                <w:sz w:val="24"/>
                <w:szCs w:val="24"/>
                <w:u w:val="single"/>
                <w:vertAlign w:val="baseline"/>
                <w:lang w:val="en-US" w:eastAsia="zh-CN"/>
              </w:rPr>
              <w:t>5</w:t>
            </w:r>
            <w:r>
              <w:rPr>
                <w:rFonts w:hint="eastAsia" w:ascii="宋体" w:hAnsi="宋体" w:eastAsia="宋体" w:cs="宋体"/>
                <w:kern w:val="2"/>
                <w:sz w:val="24"/>
                <w:szCs w:val="24"/>
                <w:u w:val="single"/>
                <w:vertAlign w:val="baseline"/>
                <w:lang w:val="en-US" w:eastAsia="zh-CN"/>
              </w:rPr>
              <w:t>年</w:t>
            </w:r>
            <w:r>
              <w:rPr>
                <w:rFonts w:hint="eastAsia" w:hAnsi="宋体" w:cs="宋体"/>
                <w:kern w:val="2"/>
                <w:sz w:val="24"/>
                <w:szCs w:val="24"/>
                <w:u w:val="single"/>
                <w:vertAlign w:val="baseline"/>
                <w:lang w:val="en-US" w:eastAsia="zh-CN"/>
              </w:rPr>
              <w:t>03</w:t>
            </w:r>
            <w:r>
              <w:rPr>
                <w:rFonts w:hint="eastAsia" w:ascii="宋体" w:hAnsi="宋体" w:eastAsia="宋体" w:cs="宋体"/>
                <w:kern w:val="2"/>
                <w:sz w:val="24"/>
                <w:szCs w:val="24"/>
                <w:u w:val="single"/>
                <w:vertAlign w:val="baseline"/>
                <w:lang w:val="en-US" w:eastAsia="zh-CN"/>
              </w:rPr>
              <w:t>月</w:t>
            </w:r>
            <w:r>
              <w:rPr>
                <w:rFonts w:hint="eastAsia" w:hAnsi="宋体" w:cs="宋体"/>
                <w:kern w:val="2"/>
                <w:sz w:val="24"/>
                <w:szCs w:val="24"/>
                <w:u w:val="single"/>
                <w:vertAlign w:val="baseline"/>
                <w:lang w:val="en-US" w:eastAsia="zh-CN"/>
              </w:rPr>
              <w:t>25</w:t>
            </w:r>
            <w:r>
              <w:rPr>
                <w:rFonts w:hint="eastAsia" w:ascii="宋体" w:hAnsi="宋体" w:eastAsia="宋体" w:cs="宋体"/>
                <w:kern w:val="2"/>
                <w:sz w:val="24"/>
                <w:szCs w:val="24"/>
                <w:u w:val="single"/>
                <w:vertAlign w:val="baseline"/>
                <w:lang w:val="en-US" w:eastAsia="zh-CN"/>
              </w:rPr>
              <w:t>日</w:t>
            </w:r>
            <w:r>
              <w:rPr>
                <w:rFonts w:hint="eastAsia" w:hAnsi="宋体" w:cs="宋体"/>
                <w:kern w:val="2"/>
                <w:sz w:val="24"/>
                <w:szCs w:val="24"/>
                <w:u w:val="single"/>
                <w:vertAlign w:val="baseline"/>
                <w:lang w:val="en-US" w:eastAsia="zh-CN"/>
              </w:rPr>
              <w:t>09时30</w:t>
            </w:r>
            <w:r>
              <w:rPr>
                <w:rFonts w:hint="eastAsia" w:ascii="宋体" w:hAnsi="宋体" w:eastAsia="宋体" w:cs="宋体"/>
                <w:kern w:val="2"/>
                <w:sz w:val="24"/>
                <w:szCs w:val="24"/>
                <w:u w:val="single"/>
                <w:vertAlign w:val="baseline"/>
                <w:lang w:val="en-US" w:eastAsia="zh-CN"/>
              </w:rPr>
              <w:t>分</w:t>
            </w:r>
            <w:r>
              <w:rPr>
                <w:rFonts w:hint="eastAsia" w:ascii="宋体" w:hAnsi="宋体" w:eastAsia="宋体" w:cs="宋体"/>
                <w:kern w:val="2"/>
                <w:sz w:val="24"/>
                <w:szCs w:val="24"/>
                <w:vertAlign w:val="baseline"/>
                <w:lang w:eastAsia="zh-CN"/>
              </w:rPr>
              <w:t>（</w:t>
            </w:r>
            <w:r>
              <w:rPr>
                <w:rFonts w:hint="eastAsia" w:ascii="宋体" w:hAnsi="宋体" w:eastAsia="宋体" w:cs="宋体"/>
                <w:kern w:val="2"/>
                <w:sz w:val="24"/>
                <w:szCs w:val="24"/>
                <w:vertAlign w:val="baseline"/>
              </w:rPr>
              <w:t>北京时间</w:t>
            </w:r>
            <w:r>
              <w:rPr>
                <w:rFonts w:hint="eastAsia" w:ascii="宋体" w:hAnsi="宋体" w:eastAsia="宋体" w:cs="宋体"/>
                <w:kern w:val="2"/>
                <w:sz w:val="24"/>
                <w:szCs w:val="24"/>
                <w:vertAlign w:val="baseline"/>
                <w:lang w:eastAsia="zh-CN"/>
              </w:rPr>
              <w:t>）</w:t>
            </w:r>
            <w:r>
              <w:rPr>
                <w:rFonts w:hint="eastAsia" w:ascii="宋体" w:hAnsi="宋体" w:eastAsia="宋体" w:cs="宋体"/>
                <w:kern w:val="2"/>
                <w:sz w:val="24"/>
                <w:szCs w:val="24"/>
                <w:vertAlign w:val="baseline"/>
                <w:lang w:val="en-US" w:eastAsia="zh-CN"/>
              </w:rPr>
              <w:t>前</w:t>
            </w:r>
            <w:r>
              <w:rPr>
                <w:rFonts w:hint="eastAsia" w:ascii="宋体" w:hAnsi="宋体" w:eastAsia="宋体" w:cs="宋体"/>
                <w:kern w:val="2"/>
                <w:sz w:val="24"/>
                <w:szCs w:val="24"/>
                <w:vertAlign w:val="baseline"/>
              </w:rPr>
              <w:t>提交响应文件。</w:t>
            </w:r>
          </w:p>
        </w:tc>
      </w:tr>
    </w:tbl>
    <w:p w14:paraId="7A1ACFAC">
      <w:pPr>
        <w:pStyle w:val="15"/>
        <w:keepNext w:val="0"/>
        <w:keepLines w:val="0"/>
        <w:pageBreakBefore w:val="0"/>
        <w:widowControl w:val="0"/>
        <w:kinsoku/>
        <w:wordWrap/>
        <w:overflowPunct/>
        <w:topLinePunct w:val="0"/>
        <w:autoSpaceDE w:val="0"/>
        <w:autoSpaceDN w:val="0"/>
        <w:bidi w:val="0"/>
        <w:adjustRightInd w:val="0"/>
        <w:snapToGrid/>
        <w:spacing w:line="240" w:lineRule="exact"/>
        <w:ind w:left="0" w:leftChars="0" w:firstLine="0" w:firstLineChars="0"/>
        <w:textAlignment w:val="auto"/>
        <w:rPr>
          <w:rFonts w:hint="eastAsia" w:ascii="宋体" w:hAnsi="宋体" w:eastAsia="宋体" w:cs="宋体"/>
          <w:color w:val="auto"/>
        </w:rPr>
      </w:pPr>
    </w:p>
    <w:p w14:paraId="249D2218">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一、项目基本情况</w:t>
      </w:r>
    </w:p>
    <w:p w14:paraId="47C6F96F">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top"/>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lang w:val="zh-CN" w:eastAsia="zh-CN"/>
        </w:rPr>
        <w:t>编号：</w:t>
      </w:r>
      <w:r>
        <w:rPr>
          <w:rFonts w:hint="eastAsia" w:ascii="宋体" w:hAnsi="宋体" w:cs="宋体"/>
          <w:color w:val="auto"/>
          <w:sz w:val="24"/>
          <w:szCs w:val="24"/>
          <w:u w:val="single"/>
          <w:lang w:val="en-US" w:eastAsia="zh-CN"/>
        </w:rPr>
        <w:t>HSHL2025104号</w:t>
      </w:r>
    </w:p>
    <w:p w14:paraId="79A6DFDC">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top"/>
        <w:rPr>
          <w:rFonts w:hint="eastAsia" w:ascii="宋体" w:hAnsi="宋体" w:eastAsia="宋体" w:cs="宋体"/>
          <w:color w:val="auto"/>
          <w:sz w:val="24"/>
          <w:szCs w:val="24"/>
          <w:u w:val="single"/>
          <w:lang w:val="zh-CN"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zh-CN" w:eastAsia="zh-CN"/>
        </w:rPr>
        <w:t>项目名称：</w:t>
      </w:r>
      <w:r>
        <w:rPr>
          <w:rFonts w:hint="eastAsia" w:ascii="宋体" w:hAnsi="宋体" w:cs="宋体"/>
          <w:color w:val="auto"/>
          <w:sz w:val="24"/>
          <w:szCs w:val="24"/>
          <w:u w:val="single"/>
          <w:lang w:val="zh-CN" w:eastAsia="zh-CN"/>
        </w:rPr>
        <w:t>大冶市还地桥镇镇区路灯维修工程</w:t>
      </w:r>
    </w:p>
    <w:p w14:paraId="17252EC9">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top"/>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zh-CN" w:eastAsia="zh-CN"/>
        </w:rPr>
        <w:t>采购方式：</w:t>
      </w:r>
      <w:r>
        <w:rPr>
          <w:rFonts w:hint="eastAsia" w:ascii="宋体" w:hAnsi="宋体" w:eastAsia="宋体" w:cs="宋体"/>
          <w:color w:val="auto"/>
          <w:sz w:val="24"/>
          <w:szCs w:val="24"/>
          <w:u w:val="single"/>
          <w:lang w:val="zh-CN" w:eastAsia="zh-CN"/>
        </w:rPr>
        <w:t>竞争性磋商</w:t>
      </w:r>
    </w:p>
    <w:p w14:paraId="4B470946">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top"/>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4</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预算金额</w:t>
      </w:r>
      <w:r>
        <w:rPr>
          <w:rFonts w:hint="eastAsia" w:ascii="宋体" w:hAnsi="宋体" w:eastAsia="宋体" w:cs="宋体"/>
          <w:color w:val="auto"/>
          <w:sz w:val="24"/>
          <w:szCs w:val="24"/>
          <w:lang w:val="zh-CN" w:eastAsia="zh-CN"/>
        </w:rPr>
        <w:t>：</w:t>
      </w:r>
      <w:r>
        <w:rPr>
          <w:rFonts w:hint="eastAsia" w:ascii="宋体" w:hAnsi="宋体" w:cs="宋体"/>
          <w:color w:val="auto"/>
          <w:sz w:val="24"/>
          <w:szCs w:val="24"/>
          <w:u w:val="single"/>
          <w:lang w:val="en-US" w:eastAsia="zh-CN"/>
        </w:rPr>
        <w:t>359852.87</w:t>
      </w:r>
      <w:r>
        <w:rPr>
          <w:rFonts w:hint="eastAsia" w:ascii="宋体" w:hAnsi="宋体" w:eastAsia="宋体" w:cs="宋体"/>
          <w:color w:val="auto"/>
          <w:sz w:val="24"/>
          <w:szCs w:val="24"/>
          <w:u w:val="single"/>
          <w:lang w:val="en-US" w:eastAsia="zh-CN"/>
        </w:rPr>
        <w:t>元</w:t>
      </w:r>
    </w:p>
    <w:p w14:paraId="43DE8558">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top"/>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最高限价：</w:t>
      </w:r>
      <w:r>
        <w:rPr>
          <w:rFonts w:hint="eastAsia" w:ascii="宋体" w:hAnsi="宋体" w:cs="宋体"/>
          <w:color w:val="auto"/>
          <w:sz w:val="24"/>
          <w:szCs w:val="24"/>
          <w:u w:val="single"/>
          <w:lang w:val="en-US" w:eastAsia="zh-CN"/>
        </w:rPr>
        <w:t>359852.87</w:t>
      </w:r>
      <w:r>
        <w:rPr>
          <w:rFonts w:hint="eastAsia" w:ascii="宋体" w:hAnsi="宋体" w:eastAsia="宋体" w:cs="宋体"/>
          <w:color w:val="auto"/>
          <w:sz w:val="24"/>
          <w:szCs w:val="24"/>
          <w:u w:val="single"/>
          <w:lang w:val="en-US" w:eastAsia="zh-CN"/>
        </w:rPr>
        <w:t>元</w:t>
      </w:r>
    </w:p>
    <w:p w14:paraId="4617774D">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top"/>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6</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zh-CN" w:eastAsia="zh-CN"/>
        </w:rPr>
        <w:t>采购需求：</w:t>
      </w:r>
      <w:r>
        <w:rPr>
          <w:rFonts w:hint="eastAsia" w:ascii="宋体" w:hAnsi="宋体" w:eastAsia="宋体" w:cs="宋体"/>
          <w:color w:val="auto"/>
          <w:sz w:val="24"/>
          <w:szCs w:val="24"/>
          <w:u w:val="single"/>
          <w:lang w:val="zh-CN" w:eastAsia="zh-CN"/>
        </w:rPr>
        <w:t>详见工程量清单</w:t>
      </w:r>
      <w:r>
        <w:rPr>
          <w:rFonts w:hint="eastAsia" w:ascii="宋体" w:hAnsi="宋体" w:eastAsia="宋体" w:cs="宋体"/>
          <w:color w:val="auto"/>
          <w:sz w:val="24"/>
          <w:szCs w:val="24"/>
          <w:u w:val="single"/>
          <w:lang w:val="en-US" w:eastAsia="zh-CN"/>
        </w:rPr>
        <w:t>及设计图纸</w:t>
      </w:r>
      <w:r>
        <w:rPr>
          <w:rFonts w:hint="eastAsia" w:ascii="宋体" w:hAnsi="宋体" w:eastAsia="宋体" w:cs="宋体"/>
          <w:color w:val="auto"/>
          <w:sz w:val="24"/>
          <w:szCs w:val="24"/>
          <w:u w:val="single"/>
          <w:lang w:val="zh-CN" w:eastAsia="zh-CN"/>
        </w:rPr>
        <w:t>中所包含的全部内容</w:t>
      </w:r>
    </w:p>
    <w:p w14:paraId="747065F6">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top"/>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7</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zh-CN" w:eastAsia="zh-CN"/>
        </w:rPr>
        <w:t>合同履</w:t>
      </w:r>
      <w:r>
        <w:rPr>
          <w:rFonts w:hint="eastAsia" w:ascii="宋体" w:hAnsi="宋体" w:eastAsia="宋体" w:cs="宋体"/>
          <w:color w:val="auto"/>
          <w:sz w:val="24"/>
          <w:szCs w:val="24"/>
          <w:lang w:val="en-US" w:eastAsia="zh-CN"/>
        </w:rPr>
        <w:t>约</w:t>
      </w:r>
      <w:r>
        <w:rPr>
          <w:rFonts w:hint="eastAsia" w:ascii="宋体" w:hAnsi="宋体" w:eastAsia="宋体" w:cs="宋体"/>
          <w:color w:val="auto"/>
          <w:sz w:val="24"/>
          <w:szCs w:val="24"/>
          <w:lang w:val="zh-CN" w:eastAsia="zh-CN"/>
        </w:rPr>
        <w:t>期</w:t>
      </w:r>
      <w:r>
        <w:rPr>
          <w:rFonts w:hint="eastAsia" w:ascii="宋体" w:hAnsi="宋体" w:eastAsia="宋体" w:cs="宋体"/>
          <w:color w:val="auto"/>
          <w:sz w:val="24"/>
          <w:szCs w:val="24"/>
          <w:highlight w:val="none"/>
          <w:lang w:val="zh-CN" w:eastAsia="zh-CN"/>
        </w:rPr>
        <w:t>限：</w:t>
      </w:r>
      <w:r>
        <w:rPr>
          <w:rFonts w:hint="eastAsia" w:ascii="宋体" w:hAnsi="宋体" w:cs="宋体"/>
          <w:color w:val="auto"/>
          <w:sz w:val="24"/>
          <w:szCs w:val="24"/>
          <w:highlight w:val="none"/>
          <w:u w:val="single"/>
          <w:lang w:val="en-US" w:eastAsia="zh-CN"/>
        </w:rPr>
        <w:t>180</w:t>
      </w:r>
      <w:r>
        <w:rPr>
          <w:rFonts w:hint="eastAsia" w:ascii="宋体" w:hAnsi="宋体" w:eastAsia="宋体" w:cs="宋体"/>
          <w:color w:val="auto"/>
          <w:sz w:val="24"/>
          <w:szCs w:val="24"/>
          <w:highlight w:val="none"/>
          <w:u w:val="single"/>
          <w:lang w:val="en-US" w:eastAsia="zh-CN"/>
        </w:rPr>
        <w:t>日历天</w:t>
      </w:r>
    </w:p>
    <w:p w14:paraId="052D2818">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top"/>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8</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zh-CN" w:eastAsia="zh-CN"/>
        </w:rPr>
        <w:t>本项目（是/否）接受联合体投标：</w:t>
      </w:r>
      <w:r>
        <w:rPr>
          <w:rFonts w:hint="eastAsia" w:ascii="宋体" w:hAnsi="宋体" w:eastAsia="宋体" w:cs="宋体"/>
          <w:color w:val="auto"/>
          <w:sz w:val="24"/>
          <w:szCs w:val="24"/>
          <w:u w:val="single"/>
          <w:lang w:val="zh-CN" w:eastAsia="zh-CN"/>
        </w:rPr>
        <w:t>否</w:t>
      </w:r>
    </w:p>
    <w:p w14:paraId="08D4AFFB">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top"/>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9</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zh-CN" w:eastAsia="zh-CN"/>
        </w:rPr>
        <w:t>是否可采购进口产品：</w:t>
      </w:r>
      <w:r>
        <w:rPr>
          <w:rFonts w:hint="eastAsia" w:ascii="宋体" w:hAnsi="宋体" w:eastAsia="宋体" w:cs="宋体"/>
          <w:color w:val="auto"/>
          <w:sz w:val="24"/>
          <w:szCs w:val="24"/>
          <w:u w:val="single"/>
          <w:lang w:val="zh-CN" w:eastAsia="zh-CN"/>
        </w:rPr>
        <w:t>否</w:t>
      </w:r>
    </w:p>
    <w:p w14:paraId="2C378524">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top"/>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本项目（是/否）接受合同分包：</w:t>
      </w:r>
      <w:r>
        <w:rPr>
          <w:rFonts w:hint="eastAsia" w:ascii="宋体" w:hAnsi="宋体" w:eastAsia="宋体" w:cs="宋体"/>
          <w:color w:val="auto"/>
          <w:sz w:val="24"/>
          <w:szCs w:val="24"/>
          <w:u w:val="single"/>
          <w:lang w:val="en-US" w:eastAsia="zh-CN"/>
        </w:rPr>
        <w:t>否</w:t>
      </w:r>
    </w:p>
    <w:p w14:paraId="29AA5CBD">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top"/>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 xml:space="preserve">本项目（是/否）专门面向中小微企业: </w:t>
      </w:r>
      <w:r>
        <w:rPr>
          <w:rFonts w:hint="eastAsia" w:ascii="宋体" w:hAnsi="宋体" w:eastAsia="宋体" w:cs="宋体"/>
          <w:color w:val="auto"/>
          <w:sz w:val="24"/>
          <w:szCs w:val="24"/>
          <w:u w:val="single"/>
          <w:lang w:val="en-US" w:eastAsia="zh-CN"/>
        </w:rPr>
        <w:t>是</w:t>
      </w:r>
    </w:p>
    <w:p w14:paraId="023FB676">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top"/>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面向中小微企业的类型为：</w:t>
      </w:r>
      <w:r>
        <w:rPr>
          <w:rFonts w:hint="eastAsia" w:ascii="宋体" w:hAnsi="宋体" w:eastAsia="宋体" w:cs="宋体"/>
          <w:color w:val="auto"/>
          <w:sz w:val="24"/>
          <w:szCs w:val="24"/>
          <w:u w:val="single"/>
          <w:lang w:val="en-US" w:eastAsia="zh-CN"/>
        </w:rPr>
        <w:t>中小微企业</w:t>
      </w:r>
    </w:p>
    <w:p w14:paraId="223E4221">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top"/>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符合条件的小微企业价格扣除优惠为：</w:t>
      </w:r>
      <w:r>
        <w:rPr>
          <w:rFonts w:hint="eastAsia" w:ascii="宋体" w:hAnsi="宋体" w:eastAsia="宋体" w:cs="宋体"/>
          <w:color w:val="auto"/>
          <w:sz w:val="24"/>
          <w:szCs w:val="24"/>
          <w:u w:val="single"/>
          <w:lang w:val="en-US" w:eastAsia="zh-CN"/>
        </w:rPr>
        <w:t>无</w:t>
      </w:r>
    </w:p>
    <w:p w14:paraId="5403CA1E">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top"/>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符合条件的联合体或者合同分包的大中型企业的价格扣除优惠为：</w:t>
      </w:r>
      <w:r>
        <w:rPr>
          <w:rFonts w:hint="eastAsia" w:ascii="宋体" w:hAnsi="宋体" w:eastAsia="宋体" w:cs="宋体"/>
          <w:color w:val="auto"/>
          <w:sz w:val="24"/>
          <w:szCs w:val="24"/>
          <w:u w:val="single"/>
          <w:lang w:val="en-US" w:eastAsia="zh-CN"/>
        </w:rPr>
        <w:t>无</w:t>
      </w:r>
    </w:p>
    <w:p w14:paraId="3BDCA5E0">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二、</w:t>
      </w:r>
      <w:r>
        <w:rPr>
          <w:rFonts w:hint="eastAsia" w:ascii="宋体" w:hAnsi="宋体" w:eastAsia="宋体" w:cs="宋体"/>
          <w:b/>
          <w:bCs/>
          <w:color w:val="auto"/>
          <w:sz w:val="24"/>
          <w:szCs w:val="24"/>
          <w:lang w:val="en-US" w:eastAsia="zh-CN"/>
        </w:rPr>
        <w:t>申请人</w:t>
      </w:r>
      <w:r>
        <w:rPr>
          <w:rFonts w:hint="eastAsia" w:ascii="宋体" w:hAnsi="宋体" w:eastAsia="宋体" w:cs="宋体"/>
          <w:b/>
          <w:bCs/>
          <w:color w:val="auto"/>
          <w:sz w:val="24"/>
          <w:szCs w:val="24"/>
          <w:lang w:val="zh-CN" w:eastAsia="zh-CN"/>
        </w:rPr>
        <w:t>的资格要求</w:t>
      </w:r>
    </w:p>
    <w:p w14:paraId="3AE6C305">
      <w:pPr>
        <w:keepNext w:val="0"/>
        <w:keepLines w:val="0"/>
        <w:pageBreakBefore w:val="0"/>
        <w:widowControl w:val="0"/>
        <w:kinsoku/>
        <w:wordWrap/>
        <w:overflowPunct/>
        <w:topLinePunct w:val="0"/>
        <w:autoSpaceDE/>
        <w:autoSpaceDN/>
        <w:bidi w:val="0"/>
        <w:adjustRightInd/>
        <w:snapToGrid/>
        <w:spacing w:line="56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pacing w:val="0"/>
          <w:sz w:val="24"/>
          <w:szCs w:val="24"/>
          <w:lang w:val="zh-CN" w:eastAsia="zh-CN"/>
        </w:rPr>
        <w:t>1</w:t>
      </w:r>
      <w:r>
        <w:rPr>
          <w:rFonts w:hint="eastAsia" w:ascii="宋体" w:hAnsi="宋体" w:cs="宋体"/>
          <w:color w:val="auto"/>
          <w:spacing w:val="0"/>
          <w:sz w:val="24"/>
          <w:szCs w:val="24"/>
          <w:lang w:val="en-US" w:eastAsia="zh-CN"/>
        </w:rPr>
        <w:t>.</w:t>
      </w:r>
      <w:r>
        <w:rPr>
          <w:rFonts w:hint="eastAsia" w:ascii="宋体" w:hAnsi="宋体" w:eastAsia="宋体" w:cs="宋体"/>
          <w:color w:val="auto"/>
          <w:spacing w:val="0"/>
          <w:sz w:val="24"/>
          <w:szCs w:val="24"/>
          <w:lang w:val="zh-CN" w:eastAsia="zh-CN"/>
        </w:rPr>
        <w:t>满足《中华人民共和国政府采购法》第二十二条规定，即：</w:t>
      </w:r>
    </w:p>
    <w:p w14:paraId="07DAF6FD">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（1）具有独立承担民事责任的能力；</w:t>
      </w:r>
    </w:p>
    <w:p w14:paraId="4B53228A">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（2）具有良好的商业信誉和健全的财务会计制度；</w:t>
      </w:r>
    </w:p>
    <w:p w14:paraId="69C252EA">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（3）具有履行合同所必需的设备和专业技术能力；</w:t>
      </w:r>
    </w:p>
    <w:p w14:paraId="149DD734">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（4）有依法缴纳税收和社会保障资金的良好记录；</w:t>
      </w:r>
    </w:p>
    <w:p w14:paraId="6FA96166">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（5）参加政府采购活动前三年内，在经营活动中没有重大违法记录；</w:t>
      </w:r>
    </w:p>
    <w:p w14:paraId="20C4B83D">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（6）法律、行政法规规定的其他条件。</w:t>
      </w:r>
    </w:p>
    <w:p w14:paraId="60ED6E73">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2</w:t>
      </w:r>
      <w:r>
        <w:rPr>
          <w:rFonts w:hint="eastAsia" w:ascii="宋体" w:hAnsi="宋体" w:cs="宋体"/>
          <w:color w:val="auto"/>
          <w:spacing w:val="0"/>
          <w:sz w:val="24"/>
          <w:szCs w:val="24"/>
          <w:lang w:val="en-US" w:eastAsia="zh-CN"/>
        </w:rPr>
        <w:t>.</w:t>
      </w:r>
      <w:r>
        <w:rPr>
          <w:rFonts w:hint="eastAsia" w:ascii="宋体" w:hAnsi="宋体" w:eastAsia="宋体" w:cs="宋体"/>
          <w:color w:val="auto"/>
          <w:spacing w:val="0"/>
          <w:sz w:val="24"/>
          <w:szCs w:val="24"/>
          <w:lang w:val="zh-CN" w:eastAsia="zh-CN"/>
        </w:rPr>
        <w:t>单位负责人为同一人或者存在直接控股、管理关系的不同供应商，不得参加本项目同一合同项下的政府采购活动。</w:t>
      </w:r>
    </w:p>
    <w:p w14:paraId="1986971B">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3</w:t>
      </w:r>
      <w:r>
        <w:rPr>
          <w:rFonts w:hint="eastAsia" w:ascii="宋体" w:hAnsi="宋体" w:cs="宋体"/>
          <w:color w:val="auto"/>
          <w:spacing w:val="0"/>
          <w:sz w:val="24"/>
          <w:szCs w:val="24"/>
          <w:lang w:val="en-US" w:eastAsia="zh-CN"/>
        </w:rPr>
        <w:t>.</w:t>
      </w:r>
      <w:r>
        <w:rPr>
          <w:rFonts w:hint="eastAsia" w:ascii="宋体" w:hAnsi="宋体" w:eastAsia="宋体" w:cs="宋体"/>
          <w:color w:val="auto"/>
          <w:spacing w:val="0"/>
          <w:sz w:val="24"/>
          <w:szCs w:val="24"/>
          <w:lang w:val="zh-CN" w:eastAsia="zh-CN"/>
        </w:rPr>
        <w:t>为本采购项目提供整体设计、规范编制或者项目管理、监理、检测等服务的，不得再参加本项目的其他招标采购活动。</w:t>
      </w:r>
    </w:p>
    <w:p w14:paraId="26F29A0E">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4</w:t>
      </w:r>
      <w:r>
        <w:rPr>
          <w:rFonts w:hint="eastAsia" w:ascii="宋体" w:hAnsi="宋体" w:cs="宋体"/>
          <w:color w:val="auto"/>
          <w:spacing w:val="0"/>
          <w:sz w:val="24"/>
          <w:szCs w:val="24"/>
          <w:lang w:val="en-US" w:eastAsia="zh-CN"/>
        </w:rPr>
        <w:t>.</w:t>
      </w:r>
      <w:r>
        <w:rPr>
          <w:rFonts w:hint="eastAsia" w:ascii="宋体" w:hAnsi="宋体" w:eastAsia="宋体" w:cs="宋体"/>
          <w:color w:val="auto"/>
          <w:spacing w:val="0"/>
          <w:sz w:val="24"/>
          <w:szCs w:val="24"/>
          <w:lang w:val="zh-CN" w:eastAsia="zh-CN"/>
        </w:rPr>
        <w:t>未被列入失信被执行人、重大税收违法失信主体，未被列入政府采购严重违法失信行为记录名单。</w:t>
      </w:r>
    </w:p>
    <w:p w14:paraId="6AF0C988">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5</w:t>
      </w:r>
      <w:r>
        <w:rPr>
          <w:rFonts w:hint="eastAsia" w:ascii="宋体" w:hAnsi="宋体" w:cs="宋体"/>
          <w:color w:val="auto"/>
          <w:spacing w:val="0"/>
          <w:sz w:val="24"/>
          <w:szCs w:val="24"/>
          <w:lang w:val="en-US" w:eastAsia="zh-CN"/>
        </w:rPr>
        <w:t>.</w:t>
      </w:r>
      <w:r>
        <w:rPr>
          <w:rFonts w:hint="eastAsia" w:ascii="宋体" w:hAnsi="宋体" w:eastAsia="宋体" w:cs="宋体"/>
          <w:color w:val="auto"/>
          <w:spacing w:val="0"/>
          <w:sz w:val="24"/>
          <w:szCs w:val="24"/>
          <w:lang w:val="zh-CN" w:eastAsia="zh-CN"/>
        </w:rPr>
        <w:t>落实政府采购政策需满足的资格要求：</w:t>
      </w:r>
    </w:p>
    <w:p w14:paraId="6D86D4E8">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top"/>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lang w:val="en-US" w:eastAsia="zh-CN"/>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14:paraId="0C003D2D">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6</w:t>
      </w:r>
      <w:r>
        <w:rPr>
          <w:rFonts w:hint="eastAsia" w:ascii="宋体" w:hAnsi="宋体" w:cs="宋体"/>
          <w:color w:val="auto"/>
          <w:spacing w:val="0"/>
          <w:sz w:val="24"/>
          <w:szCs w:val="24"/>
          <w:lang w:val="en-US" w:eastAsia="zh-CN"/>
        </w:rPr>
        <w:t>.</w:t>
      </w:r>
      <w:r>
        <w:rPr>
          <w:rFonts w:hint="eastAsia" w:ascii="宋体" w:hAnsi="宋体" w:eastAsia="宋体" w:cs="宋体"/>
          <w:color w:val="auto"/>
          <w:spacing w:val="0"/>
          <w:sz w:val="24"/>
          <w:szCs w:val="24"/>
          <w:lang w:val="zh-CN" w:eastAsia="zh-CN"/>
        </w:rPr>
        <w:t>本项目的特定资格要求：</w:t>
      </w:r>
    </w:p>
    <w:p w14:paraId="354E2E6B">
      <w:pPr>
        <w:keepNext w:val="0"/>
        <w:keepLines w:val="0"/>
        <w:pageBreakBefore w:val="0"/>
        <w:widowControl w:val="0"/>
        <w:kinsoku/>
        <w:wordWrap/>
        <w:overflowPunct/>
        <w:topLinePunct w:val="0"/>
        <w:autoSpaceDE/>
        <w:autoSpaceDN/>
        <w:bidi w:val="0"/>
        <w:adjustRightInd/>
        <w:snapToGrid/>
        <w:spacing w:line="560" w:lineRule="exact"/>
        <w:ind w:left="0" w:leftChars="0" w:right="0" w:firstLine="480" w:firstLineChars="200"/>
        <w:jc w:val="both"/>
        <w:textAlignment w:val="top"/>
        <w:rPr>
          <w:rFonts w:hint="eastAsia" w:ascii="宋体" w:hAnsi="宋体" w:eastAsia="宋体" w:cs="宋体"/>
          <w:color w:val="auto"/>
          <w:spacing w:val="0"/>
          <w:sz w:val="24"/>
          <w:szCs w:val="24"/>
          <w:u w:val="single"/>
          <w:lang w:val="zh-CN" w:eastAsia="zh-CN"/>
        </w:rPr>
      </w:pPr>
      <w:r>
        <w:rPr>
          <w:rFonts w:hint="eastAsia" w:ascii="宋体" w:hAnsi="宋体" w:eastAsia="宋体" w:cs="宋体"/>
          <w:color w:val="auto"/>
          <w:spacing w:val="0"/>
          <w:sz w:val="24"/>
          <w:szCs w:val="24"/>
          <w:u w:val="single"/>
          <w:lang w:val="zh-CN" w:eastAsia="zh-CN"/>
        </w:rPr>
        <w:t>（1）</w:t>
      </w:r>
      <w:r>
        <w:rPr>
          <w:rFonts w:hint="eastAsia" w:ascii="宋体" w:hAnsi="宋体" w:cs="宋体"/>
          <w:color w:val="auto"/>
          <w:spacing w:val="0"/>
          <w:sz w:val="24"/>
          <w:szCs w:val="24"/>
          <w:u w:val="single"/>
          <w:lang w:val="zh-CN" w:eastAsia="zh-CN"/>
        </w:rPr>
        <w:t>供应商须具备建设行政主管部门核发的市政公用工程施工总承包或机电安装工程专业承包三级及以上资质，取得有效的安全生产许可证，并在人员、设备、资金等方面具有相应的施工能力并提供相关证明文件</w:t>
      </w:r>
      <w:r>
        <w:rPr>
          <w:rFonts w:hint="eastAsia" w:ascii="宋体" w:hAnsi="宋体" w:eastAsia="宋体" w:cs="宋体"/>
          <w:color w:val="auto"/>
          <w:spacing w:val="0"/>
          <w:sz w:val="24"/>
          <w:szCs w:val="24"/>
          <w:u w:val="single"/>
          <w:lang w:val="zh-CN" w:eastAsia="zh-CN"/>
        </w:rPr>
        <w:t>。</w:t>
      </w:r>
    </w:p>
    <w:p w14:paraId="2C788E21">
      <w:pPr>
        <w:keepNext w:val="0"/>
        <w:keepLines w:val="0"/>
        <w:pageBreakBefore w:val="0"/>
        <w:widowControl w:val="0"/>
        <w:kinsoku/>
        <w:wordWrap/>
        <w:overflowPunct/>
        <w:topLinePunct w:val="0"/>
        <w:autoSpaceDE/>
        <w:autoSpaceDN/>
        <w:bidi w:val="0"/>
        <w:adjustRightInd/>
        <w:snapToGrid/>
        <w:spacing w:line="560" w:lineRule="exact"/>
        <w:ind w:left="0" w:leftChars="0" w:right="0" w:firstLine="480" w:firstLineChars="200"/>
        <w:jc w:val="both"/>
        <w:textAlignment w:val="top"/>
        <w:rPr>
          <w:rFonts w:hint="eastAsia" w:ascii="宋体" w:hAnsi="宋体" w:eastAsia="宋体" w:cs="宋体"/>
          <w:color w:val="auto"/>
          <w:sz w:val="24"/>
          <w:szCs w:val="24"/>
          <w:lang w:val="zh-CN" w:eastAsia="zh-CN"/>
        </w:rPr>
      </w:pPr>
      <w:r>
        <w:rPr>
          <w:rFonts w:hint="eastAsia" w:ascii="宋体" w:hAnsi="宋体" w:eastAsia="宋体" w:cs="宋体"/>
          <w:color w:val="auto"/>
          <w:spacing w:val="0"/>
          <w:sz w:val="24"/>
          <w:szCs w:val="24"/>
          <w:u w:val="single"/>
          <w:lang w:val="zh-CN" w:eastAsia="zh-CN"/>
        </w:rPr>
        <w:t>（2）拟派的项目经理须具备行政主管部门核发的</w:t>
      </w:r>
      <w:r>
        <w:rPr>
          <w:rFonts w:hint="eastAsia" w:ascii="宋体" w:hAnsi="宋体" w:cs="宋体"/>
          <w:color w:val="auto"/>
          <w:spacing w:val="0"/>
          <w:sz w:val="24"/>
          <w:szCs w:val="24"/>
          <w:u w:val="single"/>
          <w:lang w:val="zh-CN" w:eastAsia="zh-CN"/>
        </w:rPr>
        <w:t>市政公用工程或机电安装工程</w:t>
      </w:r>
      <w:r>
        <w:rPr>
          <w:rFonts w:hint="eastAsia" w:ascii="宋体" w:hAnsi="宋体" w:eastAsia="宋体" w:cs="宋体"/>
          <w:color w:val="auto"/>
          <w:spacing w:val="0"/>
          <w:sz w:val="24"/>
          <w:szCs w:val="24"/>
          <w:u w:val="single"/>
          <w:lang w:val="zh-CN" w:eastAsia="zh-CN"/>
        </w:rPr>
        <w:t>专业贰级</w:t>
      </w:r>
      <w:r>
        <w:rPr>
          <w:rFonts w:hint="eastAsia" w:ascii="宋体" w:hAnsi="宋体" w:eastAsia="宋体" w:cs="宋体"/>
          <w:color w:val="auto"/>
          <w:spacing w:val="0"/>
          <w:sz w:val="24"/>
          <w:szCs w:val="24"/>
          <w:u w:val="single"/>
          <w:lang w:val="en-US" w:eastAsia="zh-CN"/>
        </w:rPr>
        <w:t>及</w:t>
      </w:r>
      <w:r>
        <w:rPr>
          <w:rFonts w:hint="eastAsia" w:ascii="宋体" w:hAnsi="宋体" w:eastAsia="宋体" w:cs="宋体"/>
          <w:color w:val="auto"/>
          <w:spacing w:val="0"/>
          <w:sz w:val="24"/>
          <w:szCs w:val="24"/>
          <w:u w:val="single"/>
          <w:lang w:val="zh-CN" w:eastAsia="zh-CN"/>
        </w:rPr>
        <w:t>以上注册建造师（不含临时证），具备有效的安全生产考核合格证书（B证），且未担任其它在建工程的项目经理（提供承诺函）；技术负责人具备</w:t>
      </w:r>
      <w:r>
        <w:rPr>
          <w:rFonts w:hint="eastAsia" w:ascii="宋体" w:hAnsi="宋体" w:cs="宋体"/>
          <w:color w:val="auto"/>
          <w:spacing w:val="0"/>
          <w:sz w:val="24"/>
          <w:szCs w:val="24"/>
          <w:u w:val="single"/>
          <w:lang w:val="en-US" w:eastAsia="zh-CN"/>
        </w:rPr>
        <w:t>相关</w:t>
      </w:r>
      <w:r>
        <w:rPr>
          <w:rFonts w:hint="eastAsia" w:ascii="宋体" w:hAnsi="宋体" w:eastAsia="宋体" w:cs="宋体"/>
          <w:color w:val="auto"/>
          <w:spacing w:val="0"/>
          <w:sz w:val="24"/>
          <w:szCs w:val="24"/>
          <w:u w:val="single"/>
          <w:lang w:val="zh-CN" w:eastAsia="zh-CN"/>
        </w:rPr>
        <w:t>专业中级工程师（含）以上技术职称；提供施工员、质量（质检）员、材料员、资料员岗位证，安全员具备有效的安全生产考核合格证(C证)。</w:t>
      </w:r>
    </w:p>
    <w:p w14:paraId="7F94FC84">
      <w:pPr>
        <w:keepNext w:val="0"/>
        <w:keepLines w:val="0"/>
        <w:pageBreakBefore w:val="0"/>
        <w:widowControl w:val="0"/>
        <w:kinsoku/>
        <w:wordWrap/>
        <w:overflowPunct/>
        <w:topLinePunct w:val="0"/>
        <w:autoSpaceDE/>
        <w:autoSpaceDN/>
        <w:bidi w:val="0"/>
        <w:adjustRightInd/>
        <w:snapToGrid/>
        <w:spacing w:line="560" w:lineRule="exact"/>
        <w:ind w:left="0" w:leftChars="0" w:firstLine="482"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三、获取采购文件</w:t>
      </w:r>
    </w:p>
    <w:p w14:paraId="01104D34">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both"/>
        <w:textAlignment w:val="top"/>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凡有意参加磋商的供应商可在</w:t>
      </w:r>
      <w:r>
        <w:rPr>
          <w:rFonts w:hint="eastAsia" w:ascii="宋体" w:hAnsi="宋体" w:eastAsia="宋体" w:cs="宋体"/>
          <w:color w:val="auto"/>
          <w:sz w:val="24"/>
          <w:szCs w:val="24"/>
          <w:u w:val="single"/>
          <w:lang w:val="en-US" w:eastAsia="zh-CN"/>
        </w:rPr>
        <w:t>202</w:t>
      </w:r>
      <w:r>
        <w:rPr>
          <w:rFonts w:hint="eastAsia" w:ascii="宋体" w:hAnsi="宋体" w:cs="宋体"/>
          <w:color w:val="auto"/>
          <w:sz w:val="24"/>
          <w:szCs w:val="24"/>
          <w:u w:val="single"/>
          <w:lang w:val="en-US" w:eastAsia="zh-CN"/>
        </w:rPr>
        <w:t>5</w:t>
      </w:r>
      <w:r>
        <w:rPr>
          <w:rFonts w:hint="eastAsia" w:ascii="宋体" w:hAnsi="宋体" w:eastAsia="宋体" w:cs="宋体"/>
          <w:color w:val="auto"/>
          <w:sz w:val="24"/>
          <w:szCs w:val="24"/>
          <w:u w:val="single"/>
          <w:lang w:val="en-US" w:eastAsia="zh-CN"/>
        </w:rPr>
        <w:t>年</w:t>
      </w:r>
      <w:r>
        <w:rPr>
          <w:rFonts w:hint="eastAsia" w:ascii="宋体" w:hAnsi="宋体" w:cs="宋体"/>
          <w:color w:val="auto"/>
          <w:sz w:val="24"/>
          <w:szCs w:val="24"/>
          <w:u w:val="single"/>
          <w:lang w:val="en-US" w:eastAsia="zh-CN"/>
        </w:rPr>
        <w:t>03</w:t>
      </w:r>
      <w:r>
        <w:rPr>
          <w:rFonts w:hint="eastAsia" w:ascii="宋体" w:hAnsi="宋体" w:eastAsia="宋体" w:cs="宋体"/>
          <w:color w:val="auto"/>
          <w:sz w:val="24"/>
          <w:szCs w:val="24"/>
          <w:u w:val="single"/>
          <w:lang w:val="en-US" w:eastAsia="zh-CN"/>
        </w:rPr>
        <w:t>月</w:t>
      </w:r>
      <w:r>
        <w:rPr>
          <w:rFonts w:hint="eastAsia" w:ascii="宋体" w:hAnsi="宋体" w:cs="宋体"/>
          <w:color w:val="auto"/>
          <w:sz w:val="24"/>
          <w:szCs w:val="24"/>
          <w:u w:val="single"/>
          <w:lang w:val="en-US" w:eastAsia="zh-CN"/>
        </w:rPr>
        <w:t>13</w:t>
      </w:r>
      <w:r>
        <w:rPr>
          <w:rFonts w:hint="eastAsia" w:ascii="宋体" w:hAnsi="宋体" w:eastAsia="宋体" w:cs="宋体"/>
          <w:color w:val="auto"/>
          <w:sz w:val="24"/>
          <w:szCs w:val="24"/>
          <w:u w:val="single"/>
          <w:lang w:val="en-US" w:eastAsia="zh-CN"/>
        </w:rPr>
        <w:t>日</w:t>
      </w:r>
      <w:r>
        <w:rPr>
          <w:rFonts w:hint="eastAsia" w:ascii="宋体" w:hAnsi="宋体" w:eastAsia="宋体" w:cs="宋体"/>
          <w:color w:val="auto"/>
          <w:sz w:val="24"/>
          <w:szCs w:val="24"/>
          <w:lang w:val="en-US" w:eastAsia="zh-CN"/>
        </w:rPr>
        <w:t>起至</w:t>
      </w:r>
      <w:r>
        <w:rPr>
          <w:rFonts w:hint="eastAsia" w:ascii="宋体" w:hAnsi="宋体" w:eastAsia="宋体" w:cs="宋体"/>
          <w:color w:val="auto"/>
          <w:sz w:val="24"/>
          <w:szCs w:val="24"/>
          <w:u w:val="single"/>
          <w:lang w:val="en-US" w:eastAsia="zh-CN"/>
        </w:rPr>
        <w:t>202</w:t>
      </w:r>
      <w:r>
        <w:rPr>
          <w:rFonts w:hint="eastAsia" w:ascii="宋体" w:hAnsi="宋体" w:cs="宋体"/>
          <w:color w:val="auto"/>
          <w:sz w:val="24"/>
          <w:szCs w:val="24"/>
          <w:u w:val="single"/>
          <w:lang w:val="en-US" w:eastAsia="zh-CN"/>
        </w:rPr>
        <w:t>5</w:t>
      </w:r>
      <w:r>
        <w:rPr>
          <w:rFonts w:hint="eastAsia" w:ascii="宋体" w:hAnsi="宋体" w:eastAsia="宋体" w:cs="宋体"/>
          <w:color w:val="auto"/>
          <w:sz w:val="24"/>
          <w:szCs w:val="24"/>
          <w:u w:val="single"/>
          <w:lang w:val="en-US" w:eastAsia="zh-CN"/>
        </w:rPr>
        <w:t>年</w:t>
      </w:r>
      <w:r>
        <w:rPr>
          <w:rFonts w:hint="eastAsia" w:ascii="宋体" w:hAnsi="宋体" w:cs="宋体"/>
          <w:color w:val="auto"/>
          <w:sz w:val="24"/>
          <w:szCs w:val="24"/>
          <w:u w:val="single"/>
          <w:lang w:val="en-US" w:eastAsia="zh-CN"/>
        </w:rPr>
        <w:t>03</w:t>
      </w:r>
      <w:r>
        <w:rPr>
          <w:rFonts w:hint="eastAsia" w:ascii="宋体" w:hAnsi="宋体" w:eastAsia="宋体" w:cs="宋体"/>
          <w:color w:val="auto"/>
          <w:sz w:val="24"/>
          <w:szCs w:val="24"/>
          <w:u w:val="single"/>
          <w:lang w:val="en-US" w:eastAsia="zh-CN"/>
        </w:rPr>
        <w:t>月</w:t>
      </w:r>
      <w:r>
        <w:rPr>
          <w:rFonts w:hint="eastAsia" w:ascii="宋体" w:hAnsi="宋体" w:cs="宋体"/>
          <w:color w:val="auto"/>
          <w:sz w:val="24"/>
          <w:szCs w:val="24"/>
          <w:u w:val="single"/>
          <w:lang w:val="en-US" w:eastAsia="zh-CN"/>
        </w:rPr>
        <w:t>20</w:t>
      </w:r>
      <w:r>
        <w:rPr>
          <w:rFonts w:hint="eastAsia" w:ascii="宋体" w:hAnsi="宋体" w:eastAsia="宋体" w:cs="宋体"/>
          <w:color w:val="auto"/>
          <w:sz w:val="24"/>
          <w:szCs w:val="24"/>
          <w:u w:val="single"/>
          <w:lang w:val="en-US" w:eastAsia="zh-CN"/>
        </w:rPr>
        <w:t>日17时</w:t>
      </w:r>
      <w:r>
        <w:rPr>
          <w:rFonts w:hint="eastAsia" w:ascii="宋体" w:hAnsi="宋体" w:eastAsia="宋体" w:cs="宋体"/>
          <w:color w:val="auto"/>
          <w:sz w:val="24"/>
          <w:szCs w:val="24"/>
          <w:lang w:val="en-US" w:eastAsia="zh-CN"/>
        </w:rPr>
        <w:t>止，到黄石临空经济区官网（http://lkjjq.huangshi.gov.cn/）下载文件磋商文件及相关电子档。</w:t>
      </w:r>
    </w:p>
    <w:p w14:paraId="20C6A818">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top"/>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采购文件</w:t>
      </w:r>
      <w:r>
        <w:rPr>
          <w:rFonts w:hint="eastAsia" w:ascii="宋体" w:hAnsi="宋体" w:cs="宋体"/>
          <w:color w:val="auto"/>
          <w:sz w:val="24"/>
          <w:szCs w:val="24"/>
          <w:lang w:val="en-US" w:eastAsia="zh-CN"/>
        </w:rPr>
        <w:t>资料</w:t>
      </w:r>
      <w:r>
        <w:rPr>
          <w:rFonts w:hint="eastAsia" w:ascii="宋体" w:hAnsi="宋体" w:eastAsia="宋体" w:cs="宋体"/>
          <w:color w:val="auto"/>
          <w:sz w:val="24"/>
          <w:szCs w:val="24"/>
          <w:lang w:val="en-US" w:eastAsia="zh-CN"/>
        </w:rPr>
        <w:t>费人民币300元，</w:t>
      </w:r>
      <w:r>
        <w:rPr>
          <w:rFonts w:hint="eastAsia" w:ascii="宋体" w:hAnsi="宋体" w:cs="宋体"/>
          <w:color w:val="auto"/>
          <w:sz w:val="24"/>
          <w:szCs w:val="24"/>
          <w:lang w:val="en-US" w:eastAsia="zh-CN"/>
        </w:rPr>
        <w:t>投标人递交响应文件时支付</w:t>
      </w:r>
      <w:r>
        <w:rPr>
          <w:rFonts w:hint="eastAsia" w:ascii="宋体" w:hAnsi="宋体" w:eastAsia="宋体" w:cs="宋体"/>
          <w:color w:val="auto"/>
          <w:sz w:val="24"/>
          <w:szCs w:val="24"/>
          <w:lang w:val="en-US" w:eastAsia="zh-CN"/>
        </w:rPr>
        <w:t>。</w:t>
      </w:r>
    </w:p>
    <w:p w14:paraId="24C2B272">
      <w:pPr>
        <w:keepNext w:val="0"/>
        <w:keepLines w:val="0"/>
        <w:pageBreakBefore w:val="0"/>
        <w:widowControl w:val="0"/>
        <w:kinsoku/>
        <w:wordWrap/>
        <w:overflowPunct/>
        <w:topLinePunct w:val="0"/>
        <w:autoSpaceDE/>
        <w:autoSpaceDN/>
        <w:bidi w:val="0"/>
        <w:adjustRightInd/>
        <w:snapToGrid/>
        <w:spacing w:line="560" w:lineRule="exact"/>
        <w:ind w:left="0" w:leftChars="0" w:firstLine="482" w:firstLineChars="200"/>
        <w:jc w:val="both"/>
        <w:textAlignment w:val="top"/>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四、响应文件提交</w:t>
      </w:r>
    </w:p>
    <w:p w14:paraId="43BD7482">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top"/>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eastAsia="zh-CN"/>
        </w:rPr>
        <w:t>1</w:t>
      </w:r>
      <w:r>
        <w:rPr>
          <w:rFonts w:hint="eastAsia" w:ascii="宋体" w:hAnsi="宋体" w:cs="宋体"/>
          <w:color w:val="auto"/>
          <w:sz w:val="24"/>
          <w:szCs w:val="24"/>
          <w:lang w:val="en-US" w:eastAsia="zh-CN"/>
        </w:rPr>
        <w:t>.</w:t>
      </w:r>
      <w:r>
        <w:rPr>
          <w:rFonts w:hint="eastAsia" w:ascii="宋体" w:hAnsi="宋体" w:eastAsia="宋体" w:cs="宋体"/>
          <w:color w:val="auto"/>
          <w:spacing w:val="-6"/>
          <w:sz w:val="24"/>
          <w:szCs w:val="24"/>
          <w:lang w:val="zh-CN" w:eastAsia="zh-CN"/>
        </w:rPr>
        <w:t>磋商响应文件递交的截止时间为</w:t>
      </w:r>
      <w:r>
        <w:rPr>
          <w:rFonts w:hint="eastAsia" w:ascii="宋体" w:hAnsi="宋体" w:eastAsia="宋体" w:cs="宋体"/>
          <w:color w:val="auto"/>
          <w:spacing w:val="-6"/>
          <w:sz w:val="24"/>
          <w:szCs w:val="24"/>
          <w:u w:val="single"/>
          <w:lang w:val="zh-CN" w:eastAsia="zh-CN"/>
        </w:rPr>
        <w:t>202</w:t>
      </w:r>
      <w:r>
        <w:rPr>
          <w:rFonts w:hint="eastAsia" w:ascii="宋体" w:hAnsi="宋体" w:cs="宋体"/>
          <w:color w:val="auto"/>
          <w:spacing w:val="-6"/>
          <w:sz w:val="24"/>
          <w:szCs w:val="24"/>
          <w:u w:val="single"/>
          <w:lang w:val="en-US" w:eastAsia="zh-CN"/>
        </w:rPr>
        <w:t>5</w:t>
      </w:r>
      <w:r>
        <w:rPr>
          <w:rFonts w:hint="eastAsia" w:ascii="宋体" w:hAnsi="宋体" w:eastAsia="宋体" w:cs="宋体"/>
          <w:color w:val="auto"/>
          <w:spacing w:val="-6"/>
          <w:sz w:val="24"/>
          <w:szCs w:val="24"/>
          <w:u w:val="single"/>
          <w:lang w:val="zh-CN" w:eastAsia="zh-CN"/>
        </w:rPr>
        <w:t>年</w:t>
      </w:r>
      <w:r>
        <w:rPr>
          <w:rFonts w:hint="eastAsia" w:ascii="宋体" w:hAnsi="宋体" w:cs="宋体"/>
          <w:color w:val="auto"/>
          <w:spacing w:val="-6"/>
          <w:sz w:val="24"/>
          <w:szCs w:val="24"/>
          <w:u w:val="single"/>
          <w:lang w:val="en-US" w:eastAsia="zh-CN"/>
        </w:rPr>
        <w:t>03</w:t>
      </w:r>
      <w:r>
        <w:rPr>
          <w:rFonts w:hint="eastAsia" w:ascii="宋体" w:hAnsi="宋体" w:eastAsia="宋体" w:cs="宋体"/>
          <w:color w:val="auto"/>
          <w:spacing w:val="-6"/>
          <w:sz w:val="24"/>
          <w:szCs w:val="24"/>
          <w:u w:val="single"/>
          <w:lang w:val="zh-CN" w:eastAsia="zh-CN"/>
        </w:rPr>
        <w:t>月</w:t>
      </w:r>
      <w:r>
        <w:rPr>
          <w:rFonts w:hint="eastAsia" w:ascii="宋体" w:hAnsi="宋体" w:cs="宋体"/>
          <w:color w:val="auto"/>
          <w:spacing w:val="-6"/>
          <w:sz w:val="24"/>
          <w:szCs w:val="24"/>
          <w:u w:val="single"/>
          <w:lang w:val="en-US" w:eastAsia="zh-CN"/>
        </w:rPr>
        <w:t>25</w:t>
      </w:r>
      <w:r>
        <w:rPr>
          <w:rFonts w:hint="eastAsia" w:ascii="宋体" w:hAnsi="宋体" w:eastAsia="宋体" w:cs="宋体"/>
          <w:color w:val="auto"/>
          <w:spacing w:val="-6"/>
          <w:sz w:val="24"/>
          <w:szCs w:val="24"/>
          <w:u w:val="single"/>
          <w:lang w:val="zh-CN" w:eastAsia="zh-CN"/>
        </w:rPr>
        <w:t>日</w:t>
      </w:r>
      <w:r>
        <w:rPr>
          <w:rFonts w:hint="eastAsia" w:ascii="宋体" w:hAnsi="宋体" w:cs="宋体"/>
          <w:color w:val="auto"/>
          <w:spacing w:val="-6"/>
          <w:sz w:val="24"/>
          <w:szCs w:val="24"/>
          <w:u w:val="single"/>
          <w:lang w:val="en-US" w:eastAsia="zh-CN"/>
        </w:rPr>
        <w:t>09时3</w:t>
      </w:r>
      <w:r>
        <w:rPr>
          <w:rFonts w:hint="eastAsia" w:ascii="宋体" w:hAnsi="宋体" w:eastAsia="宋体" w:cs="宋体"/>
          <w:color w:val="auto"/>
          <w:spacing w:val="-6"/>
          <w:sz w:val="24"/>
          <w:szCs w:val="24"/>
          <w:u w:val="single"/>
          <w:lang w:val="zh-CN" w:eastAsia="zh-CN"/>
        </w:rPr>
        <w:t>0分</w:t>
      </w:r>
      <w:r>
        <w:rPr>
          <w:rFonts w:hint="eastAsia" w:ascii="宋体" w:hAnsi="宋体" w:eastAsia="宋体" w:cs="宋体"/>
          <w:color w:val="auto"/>
          <w:sz w:val="24"/>
          <w:szCs w:val="24"/>
          <w:u w:val="none"/>
          <w:lang w:val="en-US"/>
        </w:rPr>
        <w:t>（北京时间）</w:t>
      </w:r>
      <w:r>
        <w:rPr>
          <w:rFonts w:hint="eastAsia" w:ascii="宋体" w:hAnsi="宋体" w:eastAsia="宋体" w:cs="宋体"/>
          <w:color w:val="auto"/>
          <w:spacing w:val="-6"/>
          <w:sz w:val="24"/>
          <w:szCs w:val="24"/>
          <w:lang w:eastAsia="zh-CN"/>
        </w:rPr>
        <w:t>。</w:t>
      </w:r>
    </w:p>
    <w:p w14:paraId="5FD881B9">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top"/>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zh-CN" w:eastAsia="zh-CN"/>
        </w:rPr>
        <w:t>磋商响应文件送达地点为</w:t>
      </w:r>
      <w:r>
        <w:rPr>
          <w:rFonts w:hint="eastAsia" w:ascii="宋体" w:hAnsi="宋体" w:eastAsia="宋体" w:cs="宋体"/>
          <w:color w:val="auto"/>
          <w:sz w:val="24"/>
          <w:szCs w:val="24"/>
          <w:u w:val="single"/>
          <w:lang w:val="zh-CN" w:eastAsia="zh-CN"/>
        </w:rPr>
        <w:t>大冶市还地桥镇财政所四楼会议室</w:t>
      </w:r>
      <w:r>
        <w:rPr>
          <w:rFonts w:hint="eastAsia" w:ascii="宋体" w:hAnsi="宋体" w:eastAsia="宋体" w:cs="宋体"/>
          <w:color w:val="auto"/>
          <w:sz w:val="24"/>
          <w:szCs w:val="24"/>
          <w:lang w:val="zh-CN" w:eastAsia="zh-CN"/>
        </w:rPr>
        <w:t>。</w:t>
      </w:r>
    </w:p>
    <w:p w14:paraId="2F481E16">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top"/>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3</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zh-CN" w:eastAsia="zh-CN"/>
        </w:rPr>
        <w:t>逾期送达的或者未送达指定地点的磋商响应文件，采购人不予受理。</w:t>
      </w:r>
    </w:p>
    <w:p w14:paraId="097BE29B">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top"/>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zh-CN" w:eastAsia="zh-CN"/>
        </w:rPr>
        <w:t>法定代表人参加磋商的须提供法定代表人身份证</w:t>
      </w:r>
      <w:r>
        <w:rPr>
          <w:rFonts w:hint="eastAsia" w:ascii="宋体" w:hAnsi="宋体" w:eastAsia="宋体" w:cs="宋体"/>
          <w:color w:val="auto"/>
          <w:sz w:val="24"/>
          <w:szCs w:val="24"/>
          <w:lang w:val="en-US" w:eastAsia="zh-CN"/>
        </w:rPr>
        <w:t>原件及身份证明文件原件，</w:t>
      </w:r>
      <w:r>
        <w:rPr>
          <w:rFonts w:hint="eastAsia" w:ascii="宋体" w:hAnsi="宋体" w:eastAsia="宋体" w:cs="宋体"/>
          <w:color w:val="auto"/>
          <w:sz w:val="24"/>
          <w:szCs w:val="24"/>
          <w:lang w:val="zh-CN" w:eastAsia="zh-CN"/>
        </w:rPr>
        <w:t>委托代理人参加磋商的须提供法人授权委托书</w:t>
      </w:r>
      <w:r>
        <w:rPr>
          <w:rFonts w:hint="eastAsia" w:ascii="宋体" w:hAnsi="宋体" w:eastAsia="宋体" w:cs="宋体"/>
          <w:color w:val="auto"/>
          <w:sz w:val="24"/>
          <w:szCs w:val="24"/>
          <w:lang w:val="en-US" w:eastAsia="zh-CN"/>
        </w:rPr>
        <w:t>原件</w:t>
      </w:r>
      <w:r>
        <w:rPr>
          <w:rFonts w:hint="eastAsia" w:ascii="宋体" w:hAnsi="宋体" w:eastAsia="宋体" w:cs="宋体"/>
          <w:color w:val="auto"/>
          <w:sz w:val="24"/>
          <w:szCs w:val="24"/>
          <w:lang w:val="zh-CN" w:eastAsia="zh-CN"/>
        </w:rPr>
        <w:t>及委托代理人本人身份证</w:t>
      </w:r>
      <w:r>
        <w:rPr>
          <w:rFonts w:hint="eastAsia" w:ascii="宋体" w:hAnsi="宋体" w:eastAsia="宋体" w:cs="宋体"/>
          <w:color w:val="auto"/>
          <w:sz w:val="24"/>
          <w:szCs w:val="24"/>
          <w:lang w:val="en-US" w:eastAsia="zh-CN"/>
        </w:rPr>
        <w:t>原件。</w:t>
      </w:r>
    </w:p>
    <w:p w14:paraId="3D345817">
      <w:pPr>
        <w:keepNext w:val="0"/>
        <w:keepLines w:val="0"/>
        <w:pageBreakBefore w:val="0"/>
        <w:widowControl w:val="0"/>
        <w:kinsoku/>
        <w:wordWrap/>
        <w:overflowPunct/>
        <w:topLinePunct w:val="0"/>
        <w:autoSpaceDE/>
        <w:autoSpaceDN/>
        <w:bidi w:val="0"/>
        <w:adjustRightInd/>
        <w:snapToGrid/>
        <w:spacing w:line="560" w:lineRule="exact"/>
        <w:ind w:left="0" w:leftChars="0" w:right="0" w:firstLine="480" w:firstLineChars="200"/>
        <w:jc w:val="both"/>
        <w:textAlignment w:val="top"/>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5</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zh-CN" w:eastAsia="zh-CN"/>
        </w:rPr>
        <w:t>参加磋商的供应商代表应服从</w:t>
      </w:r>
      <w:r>
        <w:rPr>
          <w:rFonts w:hint="eastAsia" w:ascii="宋体" w:hAnsi="宋体" w:eastAsia="宋体" w:cs="宋体"/>
          <w:color w:val="auto"/>
          <w:sz w:val="24"/>
          <w:szCs w:val="24"/>
          <w:lang w:val="en-US" w:eastAsia="zh-CN"/>
        </w:rPr>
        <w:t>现场</w:t>
      </w:r>
      <w:r>
        <w:rPr>
          <w:rFonts w:hint="eastAsia" w:ascii="宋体" w:hAnsi="宋体" w:eastAsia="宋体" w:cs="宋体"/>
          <w:color w:val="auto"/>
          <w:sz w:val="24"/>
          <w:szCs w:val="24"/>
          <w:lang w:val="zh-CN" w:eastAsia="zh-CN"/>
        </w:rPr>
        <w:t>安排，在开标室等候</w:t>
      </w:r>
      <w:r>
        <w:rPr>
          <w:rFonts w:hint="eastAsia" w:ascii="宋体" w:hAnsi="宋体" w:eastAsia="宋体" w:cs="宋体"/>
          <w:color w:val="auto"/>
          <w:sz w:val="24"/>
          <w:szCs w:val="24"/>
          <w:lang w:val="en-US" w:eastAsia="zh-CN"/>
        </w:rPr>
        <w:t>资格审查及最终</w:t>
      </w:r>
      <w:r>
        <w:rPr>
          <w:rFonts w:hint="eastAsia" w:ascii="宋体" w:hAnsi="宋体" w:eastAsia="宋体" w:cs="宋体"/>
          <w:color w:val="auto"/>
          <w:sz w:val="24"/>
          <w:szCs w:val="24"/>
          <w:lang w:val="zh-CN" w:eastAsia="zh-CN"/>
        </w:rPr>
        <w:t>报价，不得随意进出。</w:t>
      </w:r>
    </w:p>
    <w:p w14:paraId="130E56A6">
      <w:pPr>
        <w:keepNext w:val="0"/>
        <w:keepLines w:val="0"/>
        <w:pageBreakBefore w:val="0"/>
        <w:widowControl w:val="0"/>
        <w:kinsoku/>
        <w:wordWrap/>
        <w:overflowPunct/>
        <w:topLinePunct w:val="0"/>
        <w:autoSpaceDE/>
        <w:autoSpaceDN/>
        <w:bidi w:val="0"/>
        <w:adjustRightInd/>
        <w:snapToGrid/>
        <w:spacing w:line="560" w:lineRule="exact"/>
        <w:ind w:left="0" w:leftChars="0" w:right="0" w:firstLine="482"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五、开启</w:t>
      </w:r>
    </w:p>
    <w:p w14:paraId="292869F2">
      <w:pPr>
        <w:keepNext w:val="0"/>
        <w:keepLines w:val="0"/>
        <w:pageBreakBefore w:val="0"/>
        <w:widowControl w:val="0"/>
        <w:kinsoku/>
        <w:wordWrap/>
        <w:overflowPunct/>
        <w:topLinePunct w:val="0"/>
        <w:autoSpaceDE/>
        <w:autoSpaceDN/>
        <w:bidi w:val="0"/>
        <w:adjustRightInd/>
        <w:snapToGrid/>
        <w:spacing w:line="560" w:lineRule="exact"/>
        <w:ind w:left="0" w:leftChars="0" w:right="0" w:firstLine="480" w:firstLineChars="200"/>
        <w:jc w:val="both"/>
        <w:textAlignment w:val="top"/>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zh-CN" w:eastAsia="zh-CN"/>
        </w:rPr>
        <w:t>时间：</w:t>
      </w:r>
      <w:r>
        <w:rPr>
          <w:rFonts w:hint="eastAsia" w:ascii="宋体" w:hAnsi="宋体" w:eastAsia="宋体" w:cs="宋体"/>
          <w:color w:val="auto"/>
          <w:sz w:val="24"/>
          <w:szCs w:val="24"/>
          <w:u w:val="single"/>
          <w:lang w:val="zh-CN" w:eastAsia="zh-CN"/>
        </w:rPr>
        <w:t>202</w:t>
      </w:r>
      <w:r>
        <w:rPr>
          <w:rFonts w:hint="eastAsia" w:ascii="宋体" w:hAnsi="宋体" w:cs="宋体"/>
          <w:color w:val="auto"/>
          <w:sz w:val="24"/>
          <w:szCs w:val="24"/>
          <w:u w:val="single"/>
          <w:lang w:val="en-US" w:eastAsia="zh-CN"/>
        </w:rPr>
        <w:t>5</w:t>
      </w:r>
      <w:r>
        <w:rPr>
          <w:rFonts w:hint="eastAsia" w:ascii="宋体" w:hAnsi="宋体" w:eastAsia="宋体" w:cs="宋体"/>
          <w:color w:val="auto"/>
          <w:sz w:val="24"/>
          <w:szCs w:val="24"/>
          <w:u w:val="single"/>
          <w:lang w:val="zh-CN" w:eastAsia="zh-CN"/>
        </w:rPr>
        <w:t>年</w:t>
      </w:r>
      <w:r>
        <w:rPr>
          <w:rFonts w:hint="eastAsia" w:ascii="宋体" w:hAnsi="宋体" w:cs="宋体"/>
          <w:color w:val="auto"/>
          <w:sz w:val="24"/>
          <w:szCs w:val="24"/>
          <w:u w:val="single"/>
          <w:lang w:val="en-US" w:eastAsia="zh-CN"/>
        </w:rPr>
        <w:t>03</w:t>
      </w:r>
      <w:r>
        <w:rPr>
          <w:rFonts w:hint="eastAsia" w:ascii="宋体" w:hAnsi="宋体" w:eastAsia="宋体" w:cs="宋体"/>
          <w:color w:val="auto"/>
          <w:sz w:val="24"/>
          <w:szCs w:val="24"/>
          <w:u w:val="single"/>
          <w:lang w:val="zh-CN" w:eastAsia="zh-CN"/>
        </w:rPr>
        <w:t>月</w:t>
      </w:r>
      <w:r>
        <w:rPr>
          <w:rFonts w:hint="eastAsia" w:ascii="宋体" w:hAnsi="宋体" w:cs="宋体"/>
          <w:color w:val="auto"/>
          <w:sz w:val="24"/>
          <w:szCs w:val="24"/>
          <w:u w:val="single"/>
          <w:lang w:val="en-US" w:eastAsia="zh-CN"/>
        </w:rPr>
        <w:t>25</w:t>
      </w:r>
      <w:r>
        <w:rPr>
          <w:rFonts w:hint="eastAsia" w:ascii="宋体" w:hAnsi="宋体" w:eastAsia="宋体" w:cs="宋体"/>
          <w:color w:val="auto"/>
          <w:sz w:val="24"/>
          <w:szCs w:val="24"/>
          <w:u w:val="single"/>
          <w:lang w:val="zh-CN" w:eastAsia="zh-CN"/>
        </w:rPr>
        <w:t>日</w:t>
      </w:r>
      <w:r>
        <w:rPr>
          <w:rFonts w:hint="eastAsia" w:ascii="宋体" w:hAnsi="宋体" w:cs="宋体"/>
          <w:color w:val="auto"/>
          <w:sz w:val="24"/>
          <w:szCs w:val="24"/>
          <w:u w:val="single"/>
          <w:lang w:val="en-US" w:eastAsia="zh-CN"/>
        </w:rPr>
        <w:t>09时30</w:t>
      </w:r>
      <w:r>
        <w:rPr>
          <w:rFonts w:hint="eastAsia" w:ascii="宋体" w:hAnsi="宋体" w:eastAsia="宋体" w:cs="宋体"/>
          <w:color w:val="auto"/>
          <w:sz w:val="24"/>
          <w:szCs w:val="24"/>
          <w:u w:val="single"/>
          <w:lang w:val="zh-CN" w:eastAsia="zh-CN"/>
        </w:rPr>
        <w:t>分</w:t>
      </w:r>
      <w:r>
        <w:rPr>
          <w:rFonts w:hint="eastAsia" w:ascii="宋体" w:hAnsi="宋体" w:eastAsia="宋体" w:cs="宋体"/>
          <w:color w:val="auto"/>
          <w:sz w:val="24"/>
          <w:szCs w:val="24"/>
          <w:u w:val="none"/>
          <w:lang w:val="en-US"/>
        </w:rPr>
        <w:t>（北京时间）</w:t>
      </w:r>
    </w:p>
    <w:p w14:paraId="5D18FC08">
      <w:pPr>
        <w:keepNext w:val="0"/>
        <w:keepLines w:val="0"/>
        <w:pageBreakBefore w:val="0"/>
        <w:widowControl w:val="0"/>
        <w:kinsoku/>
        <w:wordWrap/>
        <w:overflowPunct/>
        <w:topLinePunct w:val="0"/>
        <w:autoSpaceDE/>
        <w:autoSpaceDN/>
        <w:bidi w:val="0"/>
        <w:adjustRightInd/>
        <w:snapToGrid/>
        <w:spacing w:line="560" w:lineRule="exact"/>
        <w:ind w:left="0" w:leftChars="0" w:right="0" w:firstLine="480" w:firstLineChars="200"/>
        <w:jc w:val="both"/>
        <w:textAlignment w:val="top"/>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zh-CN" w:eastAsia="zh-CN"/>
        </w:rPr>
        <w:t>地点：</w:t>
      </w:r>
      <w:r>
        <w:rPr>
          <w:rFonts w:hint="eastAsia" w:ascii="宋体" w:hAnsi="宋体" w:eastAsia="宋体" w:cs="宋体"/>
          <w:color w:val="auto"/>
          <w:sz w:val="24"/>
          <w:szCs w:val="24"/>
          <w:u w:val="single"/>
          <w:lang w:val="zh-CN" w:eastAsia="zh-CN"/>
        </w:rPr>
        <w:t>大冶市还地桥镇财政所四楼会议室</w:t>
      </w:r>
    </w:p>
    <w:p w14:paraId="4483E753">
      <w:pPr>
        <w:keepNext w:val="0"/>
        <w:keepLines w:val="0"/>
        <w:pageBreakBefore w:val="0"/>
        <w:widowControl w:val="0"/>
        <w:kinsoku/>
        <w:wordWrap/>
        <w:overflowPunct/>
        <w:topLinePunct w:val="0"/>
        <w:autoSpaceDE/>
        <w:autoSpaceDN/>
        <w:bidi w:val="0"/>
        <w:adjustRightInd/>
        <w:snapToGrid/>
        <w:spacing w:line="560" w:lineRule="exact"/>
        <w:ind w:left="0" w:leftChars="0" w:right="0" w:firstLine="482"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六、公告期限</w:t>
      </w:r>
    </w:p>
    <w:p w14:paraId="04B65AB3">
      <w:pPr>
        <w:keepNext w:val="0"/>
        <w:keepLines w:val="0"/>
        <w:pageBreakBefore w:val="0"/>
        <w:widowControl w:val="0"/>
        <w:kinsoku/>
        <w:wordWrap/>
        <w:overflowPunct/>
        <w:topLinePunct w:val="0"/>
        <w:autoSpaceDE/>
        <w:autoSpaceDN/>
        <w:bidi w:val="0"/>
        <w:adjustRightInd/>
        <w:snapToGrid/>
        <w:spacing w:line="56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自本公告发布之日起3个工作日。</w:t>
      </w:r>
    </w:p>
    <w:p w14:paraId="16B9449B">
      <w:pPr>
        <w:keepNext w:val="0"/>
        <w:keepLines w:val="0"/>
        <w:pageBreakBefore w:val="0"/>
        <w:widowControl w:val="0"/>
        <w:kinsoku/>
        <w:wordWrap/>
        <w:overflowPunct/>
        <w:topLinePunct w:val="0"/>
        <w:autoSpaceDE/>
        <w:autoSpaceDN/>
        <w:bidi w:val="0"/>
        <w:adjustRightInd/>
        <w:snapToGrid/>
        <w:spacing w:line="560" w:lineRule="exact"/>
        <w:ind w:left="0" w:leftChars="0" w:right="0" w:firstLine="482"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七、其他补充事宜</w:t>
      </w:r>
    </w:p>
    <w:p w14:paraId="66EE5956">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本次磋商采用资格后审（合格）制。未按要求提供资格后审证明文件或资格审查不合格的作无效投标处理（资格审查的具体要求见磋商文件《第六部分 资格后审证明文件》）。</w:t>
      </w:r>
    </w:p>
    <w:p w14:paraId="7F206F51">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本次竞争性磋商公告在</w:t>
      </w:r>
      <w:r>
        <w:rPr>
          <w:rFonts w:hint="eastAsia" w:ascii="宋体" w:hAnsi="宋体" w:eastAsia="宋体" w:cs="宋体"/>
          <w:color w:val="auto"/>
          <w:sz w:val="24"/>
          <w:szCs w:val="24"/>
          <w:lang w:val="zh-CN" w:eastAsia="zh-CN"/>
        </w:rPr>
        <w:t>黄石临空经济区官网（http://lkjjq.huangshi.gov.cn/）</w:t>
      </w:r>
      <w:r>
        <w:rPr>
          <w:rFonts w:hint="eastAsia" w:ascii="宋体" w:hAnsi="宋体" w:eastAsia="宋体" w:cs="宋体"/>
          <w:color w:val="auto"/>
          <w:sz w:val="24"/>
          <w:szCs w:val="24"/>
          <w:lang w:val="en-US" w:eastAsia="zh-CN"/>
        </w:rPr>
        <w:t>发布。若磋商时间、地点以及采购项目其它相关内容发生变更，其变更内容将同步发布变更公告，请各供应商随时关注相关信息。</w:t>
      </w:r>
    </w:p>
    <w:p w14:paraId="4084000E">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14:paraId="4461BE0A">
      <w:pPr>
        <w:keepNext w:val="0"/>
        <w:keepLines w:val="0"/>
        <w:pageBreakBefore w:val="0"/>
        <w:widowControl w:val="0"/>
        <w:kinsoku/>
        <w:wordWrap/>
        <w:overflowPunct/>
        <w:topLinePunct w:val="0"/>
        <w:autoSpaceDE/>
        <w:autoSpaceDN/>
        <w:bidi w:val="0"/>
        <w:adjustRightInd/>
        <w:snapToGrid/>
        <w:spacing w:line="560" w:lineRule="exact"/>
        <w:ind w:right="0" w:firstLine="482"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八、凡对本次采购提出询问，请按以下方式联系</w:t>
      </w:r>
    </w:p>
    <w:p w14:paraId="286610BC">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采购人信息</w:t>
      </w:r>
    </w:p>
    <w:p w14:paraId="514A5B93">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名    称</w:t>
      </w:r>
      <w:r>
        <w:rPr>
          <w:rFonts w:hint="eastAsia" w:ascii="宋体" w:hAnsi="宋体" w:eastAsia="宋体" w:cs="宋体"/>
          <w:color w:val="auto"/>
          <w:sz w:val="24"/>
          <w:szCs w:val="24"/>
          <w:lang w:val="zh-CN" w:eastAsia="zh-CN"/>
        </w:rPr>
        <w:t>：</w:t>
      </w:r>
      <w:r>
        <w:rPr>
          <w:rFonts w:hint="eastAsia" w:ascii="宋体" w:hAnsi="宋体" w:cs="宋体"/>
          <w:color w:val="auto"/>
          <w:sz w:val="24"/>
          <w:szCs w:val="24"/>
          <w:lang w:val="hr-HR" w:eastAsia="zh-CN"/>
        </w:rPr>
        <w:t>黄石临空园区管理有限公司</w:t>
      </w:r>
    </w:p>
    <w:p w14:paraId="6AF86058">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 xml:space="preserve">地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eastAsia="zh-CN"/>
        </w:rPr>
        <w:t>址：</w:t>
      </w:r>
      <w:r>
        <w:rPr>
          <w:rFonts w:hint="eastAsia" w:ascii="宋体" w:hAnsi="宋体" w:eastAsia="宋体" w:cs="宋体"/>
          <w:color w:val="auto"/>
          <w:sz w:val="24"/>
          <w:szCs w:val="24"/>
          <w:lang w:eastAsia="zh-CN"/>
        </w:rPr>
        <w:t>大冶市还地桥镇还桥大道39号</w:t>
      </w:r>
    </w:p>
    <w:p w14:paraId="3E9E3C8F">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联系</w:t>
      </w:r>
      <w:r>
        <w:rPr>
          <w:rFonts w:hint="eastAsia" w:ascii="宋体" w:hAnsi="宋体" w:eastAsia="宋体" w:cs="宋体"/>
          <w:color w:val="auto"/>
          <w:sz w:val="24"/>
          <w:szCs w:val="24"/>
          <w:lang w:val="en-US" w:eastAsia="zh-CN"/>
        </w:rPr>
        <w:t>方式</w:t>
      </w:r>
      <w:r>
        <w:rPr>
          <w:rFonts w:hint="eastAsia" w:ascii="宋体" w:hAnsi="宋体" w:eastAsia="宋体" w:cs="宋体"/>
          <w:color w:val="auto"/>
          <w:sz w:val="24"/>
          <w:szCs w:val="24"/>
          <w:lang w:val="zh-CN" w:eastAsia="zh-CN"/>
        </w:rPr>
        <w:t>：</w:t>
      </w:r>
      <w:r>
        <w:rPr>
          <w:rFonts w:hint="eastAsia" w:ascii="宋体" w:hAnsi="宋体" w:eastAsia="宋体" w:cs="宋体"/>
          <w:color w:val="auto"/>
          <w:sz w:val="24"/>
          <w:szCs w:val="24"/>
          <w:lang w:val="en-US" w:eastAsia="zh-CN"/>
        </w:rPr>
        <w:t>梅先生（15102749551）</w:t>
      </w:r>
    </w:p>
    <w:p w14:paraId="1AD3DC2A">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采购代理机构信息</w:t>
      </w:r>
    </w:p>
    <w:p w14:paraId="3C5EC35D">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名    称</w:t>
      </w:r>
      <w:r>
        <w:rPr>
          <w:rFonts w:hint="eastAsia" w:ascii="宋体" w:hAnsi="宋体" w:eastAsia="宋体" w:cs="宋体"/>
          <w:color w:val="auto"/>
          <w:sz w:val="24"/>
          <w:szCs w:val="24"/>
          <w:lang w:val="zh-CN" w:eastAsia="zh-CN"/>
        </w:rPr>
        <w:t>：</w:t>
      </w:r>
      <w:r>
        <w:rPr>
          <w:rFonts w:hint="eastAsia" w:ascii="宋体" w:hAnsi="宋体" w:cs="宋体"/>
          <w:color w:val="auto"/>
          <w:sz w:val="24"/>
          <w:szCs w:val="24"/>
          <w:lang w:val="en-US" w:eastAsia="zh-CN"/>
        </w:rPr>
        <w:t>黄石鸿立工程项目管理服务有限公司</w:t>
      </w:r>
    </w:p>
    <w:p w14:paraId="40AD3B6E">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default" w:ascii="宋体" w:hAnsi="宋体" w:cs="宋体"/>
          <w:color w:val="auto"/>
          <w:sz w:val="24"/>
          <w:szCs w:val="24"/>
          <w:lang w:val="en-US" w:eastAsia="zh-CN"/>
        </w:rPr>
      </w:pPr>
      <w:r>
        <w:rPr>
          <w:rFonts w:hint="eastAsia" w:ascii="宋体" w:hAnsi="宋体" w:eastAsia="宋体" w:cs="宋体"/>
          <w:color w:val="auto"/>
          <w:sz w:val="24"/>
          <w:szCs w:val="24"/>
          <w:lang w:val="zh-CN" w:eastAsia="zh-CN"/>
        </w:rPr>
        <w:t xml:space="preserve">地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eastAsia="zh-CN"/>
        </w:rPr>
        <w:t xml:space="preserve"> 址：</w:t>
      </w:r>
      <w:r>
        <w:rPr>
          <w:rFonts w:hint="eastAsia" w:ascii="宋体" w:hAnsi="宋体" w:cs="宋体"/>
          <w:color w:val="auto"/>
          <w:sz w:val="24"/>
          <w:szCs w:val="24"/>
          <w:lang w:val="zh-CN" w:eastAsia="zh-CN"/>
        </w:rPr>
        <w:t>大冶市长安南路兴盛花园二期</w:t>
      </w:r>
    </w:p>
    <w:p w14:paraId="12F83558">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联系方式</w:t>
      </w:r>
      <w:r>
        <w:rPr>
          <w:rFonts w:hint="eastAsia" w:ascii="宋体" w:hAnsi="宋体" w:eastAsia="宋体" w:cs="宋体"/>
          <w:color w:val="auto"/>
          <w:sz w:val="24"/>
          <w:szCs w:val="24"/>
          <w:lang w:val="zh-CN" w:eastAsia="zh-CN"/>
        </w:rPr>
        <w:t>：</w:t>
      </w:r>
      <w:r>
        <w:rPr>
          <w:rFonts w:hint="eastAsia" w:ascii="宋体" w:hAnsi="宋体" w:cs="宋体"/>
          <w:color w:val="auto"/>
          <w:sz w:val="24"/>
          <w:szCs w:val="24"/>
          <w:lang w:val="en-US" w:eastAsia="zh-CN"/>
        </w:rPr>
        <w:t>彭</w:t>
      </w:r>
      <w:r>
        <w:rPr>
          <w:rFonts w:hint="eastAsia" w:ascii="宋体" w:hAnsi="宋体" w:cs="宋体"/>
          <w:color w:val="auto"/>
          <w:sz w:val="24"/>
          <w:szCs w:val="24"/>
          <w:lang w:val="zh-CN" w:eastAsia="zh-CN"/>
        </w:rPr>
        <w:t>工</w:t>
      </w:r>
      <w:r>
        <w:rPr>
          <w:rFonts w:hint="eastAsia" w:ascii="宋体" w:hAnsi="宋体" w:cs="宋体"/>
          <w:color w:val="auto"/>
          <w:sz w:val="24"/>
          <w:szCs w:val="24"/>
          <w:lang w:val="en-US" w:eastAsia="zh-CN"/>
        </w:rPr>
        <w:t>（13451072922）</w:t>
      </w:r>
    </w:p>
    <w:p w14:paraId="06BFEB09">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val="zh-CN" w:eastAsia="zh-CN"/>
        </w:rPr>
      </w:pPr>
    </w:p>
    <w:p w14:paraId="1A47EF9C">
      <w:pPr>
        <w:keepNext w:val="0"/>
        <w:keepLines w:val="0"/>
        <w:pageBreakBefore w:val="0"/>
        <w:widowControl/>
        <w:kinsoku/>
        <w:wordWrap/>
        <w:overflowPunct/>
        <w:topLinePunct w:val="0"/>
        <w:autoSpaceDE/>
        <w:autoSpaceDN/>
        <w:bidi w:val="0"/>
        <w:adjustRightInd/>
        <w:snapToGrid/>
        <w:spacing w:line="440" w:lineRule="exact"/>
        <w:ind w:firstLine="480" w:firstLineChars="200"/>
        <w:jc w:val="right"/>
        <w:textAlignment w:val="auto"/>
        <w:rPr>
          <w:rFonts w:hint="eastAsia" w:ascii="宋体" w:hAnsi="宋体" w:eastAsia="宋体" w:cs="宋体"/>
          <w:color w:val="auto"/>
          <w:sz w:val="24"/>
          <w:szCs w:val="24"/>
          <w:lang w:val="zh-CN" w:eastAsia="zh-CN"/>
        </w:rPr>
      </w:pPr>
    </w:p>
    <w:p w14:paraId="3801B4B0">
      <w:pPr>
        <w:keepNext w:val="0"/>
        <w:keepLines w:val="0"/>
        <w:pageBreakBefore w:val="0"/>
        <w:widowControl/>
        <w:kinsoku/>
        <w:wordWrap/>
        <w:overflowPunct/>
        <w:topLinePunct w:val="0"/>
        <w:autoSpaceDE/>
        <w:autoSpaceDN/>
        <w:bidi w:val="0"/>
        <w:adjustRightInd/>
        <w:snapToGrid/>
        <w:spacing w:line="440" w:lineRule="exact"/>
        <w:ind w:firstLine="480" w:firstLineChars="200"/>
        <w:jc w:val="righ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黄石鸿立工程项目管理服务有限公司</w:t>
      </w:r>
    </w:p>
    <w:p w14:paraId="699EE3C4">
      <w:pPr>
        <w:keepNext w:val="0"/>
        <w:keepLines w:val="0"/>
        <w:pageBreakBefore w:val="0"/>
        <w:widowControl/>
        <w:kinsoku/>
        <w:wordWrap/>
        <w:overflowPunct/>
        <w:topLinePunct w:val="0"/>
        <w:autoSpaceDE/>
        <w:autoSpaceDN/>
        <w:bidi w:val="0"/>
        <w:adjustRightInd/>
        <w:snapToGrid/>
        <w:spacing w:line="440" w:lineRule="exact"/>
        <w:ind w:firstLine="480" w:firstLineChars="200"/>
        <w:jc w:val="righ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zh-CN" w:eastAsia="zh-CN"/>
        </w:rPr>
        <w:t>202</w:t>
      </w:r>
      <w:r>
        <w:rPr>
          <w:rFonts w:hint="eastAsia" w:ascii="宋体" w:hAnsi="宋体" w:cs="宋体"/>
          <w:color w:val="auto"/>
          <w:sz w:val="24"/>
          <w:szCs w:val="24"/>
          <w:lang w:val="en-US" w:eastAsia="zh-CN"/>
        </w:rPr>
        <w:t>5</w:t>
      </w:r>
      <w:r>
        <w:rPr>
          <w:rFonts w:hint="eastAsia" w:ascii="宋体" w:hAnsi="宋体" w:cs="宋体"/>
          <w:color w:val="auto"/>
          <w:sz w:val="24"/>
          <w:szCs w:val="24"/>
          <w:lang w:val="zh-CN" w:eastAsia="zh-CN"/>
        </w:rPr>
        <w:t>年</w:t>
      </w:r>
      <w:r>
        <w:rPr>
          <w:rFonts w:hint="eastAsia" w:ascii="宋体" w:hAnsi="宋体" w:cs="宋体"/>
          <w:color w:val="auto"/>
          <w:sz w:val="24"/>
          <w:szCs w:val="24"/>
          <w:lang w:val="en-US" w:eastAsia="zh-CN"/>
        </w:rPr>
        <w:t>03</w:t>
      </w:r>
      <w:r>
        <w:rPr>
          <w:rFonts w:hint="eastAsia" w:ascii="宋体" w:hAnsi="宋体" w:cs="宋体"/>
          <w:color w:val="auto"/>
          <w:sz w:val="24"/>
          <w:szCs w:val="24"/>
          <w:lang w:val="zh-CN" w:eastAsia="zh-CN"/>
        </w:rPr>
        <w:t>月</w:t>
      </w:r>
      <w:r>
        <w:rPr>
          <w:rFonts w:hint="eastAsia" w:ascii="宋体" w:hAnsi="宋体" w:cs="宋体"/>
          <w:color w:val="auto"/>
          <w:sz w:val="24"/>
          <w:szCs w:val="24"/>
          <w:lang w:val="en-US" w:eastAsia="zh-CN"/>
        </w:rPr>
        <w:t>13</w:t>
      </w:r>
      <w:r>
        <w:rPr>
          <w:rFonts w:hint="eastAsia" w:ascii="宋体" w:hAnsi="宋体" w:cs="宋体"/>
          <w:color w:val="auto"/>
          <w:sz w:val="24"/>
          <w:szCs w:val="24"/>
          <w:lang w:val="zh-CN" w:eastAsia="zh-CN"/>
        </w:rPr>
        <w:t>日</w:t>
      </w:r>
      <w:r>
        <w:rPr>
          <w:rFonts w:hint="eastAsia" w:ascii="宋体" w:hAnsi="宋体" w:cs="宋体"/>
          <w:color w:val="auto"/>
          <w:sz w:val="24"/>
          <w:szCs w:val="24"/>
          <w:lang w:val="en-US" w:eastAsia="zh-CN"/>
        </w:rPr>
        <w:br w:type="page"/>
      </w:r>
    </w:p>
    <w:p w14:paraId="31D9AB6D">
      <w:pPr>
        <w:pStyle w:val="4"/>
        <w:keepNext/>
        <w:keepLines/>
        <w:pageBreakBefore w:val="0"/>
        <w:widowControl/>
        <w:kinsoku/>
        <w:wordWrap/>
        <w:overflowPunct/>
        <w:topLinePunct w:val="0"/>
        <w:autoSpaceDE/>
        <w:autoSpaceDN/>
        <w:bidi w:val="0"/>
        <w:adjustRightInd/>
        <w:snapToGrid/>
        <w:spacing w:before="0" w:after="0" w:line="360" w:lineRule="auto"/>
        <w:ind w:left="0" w:leftChars="0" w:firstLine="0" w:firstLineChars="0"/>
        <w:jc w:val="center"/>
        <w:textAlignment w:val="auto"/>
        <w:rPr>
          <w:rFonts w:hint="eastAsia"/>
          <w:b/>
          <w:sz w:val="32"/>
          <w:szCs w:val="32"/>
          <w:lang w:eastAsia="zh-CN"/>
        </w:rPr>
      </w:pPr>
      <w:bookmarkStart w:id="1" w:name="_Toc997"/>
      <w:r>
        <w:rPr>
          <w:rFonts w:hint="eastAsia"/>
          <w:b/>
          <w:sz w:val="32"/>
          <w:szCs w:val="32"/>
          <w:lang w:eastAsia="zh-CN"/>
        </w:rPr>
        <w:t>第二部分  磋商须知</w:t>
      </w:r>
      <w:bookmarkEnd w:id="1"/>
    </w:p>
    <w:p w14:paraId="5F679DDD">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磋商须知前附表</w:t>
      </w:r>
      <w:r>
        <w:rPr>
          <w:rFonts w:hint="eastAsia" w:ascii="宋体" w:hAnsi="宋体" w:eastAsia="宋体" w:cs="宋体"/>
          <w:color w:val="auto"/>
          <w:sz w:val="28"/>
          <w:szCs w:val="28"/>
          <w:highlight w:val="none"/>
          <w:lang w:val="en-US" w:eastAsia="zh-CN"/>
        </w:rPr>
        <w:t xml:space="preserve"> </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813"/>
        <w:gridCol w:w="1955"/>
        <w:gridCol w:w="6303"/>
      </w:tblGrid>
      <w:tr w14:paraId="2FC5A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813" w:type="dxa"/>
            <w:shd w:val="clear" w:color="auto" w:fill="E7E6E6" w:themeFill="background2"/>
            <w:vAlign w:val="center"/>
          </w:tcPr>
          <w:p w14:paraId="5A3D60B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项号</w:t>
            </w:r>
          </w:p>
        </w:tc>
        <w:tc>
          <w:tcPr>
            <w:tcW w:w="1955" w:type="dxa"/>
            <w:shd w:val="clear" w:color="auto" w:fill="E7E6E6" w:themeFill="background2"/>
            <w:vAlign w:val="center"/>
          </w:tcPr>
          <w:p w14:paraId="7066645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类别</w:t>
            </w:r>
          </w:p>
        </w:tc>
        <w:tc>
          <w:tcPr>
            <w:tcW w:w="6303" w:type="dxa"/>
            <w:shd w:val="clear" w:color="auto" w:fill="E7E6E6" w:themeFill="background2"/>
            <w:vAlign w:val="center"/>
          </w:tcPr>
          <w:p w14:paraId="4C1D601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内容</w:t>
            </w:r>
          </w:p>
        </w:tc>
      </w:tr>
      <w:tr w14:paraId="39E27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6184D7A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w:t>
            </w:r>
          </w:p>
        </w:tc>
        <w:tc>
          <w:tcPr>
            <w:tcW w:w="1955" w:type="dxa"/>
            <w:vAlign w:val="center"/>
          </w:tcPr>
          <w:p w14:paraId="6B202116">
            <w:pPr>
              <w:pStyle w:val="6"/>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6303" w:type="dxa"/>
            <w:vAlign w:val="center"/>
          </w:tcPr>
          <w:p w14:paraId="51D2D7EB">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zh-CN" w:eastAsia="zh-CN"/>
              </w:rPr>
              <w:t>大冶市还地桥镇镇区路灯维修工程</w:t>
            </w:r>
          </w:p>
        </w:tc>
      </w:tr>
      <w:tr w14:paraId="62DF5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663AA9F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w:t>
            </w:r>
          </w:p>
        </w:tc>
        <w:tc>
          <w:tcPr>
            <w:tcW w:w="1955" w:type="dxa"/>
            <w:vAlign w:val="center"/>
          </w:tcPr>
          <w:p w14:paraId="52A518AD">
            <w:pPr>
              <w:pStyle w:val="6"/>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项目地址</w:t>
            </w:r>
          </w:p>
        </w:tc>
        <w:tc>
          <w:tcPr>
            <w:tcW w:w="6303" w:type="dxa"/>
            <w:vAlign w:val="center"/>
          </w:tcPr>
          <w:p w14:paraId="558B371A">
            <w:pPr>
              <w:pStyle w:val="6"/>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zh-CN" w:eastAsia="zh-CN"/>
              </w:rPr>
              <w:t>大冶市还地桥</w:t>
            </w:r>
            <w:r>
              <w:rPr>
                <w:rFonts w:hint="eastAsia" w:ascii="宋体" w:hAnsi="宋体" w:eastAsia="宋体" w:cs="宋体"/>
                <w:color w:val="auto"/>
                <w:sz w:val="21"/>
                <w:szCs w:val="21"/>
                <w:lang w:val="en-US" w:eastAsia="zh-CN"/>
              </w:rPr>
              <w:t>镇</w:t>
            </w:r>
          </w:p>
        </w:tc>
      </w:tr>
      <w:tr w14:paraId="7368C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2B7691C1">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3</w:t>
            </w:r>
          </w:p>
        </w:tc>
        <w:tc>
          <w:tcPr>
            <w:tcW w:w="1955" w:type="dxa"/>
            <w:vAlign w:val="center"/>
          </w:tcPr>
          <w:p w14:paraId="0BE9238B">
            <w:pPr>
              <w:pStyle w:val="6"/>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采购</w:t>
            </w:r>
            <w:r>
              <w:rPr>
                <w:rFonts w:hint="eastAsia" w:ascii="宋体" w:hAnsi="宋体" w:eastAsia="宋体" w:cs="宋体"/>
                <w:color w:val="auto"/>
                <w:sz w:val="21"/>
                <w:szCs w:val="21"/>
                <w:lang w:val="en-US" w:eastAsia="zh-CN"/>
              </w:rPr>
              <w:t>内容</w:t>
            </w:r>
          </w:p>
        </w:tc>
        <w:tc>
          <w:tcPr>
            <w:tcW w:w="6303" w:type="dxa"/>
            <w:vAlign w:val="center"/>
          </w:tcPr>
          <w:p w14:paraId="34E19355">
            <w:pPr>
              <w:pStyle w:val="6"/>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zh-CN" w:eastAsia="zh-CN" w:bidi="ar-SA"/>
              </w:rPr>
              <w:t>详见施工图纸及工程量清单中所包含的全部内容</w:t>
            </w:r>
          </w:p>
        </w:tc>
      </w:tr>
      <w:tr w14:paraId="772F1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0BAB09C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4</w:t>
            </w:r>
          </w:p>
        </w:tc>
        <w:tc>
          <w:tcPr>
            <w:tcW w:w="1955" w:type="dxa"/>
            <w:vAlign w:val="center"/>
          </w:tcPr>
          <w:p w14:paraId="21196398">
            <w:pPr>
              <w:pStyle w:val="6"/>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付款方式</w:t>
            </w:r>
          </w:p>
        </w:tc>
        <w:tc>
          <w:tcPr>
            <w:tcW w:w="6303" w:type="dxa"/>
            <w:vAlign w:val="center"/>
          </w:tcPr>
          <w:p w14:paraId="047DE6A6">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工程竣工验收合格后付95%，留5%质保金</w:t>
            </w:r>
          </w:p>
        </w:tc>
      </w:tr>
      <w:tr w14:paraId="6A405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68D5641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5</w:t>
            </w:r>
          </w:p>
        </w:tc>
        <w:tc>
          <w:tcPr>
            <w:tcW w:w="1955" w:type="dxa"/>
            <w:vAlign w:val="center"/>
          </w:tcPr>
          <w:p w14:paraId="1135115B">
            <w:pPr>
              <w:pStyle w:val="6"/>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资金来源</w:t>
            </w:r>
          </w:p>
        </w:tc>
        <w:tc>
          <w:tcPr>
            <w:tcW w:w="6303" w:type="dxa"/>
            <w:vAlign w:val="center"/>
          </w:tcPr>
          <w:p w14:paraId="3F866259">
            <w:pPr>
              <w:pStyle w:val="6"/>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zh-CN" w:eastAsia="zh-CN" w:bidi="ar-SA"/>
              </w:rPr>
            </w:pPr>
            <w:r>
              <w:rPr>
                <w:rFonts w:hint="eastAsia" w:ascii="宋体" w:hAnsi="宋体" w:eastAsia="宋体" w:cs="宋体"/>
                <w:color w:val="auto"/>
                <w:sz w:val="21"/>
                <w:szCs w:val="21"/>
                <w:lang w:val="en-US" w:eastAsia="zh-CN" w:bidi="ar-SA"/>
              </w:rPr>
              <w:t>企业自筹资金</w:t>
            </w:r>
          </w:p>
        </w:tc>
      </w:tr>
      <w:tr w14:paraId="40F40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0217EAE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6</w:t>
            </w:r>
          </w:p>
        </w:tc>
        <w:tc>
          <w:tcPr>
            <w:tcW w:w="1955" w:type="dxa"/>
            <w:vAlign w:val="center"/>
          </w:tcPr>
          <w:p w14:paraId="17A9FBCE">
            <w:pPr>
              <w:pStyle w:val="6"/>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质量目标</w:t>
            </w:r>
          </w:p>
        </w:tc>
        <w:tc>
          <w:tcPr>
            <w:tcW w:w="6303" w:type="dxa"/>
            <w:vAlign w:val="center"/>
          </w:tcPr>
          <w:p w14:paraId="61857F69">
            <w:pPr>
              <w:pStyle w:val="6"/>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zh-CN" w:eastAsia="zh-CN" w:bidi="ar-SA"/>
              </w:rPr>
              <w:t>达到国家</w:t>
            </w:r>
            <w:r>
              <w:rPr>
                <w:rFonts w:hint="eastAsia" w:hAnsi="宋体" w:cs="宋体"/>
                <w:color w:val="auto"/>
                <w:sz w:val="21"/>
                <w:szCs w:val="21"/>
                <w:lang w:val="en-US" w:eastAsia="zh-CN" w:bidi="ar-SA"/>
              </w:rPr>
              <w:t>现行验收规范</w:t>
            </w:r>
            <w:r>
              <w:rPr>
                <w:rFonts w:hint="eastAsia" w:ascii="宋体" w:hAnsi="宋体" w:eastAsia="宋体" w:cs="宋体"/>
                <w:color w:val="auto"/>
                <w:sz w:val="21"/>
                <w:szCs w:val="21"/>
                <w:lang w:val="zh-CN" w:eastAsia="zh-CN" w:bidi="ar-SA"/>
              </w:rPr>
              <w:t>合格标准</w:t>
            </w:r>
          </w:p>
        </w:tc>
      </w:tr>
      <w:tr w14:paraId="03E5E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4CFF40B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7</w:t>
            </w:r>
          </w:p>
        </w:tc>
        <w:tc>
          <w:tcPr>
            <w:tcW w:w="1955" w:type="dxa"/>
            <w:vAlign w:val="center"/>
          </w:tcPr>
          <w:p w14:paraId="7CA371ED">
            <w:pPr>
              <w:pStyle w:val="6"/>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质</w:t>
            </w:r>
            <w:r>
              <w:rPr>
                <w:rFonts w:hint="eastAsia" w:ascii="宋体" w:hAnsi="宋体" w:eastAsia="宋体" w:cs="宋体"/>
                <w:color w:val="auto"/>
                <w:sz w:val="21"/>
                <w:szCs w:val="21"/>
                <w:lang w:val="en-US" w:eastAsia="zh-CN"/>
              </w:rPr>
              <w:t>保期</w:t>
            </w:r>
          </w:p>
        </w:tc>
        <w:tc>
          <w:tcPr>
            <w:tcW w:w="6303" w:type="dxa"/>
            <w:vAlign w:val="center"/>
          </w:tcPr>
          <w:p w14:paraId="25FB1BFE">
            <w:pPr>
              <w:pStyle w:val="6"/>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项目质保期为1年，</w:t>
            </w:r>
            <w:r>
              <w:rPr>
                <w:rFonts w:hint="eastAsia" w:hAnsi="宋体" w:cs="宋体"/>
                <w:color w:val="auto"/>
                <w:sz w:val="21"/>
                <w:szCs w:val="21"/>
                <w:lang w:val="en-US" w:eastAsia="zh-CN" w:bidi="ar-SA"/>
              </w:rPr>
              <w:t>在保修期内必须及时维修</w:t>
            </w:r>
          </w:p>
        </w:tc>
      </w:tr>
      <w:tr w14:paraId="0446C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4EFA78F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8</w:t>
            </w:r>
          </w:p>
        </w:tc>
        <w:tc>
          <w:tcPr>
            <w:tcW w:w="1955" w:type="dxa"/>
            <w:vAlign w:val="center"/>
          </w:tcPr>
          <w:p w14:paraId="514B4E8D">
            <w:pPr>
              <w:pStyle w:val="6"/>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履约期限</w:t>
            </w:r>
          </w:p>
        </w:tc>
        <w:tc>
          <w:tcPr>
            <w:tcW w:w="6303" w:type="dxa"/>
            <w:vAlign w:val="center"/>
          </w:tcPr>
          <w:p w14:paraId="207199F8">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cs="宋体"/>
                <w:color w:val="auto"/>
                <w:sz w:val="21"/>
                <w:szCs w:val="21"/>
                <w:highlight w:val="none"/>
                <w:lang w:val="en-US" w:eastAsia="zh-CN" w:bidi="ar-SA"/>
              </w:rPr>
              <w:t>180日历天</w:t>
            </w:r>
          </w:p>
        </w:tc>
      </w:tr>
      <w:tr w14:paraId="121E0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490B1C8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9</w:t>
            </w:r>
          </w:p>
        </w:tc>
        <w:tc>
          <w:tcPr>
            <w:tcW w:w="1955" w:type="dxa"/>
            <w:vAlign w:val="center"/>
          </w:tcPr>
          <w:p w14:paraId="540C85A2">
            <w:pPr>
              <w:pStyle w:val="6"/>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资质要求</w:t>
            </w:r>
          </w:p>
        </w:tc>
        <w:tc>
          <w:tcPr>
            <w:tcW w:w="6303" w:type="dxa"/>
            <w:vAlign w:val="center"/>
          </w:tcPr>
          <w:p w14:paraId="6CF5F98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bidi="ar-SA"/>
              </w:rPr>
              <w:t>详见磋商文件第一部分第二款“申请人的资格要求”</w:t>
            </w:r>
          </w:p>
        </w:tc>
      </w:tr>
      <w:tr w14:paraId="45EFA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7689237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0</w:t>
            </w:r>
          </w:p>
        </w:tc>
        <w:tc>
          <w:tcPr>
            <w:tcW w:w="1955" w:type="dxa"/>
            <w:vAlign w:val="center"/>
          </w:tcPr>
          <w:p w14:paraId="4A014ABC">
            <w:pPr>
              <w:pStyle w:val="6"/>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投标有效期</w:t>
            </w:r>
          </w:p>
        </w:tc>
        <w:tc>
          <w:tcPr>
            <w:tcW w:w="6303" w:type="dxa"/>
            <w:vAlign w:val="center"/>
          </w:tcPr>
          <w:p w14:paraId="5B470C64">
            <w:pPr>
              <w:pStyle w:val="6"/>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0日历天（从递交磋商响应文件截止之日算起）</w:t>
            </w:r>
          </w:p>
        </w:tc>
      </w:tr>
      <w:tr w14:paraId="2929B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72E103C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1</w:t>
            </w:r>
          </w:p>
        </w:tc>
        <w:tc>
          <w:tcPr>
            <w:tcW w:w="1955" w:type="dxa"/>
            <w:vAlign w:val="center"/>
          </w:tcPr>
          <w:p w14:paraId="65421CC4">
            <w:pPr>
              <w:pStyle w:val="6"/>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资格审查方法</w:t>
            </w:r>
          </w:p>
        </w:tc>
        <w:tc>
          <w:tcPr>
            <w:tcW w:w="6303" w:type="dxa"/>
            <w:vAlign w:val="center"/>
          </w:tcPr>
          <w:p w14:paraId="78DF39F2">
            <w:pPr>
              <w:pStyle w:val="6"/>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资格后审</w:t>
            </w:r>
          </w:p>
        </w:tc>
      </w:tr>
      <w:tr w14:paraId="38117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7957045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en-US"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2</w:t>
            </w:r>
          </w:p>
        </w:tc>
        <w:tc>
          <w:tcPr>
            <w:tcW w:w="1955" w:type="dxa"/>
            <w:vAlign w:val="center"/>
          </w:tcPr>
          <w:p w14:paraId="3FE4E35C">
            <w:pPr>
              <w:pStyle w:val="6"/>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采购方式</w:t>
            </w:r>
          </w:p>
        </w:tc>
        <w:tc>
          <w:tcPr>
            <w:tcW w:w="6303" w:type="dxa"/>
            <w:vAlign w:val="center"/>
          </w:tcPr>
          <w:p w14:paraId="5D7B04F1">
            <w:pPr>
              <w:pStyle w:val="6"/>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竞争性磋商</w:t>
            </w:r>
          </w:p>
        </w:tc>
      </w:tr>
      <w:tr w14:paraId="72EF5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2191AE6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en-US"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3</w:t>
            </w:r>
          </w:p>
        </w:tc>
        <w:tc>
          <w:tcPr>
            <w:tcW w:w="1955" w:type="dxa"/>
            <w:vAlign w:val="center"/>
          </w:tcPr>
          <w:p w14:paraId="295F9B65">
            <w:pPr>
              <w:pStyle w:val="6"/>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响应文件份数</w:t>
            </w:r>
          </w:p>
        </w:tc>
        <w:tc>
          <w:tcPr>
            <w:tcW w:w="6303" w:type="dxa"/>
            <w:vAlign w:val="center"/>
          </w:tcPr>
          <w:p w14:paraId="3BF535D9">
            <w:pPr>
              <w:pStyle w:val="6"/>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正本壹份，副本贰份。</w:t>
            </w:r>
          </w:p>
        </w:tc>
      </w:tr>
      <w:tr w14:paraId="04088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56C63F6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en-US"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4</w:t>
            </w:r>
          </w:p>
        </w:tc>
        <w:tc>
          <w:tcPr>
            <w:tcW w:w="1955" w:type="dxa"/>
            <w:vAlign w:val="center"/>
          </w:tcPr>
          <w:p w14:paraId="4201AA0C">
            <w:pPr>
              <w:pStyle w:val="6"/>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提出答疑</w:t>
            </w:r>
          </w:p>
        </w:tc>
        <w:tc>
          <w:tcPr>
            <w:tcW w:w="6303" w:type="dxa"/>
            <w:vAlign w:val="center"/>
          </w:tcPr>
          <w:p w14:paraId="34BE3E64">
            <w:pPr>
              <w:pStyle w:val="6"/>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eastAsia="zh-CN"/>
              </w:rPr>
            </w:pPr>
            <w:r>
              <w:rPr>
                <w:rFonts w:hint="eastAsia" w:ascii="宋体" w:hAnsi="宋体" w:eastAsia="宋体" w:cs="宋体"/>
                <w:b/>
                <w:color w:val="auto"/>
                <w:sz w:val="21"/>
                <w:szCs w:val="21"/>
                <w:u w:val="single"/>
                <w:lang w:eastAsia="zh-CN"/>
              </w:rPr>
              <w:t>20</w:t>
            </w:r>
            <w:r>
              <w:rPr>
                <w:rFonts w:hint="eastAsia" w:ascii="宋体" w:hAnsi="宋体" w:eastAsia="宋体" w:cs="宋体"/>
                <w:b/>
                <w:color w:val="auto"/>
                <w:sz w:val="21"/>
                <w:szCs w:val="21"/>
                <w:u w:val="single"/>
                <w:lang w:val="en-US" w:eastAsia="zh-CN"/>
              </w:rPr>
              <w:t>2</w:t>
            </w:r>
            <w:r>
              <w:rPr>
                <w:rFonts w:hint="eastAsia" w:hAnsi="宋体" w:cs="宋体"/>
                <w:b/>
                <w:color w:val="auto"/>
                <w:sz w:val="21"/>
                <w:szCs w:val="21"/>
                <w:u w:val="single"/>
                <w:lang w:val="en-US" w:eastAsia="zh-CN"/>
              </w:rPr>
              <w:t>5</w:t>
            </w:r>
            <w:r>
              <w:rPr>
                <w:rFonts w:hint="eastAsia" w:ascii="宋体" w:hAnsi="宋体" w:eastAsia="宋体" w:cs="宋体"/>
                <w:b/>
                <w:color w:val="auto"/>
                <w:sz w:val="21"/>
                <w:szCs w:val="21"/>
                <w:u w:val="single"/>
                <w:lang w:eastAsia="zh-CN"/>
              </w:rPr>
              <w:t>年</w:t>
            </w:r>
            <w:r>
              <w:rPr>
                <w:rFonts w:hint="eastAsia" w:hAnsi="宋体" w:cs="宋体"/>
                <w:b/>
                <w:color w:val="auto"/>
                <w:sz w:val="21"/>
                <w:szCs w:val="21"/>
                <w:u w:val="single"/>
                <w:lang w:val="en-US" w:eastAsia="zh-CN"/>
              </w:rPr>
              <w:t>03</w:t>
            </w:r>
            <w:r>
              <w:rPr>
                <w:rFonts w:hint="eastAsia" w:ascii="宋体" w:hAnsi="宋体" w:eastAsia="宋体" w:cs="宋体"/>
                <w:b/>
                <w:color w:val="auto"/>
                <w:sz w:val="21"/>
                <w:szCs w:val="21"/>
                <w:u w:val="single"/>
                <w:lang w:eastAsia="zh-CN"/>
              </w:rPr>
              <w:t>月</w:t>
            </w:r>
            <w:r>
              <w:rPr>
                <w:rFonts w:hint="eastAsia" w:hAnsi="宋体" w:cs="宋体"/>
                <w:b/>
                <w:color w:val="auto"/>
                <w:sz w:val="21"/>
                <w:szCs w:val="21"/>
                <w:u w:val="single"/>
                <w:lang w:val="en-US" w:eastAsia="zh-CN"/>
              </w:rPr>
              <w:t>20</w:t>
            </w:r>
            <w:r>
              <w:rPr>
                <w:rFonts w:hint="eastAsia" w:ascii="宋体" w:hAnsi="宋体" w:eastAsia="宋体" w:cs="宋体"/>
                <w:b/>
                <w:color w:val="auto"/>
                <w:sz w:val="21"/>
                <w:szCs w:val="21"/>
                <w:u w:val="single"/>
                <w:lang w:eastAsia="zh-CN"/>
              </w:rPr>
              <w:t>日</w:t>
            </w:r>
            <w:r>
              <w:rPr>
                <w:rFonts w:hint="eastAsia" w:ascii="宋体" w:hAnsi="宋体" w:eastAsia="宋体" w:cs="宋体"/>
                <w:color w:val="auto"/>
                <w:sz w:val="21"/>
                <w:szCs w:val="21"/>
                <w:lang w:eastAsia="zh-CN"/>
              </w:rPr>
              <w:t>之前将要求答疑的问题加盖公章的扫描件发电子邮箱：</w:t>
            </w:r>
            <w:r>
              <w:rPr>
                <w:rFonts w:hint="eastAsia" w:hAnsi="宋体" w:cs="宋体"/>
                <w:color w:val="auto"/>
                <w:sz w:val="21"/>
                <w:szCs w:val="21"/>
                <w:lang w:val="en-US" w:eastAsia="zh-CN"/>
              </w:rPr>
              <w:t>493045823</w:t>
            </w:r>
            <w:r>
              <w:rPr>
                <w:rFonts w:hint="eastAsia" w:ascii="宋体" w:hAnsi="宋体" w:eastAsia="宋体" w:cs="宋体"/>
                <w:color w:val="auto"/>
                <w:sz w:val="21"/>
                <w:szCs w:val="21"/>
                <w:lang w:eastAsia="zh-CN"/>
              </w:rPr>
              <w:t>@qq.com，联系人：</w:t>
            </w:r>
            <w:r>
              <w:rPr>
                <w:rFonts w:hint="eastAsia" w:hAnsi="宋体" w:cs="宋体"/>
                <w:color w:val="auto"/>
                <w:sz w:val="21"/>
                <w:szCs w:val="21"/>
                <w:lang w:val="en-US" w:eastAsia="zh-CN"/>
              </w:rPr>
              <w:t>彭工</w:t>
            </w:r>
            <w:r>
              <w:rPr>
                <w:rFonts w:hint="eastAsia" w:ascii="宋体" w:hAnsi="宋体" w:eastAsia="宋体" w:cs="宋体"/>
                <w:color w:val="auto"/>
                <w:sz w:val="21"/>
                <w:szCs w:val="21"/>
                <w:lang w:val="en-US" w:eastAsia="zh-CN"/>
              </w:rPr>
              <w:t>（</w:t>
            </w:r>
            <w:r>
              <w:rPr>
                <w:rFonts w:hint="eastAsia" w:hAnsi="宋体" w:cs="宋体"/>
                <w:color w:val="auto"/>
                <w:sz w:val="21"/>
                <w:szCs w:val="21"/>
                <w:lang w:val="en-US" w:eastAsia="zh-CN"/>
              </w:rPr>
              <w:t>134-5107-2922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w:t>
            </w:r>
          </w:p>
        </w:tc>
      </w:tr>
      <w:tr w14:paraId="4A0E6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7ECC946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en-US"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5</w:t>
            </w:r>
          </w:p>
        </w:tc>
        <w:tc>
          <w:tcPr>
            <w:tcW w:w="1955" w:type="dxa"/>
            <w:vAlign w:val="center"/>
          </w:tcPr>
          <w:p w14:paraId="27983270">
            <w:pPr>
              <w:pStyle w:val="6"/>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答疑文件截止</w:t>
            </w:r>
          </w:p>
          <w:p w14:paraId="3A913AEC">
            <w:pPr>
              <w:pStyle w:val="6"/>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时间地点</w:t>
            </w:r>
          </w:p>
        </w:tc>
        <w:tc>
          <w:tcPr>
            <w:tcW w:w="6303" w:type="dxa"/>
            <w:vAlign w:val="center"/>
          </w:tcPr>
          <w:p w14:paraId="63935BF3">
            <w:pPr>
              <w:pStyle w:val="6"/>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b/>
                <w:bCs/>
                <w:color w:val="auto"/>
                <w:sz w:val="21"/>
                <w:szCs w:val="21"/>
                <w:u w:val="single"/>
                <w:lang w:val="en-US" w:eastAsia="zh-CN"/>
              </w:rPr>
            </w:pPr>
            <w:r>
              <w:rPr>
                <w:rFonts w:hint="eastAsia" w:ascii="宋体" w:hAnsi="宋体" w:eastAsia="宋体" w:cs="宋体"/>
                <w:b/>
                <w:bCs/>
                <w:color w:val="auto"/>
                <w:sz w:val="21"/>
                <w:szCs w:val="21"/>
                <w:lang w:eastAsia="zh-CN"/>
              </w:rPr>
              <w:t>地点：</w:t>
            </w:r>
            <w:r>
              <w:rPr>
                <w:rFonts w:hint="eastAsia" w:ascii="宋体" w:hAnsi="宋体" w:eastAsia="宋体" w:cs="宋体"/>
                <w:b/>
                <w:bCs/>
                <w:color w:val="auto"/>
                <w:sz w:val="21"/>
                <w:szCs w:val="21"/>
                <w:u w:val="single"/>
                <w:lang w:val="zh-CN" w:eastAsia="zh-CN"/>
              </w:rPr>
              <w:t>黄石临空经济区官网（http://lkjjq.huangshi.gov.cn/）</w:t>
            </w:r>
          </w:p>
          <w:p w14:paraId="44464066">
            <w:pPr>
              <w:pStyle w:val="6"/>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eastAsia="zh-CN"/>
              </w:rPr>
              <w:t>时间：</w:t>
            </w:r>
            <w:r>
              <w:rPr>
                <w:rFonts w:hint="eastAsia" w:ascii="宋体" w:hAnsi="宋体" w:eastAsia="宋体" w:cs="宋体"/>
                <w:b/>
                <w:bCs/>
                <w:color w:val="auto"/>
                <w:sz w:val="21"/>
                <w:szCs w:val="21"/>
                <w:u w:val="single"/>
                <w:lang w:eastAsia="zh-CN"/>
              </w:rPr>
              <w:t>20</w:t>
            </w:r>
            <w:r>
              <w:rPr>
                <w:rFonts w:hint="eastAsia" w:ascii="宋体" w:hAnsi="宋体" w:eastAsia="宋体" w:cs="宋体"/>
                <w:b/>
                <w:bCs/>
                <w:color w:val="auto"/>
                <w:sz w:val="21"/>
                <w:szCs w:val="21"/>
                <w:u w:val="single"/>
                <w:lang w:val="en-US" w:eastAsia="zh-CN"/>
              </w:rPr>
              <w:t>2</w:t>
            </w:r>
            <w:r>
              <w:rPr>
                <w:rFonts w:hint="eastAsia" w:hAnsi="宋体" w:cs="宋体"/>
                <w:b/>
                <w:bCs/>
                <w:color w:val="auto"/>
                <w:sz w:val="21"/>
                <w:szCs w:val="21"/>
                <w:u w:val="single"/>
                <w:lang w:val="en-US" w:eastAsia="zh-CN"/>
              </w:rPr>
              <w:t>5</w:t>
            </w:r>
            <w:r>
              <w:rPr>
                <w:rFonts w:hint="eastAsia" w:ascii="宋体" w:hAnsi="宋体" w:eastAsia="宋体" w:cs="宋体"/>
                <w:b/>
                <w:bCs/>
                <w:color w:val="auto"/>
                <w:sz w:val="21"/>
                <w:szCs w:val="21"/>
                <w:u w:val="single"/>
                <w:lang w:eastAsia="zh-CN"/>
              </w:rPr>
              <w:t>年</w:t>
            </w:r>
            <w:r>
              <w:rPr>
                <w:rFonts w:hint="eastAsia" w:hAnsi="宋体" w:cs="宋体"/>
                <w:b/>
                <w:bCs/>
                <w:color w:val="auto"/>
                <w:sz w:val="21"/>
                <w:szCs w:val="21"/>
                <w:u w:val="single"/>
                <w:lang w:val="en-US" w:eastAsia="zh-CN"/>
              </w:rPr>
              <w:t>03</w:t>
            </w:r>
            <w:r>
              <w:rPr>
                <w:rFonts w:hint="eastAsia" w:ascii="宋体" w:hAnsi="宋体" w:eastAsia="宋体" w:cs="宋体"/>
                <w:b/>
                <w:bCs/>
                <w:color w:val="auto"/>
                <w:sz w:val="21"/>
                <w:szCs w:val="21"/>
                <w:u w:val="single"/>
                <w:lang w:eastAsia="zh-CN"/>
              </w:rPr>
              <w:t>月</w:t>
            </w:r>
            <w:r>
              <w:rPr>
                <w:rFonts w:hint="eastAsia" w:hAnsi="宋体" w:cs="宋体"/>
                <w:b/>
                <w:bCs/>
                <w:color w:val="auto"/>
                <w:sz w:val="21"/>
                <w:szCs w:val="21"/>
                <w:u w:val="single"/>
                <w:lang w:val="en-US" w:eastAsia="zh-CN"/>
              </w:rPr>
              <w:t>21</w:t>
            </w:r>
            <w:r>
              <w:rPr>
                <w:rFonts w:hint="eastAsia" w:ascii="宋体" w:hAnsi="宋体" w:eastAsia="宋体" w:cs="宋体"/>
                <w:b/>
                <w:bCs/>
                <w:color w:val="auto"/>
                <w:sz w:val="21"/>
                <w:szCs w:val="21"/>
                <w:u w:val="single"/>
                <w:lang w:eastAsia="zh-CN"/>
              </w:rPr>
              <w:t>日</w:t>
            </w:r>
          </w:p>
        </w:tc>
      </w:tr>
      <w:tr w14:paraId="39DA8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01C36BC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16</w:t>
            </w:r>
          </w:p>
        </w:tc>
        <w:tc>
          <w:tcPr>
            <w:tcW w:w="1955" w:type="dxa"/>
            <w:vAlign w:val="center"/>
          </w:tcPr>
          <w:p w14:paraId="40F8ABD6">
            <w:pPr>
              <w:pStyle w:val="6"/>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响应文件递交</w:t>
            </w:r>
          </w:p>
          <w:p w14:paraId="21B92FAB">
            <w:pPr>
              <w:pStyle w:val="6"/>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截止时间及地点</w:t>
            </w:r>
          </w:p>
        </w:tc>
        <w:tc>
          <w:tcPr>
            <w:tcW w:w="6303" w:type="dxa"/>
            <w:vAlign w:val="center"/>
          </w:tcPr>
          <w:p w14:paraId="4001FF09">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b/>
                <w:color w:val="auto"/>
                <w:sz w:val="21"/>
                <w:szCs w:val="21"/>
                <w:u w:val="single"/>
                <w:lang w:val="zh-CN" w:eastAsia="zh-CN"/>
              </w:rPr>
            </w:pPr>
            <w:r>
              <w:rPr>
                <w:rFonts w:hint="eastAsia" w:ascii="宋体" w:hAnsi="宋体" w:eastAsia="宋体" w:cs="宋体"/>
                <w:b/>
                <w:color w:val="auto"/>
                <w:sz w:val="21"/>
                <w:szCs w:val="21"/>
                <w:lang w:eastAsia="zh-CN"/>
              </w:rPr>
              <w:t>地点：</w:t>
            </w:r>
            <w:r>
              <w:rPr>
                <w:rFonts w:hint="eastAsia" w:ascii="宋体" w:hAnsi="宋体" w:eastAsia="宋体" w:cs="宋体"/>
                <w:b/>
                <w:color w:val="auto"/>
                <w:sz w:val="21"/>
                <w:szCs w:val="21"/>
                <w:u w:val="single"/>
                <w:lang w:val="zh-CN" w:eastAsia="zh-CN"/>
              </w:rPr>
              <w:t>大冶市还地桥镇财政所四楼会议室</w:t>
            </w:r>
          </w:p>
          <w:p w14:paraId="593E88B4">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eastAsia="zh-CN"/>
              </w:rPr>
            </w:pPr>
            <w:r>
              <w:rPr>
                <w:rFonts w:hint="eastAsia" w:ascii="宋体" w:hAnsi="宋体" w:eastAsia="宋体" w:cs="宋体"/>
                <w:b/>
                <w:color w:val="auto"/>
                <w:sz w:val="21"/>
                <w:szCs w:val="21"/>
                <w:lang w:eastAsia="zh-CN"/>
              </w:rPr>
              <w:t>时间：</w:t>
            </w:r>
            <w:r>
              <w:rPr>
                <w:rFonts w:hint="eastAsia" w:ascii="宋体" w:hAnsi="宋体" w:eastAsia="宋体" w:cs="宋体"/>
                <w:b/>
                <w:color w:val="auto"/>
                <w:sz w:val="21"/>
                <w:szCs w:val="21"/>
                <w:u w:val="single"/>
                <w:lang w:val="en-US" w:eastAsia="zh-CN"/>
              </w:rPr>
              <w:t>202</w:t>
            </w:r>
            <w:r>
              <w:rPr>
                <w:rFonts w:hint="eastAsia" w:ascii="宋体" w:hAnsi="宋体" w:cs="宋体"/>
                <w:b/>
                <w:color w:val="auto"/>
                <w:sz w:val="21"/>
                <w:szCs w:val="21"/>
                <w:u w:val="single"/>
                <w:lang w:val="en-US" w:eastAsia="zh-CN"/>
              </w:rPr>
              <w:t>5</w:t>
            </w:r>
            <w:r>
              <w:rPr>
                <w:rFonts w:hint="eastAsia" w:ascii="宋体" w:hAnsi="宋体" w:eastAsia="宋体" w:cs="宋体"/>
                <w:b/>
                <w:color w:val="auto"/>
                <w:sz w:val="21"/>
                <w:szCs w:val="21"/>
                <w:u w:val="single"/>
                <w:lang w:val="en-US" w:eastAsia="zh-CN"/>
              </w:rPr>
              <w:t>年</w:t>
            </w:r>
            <w:r>
              <w:rPr>
                <w:rFonts w:hint="eastAsia" w:ascii="宋体" w:hAnsi="宋体" w:cs="宋体"/>
                <w:b/>
                <w:color w:val="auto"/>
                <w:sz w:val="21"/>
                <w:szCs w:val="21"/>
                <w:u w:val="single"/>
                <w:lang w:val="en-US" w:eastAsia="zh-CN"/>
              </w:rPr>
              <w:t>03</w:t>
            </w:r>
            <w:r>
              <w:rPr>
                <w:rFonts w:hint="eastAsia" w:ascii="宋体" w:hAnsi="宋体" w:eastAsia="宋体" w:cs="宋体"/>
                <w:b/>
                <w:color w:val="auto"/>
                <w:sz w:val="21"/>
                <w:szCs w:val="21"/>
                <w:u w:val="single"/>
                <w:lang w:val="en-US" w:eastAsia="zh-CN"/>
              </w:rPr>
              <w:t>月</w:t>
            </w:r>
            <w:r>
              <w:rPr>
                <w:rFonts w:hint="eastAsia" w:ascii="宋体" w:hAnsi="宋体" w:cs="宋体"/>
                <w:b/>
                <w:color w:val="auto"/>
                <w:sz w:val="21"/>
                <w:szCs w:val="21"/>
                <w:u w:val="single"/>
                <w:lang w:val="en-US" w:eastAsia="zh-CN"/>
              </w:rPr>
              <w:t>25</w:t>
            </w:r>
            <w:r>
              <w:rPr>
                <w:rFonts w:hint="eastAsia" w:ascii="宋体" w:hAnsi="宋体" w:eastAsia="宋体" w:cs="宋体"/>
                <w:b/>
                <w:color w:val="auto"/>
                <w:sz w:val="21"/>
                <w:szCs w:val="21"/>
                <w:u w:val="single"/>
                <w:lang w:val="en-US" w:eastAsia="zh-CN"/>
              </w:rPr>
              <w:t>日</w:t>
            </w:r>
            <w:r>
              <w:rPr>
                <w:rFonts w:hint="eastAsia" w:ascii="宋体" w:hAnsi="宋体" w:cs="宋体"/>
                <w:b/>
                <w:color w:val="auto"/>
                <w:sz w:val="21"/>
                <w:szCs w:val="21"/>
                <w:u w:val="single"/>
                <w:lang w:val="en-US" w:eastAsia="zh-CN"/>
              </w:rPr>
              <w:t>09时3</w:t>
            </w:r>
            <w:r>
              <w:rPr>
                <w:rFonts w:hint="eastAsia" w:ascii="宋体" w:hAnsi="宋体" w:eastAsia="宋体" w:cs="宋体"/>
                <w:b/>
                <w:color w:val="auto"/>
                <w:sz w:val="21"/>
                <w:szCs w:val="21"/>
                <w:u w:val="single"/>
                <w:lang w:val="en-US" w:eastAsia="zh-CN"/>
              </w:rPr>
              <w:t>0分</w:t>
            </w:r>
          </w:p>
        </w:tc>
      </w:tr>
      <w:tr w14:paraId="31742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6925E17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17</w:t>
            </w:r>
          </w:p>
        </w:tc>
        <w:tc>
          <w:tcPr>
            <w:tcW w:w="1955" w:type="dxa"/>
            <w:vAlign w:val="center"/>
          </w:tcPr>
          <w:p w14:paraId="10EDFD9B">
            <w:pPr>
              <w:pStyle w:val="6"/>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磋商</w:t>
            </w:r>
            <w:r>
              <w:rPr>
                <w:rFonts w:hint="eastAsia" w:ascii="宋体" w:hAnsi="宋体" w:eastAsia="宋体" w:cs="宋体"/>
                <w:color w:val="auto"/>
                <w:sz w:val="21"/>
                <w:szCs w:val="21"/>
              </w:rPr>
              <w:t>地点、时间</w:t>
            </w:r>
          </w:p>
        </w:tc>
        <w:tc>
          <w:tcPr>
            <w:tcW w:w="6303" w:type="dxa"/>
            <w:vAlign w:val="center"/>
          </w:tcPr>
          <w:p w14:paraId="4C2671D6">
            <w:pPr>
              <w:pStyle w:val="6"/>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同磋商响应文件递交截止时间、地点</w:t>
            </w:r>
          </w:p>
        </w:tc>
      </w:tr>
      <w:tr w14:paraId="7BB8F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813" w:type="dxa"/>
            <w:vAlign w:val="center"/>
          </w:tcPr>
          <w:p w14:paraId="60A3696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18</w:t>
            </w:r>
          </w:p>
        </w:tc>
        <w:tc>
          <w:tcPr>
            <w:tcW w:w="1955" w:type="dxa"/>
            <w:vAlign w:val="center"/>
          </w:tcPr>
          <w:p w14:paraId="3170FB2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代理服务费</w:t>
            </w:r>
          </w:p>
        </w:tc>
        <w:tc>
          <w:tcPr>
            <w:tcW w:w="6303" w:type="dxa"/>
            <w:vAlign w:val="center"/>
          </w:tcPr>
          <w:p w14:paraId="0B3AACCC">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bidi="ar-SA"/>
              </w:rPr>
              <w:t>本项目招标代理服务费按发改价格[2011]534号文标准收取，由成交供应商在领取成交通知书时支付。</w:t>
            </w:r>
          </w:p>
        </w:tc>
      </w:tr>
    </w:tbl>
    <w:p w14:paraId="7F740EFC">
      <w:pPr>
        <w:ind w:left="0" w:leftChars="0" w:firstLine="0" w:firstLineChars="0"/>
        <w:rPr>
          <w:rFonts w:hint="eastAsia" w:ascii="宋体" w:hAnsi="宋体" w:eastAsia="宋体" w:cs="宋体"/>
          <w:b/>
          <w:color w:val="auto"/>
          <w:sz w:val="28"/>
          <w:szCs w:val="28"/>
          <w:u w:val="single"/>
          <w:lang w:eastAsia="zh-CN"/>
        </w:rPr>
      </w:pPr>
      <w:r>
        <w:rPr>
          <w:rFonts w:hint="eastAsia" w:ascii="宋体" w:hAnsi="宋体" w:eastAsia="宋体" w:cs="宋体"/>
          <w:b/>
          <w:color w:val="auto"/>
          <w:sz w:val="28"/>
          <w:szCs w:val="28"/>
          <w:u w:val="single"/>
          <w:lang w:eastAsia="zh-CN"/>
        </w:rPr>
        <w:br w:type="page"/>
      </w:r>
    </w:p>
    <w:p w14:paraId="40175D62">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磋商须知前附表</w:t>
      </w:r>
      <w:r>
        <w:rPr>
          <w:rFonts w:hint="eastAsia" w:ascii="宋体" w:hAnsi="宋体" w:eastAsia="宋体" w:cs="宋体"/>
          <w:color w:val="auto"/>
          <w:sz w:val="28"/>
          <w:szCs w:val="28"/>
          <w:highlight w:val="none"/>
          <w:lang w:val="en-US" w:eastAsia="zh-CN"/>
        </w:rPr>
        <w:t xml:space="preserve"> </w:t>
      </w:r>
    </w:p>
    <w:p w14:paraId="4E456B66">
      <w:pPr>
        <w:keepNext w:val="0"/>
        <w:keepLines w:val="0"/>
        <w:pageBreakBefore w:val="0"/>
        <w:widowControl/>
        <w:kinsoku/>
        <w:wordWrap/>
        <w:overflowPunct/>
        <w:topLinePunct w:val="0"/>
        <w:autoSpaceDE/>
        <w:autoSpaceDN/>
        <w:bidi w:val="0"/>
        <w:adjustRightInd/>
        <w:snapToGrid/>
        <w:spacing w:line="240" w:lineRule="exact"/>
        <w:ind w:left="0" w:leftChars="0" w:right="0" w:firstLine="482" w:firstLineChars="200"/>
        <w:jc w:val="both"/>
        <w:textAlignment w:val="auto"/>
        <w:rPr>
          <w:rFonts w:hint="eastAsia" w:ascii="宋体" w:hAnsi="宋体" w:eastAsia="宋体" w:cs="宋体"/>
          <w:b/>
          <w:color w:val="auto"/>
          <w:sz w:val="24"/>
          <w:szCs w:val="24"/>
          <w:u w:val="single"/>
          <w:lang w:eastAsia="zh-CN"/>
        </w:rPr>
      </w:pPr>
    </w:p>
    <w:p w14:paraId="57860DEA">
      <w:pPr>
        <w:keepNext w:val="0"/>
        <w:keepLines w:val="0"/>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A：说明</w:t>
      </w:r>
    </w:p>
    <w:p w14:paraId="4587A16B">
      <w:pPr>
        <w:keepNext w:val="0"/>
        <w:keepLines w:val="0"/>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一、采购范围及适用法律</w:t>
      </w:r>
    </w:p>
    <w:p w14:paraId="77AE8355">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color w:val="auto"/>
          <w:spacing w:val="0"/>
          <w:sz w:val="24"/>
          <w:szCs w:val="24"/>
          <w:lang w:eastAsia="zh-CN"/>
        </w:rPr>
        <w:t>本次采购适用的法律、法规为《中华人民共和国民法典》、《中华人民共和国政府采购法》、《政府采购竞争性磋商采购方式管理暂行办法》。</w:t>
      </w:r>
    </w:p>
    <w:p w14:paraId="67020AAC">
      <w:pPr>
        <w:keepNext w:val="0"/>
        <w:keepLines w:val="0"/>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二、</w:t>
      </w:r>
      <w:r>
        <w:rPr>
          <w:rFonts w:hint="eastAsia" w:ascii="宋体" w:hAnsi="宋体" w:eastAsia="宋体" w:cs="宋体"/>
          <w:b/>
          <w:color w:val="auto"/>
          <w:spacing w:val="0"/>
          <w:sz w:val="24"/>
          <w:szCs w:val="24"/>
          <w:lang w:val="en-US" w:eastAsia="zh-CN"/>
        </w:rPr>
        <w:t>当事人</w:t>
      </w:r>
      <w:r>
        <w:rPr>
          <w:rFonts w:hint="eastAsia" w:ascii="宋体" w:hAnsi="宋体" w:eastAsia="宋体" w:cs="宋体"/>
          <w:b/>
          <w:color w:val="auto"/>
          <w:spacing w:val="0"/>
          <w:sz w:val="24"/>
          <w:szCs w:val="24"/>
          <w:lang w:eastAsia="zh-CN"/>
        </w:rPr>
        <w:t>定义</w:t>
      </w:r>
    </w:p>
    <w:p w14:paraId="52CA300A">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1、采购人：</w:t>
      </w:r>
      <w:r>
        <w:rPr>
          <w:rFonts w:hint="eastAsia" w:ascii="宋体" w:hAnsi="宋体" w:cs="宋体"/>
          <w:color w:val="auto"/>
          <w:spacing w:val="0"/>
          <w:sz w:val="24"/>
          <w:szCs w:val="24"/>
          <w:lang w:eastAsia="zh-CN"/>
        </w:rPr>
        <w:t>黄石临空园区管理有限公司</w:t>
      </w:r>
      <w:r>
        <w:rPr>
          <w:rFonts w:hint="eastAsia" w:ascii="宋体" w:hAnsi="宋体" w:eastAsia="宋体" w:cs="宋体"/>
          <w:color w:val="auto"/>
          <w:spacing w:val="0"/>
          <w:sz w:val="24"/>
          <w:szCs w:val="24"/>
          <w:lang w:eastAsia="zh-CN"/>
        </w:rPr>
        <w:t>。</w:t>
      </w:r>
    </w:p>
    <w:p w14:paraId="2DEACBBE">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2、代理机构：</w:t>
      </w:r>
      <w:r>
        <w:rPr>
          <w:rFonts w:hint="eastAsia" w:ascii="宋体" w:hAnsi="宋体" w:cs="宋体"/>
          <w:color w:val="auto"/>
          <w:sz w:val="24"/>
          <w:szCs w:val="24"/>
          <w:lang w:val="en-US" w:eastAsia="zh-CN"/>
        </w:rPr>
        <w:t>黄石鸿立工程项目管理服务有限公司</w:t>
      </w:r>
      <w:r>
        <w:rPr>
          <w:rFonts w:hint="eastAsia" w:ascii="宋体" w:hAnsi="宋体" w:eastAsia="宋体" w:cs="宋体"/>
          <w:color w:val="auto"/>
          <w:spacing w:val="0"/>
          <w:sz w:val="24"/>
          <w:szCs w:val="24"/>
          <w:lang w:eastAsia="zh-CN"/>
        </w:rPr>
        <w:t>。</w:t>
      </w:r>
    </w:p>
    <w:p w14:paraId="4CD41B91">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3</w:t>
      </w:r>
      <w:r>
        <w:rPr>
          <w:rFonts w:hint="eastAsia" w:ascii="宋体" w:hAnsi="宋体" w:eastAsia="宋体" w:cs="宋体"/>
          <w:color w:val="auto"/>
          <w:spacing w:val="0"/>
          <w:sz w:val="24"/>
          <w:szCs w:val="24"/>
          <w:lang w:eastAsia="zh-CN"/>
        </w:rPr>
        <w:t>、磋商小组：依法组建的竞争性磋商小组。</w:t>
      </w:r>
    </w:p>
    <w:p w14:paraId="64E2FFDA">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lang w:eastAsia="zh-CN"/>
        </w:rPr>
        <w:t>、供应商：指符合竞争性磋商规定的条件、向采购人提交响应性磋商文件的磋商供应商或其专业授权经销商。</w:t>
      </w:r>
    </w:p>
    <w:p w14:paraId="5A61925A">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5</w:t>
      </w:r>
      <w:r>
        <w:rPr>
          <w:rFonts w:hint="eastAsia" w:ascii="宋体" w:hAnsi="宋体" w:eastAsia="宋体" w:cs="宋体"/>
          <w:color w:val="auto"/>
          <w:spacing w:val="0"/>
          <w:sz w:val="24"/>
          <w:szCs w:val="24"/>
          <w:lang w:eastAsia="zh-CN"/>
        </w:rPr>
        <w:t>、合格的供应商：经磋商小组资格审查和符合性审查合格的供应商。如果该供应商在本次磋商中成交，即成为“成交供应商”。</w:t>
      </w:r>
    </w:p>
    <w:p w14:paraId="2923E540">
      <w:pPr>
        <w:keepNext w:val="0"/>
        <w:keepLines w:val="0"/>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val="en-US" w:eastAsia="zh-CN"/>
        </w:rPr>
        <w:t>三</w:t>
      </w:r>
      <w:r>
        <w:rPr>
          <w:rFonts w:hint="eastAsia" w:ascii="宋体" w:hAnsi="宋体" w:eastAsia="宋体" w:cs="宋体"/>
          <w:b/>
          <w:color w:val="auto"/>
          <w:spacing w:val="0"/>
          <w:sz w:val="24"/>
          <w:szCs w:val="24"/>
          <w:lang w:eastAsia="zh-CN"/>
        </w:rPr>
        <w:t>、</w:t>
      </w:r>
      <w:r>
        <w:rPr>
          <w:rFonts w:hint="eastAsia" w:ascii="宋体" w:hAnsi="宋体" w:eastAsia="宋体" w:cs="宋体"/>
          <w:b/>
          <w:color w:val="auto"/>
          <w:spacing w:val="0"/>
          <w:sz w:val="24"/>
          <w:szCs w:val="24"/>
          <w:lang w:val="en-US" w:eastAsia="zh-CN"/>
        </w:rPr>
        <w:t>项目属性及</w:t>
      </w:r>
      <w:r>
        <w:rPr>
          <w:rFonts w:hint="eastAsia" w:ascii="宋体" w:hAnsi="宋体" w:eastAsia="宋体" w:cs="宋体"/>
          <w:b/>
          <w:color w:val="auto"/>
          <w:spacing w:val="0"/>
          <w:sz w:val="24"/>
          <w:szCs w:val="24"/>
          <w:lang w:eastAsia="zh-CN"/>
        </w:rPr>
        <w:t>定义</w:t>
      </w:r>
    </w:p>
    <w:p w14:paraId="050E1D39">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1、货物：各种形态和种类的物品，包括原材料、燃料、设备、产品等。</w:t>
      </w:r>
    </w:p>
    <w:p w14:paraId="4AA4D51D">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1</w:t>
      </w:r>
      <w:r>
        <w:rPr>
          <w:rFonts w:hint="eastAsia" w:ascii="宋体" w:hAnsi="宋体" w:eastAsia="宋体" w:cs="宋体"/>
          <w:color w:val="auto"/>
          <w:spacing w:val="0"/>
          <w:sz w:val="24"/>
          <w:szCs w:val="24"/>
          <w:lang w:eastAsia="zh-CN"/>
        </w:rPr>
        <w:t>.1</w:t>
      </w:r>
      <w:r>
        <w:rPr>
          <w:rFonts w:hint="eastAsia" w:ascii="宋体" w:hAnsi="宋体" w:eastAsia="宋体" w:cs="宋体"/>
          <w:color w:val="auto"/>
          <w:spacing w:val="0"/>
          <w:sz w:val="24"/>
          <w:szCs w:val="24"/>
          <w:lang w:val="en-US" w:eastAsia="zh-CN"/>
        </w:rPr>
        <w:t xml:space="preserve"> </w:t>
      </w:r>
      <w:r>
        <w:rPr>
          <w:rFonts w:hint="eastAsia" w:ascii="宋体" w:hAnsi="宋体" w:eastAsia="宋体" w:cs="宋体"/>
          <w:color w:val="auto"/>
          <w:spacing w:val="0"/>
          <w:sz w:val="24"/>
          <w:szCs w:val="24"/>
          <w:lang w:eastAsia="zh-CN"/>
        </w:rPr>
        <w:t>磋商文件中没有提及采购货物来源地的，根据《政府采购法》及相关规定均应是本国货物，另有规定的除外。</w:t>
      </w:r>
    </w:p>
    <w:p w14:paraId="5ECCADC9">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1.2 响应的货物应是合法生产的符合国家有关标准要求的货物，且是全新、原装正品，并能够按照合同规定的品牌、产地、质量、价格和有效期等履约。</w:t>
      </w:r>
    </w:p>
    <w:p w14:paraId="1596F013">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2、工程：建设工程，包括建筑物和构筑物的新建、改建、扩建、装修、拆除、修缮等。</w:t>
      </w:r>
    </w:p>
    <w:p w14:paraId="47B6CBC6">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3、服务：除货物（指各种形态和种类的物品，包括原材料、燃料、设备、产品等）和工程（指建设工程，包括建筑物和构筑物的新建、改建、扩建及其相关的装修、拆除、修缮等）以外的其</w:t>
      </w:r>
      <w:r>
        <w:rPr>
          <w:rFonts w:hint="eastAsia" w:ascii="宋体" w:hAnsi="宋体" w:eastAsia="宋体" w:cs="宋体"/>
          <w:color w:val="auto"/>
          <w:spacing w:val="0"/>
          <w:sz w:val="24"/>
          <w:szCs w:val="24"/>
          <w:lang w:val="en-US" w:eastAsia="zh-CN"/>
        </w:rPr>
        <w:t>它</w:t>
      </w:r>
      <w:r>
        <w:rPr>
          <w:rFonts w:hint="eastAsia" w:ascii="宋体" w:hAnsi="宋体" w:eastAsia="宋体" w:cs="宋体"/>
          <w:color w:val="auto"/>
          <w:spacing w:val="0"/>
          <w:sz w:val="24"/>
          <w:szCs w:val="24"/>
          <w:lang w:eastAsia="zh-CN"/>
        </w:rPr>
        <w:t>采购对象，包括采购人自身需要的服务和采购人向社会公众提供的公共服务。</w:t>
      </w:r>
    </w:p>
    <w:p w14:paraId="520E7418">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4、采购人应当按照财政部制定的《政府采购品目分类目录》确定采购项目属性。按照《政府采购品目分类目录》无法确定的，按照有利于采购项目实施的原则确定。</w:t>
      </w:r>
    </w:p>
    <w:p w14:paraId="3B4D0B2D">
      <w:pPr>
        <w:keepNext w:val="0"/>
        <w:keepLines w:val="0"/>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三、合格的磋商供应商</w:t>
      </w:r>
    </w:p>
    <w:p w14:paraId="0786F774">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详</w:t>
      </w:r>
      <w:r>
        <w:rPr>
          <w:rFonts w:hint="eastAsia" w:ascii="宋体" w:hAnsi="宋体" w:eastAsia="宋体" w:cs="宋体"/>
          <w:color w:val="auto"/>
          <w:spacing w:val="0"/>
          <w:sz w:val="24"/>
          <w:szCs w:val="24"/>
          <w:lang w:eastAsia="zh-CN"/>
        </w:rPr>
        <w:t>见第一部分“竞争性磋商公告”</w:t>
      </w:r>
      <w:r>
        <w:rPr>
          <w:rFonts w:hint="eastAsia" w:ascii="宋体" w:hAnsi="宋体" w:eastAsia="宋体" w:cs="宋体"/>
          <w:color w:val="auto"/>
          <w:spacing w:val="0"/>
          <w:sz w:val="24"/>
          <w:szCs w:val="24"/>
          <w:lang w:val="en-US" w:eastAsia="zh-CN"/>
        </w:rPr>
        <w:t>第二款申请人的资格要求</w:t>
      </w:r>
      <w:r>
        <w:rPr>
          <w:rFonts w:hint="eastAsia" w:ascii="宋体" w:hAnsi="宋体" w:eastAsia="宋体" w:cs="宋体"/>
          <w:color w:val="auto"/>
          <w:spacing w:val="0"/>
          <w:sz w:val="24"/>
          <w:szCs w:val="24"/>
          <w:lang w:eastAsia="zh-CN"/>
        </w:rPr>
        <w:t>。</w:t>
      </w:r>
    </w:p>
    <w:p w14:paraId="1229C9E5">
      <w:pPr>
        <w:keepNext w:val="0"/>
        <w:keepLines w:val="0"/>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四、磋商费用的承担</w:t>
      </w:r>
    </w:p>
    <w:p w14:paraId="4769DDF2">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1、</w:t>
      </w:r>
      <w:r>
        <w:rPr>
          <w:rFonts w:hint="eastAsia" w:ascii="宋体" w:hAnsi="宋体" w:eastAsia="宋体" w:cs="宋体"/>
          <w:color w:val="auto"/>
          <w:spacing w:val="0"/>
          <w:sz w:val="24"/>
          <w:szCs w:val="24"/>
          <w:lang w:eastAsia="zh-CN"/>
        </w:rPr>
        <w:t>无论竞争性磋商过程中的做法和结果如何，磋商供应商自行承担所有与参加本项目有关的</w:t>
      </w:r>
      <w:r>
        <w:rPr>
          <w:rFonts w:hint="eastAsia" w:ascii="宋体" w:hAnsi="宋体" w:eastAsia="宋体" w:cs="宋体"/>
          <w:color w:val="auto"/>
          <w:spacing w:val="0"/>
          <w:sz w:val="24"/>
          <w:szCs w:val="24"/>
          <w:lang w:val="en-US" w:eastAsia="zh-CN"/>
        </w:rPr>
        <w:t>全部费用，采购人在任何情况下无义务和责任承担上述费用。</w:t>
      </w:r>
    </w:p>
    <w:p w14:paraId="58C6689C">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2、本项目招标代理服务费按发改价格[2011]534号文标准收取，由成交供应商在领取成交通知书时支付。</w:t>
      </w:r>
    </w:p>
    <w:p w14:paraId="0F71153A">
      <w:pPr>
        <w:keepNext w:val="0"/>
        <w:keepLines w:val="0"/>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B：竞争性磋商文件说明</w:t>
      </w:r>
    </w:p>
    <w:p w14:paraId="03F39B66">
      <w:pPr>
        <w:keepNext w:val="0"/>
        <w:keepLines w:val="0"/>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一、竞争性磋商文件的说明</w:t>
      </w:r>
    </w:p>
    <w:p w14:paraId="32413B48">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竞争性磋商文件是采购人用以阐明采购项目的内容及要求、磋商程序及办法、成交原则、主要合同条款和响应性磋商文件格式的文件。</w:t>
      </w:r>
    </w:p>
    <w:p w14:paraId="7E78D80C">
      <w:pPr>
        <w:keepNext w:val="0"/>
        <w:keepLines w:val="0"/>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bCs/>
          <w:color w:val="auto"/>
          <w:spacing w:val="0"/>
          <w:sz w:val="24"/>
          <w:szCs w:val="24"/>
          <w:lang w:eastAsia="zh-CN"/>
        </w:rPr>
      </w:pPr>
      <w:r>
        <w:rPr>
          <w:rFonts w:hint="eastAsia" w:ascii="宋体" w:hAnsi="宋体" w:eastAsia="宋体" w:cs="宋体"/>
          <w:b/>
          <w:bCs/>
          <w:color w:val="auto"/>
          <w:spacing w:val="0"/>
          <w:sz w:val="24"/>
          <w:szCs w:val="24"/>
          <w:lang w:eastAsia="zh-CN"/>
        </w:rPr>
        <w:t>二、竞争性磋商文件由下述部分组成</w:t>
      </w:r>
    </w:p>
    <w:p w14:paraId="63C5B50C">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1、竞争性磋商公告；</w:t>
      </w:r>
    </w:p>
    <w:p w14:paraId="4EDF518E">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2、磋商须知；</w:t>
      </w:r>
    </w:p>
    <w:p w14:paraId="175EA73F">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3、采购项目技术规格、参数及要求；</w:t>
      </w:r>
    </w:p>
    <w:p w14:paraId="264F5A55">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lang w:eastAsia="zh-CN"/>
        </w:rPr>
        <w:t>、合同(样本)；</w:t>
      </w:r>
    </w:p>
    <w:p w14:paraId="4483083E">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5</w:t>
      </w:r>
      <w:r>
        <w:rPr>
          <w:rFonts w:hint="eastAsia" w:ascii="宋体" w:hAnsi="宋体" w:eastAsia="宋体" w:cs="宋体"/>
          <w:color w:val="auto"/>
          <w:spacing w:val="0"/>
          <w:sz w:val="24"/>
          <w:szCs w:val="24"/>
          <w:lang w:eastAsia="zh-CN"/>
        </w:rPr>
        <w:t>、响应文件格式；</w:t>
      </w:r>
    </w:p>
    <w:p w14:paraId="012DF783">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6</w:t>
      </w:r>
      <w:r>
        <w:rPr>
          <w:rFonts w:hint="eastAsia" w:ascii="宋体" w:hAnsi="宋体" w:eastAsia="宋体" w:cs="宋体"/>
          <w:color w:val="auto"/>
          <w:spacing w:val="0"/>
          <w:sz w:val="24"/>
          <w:szCs w:val="24"/>
          <w:lang w:eastAsia="zh-CN"/>
        </w:rPr>
        <w:t>. 资格后审证明文件</w:t>
      </w:r>
      <w:r>
        <w:rPr>
          <w:rFonts w:hint="eastAsia" w:ascii="宋体" w:hAnsi="宋体" w:eastAsia="宋体" w:cs="宋体"/>
          <w:color w:val="auto"/>
          <w:spacing w:val="0"/>
          <w:sz w:val="24"/>
          <w:szCs w:val="24"/>
          <w:lang w:val="en-US" w:eastAsia="zh-CN"/>
        </w:rPr>
        <w:t>；</w:t>
      </w:r>
    </w:p>
    <w:p w14:paraId="34384844">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7</w:t>
      </w:r>
      <w:r>
        <w:rPr>
          <w:rFonts w:hint="eastAsia" w:ascii="宋体" w:hAnsi="宋体" w:eastAsia="宋体" w:cs="宋体"/>
          <w:color w:val="auto"/>
          <w:spacing w:val="0"/>
          <w:sz w:val="24"/>
          <w:szCs w:val="24"/>
          <w:lang w:eastAsia="zh-CN"/>
        </w:rPr>
        <w:t>、工程量清单及图纸（</w:t>
      </w:r>
      <w:r>
        <w:rPr>
          <w:rFonts w:hint="eastAsia" w:ascii="宋体" w:hAnsi="宋体" w:eastAsia="宋体" w:cs="宋体"/>
          <w:color w:val="auto"/>
          <w:spacing w:val="0"/>
          <w:sz w:val="24"/>
          <w:szCs w:val="24"/>
          <w:lang w:val="en-US" w:eastAsia="zh-CN"/>
        </w:rPr>
        <w:t>如有</w:t>
      </w:r>
      <w:r>
        <w:rPr>
          <w:rFonts w:hint="eastAsia" w:ascii="宋体" w:hAnsi="宋体" w:eastAsia="宋体" w:cs="宋体"/>
          <w:color w:val="auto"/>
          <w:spacing w:val="0"/>
          <w:sz w:val="24"/>
          <w:szCs w:val="24"/>
          <w:lang w:eastAsia="zh-CN"/>
        </w:rPr>
        <w:t>）。</w:t>
      </w:r>
    </w:p>
    <w:p w14:paraId="325DCFB7">
      <w:pPr>
        <w:keepNext w:val="0"/>
        <w:keepLines w:val="0"/>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C：竞争性磋商的澄清和修改</w:t>
      </w:r>
    </w:p>
    <w:p w14:paraId="14F4046F">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一、如对竞争性磋商文件有任何疑问，磋商供应商应将需澄清及答疑的内容以书面形式并加盖公章按竞争性磋商中的地址提交采购人。</w:t>
      </w:r>
    </w:p>
    <w:p w14:paraId="14BC5424">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二、采购人只对书面问题做出答复，并将答复内容以答疑文件的方式发给所有竞争性磋商的收受人。</w:t>
      </w:r>
    </w:p>
    <w:p w14:paraId="78425E06">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三、采购人可用补充文件的方式修正竞争性磋商，该补充文件将成为竞争性磋商的组成部分。</w:t>
      </w:r>
    </w:p>
    <w:p w14:paraId="73860D5E">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四、补充文件以书面方式发给所有竞争性磋商收受人，竞争性磋商收受人应以书面形式回复采购人确认收到的每一份补充文件。</w:t>
      </w:r>
    </w:p>
    <w:p w14:paraId="11F7F552">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五、为使磋商供应商有足够的时间按修正的竞争性磋商准备响应性磋商文件，采购人可以酌情延长磋商截止时间，并将此变更通知所有竞争性磋商收受人。</w:t>
      </w:r>
    </w:p>
    <w:p w14:paraId="7289FBF0">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六、当竞争性磋商补充(答疑)文件内容相矛盾时，以最后发出的文件为准。</w:t>
      </w:r>
    </w:p>
    <w:p w14:paraId="5D681BE2">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七、采购过程中产生的修改文件或补充文件与原竞争性磋商一样均具有同等的法律效力。</w:t>
      </w:r>
    </w:p>
    <w:p w14:paraId="2FFE867F">
      <w:pPr>
        <w:keepNext w:val="0"/>
        <w:keepLines w:val="0"/>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D：响应性磋商文件的制作</w:t>
      </w:r>
    </w:p>
    <w:p w14:paraId="0080A8FC">
      <w:pPr>
        <w:keepNext w:val="0"/>
        <w:keepLines w:val="0"/>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一、原则</w:t>
      </w:r>
    </w:p>
    <w:p w14:paraId="589634CF">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1、磋商供应商应仔细阅读竞争性磋商的所有内容，按照竞争性磋商的要求制作并递交响应性磋商文件，并保证所提供的全部资料真实、准确，以确保对竞争性磋商做出实质性响应，否则，其磋商资格将被取消。</w:t>
      </w:r>
    </w:p>
    <w:p w14:paraId="2C4FB209">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2、采购人拒绝接受电报、电话或传真形式的响应性磋商文件。</w:t>
      </w:r>
    </w:p>
    <w:p w14:paraId="489D9974">
      <w:pPr>
        <w:keepNext w:val="0"/>
        <w:keepLines w:val="0"/>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b/>
          <w:color w:val="auto"/>
          <w:spacing w:val="0"/>
          <w:sz w:val="24"/>
          <w:szCs w:val="24"/>
          <w:lang w:eastAsia="zh-CN"/>
        </w:rPr>
        <w:t>二、响应性磋商文件的组成</w:t>
      </w:r>
    </w:p>
    <w:p w14:paraId="6D5701D4">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1、响应文件应包括下列部分（</w:t>
      </w:r>
      <w:r>
        <w:rPr>
          <w:rFonts w:hint="eastAsia" w:ascii="宋体" w:hAnsi="宋体" w:eastAsia="宋体" w:cs="宋体"/>
          <w:color w:val="auto"/>
          <w:spacing w:val="0"/>
          <w:sz w:val="24"/>
          <w:szCs w:val="24"/>
          <w:lang w:val="en-US" w:eastAsia="zh-CN"/>
        </w:rPr>
        <w:t>但不限于</w:t>
      </w:r>
      <w:r>
        <w:rPr>
          <w:rFonts w:hint="eastAsia" w:ascii="宋体" w:hAnsi="宋体" w:eastAsia="宋体" w:cs="宋体"/>
          <w:color w:val="auto"/>
          <w:spacing w:val="0"/>
          <w:sz w:val="24"/>
          <w:szCs w:val="24"/>
          <w:lang w:eastAsia="zh-CN"/>
        </w:rPr>
        <w:t>）</w:t>
      </w:r>
    </w:p>
    <w:p w14:paraId="35ABCF0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right="0" w:rightChars="0"/>
        <w:jc w:val="both"/>
        <w:textAlignment w:val="auto"/>
        <w:rPr>
          <w:rFonts w:hint="eastAsia" w:ascii="宋体" w:hAnsi="宋体" w:eastAsia="宋体" w:cs="宋体"/>
          <w:color w:val="auto"/>
          <w:spacing w:val="0"/>
          <w:sz w:val="24"/>
          <w:szCs w:val="24"/>
          <w:lang w:val="zh-CN" w:eastAsia="zh-CN"/>
        </w:rPr>
      </w:pPr>
      <w:r>
        <w:rPr>
          <w:rFonts w:hint="eastAsia" w:ascii="宋体" w:hAnsi="宋体" w:cs="宋体"/>
          <w:color w:val="auto"/>
          <w:spacing w:val="0"/>
          <w:sz w:val="24"/>
          <w:szCs w:val="24"/>
          <w:lang w:eastAsia="zh-CN"/>
        </w:rPr>
        <w:t>（</w:t>
      </w:r>
      <w:r>
        <w:rPr>
          <w:rFonts w:hint="eastAsia" w:ascii="宋体" w:hAnsi="宋体" w:cs="宋体"/>
          <w:color w:val="auto"/>
          <w:spacing w:val="0"/>
          <w:sz w:val="24"/>
          <w:szCs w:val="24"/>
          <w:lang w:val="en-US" w:eastAsia="zh-CN"/>
        </w:rPr>
        <w:t xml:space="preserve">1） </w:t>
      </w:r>
      <w:r>
        <w:rPr>
          <w:rFonts w:hint="eastAsia" w:ascii="宋体" w:hAnsi="宋体" w:eastAsia="宋体" w:cs="宋体"/>
          <w:color w:val="auto"/>
          <w:spacing w:val="0"/>
          <w:sz w:val="24"/>
          <w:szCs w:val="24"/>
          <w:lang w:eastAsia="zh-CN"/>
        </w:rPr>
        <w:t>磋商书</w:t>
      </w:r>
    </w:p>
    <w:p w14:paraId="21662A5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right="0" w:rightChars="0"/>
        <w:jc w:val="both"/>
        <w:textAlignment w:val="auto"/>
        <w:rPr>
          <w:rFonts w:hint="eastAsia" w:ascii="宋体" w:hAnsi="宋体" w:eastAsia="宋体" w:cs="宋体"/>
          <w:color w:val="auto"/>
          <w:spacing w:val="0"/>
          <w:sz w:val="24"/>
          <w:szCs w:val="24"/>
          <w:lang w:eastAsia="zh-CN"/>
        </w:rPr>
      </w:pPr>
      <w:r>
        <w:rPr>
          <w:rFonts w:hint="eastAsia" w:ascii="宋体" w:hAnsi="宋体" w:cs="宋体"/>
          <w:color w:val="auto"/>
          <w:spacing w:val="0"/>
          <w:sz w:val="24"/>
          <w:szCs w:val="24"/>
          <w:lang w:eastAsia="zh-CN"/>
        </w:rPr>
        <w:t>（</w:t>
      </w:r>
      <w:r>
        <w:rPr>
          <w:rFonts w:hint="eastAsia" w:ascii="宋体" w:hAnsi="宋体" w:cs="宋体"/>
          <w:color w:val="auto"/>
          <w:spacing w:val="0"/>
          <w:sz w:val="24"/>
          <w:szCs w:val="24"/>
          <w:lang w:val="en-US" w:eastAsia="zh-CN"/>
        </w:rPr>
        <w:t xml:space="preserve">2） </w:t>
      </w:r>
      <w:r>
        <w:rPr>
          <w:rFonts w:hint="eastAsia" w:ascii="宋体" w:hAnsi="宋体" w:eastAsia="宋体" w:cs="宋体"/>
          <w:color w:val="auto"/>
          <w:spacing w:val="0"/>
          <w:sz w:val="24"/>
          <w:szCs w:val="24"/>
          <w:lang w:val="en-US" w:eastAsia="zh-CN"/>
        </w:rPr>
        <w:t>综合报价</w:t>
      </w:r>
      <w:r>
        <w:rPr>
          <w:rFonts w:hint="eastAsia" w:ascii="宋体" w:hAnsi="宋体" w:eastAsia="宋体" w:cs="宋体"/>
          <w:color w:val="auto"/>
          <w:spacing w:val="0"/>
          <w:sz w:val="24"/>
          <w:szCs w:val="24"/>
          <w:lang w:eastAsia="zh-CN"/>
        </w:rPr>
        <w:t>表</w:t>
      </w:r>
    </w:p>
    <w:p w14:paraId="729280D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right="0" w:rightChars="0"/>
        <w:jc w:val="both"/>
        <w:textAlignment w:val="auto"/>
        <w:rPr>
          <w:rFonts w:hint="eastAsia" w:ascii="宋体" w:hAnsi="宋体" w:eastAsia="宋体" w:cs="宋体"/>
          <w:color w:val="auto"/>
          <w:spacing w:val="0"/>
          <w:sz w:val="24"/>
          <w:szCs w:val="24"/>
          <w:lang w:eastAsia="zh-CN"/>
        </w:rPr>
      </w:pPr>
      <w:r>
        <w:rPr>
          <w:rFonts w:hint="eastAsia" w:ascii="宋体" w:hAnsi="宋体" w:cs="宋体"/>
          <w:color w:val="auto"/>
          <w:spacing w:val="0"/>
          <w:sz w:val="24"/>
          <w:szCs w:val="24"/>
          <w:lang w:eastAsia="zh-CN"/>
        </w:rPr>
        <w:t>（</w:t>
      </w:r>
      <w:r>
        <w:rPr>
          <w:rFonts w:hint="eastAsia" w:ascii="宋体" w:hAnsi="宋体" w:cs="宋体"/>
          <w:color w:val="auto"/>
          <w:spacing w:val="0"/>
          <w:sz w:val="24"/>
          <w:szCs w:val="24"/>
          <w:lang w:val="en-US" w:eastAsia="zh-CN"/>
        </w:rPr>
        <w:t xml:space="preserve">3） </w:t>
      </w:r>
      <w:r>
        <w:rPr>
          <w:rFonts w:hint="eastAsia" w:ascii="宋体" w:hAnsi="宋体" w:eastAsia="宋体" w:cs="宋体"/>
          <w:color w:val="auto"/>
          <w:spacing w:val="0"/>
          <w:sz w:val="24"/>
          <w:szCs w:val="24"/>
          <w:lang w:val="en-US" w:eastAsia="zh-CN"/>
        </w:rPr>
        <w:t>已标价</w:t>
      </w:r>
      <w:r>
        <w:rPr>
          <w:rFonts w:hint="eastAsia" w:ascii="宋体" w:hAnsi="宋体" w:eastAsia="宋体" w:cs="宋体"/>
          <w:color w:val="auto"/>
          <w:spacing w:val="0"/>
          <w:sz w:val="24"/>
          <w:szCs w:val="24"/>
          <w:lang w:eastAsia="zh-CN"/>
        </w:rPr>
        <w:t>工程量清单</w:t>
      </w:r>
    </w:p>
    <w:p w14:paraId="4CD96CD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right="0" w:rightChars="0"/>
        <w:jc w:val="both"/>
        <w:textAlignment w:val="auto"/>
        <w:rPr>
          <w:rFonts w:hint="eastAsia" w:ascii="宋体" w:hAnsi="宋体" w:eastAsia="宋体" w:cs="宋体"/>
          <w:color w:val="auto"/>
          <w:spacing w:val="0"/>
          <w:sz w:val="24"/>
          <w:szCs w:val="24"/>
          <w:lang w:eastAsia="zh-CN"/>
        </w:rPr>
      </w:pPr>
      <w:r>
        <w:rPr>
          <w:rFonts w:hint="eastAsia" w:ascii="宋体" w:hAnsi="宋体" w:cs="宋体"/>
          <w:color w:val="auto"/>
          <w:spacing w:val="0"/>
          <w:sz w:val="24"/>
          <w:szCs w:val="24"/>
          <w:lang w:eastAsia="zh-CN"/>
        </w:rPr>
        <w:t>（</w:t>
      </w:r>
      <w:r>
        <w:rPr>
          <w:rFonts w:hint="eastAsia" w:ascii="宋体" w:hAnsi="宋体" w:cs="宋体"/>
          <w:color w:val="auto"/>
          <w:spacing w:val="0"/>
          <w:sz w:val="24"/>
          <w:szCs w:val="24"/>
          <w:lang w:val="en-US" w:eastAsia="zh-CN"/>
        </w:rPr>
        <w:t xml:space="preserve">4） </w:t>
      </w:r>
      <w:r>
        <w:rPr>
          <w:rFonts w:hint="eastAsia" w:ascii="宋体" w:hAnsi="宋体" w:eastAsia="宋体" w:cs="宋体"/>
          <w:color w:val="auto"/>
          <w:spacing w:val="0"/>
          <w:sz w:val="24"/>
          <w:szCs w:val="24"/>
          <w:lang w:eastAsia="zh-CN"/>
        </w:rPr>
        <w:t>法人身份证明</w:t>
      </w:r>
      <w:r>
        <w:rPr>
          <w:rFonts w:hint="eastAsia" w:ascii="宋体" w:hAnsi="宋体" w:eastAsia="宋体" w:cs="宋体"/>
          <w:color w:val="auto"/>
          <w:spacing w:val="0"/>
          <w:sz w:val="24"/>
          <w:szCs w:val="24"/>
          <w:lang w:val="en-US" w:eastAsia="zh-CN"/>
        </w:rPr>
        <w:t>或授权委托书</w:t>
      </w:r>
    </w:p>
    <w:p w14:paraId="3C32E7B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right="0" w:rightChars="0"/>
        <w:jc w:val="both"/>
        <w:textAlignment w:val="auto"/>
        <w:rPr>
          <w:rFonts w:hint="eastAsia" w:ascii="宋体" w:hAnsi="宋体" w:eastAsia="宋体" w:cs="宋体"/>
          <w:color w:val="auto"/>
          <w:spacing w:val="0"/>
          <w:sz w:val="24"/>
          <w:szCs w:val="24"/>
          <w:lang w:eastAsia="zh-CN"/>
        </w:rPr>
      </w:pPr>
      <w:r>
        <w:rPr>
          <w:rFonts w:hint="eastAsia" w:ascii="宋体" w:hAnsi="宋体" w:cs="宋体"/>
          <w:color w:val="auto"/>
          <w:spacing w:val="0"/>
          <w:sz w:val="24"/>
          <w:szCs w:val="24"/>
          <w:lang w:eastAsia="zh-CN"/>
        </w:rPr>
        <w:t>（</w:t>
      </w:r>
      <w:r>
        <w:rPr>
          <w:rFonts w:hint="eastAsia" w:ascii="宋体" w:hAnsi="宋体" w:cs="宋体"/>
          <w:color w:val="auto"/>
          <w:spacing w:val="0"/>
          <w:sz w:val="24"/>
          <w:szCs w:val="24"/>
          <w:lang w:val="en-US" w:eastAsia="zh-CN"/>
        </w:rPr>
        <w:t xml:space="preserve">5） </w:t>
      </w:r>
      <w:r>
        <w:rPr>
          <w:rFonts w:hint="eastAsia" w:ascii="宋体" w:hAnsi="宋体" w:eastAsia="宋体" w:cs="宋体"/>
          <w:color w:val="auto"/>
          <w:spacing w:val="0"/>
          <w:sz w:val="24"/>
          <w:szCs w:val="24"/>
          <w:lang w:val="zh-CN" w:eastAsia="zh-CN"/>
        </w:rPr>
        <w:t>营业执照等证明文件</w:t>
      </w:r>
    </w:p>
    <w:p w14:paraId="6DB66BF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right="0" w:rightChars="0"/>
        <w:jc w:val="both"/>
        <w:textAlignment w:val="auto"/>
        <w:rPr>
          <w:rFonts w:hint="eastAsia" w:ascii="宋体" w:hAnsi="宋体" w:eastAsia="宋体" w:cs="宋体"/>
          <w:color w:val="auto"/>
          <w:spacing w:val="0"/>
          <w:sz w:val="24"/>
          <w:szCs w:val="24"/>
          <w:lang w:eastAsia="zh-CN"/>
        </w:rPr>
      </w:pPr>
      <w:r>
        <w:rPr>
          <w:rFonts w:hint="eastAsia" w:ascii="宋体" w:hAnsi="宋体" w:cs="宋体"/>
          <w:color w:val="auto"/>
          <w:spacing w:val="0"/>
          <w:sz w:val="24"/>
          <w:szCs w:val="24"/>
          <w:lang w:eastAsia="zh-CN"/>
        </w:rPr>
        <w:t>（</w:t>
      </w:r>
      <w:r>
        <w:rPr>
          <w:rFonts w:hint="eastAsia" w:ascii="宋体" w:hAnsi="宋体" w:cs="宋体"/>
          <w:color w:val="auto"/>
          <w:spacing w:val="0"/>
          <w:sz w:val="24"/>
          <w:szCs w:val="24"/>
          <w:lang w:val="en-US" w:eastAsia="zh-CN"/>
        </w:rPr>
        <w:t xml:space="preserve">6） </w:t>
      </w:r>
      <w:r>
        <w:rPr>
          <w:rFonts w:hint="eastAsia" w:ascii="宋体" w:hAnsi="宋体" w:eastAsia="宋体" w:cs="宋体"/>
          <w:color w:val="auto"/>
          <w:spacing w:val="0"/>
          <w:sz w:val="24"/>
          <w:szCs w:val="24"/>
          <w:lang w:eastAsia="zh-CN"/>
        </w:rPr>
        <w:t>承接的类似项目情况表</w:t>
      </w:r>
    </w:p>
    <w:p w14:paraId="431BF88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right="0" w:rightChars="0"/>
        <w:jc w:val="both"/>
        <w:textAlignment w:val="auto"/>
        <w:rPr>
          <w:rFonts w:hint="eastAsia" w:ascii="宋体" w:hAnsi="宋体" w:eastAsia="宋体" w:cs="宋体"/>
          <w:color w:val="auto"/>
          <w:spacing w:val="0"/>
          <w:sz w:val="24"/>
          <w:szCs w:val="24"/>
          <w:lang w:eastAsia="zh-CN"/>
        </w:rPr>
      </w:pPr>
      <w:r>
        <w:rPr>
          <w:rFonts w:hint="eastAsia" w:ascii="宋体" w:hAnsi="宋体" w:cs="宋体"/>
          <w:color w:val="auto"/>
          <w:spacing w:val="0"/>
          <w:sz w:val="24"/>
          <w:szCs w:val="24"/>
          <w:lang w:eastAsia="zh-CN"/>
        </w:rPr>
        <w:t>（</w:t>
      </w:r>
      <w:r>
        <w:rPr>
          <w:rFonts w:hint="eastAsia" w:ascii="宋体" w:hAnsi="宋体" w:cs="宋体"/>
          <w:color w:val="auto"/>
          <w:spacing w:val="0"/>
          <w:sz w:val="24"/>
          <w:szCs w:val="24"/>
          <w:lang w:val="en-US" w:eastAsia="zh-CN"/>
        </w:rPr>
        <w:t xml:space="preserve">7） </w:t>
      </w:r>
      <w:r>
        <w:rPr>
          <w:rFonts w:hint="eastAsia" w:ascii="宋体" w:hAnsi="宋体" w:eastAsia="宋体" w:cs="宋体"/>
          <w:color w:val="auto"/>
          <w:spacing w:val="0"/>
          <w:sz w:val="24"/>
          <w:szCs w:val="24"/>
          <w:lang w:eastAsia="zh-CN"/>
        </w:rPr>
        <w:t>投入本项目的施工设备情况表</w:t>
      </w:r>
    </w:p>
    <w:p w14:paraId="3E27E3D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right="0" w:rightChars="0"/>
        <w:jc w:val="both"/>
        <w:textAlignment w:val="auto"/>
        <w:rPr>
          <w:rFonts w:hint="eastAsia" w:ascii="宋体" w:hAnsi="宋体" w:eastAsia="宋体" w:cs="宋体"/>
          <w:color w:val="auto"/>
          <w:spacing w:val="0"/>
          <w:sz w:val="24"/>
          <w:szCs w:val="24"/>
          <w:lang w:eastAsia="zh-CN"/>
        </w:rPr>
      </w:pPr>
      <w:r>
        <w:rPr>
          <w:rFonts w:hint="eastAsia" w:ascii="宋体" w:hAnsi="宋体" w:cs="宋体"/>
          <w:color w:val="auto"/>
          <w:spacing w:val="0"/>
          <w:sz w:val="24"/>
          <w:szCs w:val="24"/>
          <w:lang w:eastAsia="zh-CN"/>
        </w:rPr>
        <w:t>（</w:t>
      </w:r>
      <w:r>
        <w:rPr>
          <w:rFonts w:hint="eastAsia" w:ascii="宋体" w:hAnsi="宋体" w:cs="宋体"/>
          <w:color w:val="auto"/>
          <w:spacing w:val="0"/>
          <w:sz w:val="24"/>
          <w:szCs w:val="24"/>
          <w:lang w:val="en-US" w:eastAsia="zh-CN"/>
        </w:rPr>
        <w:t xml:space="preserve">8） </w:t>
      </w:r>
      <w:r>
        <w:rPr>
          <w:rFonts w:hint="eastAsia" w:ascii="宋体" w:hAnsi="宋体" w:eastAsia="宋体" w:cs="宋体"/>
          <w:color w:val="auto"/>
          <w:spacing w:val="0"/>
          <w:sz w:val="24"/>
          <w:szCs w:val="24"/>
          <w:lang w:eastAsia="zh-CN"/>
        </w:rPr>
        <w:t>项目管理机构主要人员表</w:t>
      </w:r>
    </w:p>
    <w:p w14:paraId="3C1A967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right="0" w:rightChars="0"/>
        <w:jc w:val="both"/>
        <w:textAlignment w:val="auto"/>
        <w:rPr>
          <w:rFonts w:hint="eastAsia" w:ascii="宋体" w:hAnsi="宋体" w:eastAsia="宋体" w:cs="宋体"/>
          <w:color w:val="auto"/>
          <w:spacing w:val="0"/>
          <w:sz w:val="24"/>
          <w:szCs w:val="24"/>
          <w:lang w:eastAsia="zh-CN"/>
        </w:rPr>
      </w:pPr>
      <w:r>
        <w:rPr>
          <w:rFonts w:hint="eastAsia" w:ascii="宋体" w:hAnsi="宋体" w:cs="宋体"/>
          <w:color w:val="auto"/>
          <w:spacing w:val="0"/>
          <w:sz w:val="24"/>
          <w:szCs w:val="24"/>
          <w:lang w:eastAsia="zh-CN"/>
        </w:rPr>
        <w:t>（</w:t>
      </w:r>
      <w:r>
        <w:rPr>
          <w:rFonts w:hint="eastAsia" w:ascii="宋体" w:hAnsi="宋体" w:cs="宋体"/>
          <w:color w:val="auto"/>
          <w:spacing w:val="0"/>
          <w:sz w:val="24"/>
          <w:szCs w:val="24"/>
          <w:lang w:val="en-US" w:eastAsia="zh-CN"/>
        </w:rPr>
        <w:t xml:space="preserve">9） </w:t>
      </w:r>
      <w:r>
        <w:rPr>
          <w:rFonts w:hint="eastAsia" w:ascii="宋体" w:hAnsi="宋体" w:eastAsia="宋体" w:cs="宋体"/>
          <w:color w:val="auto"/>
          <w:spacing w:val="0"/>
          <w:sz w:val="24"/>
          <w:szCs w:val="24"/>
          <w:lang w:eastAsia="zh-CN"/>
        </w:rPr>
        <w:t>企业信誉</w:t>
      </w:r>
    </w:p>
    <w:p w14:paraId="01E0E26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right="0" w:rightChars="0"/>
        <w:jc w:val="both"/>
        <w:textAlignment w:val="auto"/>
        <w:rPr>
          <w:rFonts w:hint="eastAsia" w:ascii="宋体" w:hAnsi="宋体" w:eastAsia="宋体" w:cs="宋体"/>
          <w:color w:val="auto"/>
          <w:spacing w:val="0"/>
          <w:sz w:val="24"/>
          <w:szCs w:val="24"/>
          <w:lang w:val="zh-CN" w:eastAsia="zh-CN"/>
        </w:rPr>
      </w:pPr>
      <w:r>
        <w:rPr>
          <w:rFonts w:hint="eastAsia" w:ascii="宋体" w:hAnsi="宋体" w:cs="宋体"/>
          <w:color w:val="auto"/>
          <w:spacing w:val="0"/>
          <w:sz w:val="24"/>
          <w:szCs w:val="24"/>
          <w:lang w:eastAsia="zh-CN"/>
        </w:rPr>
        <w:t>（</w:t>
      </w:r>
      <w:r>
        <w:rPr>
          <w:rFonts w:hint="eastAsia" w:ascii="宋体" w:hAnsi="宋体" w:cs="宋体"/>
          <w:color w:val="auto"/>
          <w:spacing w:val="0"/>
          <w:sz w:val="24"/>
          <w:szCs w:val="24"/>
          <w:lang w:val="en-US" w:eastAsia="zh-CN"/>
        </w:rPr>
        <w:t>10）</w:t>
      </w:r>
      <w:r>
        <w:rPr>
          <w:rFonts w:hint="eastAsia" w:ascii="宋体" w:hAnsi="宋体" w:eastAsia="宋体" w:cs="宋体"/>
          <w:color w:val="auto"/>
          <w:spacing w:val="0"/>
          <w:sz w:val="24"/>
          <w:szCs w:val="24"/>
          <w:lang w:val="zh-CN" w:eastAsia="zh-CN"/>
        </w:rPr>
        <w:t>相关技术方案、措施、承诺</w:t>
      </w:r>
    </w:p>
    <w:p w14:paraId="797F87C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right="0" w:rightChars="0"/>
        <w:jc w:val="both"/>
        <w:textAlignment w:val="auto"/>
        <w:rPr>
          <w:rFonts w:hint="eastAsia" w:ascii="宋体" w:hAnsi="宋体" w:eastAsia="宋体" w:cs="宋体"/>
          <w:color w:val="auto"/>
          <w:spacing w:val="0"/>
          <w:sz w:val="24"/>
          <w:szCs w:val="24"/>
          <w:lang w:val="zh-CN" w:eastAsia="zh-CN"/>
        </w:rPr>
      </w:pPr>
      <w:r>
        <w:rPr>
          <w:rFonts w:hint="eastAsia" w:ascii="宋体" w:hAnsi="宋体" w:cs="宋体"/>
          <w:color w:val="auto"/>
          <w:spacing w:val="0"/>
          <w:sz w:val="24"/>
          <w:szCs w:val="24"/>
          <w:lang w:eastAsia="zh-CN"/>
        </w:rPr>
        <w:t>（</w:t>
      </w:r>
      <w:r>
        <w:rPr>
          <w:rFonts w:hint="eastAsia" w:ascii="宋体" w:hAnsi="宋体" w:cs="宋体"/>
          <w:color w:val="auto"/>
          <w:spacing w:val="0"/>
          <w:sz w:val="24"/>
          <w:szCs w:val="24"/>
          <w:lang w:val="en-US" w:eastAsia="zh-CN"/>
        </w:rPr>
        <w:t>11）</w:t>
      </w:r>
      <w:r>
        <w:rPr>
          <w:rFonts w:hint="eastAsia" w:ascii="宋体" w:hAnsi="宋体" w:eastAsia="宋体" w:cs="宋体"/>
          <w:color w:val="auto"/>
          <w:spacing w:val="0"/>
          <w:sz w:val="24"/>
          <w:szCs w:val="24"/>
          <w:lang w:val="zh-CN" w:eastAsia="zh-CN"/>
        </w:rPr>
        <w:t>供应商认为需提供的其它有关资料</w:t>
      </w:r>
    </w:p>
    <w:p w14:paraId="05D553A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right="0" w:rightChars="0"/>
        <w:jc w:val="both"/>
        <w:textAlignment w:val="auto"/>
        <w:rPr>
          <w:rFonts w:hint="eastAsia" w:ascii="宋体" w:hAnsi="宋体" w:eastAsia="宋体" w:cs="宋体"/>
          <w:color w:val="auto"/>
          <w:spacing w:val="0"/>
          <w:sz w:val="24"/>
          <w:szCs w:val="24"/>
          <w:lang w:eastAsia="zh-CN"/>
        </w:rPr>
      </w:pPr>
      <w:r>
        <w:rPr>
          <w:rFonts w:hint="eastAsia" w:ascii="宋体" w:hAnsi="宋体" w:cs="宋体"/>
          <w:color w:val="auto"/>
          <w:spacing w:val="0"/>
          <w:sz w:val="24"/>
          <w:szCs w:val="24"/>
          <w:lang w:eastAsia="zh-CN"/>
        </w:rPr>
        <w:t>（</w:t>
      </w:r>
      <w:r>
        <w:rPr>
          <w:rFonts w:hint="eastAsia" w:ascii="宋体" w:hAnsi="宋体" w:cs="宋体"/>
          <w:color w:val="auto"/>
          <w:spacing w:val="0"/>
          <w:sz w:val="24"/>
          <w:szCs w:val="24"/>
          <w:lang w:val="en-US" w:eastAsia="zh-CN"/>
        </w:rPr>
        <w:t>12）</w:t>
      </w:r>
      <w:r>
        <w:rPr>
          <w:rFonts w:hint="eastAsia" w:ascii="宋体" w:hAnsi="宋体" w:eastAsia="宋体" w:cs="宋体"/>
          <w:color w:val="auto"/>
          <w:spacing w:val="0"/>
          <w:sz w:val="24"/>
          <w:szCs w:val="24"/>
          <w:lang w:eastAsia="zh-CN"/>
        </w:rPr>
        <w:t>资格后审证明文件</w:t>
      </w:r>
    </w:p>
    <w:p w14:paraId="17CBA27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200" w:right="0" w:rightChars="0"/>
        <w:jc w:val="both"/>
        <w:textAlignment w:val="auto"/>
        <w:rPr>
          <w:rFonts w:hint="eastAsia" w:ascii="宋体" w:hAnsi="宋体" w:eastAsia="宋体" w:cs="宋体"/>
          <w:color w:val="auto"/>
          <w:spacing w:val="0"/>
          <w:sz w:val="24"/>
          <w:szCs w:val="24"/>
          <w:lang w:eastAsia="zh-CN"/>
        </w:rPr>
      </w:pPr>
      <w:r>
        <w:rPr>
          <w:rFonts w:hint="eastAsia" w:ascii="宋体" w:hAnsi="宋体" w:cs="宋体"/>
          <w:color w:val="auto"/>
          <w:spacing w:val="0"/>
          <w:sz w:val="24"/>
          <w:szCs w:val="24"/>
          <w:lang w:eastAsia="zh-CN"/>
        </w:rPr>
        <w:t>（</w:t>
      </w:r>
      <w:r>
        <w:rPr>
          <w:rFonts w:hint="eastAsia" w:ascii="宋体" w:hAnsi="宋体" w:cs="宋体"/>
          <w:color w:val="auto"/>
          <w:spacing w:val="0"/>
          <w:sz w:val="24"/>
          <w:szCs w:val="24"/>
          <w:lang w:val="en-US" w:eastAsia="zh-CN"/>
        </w:rPr>
        <w:t>13）</w:t>
      </w:r>
      <w:r>
        <w:rPr>
          <w:rFonts w:hint="eastAsia" w:ascii="宋体" w:hAnsi="宋体" w:eastAsia="宋体" w:cs="宋体"/>
          <w:color w:val="auto"/>
          <w:spacing w:val="0"/>
          <w:sz w:val="24"/>
          <w:szCs w:val="24"/>
          <w:lang w:eastAsia="zh-CN"/>
        </w:rPr>
        <w:t>磋商文件要求的其它材料、能展现企业能力、信誉及获表彰情况的其它文件及磋商供应商认为有必要提供的材料。</w:t>
      </w:r>
    </w:p>
    <w:p w14:paraId="67F6EF5D">
      <w:pPr>
        <w:keepNext w:val="0"/>
        <w:keepLines w:val="0"/>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三、响应性磋商文件制作要求</w:t>
      </w:r>
    </w:p>
    <w:p w14:paraId="0BA1FD94">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1、磋商供应商应按照本竞争性磋商中第五部分响应性磋商文件格式附件的要求制作响应性磋商文件。如有漏项或采购人认为其响应性磋商文件有明显缺陷的，造成的后果由磋商供应商自己承担。</w:t>
      </w:r>
    </w:p>
    <w:p w14:paraId="4FADDB60">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磋商供应商提供响应性磋商文件，需提供正本壹份、副本贰份，每份响应性磋商文件封面，均要注明“正本”或“副本”字样，副本可以是正本的复印件，一旦正本和副本内容有差异，以正本为准；正本和副本一起密封</w:t>
      </w:r>
      <w:r>
        <w:rPr>
          <w:rFonts w:hint="eastAsia" w:ascii="宋体" w:hAnsi="宋体" w:eastAsia="宋体" w:cs="宋体"/>
          <w:color w:val="auto"/>
          <w:spacing w:val="0"/>
          <w:sz w:val="24"/>
          <w:szCs w:val="24"/>
          <w:lang w:val="en-US" w:eastAsia="zh-CN"/>
        </w:rPr>
        <w:t>封装</w:t>
      </w:r>
      <w:r>
        <w:rPr>
          <w:rFonts w:hint="eastAsia" w:ascii="宋体" w:hAnsi="宋体" w:eastAsia="宋体" w:cs="宋体"/>
          <w:color w:val="auto"/>
          <w:spacing w:val="0"/>
          <w:sz w:val="24"/>
          <w:szCs w:val="24"/>
          <w:lang w:eastAsia="zh-CN"/>
        </w:rPr>
        <w:t>。</w:t>
      </w:r>
    </w:p>
    <w:p w14:paraId="23F1FF91">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3、响应性磋商文件应当以纸质印刷体形式编制，文件正文要编写目录、页码且装订完好。由于响应性磋商文件出现错页、缺页所导致的一切后果由磋商供应商自行承担。</w:t>
      </w:r>
    </w:p>
    <w:p w14:paraId="63975207">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4、响应性磋商文件文字：响应性磋商文件均以中文印刷，中文以外的文字应附以中文译文，中外文不符时以中文为准。</w:t>
      </w:r>
    </w:p>
    <w:p w14:paraId="2E5185DE">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color w:val="auto"/>
          <w:spacing w:val="0"/>
          <w:sz w:val="24"/>
          <w:szCs w:val="24"/>
          <w:lang w:eastAsia="zh-CN"/>
        </w:rPr>
        <w:t>5、响应性磋商文件计量单位：除在竞争性磋商的技术规格中有规定的之外，计量单位使用中华人民共和国法定计量单位。</w:t>
      </w:r>
    </w:p>
    <w:p w14:paraId="6C252A6C">
      <w:pPr>
        <w:keepNext w:val="0"/>
        <w:keepLines w:val="0"/>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四、磋商报价</w:t>
      </w:r>
    </w:p>
    <w:p w14:paraId="1305889B">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1、</w:t>
      </w:r>
      <w:r>
        <w:rPr>
          <w:rFonts w:hint="eastAsia" w:ascii="宋体" w:hAnsi="宋体" w:eastAsia="宋体" w:cs="宋体"/>
          <w:color w:val="auto"/>
          <w:spacing w:val="0"/>
          <w:sz w:val="24"/>
          <w:szCs w:val="24"/>
          <w:lang w:eastAsia="zh-CN"/>
        </w:rPr>
        <w:t>报价包括供应商首次提交响应文件中的报价、磋商过程中的报价和最</w:t>
      </w:r>
      <w:r>
        <w:rPr>
          <w:rFonts w:hint="eastAsia" w:ascii="宋体" w:hAnsi="宋体" w:eastAsia="宋体" w:cs="宋体"/>
          <w:color w:val="auto"/>
          <w:spacing w:val="0"/>
          <w:sz w:val="24"/>
          <w:szCs w:val="24"/>
          <w:lang w:val="en-US" w:eastAsia="zh-CN"/>
        </w:rPr>
        <w:t>终</w:t>
      </w:r>
      <w:r>
        <w:rPr>
          <w:rFonts w:hint="eastAsia" w:ascii="宋体" w:hAnsi="宋体" w:eastAsia="宋体" w:cs="宋体"/>
          <w:color w:val="auto"/>
          <w:spacing w:val="0"/>
          <w:sz w:val="24"/>
          <w:szCs w:val="24"/>
          <w:lang w:eastAsia="zh-CN"/>
        </w:rPr>
        <w:t>报价。除磋商文件另有规定外，供应商的报价均应以人民币作为货币单位。</w:t>
      </w:r>
    </w:p>
    <w:p w14:paraId="1C0F7A71">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2、如果分项报价与单价不符的，则以单价为准；小写与大写不符的，以大写为准；副本与正本不符的，以正本为准。</w:t>
      </w:r>
    </w:p>
    <w:p w14:paraId="0A0D1EFB">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3、报价是评标的重要依据之一，但不是评定成交的唯一标准。</w:t>
      </w:r>
    </w:p>
    <w:p w14:paraId="40788E79">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lang w:eastAsia="zh-CN"/>
        </w:rPr>
        <w:t>供应商应按照磋商文件规定的采购需求及合同条款进行报价，并按磋商文件规定的格式报出。报价中不得包含磋商文件要求以外的内容，否则在评审时不予核减。报价中也不得缺漏磋商文件所要求的内容，否则漏项部分的价格需</w:t>
      </w:r>
      <w:r>
        <w:rPr>
          <w:rFonts w:hint="eastAsia" w:ascii="宋体" w:hAnsi="宋体" w:eastAsia="宋体" w:cs="宋体"/>
          <w:color w:val="auto"/>
          <w:spacing w:val="0"/>
          <w:sz w:val="24"/>
          <w:szCs w:val="24"/>
          <w:lang w:val="en-US" w:eastAsia="zh-CN"/>
        </w:rPr>
        <w:t>由</w:t>
      </w:r>
      <w:r>
        <w:rPr>
          <w:rFonts w:hint="eastAsia" w:ascii="宋体" w:hAnsi="宋体" w:eastAsia="宋体" w:cs="宋体"/>
          <w:color w:val="auto"/>
          <w:spacing w:val="0"/>
          <w:sz w:val="24"/>
          <w:szCs w:val="24"/>
          <w:lang w:eastAsia="zh-CN"/>
        </w:rPr>
        <w:t>该供应商自行</w:t>
      </w:r>
      <w:r>
        <w:rPr>
          <w:rFonts w:hint="eastAsia" w:ascii="宋体" w:hAnsi="宋体" w:eastAsia="宋体" w:cs="宋体"/>
          <w:color w:val="auto"/>
          <w:spacing w:val="0"/>
          <w:sz w:val="24"/>
          <w:szCs w:val="24"/>
          <w:lang w:val="en-US" w:eastAsia="zh-CN"/>
        </w:rPr>
        <w:t>承担</w:t>
      </w:r>
      <w:r>
        <w:rPr>
          <w:rFonts w:hint="eastAsia" w:ascii="宋体" w:hAnsi="宋体" w:eastAsia="宋体" w:cs="宋体"/>
          <w:color w:val="auto"/>
          <w:spacing w:val="0"/>
          <w:sz w:val="24"/>
          <w:szCs w:val="24"/>
          <w:lang w:eastAsia="zh-CN"/>
        </w:rPr>
        <w:t>。</w:t>
      </w:r>
    </w:p>
    <w:p w14:paraId="5887E01A">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5、</w:t>
      </w:r>
      <w:r>
        <w:rPr>
          <w:rFonts w:hint="eastAsia" w:ascii="宋体" w:hAnsi="宋体" w:eastAsia="宋体" w:cs="宋体"/>
          <w:color w:val="auto"/>
          <w:spacing w:val="0"/>
          <w:sz w:val="24"/>
          <w:szCs w:val="24"/>
          <w:lang w:eastAsia="zh-CN"/>
        </w:rPr>
        <w:t>对于磋商文件中未列明、而供应商认为必需的费用也需列入总报价。在合同实施时，采购人将不予支付成交供应商响应文件没有列入的项目费用，并认为此项目的费用已包括在总报价中。</w:t>
      </w:r>
    </w:p>
    <w:p w14:paraId="2529CEDC">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6、</w:t>
      </w:r>
      <w:r>
        <w:rPr>
          <w:rFonts w:hint="eastAsia" w:ascii="宋体" w:hAnsi="宋体" w:eastAsia="宋体" w:cs="宋体"/>
          <w:color w:val="auto"/>
          <w:spacing w:val="0"/>
          <w:sz w:val="24"/>
          <w:szCs w:val="24"/>
          <w:lang w:eastAsia="zh-CN"/>
        </w:rPr>
        <w:t>磋商供应商可根据企业具体情况在合理范围内自主考虑报价，但不得高于预算金额、控制价及不得低于成本价，磋商后的报价（第二次报价）为最终报价，采购人不支付报价以外的任何费用。</w:t>
      </w:r>
    </w:p>
    <w:p w14:paraId="6E6BCD70">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7、</w:t>
      </w:r>
      <w:r>
        <w:rPr>
          <w:rFonts w:hint="eastAsia" w:ascii="宋体" w:hAnsi="宋体" w:eastAsia="宋体" w:cs="宋体"/>
          <w:color w:val="auto"/>
          <w:spacing w:val="0"/>
          <w:sz w:val="24"/>
          <w:szCs w:val="24"/>
          <w:lang w:eastAsia="zh-CN"/>
        </w:rPr>
        <w:t>供应商的报价明显低于其他通过符合性审查供应商的报价，有可能影响产品质量或者不能诚信履约的，评标委员会应当要求其在评标现场合理的时间内提供书面说明及相关证明材料；供应商不能证明其报价合理性的，评标委员会应当将其作为无效投标处理。</w:t>
      </w:r>
    </w:p>
    <w:p w14:paraId="0420F5A0">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8、供应商在响应文件中注明免费的项目将被视为包含在报价中。</w:t>
      </w:r>
    </w:p>
    <w:p w14:paraId="200E2208">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9、成交供应商应负责本项目相关售后服务等全部工作，文件另有规定的除外。</w:t>
      </w:r>
    </w:p>
    <w:p w14:paraId="5D048A4F">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val="en-US" w:eastAsia="zh-CN"/>
        </w:rPr>
        <w:t>10</w:t>
      </w:r>
      <w:r>
        <w:rPr>
          <w:rFonts w:hint="eastAsia" w:ascii="宋体" w:hAnsi="宋体" w:eastAsia="宋体" w:cs="宋体"/>
          <w:b w:val="0"/>
          <w:bCs/>
          <w:color w:val="auto"/>
          <w:spacing w:val="0"/>
          <w:sz w:val="24"/>
          <w:szCs w:val="24"/>
          <w:lang w:eastAsia="zh-CN"/>
        </w:rPr>
        <w:t>、报价时须注明工程工期及服务承诺。工程工期或售后服务承诺不详或无注明引起的后果，由磋商供应商自行承担。</w:t>
      </w:r>
    </w:p>
    <w:p w14:paraId="01043BD6">
      <w:pPr>
        <w:keepNext w:val="0"/>
        <w:keepLines w:val="0"/>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五、磋商有效期</w:t>
      </w:r>
    </w:p>
    <w:p w14:paraId="1DA7F47E">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1、响应性磋商文件有效期为从磋商响应文件截止之日起60个日历天。</w:t>
      </w:r>
    </w:p>
    <w:p w14:paraId="64393EA5">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color w:val="auto"/>
          <w:spacing w:val="0"/>
          <w:sz w:val="24"/>
          <w:szCs w:val="24"/>
          <w:lang w:eastAsia="zh-CN"/>
        </w:rPr>
        <w:t>2、特别情况下，采购人可于磋商有效期满之前要求响应方同意延长有效期，要求与答复均为书面形式。磋商供应商可以拒绝上述要求。对于同意该要求的磋商供应商，既不要求也不允许其修改响应性磋商文件。</w:t>
      </w:r>
    </w:p>
    <w:p w14:paraId="04614BA2">
      <w:pPr>
        <w:keepNext w:val="0"/>
        <w:keepLines w:val="0"/>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六、响应性磋商文件签署及修改</w:t>
      </w:r>
    </w:p>
    <w:p w14:paraId="1E152BE9">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1、响应性磋商文件正本必须由法人或其授权代表在规定签章处签字并加盖公章。</w:t>
      </w:r>
    </w:p>
    <w:p w14:paraId="40275F32">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2、磋商供应商于磋商文件递交截止时间前可以补充、修改或撤回响应性磋商文件，并书面通知采购人。</w:t>
      </w:r>
    </w:p>
    <w:p w14:paraId="122882CF">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3、除磋商供应商对错处作必要修改外，响应性磋商文件中不许有加行、涂抹或改写。如有修改错漏处，必须由磋商供应商法定代表人或其授权代理人签字并加盖公章。</w:t>
      </w:r>
    </w:p>
    <w:p w14:paraId="3D4FEBDF">
      <w:pPr>
        <w:keepNext w:val="0"/>
        <w:keepLines w:val="0"/>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七、响应性磋商文件的密封和标记</w:t>
      </w:r>
    </w:p>
    <w:p w14:paraId="039109D2">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1、磋商供应商应将响应性磋商文件正本和副本用非透明文件袋一起密封，在封签处加盖公章，并标明项目编号、项目名称、磋商供应商单位名称及正本和副本字样。</w:t>
      </w:r>
    </w:p>
    <w:p w14:paraId="597CD613">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 w:val="0"/>
          <w:bCs w:val="0"/>
          <w:color w:val="auto"/>
          <w:spacing w:val="0"/>
          <w:sz w:val="24"/>
          <w:szCs w:val="24"/>
          <w:lang w:eastAsia="zh-CN"/>
        </w:rPr>
      </w:pPr>
      <w:r>
        <w:rPr>
          <w:rFonts w:hint="eastAsia" w:ascii="宋体" w:hAnsi="宋体" w:eastAsia="宋体" w:cs="宋体"/>
          <w:b w:val="0"/>
          <w:bCs w:val="0"/>
          <w:color w:val="auto"/>
          <w:spacing w:val="0"/>
          <w:sz w:val="24"/>
          <w:szCs w:val="24"/>
          <w:lang w:eastAsia="zh-CN"/>
        </w:rPr>
        <w:t>2、为方便开标记录，磋商供应商应将正本的“</w:t>
      </w:r>
      <w:r>
        <w:rPr>
          <w:rFonts w:hint="eastAsia" w:ascii="宋体" w:hAnsi="宋体" w:eastAsia="宋体" w:cs="宋体"/>
          <w:b w:val="0"/>
          <w:bCs w:val="0"/>
          <w:color w:val="auto"/>
          <w:spacing w:val="0"/>
          <w:sz w:val="24"/>
          <w:szCs w:val="24"/>
          <w:lang w:val="en-US" w:eastAsia="zh-CN"/>
        </w:rPr>
        <w:t>综合</w:t>
      </w:r>
      <w:r>
        <w:rPr>
          <w:rFonts w:hint="eastAsia" w:ascii="宋体" w:hAnsi="宋体" w:eastAsia="宋体" w:cs="宋体"/>
          <w:b w:val="0"/>
          <w:bCs w:val="0"/>
          <w:color w:val="auto"/>
          <w:spacing w:val="0"/>
          <w:sz w:val="24"/>
          <w:szCs w:val="24"/>
          <w:lang w:eastAsia="zh-CN"/>
        </w:rPr>
        <w:t>报价表（首次报价）”单独密封，单独递交，但响应性磋商文件内也需装订该页</w:t>
      </w:r>
      <w:r>
        <w:rPr>
          <w:rFonts w:hint="eastAsia" w:ascii="宋体" w:hAnsi="宋体" w:eastAsia="宋体" w:cs="宋体"/>
          <w:b w:val="0"/>
          <w:bCs w:val="0"/>
          <w:color w:val="auto"/>
          <w:spacing w:val="0"/>
          <w:sz w:val="24"/>
          <w:szCs w:val="24"/>
          <w:lang w:val="en-US" w:eastAsia="zh-CN"/>
        </w:rPr>
        <w:t>综合</w:t>
      </w:r>
      <w:r>
        <w:rPr>
          <w:rFonts w:hint="eastAsia" w:ascii="宋体" w:hAnsi="宋体" w:eastAsia="宋体" w:cs="宋体"/>
          <w:b w:val="0"/>
          <w:bCs w:val="0"/>
          <w:color w:val="auto"/>
          <w:spacing w:val="0"/>
          <w:sz w:val="24"/>
          <w:szCs w:val="24"/>
          <w:lang w:eastAsia="zh-CN"/>
        </w:rPr>
        <w:t>报价表（首次报价）。信封上标明“单位名称”、“项目编号”及“</w:t>
      </w:r>
      <w:r>
        <w:rPr>
          <w:rFonts w:hint="eastAsia" w:ascii="宋体" w:hAnsi="宋体" w:eastAsia="宋体" w:cs="宋体"/>
          <w:b w:val="0"/>
          <w:bCs w:val="0"/>
          <w:color w:val="auto"/>
          <w:spacing w:val="0"/>
          <w:sz w:val="24"/>
          <w:szCs w:val="24"/>
          <w:lang w:val="en-US" w:eastAsia="zh-CN"/>
        </w:rPr>
        <w:t>综合</w:t>
      </w:r>
      <w:r>
        <w:rPr>
          <w:rFonts w:hint="eastAsia" w:ascii="宋体" w:hAnsi="宋体" w:eastAsia="宋体" w:cs="宋体"/>
          <w:b w:val="0"/>
          <w:bCs w:val="0"/>
          <w:color w:val="auto"/>
          <w:spacing w:val="0"/>
          <w:sz w:val="24"/>
          <w:szCs w:val="24"/>
          <w:lang w:eastAsia="zh-CN"/>
        </w:rPr>
        <w:t>报价表（首次报价）”等字样。</w:t>
      </w:r>
    </w:p>
    <w:p w14:paraId="6D202D21">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3、所有响应性磋商文件密封袋的正面须标明以下字样：</w:t>
      </w:r>
    </w:p>
    <w:p w14:paraId="122260EA">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(1)项目编号：</w:t>
      </w:r>
    </w:p>
    <w:p w14:paraId="21D28576">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(2)项目名称：</w:t>
      </w:r>
    </w:p>
    <w:p w14:paraId="7410110E">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(3)磋商供应商名称并加盖单位公章</w:t>
      </w:r>
    </w:p>
    <w:p w14:paraId="232A78ED">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(4)   年  月  日  时  分之前不得启封。</w:t>
      </w:r>
    </w:p>
    <w:p w14:paraId="0491F824">
      <w:pPr>
        <w:keepNext w:val="0"/>
        <w:keepLines w:val="0"/>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E：响应性磋商文件的递交</w:t>
      </w:r>
    </w:p>
    <w:p w14:paraId="63490733">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一、响应性磋商文件必须有</w:t>
      </w:r>
      <w:r>
        <w:rPr>
          <w:rFonts w:hint="eastAsia" w:ascii="宋体" w:hAnsi="宋体" w:eastAsia="宋体" w:cs="宋体"/>
          <w:color w:val="auto"/>
          <w:spacing w:val="0"/>
          <w:sz w:val="24"/>
          <w:szCs w:val="24"/>
          <w:lang w:val="en-US" w:eastAsia="zh-CN"/>
        </w:rPr>
        <w:t>法定代表人或</w:t>
      </w:r>
      <w:r>
        <w:rPr>
          <w:rFonts w:hint="eastAsia" w:ascii="宋体" w:hAnsi="宋体" w:eastAsia="宋体" w:cs="宋体"/>
          <w:color w:val="auto"/>
          <w:spacing w:val="0"/>
          <w:sz w:val="24"/>
          <w:szCs w:val="24"/>
          <w:lang w:eastAsia="zh-CN"/>
        </w:rPr>
        <w:t>授权委托代理人当面递交。</w:t>
      </w:r>
    </w:p>
    <w:p w14:paraId="11356558">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二、响应性磋商文件递交的时间与地点见“第一部分</w:t>
      </w:r>
      <w:r>
        <w:rPr>
          <w:rFonts w:hint="eastAsia" w:ascii="宋体" w:hAnsi="宋体" w:eastAsia="宋体" w:cs="宋体"/>
          <w:bCs/>
          <w:color w:val="auto"/>
          <w:spacing w:val="0"/>
          <w:sz w:val="24"/>
          <w:szCs w:val="24"/>
          <w:lang w:eastAsia="zh-CN"/>
        </w:rPr>
        <w:t>竞争性磋商</w:t>
      </w:r>
      <w:r>
        <w:rPr>
          <w:rFonts w:hint="eastAsia" w:ascii="宋体" w:hAnsi="宋体" w:eastAsia="宋体" w:cs="宋体"/>
          <w:color w:val="auto"/>
          <w:spacing w:val="0"/>
          <w:sz w:val="24"/>
          <w:szCs w:val="24"/>
          <w:lang w:eastAsia="zh-CN"/>
        </w:rPr>
        <w:t>公告”。</w:t>
      </w:r>
    </w:p>
    <w:p w14:paraId="1B186855">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三、采购人将拒绝接收过时递交的响应性磋商文件。</w:t>
      </w:r>
    </w:p>
    <w:p w14:paraId="47B51C9B">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四、采购人将拒绝接收不符合密封要求的响应性磋商文件。</w:t>
      </w:r>
    </w:p>
    <w:p w14:paraId="0BBCC5E2">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五、采购人将拒绝接收不符合数量要求的响应性磋商文件。</w:t>
      </w:r>
    </w:p>
    <w:p w14:paraId="10EFB677">
      <w:pPr>
        <w:keepNext w:val="0"/>
        <w:keepLines w:val="0"/>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spacing w:val="0"/>
          <w:sz w:val="24"/>
          <w:szCs w:val="24"/>
          <w:u w:val="single"/>
          <w:lang w:eastAsia="zh-CN"/>
        </w:rPr>
      </w:pPr>
      <w:r>
        <w:rPr>
          <w:rFonts w:hint="eastAsia" w:ascii="宋体" w:hAnsi="宋体" w:eastAsia="宋体" w:cs="宋体"/>
          <w:b/>
          <w:color w:val="auto"/>
          <w:spacing w:val="0"/>
          <w:sz w:val="24"/>
          <w:szCs w:val="24"/>
          <w:u w:val="single"/>
          <w:lang w:eastAsia="zh-CN"/>
        </w:rPr>
        <w:t>F：磋商</w:t>
      </w:r>
    </w:p>
    <w:p w14:paraId="4EE9FB30">
      <w:pPr>
        <w:keepNext w:val="0"/>
        <w:keepLines w:val="0"/>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一、磋商时间及地点</w:t>
      </w:r>
    </w:p>
    <w:p w14:paraId="45FB9B2E">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详</w:t>
      </w:r>
      <w:r>
        <w:rPr>
          <w:rFonts w:hint="eastAsia" w:ascii="宋体" w:hAnsi="宋体" w:eastAsia="宋体" w:cs="宋体"/>
          <w:color w:val="auto"/>
          <w:spacing w:val="0"/>
          <w:sz w:val="24"/>
          <w:szCs w:val="24"/>
          <w:lang w:eastAsia="zh-CN"/>
        </w:rPr>
        <w:t>见第一部分“竞争性磋商公告”</w:t>
      </w:r>
      <w:r>
        <w:rPr>
          <w:rFonts w:hint="eastAsia" w:ascii="宋体" w:hAnsi="宋体" w:eastAsia="宋体" w:cs="宋体"/>
          <w:color w:val="auto"/>
          <w:spacing w:val="0"/>
          <w:sz w:val="24"/>
          <w:szCs w:val="24"/>
          <w:lang w:val="en-US" w:eastAsia="zh-CN"/>
        </w:rPr>
        <w:t>中公示的磋商时间及地点。</w:t>
      </w:r>
    </w:p>
    <w:p w14:paraId="12E41376">
      <w:pPr>
        <w:keepNext w:val="0"/>
        <w:keepLines w:val="0"/>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二、磋商小组的组成及工作要求</w:t>
      </w:r>
    </w:p>
    <w:p w14:paraId="4CE6C7D3">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1、磋商小组由</w:t>
      </w:r>
      <w:r>
        <w:rPr>
          <w:rFonts w:hint="eastAsia" w:ascii="宋体" w:hAnsi="宋体" w:eastAsia="宋体" w:cs="宋体"/>
          <w:bCs/>
          <w:color w:val="auto"/>
          <w:spacing w:val="0"/>
          <w:sz w:val="24"/>
          <w:szCs w:val="24"/>
          <w:lang w:val="en-US" w:eastAsia="zh-CN"/>
        </w:rPr>
        <w:t>政府</w:t>
      </w:r>
      <w:r>
        <w:rPr>
          <w:rFonts w:hint="eastAsia" w:ascii="宋体" w:hAnsi="宋体" w:eastAsia="宋体" w:cs="宋体"/>
          <w:bCs/>
          <w:color w:val="auto"/>
          <w:spacing w:val="0"/>
          <w:sz w:val="24"/>
          <w:szCs w:val="24"/>
          <w:lang w:eastAsia="zh-CN"/>
        </w:rPr>
        <w:t>采购代理机构组建。采购人</w:t>
      </w:r>
      <w:r>
        <w:rPr>
          <w:rFonts w:hint="eastAsia" w:ascii="宋体" w:hAnsi="宋体" w:eastAsia="宋体" w:cs="宋体"/>
          <w:bCs/>
          <w:color w:val="auto"/>
          <w:spacing w:val="0"/>
          <w:sz w:val="24"/>
          <w:szCs w:val="24"/>
          <w:lang w:val="en-US" w:eastAsia="zh-CN"/>
        </w:rPr>
        <w:t>委</w:t>
      </w:r>
      <w:r>
        <w:rPr>
          <w:rFonts w:hint="eastAsia" w:ascii="宋体" w:hAnsi="宋体" w:eastAsia="宋体" w:cs="宋体"/>
          <w:bCs/>
          <w:color w:val="auto"/>
          <w:spacing w:val="0"/>
          <w:sz w:val="24"/>
          <w:szCs w:val="24"/>
          <w:lang w:eastAsia="zh-CN"/>
        </w:rPr>
        <w:t>派</w:t>
      </w:r>
      <w:r>
        <w:rPr>
          <w:rFonts w:hint="eastAsia" w:ascii="宋体" w:hAnsi="宋体" w:eastAsia="宋体" w:cs="宋体"/>
          <w:bCs/>
          <w:color w:val="auto"/>
          <w:spacing w:val="0"/>
          <w:sz w:val="24"/>
          <w:szCs w:val="24"/>
          <w:lang w:val="en-US" w:eastAsia="zh-CN"/>
        </w:rPr>
        <w:t>一</w:t>
      </w:r>
      <w:r>
        <w:rPr>
          <w:rFonts w:hint="eastAsia" w:ascii="宋体" w:hAnsi="宋体" w:eastAsia="宋体" w:cs="宋体"/>
          <w:bCs/>
          <w:color w:val="auto"/>
          <w:spacing w:val="0"/>
          <w:sz w:val="24"/>
          <w:szCs w:val="24"/>
          <w:lang w:eastAsia="zh-CN"/>
        </w:rPr>
        <w:t>名代表参加磋商的，</w:t>
      </w:r>
      <w:r>
        <w:rPr>
          <w:rFonts w:hint="eastAsia" w:ascii="宋体" w:hAnsi="宋体" w:eastAsia="宋体" w:cs="宋体"/>
          <w:bCs/>
          <w:color w:val="auto"/>
          <w:spacing w:val="0"/>
          <w:sz w:val="24"/>
          <w:szCs w:val="24"/>
          <w:lang w:val="en-US" w:eastAsia="zh-CN"/>
        </w:rPr>
        <w:t>则</w:t>
      </w:r>
      <w:r>
        <w:rPr>
          <w:rFonts w:hint="eastAsia" w:ascii="宋体" w:hAnsi="宋体" w:eastAsia="宋体" w:cs="宋体"/>
          <w:bCs/>
          <w:color w:val="auto"/>
          <w:spacing w:val="0"/>
          <w:sz w:val="24"/>
          <w:szCs w:val="24"/>
          <w:lang w:eastAsia="zh-CN"/>
        </w:rPr>
        <w:t>外聘</w:t>
      </w:r>
      <w:r>
        <w:rPr>
          <w:rFonts w:hint="eastAsia" w:ascii="宋体" w:hAnsi="宋体" w:eastAsia="宋体" w:cs="宋体"/>
          <w:bCs/>
          <w:color w:val="auto"/>
          <w:spacing w:val="0"/>
          <w:sz w:val="24"/>
          <w:szCs w:val="24"/>
          <w:lang w:val="en-US" w:eastAsia="zh-CN"/>
        </w:rPr>
        <w:t>二</w:t>
      </w:r>
      <w:r>
        <w:rPr>
          <w:rFonts w:hint="eastAsia" w:ascii="宋体" w:hAnsi="宋体" w:eastAsia="宋体" w:cs="宋体"/>
          <w:bCs/>
          <w:color w:val="auto"/>
          <w:spacing w:val="0"/>
          <w:sz w:val="24"/>
          <w:szCs w:val="24"/>
          <w:lang w:eastAsia="zh-CN"/>
        </w:rPr>
        <w:t>名</w:t>
      </w:r>
      <w:r>
        <w:rPr>
          <w:rFonts w:hint="eastAsia" w:ascii="宋体" w:hAnsi="宋体" w:eastAsia="宋体" w:cs="宋体"/>
          <w:bCs/>
          <w:color w:val="auto"/>
          <w:spacing w:val="0"/>
          <w:sz w:val="24"/>
          <w:szCs w:val="24"/>
          <w:lang w:val="en-US" w:eastAsia="zh-CN"/>
        </w:rPr>
        <w:t>专家</w:t>
      </w:r>
      <w:r>
        <w:rPr>
          <w:rFonts w:hint="eastAsia" w:ascii="宋体" w:hAnsi="宋体" w:eastAsia="宋体" w:cs="宋体"/>
          <w:bCs/>
          <w:color w:val="auto"/>
          <w:spacing w:val="0"/>
          <w:sz w:val="24"/>
          <w:szCs w:val="24"/>
          <w:lang w:eastAsia="zh-CN"/>
        </w:rPr>
        <w:t>组成</w:t>
      </w:r>
      <w:r>
        <w:rPr>
          <w:rFonts w:hint="eastAsia" w:ascii="宋体" w:hAnsi="宋体" w:eastAsia="宋体" w:cs="宋体"/>
          <w:bCs/>
          <w:color w:val="auto"/>
          <w:spacing w:val="0"/>
          <w:sz w:val="24"/>
          <w:szCs w:val="24"/>
          <w:lang w:val="en-US" w:eastAsia="zh-CN"/>
        </w:rPr>
        <w:t>磋商小组</w:t>
      </w:r>
      <w:r>
        <w:rPr>
          <w:rFonts w:hint="eastAsia" w:ascii="宋体" w:hAnsi="宋体" w:eastAsia="宋体" w:cs="宋体"/>
          <w:bCs/>
          <w:color w:val="auto"/>
          <w:spacing w:val="0"/>
          <w:sz w:val="24"/>
          <w:szCs w:val="24"/>
          <w:lang w:eastAsia="zh-CN"/>
        </w:rPr>
        <w:t>；采购人不</w:t>
      </w:r>
      <w:r>
        <w:rPr>
          <w:rFonts w:hint="eastAsia" w:ascii="宋体" w:hAnsi="宋体" w:eastAsia="宋体" w:cs="宋体"/>
          <w:bCs/>
          <w:color w:val="auto"/>
          <w:spacing w:val="0"/>
          <w:sz w:val="24"/>
          <w:szCs w:val="24"/>
          <w:lang w:val="en-US" w:eastAsia="zh-CN"/>
        </w:rPr>
        <w:t>委</w:t>
      </w:r>
      <w:r>
        <w:rPr>
          <w:rFonts w:hint="eastAsia" w:ascii="宋体" w:hAnsi="宋体" w:eastAsia="宋体" w:cs="宋体"/>
          <w:bCs/>
          <w:color w:val="auto"/>
          <w:spacing w:val="0"/>
          <w:sz w:val="24"/>
          <w:szCs w:val="24"/>
          <w:lang w:eastAsia="zh-CN"/>
        </w:rPr>
        <w:t>派代表参加磋商的，</w:t>
      </w:r>
      <w:r>
        <w:rPr>
          <w:rFonts w:hint="eastAsia" w:ascii="宋体" w:hAnsi="宋体" w:eastAsia="宋体" w:cs="宋体"/>
          <w:bCs/>
          <w:color w:val="auto"/>
          <w:spacing w:val="0"/>
          <w:sz w:val="24"/>
          <w:szCs w:val="24"/>
          <w:lang w:val="en-US" w:eastAsia="zh-CN"/>
        </w:rPr>
        <w:t>则</w:t>
      </w:r>
      <w:r>
        <w:rPr>
          <w:rFonts w:hint="eastAsia" w:ascii="宋体" w:hAnsi="宋体" w:eastAsia="宋体" w:cs="宋体"/>
          <w:bCs/>
          <w:color w:val="auto"/>
          <w:spacing w:val="0"/>
          <w:sz w:val="24"/>
          <w:szCs w:val="24"/>
          <w:lang w:eastAsia="zh-CN"/>
        </w:rPr>
        <w:t>外聘</w:t>
      </w:r>
      <w:r>
        <w:rPr>
          <w:rFonts w:hint="eastAsia" w:ascii="宋体" w:hAnsi="宋体" w:eastAsia="宋体" w:cs="宋体"/>
          <w:bCs/>
          <w:color w:val="auto"/>
          <w:spacing w:val="0"/>
          <w:sz w:val="24"/>
          <w:szCs w:val="24"/>
          <w:lang w:val="en-US" w:eastAsia="zh-CN"/>
        </w:rPr>
        <w:t>三</w:t>
      </w:r>
      <w:r>
        <w:rPr>
          <w:rFonts w:hint="eastAsia" w:ascii="宋体" w:hAnsi="宋体" w:eastAsia="宋体" w:cs="宋体"/>
          <w:bCs/>
          <w:color w:val="auto"/>
          <w:spacing w:val="0"/>
          <w:sz w:val="24"/>
          <w:szCs w:val="24"/>
          <w:lang w:eastAsia="zh-CN"/>
        </w:rPr>
        <w:t>名</w:t>
      </w:r>
      <w:r>
        <w:rPr>
          <w:rFonts w:hint="eastAsia" w:ascii="宋体" w:hAnsi="宋体" w:eastAsia="宋体" w:cs="宋体"/>
          <w:bCs/>
          <w:color w:val="auto"/>
          <w:spacing w:val="0"/>
          <w:sz w:val="24"/>
          <w:szCs w:val="24"/>
          <w:lang w:val="en-US" w:eastAsia="zh-CN"/>
        </w:rPr>
        <w:t>专家</w:t>
      </w:r>
      <w:r>
        <w:rPr>
          <w:rFonts w:hint="eastAsia" w:ascii="宋体" w:hAnsi="宋体" w:eastAsia="宋体" w:cs="宋体"/>
          <w:bCs/>
          <w:color w:val="auto"/>
          <w:spacing w:val="0"/>
          <w:sz w:val="24"/>
          <w:szCs w:val="24"/>
          <w:lang w:eastAsia="zh-CN"/>
        </w:rPr>
        <w:t>组成</w:t>
      </w:r>
      <w:r>
        <w:rPr>
          <w:rFonts w:hint="eastAsia" w:ascii="宋体" w:hAnsi="宋体" w:eastAsia="宋体" w:cs="宋体"/>
          <w:bCs/>
          <w:color w:val="auto"/>
          <w:spacing w:val="0"/>
          <w:sz w:val="24"/>
          <w:szCs w:val="24"/>
          <w:lang w:val="en-US" w:eastAsia="zh-CN"/>
        </w:rPr>
        <w:t>磋商小组</w:t>
      </w:r>
      <w:r>
        <w:rPr>
          <w:rFonts w:hint="eastAsia" w:ascii="宋体" w:hAnsi="宋体" w:eastAsia="宋体" w:cs="宋体"/>
          <w:bCs/>
          <w:color w:val="auto"/>
          <w:spacing w:val="0"/>
          <w:sz w:val="24"/>
          <w:szCs w:val="24"/>
          <w:lang w:eastAsia="zh-CN"/>
        </w:rPr>
        <w:t>。</w:t>
      </w:r>
      <w:r>
        <w:rPr>
          <w:rFonts w:hint="eastAsia" w:ascii="宋体" w:hAnsi="宋体" w:eastAsia="宋体" w:cs="宋体"/>
          <w:bCs/>
          <w:color w:val="auto"/>
          <w:spacing w:val="0"/>
          <w:sz w:val="24"/>
          <w:szCs w:val="24"/>
          <w:lang w:val="en-US" w:eastAsia="zh-CN"/>
        </w:rPr>
        <w:t>外聘专家</w:t>
      </w:r>
      <w:r>
        <w:rPr>
          <w:rFonts w:hint="eastAsia" w:ascii="宋体" w:hAnsi="宋体" w:eastAsia="宋体" w:cs="宋体"/>
          <w:bCs/>
          <w:color w:val="auto"/>
          <w:spacing w:val="0"/>
          <w:sz w:val="24"/>
          <w:szCs w:val="24"/>
          <w:lang w:eastAsia="zh-CN"/>
        </w:rPr>
        <w:t>从湖北省政府采购评审专家管理系统</w:t>
      </w:r>
      <w:r>
        <w:rPr>
          <w:rFonts w:hint="eastAsia" w:ascii="宋体" w:hAnsi="宋体" w:eastAsia="宋体" w:cs="宋体"/>
          <w:bCs/>
          <w:color w:val="auto"/>
          <w:spacing w:val="0"/>
          <w:sz w:val="24"/>
          <w:szCs w:val="24"/>
          <w:lang w:val="en-US" w:eastAsia="zh-CN"/>
        </w:rPr>
        <w:t>名单</w:t>
      </w:r>
      <w:r>
        <w:rPr>
          <w:rFonts w:hint="eastAsia" w:ascii="宋体" w:hAnsi="宋体" w:eastAsia="宋体" w:cs="宋体"/>
          <w:bCs/>
          <w:color w:val="auto"/>
          <w:spacing w:val="0"/>
          <w:sz w:val="24"/>
          <w:szCs w:val="24"/>
          <w:lang w:eastAsia="zh-CN"/>
        </w:rPr>
        <w:t>中</w:t>
      </w:r>
      <w:r>
        <w:rPr>
          <w:rFonts w:hint="eastAsia" w:ascii="宋体" w:hAnsi="宋体" w:eastAsia="宋体" w:cs="宋体"/>
          <w:bCs/>
          <w:color w:val="auto"/>
          <w:spacing w:val="0"/>
          <w:sz w:val="24"/>
          <w:szCs w:val="24"/>
          <w:lang w:val="en-US" w:eastAsia="zh-CN"/>
        </w:rPr>
        <w:t>聘请</w:t>
      </w:r>
      <w:r>
        <w:rPr>
          <w:rFonts w:hint="eastAsia" w:ascii="宋体" w:hAnsi="宋体" w:eastAsia="宋体" w:cs="宋体"/>
          <w:bCs/>
          <w:color w:val="auto"/>
          <w:spacing w:val="0"/>
          <w:sz w:val="24"/>
          <w:szCs w:val="24"/>
          <w:lang w:eastAsia="zh-CN"/>
        </w:rPr>
        <w:t>。</w:t>
      </w:r>
    </w:p>
    <w:p w14:paraId="07B7C27A">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2、磋商小组负责确定制定磋商文件、确定磋商供应商名单、响应文件的评审、磋商、商务及技术服务评议并评分、根据综合评分情况编写评审报告，协助处理质疑、投诉等工作。</w:t>
      </w:r>
    </w:p>
    <w:p w14:paraId="5EB43AA7">
      <w:pPr>
        <w:keepNext w:val="0"/>
        <w:keepLines w:val="0"/>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三、磋商程序</w:t>
      </w:r>
    </w:p>
    <w:p w14:paraId="3D19B8CC">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1、磋商供应商授权代表及其项目相关的商务技术人员按要求参加本项目磋商过程。</w:t>
      </w:r>
    </w:p>
    <w:p w14:paraId="4A68F181">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2、资格性审查。</w:t>
      </w:r>
    </w:p>
    <w:p w14:paraId="46E407B4">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3、磋商小组验证各磋商供应商代表或委托授权人的身份。磋商供应商代表或委托授权人身份与响应文件不符的、响应文件未按要求加盖印章或签字的，磋商小组有权拒绝该磋商供应商参加磋商。</w:t>
      </w:r>
    </w:p>
    <w:p w14:paraId="5E99D8C7">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4、磋商小组根据磋商文件规定对磋商供应商响应文件的有效性、完整性和响应程度进行审查。审查内容包括磋商供应商资格条件、实质性响应的情况等。未实质性响应磋商文件的响应文件按无效处理，并告知有关磋商供应商。</w:t>
      </w:r>
    </w:p>
    <w:p w14:paraId="23E33D8C">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5、响应文件的澄清和说明</w:t>
      </w:r>
    </w:p>
    <w:p w14:paraId="1502E394">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5.1磋商小组可要求磋商供应商对响应文件中含义不明确、同类问题表述不一致或者有明显文字和计算错误的内容等作出必要的澄清、说明或者更正。磋商供应商的澄清、说明或者更正不得超出响应文件的范围或者改变响应文件的实质性内容。</w:t>
      </w:r>
    </w:p>
    <w:p w14:paraId="2172CEF2">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5.2磋商小组要求磋商供应商澄清、说明或者更正响应文件应以书面形式作出。磋商供应商的澄清、说明或者更正应当由法定代表人或其授权代表签字或者加盖印章。磋商供应商为自然人的，应当由本人签字并附身份证明。</w:t>
      </w:r>
    </w:p>
    <w:p w14:paraId="331CF398">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5.3磋商供应商可以对参加竞争性磋商项目的采购需求提出优化建议，并以书面提交磋商小组。</w:t>
      </w:r>
    </w:p>
    <w:p w14:paraId="38F59A5A">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6、第一轮磋商</w:t>
      </w:r>
    </w:p>
    <w:p w14:paraId="5461D73B">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6.1磋商小组将按照随机抽签的顺序决定磋商供应商的磋商顺序，并与单一磋商供应商分别进行磋商。</w:t>
      </w:r>
    </w:p>
    <w:p w14:paraId="764BBA71">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6.2磋商小组对照磋商文件与磋商供应商的响应文件分别就采购需求、质量和服务等进行磋商，并了解其报价组成情况。磋商中，磋商的任何一方不得透露与竞争性磋商有关的其他磋商供应商的技术资料、价格和其他信息。</w:t>
      </w:r>
    </w:p>
    <w:p w14:paraId="4131BF16">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6.3磋商小组按磋商文件设定的方法和标准确定磋商供应商符合磋商文件要求的，该磋商供应商即为合格的磋商供应商。</w:t>
      </w:r>
    </w:p>
    <w:p w14:paraId="0290DF20">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6.4第一轮磋商后，合格的磋商供应商超过</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家的，磋商小组可根据采购项目的特点、采购人的实际需求及与各磋商供应商的磋商情况对磋商文件作出实质性变动，并进行下一轮竞争性磋商，或直接进入最后报价。变动后的磋商文件至少有</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家磋商供应商满足。</w:t>
      </w:r>
    </w:p>
    <w:p w14:paraId="26861F02">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6.5合格的磋商供应商不足</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家的，本次磋商终止。</w:t>
      </w:r>
    </w:p>
    <w:p w14:paraId="25E5F3A7">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7、磋商文件修正</w:t>
      </w:r>
    </w:p>
    <w:p w14:paraId="355AD21D">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7.1磋商小组可根据磋商文件和磋商情况实质性变动采购需求中的技术、服务要求以及合同草案条款，但不得变动磋商文件中的其他内容。对磋商文件作出的实质性变动是磋商文件的有效组成部分。</w:t>
      </w:r>
    </w:p>
    <w:p w14:paraId="270620F7">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7.2磋商小组将磋商文件的修改结果以书面形式通知参加磋商的磋商供应商。</w:t>
      </w:r>
    </w:p>
    <w:p w14:paraId="48F76B8F">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7.3磋商供应商根据第一轮磋商情况和磋商文件修改书面通知，对原响应文件进行修正，并将修正文件签字（或盖章）后密封送交磋商小组。逾时不交的，视同放弃磋商。修正文件与响应文件同具法律效应。</w:t>
      </w:r>
    </w:p>
    <w:p w14:paraId="59D1AE20">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7.4对无法详细描述需求，需要磋商供应商提供设计或者解决方案的项目，磋商小组可以根据采购人对需求确认情况，进行多轮磋商，直至采购人代表最终确认需求为止。</w:t>
      </w:r>
    </w:p>
    <w:p w14:paraId="187C7122">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8、第二轮磋商</w:t>
      </w:r>
    </w:p>
    <w:p w14:paraId="3BDD03FB">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8.1磋商小组就修正后的磋商文件与磋商供应商分别进行磋商。</w:t>
      </w:r>
    </w:p>
    <w:p w14:paraId="00B58B4F">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8.2第二轮磋商结束后，实质性响应磋商文件及变动后磋商文件要求的磋商供应商超过或不足</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家的，按照上一轮磋商程序办理，以此类推。</w:t>
      </w:r>
    </w:p>
    <w:p w14:paraId="01E40AB1">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9、最后报价</w:t>
      </w:r>
    </w:p>
    <w:p w14:paraId="7D8ACD29">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9.1磋商小组对磋商文件中能够详细列明采购标的的技术、服务要求的，在磋商结束后，所有继续参加磋商合格的磋商供应商应在规定时间内提交最后报价。</w:t>
      </w:r>
    </w:p>
    <w:p w14:paraId="0C6B770C">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9.2磋商小组对磋商文件中不能详细描述和列明采购标的的技术、服务要求，需通过磋商由磋商供应商提供最终设计方案或解决方案的，在磋商结束后，磋商小组按照少数服从多数的原则投票推荐</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家以上合格磋商供应商的设计方案或者解决方案，并要求其在规定时间内提交最后报价。</w:t>
      </w:r>
    </w:p>
    <w:p w14:paraId="4C4B3229">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9.3磋商供应商的报价均超过了政府采购预算或报价未超过采购预算的磋商供应商不足</w:t>
      </w:r>
      <w:r>
        <w:rPr>
          <w:rFonts w:hint="eastAsia" w:ascii="宋体" w:hAnsi="宋体" w:eastAsia="宋体" w:cs="宋体"/>
          <w:bCs/>
          <w:color w:val="auto"/>
          <w:spacing w:val="0"/>
          <w:sz w:val="24"/>
          <w:szCs w:val="24"/>
          <w:lang w:val="en-US" w:eastAsia="zh-CN"/>
        </w:rPr>
        <w:t>叁</w:t>
      </w:r>
      <w:r>
        <w:rPr>
          <w:rFonts w:hint="eastAsia" w:ascii="宋体" w:hAnsi="宋体" w:eastAsia="宋体" w:cs="宋体"/>
          <w:bCs/>
          <w:color w:val="auto"/>
          <w:spacing w:val="0"/>
          <w:sz w:val="24"/>
          <w:szCs w:val="24"/>
          <w:lang w:eastAsia="zh-CN"/>
        </w:rPr>
        <w:t>家的，磋商活动终止。</w:t>
      </w:r>
    </w:p>
    <w:p w14:paraId="0A850123">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9.4最</w:t>
      </w:r>
      <w:r>
        <w:rPr>
          <w:rFonts w:hint="eastAsia" w:ascii="宋体" w:hAnsi="宋体" w:eastAsia="宋体" w:cs="宋体"/>
          <w:bCs/>
          <w:color w:val="auto"/>
          <w:spacing w:val="0"/>
          <w:sz w:val="24"/>
          <w:szCs w:val="24"/>
          <w:lang w:val="en-US" w:eastAsia="zh-CN"/>
        </w:rPr>
        <w:t>终</w:t>
      </w:r>
      <w:r>
        <w:rPr>
          <w:rFonts w:hint="eastAsia" w:ascii="宋体" w:hAnsi="宋体" w:eastAsia="宋体" w:cs="宋体"/>
          <w:bCs/>
          <w:color w:val="auto"/>
          <w:spacing w:val="0"/>
          <w:sz w:val="24"/>
          <w:szCs w:val="24"/>
          <w:lang w:eastAsia="zh-CN"/>
        </w:rPr>
        <w:t>报价文件应密封，并在规定的同一时间内提交。最</w:t>
      </w:r>
      <w:r>
        <w:rPr>
          <w:rFonts w:hint="eastAsia" w:ascii="宋体" w:hAnsi="宋体" w:eastAsia="宋体" w:cs="宋体"/>
          <w:bCs/>
          <w:color w:val="auto"/>
          <w:spacing w:val="0"/>
          <w:sz w:val="24"/>
          <w:szCs w:val="24"/>
          <w:lang w:val="en-US" w:eastAsia="zh-CN"/>
        </w:rPr>
        <w:t>终</w:t>
      </w:r>
      <w:r>
        <w:rPr>
          <w:rFonts w:hint="eastAsia" w:ascii="宋体" w:hAnsi="宋体" w:eastAsia="宋体" w:cs="宋体"/>
          <w:bCs/>
          <w:color w:val="auto"/>
          <w:spacing w:val="0"/>
          <w:sz w:val="24"/>
          <w:szCs w:val="24"/>
          <w:lang w:eastAsia="zh-CN"/>
        </w:rPr>
        <w:t>报价是磋商供应商响应文件的有效组成部分。</w:t>
      </w:r>
    </w:p>
    <w:p w14:paraId="23E7B683">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9.5在提交最</w:t>
      </w:r>
      <w:r>
        <w:rPr>
          <w:rFonts w:hint="eastAsia" w:ascii="宋体" w:hAnsi="宋体" w:eastAsia="宋体" w:cs="宋体"/>
          <w:bCs/>
          <w:color w:val="auto"/>
          <w:spacing w:val="0"/>
          <w:sz w:val="24"/>
          <w:szCs w:val="24"/>
          <w:lang w:val="en-US" w:eastAsia="zh-CN"/>
        </w:rPr>
        <w:t>终</w:t>
      </w:r>
      <w:r>
        <w:rPr>
          <w:rFonts w:hint="eastAsia" w:ascii="宋体" w:hAnsi="宋体" w:eastAsia="宋体" w:cs="宋体"/>
          <w:bCs/>
          <w:color w:val="auto"/>
          <w:spacing w:val="0"/>
          <w:sz w:val="24"/>
          <w:szCs w:val="24"/>
          <w:lang w:eastAsia="zh-CN"/>
        </w:rPr>
        <w:t>报价之前，磋商供应商可以根据磋商情况退出磋商，但必须现场提供书面情况说明原件，由法定代表人或其授权代表签字或加盖印章。未能现场提供书面情况说明及在规定时间内提交最后报价的供应商，其首次报价将作为最终报价继续参与磋商活动。</w:t>
      </w:r>
    </w:p>
    <w:p w14:paraId="6D26AED0">
      <w:pPr>
        <w:keepNext w:val="0"/>
        <w:keepLines w:val="0"/>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eastAsia="zh-CN"/>
        </w:rPr>
        <w:t>四、响应性磋商文件有下列情况之一的，磋商小组应当在资格性、符合性审查时按无效响应文件处理：</w:t>
      </w:r>
    </w:p>
    <w:p w14:paraId="07FB9904">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1、未按照磋商文件规定要求密封、签署、盖章的；</w:t>
      </w:r>
    </w:p>
    <w:p w14:paraId="576195D8">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2、未标明项目完成期限或超过磋商文件规定的项目完成期限；</w:t>
      </w:r>
    </w:p>
    <w:p w14:paraId="06F3B71B">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3、不具备磋商文件中规定的资格要求的；</w:t>
      </w:r>
    </w:p>
    <w:p w14:paraId="03691031">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4、响应性文件附有采购人不能接受条件的；</w:t>
      </w:r>
    </w:p>
    <w:p w14:paraId="2A870306">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Cs/>
          <w:color w:val="auto"/>
          <w:spacing w:val="0"/>
          <w:sz w:val="24"/>
          <w:szCs w:val="24"/>
          <w:lang w:eastAsia="zh-CN"/>
        </w:rPr>
      </w:pPr>
      <w:r>
        <w:rPr>
          <w:rFonts w:hint="eastAsia" w:ascii="宋体" w:hAnsi="宋体" w:eastAsia="宋体" w:cs="宋体"/>
          <w:bCs/>
          <w:color w:val="auto"/>
          <w:spacing w:val="0"/>
          <w:sz w:val="24"/>
          <w:szCs w:val="24"/>
          <w:lang w:eastAsia="zh-CN"/>
        </w:rPr>
        <w:t>5、未按磋商文件要求提交有关资料或提交的资料存在虚假成份的。</w:t>
      </w:r>
    </w:p>
    <w:p w14:paraId="7E66DBF9">
      <w:pPr>
        <w:keepNext w:val="0"/>
        <w:keepLines w:val="0"/>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val="en-US" w:eastAsia="zh-CN"/>
        </w:rPr>
        <w:t>五</w:t>
      </w:r>
      <w:r>
        <w:rPr>
          <w:rFonts w:hint="eastAsia" w:ascii="宋体" w:hAnsi="宋体" w:eastAsia="宋体" w:cs="宋体"/>
          <w:b/>
          <w:color w:val="auto"/>
          <w:spacing w:val="0"/>
          <w:sz w:val="24"/>
          <w:szCs w:val="24"/>
          <w:lang w:eastAsia="zh-CN"/>
        </w:rPr>
        <w:t>、落实政府采购相关促进、支持政策</w:t>
      </w:r>
    </w:p>
    <w:p w14:paraId="0C911A40">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1、落实政府采购促进中小企业发展（监狱企业、残疾人福利性单位视同小微企业）政策：</w:t>
      </w:r>
    </w:p>
    <w:p w14:paraId="2D71B983">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1.1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14:paraId="375BEC59">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1.2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5A7ECDE">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1.3残疾人福利性单位应符合《三部门联合发布关于促进残疾人就业政府采购政策的通知》财库（2017）141号文设定的相关条件。</w:t>
      </w:r>
    </w:p>
    <w:p w14:paraId="76DE2F4C">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1.4供应商必须提供中小企业声明函原件，否则在评审时不予认可；供应商若为监狱企业，必须提供由省级以上监狱管理局、戒毒管理局（含新疆生产建设兵团）出具的属于监狱企业的证明文件扫描件或复印件，否则在评审时不予认可；供应商若为残疾人福利性单位，必须提供残疾人福利性单位声明函原件，否则在评审时不予认可。</w:t>
      </w:r>
    </w:p>
    <w:p w14:paraId="6BCFBB01">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2、落实政府采购强制、优先采购节能产品政策：</w:t>
      </w:r>
    </w:p>
    <w:p w14:paraId="5112B9D0">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 xml:space="preserve">2.1根据《国务院办公厅关于建立政府强制采购节能产品制度的通知》（国办发〔2007〕51号）规定，供应商响应产品如属于政府强制采购节能产品范围，则该产品必须在最新一期“节能产品政府采购清单”中。供应商响应产品如属于政府优先采购节能产品范围，对该项产品的价格给予2%的扣除，用扣除后的价格参与评审。 </w:t>
      </w:r>
    </w:p>
    <w:p w14:paraId="695E37EA">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2.2“节能产品政府采购清单”以中华人民共和国财政部网站（http://www. mof.gov.cn）、中国政府采购网（http://www.ccgp.gov.cn）、国家发展改革委网站 （http://hzs.ndrc.gov.cn）和中国质量认证中心网站（http://www.cqc.com.cn）为准。</w:t>
      </w:r>
    </w:p>
    <w:p w14:paraId="02C92C29">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2.3上述政府采购政策优惠须经磋商小组评审后执行，未提供单独分项报价或证明资料不全的不给予价格扣除。同一项目包内的节能产品价格扣除只对属于节能产品政府清单内的非强制类产品进行，强制类产品已作为投标时强制性要求不再给予价格扣除。</w:t>
      </w:r>
    </w:p>
    <w:p w14:paraId="39EC61D1">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3、落实政府采购优先采购环保产品政策：</w:t>
      </w:r>
    </w:p>
    <w:p w14:paraId="23CD7A8B">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 xml:space="preserve">3.1根据财政部、国家环保总局《关于环境标志产品政府采购实施的意见》（财库[2006]90号）文件规定。为积极推进环境友好型社会建设，发挥政府采购的环境保护政策功能，应当优先采购环境标志产品政府采购清单（以下简称“环保清单”）中的产品，对符合该文件规定的响应产品价格给予1%的扣除，用扣除后的价格参与评审。 </w:t>
      </w:r>
    </w:p>
    <w:p w14:paraId="5CA4FEBA">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 w:val="0"/>
          <w:bCs/>
          <w:color w:val="auto"/>
          <w:spacing w:val="0"/>
          <w:sz w:val="24"/>
          <w:szCs w:val="24"/>
          <w:lang w:eastAsia="zh-CN"/>
        </w:rPr>
      </w:pPr>
      <w:r>
        <w:rPr>
          <w:rFonts w:hint="eastAsia" w:ascii="宋体" w:hAnsi="宋体" w:eastAsia="宋体" w:cs="宋体"/>
          <w:b w:val="0"/>
          <w:bCs/>
          <w:color w:val="auto"/>
          <w:spacing w:val="0"/>
          <w:sz w:val="24"/>
          <w:szCs w:val="24"/>
          <w:lang w:eastAsia="zh-CN"/>
        </w:rPr>
        <w:t>3.2响应产品符合以上文件政策的须单独分项报价，须提供响应产品所在当期环保清单查询页面截图（包含企业名称、品牌、产品名称型号规格、中国环境标志认证证书编、认证证书有效截止日期）（http://www.ccgp.gov.cn/search/hbqdchaxun.htm）。</w:t>
      </w:r>
    </w:p>
    <w:p w14:paraId="684E07D4">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val="0"/>
          <w:bCs/>
          <w:color w:val="auto"/>
          <w:spacing w:val="0"/>
          <w:sz w:val="24"/>
          <w:szCs w:val="24"/>
          <w:lang w:eastAsia="zh-CN"/>
        </w:rPr>
        <w:t>3.3上述政府采购政策优惠须经磋商小组评审后执行，未提供单独分项报价或证明资料不全的不给予价格扣除。同时被认证为节能产品和环境标志产品的不重复享受价格扣除，以节能产品的价格给予2%的扣除，用扣除后的价格参与评审。</w:t>
      </w:r>
    </w:p>
    <w:p w14:paraId="0116225D">
      <w:pPr>
        <w:keepNext w:val="0"/>
        <w:keepLines w:val="0"/>
        <w:pageBreakBefore w:val="0"/>
        <w:widowControl w:val="0"/>
        <w:kinsoku/>
        <w:wordWrap/>
        <w:overflowPunct/>
        <w:topLinePunct w:val="0"/>
        <w:autoSpaceDE/>
        <w:autoSpaceDN/>
        <w:bidi w:val="0"/>
        <w:adjustRightInd/>
        <w:snapToGrid/>
        <w:spacing w:line="460" w:lineRule="exact"/>
        <w:ind w:left="0" w:leftChars="0" w:right="0" w:firstLine="482"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val="en-US" w:eastAsia="zh-CN"/>
        </w:rPr>
        <w:t>六</w:t>
      </w:r>
      <w:r>
        <w:rPr>
          <w:rFonts w:hint="eastAsia" w:ascii="宋体" w:hAnsi="宋体" w:eastAsia="宋体" w:cs="宋体"/>
          <w:b/>
          <w:color w:val="auto"/>
          <w:spacing w:val="0"/>
          <w:sz w:val="24"/>
          <w:szCs w:val="24"/>
          <w:lang w:eastAsia="zh-CN"/>
        </w:rPr>
        <w:t>、评标办法</w:t>
      </w:r>
    </w:p>
    <w:p w14:paraId="5E77EF7B">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1、采用综合评分法。</w:t>
      </w:r>
    </w:p>
    <w:p w14:paraId="4D210257">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2、只有通过资格、符合性审查的磋商供应商并对磋商中作出各项服务承诺进行最终确认的磋商供应商才可进入综合评定和打分。</w:t>
      </w:r>
    </w:p>
    <w:p w14:paraId="46DA259D">
      <w:pPr>
        <w:keepNext w:val="0"/>
        <w:keepLines w:val="0"/>
        <w:pageBreakBefore w:val="0"/>
        <w:widowControl w:val="0"/>
        <w:kinsoku/>
        <w:wordWrap/>
        <w:overflowPunct/>
        <w:topLinePunct w:val="0"/>
        <w:autoSpaceDE/>
        <w:autoSpaceDN/>
        <w:bidi w:val="0"/>
        <w:adjustRightInd/>
        <w:snapToGrid/>
        <w:spacing w:line="460" w:lineRule="exact"/>
        <w:ind w:left="0" w:leftChars="0" w:right="0" w:firstLine="480"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3、磋商小组依据各磋商供应商对竞争性磋商的符合性和技术响应程度、业绩、信誉、综合实力、售后服务承诺、报价等因素，按照竞争性磋商规定的评分标准进行综合打分。</w:t>
      </w:r>
    </w:p>
    <w:p w14:paraId="02270F0F">
      <w:pPr>
        <w:keepNext w:val="0"/>
        <w:keepLines w:val="0"/>
        <w:pageBreakBefore w:val="0"/>
        <w:widowControl/>
        <w:kinsoku/>
        <w:wordWrap/>
        <w:overflowPunct/>
        <w:topLinePunct w:val="0"/>
        <w:autoSpaceDE/>
        <w:autoSpaceDN/>
        <w:bidi w:val="0"/>
        <w:adjustRightInd/>
        <w:snapToGrid/>
        <w:spacing w:line="500" w:lineRule="exact"/>
        <w:ind w:left="0" w:leftChars="0" w:right="0" w:firstLine="482" w:firstLineChars="200"/>
        <w:jc w:val="both"/>
        <w:textAlignment w:val="auto"/>
        <w:rPr>
          <w:rFonts w:hint="eastAsia" w:ascii="宋体" w:hAnsi="宋体" w:eastAsia="宋体" w:cs="宋体"/>
          <w:color w:val="auto"/>
          <w:spacing w:val="0"/>
          <w:sz w:val="24"/>
          <w:szCs w:val="24"/>
          <w:lang w:eastAsia="zh-CN"/>
        </w:rPr>
      </w:pPr>
      <w:r>
        <w:rPr>
          <w:rFonts w:hint="eastAsia" w:ascii="宋体" w:hAnsi="宋体" w:eastAsia="宋体" w:cs="宋体"/>
          <w:b/>
          <w:color w:val="auto"/>
          <w:spacing w:val="0"/>
          <w:sz w:val="24"/>
          <w:szCs w:val="24"/>
          <w:lang w:val="en-US" w:eastAsia="zh-CN"/>
        </w:rPr>
        <w:t>七</w:t>
      </w:r>
      <w:r>
        <w:rPr>
          <w:rFonts w:hint="eastAsia" w:ascii="宋体" w:hAnsi="宋体" w:eastAsia="宋体" w:cs="宋体"/>
          <w:b/>
          <w:color w:val="auto"/>
          <w:spacing w:val="0"/>
          <w:sz w:val="24"/>
          <w:szCs w:val="24"/>
          <w:lang w:eastAsia="zh-CN"/>
        </w:rPr>
        <w:t>、定标原则</w:t>
      </w:r>
    </w:p>
    <w:p w14:paraId="7CB0F0E0">
      <w:pPr>
        <w:keepNext w:val="0"/>
        <w:keepLines w:val="0"/>
        <w:pageBreakBefore w:val="0"/>
        <w:widowControl/>
        <w:kinsoku/>
        <w:wordWrap/>
        <w:overflowPunct/>
        <w:topLinePunct w:val="0"/>
        <w:autoSpaceDE/>
        <w:autoSpaceDN/>
        <w:bidi w:val="0"/>
        <w:adjustRightInd/>
        <w:snapToGrid/>
        <w:spacing w:line="500" w:lineRule="exact"/>
        <w:ind w:left="0" w:leftChars="0" w:right="0" w:firstLine="480" w:firstLineChars="200"/>
        <w:jc w:val="both"/>
        <w:textAlignment w:val="auto"/>
        <w:rPr>
          <w:rFonts w:hint="eastAsia" w:ascii="宋体" w:hAnsi="宋体" w:eastAsia="宋体" w:cs="宋体"/>
          <w:b/>
          <w:color w:val="auto"/>
          <w:spacing w:val="0"/>
          <w:sz w:val="24"/>
          <w:szCs w:val="24"/>
          <w:lang w:eastAsia="zh-CN"/>
        </w:rPr>
      </w:pPr>
      <w:r>
        <w:rPr>
          <w:rFonts w:hint="eastAsia" w:ascii="宋体" w:hAnsi="宋体" w:eastAsia="宋体" w:cs="宋体"/>
          <w:color w:val="auto"/>
          <w:spacing w:val="0"/>
          <w:sz w:val="24"/>
          <w:szCs w:val="24"/>
          <w:lang w:eastAsia="zh-CN"/>
        </w:rPr>
        <w:t>磋商小组按照采购需求且综合得分最高、排序第一的原则确定成交供应商。</w:t>
      </w:r>
    </w:p>
    <w:p w14:paraId="165D9314">
      <w:pPr>
        <w:keepNext w:val="0"/>
        <w:keepLines w:val="0"/>
        <w:pageBreakBefore w:val="0"/>
        <w:widowControl/>
        <w:kinsoku/>
        <w:wordWrap/>
        <w:overflowPunct/>
        <w:topLinePunct w:val="0"/>
        <w:autoSpaceDE/>
        <w:autoSpaceDN/>
        <w:bidi w:val="0"/>
        <w:adjustRightInd/>
        <w:snapToGrid/>
        <w:spacing w:line="500" w:lineRule="exact"/>
        <w:ind w:left="0" w:leftChars="0" w:right="0" w:firstLine="0" w:firstLineChars="0"/>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G：评分标准</w:t>
      </w:r>
    </w:p>
    <w:p w14:paraId="712F83D4">
      <w:pPr>
        <w:keepNext w:val="0"/>
        <w:keepLines w:val="0"/>
        <w:pageBreakBefore w:val="0"/>
        <w:widowControl/>
        <w:kinsoku/>
        <w:wordWrap/>
        <w:overflowPunct/>
        <w:topLinePunct w:val="0"/>
        <w:autoSpaceDE/>
        <w:autoSpaceDN/>
        <w:bidi w:val="0"/>
        <w:adjustRightInd/>
        <w:snapToGrid/>
        <w:spacing w:line="500" w:lineRule="exact"/>
        <w:ind w:left="0" w:leftChars="0" w:right="0" w:firstLine="0" w:firstLineChars="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一、评分标准（总分100分）</w:t>
      </w:r>
    </w:p>
    <w:p w14:paraId="48512BAC">
      <w:pPr>
        <w:keepNext w:val="0"/>
        <w:keepLines w:val="0"/>
        <w:pageBreakBefore w:val="0"/>
        <w:widowControl/>
        <w:kinsoku/>
        <w:wordWrap/>
        <w:overflowPunct/>
        <w:topLinePunct w:val="0"/>
        <w:autoSpaceDE/>
        <w:autoSpaceDN/>
        <w:bidi w:val="0"/>
        <w:adjustRightInd/>
        <w:snapToGrid/>
        <w:spacing w:before="163" w:beforeLines="50" w:after="163" w:afterLines="50" w:line="240" w:lineRule="auto"/>
        <w:ind w:right="0" w:firstLine="0"/>
        <w:jc w:val="center"/>
        <w:textAlignment w:val="auto"/>
        <w:rPr>
          <w:rFonts w:hint="eastAsia" w:ascii="宋体" w:hAnsi="宋体" w:eastAsia="宋体" w:cs="宋体"/>
          <w:b/>
          <w:bCs w:val="0"/>
          <w:color w:val="auto"/>
          <w:sz w:val="28"/>
          <w:szCs w:val="28"/>
          <w:highlight w:val="none"/>
          <w:lang w:eastAsia="zh-CN"/>
        </w:rPr>
      </w:pPr>
      <w:r>
        <w:rPr>
          <w:rFonts w:hint="eastAsia" w:ascii="宋体" w:hAnsi="宋体" w:eastAsia="宋体" w:cs="宋体"/>
          <w:b/>
          <w:bCs w:val="0"/>
          <w:color w:val="auto"/>
          <w:sz w:val="28"/>
          <w:szCs w:val="28"/>
          <w:highlight w:val="none"/>
          <w:lang w:eastAsia="zh-CN"/>
        </w:rPr>
        <w:t>【评定办法前附表】</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683"/>
        <w:gridCol w:w="1290"/>
        <w:gridCol w:w="2055"/>
        <w:gridCol w:w="5043"/>
      </w:tblGrid>
      <w:tr w14:paraId="1D5D9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1973" w:type="dxa"/>
            <w:gridSpan w:val="2"/>
            <w:vAlign w:val="center"/>
          </w:tcPr>
          <w:p w14:paraId="4D41886F">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条款号</w:t>
            </w:r>
          </w:p>
        </w:tc>
        <w:tc>
          <w:tcPr>
            <w:tcW w:w="2055" w:type="dxa"/>
            <w:vAlign w:val="center"/>
          </w:tcPr>
          <w:p w14:paraId="63E29F2A">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评审因素</w:t>
            </w:r>
          </w:p>
        </w:tc>
        <w:tc>
          <w:tcPr>
            <w:tcW w:w="5043" w:type="dxa"/>
            <w:vAlign w:val="center"/>
          </w:tcPr>
          <w:p w14:paraId="47D30FD9">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评审标准</w:t>
            </w:r>
          </w:p>
        </w:tc>
      </w:tr>
      <w:tr w14:paraId="1F14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Align w:val="center"/>
          </w:tcPr>
          <w:p w14:paraId="00424D77">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1.1</w:t>
            </w:r>
          </w:p>
        </w:tc>
        <w:tc>
          <w:tcPr>
            <w:tcW w:w="1290" w:type="dxa"/>
            <w:vAlign w:val="center"/>
          </w:tcPr>
          <w:p w14:paraId="79495F4F">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资格性</w:t>
            </w:r>
          </w:p>
          <w:p w14:paraId="3F3E0B28">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color w:val="auto"/>
                <w:sz w:val="21"/>
                <w:szCs w:val="21"/>
              </w:rPr>
              <w:t>审查标准</w:t>
            </w:r>
          </w:p>
        </w:tc>
        <w:tc>
          <w:tcPr>
            <w:tcW w:w="2055" w:type="dxa"/>
            <w:vAlign w:val="center"/>
          </w:tcPr>
          <w:p w14:paraId="57F82E17">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资格要求</w:t>
            </w:r>
          </w:p>
        </w:tc>
        <w:tc>
          <w:tcPr>
            <w:tcW w:w="5043" w:type="dxa"/>
            <w:vAlign w:val="center"/>
          </w:tcPr>
          <w:p w14:paraId="7E52DB7A">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符合本磋商文件第</w:t>
            </w:r>
            <w:r>
              <w:rPr>
                <w:rFonts w:hint="eastAsia" w:ascii="宋体" w:hAnsi="宋体" w:eastAsia="宋体" w:cs="宋体"/>
                <w:color w:val="auto"/>
                <w:sz w:val="21"/>
                <w:szCs w:val="21"/>
                <w:lang w:val="en-US" w:eastAsia="zh-CN"/>
              </w:rPr>
              <w:t>六</w:t>
            </w:r>
            <w:r>
              <w:rPr>
                <w:rFonts w:hint="eastAsia" w:ascii="宋体" w:hAnsi="宋体" w:eastAsia="宋体" w:cs="宋体"/>
                <w:color w:val="auto"/>
                <w:sz w:val="21"/>
                <w:szCs w:val="21"/>
                <w:lang w:eastAsia="zh-CN"/>
              </w:rPr>
              <w:t>部分资格后审证明文件要求，并提供合格有效的证明材料。</w:t>
            </w:r>
          </w:p>
        </w:tc>
      </w:tr>
      <w:tr w14:paraId="531C6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restart"/>
            <w:vAlign w:val="center"/>
          </w:tcPr>
          <w:p w14:paraId="2B0CC2EF">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1.2</w:t>
            </w:r>
          </w:p>
        </w:tc>
        <w:tc>
          <w:tcPr>
            <w:tcW w:w="1290" w:type="dxa"/>
            <w:vMerge w:val="restart"/>
            <w:vAlign w:val="center"/>
          </w:tcPr>
          <w:p w14:paraId="1662064A">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符合性</w:t>
            </w:r>
          </w:p>
          <w:p w14:paraId="7B77E32E">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审查标准</w:t>
            </w:r>
          </w:p>
        </w:tc>
        <w:tc>
          <w:tcPr>
            <w:tcW w:w="2055" w:type="dxa"/>
            <w:vAlign w:val="center"/>
          </w:tcPr>
          <w:p w14:paraId="6FC181CF">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en-US"/>
              </w:rPr>
            </w:pPr>
            <w:r>
              <w:rPr>
                <w:rFonts w:hint="eastAsia" w:ascii="宋体" w:hAnsi="宋体" w:eastAsia="宋体" w:cs="宋体"/>
                <w:b/>
                <w:color w:val="auto"/>
                <w:sz w:val="21"/>
                <w:szCs w:val="21"/>
                <w:lang w:eastAsia="zh-CN"/>
              </w:rPr>
              <w:t>采购</w:t>
            </w:r>
            <w:r>
              <w:rPr>
                <w:rFonts w:hint="eastAsia" w:ascii="宋体" w:hAnsi="宋体" w:eastAsia="宋体" w:cs="宋体"/>
                <w:b/>
                <w:color w:val="auto"/>
                <w:sz w:val="21"/>
                <w:szCs w:val="21"/>
              </w:rPr>
              <w:t>文件的获取</w:t>
            </w:r>
          </w:p>
        </w:tc>
        <w:tc>
          <w:tcPr>
            <w:tcW w:w="5043" w:type="dxa"/>
            <w:vAlign w:val="center"/>
          </w:tcPr>
          <w:p w14:paraId="03584FB0">
            <w:pPr>
              <w:keepNext w:val="0"/>
              <w:keepLines w:val="0"/>
              <w:pageBreakBefore w:val="0"/>
              <w:widowControl/>
              <w:kinsoku/>
              <w:wordWrap/>
              <w:overflowPunct/>
              <w:topLinePunct w:val="0"/>
              <w:autoSpaceDE/>
              <w:autoSpaceDN/>
              <w:bidi w:val="0"/>
              <w:adjustRightInd/>
              <w:snapToGrid/>
              <w:spacing w:line="240" w:lineRule="auto"/>
              <w:ind w:right="0" w:firstLine="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采购文件</w:t>
            </w:r>
            <w:r>
              <w:rPr>
                <w:rFonts w:hint="eastAsia" w:ascii="宋体" w:hAnsi="宋体" w:eastAsia="宋体" w:cs="宋体"/>
                <w:color w:val="auto"/>
                <w:sz w:val="21"/>
                <w:szCs w:val="21"/>
                <w:lang w:eastAsia="zh-CN"/>
              </w:rPr>
              <w:t>从“</w:t>
            </w:r>
            <w:r>
              <w:rPr>
                <w:rFonts w:hint="eastAsia" w:ascii="宋体" w:hAnsi="宋体" w:eastAsia="宋体" w:cs="宋体"/>
                <w:color w:val="auto"/>
                <w:sz w:val="21"/>
                <w:szCs w:val="21"/>
                <w:lang w:val="en-US" w:eastAsia="zh-CN"/>
              </w:rPr>
              <w:t>黄石临空经济区官网（http://lkjjq.huangshi.gov.cn/）</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领取</w:t>
            </w:r>
            <w:r>
              <w:rPr>
                <w:rFonts w:hint="eastAsia" w:ascii="宋体" w:hAnsi="宋体" w:eastAsia="宋体" w:cs="宋体"/>
                <w:color w:val="auto"/>
                <w:sz w:val="21"/>
                <w:szCs w:val="21"/>
                <w:lang w:eastAsia="zh-CN"/>
              </w:rPr>
              <w:t>。</w:t>
            </w:r>
          </w:p>
        </w:tc>
      </w:tr>
      <w:tr w14:paraId="281ED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14:paraId="71614BC7">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1290" w:type="dxa"/>
            <w:vMerge w:val="continue"/>
            <w:vAlign w:val="center"/>
          </w:tcPr>
          <w:p w14:paraId="219D893C">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2055" w:type="dxa"/>
            <w:vAlign w:val="center"/>
          </w:tcPr>
          <w:p w14:paraId="5304610A">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en-US"/>
              </w:rPr>
            </w:pPr>
            <w:r>
              <w:rPr>
                <w:rFonts w:hint="eastAsia" w:ascii="宋体" w:hAnsi="宋体" w:eastAsia="宋体" w:cs="宋体"/>
                <w:b/>
                <w:color w:val="auto"/>
                <w:sz w:val="21"/>
                <w:szCs w:val="21"/>
                <w:lang w:val="en-US" w:eastAsia="zh-CN"/>
              </w:rPr>
              <w:t>供应商</w:t>
            </w:r>
            <w:r>
              <w:rPr>
                <w:rFonts w:hint="eastAsia" w:ascii="宋体" w:hAnsi="宋体" w:eastAsia="宋体" w:cs="宋体"/>
                <w:b/>
                <w:color w:val="auto"/>
                <w:sz w:val="21"/>
                <w:szCs w:val="21"/>
                <w:lang w:eastAsia="zh-CN"/>
              </w:rPr>
              <w:t>名称</w:t>
            </w:r>
          </w:p>
        </w:tc>
        <w:tc>
          <w:tcPr>
            <w:tcW w:w="5043" w:type="dxa"/>
            <w:vAlign w:val="center"/>
          </w:tcPr>
          <w:p w14:paraId="15193A34">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供应商名称与响应文件中提供的证明材料所属供应商名称一致。</w:t>
            </w:r>
          </w:p>
        </w:tc>
      </w:tr>
      <w:tr w14:paraId="1D63C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14:paraId="1671BE4A">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rPr>
            </w:pPr>
          </w:p>
        </w:tc>
        <w:tc>
          <w:tcPr>
            <w:tcW w:w="1290" w:type="dxa"/>
            <w:vMerge w:val="continue"/>
            <w:vAlign w:val="center"/>
          </w:tcPr>
          <w:p w14:paraId="62717DB8">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rPr>
            </w:pPr>
          </w:p>
        </w:tc>
        <w:tc>
          <w:tcPr>
            <w:tcW w:w="2055" w:type="dxa"/>
            <w:vAlign w:val="center"/>
          </w:tcPr>
          <w:p w14:paraId="044CB417">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eastAsia="zh-CN"/>
              </w:rPr>
              <w:t>磋商</w:t>
            </w:r>
            <w:r>
              <w:rPr>
                <w:rFonts w:hint="eastAsia" w:ascii="宋体" w:hAnsi="宋体" w:eastAsia="宋体" w:cs="宋体"/>
                <w:b/>
                <w:color w:val="auto"/>
                <w:sz w:val="21"/>
                <w:szCs w:val="21"/>
                <w:lang w:val="en-US" w:eastAsia="zh-CN"/>
              </w:rPr>
              <w:t>响应文件</w:t>
            </w:r>
          </w:p>
          <w:p w14:paraId="71044B0C">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en-US"/>
              </w:rPr>
            </w:pPr>
            <w:r>
              <w:rPr>
                <w:rFonts w:hint="eastAsia" w:ascii="宋体" w:hAnsi="宋体" w:eastAsia="宋体" w:cs="宋体"/>
                <w:b/>
                <w:color w:val="auto"/>
                <w:sz w:val="21"/>
                <w:szCs w:val="21"/>
                <w:lang w:eastAsia="zh-CN"/>
              </w:rPr>
              <w:t>签字盖章</w:t>
            </w:r>
          </w:p>
        </w:tc>
        <w:tc>
          <w:tcPr>
            <w:tcW w:w="5043" w:type="dxa"/>
            <w:vAlign w:val="center"/>
          </w:tcPr>
          <w:p w14:paraId="129E3D73">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供应商的响应文件按磋商文件要求在规定处签字盖章。</w:t>
            </w:r>
          </w:p>
        </w:tc>
      </w:tr>
      <w:tr w14:paraId="4652D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14:paraId="017597B8">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1290" w:type="dxa"/>
            <w:vMerge w:val="continue"/>
            <w:vAlign w:val="center"/>
          </w:tcPr>
          <w:p w14:paraId="0B765B0B">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2055" w:type="dxa"/>
            <w:vAlign w:val="center"/>
          </w:tcPr>
          <w:p w14:paraId="278DEBC4">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en-US"/>
              </w:rPr>
            </w:pPr>
            <w:r>
              <w:rPr>
                <w:rFonts w:hint="eastAsia" w:ascii="宋体" w:hAnsi="宋体" w:eastAsia="宋体" w:cs="宋体"/>
                <w:b/>
                <w:color w:val="auto"/>
                <w:sz w:val="21"/>
                <w:szCs w:val="21"/>
                <w:lang w:val="en-US" w:eastAsia="zh-CN"/>
              </w:rPr>
              <w:t>投标</w:t>
            </w:r>
            <w:r>
              <w:rPr>
                <w:rFonts w:hint="eastAsia" w:ascii="宋体" w:hAnsi="宋体" w:eastAsia="宋体" w:cs="宋体"/>
                <w:b/>
                <w:color w:val="auto"/>
                <w:sz w:val="21"/>
                <w:szCs w:val="21"/>
              </w:rPr>
              <w:t>报价</w:t>
            </w:r>
          </w:p>
        </w:tc>
        <w:tc>
          <w:tcPr>
            <w:tcW w:w="5043" w:type="dxa"/>
            <w:vAlign w:val="center"/>
          </w:tcPr>
          <w:p w14:paraId="58A0EAB9">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供应商的投标报价或算术错误修正后的报价（如有）未超过本项目采购预算价（即最高限价）。</w:t>
            </w:r>
          </w:p>
        </w:tc>
      </w:tr>
      <w:tr w14:paraId="7498C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14:paraId="7AEA9175">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1290" w:type="dxa"/>
            <w:vMerge w:val="continue"/>
            <w:vAlign w:val="center"/>
          </w:tcPr>
          <w:p w14:paraId="7AF52E08">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2055" w:type="dxa"/>
            <w:vAlign w:val="center"/>
          </w:tcPr>
          <w:p w14:paraId="63DF1D8E">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en-US"/>
              </w:rPr>
            </w:pPr>
            <w:r>
              <w:rPr>
                <w:rFonts w:hint="eastAsia" w:ascii="宋体" w:hAnsi="宋体" w:eastAsia="宋体" w:cs="宋体"/>
                <w:b/>
                <w:color w:val="auto"/>
                <w:sz w:val="21"/>
                <w:szCs w:val="21"/>
              </w:rPr>
              <w:t>投标有效期</w:t>
            </w:r>
          </w:p>
        </w:tc>
        <w:tc>
          <w:tcPr>
            <w:tcW w:w="5043" w:type="dxa"/>
            <w:vAlign w:val="center"/>
          </w:tcPr>
          <w:p w14:paraId="7A854312">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投标有效期是否满足磋商文件要求。</w:t>
            </w:r>
          </w:p>
        </w:tc>
      </w:tr>
      <w:tr w14:paraId="60F05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14:paraId="4E1AD4F8">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1290" w:type="dxa"/>
            <w:vMerge w:val="continue"/>
            <w:vAlign w:val="center"/>
          </w:tcPr>
          <w:p w14:paraId="09EF98F7">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2055" w:type="dxa"/>
            <w:vAlign w:val="center"/>
          </w:tcPr>
          <w:p w14:paraId="7DE81661">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磋商响应</w:t>
            </w:r>
            <w:r>
              <w:rPr>
                <w:rFonts w:hint="eastAsia" w:ascii="宋体" w:hAnsi="宋体" w:eastAsia="宋体" w:cs="宋体"/>
                <w:b/>
                <w:color w:val="auto"/>
                <w:sz w:val="21"/>
                <w:szCs w:val="21"/>
              </w:rPr>
              <w:t>文件</w:t>
            </w:r>
          </w:p>
          <w:p w14:paraId="2A523623">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en-US"/>
              </w:rPr>
            </w:pPr>
            <w:r>
              <w:rPr>
                <w:rFonts w:hint="eastAsia" w:ascii="宋体" w:hAnsi="宋体" w:eastAsia="宋体" w:cs="宋体"/>
                <w:b/>
                <w:color w:val="auto"/>
                <w:sz w:val="21"/>
                <w:szCs w:val="21"/>
              </w:rPr>
              <w:t>格式、内容</w:t>
            </w:r>
          </w:p>
        </w:tc>
        <w:tc>
          <w:tcPr>
            <w:tcW w:w="5043" w:type="dxa"/>
            <w:vAlign w:val="center"/>
          </w:tcPr>
          <w:p w14:paraId="226B289D">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符合第五部分“响应文件格式”的要求，实质性内容齐全、关键字迹清晰可辨。</w:t>
            </w:r>
          </w:p>
        </w:tc>
      </w:tr>
      <w:tr w14:paraId="098FF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Merge w:val="continue"/>
            <w:vAlign w:val="center"/>
          </w:tcPr>
          <w:p w14:paraId="1CA7ED44">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1290" w:type="dxa"/>
            <w:vMerge w:val="continue"/>
            <w:vAlign w:val="center"/>
          </w:tcPr>
          <w:p w14:paraId="44849364">
            <w:pPr>
              <w:keepNext w:val="0"/>
              <w:keepLines w:val="0"/>
              <w:pageBreakBefore w:val="0"/>
              <w:widowControl/>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bCs/>
                <w:color w:val="auto"/>
                <w:sz w:val="21"/>
                <w:szCs w:val="21"/>
                <w:lang w:eastAsia="zh-CN"/>
              </w:rPr>
            </w:pPr>
          </w:p>
        </w:tc>
        <w:tc>
          <w:tcPr>
            <w:tcW w:w="2055" w:type="dxa"/>
            <w:vAlign w:val="center"/>
          </w:tcPr>
          <w:p w14:paraId="5C852BCE">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其它要求响应</w:t>
            </w:r>
          </w:p>
        </w:tc>
        <w:tc>
          <w:tcPr>
            <w:tcW w:w="5043" w:type="dxa"/>
            <w:vAlign w:val="center"/>
          </w:tcPr>
          <w:p w14:paraId="6F7E7F25">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是否实质性响应磋商文件中的其它要求。</w:t>
            </w:r>
          </w:p>
        </w:tc>
      </w:tr>
      <w:tr w14:paraId="06B31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83" w:type="dxa"/>
            <w:vAlign w:val="center"/>
          </w:tcPr>
          <w:p w14:paraId="5B630876">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2.</w:t>
            </w:r>
            <w:r>
              <w:rPr>
                <w:rFonts w:hint="eastAsia" w:ascii="宋体" w:hAnsi="宋体" w:eastAsia="宋体" w:cs="宋体"/>
                <w:b/>
                <w:bCs/>
                <w:color w:val="auto"/>
                <w:sz w:val="21"/>
                <w:szCs w:val="21"/>
                <w:lang w:eastAsia="zh-CN"/>
              </w:rPr>
              <w:t>0</w:t>
            </w:r>
          </w:p>
        </w:tc>
        <w:tc>
          <w:tcPr>
            <w:tcW w:w="1290" w:type="dxa"/>
            <w:vAlign w:val="center"/>
          </w:tcPr>
          <w:p w14:paraId="7D8F48D6">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评定</w:t>
            </w:r>
          </w:p>
          <w:p w14:paraId="02A56E60">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办法</w:t>
            </w:r>
          </w:p>
        </w:tc>
        <w:tc>
          <w:tcPr>
            <w:tcW w:w="2055" w:type="dxa"/>
            <w:vAlign w:val="center"/>
          </w:tcPr>
          <w:p w14:paraId="5F19A18E">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综合评分法</w:t>
            </w:r>
          </w:p>
        </w:tc>
        <w:tc>
          <w:tcPr>
            <w:tcW w:w="5043" w:type="dxa"/>
            <w:vAlign w:val="center"/>
          </w:tcPr>
          <w:p w14:paraId="437B25C8">
            <w:pPr>
              <w:keepNext w:val="0"/>
              <w:keepLines w:val="0"/>
              <w:pageBreakBefore w:val="0"/>
              <w:widowControl/>
              <w:kinsoku/>
              <w:wordWrap/>
              <w:overflowPunct/>
              <w:topLinePunct w:val="0"/>
              <w:autoSpaceDE/>
              <w:autoSpaceDN/>
              <w:bidi w:val="0"/>
              <w:adjustRightInd/>
              <w:snapToGrid/>
              <w:spacing w:line="240" w:lineRule="auto"/>
              <w:ind w:right="0" w:firstLine="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各供应商的最终得分为各评委所评定分数的算术平均值。磋商小组将根据供应商最终得分由高到低的照顺序推荐三名成交候选人。磋商小组按照采购需求且综合得分最高、排序第一的原则确定成交供应商。</w:t>
            </w:r>
          </w:p>
        </w:tc>
      </w:tr>
    </w:tbl>
    <w:p w14:paraId="0BD4655F">
      <w:pPr>
        <w:keepNext w:val="0"/>
        <w:keepLines w:val="0"/>
        <w:pageBreakBefore w:val="0"/>
        <w:widowControl/>
        <w:kinsoku/>
        <w:wordWrap/>
        <w:overflowPunct/>
        <w:topLinePunct w:val="0"/>
        <w:autoSpaceDE/>
        <w:autoSpaceDN/>
        <w:bidi w:val="0"/>
        <w:adjustRightInd/>
        <w:snapToGrid/>
        <w:spacing w:before="327" w:beforeLines="100" w:after="163" w:afterLines="50" w:line="240" w:lineRule="auto"/>
        <w:ind w:right="0" w:firstLine="0"/>
        <w:jc w:val="center"/>
        <w:textAlignment w:val="auto"/>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eastAsia="zh-CN"/>
        </w:rPr>
        <w:t>【评审因素及评分标准</w:t>
      </w:r>
      <w:r>
        <w:rPr>
          <w:rFonts w:hint="eastAsia" w:ascii="宋体" w:hAnsi="宋体" w:eastAsia="宋体" w:cs="宋体"/>
          <w:b/>
          <w:bCs w:val="0"/>
          <w:color w:val="auto"/>
          <w:sz w:val="28"/>
          <w:szCs w:val="28"/>
          <w:highlight w:val="none"/>
          <w:lang w:val="en-US" w:eastAsia="zh-CN"/>
        </w:rPr>
        <w:t>表】</w:t>
      </w:r>
    </w:p>
    <w:p w14:paraId="1BDDEBB9">
      <w:pPr>
        <w:keepNext w:val="0"/>
        <w:keepLines w:val="0"/>
        <w:pageBreakBefore w:val="0"/>
        <w:widowControl/>
        <w:kinsoku/>
        <w:wordWrap/>
        <w:overflowPunct/>
        <w:topLinePunct w:val="0"/>
        <w:autoSpaceDE/>
        <w:autoSpaceDN/>
        <w:bidi w:val="0"/>
        <w:adjustRightInd/>
        <w:snapToGrid/>
        <w:spacing w:before="318" w:beforeLines="100" w:after="163" w:afterLines="50" w:line="240" w:lineRule="auto"/>
        <w:ind w:firstLine="0"/>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1.技术服务评议标准（50分）</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5" w:type="dxa"/>
          <w:left w:w="85" w:type="dxa"/>
          <w:bottom w:w="85" w:type="dxa"/>
          <w:right w:w="85" w:type="dxa"/>
        </w:tblCellMar>
      </w:tblPr>
      <w:tblGrid>
        <w:gridCol w:w="1704"/>
        <w:gridCol w:w="6653"/>
        <w:gridCol w:w="714"/>
      </w:tblGrid>
      <w:tr w14:paraId="02F1D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tblHeader/>
          <w:jc w:val="center"/>
        </w:trPr>
        <w:tc>
          <w:tcPr>
            <w:tcW w:w="1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F3C3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评</w:t>
            </w:r>
            <w:r>
              <w:rPr>
                <w:rFonts w:hint="eastAsia" w:ascii="宋体" w:hAnsi="宋体" w:eastAsia="宋体" w:cs="宋体"/>
                <w:b/>
                <w:bCs/>
                <w:color w:val="auto"/>
                <w:kern w:val="2"/>
                <w:sz w:val="24"/>
                <w:szCs w:val="24"/>
                <w:lang w:val="en-US" w:eastAsia="zh-CN"/>
              </w:rPr>
              <w:t>审</w:t>
            </w:r>
            <w:r>
              <w:rPr>
                <w:rFonts w:hint="eastAsia" w:ascii="宋体" w:hAnsi="宋体" w:eastAsia="宋体" w:cs="宋体"/>
                <w:b/>
                <w:bCs/>
                <w:color w:val="auto"/>
                <w:kern w:val="2"/>
                <w:sz w:val="24"/>
                <w:szCs w:val="24"/>
              </w:rPr>
              <w:t>因素</w:t>
            </w:r>
          </w:p>
        </w:tc>
        <w:tc>
          <w:tcPr>
            <w:tcW w:w="665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02889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评分标准</w:t>
            </w:r>
          </w:p>
        </w:tc>
        <w:tc>
          <w:tcPr>
            <w:tcW w:w="7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67528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分值</w:t>
            </w:r>
          </w:p>
        </w:tc>
      </w:tr>
      <w:tr w14:paraId="3C546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tcBorders>
            <w:noWrap w:val="0"/>
            <w:vAlign w:val="center"/>
          </w:tcPr>
          <w:p w14:paraId="4CB099B3">
            <w:pPr>
              <w:pStyle w:val="18"/>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auto"/>
                <w:sz w:val="21"/>
                <w:szCs w:val="21"/>
                <w:lang w:val="en-US" w:eastAsia="zh-CN" w:bidi="ar-SA"/>
              </w:rPr>
              <w:t>工程概况</w:t>
            </w:r>
          </w:p>
        </w:tc>
        <w:tc>
          <w:tcPr>
            <w:tcW w:w="6653" w:type="dxa"/>
            <w:tcBorders>
              <w:top w:val="single" w:color="auto" w:sz="4" w:space="0"/>
            </w:tcBorders>
            <w:noWrap w:val="0"/>
            <w:vAlign w:val="top"/>
          </w:tcPr>
          <w:p w14:paraId="660D379A">
            <w:pPr>
              <w:pStyle w:val="1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sz w:val="21"/>
              </w:rPr>
              <w:t>描述准确、清晰</w:t>
            </w:r>
            <w:r>
              <w:rPr>
                <w:rFonts w:hint="eastAsia" w:ascii="宋体" w:hAnsi="宋体" w:eastAsia="宋体" w:cs="宋体"/>
                <w:color w:val="auto"/>
                <w:spacing w:val="0"/>
                <w:sz w:val="21"/>
                <w:lang w:val="en-US" w:eastAsia="zh-CN"/>
              </w:rPr>
              <w:t>3.5-5</w:t>
            </w:r>
            <w:r>
              <w:rPr>
                <w:rFonts w:hint="eastAsia" w:ascii="宋体" w:hAnsi="宋体" w:eastAsia="宋体" w:cs="宋体"/>
                <w:color w:val="auto"/>
                <w:spacing w:val="0"/>
                <w:sz w:val="21"/>
              </w:rPr>
              <w:t>分；描述基本准确</w:t>
            </w:r>
            <w:r>
              <w:rPr>
                <w:rFonts w:hint="eastAsia" w:ascii="宋体" w:hAnsi="宋体" w:eastAsia="宋体" w:cs="宋体"/>
                <w:color w:val="auto"/>
                <w:spacing w:val="0"/>
                <w:sz w:val="21"/>
                <w:lang w:val="en-US" w:eastAsia="zh-CN"/>
              </w:rPr>
              <w:t>1-3.4</w:t>
            </w:r>
            <w:r>
              <w:rPr>
                <w:rFonts w:hint="eastAsia" w:ascii="宋体" w:hAnsi="宋体" w:eastAsia="宋体" w:cs="宋体"/>
                <w:color w:val="auto"/>
                <w:spacing w:val="0"/>
                <w:sz w:val="21"/>
              </w:rPr>
              <w:t>分；描述不准确0分。</w:t>
            </w:r>
          </w:p>
        </w:tc>
        <w:tc>
          <w:tcPr>
            <w:tcW w:w="714" w:type="dxa"/>
            <w:tcBorders>
              <w:top w:val="single" w:color="auto" w:sz="4" w:space="0"/>
              <w:right w:val="single" w:color="auto" w:sz="4" w:space="0"/>
            </w:tcBorders>
            <w:noWrap w:val="0"/>
            <w:vAlign w:val="center"/>
          </w:tcPr>
          <w:p w14:paraId="19D7CA99">
            <w:pPr>
              <w:pStyle w:val="18"/>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lang w:val="en-US" w:eastAsia="zh-CN"/>
              </w:rPr>
              <w:t>5</w:t>
            </w:r>
          </w:p>
        </w:tc>
      </w:tr>
      <w:tr w14:paraId="513FF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tcBorders>
            <w:noWrap w:val="0"/>
            <w:vAlign w:val="center"/>
          </w:tcPr>
          <w:p w14:paraId="404B7449">
            <w:pPr>
              <w:pStyle w:val="18"/>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auto"/>
                <w:sz w:val="21"/>
                <w:szCs w:val="21"/>
                <w:lang w:val="en-US" w:eastAsia="zh-CN" w:bidi="ar-SA"/>
              </w:rPr>
              <w:t>施工部署</w:t>
            </w:r>
          </w:p>
        </w:tc>
        <w:tc>
          <w:tcPr>
            <w:tcW w:w="6653" w:type="dxa"/>
            <w:tcBorders>
              <w:top w:val="single" w:color="auto" w:sz="4" w:space="0"/>
            </w:tcBorders>
            <w:noWrap w:val="0"/>
            <w:vAlign w:val="top"/>
          </w:tcPr>
          <w:p w14:paraId="3E3DB084">
            <w:pPr>
              <w:pStyle w:val="1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sz w:val="21"/>
              </w:rPr>
              <w:t>科学、合理、针对性强</w:t>
            </w:r>
            <w:r>
              <w:rPr>
                <w:rFonts w:hint="eastAsia" w:ascii="宋体" w:hAnsi="宋体" w:eastAsia="宋体" w:cs="宋体"/>
                <w:color w:val="auto"/>
                <w:spacing w:val="0"/>
                <w:sz w:val="21"/>
                <w:lang w:val="en-US" w:eastAsia="zh-CN"/>
              </w:rPr>
              <w:t>3.5-5</w:t>
            </w:r>
            <w:r>
              <w:rPr>
                <w:rFonts w:hint="eastAsia" w:ascii="宋体" w:hAnsi="宋体" w:eastAsia="宋体" w:cs="宋体"/>
                <w:color w:val="auto"/>
                <w:spacing w:val="0"/>
                <w:sz w:val="21"/>
              </w:rPr>
              <w:t>分；合理、可行</w:t>
            </w:r>
            <w:r>
              <w:rPr>
                <w:rFonts w:hint="eastAsia" w:ascii="宋体" w:hAnsi="宋体" w:eastAsia="宋体" w:cs="宋体"/>
                <w:color w:val="auto"/>
                <w:spacing w:val="0"/>
                <w:sz w:val="21"/>
                <w:lang w:val="en-US" w:eastAsia="zh-CN"/>
              </w:rPr>
              <w:t>2-3.4</w:t>
            </w:r>
            <w:r>
              <w:rPr>
                <w:rFonts w:hint="eastAsia" w:ascii="宋体" w:hAnsi="宋体" w:eastAsia="宋体" w:cs="宋体"/>
                <w:color w:val="auto"/>
                <w:spacing w:val="0"/>
                <w:sz w:val="21"/>
              </w:rPr>
              <w:t>分；欠合理，基本可行</w:t>
            </w:r>
            <w:r>
              <w:rPr>
                <w:rFonts w:hint="eastAsia" w:ascii="宋体" w:hAnsi="宋体" w:eastAsia="宋体" w:cs="宋体"/>
                <w:color w:val="auto"/>
                <w:spacing w:val="0"/>
                <w:sz w:val="21"/>
                <w:lang w:val="en-US" w:eastAsia="zh-CN"/>
              </w:rPr>
              <w:t>1-1.9</w:t>
            </w:r>
            <w:r>
              <w:rPr>
                <w:rFonts w:hint="eastAsia" w:ascii="宋体" w:hAnsi="宋体" w:eastAsia="宋体" w:cs="宋体"/>
                <w:color w:val="auto"/>
                <w:spacing w:val="0"/>
                <w:sz w:val="21"/>
              </w:rPr>
              <w:t>分；不可行，不能满足工程需要0分。</w:t>
            </w:r>
          </w:p>
        </w:tc>
        <w:tc>
          <w:tcPr>
            <w:tcW w:w="714" w:type="dxa"/>
            <w:tcBorders>
              <w:top w:val="single" w:color="auto" w:sz="4" w:space="0"/>
              <w:right w:val="single" w:color="auto" w:sz="4" w:space="0"/>
            </w:tcBorders>
            <w:noWrap w:val="0"/>
            <w:vAlign w:val="center"/>
          </w:tcPr>
          <w:p w14:paraId="05F7DBDE">
            <w:pPr>
              <w:pStyle w:val="18"/>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lang w:val="en-US" w:eastAsia="zh-CN"/>
              </w:rPr>
              <w:t>5</w:t>
            </w:r>
          </w:p>
        </w:tc>
      </w:tr>
      <w:tr w14:paraId="6F2D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bottom w:val="single" w:color="auto" w:sz="4" w:space="0"/>
            </w:tcBorders>
            <w:noWrap w:val="0"/>
            <w:vAlign w:val="center"/>
          </w:tcPr>
          <w:p w14:paraId="756B5934">
            <w:pPr>
              <w:pStyle w:val="18"/>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auto"/>
                <w:sz w:val="21"/>
                <w:szCs w:val="21"/>
                <w:lang w:val="en-US" w:eastAsia="zh-CN" w:bidi="ar-SA"/>
              </w:rPr>
              <w:t>施工进度计划</w:t>
            </w:r>
          </w:p>
        </w:tc>
        <w:tc>
          <w:tcPr>
            <w:tcW w:w="6653" w:type="dxa"/>
            <w:tcBorders>
              <w:top w:val="single" w:color="auto" w:sz="4" w:space="0"/>
              <w:bottom w:val="single" w:color="auto" w:sz="4" w:space="0"/>
            </w:tcBorders>
            <w:noWrap w:val="0"/>
            <w:vAlign w:val="top"/>
          </w:tcPr>
          <w:p w14:paraId="3A37B9FF">
            <w:pPr>
              <w:pStyle w:val="1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sz w:val="21"/>
              </w:rPr>
              <w:t>科学、合理、针对性强</w:t>
            </w:r>
            <w:r>
              <w:rPr>
                <w:rFonts w:hint="eastAsia" w:ascii="宋体" w:hAnsi="宋体" w:eastAsia="宋体" w:cs="宋体"/>
                <w:color w:val="auto"/>
                <w:spacing w:val="0"/>
                <w:sz w:val="21"/>
                <w:lang w:val="en-US" w:eastAsia="zh-CN"/>
              </w:rPr>
              <w:t>3.5-5</w:t>
            </w:r>
            <w:r>
              <w:rPr>
                <w:rFonts w:hint="eastAsia" w:ascii="宋体" w:hAnsi="宋体" w:eastAsia="宋体" w:cs="宋体"/>
                <w:color w:val="auto"/>
                <w:spacing w:val="0"/>
                <w:sz w:val="21"/>
              </w:rPr>
              <w:t>分；合理、可行</w:t>
            </w:r>
            <w:r>
              <w:rPr>
                <w:rFonts w:hint="eastAsia" w:ascii="宋体" w:hAnsi="宋体" w:eastAsia="宋体" w:cs="宋体"/>
                <w:color w:val="auto"/>
                <w:spacing w:val="0"/>
                <w:sz w:val="21"/>
                <w:lang w:val="en-US" w:eastAsia="zh-CN"/>
              </w:rPr>
              <w:t>2-3.4</w:t>
            </w:r>
            <w:r>
              <w:rPr>
                <w:rFonts w:hint="eastAsia" w:ascii="宋体" w:hAnsi="宋体" w:eastAsia="宋体" w:cs="宋体"/>
                <w:color w:val="auto"/>
                <w:spacing w:val="0"/>
                <w:sz w:val="21"/>
              </w:rPr>
              <w:t>分；欠合理，基本可行</w:t>
            </w:r>
            <w:r>
              <w:rPr>
                <w:rFonts w:hint="eastAsia" w:ascii="宋体" w:hAnsi="宋体" w:eastAsia="宋体" w:cs="宋体"/>
                <w:color w:val="auto"/>
                <w:spacing w:val="0"/>
                <w:sz w:val="21"/>
                <w:lang w:val="en-US" w:eastAsia="zh-CN"/>
              </w:rPr>
              <w:t>1-1.9</w:t>
            </w:r>
            <w:r>
              <w:rPr>
                <w:rFonts w:hint="eastAsia" w:ascii="宋体" w:hAnsi="宋体" w:eastAsia="宋体" w:cs="宋体"/>
                <w:color w:val="auto"/>
                <w:spacing w:val="0"/>
                <w:sz w:val="21"/>
              </w:rPr>
              <w:t>分；不可行，不能满足工程需要0分。</w:t>
            </w:r>
          </w:p>
        </w:tc>
        <w:tc>
          <w:tcPr>
            <w:tcW w:w="714" w:type="dxa"/>
            <w:tcBorders>
              <w:top w:val="single" w:color="auto" w:sz="4" w:space="0"/>
              <w:bottom w:val="single" w:color="auto" w:sz="4" w:space="0"/>
              <w:right w:val="single" w:color="auto" w:sz="4" w:space="0"/>
            </w:tcBorders>
            <w:noWrap w:val="0"/>
            <w:vAlign w:val="center"/>
          </w:tcPr>
          <w:p w14:paraId="7E07970B">
            <w:pPr>
              <w:pStyle w:val="18"/>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lang w:val="en-US" w:eastAsia="zh-CN"/>
              </w:rPr>
              <w:t>5</w:t>
            </w:r>
          </w:p>
        </w:tc>
      </w:tr>
      <w:tr w14:paraId="7BB58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bottom w:val="single" w:color="auto" w:sz="4" w:space="0"/>
            </w:tcBorders>
            <w:noWrap w:val="0"/>
            <w:vAlign w:val="center"/>
          </w:tcPr>
          <w:p w14:paraId="0D1ADCF7">
            <w:pPr>
              <w:pStyle w:val="18"/>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施工准备与</w:t>
            </w:r>
          </w:p>
          <w:p w14:paraId="50E1DBF6">
            <w:pPr>
              <w:pStyle w:val="18"/>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auto"/>
                <w:sz w:val="21"/>
                <w:szCs w:val="21"/>
                <w:lang w:val="en-US" w:eastAsia="zh-CN" w:bidi="ar-SA"/>
              </w:rPr>
              <w:t>资源配置计划</w:t>
            </w:r>
          </w:p>
        </w:tc>
        <w:tc>
          <w:tcPr>
            <w:tcW w:w="6653" w:type="dxa"/>
            <w:tcBorders>
              <w:top w:val="single" w:color="auto" w:sz="4" w:space="0"/>
              <w:bottom w:val="single" w:color="auto" w:sz="4" w:space="0"/>
            </w:tcBorders>
            <w:noWrap w:val="0"/>
            <w:vAlign w:val="top"/>
          </w:tcPr>
          <w:p w14:paraId="74F113EC">
            <w:pPr>
              <w:pStyle w:val="1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sz w:val="21"/>
              </w:rPr>
              <w:t>内容完备，合理、针对性强</w:t>
            </w:r>
            <w:r>
              <w:rPr>
                <w:rFonts w:hint="eastAsia" w:ascii="宋体" w:hAnsi="宋体" w:eastAsia="宋体" w:cs="宋体"/>
                <w:color w:val="auto"/>
                <w:spacing w:val="0"/>
                <w:sz w:val="21"/>
                <w:lang w:val="en-US" w:eastAsia="zh-CN"/>
              </w:rPr>
              <w:t>6-8</w:t>
            </w:r>
            <w:r>
              <w:rPr>
                <w:rFonts w:hint="eastAsia" w:ascii="宋体" w:hAnsi="宋体" w:eastAsia="宋体" w:cs="宋体"/>
                <w:color w:val="auto"/>
                <w:spacing w:val="0"/>
                <w:sz w:val="21"/>
              </w:rPr>
              <w:t>分；内容完备， 可行</w:t>
            </w:r>
            <w:r>
              <w:rPr>
                <w:rFonts w:hint="eastAsia" w:ascii="宋体" w:hAnsi="宋体" w:eastAsia="宋体" w:cs="宋体"/>
                <w:color w:val="auto"/>
                <w:spacing w:val="0"/>
                <w:sz w:val="21"/>
                <w:lang w:val="en-US" w:eastAsia="zh-CN"/>
              </w:rPr>
              <w:t>3-5.9</w:t>
            </w:r>
            <w:r>
              <w:rPr>
                <w:rFonts w:hint="eastAsia" w:ascii="宋体" w:hAnsi="宋体" w:eastAsia="宋体" w:cs="宋体"/>
                <w:color w:val="auto"/>
                <w:spacing w:val="0"/>
                <w:sz w:val="21"/>
              </w:rPr>
              <w:t>分；内容欠完备，基本可行</w:t>
            </w:r>
            <w:r>
              <w:rPr>
                <w:rFonts w:hint="eastAsia" w:ascii="宋体" w:hAnsi="宋体" w:eastAsia="宋体" w:cs="宋体"/>
                <w:color w:val="auto"/>
                <w:spacing w:val="0"/>
                <w:sz w:val="21"/>
                <w:lang w:val="en-US" w:eastAsia="zh-CN"/>
              </w:rPr>
              <w:t>1-2.9</w:t>
            </w:r>
            <w:r>
              <w:rPr>
                <w:rFonts w:hint="eastAsia" w:ascii="宋体" w:hAnsi="宋体" w:eastAsia="宋体" w:cs="宋体"/>
                <w:color w:val="auto"/>
                <w:spacing w:val="0"/>
                <w:sz w:val="21"/>
              </w:rPr>
              <w:t>分</w:t>
            </w:r>
            <w:r>
              <w:rPr>
                <w:rFonts w:hint="eastAsia" w:ascii="宋体" w:hAnsi="宋体" w:eastAsia="宋体" w:cs="宋体"/>
                <w:color w:val="auto"/>
                <w:spacing w:val="0"/>
                <w:sz w:val="21"/>
                <w:lang w:eastAsia="zh-CN"/>
              </w:rPr>
              <w:t>；</w:t>
            </w:r>
            <w:r>
              <w:rPr>
                <w:rFonts w:hint="eastAsia" w:ascii="宋体" w:hAnsi="宋体" w:eastAsia="宋体" w:cs="宋体"/>
                <w:color w:val="auto"/>
                <w:spacing w:val="0"/>
                <w:sz w:val="21"/>
              </w:rPr>
              <w:t>不可行0分。</w:t>
            </w:r>
          </w:p>
        </w:tc>
        <w:tc>
          <w:tcPr>
            <w:tcW w:w="714" w:type="dxa"/>
            <w:tcBorders>
              <w:top w:val="single" w:color="auto" w:sz="4" w:space="0"/>
              <w:bottom w:val="single" w:color="auto" w:sz="4" w:space="0"/>
              <w:right w:val="single" w:color="auto" w:sz="4" w:space="0"/>
            </w:tcBorders>
            <w:noWrap w:val="0"/>
            <w:vAlign w:val="center"/>
          </w:tcPr>
          <w:p w14:paraId="25BC4793">
            <w:pPr>
              <w:pStyle w:val="18"/>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lang w:val="en-US" w:eastAsia="zh-CN"/>
              </w:rPr>
              <w:t>8</w:t>
            </w:r>
          </w:p>
        </w:tc>
      </w:tr>
      <w:tr w14:paraId="7B8E9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tcBorders>
            <w:noWrap w:val="0"/>
            <w:vAlign w:val="center"/>
          </w:tcPr>
          <w:p w14:paraId="10F1C16C">
            <w:pPr>
              <w:pStyle w:val="18"/>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auto"/>
                <w:sz w:val="21"/>
                <w:szCs w:val="21"/>
                <w:lang w:val="en-US" w:eastAsia="zh-CN" w:bidi="ar-SA"/>
              </w:rPr>
              <w:t>主要施工方案</w:t>
            </w:r>
          </w:p>
        </w:tc>
        <w:tc>
          <w:tcPr>
            <w:tcW w:w="6653" w:type="dxa"/>
            <w:tcBorders>
              <w:top w:val="single" w:color="auto" w:sz="4" w:space="0"/>
            </w:tcBorders>
            <w:noWrap w:val="0"/>
            <w:vAlign w:val="top"/>
          </w:tcPr>
          <w:p w14:paraId="58DA353A">
            <w:pPr>
              <w:pStyle w:val="1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sz w:val="21"/>
              </w:rPr>
              <w:t>科学、合理、针对性强</w:t>
            </w:r>
            <w:r>
              <w:rPr>
                <w:rFonts w:hint="eastAsia" w:ascii="宋体" w:hAnsi="宋体" w:eastAsia="宋体" w:cs="宋体"/>
                <w:color w:val="auto"/>
                <w:spacing w:val="0"/>
                <w:sz w:val="21"/>
                <w:lang w:val="en-US" w:eastAsia="zh-CN"/>
              </w:rPr>
              <w:t>10-15</w:t>
            </w:r>
            <w:r>
              <w:rPr>
                <w:rFonts w:hint="eastAsia" w:ascii="宋体" w:hAnsi="宋体" w:eastAsia="宋体" w:cs="宋体"/>
                <w:color w:val="auto"/>
                <w:spacing w:val="0"/>
                <w:sz w:val="21"/>
              </w:rPr>
              <w:t>分；合理、可行</w:t>
            </w:r>
            <w:r>
              <w:rPr>
                <w:rFonts w:hint="eastAsia" w:ascii="宋体" w:hAnsi="宋体" w:eastAsia="宋体" w:cs="宋体"/>
                <w:color w:val="auto"/>
                <w:spacing w:val="0"/>
                <w:sz w:val="21"/>
                <w:lang w:val="en-US" w:eastAsia="zh-CN"/>
              </w:rPr>
              <w:t>5-9.9分</w:t>
            </w:r>
            <w:r>
              <w:rPr>
                <w:rFonts w:hint="eastAsia" w:ascii="宋体" w:hAnsi="宋体" w:eastAsia="宋体" w:cs="宋体"/>
                <w:color w:val="auto"/>
                <w:spacing w:val="0"/>
                <w:sz w:val="21"/>
              </w:rPr>
              <w:t>；欠合理，基本可行</w:t>
            </w:r>
            <w:r>
              <w:rPr>
                <w:rFonts w:hint="eastAsia" w:ascii="宋体" w:hAnsi="宋体" w:eastAsia="宋体" w:cs="宋体"/>
                <w:color w:val="auto"/>
                <w:spacing w:val="0"/>
                <w:sz w:val="21"/>
                <w:lang w:val="en-US" w:eastAsia="zh-CN"/>
              </w:rPr>
              <w:t>1-4.9分</w:t>
            </w:r>
            <w:r>
              <w:rPr>
                <w:rFonts w:hint="eastAsia" w:ascii="宋体" w:hAnsi="宋体" w:eastAsia="宋体" w:cs="宋体"/>
                <w:color w:val="auto"/>
                <w:spacing w:val="0"/>
                <w:sz w:val="21"/>
              </w:rPr>
              <w:t>；不可行，不能满足工程需要0分。</w:t>
            </w:r>
          </w:p>
        </w:tc>
        <w:tc>
          <w:tcPr>
            <w:tcW w:w="714" w:type="dxa"/>
            <w:tcBorders>
              <w:top w:val="single" w:color="auto" w:sz="4" w:space="0"/>
              <w:right w:val="single" w:color="auto" w:sz="4" w:space="0"/>
            </w:tcBorders>
            <w:noWrap w:val="0"/>
            <w:vAlign w:val="center"/>
          </w:tcPr>
          <w:p w14:paraId="6F411777">
            <w:pPr>
              <w:pStyle w:val="18"/>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lang w:val="en-US" w:eastAsia="zh-CN"/>
              </w:rPr>
              <w:t>15</w:t>
            </w:r>
          </w:p>
        </w:tc>
      </w:tr>
      <w:tr w14:paraId="5B13E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tcBorders>
            <w:noWrap w:val="0"/>
            <w:vAlign w:val="center"/>
          </w:tcPr>
          <w:p w14:paraId="465E0CB5">
            <w:pPr>
              <w:pStyle w:val="18"/>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auto"/>
                <w:sz w:val="21"/>
                <w:szCs w:val="21"/>
                <w:lang w:val="en-US" w:eastAsia="zh-CN" w:bidi="ar-SA"/>
              </w:rPr>
              <w:t>施工现场平面布置</w:t>
            </w:r>
          </w:p>
        </w:tc>
        <w:tc>
          <w:tcPr>
            <w:tcW w:w="6653" w:type="dxa"/>
            <w:tcBorders>
              <w:top w:val="single" w:color="auto" w:sz="4" w:space="0"/>
            </w:tcBorders>
            <w:noWrap w:val="0"/>
            <w:vAlign w:val="top"/>
          </w:tcPr>
          <w:p w14:paraId="3589E0ED">
            <w:pPr>
              <w:pStyle w:val="1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sz w:val="21"/>
              </w:rPr>
              <w:t>现场布置合理</w:t>
            </w:r>
            <w:r>
              <w:rPr>
                <w:rFonts w:hint="eastAsia" w:ascii="宋体" w:hAnsi="宋体" w:eastAsia="宋体" w:cs="宋体"/>
                <w:color w:val="auto"/>
                <w:spacing w:val="0"/>
                <w:sz w:val="21"/>
                <w:lang w:val="en-US" w:eastAsia="zh-CN"/>
              </w:rPr>
              <w:t>4.5-6分</w:t>
            </w:r>
            <w:r>
              <w:rPr>
                <w:rFonts w:hint="eastAsia" w:ascii="宋体" w:hAnsi="宋体" w:eastAsia="宋体" w:cs="宋体"/>
                <w:color w:val="auto"/>
                <w:spacing w:val="0"/>
                <w:sz w:val="21"/>
              </w:rPr>
              <w:t>；现场布置可行</w:t>
            </w:r>
            <w:r>
              <w:rPr>
                <w:rFonts w:hint="eastAsia" w:ascii="宋体" w:hAnsi="宋体" w:eastAsia="宋体" w:cs="宋体"/>
                <w:color w:val="auto"/>
                <w:spacing w:val="0"/>
                <w:sz w:val="21"/>
                <w:lang w:val="en-US" w:eastAsia="zh-CN"/>
              </w:rPr>
              <w:t>3-4.4</w:t>
            </w:r>
            <w:r>
              <w:rPr>
                <w:rFonts w:hint="eastAsia" w:ascii="宋体" w:hAnsi="宋体" w:eastAsia="宋体" w:cs="宋体"/>
                <w:color w:val="auto"/>
                <w:spacing w:val="0"/>
                <w:sz w:val="21"/>
              </w:rPr>
              <w:t>分</w:t>
            </w:r>
            <w:r>
              <w:rPr>
                <w:rFonts w:hint="eastAsia" w:ascii="宋体" w:hAnsi="宋体" w:eastAsia="宋体" w:cs="宋体"/>
                <w:color w:val="auto"/>
                <w:spacing w:val="0"/>
                <w:sz w:val="21"/>
                <w:lang w:val="en-US" w:eastAsia="zh-CN"/>
              </w:rPr>
              <w:t>；</w:t>
            </w:r>
            <w:r>
              <w:rPr>
                <w:rFonts w:hint="eastAsia" w:ascii="宋体" w:hAnsi="宋体" w:eastAsia="宋体" w:cs="宋体"/>
                <w:color w:val="auto"/>
                <w:spacing w:val="0"/>
                <w:sz w:val="21"/>
              </w:rPr>
              <w:t>现场布置基本可行</w:t>
            </w:r>
            <w:r>
              <w:rPr>
                <w:rFonts w:hint="eastAsia" w:ascii="宋体" w:hAnsi="宋体" w:eastAsia="宋体" w:cs="宋体"/>
                <w:color w:val="auto"/>
                <w:spacing w:val="0"/>
                <w:sz w:val="21"/>
                <w:lang w:val="en-US" w:eastAsia="zh-CN"/>
              </w:rPr>
              <w:t>1-2.9分</w:t>
            </w:r>
            <w:r>
              <w:rPr>
                <w:rFonts w:hint="eastAsia" w:ascii="宋体" w:hAnsi="宋体" w:eastAsia="宋体" w:cs="宋体"/>
                <w:color w:val="auto"/>
                <w:spacing w:val="0"/>
                <w:sz w:val="21"/>
              </w:rPr>
              <w:t>；现场布置不可行0分。</w:t>
            </w:r>
          </w:p>
        </w:tc>
        <w:tc>
          <w:tcPr>
            <w:tcW w:w="714" w:type="dxa"/>
            <w:tcBorders>
              <w:top w:val="single" w:color="auto" w:sz="4" w:space="0"/>
              <w:right w:val="single" w:color="auto" w:sz="4" w:space="0"/>
            </w:tcBorders>
            <w:noWrap w:val="0"/>
            <w:vAlign w:val="center"/>
          </w:tcPr>
          <w:p w14:paraId="0EF78FEC">
            <w:pPr>
              <w:pStyle w:val="18"/>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lang w:val="en-US" w:eastAsia="zh-CN"/>
              </w:rPr>
              <w:t>6</w:t>
            </w:r>
          </w:p>
        </w:tc>
      </w:tr>
      <w:tr w14:paraId="34670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4" w:type="dxa"/>
            <w:tcBorders>
              <w:top w:val="single" w:color="auto" w:sz="4" w:space="0"/>
            </w:tcBorders>
            <w:noWrap w:val="0"/>
            <w:vAlign w:val="center"/>
          </w:tcPr>
          <w:p w14:paraId="3A2CEE83">
            <w:pPr>
              <w:pStyle w:val="18"/>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主要施工管理计划</w:t>
            </w:r>
          </w:p>
        </w:tc>
        <w:tc>
          <w:tcPr>
            <w:tcW w:w="6653" w:type="dxa"/>
            <w:tcBorders>
              <w:top w:val="single" w:color="auto" w:sz="4" w:space="0"/>
            </w:tcBorders>
            <w:noWrap w:val="0"/>
            <w:vAlign w:val="top"/>
          </w:tcPr>
          <w:p w14:paraId="2BB5ECEA">
            <w:pPr>
              <w:pStyle w:val="1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sz w:val="21"/>
              </w:rPr>
              <w:t>内容完备</w:t>
            </w:r>
            <w:r>
              <w:rPr>
                <w:rFonts w:hint="eastAsia" w:ascii="宋体" w:hAnsi="宋体" w:eastAsia="宋体" w:cs="宋体"/>
                <w:color w:val="auto"/>
                <w:spacing w:val="0"/>
                <w:sz w:val="21"/>
                <w:lang w:eastAsia="zh-CN"/>
              </w:rPr>
              <w:t>、</w:t>
            </w:r>
            <w:r>
              <w:rPr>
                <w:rFonts w:hint="eastAsia" w:ascii="宋体" w:hAnsi="宋体" w:eastAsia="宋体" w:cs="宋体"/>
                <w:color w:val="auto"/>
                <w:spacing w:val="0"/>
                <w:sz w:val="21"/>
              </w:rPr>
              <w:t>合理、针对性强</w:t>
            </w:r>
            <w:r>
              <w:rPr>
                <w:rFonts w:hint="eastAsia" w:ascii="宋体" w:hAnsi="宋体" w:eastAsia="宋体" w:cs="宋体"/>
                <w:color w:val="auto"/>
                <w:spacing w:val="0"/>
                <w:sz w:val="21"/>
                <w:lang w:val="en-US" w:eastAsia="zh-CN"/>
              </w:rPr>
              <w:t>4.5-6</w:t>
            </w:r>
            <w:r>
              <w:rPr>
                <w:rFonts w:hint="eastAsia" w:ascii="宋体" w:hAnsi="宋体" w:eastAsia="宋体" w:cs="宋体"/>
                <w:color w:val="auto"/>
                <w:spacing w:val="0"/>
                <w:sz w:val="21"/>
              </w:rPr>
              <w:t>分；内容完备可行</w:t>
            </w:r>
            <w:r>
              <w:rPr>
                <w:rFonts w:hint="eastAsia" w:ascii="宋体" w:hAnsi="宋体" w:eastAsia="宋体" w:cs="宋体"/>
                <w:color w:val="auto"/>
                <w:spacing w:val="0"/>
                <w:sz w:val="21"/>
                <w:lang w:val="en-US" w:eastAsia="zh-CN"/>
              </w:rPr>
              <w:t>3-4.4</w:t>
            </w:r>
            <w:r>
              <w:rPr>
                <w:rFonts w:hint="eastAsia" w:ascii="宋体" w:hAnsi="宋体" w:eastAsia="宋体" w:cs="宋体"/>
                <w:color w:val="auto"/>
                <w:spacing w:val="0"/>
                <w:sz w:val="21"/>
              </w:rPr>
              <w:t>分；内容欠完备，基本可行</w:t>
            </w:r>
            <w:r>
              <w:rPr>
                <w:rFonts w:hint="eastAsia" w:ascii="宋体" w:hAnsi="宋体" w:eastAsia="宋体" w:cs="宋体"/>
                <w:color w:val="auto"/>
                <w:spacing w:val="0"/>
                <w:sz w:val="21"/>
                <w:lang w:val="en-US" w:eastAsia="zh-CN"/>
              </w:rPr>
              <w:t>1-2.9</w:t>
            </w:r>
            <w:r>
              <w:rPr>
                <w:rFonts w:hint="eastAsia" w:ascii="宋体" w:hAnsi="宋体" w:eastAsia="宋体" w:cs="宋体"/>
                <w:color w:val="auto"/>
                <w:spacing w:val="0"/>
                <w:sz w:val="21"/>
              </w:rPr>
              <w:t>分</w:t>
            </w:r>
            <w:r>
              <w:rPr>
                <w:rFonts w:hint="eastAsia" w:ascii="宋体" w:hAnsi="宋体" w:eastAsia="宋体" w:cs="宋体"/>
                <w:color w:val="auto"/>
                <w:spacing w:val="0"/>
                <w:sz w:val="21"/>
                <w:lang w:val="en-US" w:eastAsia="zh-CN"/>
              </w:rPr>
              <w:t>；</w:t>
            </w:r>
            <w:r>
              <w:rPr>
                <w:rFonts w:hint="eastAsia" w:ascii="宋体" w:hAnsi="宋体" w:eastAsia="宋体" w:cs="宋体"/>
                <w:color w:val="auto"/>
                <w:spacing w:val="0"/>
                <w:sz w:val="21"/>
              </w:rPr>
              <w:t>不可行0分。</w:t>
            </w:r>
          </w:p>
        </w:tc>
        <w:tc>
          <w:tcPr>
            <w:tcW w:w="714" w:type="dxa"/>
            <w:tcBorders>
              <w:top w:val="single" w:color="auto" w:sz="4" w:space="0"/>
              <w:right w:val="single" w:color="auto" w:sz="4" w:space="0"/>
            </w:tcBorders>
            <w:noWrap w:val="0"/>
            <w:vAlign w:val="center"/>
          </w:tcPr>
          <w:p w14:paraId="3664AA24">
            <w:pPr>
              <w:pStyle w:val="18"/>
              <w:keepNext w:val="0"/>
              <w:keepLines w:val="0"/>
              <w:pageBreakBefore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lang w:val="en-US" w:eastAsia="zh-CN"/>
              </w:rPr>
              <w:t>6</w:t>
            </w:r>
          </w:p>
        </w:tc>
      </w:tr>
    </w:tbl>
    <w:p w14:paraId="22F97D08">
      <w:pPr>
        <w:keepNext w:val="0"/>
        <w:keepLines w:val="0"/>
        <w:pageBreakBefore w:val="0"/>
        <w:widowControl/>
        <w:kinsoku/>
        <w:wordWrap/>
        <w:overflowPunct/>
        <w:topLinePunct w:val="0"/>
        <w:autoSpaceDE/>
        <w:autoSpaceDN/>
        <w:bidi w:val="0"/>
        <w:adjustRightInd/>
        <w:snapToGrid/>
        <w:spacing w:before="318" w:beforeLines="100" w:after="163" w:afterLines="50" w:line="240" w:lineRule="auto"/>
        <w:ind w:firstLine="0"/>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2.商务评议标准（20分）</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701"/>
        <w:gridCol w:w="6663"/>
        <w:gridCol w:w="707"/>
      </w:tblGrid>
      <w:tr w14:paraId="1B625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tblHeader/>
          <w:jc w:val="center"/>
        </w:trPr>
        <w:tc>
          <w:tcPr>
            <w:tcW w:w="1701" w:type="dxa"/>
            <w:tcBorders>
              <w:top w:val="single" w:color="auto" w:sz="4" w:space="0"/>
              <w:bottom w:val="single" w:color="auto" w:sz="4" w:space="0"/>
            </w:tcBorders>
            <w:shd w:val="clear" w:color="auto" w:fill="FFFFFF"/>
            <w:noWrap w:val="0"/>
            <w:vAlign w:val="center"/>
          </w:tcPr>
          <w:p w14:paraId="18AC44B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0"/>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评</w:t>
            </w:r>
            <w:r>
              <w:rPr>
                <w:rFonts w:hint="eastAsia" w:ascii="宋体" w:hAnsi="宋体" w:eastAsia="宋体" w:cs="宋体"/>
                <w:b/>
                <w:bCs/>
                <w:color w:val="auto"/>
                <w:kern w:val="2"/>
                <w:sz w:val="24"/>
                <w:szCs w:val="24"/>
                <w:lang w:val="en-US" w:eastAsia="zh-CN"/>
              </w:rPr>
              <w:t>审</w:t>
            </w:r>
            <w:r>
              <w:rPr>
                <w:rFonts w:hint="eastAsia" w:ascii="宋体" w:hAnsi="宋体" w:eastAsia="宋体" w:cs="宋体"/>
                <w:b/>
                <w:bCs/>
                <w:color w:val="auto"/>
                <w:kern w:val="2"/>
                <w:sz w:val="24"/>
                <w:szCs w:val="24"/>
              </w:rPr>
              <w:t>因素</w:t>
            </w:r>
          </w:p>
        </w:tc>
        <w:tc>
          <w:tcPr>
            <w:tcW w:w="6663" w:type="dxa"/>
            <w:tcBorders>
              <w:top w:val="single" w:color="auto" w:sz="4" w:space="0"/>
              <w:bottom w:val="single" w:color="auto" w:sz="4" w:space="0"/>
            </w:tcBorders>
            <w:shd w:val="clear" w:color="auto" w:fill="FFFFFF"/>
            <w:noWrap w:val="0"/>
            <w:vAlign w:val="center"/>
          </w:tcPr>
          <w:p w14:paraId="3E14033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0"/>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评分标准</w:t>
            </w:r>
          </w:p>
        </w:tc>
        <w:tc>
          <w:tcPr>
            <w:tcW w:w="707" w:type="dxa"/>
            <w:tcBorders>
              <w:top w:val="single" w:color="auto" w:sz="4" w:space="0"/>
              <w:bottom w:val="single" w:color="auto" w:sz="4" w:space="0"/>
              <w:right w:val="single" w:color="auto" w:sz="4" w:space="0"/>
            </w:tcBorders>
            <w:shd w:val="clear" w:color="auto" w:fill="FFFFFF"/>
            <w:noWrap w:val="0"/>
            <w:vAlign w:val="center"/>
          </w:tcPr>
          <w:p w14:paraId="52805B8A">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rightChars="0" w:firstLine="0"/>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分值</w:t>
            </w:r>
          </w:p>
        </w:tc>
      </w:tr>
      <w:tr w14:paraId="3718C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1701" w:type="dxa"/>
            <w:tcBorders>
              <w:left w:val="single" w:color="auto" w:sz="4" w:space="0"/>
            </w:tcBorders>
            <w:noWrap w:val="0"/>
            <w:vAlign w:val="center"/>
          </w:tcPr>
          <w:p w14:paraId="2698F3D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项目经理</w:t>
            </w:r>
          </w:p>
        </w:tc>
        <w:tc>
          <w:tcPr>
            <w:tcW w:w="6663" w:type="dxa"/>
            <w:noWrap w:val="0"/>
            <w:vAlign w:val="center"/>
          </w:tcPr>
          <w:p w14:paraId="13FE6F2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1.具有大学本科及以上学历的得1分，大学专科0.5分，其他0分；</w:t>
            </w:r>
          </w:p>
          <w:p w14:paraId="650E00F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2.具有中级及以上职称的得1分，中级职称以下不得分。</w:t>
            </w:r>
          </w:p>
        </w:tc>
        <w:tc>
          <w:tcPr>
            <w:tcW w:w="707" w:type="dxa"/>
            <w:tcBorders>
              <w:right w:val="single" w:color="auto" w:sz="4" w:space="0"/>
            </w:tcBorders>
            <w:noWrap w:val="0"/>
            <w:vAlign w:val="center"/>
          </w:tcPr>
          <w:p w14:paraId="3DA569F5">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w:t>
            </w:r>
          </w:p>
        </w:tc>
      </w:tr>
      <w:tr w14:paraId="4AE43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0" w:type="auto"/>
            <w:vAlign w:val="center"/>
          </w:tcPr>
          <w:p w14:paraId="00134AB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类似业绩</w:t>
            </w:r>
          </w:p>
        </w:tc>
        <w:tc>
          <w:tcPr>
            <w:tcW w:w="0" w:type="auto"/>
            <w:vAlign w:val="center"/>
          </w:tcPr>
          <w:p w14:paraId="32342FB2">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投标人自202</w:t>
            </w:r>
            <w:r>
              <w:rPr>
                <w:rFonts w:hint="eastAsia" w:ascii="宋体" w:hAnsi="宋体" w:cs="宋体"/>
                <w:color w:val="auto"/>
                <w:sz w:val="21"/>
                <w:szCs w:val="21"/>
                <w:lang w:val="en-US" w:eastAsia="zh-CN" w:bidi="ar-SA"/>
              </w:rPr>
              <w:t>2</w:t>
            </w:r>
            <w:r>
              <w:rPr>
                <w:rFonts w:hint="eastAsia" w:ascii="宋体" w:hAnsi="宋体" w:eastAsia="宋体" w:cs="宋体"/>
                <w:color w:val="auto"/>
                <w:sz w:val="21"/>
                <w:szCs w:val="21"/>
                <w:lang w:val="en-US" w:eastAsia="zh-CN" w:bidi="ar-SA"/>
              </w:rPr>
              <w:t>年</w:t>
            </w:r>
            <w:r>
              <w:rPr>
                <w:rFonts w:hint="eastAsia" w:ascii="宋体" w:hAnsi="宋体" w:cs="宋体"/>
                <w:color w:val="auto"/>
                <w:sz w:val="21"/>
                <w:szCs w:val="21"/>
                <w:lang w:val="en-US" w:eastAsia="zh-CN" w:bidi="ar-SA"/>
              </w:rPr>
              <w:t>03</w:t>
            </w:r>
            <w:r>
              <w:rPr>
                <w:rFonts w:hint="eastAsia" w:ascii="宋体" w:hAnsi="宋体" w:eastAsia="宋体" w:cs="宋体"/>
                <w:color w:val="auto"/>
                <w:sz w:val="21"/>
                <w:szCs w:val="21"/>
                <w:lang w:val="en-US" w:eastAsia="zh-CN" w:bidi="ar-SA"/>
              </w:rPr>
              <w:t>月</w:t>
            </w:r>
            <w:r>
              <w:rPr>
                <w:rFonts w:hint="eastAsia" w:ascii="宋体" w:hAnsi="宋体" w:cs="宋体"/>
                <w:color w:val="auto"/>
                <w:sz w:val="21"/>
                <w:szCs w:val="21"/>
                <w:lang w:val="en-US" w:eastAsia="zh-CN" w:bidi="ar-SA"/>
              </w:rPr>
              <w:t>01</w:t>
            </w:r>
            <w:bookmarkStart w:id="10" w:name="_GoBack"/>
            <w:bookmarkEnd w:id="10"/>
            <w:r>
              <w:rPr>
                <w:rFonts w:hint="eastAsia" w:ascii="宋体" w:hAnsi="宋体" w:eastAsia="宋体" w:cs="宋体"/>
                <w:color w:val="auto"/>
                <w:sz w:val="21"/>
                <w:szCs w:val="21"/>
                <w:lang w:val="en-US" w:eastAsia="zh-CN" w:bidi="ar-SA"/>
              </w:rPr>
              <w:t>日至今（以合同签订时间为准）承接过类似施工业绩。每提供一个得3分，最高得6分。须同时提供中标（成交）通知书</w:t>
            </w:r>
            <w:r>
              <w:rPr>
                <w:rFonts w:hint="eastAsia" w:ascii="宋体" w:hAnsi="宋体" w:cs="宋体"/>
                <w:color w:val="auto"/>
                <w:sz w:val="21"/>
                <w:szCs w:val="21"/>
                <w:lang w:val="en-US" w:eastAsia="zh-CN" w:bidi="ar-SA"/>
              </w:rPr>
              <w:t>或</w:t>
            </w:r>
            <w:r>
              <w:rPr>
                <w:rFonts w:hint="eastAsia" w:ascii="宋体" w:hAnsi="宋体" w:eastAsia="宋体" w:cs="宋体"/>
                <w:color w:val="auto"/>
                <w:sz w:val="21"/>
                <w:szCs w:val="21"/>
                <w:lang w:val="en-US" w:eastAsia="zh-CN" w:bidi="ar-SA"/>
              </w:rPr>
              <w:t xml:space="preserve">合同书作为证明材料，缺项或未提供不得分。 </w:t>
            </w:r>
          </w:p>
        </w:tc>
        <w:tc>
          <w:tcPr>
            <w:tcW w:w="0" w:type="auto"/>
            <w:vAlign w:val="center"/>
          </w:tcPr>
          <w:p w14:paraId="71B8FC05">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6</w:t>
            </w:r>
          </w:p>
        </w:tc>
      </w:tr>
      <w:tr w14:paraId="738A8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0" w:type="auto"/>
            <w:vAlign w:val="center"/>
          </w:tcPr>
          <w:p w14:paraId="57EE410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b/>
                <w:bCs/>
                <w:color w:val="auto"/>
                <w:sz w:val="21"/>
                <w:szCs w:val="21"/>
                <w:lang w:val="en-US" w:eastAsia="en-US" w:bidi="ar-SA"/>
              </w:rPr>
              <w:t>企业</w:t>
            </w:r>
            <w:r>
              <w:rPr>
                <w:rFonts w:hint="eastAsia" w:ascii="宋体" w:hAnsi="宋体" w:eastAsia="宋体" w:cs="宋体"/>
                <w:b/>
                <w:bCs/>
                <w:color w:val="auto"/>
                <w:sz w:val="21"/>
                <w:szCs w:val="21"/>
                <w:lang w:val="en-US" w:eastAsia="zh-CN" w:bidi="ar-SA"/>
              </w:rPr>
              <w:t>承诺</w:t>
            </w:r>
          </w:p>
        </w:tc>
        <w:tc>
          <w:tcPr>
            <w:tcW w:w="0" w:type="auto"/>
            <w:vAlign w:val="center"/>
          </w:tcPr>
          <w:p w14:paraId="22333BE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对工程质量、工期、安全、文明施工有承诺且经济处罚措施合理的得4分，较合理的得2-3分；一般的得1分，无承诺及经济处罚措施的不得分。</w:t>
            </w:r>
          </w:p>
        </w:tc>
        <w:tc>
          <w:tcPr>
            <w:tcW w:w="0" w:type="auto"/>
            <w:vAlign w:val="center"/>
          </w:tcPr>
          <w:p w14:paraId="77991A4A">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w:t>
            </w:r>
          </w:p>
        </w:tc>
      </w:tr>
      <w:tr w14:paraId="2F472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0" w:type="auto"/>
            <w:vAlign w:val="center"/>
          </w:tcPr>
          <w:p w14:paraId="4C10EF06">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履约承诺</w:t>
            </w:r>
          </w:p>
        </w:tc>
        <w:tc>
          <w:tcPr>
            <w:tcW w:w="0" w:type="auto"/>
            <w:vAlign w:val="center"/>
          </w:tcPr>
          <w:p w14:paraId="018AC81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1.承诺施工过程中不随意更换项目经理</w:t>
            </w:r>
            <w:r>
              <w:rPr>
                <w:rFonts w:hint="eastAsia" w:ascii="宋体" w:hAnsi="宋体" w:cs="宋体"/>
                <w:color w:val="auto"/>
                <w:sz w:val="21"/>
                <w:szCs w:val="21"/>
                <w:lang w:val="en-US" w:eastAsia="zh-CN" w:bidi="ar-SA"/>
              </w:rPr>
              <w:t>和</w:t>
            </w:r>
            <w:r>
              <w:rPr>
                <w:rFonts w:hint="eastAsia" w:ascii="宋体" w:hAnsi="宋体" w:eastAsia="宋体" w:cs="宋体"/>
                <w:color w:val="auto"/>
                <w:sz w:val="21"/>
                <w:szCs w:val="21"/>
                <w:lang w:val="en-US" w:eastAsia="zh-CN" w:bidi="ar-SA"/>
              </w:rPr>
              <w:t>技术负责人得</w:t>
            </w:r>
            <w:r>
              <w:rPr>
                <w:rFonts w:hint="eastAsia" w:ascii="宋体" w:hAnsi="宋体" w:cs="宋体"/>
                <w:color w:val="auto"/>
                <w:sz w:val="21"/>
                <w:szCs w:val="21"/>
                <w:lang w:val="en-US" w:eastAsia="zh-CN" w:bidi="ar-SA"/>
              </w:rPr>
              <w:t>2</w:t>
            </w:r>
            <w:r>
              <w:rPr>
                <w:rFonts w:hint="eastAsia" w:ascii="宋体" w:hAnsi="宋体" w:eastAsia="宋体" w:cs="宋体"/>
                <w:color w:val="auto"/>
                <w:sz w:val="21"/>
                <w:szCs w:val="21"/>
                <w:lang w:val="en-US" w:eastAsia="zh-CN" w:bidi="ar-SA"/>
              </w:rPr>
              <w:t>分，未提供承诺不得分。</w:t>
            </w:r>
          </w:p>
          <w:p w14:paraId="5F0C24D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2.承诺施工过程中保障施工人员权益（包括但不限于不拖欠施工人员工资、保障施工人员福利等）得2分，未提供承诺不得分。</w:t>
            </w:r>
          </w:p>
        </w:tc>
        <w:tc>
          <w:tcPr>
            <w:tcW w:w="0" w:type="auto"/>
            <w:vAlign w:val="center"/>
          </w:tcPr>
          <w:p w14:paraId="404D10E7">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w:t>
            </w:r>
          </w:p>
        </w:tc>
      </w:tr>
      <w:tr w14:paraId="04946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0" w:type="auto"/>
            <w:vAlign w:val="center"/>
          </w:tcPr>
          <w:p w14:paraId="729FEA38">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企业信用</w:t>
            </w:r>
          </w:p>
        </w:tc>
        <w:tc>
          <w:tcPr>
            <w:tcW w:w="0" w:type="auto"/>
            <w:vAlign w:val="center"/>
          </w:tcPr>
          <w:p w14:paraId="308A5E5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未受到行政监管部门做出的行政处罚的得4分；被行政监管部门做出行政处罚的，每个扣2分，扣完为止。（行政处罚是指开标当天通过在“信用中国”查询投标人有行政处罚记录信息且在公示期内的予以记分）</w:t>
            </w:r>
          </w:p>
        </w:tc>
        <w:tc>
          <w:tcPr>
            <w:tcW w:w="0" w:type="auto"/>
            <w:vAlign w:val="center"/>
          </w:tcPr>
          <w:p w14:paraId="61B1667E">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w:t>
            </w:r>
          </w:p>
        </w:tc>
      </w:tr>
    </w:tbl>
    <w:p w14:paraId="534BF598">
      <w:pPr>
        <w:keepNext w:val="0"/>
        <w:keepLines w:val="0"/>
        <w:pageBreakBefore w:val="0"/>
        <w:widowControl/>
        <w:numPr>
          <w:ilvl w:val="0"/>
          <w:numId w:val="0"/>
        </w:numPr>
        <w:kinsoku/>
        <w:wordWrap/>
        <w:overflowPunct/>
        <w:topLinePunct w:val="0"/>
        <w:autoSpaceDE/>
        <w:autoSpaceDN/>
        <w:bidi w:val="0"/>
        <w:adjustRightInd/>
        <w:snapToGrid/>
        <w:spacing w:before="318" w:beforeLines="100" w:after="163" w:afterLines="50" w:line="240" w:lineRule="auto"/>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3.价格评议标准（30分）</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701"/>
        <w:gridCol w:w="6663"/>
        <w:gridCol w:w="707"/>
      </w:tblGrid>
      <w:tr w14:paraId="5DFB0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blHeader/>
          <w:jc w:val="center"/>
        </w:trPr>
        <w:tc>
          <w:tcPr>
            <w:tcW w:w="1701" w:type="dxa"/>
            <w:tcBorders>
              <w:top w:val="single" w:color="auto" w:sz="4" w:space="0"/>
              <w:bottom w:val="single" w:color="auto" w:sz="4" w:space="0"/>
            </w:tcBorders>
            <w:shd w:val="clear" w:color="auto" w:fill="FFFFFF"/>
            <w:noWrap w:val="0"/>
            <w:vAlign w:val="center"/>
          </w:tcPr>
          <w:p w14:paraId="0C131D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评</w:t>
            </w:r>
            <w:r>
              <w:rPr>
                <w:rFonts w:hint="eastAsia" w:ascii="宋体" w:hAnsi="宋体" w:eastAsia="宋体" w:cs="宋体"/>
                <w:b/>
                <w:bCs/>
                <w:color w:val="auto"/>
                <w:kern w:val="2"/>
                <w:sz w:val="24"/>
                <w:szCs w:val="24"/>
                <w:lang w:val="en-US" w:eastAsia="zh-CN"/>
              </w:rPr>
              <w:t>审</w:t>
            </w:r>
            <w:r>
              <w:rPr>
                <w:rFonts w:hint="eastAsia" w:ascii="宋体" w:hAnsi="宋体" w:eastAsia="宋体" w:cs="宋体"/>
                <w:b/>
                <w:bCs/>
                <w:color w:val="auto"/>
                <w:kern w:val="2"/>
                <w:sz w:val="24"/>
                <w:szCs w:val="24"/>
              </w:rPr>
              <w:t>因素</w:t>
            </w:r>
          </w:p>
        </w:tc>
        <w:tc>
          <w:tcPr>
            <w:tcW w:w="6663" w:type="dxa"/>
            <w:tcBorders>
              <w:top w:val="single" w:color="auto" w:sz="4" w:space="0"/>
              <w:bottom w:val="single" w:color="auto" w:sz="4" w:space="0"/>
            </w:tcBorders>
            <w:shd w:val="clear" w:color="auto" w:fill="FFFFFF"/>
            <w:noWrap w:val="0"/>
            <w:vAlign w:val="center"/>
          </w:tcPr>
          <w:p w14:paraId="4C2CF5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评分标准</w:t>
            </w:r>
          </w:p>
        </w:tc>
        <w:tc>
          <w:tcPr>
            <w:tcW w:w="707" w:type="dxa"/>
            <w:tcBorders>
              <w:top w:val="single" w:color="auto" w:sz="4" w:space="0"/>
              <w:bottom w:val="single" w:color="auto" w:sz="4" w:space="0"/>
              <w:right w:val="single" w:color="auto" w:sz="4" w:space="0"/>
            </w:tcBorders>
            <w:shd w:val="clear" w:color="auto" w:fill="FFFFFF"/>
            <w:noWrap w:val="0"/>
            <w:vAlign w:val="center"/>
          </w:tcPr>
          <w:p w14:paraId="0C2CDD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rPr>
              <w:t>分值</w:t>
            </w:r>
          </w:p>
        </w:tc>
      </w:tr>
      <w:tr w14:paraId="41271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1701" w:type="dxa"/>
            <w:tcBorders>
              <w:top w:val="single" w:color="auto" w:sz="4" w:space="0"/>
            </w:tcBorders>
            <w:noWrap w:val="0"/>
            <w:vAlign w:val="center"/>
          </w:tcPr>
          <w:p w14:paraId="682A8A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b/>
                <w:bCs/>
                <w:color w:val="auto"/>
                <w:kern w:val="2"/>
                <w:sz w:val="21"/>
                <w:szCs w:val="21"/>
                <w:lang w:eastAsia="zh-CN"/>
              </w:rPr>
            </w:pPr>
            <w:r>
              <w:rPr>
                <w:rFonts w:hint="eastAsia" w:ascii="宋体" w:hAnsi="宋体" w:eastAsia="宋体" w:cs="宋体"/>
                <w:b/>
                <w:bCs/>
                <w:color w:val="auto"/>
                <w:kern w:val="2"/>
                <w:sz w:val="21"/>
                <w:szCs w:val="21"/>
                <w:lang w:eastAsia="zh-CN"/>
              </w:rPr>
              <w:t>投标报价</w:t>
            </w:r>
          </w:p>
          <w:p w14:paraId="62DAAF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color w:val="auto"/>
                <w:kern w:val="2"/>
                <w:sz w:val="21"/>
                <w:szCs w:val="21"/>
                <w:lang w:eastAsia="zh-CN"/>
              </w:rPr>
            </w:pPr>
            <w:r>
              <w:rPr>
                <w:rFonts w:hint="eastAsia" w:ascii="宋体" w:hAnsi="宋体" w:eastAsia="宋体" w:cs="宋体"/>
                <w:b/>
                <w:bCs/>
                <w:color w:val="auto"/>
                <w:kern w:val="2"/>
                <w:sz w:val="21"/>
                <w:szCs w:val="21"/>
                <w:lang w:eastAsia="zh-CN"/>
              </w:rPr>
              <w:t>（低价优先法）</w:t>
            </w:r>
          </w:p>
        </w:tc>
        <w:tc>
          <w:tcPr>
            <w:tcW w:w="6663" w:type="dxa"/>
            <w:tcBorders>
              <w:top w:val="single" w:color="auto" w:sz="4" w:space="0"/>
            </w:tcBorders>
            <w:noWrap w:val="0"/>
            <w:vAlign w:val="center"/>
          </w:tcPr>
          <w:p w14:paraId="4C156404">
            <w:pPr>
              <w:pStyle w:val="5"/>
              <w:keepNext w:val="0"/>
              <w:keepLines w:val="0"/>
              <w:pageBreakBefore w:val="0"/>
              <w:widowControl/>
              <w:kinsoku/>
              <w:wordWrap/>
              <w:overflowPunct/>
              <w:topLinePunct w:val="0"/>
              <w:autoSpaceDE/>
              <w:autoSpaceDN/>
              <w:bidi w:val="0"/>
              <w:adjustRightInd/>
              <w:snapToGrid/>
              <w:spacing w:line="400" w:lineRule="exact"/>
              <w:ind w:firstLine="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所有合格</w:t>
            </w:r>
            <w:r>
              <w:rPr>
                <w:rFonts w:hint="eastAsia" w:ascii="宋体" w:hAnsi="宋体" w:eastAsia="宋体" w:cs="宋体"/>
                <w:color w:val="auto"/>
                <w:sz w:val="21"/>
                <w:szCs w:val="21"/>
                <w:lang w:val="en-US" w:eastAsia="zh-CN"/>
              </w:rPr>
              <w:t>投标人</w:t>
            </w:r>
            <w:r>
              <w:rPr>
                <w:rFonts w:hint="eastAsia" w:ascii="宋体" w:hAnsi="宋体" w:eastAsia="宋体" w:cs="宋体"/>
                <w:color w:val="auto"/>
                <w:sz w:val="21"/>
                <w:szCs w:val="21"/>
              </w:rPr>
              <w:t>的</w:t>
            </w:r>
            <w:r>
              <w:rPr>
                <w:rFonts w:hint="eastAsia" w:ascii="宋体" w:hAnsi="宋体" w:cs="宋体"/>
                <w:color w:val="auto"/>
                <w:sz w:val="21"/>
                <w:szCs w:val="21"/>
                <w:lang w:val="en-US" w:eastAsia="zh-CN"/>
              </w:rPr>
              <w:t>投标</w:t>
            </w:r>
            <w:r>
              <w:rPr>
                <w:rFonts w:hint="eastAsia" w:ascii="宋体" w:hAnsi="宋体" w:eastAsia="宋体" w:cs="宋体"/>
                <w:color w:val="auto"/>
                <w:sz w:val="21"/>
                <w:szCs w:val="21"/>
              </w:rPr>
              <w:t>报价去掉六分之一的最低价和相同数量的最高价后</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将剩余投标人</w:t>
            </w:r>
            <w:r>
              <w:rPr>
                <w:rFonts w:hint="eastAsia" w:ascii="宋体" w:hAnsi="宋体" w:eastAsia="宋体" w:cs="宋体"/>
                <w:color w:val="auto"/>
                <w:sz w:val="21"/>
                <w:szCs w:val="21"/>
              </w:rPr>
              <w:t>的</w:t>
            </w:r>
            <w:r>
              <w:rPr>
                <w:rFonts w:hint="eastAsia" w:ascii="宋体" w:hAnsi="宋体" w:cs="宋体"/>
                <w:color w:val="auto"/>
                <w:sz w:val="21"/>
                <w:szCs w:val="21"/>
                <w:lang w:val="en-US" w:eastAsia="zh-CN"/>
              </w:rPr>
              <w:t>投标</w:t>
            </w:r>
            <w:r>
              <w:rPr>
                <w:rFonts w:hint="eastAsia" w:ascii="宋体" w:hAnsi="宋体" w:eastAsia="宋体" w:cs="宋体"/>
                <w:color w:val="auto"/>
                <w:sz w:val="21"/>
                <w:szCs w:val="21"/>
                <w:lang w:val="en-US" w:eastAsia="zh-CN"/>
              </w:rPr>
              <w:t>报价进行</w:t>
            </w:r>
            <w:r>
              <w:rPr>
                <w:rFonts w:hint="eastAsia" w:ascii="宋体" w:hAnsi="宋体" w:eastAsia="宋体" w:cs="宋体"/>
                <w:color w:val="auto"/>
                <w:sz w:val="21"/>
                <w:szCs w:val="21"/>
              </w:rPr>
              <w:t>算术平均值作为评标基准价</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按以下公式计算</w:t>
            </w:r>
            <w:r>
              <w:rPr>
                <w:rFonts w:hint="eastAsia" w:ascii="宋体" w:hAnsi="宋体" w:cs="宋体"/>
                <w:color w:val="auto"/>
                <w:sz w:val="21"/>
                <w:szCs w:val="21"/>
                <w:lang w:val="en-US" w:eastAsia="zh-CN"/>
              </w:rPr>
              <w:t>投标</w:t>
            </w:r>
            <w:r>
              <w:rPr>
                <w:rFonts w:hint="eastAsia" w:ascii="宋体" w:hAnsi="宋体" w:eastAsia="宋体" w:cs="宋体"/>
                <w:color w:val="auto"/>
                <w:sz w:val="21"/>
                <w:szCs w:val="21"/>
                <w:lang w:val="en-US" w:eastAsia="zh-CN"/>
              </w:rPr>
              <w:t>报价得分，</w:t>
            </w:r>
            <w:r>
              <w:rPr>
                <w:rFonts w:hint="eastAsia" w:ascii="宋体" w:hAnsi="宋体" w:cs="宋体"/>
                <w:color w:val="auto"/>
                <w:sz w:val="21"/>
                <w:szCs w:val="21"/>
                <w:lang w:val="en-US" w:eastAsia="zh-CN"/>
              </w:rPr>
              <w:t>投标</w:t>
            </w:r>
            <w:r>
              <w:rPr>
                <w:rFonts w:hint="eastAsia" w:ascii="宋体" w:hAnsi="宋体" w:eastAsia="宋体" w:cs="宋体"/>
                <w:color w:val="auto"/>
                <w:sz w:val="21"/>
                <w:szCs w:val="21"/>
                <w:lang w:val="en-US" w:eastAsia="zh-CN"/>
              </w:rPr>
              <w:t>报价得分≥0</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注：当投标人数量</w:t>
            </w:r>
            <w:r>
              <w:rPr>
                <w:rFonts w:hint="eastAsia" w:ascii="宋体" w:hAnsi="宋体" w:eastAsia="宋体" w:cs="宋体"/>
                <w:color w:val="auto"/>
                <w:sz w:val="21"/>
                <w:szCs w:val="21"/>
              </w:rPr>
              <w:t>不能</w:t>
            </w:r>
            <w:r>
              <w:rPr>
                <w:rFonts w:hint="eastAsia" w:ascii="宋体" w:hAnsi="宋体" w:eastAsia="宋体" w:cs="宋体"/>
                <w:color w:val="auto"/>
                <w:sz w:val="21"/>
                <w:szCs w:val="21"/>
                <w:lang w:val="en-US" w:eastAsia="zh-CN"/>
              </w:rPr>
              <w:t>被六</w:t>
            </w:r>
            <w:r>
              <w:rPr>
                <w:rFonts w:hint="eastAsia" w:ascii="宋体" w:hAnsi="宋体" w:eastAsia="宋体" w:cs="宋体"/>
                <w:color w:val="auto"/>
                <w:sz w:val="21"/>
                <w:szCs w:val="21"/>
              </w:rPr>
              <w:t>整除</w:t>
            </w:r>
            <w:r>
              <w:rPr>
                <w:rFonts w:hint="eastAsia" w:ascii="宋体" w:hAnsi="宋体" w:eastAsia="宋体" w:cs="宋体"/>
                <w:color w:val="auto"/>
                <w:sz w:val="21"/>
                <w:szCs w:val="21"/>
                <w:lang w:val="en-US" w:eastAsia="zh-CN"/>
              </w:rPr>
              <w:t>时，</w:t>
            </w:r>
            <w:r>
              <w:rPr>
                <w:rFonts w:hint="eastAsia" w:ascii="宋体" w:hAnsi="宋体" w:eastAsia="宋体" w:cs="宋体"/>
                <w:color w:val="auto"/>
                <w:sz w:val="21"/>
                <w:szCs w:val="21"/>
              </w:rPr>
              <w:t>按小数前整数取整</w:t>
            </w:r>
            <w:r>
              <w:rPr>
                <w:rFonts w:hint="eastAsia" w:ascii="宋体" w:hAnsi="宋体" w:eastAsia="宋体" w:cs="宋体"/>
                <w:color w:val="auto"/>
                <w:sz w:val="21"/>
                <w:szCs w:val="21"/>
                <w:lang w:val="en-US" w:eastAsia="zh-CN"/>
              </w:rPr>
              <w:t>；当投标人数量</w:t>
            </w:r>
            <w:r>
              <w:rPr>
                <w:rFonts w:hint="eastAsia" w:ascii="宋体" w:hAnsi="宋体" w:eastAsia="宋体" w:cs="宋体"/>
                <w:color w:val="auto"/>
                <w:sz w:val="21"/>
                <w:szCs w:val="21"/>
              </w:rPr>
              <w:t>不足六家</w:t>
            </w:r>
            <w:r>
              <w:rPr>
                <w:rFonts w:hint="eastAsia" w:ascii="宋体" w:hAnsi="宋体" w:eastAsia="宋体" w:cs="宋体"/>
                <w:color w:val="auto"/>
                <w:sz w:val="21"/>
                <w:szCs w:val="21"/>
                <w:lang w:val="en-US" w:eastAsia="zh-CN"/>
              </w:rPr>
              <w:t>时则直接进行</w:t>
            </w:r>
            <w:r>
              <w:rPr>
                <w:rFonts w:hint="eastAsia" w:ascii="宋体" w:hAnsi="宋体" w:eastAsia="宋体" w:cs="宋体"/>
                <w:color w:val="auto"/>
                <w:sz w:val="21"/>
                <w:szCs w:val="21"/>
              </w:rPr>
              <w:t>算术平均值</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p>
          <w:p w14:paraId="1165D86F">
            <w:pPr>
              <w:pStyle w:val="5"/>
              <w:keepNext w:val="0"/>
              <w:keepLines w:val="0"/>
              <w:pageBreakBefore w:val="0"/>
              <w:widowControl/>
              <w:kinsoku/>
              <w:wordWrap/>
              <w:overflowPunct/>
              <w:topLinePunct w:val="0"/>
              <w:autoSpaceDE/>
              <w:autoSpaceDN/>
              <w:bidi w:val="0"/>
              <w:adjustRightInd/>
              <w:snapToGrid/>
              <w:spacing w:line="400" w:lineRule="exact"/>
              <w:ind w:firstLine="0"/>
              <w:jc w:val="both"/>
              <w:textAlignment w:val="auto"/>
              <w:rPr>
                <w:rFonts w:hint="eastAsia" w:ascii="宋体" w:hAnsi="宋体" w:eastAsia="宋体" w:cs="宋体"/>
                <w:b/>
                <w:bCs/>
                <w:color w:val="auto"/>
                <w:sz w:val="21"/>
                <w:szCs w:val="21"/>
                <w:u w:val="single"/>
                <w:lang w:eastAsia="zh-CN"/>
              </w:rPr>
            </w:pPr>
            <w:r>
              <w:rPr>
                <w:rFonts w:hint="eastAsia" w:ascii="宋体" w:hAnsi="宋体" w:eastAsia="宋体" w:cs="宋体"/>
                <w:color w:val="auto"/>
                <w:sz w:val="21"/>
                <w:szCs w:val="21"/>
                <w:u w:val="single"/>
                <w:lang w:val="en-US" w:eastAsia="zh-CN"/>
              </w:rPr>
              <w:t>▶</w:t>
            </w:r>
            <w:r>
              <w:rPr>
                <w:rFonts w:hint="eastAsia" w:ascii="宋体" w:hAnsi="宋体" w:eastAsia="宋体" w:cs="宋体"/>
                <w:b/>
                <w:bCs/>
                <w:color w:val="auto"/>
                <w:sz w:val="21"/>
                <w:szCs w:val="21"/>
                <w:u w:val="single"/>
                <w:lang w:val="en-US" w:eastAsia="zh-CN"/>
              </w:rPr>
              <w:t xml:space="preserve"> 投标</w:t>
            </w:r>
            <w:r>
              <w:rPr>
                <w:rFonts w:hint="eastAsia" w:ascii="宋体" w:hAnsi="宋体" w:eastAsia="宋体" w:cs="宋体"/>
                <w:b/>
                <w:bCs/>
                <w:color w:val="auto"/>
                <w:spacing w:val="11"/>
                <w:sz w:val="21"/>
                <w:szCs w:val="21"/>
                <w:u w:val="single"/>
                <w:lang w:val="en-US" w:eastAsia="zh-CN"/>
              </w:rPr>
              <w:t>报</w:t>
            </w:r>
            <w:r>
              <w:rPr>
                <w:rFonts w:hint="eastAsia" w:ascii="宋体" w:hAnsi="宋体" w:eastAsia="宋体" w:cs="宋体"/>
                <w:b/>
                <w:bCs/>
                <w:color w:val="auto"/>
                <w:spacing w:val="11"/>
                <w:sz w:val="21"/>
                <w:szCs w:val="21"/>
                <w:u w:val="single"/>
              </w:rPr>
              <w:t>价</w:t>
            </w:r>
            <w:r>
              <w:rPr>
                <w:rFonts w:hint="eastAsia" w:ascii="宋体" w:hAnsi="宋体" w:eastAsia="宋体" w:cs="宋体"/>
                <w:b/>
                <w:bCs/>
                <w:color w:val="auto"/>
                <w:spacing w:val="11"/>
                <w:sz w:val="21"/>
                <w:szCs w:val="21"/>
                <w:u w:val="single"/>
                <w:lang w:val="en-US" w:eastAsia="zh-CN"/>
              </w:rPr>
              <w:t>&gt;评标</w:t>
            </w:r>
            <w:r>
              <w:rPr>
                <w:rFonts w:hint="eastAsia" w:ascii="宋体" w:hAnsi="宋体" w:eastAsia="宋体" w:cs="宋体"/>
                <w:b/>
                <w:bCs/>
                <w:color w:val="auto"/>
                <w:spacing w:val="11"/>
                <w:sz w:val="21"/>
                <w:szCs w:val="21"/>
                <w:u w:val="single"/>
              </w:rPr>
              <w:t>基准价时</w:t>
            </w:r>
            <w:r>
              <w:rPr>
                <w:rFonts w:hint="eastAsia" w:ascii="宋体" w:hAnsi="宋体" w:eastAsia="宋体" w:cs="宋体"/>
                <w:b/>
                <w:bCs/>
                <w:color w:val="auto"/>
                <w:spacing w:val="11"/>
                <w:sz w:val="21"/>
                <w:szCs w:val="21"/>
                <w:u w:val="single"/>
                <w:lang w:eastAsia="zh-CN"/>
              </w:rPr>
              <w:t>：</w:t>
            </w:r>
          </w:p>
          <w:p w14:paraId="169E7D4E">
            <w:pPr>
              <w:pStyle w:val="5"/>
              <w:keepNext w:val="0"/>
              <w:keepLines w:val="0"/>
              <w:pageBreakBefore w:val="0"/>
              <w:widowControl/>
              <w:kinsoku/>
              <w:wordWrap/>
              <w:overflowPunct/>
              <w:topLinePunct w:val="0"/>
              <w:autoSpaceDE/>
              <w:autoSpaceDN/>
              <w:bidi w:val="0"/>
              <w:adjustRightInd/>
              <w:snapToGrid/>
              <w:spacing w:line="400" w:lineRule="exact"/>
              <w:ind w:firstLine="0"/>
              <w:jc w:val="both"/>
              <w:textAlignment w:val="auto"/>
              <w:rPr>
                <w:rFonts w:hint="eastAsia" w:ascii="宋体" w:hAnsi="宋体" w:eastAsia="宋体" w:cs="宋体"/>
                <w:color w:val="auto"/>
                <w:spacing w:val="11"/>
                <w:sz w:val="21"/>
                <w:szCs w:val="21"/>
                <w:lang w:eastAsia="zh-CN"/>
              </w:rPr>
            </w:pPr>
            <w:r>
              <w:rPr>
                <w:rFonts w:hint="eastAsia" w:ascii="宋体" w:hAnsi="宋体" w:eastAsia="宋体" w:cs="宋体"/>
                <w:color w:val="auto"/>
                <w:spacing w:val="11"/>
                <w:sz w:val="21"/>
                <w:szCs w:val="21"/>
                <w:lang w:val="en-US" w:eastAsia="zh-CN"/>
              </w:rPr>
              <w:t>投标</w:t>
            </w:r>
            <w:r>
              <w:rPr>
                <w:rFonts w:hint="eastAsia" w:ascii="宋体" w:hAnsi="宋体" w:eastAsia="宋体" w:cs="宋体"/>
                <w:color w:val="auto"/>
                <w:spacing w:val="11"/>
                <w:sz w:val="21"/>
                <w:szCs w:val="21"/>
              </w:rPr>
              <w:t>报价得</w:t>
            </w:r>
            <w:r>
              <w:rPr>
                <w:rFonts w:hint="eastAsia" w:ascii="宋体" w:hAnsi="宋体" w:eastAsia="宋体" w:cs="宋体"/>
                <w:color w:val="auto"/>
                <w:spacing w:val="11"/>
                <w:sz w:val="21"/>
                <w:szCs w:val="21"/>
                <w:lang w:val="en-US" w:eastAsia="zh-CN"/>
              </w:rPr>
              <w:t>分=3</w:t>
            </w:r>
            <w:r>
              <w:rPr>
                <w:rFonts w:hint="eastAsia" w:ascii="宋体" w:hAnsi="宋体" w:eastAsia="宋体" w:cs="宋体"/>
                <w:color w:val="auto"/>
                <w:spacing w:val="11"/>
                <w:sz w:val="21"/>
                <w:szCs w:val="21"/>
              </w:rPr>
              <w:t>0</w:t>
            </w:r>
            <w:r>
              <w:rPr>
                <w:rFonts w:hint="eastAsia" w:ascii="宋体" w:hAnsi="宋体" w:eastAsia="宋体" w:cs="宋体"/>
                <w:color w:val="auto"/>
                <w:spacing w:val="11"/>
                <w:sz w:val="21"/>
                <w:szCs w:val="21"/>
                <w:lang w:val="en-US" w:eastAsia="zh-CN"/>
              </w:rPr>
              <w:t>-（投标报</w:t>
            </w:r>
            <w:r>
              <w:rPr>
                <w:rFonts w:hint="eastAsia" w:ascii="宋体" w:hAnsi="宋体" w:eastAsia="宋体" w:cs="宋体"/>
                <w:color w:val="auto"/>
                <w:spacing w:val="11"/>
                <w:sz w:val="21"/>
                <w:szCs w:val="21"/>
              </w:rPr>
              <w:t>价-评标基准价</w:t>
            </w:r>
            <w:r>
              <w:rPr>
                <w:rFonts w:hint="eastAsia" w:ascii="宋体" w:hAnsi="宋体" w:eastAsia="宋体" w:cs="宋体"/>
                <w:color w:val="auto"/>
                <w:spacing w:val="11"/>
                <w:sz w:val="21"/>
                <w:szCs w:val="21"/>
                <w:lang w:eastAsia="zh-CN"/>
              </w:rPr>
              <w:t>）</w:t>
            </w:r>
            <w:r>
              <w:rPr>
                <w:rFonts w:hint="eastAsia" w:ascii="宋体" w:hAnsi="宋体" w:eastAsia="宋体" w:cs="宋体"/>
                <w:color w:val="auto"/>
                <w:spacing w:val="11"/>
                <w:sz w:val="21"/>
                <w:szCs w:val="21"/>
              </w:rPr>
              <w:t>÷评标基准价×100×0.02</w:t>
            </w:r>
          </w:p>
          <w:p w14:paraId="290F5533">
            <w:pPr>
              <w:pStyle w:val="5"/>
              <w:keepNext w:val="0"/>
              <w:keepLines w:val="0"/>
              <w:pageBreakBefore w:val="0"/>
              <w:widowControl/>
              <w:kinsoku/>
              <w:wordWrap/>
              <w:overflowPunct/>
              <w:topLinePunct w:val="0"/>
              <w:autoSpaceDE/>
              <w:autoSpaceDN/>
              <w:bidi w:val="0"/>
              <w:adjustRightInd/>
              <w:snapToGrid/>
              <w:spacing w:line="400" w:lineRule="exact"/>
              <w:ind w:firstLine="0"/>
              <w:jc w:val="both"/>
              <w:textAlignment w:val="auto"/>
              <w:rPr>
                <w:rFonts w:hint="eastAsia" w:ascii="宋体" w:hAnsi="宋体" w:eastAsia="宋体" w:cs="宋体"/>
                <w:b/>
                <w:bCs/>
                <w:color w:val="auto"/>
                <w:sz w:val="21"/>
                <w:szCs w:val="21"/>
                <w:u w:val="single"/>
                <w:lang w:eastAsia="zh-CN"/>
              </w:rPr>
            </w:pPr>
            <w:r>
              <w:rPr>
                <w:rFonts w:hint="eastAsia" w:ascii="宋体" w:hAnsi="宋体" w:eastAsia="宋体" w:cs="宋体"/>
                <w:color w:val="auto"/>
                <w:sz w:val="21"/>
                <w:szCs w:val="21"/>
                <w:u w:val="single"/>
                <w:lang w:val="en-US" w:eastAsia="zh-CN"/>
              </w:rPr>
              <w:t>▶</w:t>
            </w:r>
            <w:r>
              <w:rPr>
                <w:rFonts w:hint="eastAsia" w:ascii="宋体" w:hAnsi="宋体" w:eastAsia="宋体" w:cs="宋体"/>
                <w:b/>
                <w:bCs/>
                <w:color w:val="auto"/>
                <w:sz w:val="21"/>
                <w:szCs w:val="21"/>
                <w:u w:val="single"/>
                <w:lang w:val="en-US" w:eastAsia="zh-CN"/>
              </w:rPr>
              <w:t xml:space="preserve"> 投标</w:t>
            </w:r>
            <w:r>
              <w:rPr>
                <w:rFonts w:hint="eastAsia" w:ascii="宋体" w:hAnsi="宋体" w:eastAsia="宋体" w:cs="宋体"/>
                <w:b/>
                <w:bCs/>
                <w:color w:val="auto"/>
                <w:spacing w:val="11"/>
                <w:sz w:val="21"/>
                <w:szCs w:val="21"/>
                <w:u w:val="single"/>
                <w:lang w:val="en-US" w:eastAsia="zh-CN"/>
              </w:rPr>
              <w:t>报价≤评标基准价时：</w:t>
            </w:r>
          </w:p>
          <w:p w14:paraId="5D42FD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spacing w:val="11"/>
                <w:sz w:val="21"/>
                <w:szCs w:val="21"/>
                <w:lang w:val="en-US" w:eastAsia="zh-CN"/>
              </w:rPr>
              <w:t>投标</w:t>
            </w:r>
            <w:r>
              <w:rPr>
                <w:rFonts w:hint="eastAsia" w:ascii="宋体" w:hAnsi="宋体" w:eastAsia="宋体" w:cs="宋体"/>
                <w:color w:val="auto"/>
                <w:spacing w:val="11"/>
                <w:sz w:val="21"/>
                <w:szCs w:val="21"/>
              </w:rPr>
              <w:t>报价得分</w:t>
            </w:r>
            <w:r>
              <w:rPr>
                <w:rFonts w:hint="eastAsia" w:ascii="宋体" w:hAnsi="宋体" w:eastAsia="宋体" w:cs="宋体"/>
                <w:color w:val="auto"/>
                <w:spacing w:val="11"/>
                <w:sz w:val="21"/>
                <w:szCs w:val="21"/>
                <w:lang w:val="en-US" w:eastAsia="zh-CN"/>
              </w:rPr>
              <w:t>=3</w:t>
            </w:r>
            <w:r>
              <w:rPr>
                <w:rFonts w:hint="eastAsia" w:ascii="宋体" w:hAnsi="宋体" w:eastAsia="宋体" w:cs="宋体"/>
                <w:color w:val="auto"/>
                <w:spacing w:val="11"/>
                <w:sz w:val="21"/>
                <w:szCs w:val="21"/>
              </w:rPr>
              <w:t>0</w:t>
            </w:r>
            <w:r>
              <w:rPr>
                <w:rFonts w:hint="eastAsia" w:ascii="宋体" w:hAnsi="宋体" w:eastAsia="宋体" w:cs="宋体"/>
                <w:color w:val="auto"/>
                <w:spacing w:val="11"/>
                <w:sz w:val="21"/>
                <w:szCs w:val="21"/>
                <w:lang w:val="en-US" w:eastAsia="zh-CN"/>
              </w:rPr>
              <w:t>-（</w:t>
            </w:r>
            <w:r>
              <w:rPr>
                <w:rFonts w:hint="eastAsia" w:ascii="宋体" w:hAnsi="宋体" w:eastAsia="宋体" w:cs="宋体"/>
                <w:color w:val="auto"/>
                <w:spacing w:val="11"/>
                <w:sz w:val="21"/>
                <w:szCs w:val="21"/>
              </w:rPr>
              <w:t>评标基准价-</w:t>
            </w:r>
            <w:r>
              <w:rPr>
                <w:rFonts w:hint="eastAsia" w:ascii="宋体" w:hAnsi="宋体" w:eastAsia="宋体" w:cs="宋体"/>
                <w:color w:val="auto"/>
                <w:spacing w:val="11"/>
                <w:sz w:val="21"/>
                <w:szCs w:val="21"/>
                <w:lang w:val="en-US" w:eastAsia="zh-CN"/>
              </w:rPr>
              <w:t>投标报</w:t>
            </w:r>
            <w:r>
              <w:rPr>
                <w:rFonts w:hint="eastAsia" w:ascii="宋体" w:hAnsi="宋体" w:eastAsia="宋体" w:cs="宋体"/>
                <w:color w:val="auto"/>
                <w:spacing w:val="11"/>
                <w:sz w:val="21"/>
                <w:szCs w:val="21"/>
              </w:rPr>
              <w:t>价</w:t>
            </w:r>
            <w:r>
              <w:rPr>
                <w:rFonts w:hint="eastAsia" w:ascii="宋体" w:hAnsi="宋体" w:eastAsia="宋体" w:cs="宋体"/>
                <w:color w:val="auto"/>
                <w:spacing w:val="11"/>
                <w:sz w:val="21"/>
                <w:szCs w:val="21"/>
                <w:lang w:eastAsia="zh-CN"/>
              </w:rPr>
              <w:t>）</w:t>
            </w:r>
            <w:r>
              <w:rPr>
                <w:rFonts w:hint="eastAsia" w:ascii="宋体" w:hAnsi="宋体" w:eastAsia="宋体" w:cs="宋体"/>
                <w:color w:val="auto"/>
                <w:spacing w:val="11"/>
                <w:sz w:val="21"/>
                <w:szCs w:val="21"/>
              </w:rPr>
              <w:t>÷评标基准价×100×0.01</w:t>
            </w:r>
          </w:p>
        </w:tc>
        <w:tc>
          <w:tcPr>
            <w:tcW w:w="707" w:type="dxa"/>
            <w:tcBorders>
              <w:top w:val="single" w:color="auto" w:sz="4" w:space="0"/>
              <w:right w:val="single" w:color="auto" w:sz="4" w:space="0"/>
            </w:tcBorders>
            <w:noWrap w:val="0"/>
            <w:vAlign w:val="center"/>
          </w:tcPr>
          <w:p w14:paraId="33E841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宋体" w:hAnsi="宋体" w:eastAsia="宋体" w:cs="宋体"/>
                <w:color w:val="auto"/>
                <w:kern w:val="2"/>
                <w:sz w:val="21"/>
                <w:szCs w:val="21"/>
                <w:lang w:val="en-US" w:eastAsia="zh-CN"/>
              </w:rPr>
            </w:pPr>
            <w:r>
              <w:rPr>
                <w:rFonts w:hint="eastAsia" w:ascii="宋体" w:hAnsi="宋体" w:eastAsia="宋体" w:cs="宋体"/>
                <w:b/>
                <w:bCs/>
                <w:color w:val="auto"/>
                <w:kern w:val="2"/>
                <w:sz w:val="21"/>
                <w:szCs w:val="21"/>
                <w:lang w:val="en-US" w:eastAsia="zh-CN"/>
              </w:rPr>
              <w:t>30</w:t>
            </w:r>
          </w:p>
        </w:tc>
      </w:tr>
    </w:tbl>
    <w:p w14:paraId="5B35A9B2">
      <w:pPr>
        <w:keepNext w:val="0"/>
        <w:keepLines w:val="0"/>
        <w:pageBreakBefore w:val="0"/>
        <w:widowControl/>
        <w:kinsoku/>
        <w:wordWrap/>
        <w:overflowPunct/>
        <w:topLinePunct w:val="0"/>
        <w:autoSpaceDE/>
        <w:autoSpaceDN/>
        <w:bidi w:val="0"/>
        <w:adjustRightInd/>
        <w:snapToGrid/>
        <w:spacing w:before="163" w:beforeLines="50" w:line="420" w:lineRule="exact"/>
        <w:ind w:left="0" w:leftChars="0" w:right="-159" w:firstLine="0" w:firstLineChars="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说明：所有证明材料</w:t>
      </w:r>
      <w:r>
        <w:rPr>
          <w:rFonts w:hint="eastAsia" w:ascii="宋体" w:hAnsi="宋体" w:eastAsia="宋体" w:cs="宋体"/>
          <w:b/>
          <w:bCs/>
          <w:color w:val="auto"/>
          <w:sz w:val="24"/>
          <w:szCs w:val="24"/>
          <w:lang w:val="en-US" w:eastAsia="zh-CN"/>
        </w:rPr>
        <w:t>须是原件的扫描件或影</w:t>
      </w:r>
      <w:r>
        <w:rPr>
          <w:rFonts w:hint="eastAsia" w:ascii="宋体" w:hAnsi="宋体" w:eastAsia="宋体" w:cs="宋体"/>
          <w:b/>
          <w:bCs/>
          <w:color w:val="auto"/>
          <w:sz w:val="24"/>
          <w:szCs w:val="24"/>
          <w:lang w:eastAsia="zh-CN"/>
        </w:rPr>
        <w:t>印件并加盖公章，要求清晰易于辨认，否则无效</w:t>
      </w:r>
      <w:r>
        <w:rPr>
          <w:rFonts w:hint="eastAsia" w:ascii="宋体" w:hAnsi="宋体" w:eastAsia="宋体" w:cs="宋体"/>
          <w:b/>
          <w:bCs/>
          <w:color w:val="auto"/>
          <w:sz w:val="24"/>
          <w:szCs w:val="24"/>
          <w:lang w:val="en-US" w:eastAsia="zh-CN"/>
        </w:rPr>
        <w:t>不得分</w:t>
      </w:r>
      <w:r>
        <w:rPr>
          <w:rFonts w:hint="eastAsia" w:ascii="宋体" w:hAnsi="宋体" w:eastAsia="宋体" w:cs="宋体"/>
          <w:b/>
          <w:bCs/>
          <w:color w:val="auto"/>
          <w:sz w:val="24"/>
          <w:szCs w:val="24"/>
          <w:lang w:eastAsia="zh-CN"/>
        </w:rPr>
        <w:t>。</w:t>
      </w:r>
    </w:p>
    <w:p w14:paraId="7CDC7FCA">
      <w:pP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br w:type="page"/>
      </w:r>
    </w:p>
    <w:p w14:paraId="4519B3B0">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二、计分办法</w:t>
      </w:r>
    </w:p>
    <w:p w14:paraId="47D34928">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根据竞争性磋商、响应性磋商文件、按照评分办法，得出每个评委对磋商供应商的评标分数。磋商供应商的最终得分为所有评委对其打分的算术平均值。计分过程按四舍五入取至小数点后两位，最终得分取至小数点后</w:t>
      </w:r>
      <w:r>
        <w:rPr>
          <w:rFonts w:hint="eastAsia" w:ascii="宋体" w:hAnsi="宋体" w:eastAsia="宋体" w:cs="宋体"/>
          <w:color w:val="auto"/>
          <w:sz w:val="24"/>
          <w:szCs w:val="24"/>
          <w:lang w:val="en-US" w:eastAsia="zh-CN"/>
        </w:rPr>
        <w:t>两</w:t>
      </w:r>
      <w:r>
        <w:rPr>
          <w:rFonts w:hint="eastAsia" w:ascii="宋体" w:hAnsi="宋体" w:eastAsia="宋体" w:cs="宋体"/>
          <w:color w:val="auto"/>
          <w:sz w:val="24"/>
          <w:szCs w:val="24"/>
          <w:lang w:eastAsia="zh-CN"/>
        </w:rPr>
        <w:t>位。</w:t>
      </w:r>
    </w:p>
    <w:p w14:paraId="04911F1D">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三、定标办法</w:t>
      </w:r>
    </w:p>
    <w:p w14:paraId="7261FBEC">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1、磋商供应商的排名按得分顺序从高到低排列；得分相同的，按照最后报价由低到高顺序排列；得分且最后报价相同的，按照技术指标优劣顺序推荐。</w:t>
      </w:r>
    </w:p>
    <w:p w14:paraId="5B0581E4">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2、磋商小组</w:t>
      </w:r>
      <w:r>
        <w:rPr>
          <w:rFonts w:hint="eastAsia" w:ascii="宋体" w:hAnsi="宋体" w:eastAsia="宋体" w:cs="宋体"/>
          <w:color w:val="auto"/>
          <w:sz w:val="24"/>
          <w:szCs w:val="24"/>
          <w:lang w:val="en-US" w:eastAsia="zh-CN"/>
        </w:rPr>
        <w:t>提交</w:t>
      </w:r>
      <w:r>
        <w:rPr>
          <w:rFonts w:hint="eastAsia" w:ascii="宋体" w:hAnsi="宋体" w:eastAsia="宋体" w:cs="宋体"/>
          <w:color w:val="auto"/>
          <w:sz w:val="24"/>
          <w:szCs w:val="24"/>
          <w:lang w:eastAsia="zh-CN"/>
        </w:rPr>
        <w:t>评审报告确定排序第一的磋商供应商为成交供应商。</w:t>
      </w:r>
    </w:p>
    <w:p w14:paraId="362331C4">
      <w:pPr>
        <w:keepNext w:val="0"/>
        <w:keepLines w:val="0"/>
        <w:pageBreakBefore w:val="0"/>
        <w:widowControl/>
        <w:kinsoku/>
        <w:wordWrap/>
        <w:overflowPunct/>
        <w:topLinePunct w:val="0"/>
        <w:autoSpaceDE/>
        <w:autoSpaceDN/>
        <w:bidi w:val="0"/>
        <w:adjustRightInd/>
        <w:snapToGrid/>
        <w:spacing w:line="480" w:lineRule="exact"/>
        <w:ind w:left="0" w:leftChars="0" w:right="0" w:firstLine="482" w:firstLineChars="20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H）成交通知书及签订合同</w:t>
      </w:r>
    </w:p>
    <w:p w14:paraId="439C140E">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一、成交通知</w:t>
      </w:r>
    </w:p>
    <w:p w14:paraId="7DAF6690">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1、成交</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被正式确定后，采购人将</w:t>
      </w:r>
      <w:r>
        <w:rPr>
          <w:rFonts w:hint="eastAsia" w:ascii="宋体" w:hAnsi="宋体" w:eastAsia="宋体" w:cs="宋体"/>
          <w:color w:val="auto"/>
          <w:sz w:val="24"/>
          <w:szCs w:val="24"/>
          <w:lang w:val="en-US" w:eastAsia="zh-CN"/>
        </w:rPr>
        <w:t>在黄石临空经济区官网发布公告</w:t>
      </w:r>
      <w:r>
        <w:rPr>
          <w:rFonts w:hint="eastAsia" w:ascii="宋体" w:hAnsi="宋体" w:eastAsia="宋体" w:cs="宋体"/>
          <w:color w:val="auto"/>
          <w:sz w:val="24"/>
          <w:szCs w:val="24"/>
          <w:lang w:eastAsia="zh-CN"/>
        </w:rPr>
        <w:t>成交结果。</w:t>
      </w:r>
    </w:p>
    <w:p w14:paraId="627D89C5">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2、《成交通知书》将作为签订合同的依据之一。</w:t>
      </w:r>
    </w:p>
    <w:p w14:paraId="10353A71">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3、成交结果</w:t>
      </w:r>
      <w:r>
        <w:rPr>
          <w:rFonts w:hint="eastAsia" w:ascii="宋体" w:hAnsi="宋体" w:eastAsia="宋体" w:cs="宋体"/>
          <w:color w:val="auto"/>
          <w:sz w:val="24"/>
          <w:szCs w:val="24"/>
          <w:lang w:val="en-US" w:eastAsia="zh-CN"/>
        </w:rPr>
        <w:t>公告</w:t>
      </w:r>
      <w:r>
        <w:rPr>
          <w:rFonts w:hint="eastAsia" w:ascii="宋体" w:hAnsi="宋体" w:eastAsia="宋体" w:cs="宋体"/>
          <w:color w:val="auto"/>
          <w:sz w:val="24"/>
          <w:szCs w:val="24"/>
          <w:lang w:eastAsia="zh-CN"/>
        </w:rPr>
        <w:t>公示期满后，</w:t>
      </w:r>
      <w:r>
        <w:rPr>
          <w:rFonts w:hint="eastAsia" w:ascii="宋体" w:hAnsi="宋体" w:eastAsia="宋体" w:cs="宋体"/>
          <w:color w:val="auto"/>
          <w:sz w:val="24"/>
          <w:szCs w:val="24"/>
          <w:lang w:val="en-US" w:eastAsia="zh-CN"/>
        </w:rPr>
        <w:t>成交供应商须</w:t>
      </w:r>
      <w:r>
        <w:rPr>
          <w:rFonts w:hint="eastAsia" w:ascii="宋体" w:hAnsi="宋体" w:eastAsia="宋体" w:cs="宋体"/>
          <w:color w:val="auto"/>
          <w:sz w:val="24"/>
          <w:szCs w:val="24"/>
          <w:lang w:eastAsia="zh-CN"/>
        </w:rPr>
        <w:t>在</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lang w:val="en-US" w:eastAsia="zh-CN"/>
        </w:rPr>
        <w:t>历天</w:t>
      </w:r>
      <w:r>
        <w:rPr>
          <w:rFonts w:hint="eastAsia" w:ascii="宋体" w:hAnsi="宋体" w:eastAsia="宋体" w:cs="宋体"/>
          <w:color w:val="auto"/>
          <w:sz w:val="24"/>
          <w:szCs w:val="24"/>
          <w:lang w:eastAsia="zh-CN"/>
        </w:rPr>
        <w:t>内领取《成交通知书》，</w:t>
      </w:r>
      <w:r>
        <w:rPr>
          <w:rFonts w:hint="eastAsia" w:ascii="宋体" w:hAnsi="宋体" w:eastAsia="宋体" w:cs="宋体"/>
          <w:color w:val="auto"/>
          <w:sz w:val="24"/>
          <w:szCs w:val="24"/>
          <w:lang w:val="en-US" w:eastAsia="zh-CN"/>
        </w:rPr>
        <w:t>否则</w:t>
      </w:r>
      <w:r>
        <w:rPr>
          <w:rFonts w:hint="eastAsia" w:ascii="宋体" w:hAnsi="宋体" w:eastAsia="宋体" w:cs="宋体"/>
          <w:color w:val="auto"/>
          <w:sz w:val="24"/>
          <w:szCs w:val="24"/>
          <w:lang w:eastAsia="zh-CN"/>
        </w:rPr>
        <w:t>视为自动放弃。</w:t>
      </w:r>
    </w:p>
    <w:p w14:paraId="500AC7A6">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二、</w:t>
      </w:r>
      <w:r>
        <w:rPr>
          <w:rFonts w:hint="eastAsia" w:ascii="宋体" w:hAnsi="宋体" w:eastAsia="宋体" w:cs="宋体"/>
          <w:b/>
          <w:color w:val="auto"/>
          <w:sz w:val="24"/>
          <w:szCs w:val="24"/>
          <w:lang w:eastAsia="zh-CN"/>
        </w:rPr>
        <w:t>签订合同</w:t>
      </w:r>
    </w:p>
    <w:p w14:paraId="3B594D4E">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1、采购人和成交供应商应在收到《成交通知书》后及时签订</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合同，最迟不得超过</w:t>
      </w:r>
      <w:r>
        <w:rPr>
          <w:rFonts w:hint="eastAsia" w:ascii="宋体" w:hAnsi="宋体" w:eastAsia="宋体" w:cs="宋体"/>
          <w:color w:val="auto"/>
          <w:sz w:val="24"/>
          <w:szCs w:val="24"/>
          <w:lang w:val="en-US" w:eastAsia="zh-CN"/>
        </w:rPr>
        <w:t>30日历天</w:t>
      </w:r>
      <w:r>
        <w:rPr>
          <w:rFonts w:hint="eastAsia" w:ascii="宋体" w:hAnsi="宋体" w:eastAsia="宋体" w:cs="宋体"/>
          <w:color w:val="auto"/>
          <w:sz w:val="24"/>
          <w:szCs w:val="24"/>
          <w:lang w:eastAsia="zh-CN"/>
        </w:rPr>
        <w:t>。</w:t>
      </w:r>
    </w:p>
    <w:p w14:paraId="3C2DC7E9">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2、竞争性磋商</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lang w:eastAsia="zh-CN"/>
        </w:rPr>
        <w:t>响应文件、答疑及澄清文件，均为签订合同的依据。</w:t>
      </w:r>
    </w:p>
    <w:p w14:paraId="0EC86B37">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采购人不得向成交供应商提出超出采购文件以外的任何要求作为签订合同的条件，采购人与成交供应商应不得订立背离采购文件确定的采购标的、规格型号、采购金额、采购数量、技术和服务要求等实质性内容的协议。</w:t>
      </w:r>
    </w:p>
    <w:p w14:paraId="47E820C4">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除不可抗力等因素外，成交通知书发出后，采购人改变成交结果，或者成交供应商拒绝签订采购合同的，应当承担相应的法律责任。</w:t>
      </w:r>
    </w:p>
    <w:p w14:paraId="22F6394B">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成交供应商拒绝签订采购合同的，采购人可以按照《政府采购竞争性磋商采购方式管理暂行办法》第三十三条规定的原则确定其他供应商作为成交供应商并签订采购合同，也可以重新开展采购活动。拒绝签订采购合同的成交供应商不得参加对该项目重新开展的采购活动。</w:t>
      </w:r>
    </w:p>
    <w:p w14:paraId="6F2D0A87">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6、采购人应当自政府采购合同签订之日起2个工作日内，将政府采购合同在省级以上人民政府财政部门指定的媒体上公告，但政府采购合同中涉及国家秘密、商业秘密的内容除外。</w:t>
      </w:r>
    </w:p>
    <w:p w14:paraId="372B871A">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采购人应当按照政府采购合同规定，及时向成交供应商支付采购资金。</w:t>
      </w:r>
    </w:p>
    <w:p w14:paraId="6641810B">
      <w:pPr>
        <w:keepNext w:val="0"/>
        <w:keepLines w:val="0"/>
        <w:pageBreakBefore w:val="0"/>
        <w:widowControl/>
        <w:kinsoku/>
        <w:wordWrap/>
        <w:overflowPunct/>
        <w:topLinePunct w:val="0"/>
        <w:autoSpaceDE/>
        <w:autoSpaceDN/>
        <w:bidi w:val="0"/>
        <w:adjustRightInd/>
        <w:snapToGrid/>
        <w:spacing w:line="480" w:lineRule="exact"/>
        <w:ind w:left="0" w:leftChars="0" w:right="0" w:firstLine="482" w:firstLineChars="20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val="en-US" w:eastAsia="zh-CN"/>
        </w:rPr>
        <w:t>I</w:t>
      </w:r>
      <w:r>
        <w:rPr>
          <w:rFonts w:hint="eastAsia" w:ascii="宋体" w:hAnsi="宋体" w:eastAsia="宋体" w:cs="宋体"/>
          <w:b/>
          <w:color w:val="auto"/>
          <w:sz w:val="24"/>
          <w:szCs w:val="24"/>
          <w:u w:val="single"/>
          <w:lang w:eastAsia="zh-CN"/>
        </w:rPr>
        <w:t>）质疑和投诉</w:t>
      </w:r>
    </w:p>
    <w:p w14:paraId="44398B1E">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lang w:eastAsia="zh-CN"/>
        </w:rPr>
        <w:t>、质疑</w:t>
      </w:r>
    </w:p>
    <w:p w14:paraId="3F59F40D">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供应商认为采购文件、磋商过程和成交结果使自己的权益受到损害的，可以在知道或者应知其权益受到损害之日起7个工作日内，以书面形式向采购人、采购代理机构一次性提出针对同一采购程序环节的质疑。</w:t>
      </w:r>
    </w:p>
    <w:p w14:paraId="231F91EC">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质疑应当有具体的质疑事项及事实依据，不得进行虚假、恶意质疑。属于虚假、恶意质疑的将列入不良行为记录名单，必要时予以网上公布。供应商提出质疑应当提交质疑函和必要的证明材料。质疑函应当包括下列内容：</w:t>
      </w:r>
    </w:p>
    <w:p w14:paraId="384A773D">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2.1 供应商的姓名或者名称、地址、邮编、联系人及联系电话（供应商为自然人的，应当由本人签字；供应商为法人或者其他组织的，应当由法定代表人、主要负责人，或者其授权代表（签字）或者盖章，并加盖公章。供应商授权代表办理质疑事务的，应当提供授权委托书，授权委托书应当载明委托代理的具体权限和事项）；</w:t>
      </w:r>
    </w:p>
    <w:p w14:paraId="2AABCEF1">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2.2 质疑项目的名称、编号；</w:t>
      </w:r>
    </w:p>
    <w:p w14:paraId="5669C59D">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2.3 具体、明确的质疑事项和与质疑事项相关的请求；</w:t>
      </w:r>
    </w:p>
    <w:p w14:paraId="392DAEB2">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2.4 质疑事项的事实根据、及其他必要的证明材料（供应商提供的证明材料属于其他供应商响应文件未公开内容的，应当提供书面材料证明其合法来源）；</w:t>
      </w:r>
    </w:p>
    <w:p w14:paraId="17D08661">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2.5 必要的法律依据；</w:t>
      </w:r>
    </w:p>
    <w:p w14:paraId="0F532F33">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2.6 提起质疑的日期。</w:t>
      </w:r>
    </w:p>
    <w:p w14:paraId="58BA55F4">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质疑函不符合上述要求的，采购人或代理机构应书面告知具体事项，供应商应当按要求进行修改或补充，并在质疑有效期限内提交。</w:t>
      </w:r>
    </w:p>
    <w:p w14:paraId="529A0D88">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4、供应商应知其权益受到损害之日是指：</w:t>
      </w:r>
    </w:p>
    <w:p w14:paraId="5B3AF083">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4.1 对可以质疑的采购文件提出质疑的，为收到采购文件之日或者采购文件公告期限届满之日；</w:t>
      </w:r>
    </w:p>
    <w:p w14:paraId="46F69FC0">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4.2 对磋商过程提出质疑的，为各磋商程序环节结束之日；</w:t>
      </w:r>
    </w:p>
    <w:p w14:paraId="054F702E">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4.3 对成交结果提出质疑的，为成交公告期限届满之日。</w:t>
      </w:r>
    </w:p>
    <w:p w14:paraId="555D0AB0">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二、质疑不予受理的情形</w:t>
      </w:r>
    </w:p>
    <w:p w14:paraId="59A59392">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供应商未按本章规定的时限、内容及方式进行质疑的，采购代理机构不予受理。</w:t>
      </w:r>
    </w:p>
    <w:p w14:paraId="1127B89B">
      <w:pPr>
        <w:keepNext w:val="0"/>
        <w:keepLines w:val="0"/>
        <w:pageBreakBefore w:val="0"/>
        <w:widowControl/>
        <w:kinsoku/>
        <w:wordWrap/>
        <w:overflowPunct/>
        <w:topLinePunct w:val="0"/>
        <w:autoSpaceDE/>
        <w:autoSpaceDN/>
        <w:bidi w:val="0"/>
        <w:adjustRightInd/>
        <w:snapToGrid/>
        <w:spacing w:line="480" w:lineRule="exact"/>
        <w:ind w:right="0" w:firstLine="482"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三、投诉</w:t>
      </w:r>
    </w:p>
    <w:p w14:paraId="57AD7EA6">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14:paraId="406E4C6C">
      <w:pPr>
        <w:keepNext w:val="0"/>
        <w:keepLines w:val="0"/>
        <w:pageBreakBefore w:val="0"/>
        <w:widowControl/>
        <w:kinsoku/>
        <w:wordWrap/>
        <w:overflowPunct/>
        <w:topLinePunct w:val="0"/>
        <w:autoSpaceDE/>
        <w:autoSpaceDN/>
        <w:bidi w:val="0"/>
        <w:adjustRightInd/>
        <w:snapToGrid/>
        <w:spacing w:line="480" w:lineRule="exact"/>
        <w:ind w:left="0" w:leftChars="0" w:right="0" w:firstLine="482" w:firstLineChars="20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val="en-US" w:eastAsia="zh-CN"/>
        </w:rPr>
        <w:t>J</w:t>
      </w:r>
      <w:r>
        <w:rPr>
          <w:rFonts w:hint="eastAsia" w:ascii="宋体" w:hAnsi="宋体" w:eastAsia="宋体" w:cs="宋体"/>
          <w:b/>
          <w:color w:val="auto"/>
          <w:sz w:val="24"/>
          <w:szCs w:val="24"/>
          <w:u w:val="single"/>
          <w:lang w:eastAsia="zh-CN"/>
        </w:rPr>
        <w:t>）相关注意事项</w:t>
      </w:r>
    </w:p>
    <w:p w14:paraId="06FF5C55">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单位负责人为同一人或者存在直接控股、管理关系的不同供应商，不得参加同一合同项下的政府采购活动。</w:t>
      </w:r>
    </w:p>
    <w:p w14:paraId="56255273">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、供应商不得与采购人和采购代理机构有任何隶属关系或其他利益关系。</w:t>
      </w:r>
    </w:p>
    <w:p w14:paraId="1A66F9B1">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、开标及询标时，磋商供应商法人代表或授权代理人务必携带有效的身份证明，否则产生的不利后果由磋商供应商自行承担。</w:t>
      </w:r>
    </w:p>
    <w:p w14:paraId="5CB7EB26">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、各磋商供应商应保证：响应性磋商文件中涉及到的所有内容，不会出现因第三方提出侵权而引发法律及经济纠纷，不论何种情况下若发生此类情况，其相应责任由磋商供应商自行承担。</w:t>
      </w:r>
    </w:p>
    <w:p w14:paraId="0BA68FED">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、开标、评标期间，磋商供应商不得向评委询问评标情况，不得进行旨在影响评标结果的活动。</w:t>
      </w:r>
    </w:p>
    <w:p w14:paraId="360C8BD4">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、为了保证评标的公正性，除询标外，评委不得与磋商供应商交换意见。无论评标工作结束与否，参与评标的任何人不得私下向外透露评标中的任何情况。</w:t>
      </w:r>
    </w:p>
    <w:p w14:paraId="2D8A6C70">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、磋商小组不向落标人解释落标原因，不退还其响应性磋商文件。</w:t>
      </w:r>
    </w:p>
    <w:p w14:paraId="1918FE02">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、磋商供应商应本着公平竞争的原则参与磋商，不得用任何方式对其它磋商供应商恶意攻击。</w:t>
      </w:r>
    </w:p>
    <w:p w14:paraId="60798E4D">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、供应商如有违反上述要求或违反国家法律、法规的行为，无论评标结果如何，其磋商资格将被取消。</w:t>
      </w:r>
    </w:p>
    <w:p w14:paraId="7222BF80">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color w:val="auto"/>
          <w:sz w:val="32"/>
          <w:szCs w:val="32"/>
          <w:lang w:eastAsia="zh-CN"/>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eastAsia="zh-CN"/>
        </w:rPr>
        <w:t>不能按本合同规定的时间完工，或在合同规定的时间内达不到验收标准的，</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eastAsia="zh-CN"/>
        </w:rPr>
        <w:t>须向采购人支付本合同总价5%的违约金。</w:t>
      </w:r>
      <w:r>
        <w:rPr>
          <w:rFonts w:hint="eastAsia" w:ascii="宋体" w:hAnsi="宋体" w:eastAsia="宋体" w:cs="宋体"/>
          <w:b/>
          <w:color w:val="auto"/>
          <w:sz w:val="32"/>
          <w:szCs w:val="32"/>
          <w:lang w:eastAsia="zh-CN"/>
        </w:rPr>
        <w:br w:type="page"/>
      </w:r>
    </w:p>
    <w:p w14:paraId="1ADA8C32">
      <w:pPr>
        <w:pStyle w:val="4"/>
        <w:keepNext/>
        <w:keepLines/>
        <w:pageBreakBefore w:val="0"/>
        <w:widowControl/>
        <w:kinsoku/>
        <w:wordWrap/>
        <w:overflowPunct/>
        <w:topLinePunct w:val="0"/>
        <w:autoSpaceDE/>
        <w:autoSpaceDN/>
        <w:bidi w:val="0"/>
        <w:adjustRightInd/>
        <w:snapToGrid/>
        <w:spacing w:before="0" w:after="0" w:line="360" w:lineRule="auto"/>
        <w:ind w:left="0" w:leftChars="0" w:firstLine="0" w:firstLineChars="0"/>
        <w:jc w:val="center"/>
        <w:textAlignment w:val="auto"/>
        <w:rPr>
          <w:rFonts w:hint="eastAsia"/>
          <w:b/>
          <w:sz w:val="32"/>
          <w:szCs w:val="32"/>
          <w:lang w:eastAsia="zh-CN"/>
        </w:rPr>
      </w:pPr>
      <w:bookmarkStart w:id="2" w:name="_Toc1955"/>
      <w:r>
        <w:rPr>
          <w:rFonts w:hint="eastAsia"/>
          <w:b/>
          <w:sz w:val="32"/>
          <w:szCs w:val="32"/>
          <w:lang w:eastAsia="zh-CN"/>
        </w:rPr>
        <w:t xml:space="preserve">第三部分  </w:t>
      </w:r>
      <w:r>
        <w:rPr>
          <w:rFonts w:hint="eastAsia"/>
          <w:b/>
          <w:sz w:val="32"/>
          <w:szCs w:val="32"/>
          <w:lang w:val="zh-CN" w:eastAsia="zh-CN"/>
        </w:rPr>
        <w:t>采购项目技术规格、参数及要求</w:t>
      </w:r>
      <w:bookmarkEnd w:id="2"/>
    </w:p>
    <w:p w14:paraId="1FAA261E">
      <w:pPr>
        <w:spacing w:line="240" w:lineRule="atLeast"/>
        <w:ind w:firstLine="422" w:firstLineChars="200"/>
        <w:rPr>
          <w:rFonts w:hint="eastAsia" w:ascii="宋体" w:hAnsi="宋体" w:eastAsia="宋体" w:cs="宋体"/>
          <w:b/>
          <w:color w:val="auto"/>
          <w:sz w:val="21"/>
          <w:szCs w:val="21"/>
          <w:u w:val="single"/>
          <w:lang w:val="zh-CN" w:eastAsia="zh-CN"/>
        </w:rPr>
      </w:pPr>
    </w:p>
    <w:p w14:paraId="03537B69">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一、项目编号：</w:t>
      </w:r>
      <w:r>
        <w:rPr>
          <w:rFonts w:hint="eastAsia" w:ascii="宋体" w:hAnsi="宋体" w:cs="宋体"/>
          <w:b w:val="0"/>
          <w:bCs/>
          <w:sz w:val="24"/>
          <w:szCs w:val="24"/>
          <w:lang w:val="en-US" w:eastAsia="zh-CN"/>
        </w:rPr>
        <w:t>HSHL2025104号</w:t>
      </w:r>
    </w:p>
    <w:p w14:paraId="20D7308E">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Cs/>
          <w:sz w:val="24"/>
          <w:szCs w:val="24"/>
          <w:lang w:eastAsia="zh-CN"/>
        </w:rPr>
      </w:pPr>
      <w:r>
        <w:rPr>
          <w:rFonts w:hint="eastAsia" w:ascii="宋体" w:hAnsi="宋体" w:eastAsia="宋体" w:cs="宋体"/>
          <w:b/>
          <w:sz w:val="24"/>
          <w:szCs w:val="24"/>
          <w:lang w:val="en-US" w:eastAsia="zh-CN"/>
        </w:rPr>
        <w:t>二</w:t>
      </w:r>
      <w:r>
        <w:rPr>
          <w:rFonts w:hint="eastAsia" w:ascii="宋体" w:hAnsi="宋体" w:eastAsia="宋体" w:cs="宋体"/>
          <w:b/>
          <w:sz w:val="24"/>
          <w:szCs w:val="24"/>
        </w:rPr>
        <w:t>、项目名称：</w:t>
      </w:r>
      <w:r>
        <w:rPr>
          <w:rFonts w:hint="eastAsia" w:ascii="宋体" w:hAnsi="宋体" w:cs="宋体"/>
          <w:bCs/>
          <w:sz w:val="24"/>
          <w:szCs w:val="24"/>
          <w:lang w:eastAsia="zh-CN"/>
        </w:rPr>
        <w:t>大冶市还地桥镇镇区路灯维修工程</w:t>
      </w:r>
    </w:p>
    <w:p w14:paraId="2E881641">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Cs/>
          <w:sz w:val="24"/>
          <w:szCs w:val="24"/>
        </w:rPr>
      </w:pPr>
      <w:r>
        <w:rPr>
          <w:rFonts w:hint="eastAsia" w:ascii="宋体" w:hAnsi="宋体" w:eastAsia="宋体" w:cs="宋体"/>
          <w:b/>
          <w:sz w:val="24"/>
          <w:szCs w:val="24"/>
          <w:lang w:val="en-US" w:eastAsia="zh-CN"/>
        </w:rPr>
        <w:t>三</w:t>
      </w:r>
      <w:r>
        <w:rPr>
          <w:rFonts w:hint="eastAsia" w:ascii="宋体" w:hAnsi="宋体" w:eastAsia="宋体" w:cs="宋体"/>
          <w:b/>
          <w:sz w:val="24"/>
          <w:szCs w:val="24"/>
        </w:rPr>
        <w:t>、</w:t>
      </w:r>
      <w:r>
        <w:rPr>
          <w:rFonts w:hint="eastAsia" w:ascii="宋体" w:hAnsi="宋体" w:eastAsia="宋体" w:cs="宋体"/>
          <w:b/>
          <w:sz w:val="24"/>
          <w:szCs w:val="24"/>
          <w:lang w:val="en-US" w:eastAsia="zh-CN"/>
        </w:rPr>
        <w:t>采购内容</w:t>
      </w:r>
      <w:r>
        <w:rPr>
          <w:rFonts w:hint="eastAsia" w:ascii="宋体" w:hAnsi="宋体" w:eastAsia="宋体" w:cs="宋体"/>
          <w:b/>
          <w:sz w:val="24"/>
          <w:szCs w:val="24"/>
        </w:rPr>
        <w:t>：</w:t>
      </w:r>
      <w:r>
        <w:rPr>
          <w:rFonts w:hint="eastAsia" w:ascii="宋体" w:hAnsi="宋体" w:eastAsia="宋体" w:cs="宋体"/>
          <w:bCs/>
          <w:sz w:val="24"/>
          <w:szCs w:val="24"/>
        </w:rPr>
        <w:t>详见施工图纸及工程量清单中所包含的</w:t>
      </w:r>
      <w:r>
        <w:rPr>
          <w:rFonts w:hint="eastAsia" w:ascii="宋体" w:hAnsi="宋体" w:eastAsia="宋体" w:cs="宋体"/>
          <w:bCs/>
          <w:sz w:val="24"/>
          <w:szCs w:val="24"/>
          <w:lang w:val="en-US" w:eastAsia="zh-CN"/>
        </w:rPr>
        <w:t>全部</w:t>
      </w:r>
      <w:r>
        <w:rPr>
          <w:rFonts w:hint="eastAsia" w:ascii="宋体" w:hAnsi="宋体" w:eastAsia="宋体" w:cs="宋体"/>
          <w:bCs/>
          <w:sz w:val="24"/>
          <w:szCs w:val="24"/>
        </w:rPr>
        <w:t>内容</w:t>
      </w:r>
    </w:p>
    <w:p w14:paraId="5C9DCF9D">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sz w:val="24"/>
          <w:szCs w:val="24"/>
        </w:rPr>
      </w:pPr>
      <w:r>
        <w:rPr>
          <w:rFonts w:hint="eastAsia" w:ascii="宋体" w:hAnsi="宋体" w:eastAsia="宋体" w:cs="宋体"/>
          <w:b/>
          <w:sz w:val="24"/>
          <w:szCs w:val="24"/>
          <w:lang w:val="en-US" w:eastAsia="zh-CN"/>
        </w:rPr>
        <w:t>四</w:t>
      </w:r>
      <w:r>
        <w:rPr>
          <w:rFonts w:hint="eastAsia" w:ascii="宋体" w:hAnsi="宋体" w:eastAsia="宋体" w:cs="宋体"/>
          <w:b/>
          <w:sz w:val="24"/>
          <w:szCs w:val="24"/>
        </w:rPr>
        <w:t>、报价说明</w:t>
      </w:r>
    </w:p>
    <w:p w14:paraId="0DB1198C">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eastAsia="zh-CN"/>
        </w:rPr>
        <w:t>本项目的采购最高限价为人民币</w:t>
      </w:r>
      <w:r>
        <w:rPr>
          <w:rFonts w:hint="eastAsia" w:ascii="宋体" w:hAnsi="宋体" w:cs="宋体"/>
          <w:color w:val="auto"/>
          <w:sz w:val="24"/>
          <w:szCs w:val="24"/>
          <w:lang w:val="en-US" w:eastAsia="zh-CN"/>
        </w:rPr>
        <w:t>359852.87</w:t>
      </w:r>
      <w:r>
        <w:rPr>
          <w:rFonts w:hint="eastAsia" w:ascii="宋体" w:hAnsi="宋体" w:eastAsia="宋体" w:cs="宋体"/>
          <w:color w:val="auto"/>
          <w:sz w:val="24"/>
          <w:szCs w:val="24"/>
          <w:lang w:eastAsia="zh-CN"/>
        </w:rPr>
        <w:t>元，供应商应亲自到达现场踏勘、测量，根据设计图纸、工程量清单自行报价，不超过采购人预算价均为有效报价。</w:t>
      </w:r>
    </w:p>
    <w:p w14:paraId="6CB31DA5">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eastAsia="zh-CN"/>
        </w:rPr>
        <w:t>本项目投标报价的计价方式采用固定价格报价计价方式，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14:paraId="5B227674">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五</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履约</w:t>
      </w:r>
      <w:r>
        <w:rPr>
          <w:rFonts w:hint="eastAsia" w:ascii="宋体" w:hAnsi="宋体" w:eastAsia="宋体" w:cs="宋体"/>
          <w:b/>
          <w:color w:val="auto"/>
          <w:sz w:val="24"/>
          <w:szCs w:val="24"/>
          <w:lang w:eastAsia="zh-CN"/>
        </w:rPr>
        <w:t>要求</w:t>
      </w:r>
    </w:p>
    <w:p w14:paraId="2B3D202A">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成交供应商</w:t>
      </w:r>
      <w:r>
        <w:rPr>
          <w:rFonts w:hint="eastAsia" w:ascii="宋体" w:hAnsi="宋体" w:cs="宋体"/>
          <w:color w:val="auto"/>
          <w:sz w:val="24"/>
          <w:szCs w:val="24"/>
          <w:lang w:val="en-US" w:eastAsia="zh-CN"/>
        </w:rPr>
        <w:t>180日历天</w:t>
      </w:r>
      <w:r>
        <w:rPr>
          <w:rFonts w:hint="eastAsia" w:ascii="宋体" w:hAnsi="宋体" w:eastAsia="宋体" w:cs="宋体"/>
          <w:color w:val="auto"/>
          <w:sz w:val="24"/>
          <w:szCs w:val="24"/>
          <w:lang w:eastAsia="zh-CN"/>
        </w:rPr>
        <w:t>完成所有工程，除不可抗力因素允许顺延外，每延迟</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天，扣除工程决算价款的百分之一，累计超过约定工期</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lang w:eastAsia="zh-CN"/>
        </w:rPr>
        <w:t>日仍未完工，采购人有权力终止施工合同，一切损失由成交供应商承担。</w:t>
      </w:r>
    </w:p>
    <w:p w14:paraId="43A8CB6D">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六</w:t>
      </w:r>
      <w:r>
        <w:rPr>
          <w:rFonts w:hint="eastAsia" w:ascii="宋体" w:hAnsi="宋体" w:eastAsia="宋体" w:cs="宋体"/>
          <w:b/>
          <w:color w:val="auto"/>
          <w:sz w:val="24"/>
          <w:szCs w:val="24"/>
          <w:lang w:eastAsia="zh-CN"/>
        </w:rPr>
        <w:t>、质量要求</w:t>
      </w:r>
    </w:p>
    <w:p w14:paraId="5E84D2B1">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eastAsia="zh-CN"/>
        </w:rPr>
        <w:t>按照设计图纸和工程量清单要求施工，达到国家</w:t>
      </w:r>
      <w:r>
        <w:rPr>
          <w:rFonts w:hint="eastAsia" w:ascii="宋体" w:hAnsi="宋体" w:cs="宋体"/>
          <w:color w:val="auto"/>
          <w:sz w:val="24"/>
          <w:szCs w:val="24"/>
          <w:lang w:val="en-US" w:eastAsia="zh-CN"/>
        </w:rPr>
        <w:t>现行</w:t>
      </w:r>
      <w:r>
        <w:rPr>
          <w:rFonts w:hint="eastAsia" w:ascii="宋体" w:hAnsi="宋体" w:eastAsia="宋体" w:cs="宋体"/>
          <w:color w:val="auto"/>
          <w:sz w:val="24"/>
          <w:szCs w:val="24"/>
          <w:lang w:eastAsia="zh-CN"/>
        </w:rPr>
        <w:t>验收</w:t>
      </w:r>
      <w:r>
        <w:rPr>
          <w:rFonts w:hint="eastAsia" w:ascii="宋体" w:hAnsi="宋体" w:cs="宋体"/>
          <w:color w:val="auto"/>
          <w:sz w:val="24"/>
          <w:szCs w:val="24"/>
          <w:lang w:val="en-US" w:eastAsia="zh-CN"/>
        </w:rPr>
        <w:t>规范</w:t>
      </w:r>
      <w:r>
        <w:rPr>
          <w:rFonts w:hint="eastAsia" w:ascii="宋体" w:hAnsi="宋体" w:eastAsia="宋体" w:cs="宋体"/>
          <w:color w:val="auto"/>
          <w:sz w:val="24"/>
          <w:szCs w:val="24"/>
          <w:lang w:eastAsia="zh-CN"/>
        </w:rPr>
        <w:t>合格标准。</w:t>
      </w:r>
    </w:p>
    <w:p w14:paraId="0C1F4F22">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eastAsia="zh-CN"/>
        </w:rPr>
        <w:t>未达到质量目标须及时返工至合格为止，且按合同价款的10%进行处罚。</w:t>
      </w:r>
    </w:p>
    <w:p w14:paraId="76099A7B">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eastAsia="zh-CN"/>
        </w:rPr>
        <w:t>项目质保期为</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年，从竣工验收合格之日算起。</w:t>
      </w:r>
    </w:p>
    <w:p w14:paraId="3FFF39F5">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七</w:t>
      </w:r>
      <w:r>
        <w:rPr>
          <w:rFonts w:hint="eastAsia" w:ascii="宋体" w:hAnsi="宋体" w:eastAsia="宋体" w:cs="宋体"/>
          <w:b/>
          <w:color w:val="auto"/>
          <w:sz w:val="24"/>
          <w:szCs w:val="24"/>
          <w:lang w:eastAsia="zh-CN"/>
        </w:rPr>
        <w:t>、施工安全要求</w:t>
      </w:r>
    </w:p>
    <w:p w14:paraId="7DD99560">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eastAsia="zh-CN"/>
        </w:rPr>
        <w:t>成交供应商应采取一切措施确保工地施工人员的健康和人身安全以及安全高效地实施工程。</w:t>
      </w:r>
    </w:p>
    <w:p w14:paraId="47CDC3EC">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eastAsia="zh-CN"/>
        </w:rPr>
        <w:t>成交供应商、成交供应商雇佣的施工人员应严格遵守适用于本工程的法律、法规。</w:t>
      </w:r>
    </w:p>
    <w:p w14:paraId="7579DC9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eastAsia="zh-CN"/>
        </w:rPr>
        <w:t>采购人可以要求成交供应商解雇那些不遵守现场安全法规的工作人员。如果业主事先没有同意的话，这些施工人员不能再次被雇佣到现场工作。</w:t>
      </w:r>
    </w:p>
    <w:p w14:paraId="4CF8806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eastAsia="zh-CN"/>
        </w:rPr>
        <w:t>成交供应商除采取其他措施满足合同条款的要求外，对于业主提出的安全、防止污染、卫生、健康等方面的决定或建议，成交供应商应立即执行，不得有任何延误。</w:t>
      </w:r>
    </w:p>
    <w:p w14:paraId="22DA216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eastAsia="zh-CN"/>
        </w:rPr>
        <w:t>成交供应商应将详细的安全法规和紧急处理程序提交业主，保证安全和文明施工。</w:t>
      </w:r>
    </w:p>
    <w:p w14:paraId="0B1250D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eastAsia="zh-CN"/>
        </w:rPr>
        <w:t>在本项目中的安全事故由成交供应商自行负责。</w:t>
      </w:r>
    </w:p>
    <w:p w14:paraId="7F9B062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lang w:val="en-US" w:eastAsia="zh-CN"/>
        </w:rPr>
      </w:pPr>
      <w:r>
        <w:rPr>
          <w:rFonts w:hint="eastAsia" w:ascii="宋体" w:hAnsi="宋体" w:eastAsia="宋体" w:cs="宋体"/>
          <w:color w:val="auto"/>
          <w:sz w:val="24"/>
          <w:szCs w:val="24"/>
          <w:lang w:val="en-US" w:eastAsia="zh-CN"/>
        </w:rPr>
        <w:t>7.本工程施工中的工农关系由成交供应商自行处理</w:t>
      </w:r>
      <w:r>
        <w:rPr>
          <w:rFonts w:hint="eastAsia" w:ascii="宋体" w:hAnsi="宋体" w:cs="宋体"/>
          <w:color w:val="auto"/>
          <w:sz w:val="24"/>
          <w:szCs w:val="24"/>
          <w:lang w:val="en-US" w:eastAsia="zh-CN"/>
        </w:rPr>
        <w:t>。</w:t>
      </w:r>
    </w:p>
    <w:p w14:paraId="472BC116">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八</w:t>
      </w:r>
      <w:r>
        <w:rPr>
          <w:rFonts w:hint="eastAsia" w:ascii="宋体" w:hAnsi="宋体" w:eastAsia="宋体" w:cs="宋体"/>
          <w:b/>
          <w:color w:val="auto"/>
          <w:sz w:val="24"/>
          <w:szCs w:val="24"/>
          <w:lang w:eastAsia="zh-CN"/>
        </w:rPr>
        <w:t>、付款方式</w:t>
      </w:r>
    </w:p>
    <w:p w14:paraId="1603354E">
      <w:pPr>
        <w:keepNext w:val="0"/>
        <w:keepLines w:val="0"/>
        <w:pageBreakBefore w:val="0"/>
        <w:widowControl/>
        <w:kinsoku/>
        <w:wordWrap/>
        <w:overflowPunct/>
        <w:topLinePunct w:val="0"/>
        <w:autoSpaceDE/>
        <w:autoSpaceDN/>
        <w:bidi w:val="0"/>
        <w:adjustRightInd/>
        <w:snapToGrid/>
        <w:spacing w:line="500" w:lineRule="exact"/>
        <w:ind w:firstLine="960" w:firstLineChars="400"/>
        <w:jc w:val="both"/>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val="en-US" w:eastAsia="zh-CN"/>
        </w:rPr>
        <w:t>工程竣工验收合格后付95%，留5%质保金</w:t>
      </w:r>
      <w:r>
        <w:rPr>
          <w:rFonts w:hint="eastAsia" w:ascii="宋体" w:hAnsi="宋体" w:eastAsia="宋体" w:cs="宋体"/>
          <w:color w:val="auto"/>
          <w:sz w:val="24"/>
          <w:szCs w:val="24"/>
          <w:lang w:val="zh-CN" w:eastAsia="zh-CN"/>
        </w:rPr>
        <w:t>。</w:t>
      </w:r>
    </w:p>
    <w:p w14:paraId="56D76742">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九</w:t>
      </w:r>
      <w:r>
        <w:rPr>
          <w:rFonts w:hint="eastAsia" w:ascii="宋体" w:hAnsi="宋体" w:eastAsia="宋体" w:cs="宋体"/>
          <w:b/>
          <w:color w:val="auto"/>
          <w:sz w:val="24"/>
          <w:szCs w:val="24"/>
          <w:lang w:eastAsia="zh-CN"/>
        </w:rPr>
        <w:t>、其它要求</w:t>
      </w:r>
    </w:p>
    <w:p w14:paraId="5874C8C9">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1、成交供应商在收到成交通知书后</w:t>
      </w:r>
      <w:r>
        <w:rPr>
          <w:rFonts w:hint="eastAsia" w:ascii="宋体" w:hAnsi="宋体" w:eastAsia="宋体" w:cs="宋体"/>
          <w:color w:val="auto"/>
          <w:sz w:val="24"/>
          <w:szCs w:val="24"/>
          <w:lang w:val="en-US" w:eastAsia="zh-CN"/>
        </w:rPr>
        <w:t>30日历天</w:t>
      </w:r>
      <w:r>
        <w:rPr>
          <w:rFonts w:hint="eastAsia" w:ascii="宋体" w:hAnsi="宋体" w:eastAsia="宋体" w:cs="宋体"/>
          <w:color w:val="auto"/>
          <w:sz w:val="24"/>
          <w:szCs w:val="24"/>
          <w:lang w:eastAsia="zh-CN"/>
        </w:rPr>
        <w:t>内与采购人签订工程施工合同；</w:t>
      </w:r>
    </w:p>
    <w:p w14:paraId="40D963D2">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2、本工程不得转包、不得分包；</w:t>
      </w:r>
    </w:p>
    <w:p w14:paraId="5B20DC3F">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、签订施工合同后</w:t>
      </w:r>
      <w:r>
        <w:rPr>
          <w:rFonts w:hint="eastAsia" w:ascii="宋体" w:hAnsi="宋体" w:eastAsia="宋体" w:cs="宋体"/>
          <w:color w:val="auto"/>
          <w:sz w:val="24"/>
          <w:szCs w:val="24"/>
          <w:lang w:val="en-US" w:eastAsia="zh-CN"/>
        </w:rPr>
        <w:t>7日</w:t>
      </w:r>
      <w:r>
        <w:rPr>
          <w:rFonts w:hint="eastAsia" w:ascii="宋体" w:hAnsi="宋体" w:eastAsia="宋体" w:cs="宋体"/>
          <w:color w:val="auto"/>
          <w:sz w:val="24"/>
          <w:szCs w:val="24"/>
          <w:lang w:eastAsia="zh-CN"/>
        </w:rPr>
        <w:t>内成交供应商必须进场施工；</w:t>
      </w:r>
    </w:p>
    <w:p w14:paraId="144E4F72">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、成交供应商在施工现场的项目经理、技术负责人、五大员必须是磋商响应文件中指定的人员，且不得更换，完全服从采购人的工作安排。</w:t>
      </w:r>
    </w:p>
    <w:p w14:paraId="101B773E">
      <w:pPr>
        <w:widowControl w:val="0"/>
        <w:spacing w:line="500" w:lineRule="exact"/>
        <w:ind w:firstLine="482" w:firstLineChars="200"/>
        <w:jc w:val="both"/>
        <w:rPr>
          <w:rFonts w:hint="eastAsia" w:ascii="宋体" w:hAnsi="宋体" w:eastAsia="宋体" w:cs="宋体"/>
          <w:b/>
          <w:color w:val="auto"/>
          <w:sz w:val="24"/>
          <w:szCs w:val="24"/>
          <w:lang w:eastAsia="zh-CN"/>
        </w:rPr>
      </w:pPr>
    </w:p>
    <w:p w14:paraId="759F783C">
      <w:pPr>
        <w:ind w:firstLine="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14:paraId="0D2DE59E">
      <w:pPr>
        <w:pStyle w:val="4"/>
        <w:keepNext/>
        <w:keepLines/>
        <w:pageBreakBefore w:val="0"/>
        <w:widowControl/>
        <w:kinsoku/>
        <w:wordWrap/>
        <w:overflowPunct/>
        <w:topLinePunct w:val="0"/>
        <w:autoSpaceDE/>
        <w:autoSpaceDN/>
        <w:bidi w:val="0"/>
        <w:adjustRightInd/>
        <w:snapToGrid/>
        <w:spacing w:before="0" w:after="0" w:line="360" w:lineRule="auto"/>
        <w:ind w:left="0" w:leftChars="0" w:firstLine="0" w:firstLineChars="0"/>
        <w:jc w:val="center"/>
        <w:textAlignment w:val="auto"/>
        <w:rPr>
          <w:rFonts w:hint="eastAsia" w:ascii="宋体" w:hAnsi="宋体" w:eastAsia="宋体" w:cs="宋体"/>
          <w:b/>
          <w:bCs/>
          <w:sz w:val="36"/>
          <w:szCs w:val="36"/>
          <w:lang w:eastAsia="zh-CN"/>
        </w:rPr>
      </w:pPr>
      <w:bookmarkStart w:id="3" w:name="_Toc2918"/>
      <w:r>
        <w:rPr>
          <w:rFonts w:hint="eastAsia"/>
          <w:b/>
          <w:sz w:val="32"/>
          <w:szCs w:val="32"/>
          <w:lang w:eastAsia="zh-CN"/>
        </w:rPr>
        <w:t>第</w:t>
      </w:r>
      <w:r>
        <w:rPr>
          <w:rFonts w:hint="eastAsia"/>
          <w:b/>
          <w:sz w:val="32"/>
          <w:szCs w:val="32"/>
          <w:lang w:val="en-US" w:eastAsia="zh-CN"/>
        </w:rPr>
        <w:t>四</w:t>
      </w:r>
      <w:r>
        <w:rPr>
          <w:rFonts w:hint="eastAsia"/>
          <w:b/>
          <w:sz w:val="32"/>
          <w:szCs w:val="32"/>
          <w:lang w:eastAsia="zh-CN"/>
        </w:rPr>
        <w:t>部分  合同(样本)</w:t>
      </w:r>
      <w:bookmarkEnd w:id="3"/>
    </w:p>
    <w:p w14:paraId="5E6FFF07">
      <w:pPr>
        <w:keepNext w:val="0"/>
        <w:keepLines w:val="0"/>
        <w:pageBreakBefore w:val="0"/>
        <w:widowControl/>
        <w:kinsoku/>
        <w:wordWrap/>
        <w:overflowPunct/>
        <w:topLinePunct w:val="0"/>
        <w:autoSpaceDE/>
        <w:autoSpaceDN/>
        <w:bidi w:val="0"/>
        <w:adjustRightInd/>
        <w:snapToGrid/>
        <w:spacing w:line="240" w:lineRule="atLeast"/>
        <w:ind w:firstLine="363"/>
        <w:jc w:val="center"/>
        <w:textAlignment w:val="auto"/>
        <w:rPr>
          <w:rFonts w:hint="eastAsia" w:ascii="宋体" w:hAnsi="宋体" w:eastAsia="宋体" w:cs="宋体"/>
          <w:b/>
          <w:color w:val="auto"/>
          <w:sz w:val="21"/>
          <w:szCs w:val="21"/>
          <w:lang w:eastAsia="zh-CN"/>
        </w:rPr>
      </w:pPr>
    </w:p>
    <w:p w14:paraId="2A826D54">
      <w:pPr>
        <w:keepNext w:val="0"/>
        <w:keepLines w:val="0"/>
        <w:pageBreakBefore w:val="0"/>
        <w:widowControl/>
        <w:kinsoku/>
        <w:wordWrap/>
        <w:overflowPunct/>
        <w:topLinePunct w:val="0"/>
        <w:bidi w:val="0"/>
        <w:snapToGrid/>
        <w:spacing w:line="500" w:lineRule="exact"/>
        <w:ind w:left="0" w:leftChars="0" w:firstLine="482" w:firstLineChars="200"/>
        <w:jc w:val="both"/>
        <w:textAlignment w:val="auto"/>
        <w:rPr>
          <w:rFonts w:hint="eastAsia" w:ascii="宋体" w:hAnsi="宋体" w:eastAsia="宋体" w:cs="宋体"/>
          <w:b/>
          <w:bCs/>
          <w:color w:val="auto"/>
          <w:sz w:val="24"/>
        </w:rPr>
      </w:pPr>
      <w:r>
        <w:rPr>
          <w:rFonts w:hint="eastAsia" w:ascii="宋体" w:hAnsi="宋体" w:eastAsia="宋体" w:cs="宋体"/>
          <w:b/>
          <w:bCs/>
          <w:color w:val="auto"/>
          <w:sz w:val="24"/>
        </w:rPr>
        <w:t>根据《中华人民共和国政府采购法》和《中华人民共和国</w:t>
      </w:r>
      <w:r>
        <w:rPr>
          <w:rFonts w:hint="eastAsia" w:ascii="宋体" w:hAnsi="宋体" w:eastAsia="宋体" w:cs="宋体"/>
          <w:b/>
          <w:bCs/>
          <w:color w:val="auto"/>
          <w:sz w:val="24"/>
          <w:lang w:val="en-US" w:eastAsia="zh-CN"/>
        </w:rPr>
        <w:t>民法典</w:t>
      </w:r>
      <w:r>
        <w:rPr>
          <w:rFonts w:hint="eastAsia" w:ascii="宋体" w:hAnsi="宋体" w:eastAsia="宋体" w:cs="宋体"/>
          <w:b/>
          <w:bCs/>
          <w:color w:val="auto"/>
          <w:sz w:val="24"/>
        </w:rPr>
        <w:t>》。采购人和供应商之间的权利和义务，应当按照平等的原则以合同方式约定。此合同书仅作为签订正式合同时的参考，正式合同书应包括本参考格式之内容。</w:t>
      </w:r>
    </w:p>
    <w:p w14:paraId="3FE41DF3">
      <w:pPr>
        <w:keepNext w:val="0"/>
        <w:keepLines w:val="0"/>
        <w:pageBreakBefore w:val="0"/>
        <w:widowControl/>
        <w:kinsoku/>
        <w:wordWrap/>
        <w:overflowPunct/>
        <w:topLinePunct w:val="0"/>
        <w:bidi w:val="0"/>
        <w:snapToGrid/>
        <w:spacing w:line="500" w:lineRule="exact"/>
        <w:ind w:firstLine="465" w:firstLineChars="245"/>
        <w:textAlignment w:val="auto"/>
        <w:rPr>
          <w:rFonts w:hint="eastAsia" w:ascii="宋体" w:hAnsi="宋体" w:eastAsia="宋体" w:cs="宋体"/>
          <w:color w:val="auto"/>
          <w:spacing w:val="-10"/>
          <w:sz w:val="21"/>
          <w:szCs w:val="21"/>
        </w:rPr>
      </w:pPr>
    </w:p>
    <w:p w14:paraId="68F50920">
      <w:pPr>
        <w:spacing w:line="360" w:lineRule="auto"/>
        <w:ind w:firstLine="643" w:firstLineChars="200"/>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合同书参考（具体以实际签订合同文本为准）</w:t>
      </w:r>
    </w:p>
    <w:p w14:paraId="64E3AAFE">
      <w:pPr>
        <w:spacing w:line="360" w:lineRule="auto"/>
        <w:ind w:firstLine="480" w:firstLineChars="200"/>
        <w:rPr>
          <w:rFonts w:hint="eastAsia" w:ascii="宋体" w:hAnsi="宋体" w:eastAsia="宋体" w:cs="宋体"/>
          <w:sz w:val="24"/>
          <w:szCs w:val="24"/>
          <w:lang w:eastAsia="zh-CN"/>
        </w:rPr>
      </w:pPr>
    </w:p>
    <w:p w14:paraId="744F4AAD">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发包方(简称甲方)：</w:t>
      </w:r>
    </w:p>
    <w:p w14:paraId="317FC970">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承包方(简称乙方)：</w:t>
      </w:r>
    </w:p>
    <w:p w14:paraId="5869822C">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依据《中华人民共和国民法典》以及其他相关法律、法规的规定，结合本工程的具体情况，甲、乙双方在平等互利的基础上达成一致意见，为明确双方在履行过程中的权力、义务和责任，就该工程相关事宜，制定本合同，以供双方共同遵守执行。</w:t>
      </w:r>
    </w:p>
    <w:p w14:paraId="2FA22789">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一、工程概况：</w:t>
      </w:r>
    </w:p>
    <w:p w14:paraId="615E8ED2">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1、工程名称：</w:t>
      </w:r>
    </w:p>
    <w:p w14:paraId="71D2FA68">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2、工程地点：</w:t>
      </w:r>
    </w:p>
    <w:p w14:paraId="6D8FB242">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二、承包范围及方式：</w:t>
      </w:r>
    </w:p>
    <w:p w14:paraId="5BC5E06B">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1、承包范围：招投标文件所列的工程内容、图纸、工程清单等按甲方提供的图纸规定的范围进行施工。</w:t>
      </w:r>
    </w:p>
    <w:p w14:paraId="31B5EB39">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2、承包方式：按合同承包范围，采用清单计价承包形式； 乙方负责的范围包括：包材料、人工费、机具、工期、质量、安全、工程保险以及所有乙方负责承担和支付的费用。</w:t>
      </w:r>
    </w:p>
    <w:p w14:paraId="67C58D63">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三、工程工期：</w:t>
      </w:r>
      <w:r>
        <w:rPr>
          <w:rFonts w:hint="eastAsia" w:ascii="宋体" w:hAnsi="宋体" w:cs="宋体"/>
          <w:sz w:val="24"/>
          <w:szCs w:val="24"/>
          <w:highlight w:val="none"/>
          <w:lang w:val="en-US" w:eastAsia="zh-CN"/>
        </w:rPr>
        <w:t>30日历天</w:t>
      </w:r>
    </w:p>
    <w:p w14:paraId="3C18C72B">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工程期限：    年   月   日起   年   月   日止。</w:t>
      </w:r>
    </w:p>
    <w:p w14:paraId="0F1B828D">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四、工程质量：</w:t>
      </w:r>
    </w:p>
    <w:p w14:paraId="6C4DB2E0">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1、乙方确保严格按照设计图纸和工程量清单要求施工及规范施工；</w:t>
      </w:r>
    </w:p>
    <w:p w14:paraId="2E3251EC">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2、工程质量符合相关验收的要求，质量达到设计要求以及国家质量验收合格标准。 </w:t>
      </w:r>
    </w:p>
    <w:p w14:paraId="52F3A882">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五、工程安全：</w:t>
      </w:r>
    </w:p>
    <w:p w14:paraId="79005B1E">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1、承包人在施工期间严格遵守国家、省、市施工安全及文明生产相关规范、标准、规定。</w:t>
      </w:r>
    </w:p>
    <w:p w14:paraId="6FE01865">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2、承包人在施工期间要建立安全生产规章制度及设置必要的安全生产防护措施，以保证安全和文明施工。</w:t>
      </w:r>
    </w:p>
    <w:p w14:paraId="3FAFF763">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3、承包人在施工期间由于违反相关安全生产规范标准规定以及自身安全生产防护措施不力所造成事故责任和发生费用由承包人承担。</w:t>
      </w:r>
    </w:p>
    <w:p w14:paraId="39BA2A17">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lang w:eastAsia="zh-CN"/>
        </w:rPr>
        <w:t>、合同价款及结算支付：</w:t>
      </w:r>
    </w:p>
    <w:p w14:paraId="000A2CC8">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1、工程中标价：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w:t>
      </w:r>
    </w:p>
    <w:p w14:paraId="535F5582">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2、工程结算按中标清单报价进行结算审计。</w:t>
      </w:r>
    </w:p>
    <w:p w14:paraId="323C15E1">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3、增加图纸范围外等签证必须在监理和甲方认可后再施工，增加工程量按中标清单报价进行结算。</w:t>
      </w:r>
    </w:p>
    <w:p w14:paraId="374406E1">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highlight w:val="yellow"/>
          <w:lang w:val="zh-CN" w:eastAsia="zh-CN"/>
        </w:rPr>
      </w:pPr>
      <w:r>
        <w:rPr>
          <w:rFonts w:hint="eastAsia" w:ascii="宋体" w:hAnsi="宋体" w:eastAsia="宋体" w:cs="宋体"/>
          <w:sz w:val="24"/>
          <w:szCs w:val="24"/>
          <w:lang w:eastAsia="zh-CN"/>
        </w:rPr>
        <w:t>4、付款方式：</w:t>
      </w:r>
      <w:r>
        <w:rPr>
          <w:rFonts w:hint="eastAsia" w:ascii="宋体" w:hAnsi="宋体" w:eastAsia="宋体" w:cs="宋体"/>
          <w:sz w:val="24"/>
          <w:szCs w:val="24"/>
          <w:u w:val="single"/>
          <w:lang w:val="en-US" w:eastAsia="zh-CN"/>
        </w:rPr>
        <w:t xml:space="preserve">                     </w:t>
      </w:r>
      <w:r>
        <w:rPr>
          <w:rFonts w:hint="eastAsia" w:ascii="宋体" w:hAnsi="宋体" w:cs="宋体"/>
          <w:sz w:val="24"/>
          <w:szCs w:val="24"/>
          <w:lang w:val="zh-CN" w:eastAsia="zh-CN"/>
        </w:rPr>
        <w:t>。</w:t>
      </w:r>
    </w:p>
    <w:p w14:paraId="62D3D71F">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lang w:eastAsia="zh-CN"/>
        </w:rPr>
        <w:t>、甲责任范围:</w:t>
      </w:r>
    </w:p>
    <w:p w14:paraId="490AC22F">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1、施工前甲方应向乙方提交施工图纸，现场双方经过商定认可。</w:t>
      </w:r>
    </w:p>
    <w:p w14:paraId="601BA24F">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2、甲方派人员到现场监督工程质量，如发现施工及质量问题，责令乙方返工，所有费用由乙方负责。</w:t>
      </w:r>
    </w:p>
    <w:p w14:paraId="0059F77C">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3、组织工程竣工验收，并按合同支付工程款。</w:t>
      </w:r>
    </w:p>
    <w:p w14:paraId="21A8A1D0">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4、协调工农关系并履行发包方相应的义务。</w:t>
      </w:r>
    </w:p>
    <w:p w14:paraId="3376F3F1">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八</w:t>
      </w:r>
      <w:r>
        <w:rPr>
          <w:rFonts w:hint="eastAsia" w:ascii="宋体" w:hAnsi="宋体" w:eastAsia="宋体" w:cs="宋体"/>
          <w:b/>
          <w:bCs/>
          <w:sz w:val="24"/>
          <w:szCs w:val="24"/>
          <w:lang w:eastAsia="zh-CN"/>
        </w:rPr>
        <w:t>、乙方责任范围:</w:t>
      </w:r>
    </w:p>
    <w:p w14:paraId="79C05730">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1、委派现场管理代表及安全负责人，执行国家的政策、法律法规及公司的规章制度，并具体实施本工程，乙方必须无条件具备满足本工程施工要求的设备和技术力量、以保证本工程在合同工期内合格完成。</w:t>
      </w:r>
    </w:p>
    <w:p w14:paraId="0803CA9B">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2、乙方必须根据甲方提供图纸对施工范围内的地下隐蔽设施(包括水、电、煤气管道等地下管网设施等)进行核查、勘探以免造成破坏，发现地质问题及时报告监理及甲方处理，否则一切后果由乙方负责。</w:t>
      </w:r>
    </w:p>
    <w:p w14:paraId="194B9E35">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3、乙方严格执行《关于印发《大冶市工程建设领域全面推行农民工工资治欠保支及欠薪违法信用惩戒制度工作方案》的通知》(冶人社发(2018) 20号)文件精神。</w:t>
      </w:r>
    </w:p>
    <w:p w14:paraId="66586467">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九</w:t>
      </w:r>
      <w:r>
        <w:rPr>
          <w:rFonts w:hint="eastAsia" w:ascii="宋体" w:hAnsi="宋体" w:eastAsia="宋体" w:cs="宋体"/>
          <w:b/>
          <w:bCs/>
          <w:sz w:val="24"/>
          <w:szCs w:val="24"/>
          <w:lang w:eastAsia="zh-CN"/>
        </w:rPr>
        <w:t>、违约责任:</w:t>
      </w:r>
    </w:p>
    <w:p w14:paraId="2CBB2229">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1、甲乙双方如果违约所造成的经济损失和相关责任，由违约方承担责任及赔偿。</w:t>
      </w:r>
    </w:p>
    <w:p w14:paraId="24D8C011">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2、人为不可抗力，如遇汛期雷雨大风天气无法施工的特殊情况，经与甲方协商同意后，扣除其影响施工的天数。</w:t>
      </w:r>
    </w:p>
    <w:p w14:paraId="418A0DDB">
      <w:pPr>
        <w:keepNext w:val="0"/>
        <w:keepLines w:val="0"/>
        <w:pageBreakBefore w:val="0"/>
        <w:widowControl/>
        <w:kinsoku/>
        <w:wordWrap/>
        <w:overflowPunct/>
        <w:topLinePunct w:val="0"/>
        <w:autoSpaceDE/>
        <w:autoSpaceDN/>
        <w:bidi w:val="0"/>
        <w:adjustRightInd/>
        <w:snapToGrid/>
        <w:spacing w:line="500" w:lineRule="exact"/>
        <w:ind w:firstLine="482" w:firstLineChars="20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十</w:t>
      </w:r>
      <w:r>
        <w:rPr>
          <w:rFonts w:hint="eastAsia" w:ascii="宋体" w:hAnsi="宋体" w:eastAsia="宋体" w:cs="宋体"/>
          <w:b/>
          <w:bCs/>
          <w:sz w:val="24"/>
          <w:szCs w:val="24"/>
          <w:lang w:eastAsia="zh-CN"/>
        </w:rPr>
        <w:t>、附则:</w:t>
      </w:r>
    </w:p>
    <w:p w14:paraId="5211FE4D">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1、自本合同签字生效后，双方应共同遵守。任何一方不得随意转包第三方，否则视违约责任。</w:t>
      </w:r>
    </w:p>
    <w:p w14:paraId="7B5F36F3">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2、在本合同签字生效后，若对本合同相关条款有修改或补充时，经双方协商达成一致意见后，另行签订补充合同文本具有同等的法律效力。</w:t>
      </w:r>
    </w:p>
    <w:p w14:paraId="07810AB7">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3、未尽事宜另行协商解决。</w:t>
      </w:r>
    </w:p>
    <w:p w14:paraId="65D5E9DA">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4、本协议书一式四份， 甲乙双方各执两份，具有同等的法律效力，经甲乙双方签字后生效。</w:t>
      </w:r>
    </w:p>
    <w:p w14:paraId="196D3B49">
      <w:pPr>
        <w:spacing w:line="360" w:lineRule="auto"/>
        <w:ind w:firstLine="480" w:firstLineChars="200"/>
        <w:rPr>
          <w:rFonts w:hint="eastAsia" w:ascii="宋体" w:hAnsi="宋体" w:eastAsia="宋体" w:cs="宋体"/>
          <w:sz w:val="24"/>
          <w:szCs w:val="24"/>
          <w:lang w:eastAsia="zh-CN"/>
        </w:rPr>
      </w:pPr>
    </w:p>
    <w:p w14:paraId="3CF3A1CA">
      <w:pPr>
        <w:spacing w:line="360" w:lineRule="auto"/>
        <w:ind w:firstLine="480" w:firstLineChars="200"/>
        <w:rPr>
          <w:rFonts w:hint="eastAsia" w:ascii="宋体" w:hAnsi="宋体" w:eastAsia="宋体" w:cs="宋体"/>
          <w:sz w:val="24"/>
          <w:szCs w:val="24"/>
          <w:lang w:eastAsia="zh-CN"/>
        </w:rPr>
      </w:pPr>
    </w:p>
    <w:p w14:paraId="3A8A50E9">
      <w:pPr>
        <w:spacing w:line="360" w:lineRule="auto"/>
        <w:ind w:firstLine="480" w:firstLineChars="200"/>
        <w:rPr>
          <w:rFonts w:hint="eastAsia" w:ascii="宋体" w:hAnsi="宋体" w:eastAsia="宋体" w:cs="宋体"/>
          <w:sz w:val="24"/>
          <w:szCs w:val="24"/>
          <w:lang w:eastAsia="zh-CN"/>
        </w:rPr>
      </w:pPr>
    </w:p>
    <w:p w14:paraId="4028C82D">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甲方: (盖章)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乙方: (盖章)</w:t>
      </w:r>
    </w:p>
    <w:p w14:paraId="0D0B124E">
      <w:pPr>
        <w:spacing w:line="360" w:lineRule="auto"/>
        <w:ind w:firstLine="480" w:firstLineChars="200"/>
        <w:rPr>
          <w:rFonts w:hint="eastAsia" w:ascii="宋体" w:hAnsi="宋体" w:eastAsia="宋体" w:cs="宋体"/>
          <w:sz w:val="24"/>
          <w:szCs w:val="24"/>
          <w:lang w:eastAsia="zh-CN"/>
        </w:rPr>
      </w:pPr>
    </w:p>
    <w:p w14:paraId="5D71D4B7">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sz w:val="24"/>
          <w:szCs w:val="24"/>
          <w:lang w:eastAsia="zh-CN"/>
        </w:rPr>
        <w:t xml:space="preserve">签字: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签字:</w:t>
      </w:r>
    </w:p>
    <w:p w14:paraId="54039503">
      <w:pPr>
        <w:keepNext w:val="0"/>
        <w:keepLines w:val="0"/>
        <w:pageBreakBefore w:val="0"/>
        <w:widowControl/>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color w:val="auto"/>
          <w:sz w:val="24"/>
          <w:szCs w:val="24"/>
          <w:lang w:eastAsia="zh-CN"/>
        </w:rPr>
      </w:pPr>
    </w:p>
    <w:p w14:paraId="03C9E83B">
      <w:pPr>
        <w:ind w:firstLine="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14:paraId="157C752F">
      <w:pPr>
        <w:pStyle w:val="4"/>
        <w:keepNext/>
        <w:keepLines/>
        <w:pageBreakBefore w:val="0"/>
        <w:widowControl/>
        <w:kinsoku/>
        <w:wordWrap/>
        <w:overflowPunct/>
        <w:topLinePunct w:val="0"/>
        <w:autoSpaceDE/>
        <w:autoSpaceDN/>
        <w:bidi w:val="0"/>
        <w:adjustRightInd/>
        <w:snapToGrid/>
        <w:spacing w:before="0" w:after="0" w:line="360" w:lineRule="auto"/>
        <w:ind w:left="0" w:leftChars="0" w:firstLine="0" w:firstLineChars="0"/>
        <w:jc w:val="center"/>
        <w:textAlignment w:val="auto"/>
        <w:rPr>
          <w:rFonts w:hint="eastAsia" w:ascii="宋体" w:hAnsi="宋体" w:eastAsia="宋体" w:cs="宋体"/>
          <w:b/>
          <w:bCs/>
          <w:sz w:val="36"/>
          <w:szCs w:val="36"/>
          <w:lang w:eastAsia="zh-CN"/>
        </w:rPr>
      </w:pPr>
      <w:bookmarkStart w:id="4" w:name="_Toc18523"/>
      <w:r>
        <w:rPr>
          <w:rFonts w:hint="eastAsia"/>
          <w:b/>
          <w:sz w:val="32"/>
          <w:szCs w:val="32"/>
          <w:lang w:eastAsia="zh-CN"/>
        </w:rPr>
        <w:t>第</w:t>
      </w:r>
      <w:r>
        <w:rPr>
          <w:rFonts w:hint="eastAsia"/>
          <w:b/>
          <w:sz w:val="32"/>
          <w:szCs w:val="32"/>
          <w:lang w:val="en-US" w:eastAsia="zh-CN"/>
        </w:rPr>
        <w:t>五</w:t>
      </w:r>
      <w:r>
        <w:rPr>
          <w:rFonts w:hint="eastAsia"/>
          <w:b/>
          <w:sz w:val="32"/>
          <w:szCs w:val="32"/>
          <w:lang w:eastAsia="zh-CN"/>
        </w:rPr>
        <w:t>部分  响应文件格式</w:t>
      </w:r>
      <w:bookmarkEnd w:id="4"/>
    </w:p>
    <w:p w14:paraId="6DED07CA">
      <w:pPr>
        <w:spacing w:line="360" w:lineRule="auto"/>
        <w:rPr>
          <w:rFonts w:hint="eastAsia" w:ascii="宋体" w:hAnsi="宋体" w:eastAsia="宋体" w:cs="宋体"/>
          <w:color w:val="auto"/>
          <w:lang w:eastAsia="zh-CN"/>
        </w:rPr>
      </w:pPr>
    </w:p>
    <w:p w14:paraId="5C038ADB">
      <w:pPr>
        <w:spacing w:line="500" w:lineRule="exact"/>
        <w:rPr>
          <w:rFonts w:hint="eastAsia" w:ascii="宋体" w:hAnsi="宋体" w:eastAsia="宋体" w:cs="宋体"/>
          <w:bCs/>
          <w:color w:val="auto"/>
          <w:sz w:val="44"/>
          <w:lang w:eastAsia="zh-CN"/>
        </w:rPr>
      </w:pPr>
      <w:r>
        <w:rPr>
          <w:rFonts w:hint="eastAsia" w:ascii="宋体" w:hAnsi="宋体" w:eastAsia="宋体" w:cs="宋体"/>
          <w:color w:val="auto"/>
          <w:szCs w:val="28"/>
          <w:lang w:eastAsia="zh-CN"/>
        </w:rPr>
        <w:t>封面：</w:t>
      </w:r>
    </w:p>
    <w:p w14:paraId="2AB247B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1"/>
          <w:szCs w:val="21"/>
          <w:lang w:eastAsia="zh-CN"/>
        </w:rPr>
      </w:pPr>
    </w:p>
    <w:p w14:paraId="34BDEE68">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52"/>
          <w:szCs w:val="52"/>
          <w:lang w:eastAsia="zh-CN"/>
        </w:rPr>
      </w:pPr>
      <w:r>
        <w:rPr>
          <w:rFonts w:hint="eastAsia" w:ascii="宋体" w:hAnsi="宋体" w:eastAsia="宋体" w:cs="宋体"/>
          <w:color w:val="auto"/>
          <w:sz w:val="32"/>
          <w:szCs w:val="32"/>
          <w:lang w:eastAsia="zh-CN"/>
        </w:rPr>
        <w:t>大冶市非财政资金采购</w:t>
      </w:r>
    </w:p>
    <w:p w14:paraId="57F17C6E">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1"/>
          <w:szCs w:val="21"/>
          <w:lang w:eastAsia="zh-CN"/>
        </w:rPr>
      </w:pPr>
    </w:p>
    <w:p w14:paraId="3A73C5B9">
      <w:pPr>
        <w:pStyle w:val="6"/>
        <w:tabs>
          <w:tab w:val="left" w:pos="1260"/>
        </w:tabs>
        <w:ind w:left="0" w:leftChars="0" w:firstLine="0" w:firstLineChars="0"/>
        <w:jc w:val="center"/>
        <w:rPr>
          <w:rFonts w:hint="eastAsia" w:ascii="宋体" w:hAnsi="宋体" w:eastAsia="宋体" w:cs="宋体"/>
          <w:b/>
          <w:bCs/>
          <w:color w:val="auto"/>
          <w:spacing w:val="100"/>
          <w:w w:val="110"/>
          <w:sz w:val="52"/>
          <w:szCs w:val="52"/>
          <w:lang w:eastAsia="zh-CN"/>
        </w:rPr>
      </w:pPr>
    </w:p>
    <w:p w14:paraId="3809E24A">
      <w:pPr>
        <w:pStyle w:val="6"/>
        <w:tabs>
          <w:tab w:val="left" w:pos="1260"/>
        </w:tabs>
        <w:ind w:left="0" w:leftChars="0" w:firstLine="0" w:firstLineChars="0"/>
        <w:jc w:val="center"/>
        <w:rPr>
          <w:rFonts w:hint="eastAsia" w:ascii="宋体" w:hAnsi="宋体" w:eastAsia="宋体" w:cs="宋体"/>
          <w:b/>
          <w:bCs/>
          <w:color w:val="auto"/>
          <w:spacing w:val="100"/>
          <w:w w:val="110"/>
          <w:sz w:val="52"/>
          <w:szCs w:val="52"/>
          <w:lang w:eastAsia="zh-CN"/>
        </w:rPr>
      </w:pPr>
      <w:r>
        <w:rPr>
          <w:rFonts w:hint="eastAsia" w:ascii="宋体" w:hAnsi="宋体" w:eastAsia="宋体" w:cs="宋体"/>
          <w:b/>
          <w:bCs/>
          <w:color w:val="auto"/>
          <w:spacing w:val="0"/>
          <w:w w:val="66"/>
          <w:sz w:val="132"/>
          <w:szCs w:val="132"/>
          <w:lang w:eastAsia="zh-CN"/>
        </w:rPr>
        <w:t>竞争性磋商响应文件</w:t>
      </w:r>
    </w:p>
    <w:p w14:paraId="2786D41C">
      <w:pPr>
        <w:ind w:left="0" w:leftChars="0" w:firstLine="0" w:firstLineChars="0"/>
        <w:jc w:val="center"/>
        <w:rPr>
          <w:rFonts w:hint="eastAsia" w:ascii="宋体" w:hAnsi="宋体" w:eastAsia="宋体" w:cs="宋体"/>
          <w:color w:val="auto"/>
          <w:sz w:val="44"/>
          <w:lang w:eastAsia="zh-CN"/>
        </w:rPr>
      </w:pPr>
      <w:r>
        <w:rPr>
          <w:rFonts w:hint="eastAsia" w:ascii="宋体" w:hAnsi="宋体" w:eastAsia="宋体" w:cs="宋体"/>
          <w:color w:val="auto"/>
          <w:sz w:val="44"/>
          <w:lang w:eastAsia="zh-CN"/>
        </w:rPr>
        <w:t>（正本/副本）</w:t>
      </w:r>
    </w:p>
    <w:p w14:paraId="22902BF7">
      <w:pPr>
        <w:jc w:val="center"/>
        <w:rPr>
          <w:rFonts w:hint="eastAsia" w:ascii="宋体" w:hAnsi="宋体" w:eastAsia="宋体" w:cs="宋体"/>
          <w:color w:val="auto"/>
          <w:sz w:val="44"/>
          <w:lang w:eastAsia="zh-CN"/>
        </w:rPr>
      </w:pPr>
    </w:p>
    <w:p w14:paraId="29AD8E0C">
      <w:pPr>
        <w:ind w:firstLine="1440"/>
        <w:rPr>
          <w:rFonts w:hint="eastAsia" w:ascii="宋体" w:hAnsi="宋体" w:eastAsia="宋体" w:cs="宋体"/>
          <w:bCs/>
          <w:color w:val="auto"/>
          <w:sz w:val="32"/>
          <w:szCs w:val="32"/>
          <w:lang w:eastAsia="zh-CN"/>
        </w:rPr>
      </w:pPr>
    </w:p>
    <w:p w14:paraId="21724457">
      <w:pPr>
        <w:keepNext w:val="0"/>
        <w:keepLines w:val="0"/>
        <w:pageBreakBefore w:val="0"/>
        <w:widowControl/>
        <w:kinsoku/>
        <w:wordWrap/>
        <w:overflowPunct/>
        <w:topLinePunct w:val="0"/>
        <w:autoSpaceDE/>
        <w:autoSpaceDN/>
        <w:bidi w:val="0"/>
        <w:adjustRightInd/>
        <w:snapToGrid/>
        <w:spacing w:line="480" w:lineRule="auto"/>
        <w:ind w:firstLine="1440"/>
        <w:textAlignment w:val="auto"/>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lang w:eastAsia="zh-CN"/>
        </w:rPr>
        <w:t>项目编号：</w:t>
      </w:r>
      <w:r>
        <w:rPr>
          <w:rFonts w:hint="eastAsia" w:ascii="宋体" w:hAnsi="宋体" w:eastAsia="宋体" w:cs="宋体"/>
          <w:bCs/>
          <w:color w:val="auto"/>
          <w:sz w:val="32"/>
          <w:szCs w:val="32"/>
          <w:u w:val="single"/>
          <w:lang w:eastAsia="zh-CN"/>
        </w:rPr>
        <w:t xml:space="preserve">                       </w:t>
      </w:r>
    </w:p>
    <w:p w14:paraId="3A8E31CF">
      <w:pPr>
        <w:keepNext w:val="0"/>
        <w:keepLines w:val="0"/>
        <w:pageBreakBefore w:val="0"/>
        <w:widowControl/>
        <w:tabs>
          <w:tab w:val="left" w:pos="3240"/>
        </w:tabs>
        <w:kinsoku/>
        <w:wordWrap/>
        <w:overflowPunct/>
        <w:topLinePunct w:val="0"/>
        <w:autoSpaceDE/>
        <w:autoSpaceDN/>
        <w:bidi w:val="0"/>
        <w:adjustRightInd/>
        <w:snapToGrid/>
        <w:spacing w:line="480" w:lineRule="auto"/>
        <w:ind w:firstLine="1440"/>
        <w:textAlignment w:val="auto"/>
        <w:rPr>
          <w:rFonts w:hint="eastAsia" w:ascii="宋体" w:hAnsi="宋体" w:eastAsia="宋体" w:cs="宋体"/>
          <w:bCs/>
          <w:color w:val="auto"/>
          <w:sz w:val="32"/>
          <w:szCs w:val="32"/>
          <w:u w:val="single"/>
          <w:lang w:eastAsia="zh-CN"/>
        </w:rPr>
      </w:pPr>
      <w:r>
        <w:rPr>
          <w:rFonts w:hint="eastAsia" w:ascii="宋体" w:hAnsi="宋体" w:eastAsia="宋体" w:cs="宋体"/>
          <w:bCs/>
          <w:color w:val="auto"/>
          <w:sz w:val="32"/>
          <w:szCs w:val="32"/>
          <w:lang w:eastAsia="zh-CN"/>
        </w:rPr>
        <w:t>项目名称：</w:t>
      </w:r>
      <w:r>
        <w:rPr>
          <w:rFonts w:hint="eastAsia" w:ascii="宋体" w:hAnsi="宋体" w:eastAsia="宋体" w:cs="宋体"/>
          <w:bCs/>
          <w:color w:val="auto"/>
          <w:sz w:val="32"/>
          <w:szCs w:val="32"/>
          <w:u w:val="single"/>
          <w:lang w:eastAsia="zh-CN"/>
        </w:rPr>
        <w:t xml:space="preserve">                       </w:t>
      </w:r>
    </w:p>
    <w:p w14:paraId="1BF64404">
      <w:pPr>
        <w:keepNext w:val="0"/>
        <w:keepLines w:val="0"/>
        <w:pageBreakBefore w:val="0"/>
        <w:widowControl/>
        <w:kinsoku/>
        <w:wordWrap/>
        <w:overflowPunct/>
        <w:topLinePunct w:val="0"/>
        <w:autoSpaceDE/>
        <w:autoSpaceDN/>
        <w:bidi w:val="0"/>
        <w:adjustRightInd/>
        <w:snapToGrid/>
        <w:spacing w:line="480" w:lineRule="auto"/>
        <w:ind w:firstLine="1440"/>
        <w:textAlignment w:val="auto"/>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lang w:val="en-US" w:eastAsia="zh-CN"/>
        </w:rPr>
        <w:t>采购</w:t>
      </w:r>
      <w:r>
        <w:rPr>
          <w:rFonts w:hint="eastAsia" w:ascii="宋体" w:hAnsi="宋体" w:eastAsia="宋体" w:cs="宋体"/>
          <w:bCs/>
          <w:color w:val="auto"/>
          <w:sz w:val="32"/>
          <w:szCs w:val="32"/>
          <w:lang w:eastAsia="zh-CN"/>
        </w:rPr>
        <w:t>内容：</w:t>
      </w:r>
      <w:r>
        <w:rPr>
          <w:rFonts w:hint="eastAsia" w:ascii="宋体" w:hAnsi="宋体" w:eastAsia="宋体" w:cs="宋体"/>
          <w:bCs/>
          <w:color w:val="auto"/>
          <w:sz w:val="32"/>
          <w:szCs w:val="32"/>
          <w:u w:val="single"/>
          <w:lang w:eastAsia="zh-CN"/>
        </w:rPr>
        <w:t xml:space="preserve">                       </w:t>
      </w:r>
    </w:p>
    <w:p w14:paraId="661468F5">
      <w:pPr>
        <w:tabs>
          <w:tab w:val="left" w:pos="2625"/>
        </w:tabs>
        <w:spacing w:line="360" w:lineRule="auto"/>
        <w:jc w:val="center"/>
        <w:rPr>
          <w:rFonts w:hint="eastAsia" w:ascii="宋体" w:hAnsi="宋体" w:eastAsia="宋体" w:cs="宋体"/>
          <w:bCs/>
          <w:color w:val="auto"/>
          <w:sz w:val="32"/>
          <w:szCs w:val="32"/>
          <w:lang w:eastAsia="zh-CN"/>
        </w:rPr>
      </w:pPr>
    </w:p>
    <w:p w14:paraId="383CB025">
      <w:pPr>
        <w:tabs>
          <w:tab w:val="left" w:pos="2625"/>
        </w:tabs>
        <w:spacing w:line="360" w:lineRule="auto"/>
        <w:jc w:val="center"/>
        <w:rPr>
          <w:rFonts w:hint="eastAsia" w:ascii="宋体" w:hAnsi="宋体" w:eastAsia="宋体" w:cs="宋体"/>
          <w:color w:val="auto"/>
          <w:sz w:val="32"/>
          <w:szCs w:val="32"/>
          <w:lang w:eastAsia="zh-CN"/>
        </w:rPr>
      </w:pPr>
    </w:p>
    <w:p w14:paraId="7FFBC5CE">
      <w:pPr>
        <w:tabs>
          <w:tab w:val="left" w:pos="2625"/>
        </w:tabs>
        <w:spacing w:line="360" w:lineRule="auto"/>
        <w:jc w:val="center"/>
        <w:rPr>
          <w:rFonts w:hint="eastAsia" w:ascii="宋体" w:hAnsi="宋体" w:eastAsia="宋体" w:cs="宋体"/>
          <w:color w:val="auto"/>
          <w:sz w:val="21"/>
          <w:szCs w:val="21"/>
          <w:lang w:eastAsia="zh-CN"/>
        </w:rPr>
      </w:pPr>
    </w:p>
    <w:p w14:paraId="2F89AB50">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lang w:eastAsia="zh-CN"/>
        </w:rPr>
        <w:t>供应商名称（</w:t>
      </w:r>
      <w:r>
        <w:rPr>
          <w:rFonts w:hint="eastAsia" w:ascii="宋体" w:hAnsi="宋体" w:eastAsia="宋体" w:cs="宋体"/>
          <w:bCs/>
          <w:color w:val="auto"/>
          <w:sz w:val="32"/>
          <w:szCs w:val="32"/>
          <w:lang w:val="en-US" w:eastAsia="zh-CN"/>
        </w:rPr>
        <w:t>盖章</w:t>
      </w:r>
      <w:r>
        <w:rPr>
          <w:rFonts w:hint="eastAsia" w:ascii="宋体" w:hAnsi="宋体" w:eastAsia="宋体" w:cs="宋体"/>
          <w:bCs/>
          <w:color w:val="auto"/>
          <w:sz w:val="32"/>
          <w:szCs w:val="32"/>
          <w:lang w:eastAsia="zh-CN"/>
        </w:rPr>
        <w:t>）</w:t>
      </w:r>
    </w:p>
    <w:p w14:paraId="50A26A2F">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年  月  日</w:t>
      </w:r>
    </w:p>
    <w:p w14:paraId="4925FF9A">
      <w:pPr>
        <w:ind w:firstLine="0"/>
        <w:rPr>
          <w:rFonts w:hint="eastAsia" w:ascii="宋体" w:hAnsi="宋体" w:eastAsia="宋体" w:cs="宋体"/>
          <w:color w:val="auto"/>
          <w:sz w:val="24"/>
          <w:lang w:eastAsia="zh-CN"/>
        </w:rPr>
      </w:pPr>
      <w:r>
        <w:rPr>
          <w:rFonts w:hint="eastAsia" w:ascii="宋体" w:hAnsi="宋体" w:eastAsia="宋体" w:cs="宋体"/>
          <w:color w:val="auto"/>
          <w:sz w:val="24"/>
          <w:lang w:eastAsia="zh-CN"/>
        </w:rPr>
        <w:br w:type="page"/>
      </w:r>
    </w:p>
    <w:p w14:paraId="57FFC35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一、磋商书</w:t>
      </w:r>
    </w:p>
    <w:p w14:paraId="5DE0FC90">
      <w:pPr>
        <w:pStyle w:val="6"/>
        <w:adjustRightInd w:val="0"/>
        <w:snapToGrid w:val="0"/>
        <w:spacing w:line="360" w:lineRule="auto"/>
        <w:rPr>
          <w:rFonts w:hint="eastAsia" w:ascii="宋体" w:hAnsi="宋体" w:eastAsia="宋体" w:cs="宋体"/>
          <w:bCs/>
          <w:color w:val="auto"/>
          <w:u w:val="single"/>
          <w:lang w:eastAsia="zh-CN"/>
        </w:rPr>
      </w:pPr>
    </w:p>
    <w:p w14:paraId="6046E49D">
      <w:pPr>
        <w:pStyle w:val="6"/>
        <w:keepNext w:val="0"/>
        <w:keepLines w:val="0"/>
        <w:pageBreakBefore w:val="0"/>
        <w:widowControl/>
        <w:kinsoku/>
        <w:wordWrap/>
        <w:overflowPunct/>
        <w:topLinePunct w:val="0"/>
        <w:autoSpaceDE/>
        <w:autoSpaceDN/>
        <w:bidi w:val="0"/>
        <w:adjustRightInd/>
        <w:snapToGrid/>
        <w:spacing w:after="318" w:afterLines="100" w:line="240" w:lineRule="auto"/>
        <w:ind w:left="0" w:leftChars="0" w:firstLine="0" w:firstLineChars="0"/>
        <w:textAlignment w:val="auto"/>
        <w:rPr>
          <w:rFonts w:hint="eastAsia" w:ascii="宋体" w:hAnsi="宋体" w:eastAsia="宋体" w:cs="宋体"/>
          <w:b/>
          <w:bCs w:val="0"/>
          <w:color w:val="auto"/>
          <w:szCs w:val="24"/>
          <w:lang w:eastAsia="zh-CN"/>
        </w:rPr>
      </w:pPr>
      <w:r>
        <w:rPr>
          <w:rFonts w:hint="eastAsia" w:ascii="宋体" w:hAnsi="宋体" w:eastAsia="宋体" w:cs="宋体"/>
          <w:b/>
          <w:bCs w:val="0"/>
          <w:color w:val="auto"/>
          <w:u w:val="single"/>
          <w:lang w:eastAsia="zh-CN"/>
        </w:rPr>
        <w:t>（采购代理机构）</w:t>
      </w:r>
      <w:r>
        <w:rPr>
          <w:rFonts w:hint="eastAsia" w:ascii="宋体" w:hAnsi="宋体" w:eastAsia="宋体" w:cs="宋体"/>
          <w:b/>
          <w:bCs w:val="0"/>
          <w:color w:val="auto"/>
          <w:szCs w:val="24"/>
          <w:lang w:eastAsia="zh-CN"/>
        </w:rPr>
        <w:t>：</w:t>
      </w:r>
    </w:p>
    <w:p w14:paraId="01B6015C">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依据贵方</w:t>
      </w:r>
      <w:r>
        <w:rPr>
          <w:rFonts w:hint="eastAsia" w:ascii="宋体" w:hAnsi="宋体" w:eastAsia="宋体" w:cs="宋体"/>
          <w:bCs/>
          <w:color w:val="auto"/>
          <w:u w:val="single"/>
          <w:lang w:eastAsia="zh-CN"/>
        </w:rPr>
        <w:t>（项目名称、项目编号）</w:t>
      </w:r>
      <w:r>
        <w:rPr>
          <w:rFonts w:hint="eastAsia" w:ascii="宋体" w:hAnsi="宋体" w:eastAsia="宋体" w:cs="宋体"/>
          <w:color w:val="auto"/>
          <w:szCs w:val="24"/>
          <w:lang w:eastAsia="zh-CN"/>
        </w:rPr>
        <w:t>政府采购的磋商邀请，我方</w:t>
      </w:r>
      <w:r>
        <w:rPr>
          <w:rFonts w:hint="eastAsia" w:ascii="宋体" w:hAnsi="宋体" w:eastAsia="宋体" w:cs="宋体"/>
          <w:color w:val="auto"/>
          <w:szCs w:val="24"/>
          <w:u w:val="single"/>
          <w:lang w:eastAsia="zh-CN"/>
        </w:rPr>
        <w:t>（姓名</w:t>
      </w:r>
      <w:r>
        <w:rPr>
          <w:rFonts w:hint="eastAsia" w:ascii="宋体" w:hAnsi="宋体" w:eastAsia="宋体" w:cs="宋体"/>
          <w:color w:val="auto"/>
          <w:szCs w:val="24"/>
          <w:u w:val="single"/>
          <w:lang w:val="en-US" w:eastAsia="zh-CN"/>
        </w:rPr>
        <w:t>和职务</w:t>
      </w:r>
      <w:r>
        <w:rPr>
          <w:rFonts w:hint="eastAsia" w:ascii="宋体" w:hAnsi="宋体" w:eastAsia="宋体" w:cs="宋体"/>
          <w:color w:val="auto"/>
          <w:szCs w:val="24"/>
          <w:u w:val="single"/>
          <w:lang w:eastAsia="zh-CN"/>
        </w:rPr>
        <w:t>）</w:t>
      </w:r>
      <w:r>
        <w:rPr>
          <w:rFonts w:hint="eastAsia" w:ascii="宋体" w:hAnsi="宋体" w:eastAsia="宋体" w:cs="宋体"/>
          <w:color w:val="auto"/>
          <w:szCs w:val="24"/>
          <w:lang w:eastAsia="zh-CN"/>
        </w:rPr>
        <w:t>经正式授权并代表供应商</w:t>
      </w:r>
      <w:r>
        <w:rPr>
          <w:rFonts w:hint="eastAsia" w:ascii="宋体" w:hAnsi="宋体" w:eastAsia="宋体" w:cs="宋体"/>
          <w:color w:val="auto"/>
          <w:szCs w:val="24"/>
          <w:u w:val="single"/>
          <w:lang w:eastAsia="zh-CN"/>
        </w:rPr>
        <w:t>（供应商名称、地址）</w:t>
      </w:r>
      <w:r>
        <w:rPr>
          <w:rFonts w:hint="eastAsia" w:ascii="宋体" w:hAnsi="宋体" w:eastAsia="宋体" w:cs="宋体"/>
          <w:color w:val="auto"/>
          <w:szCs w:val="24"/>
          <w:lang w:eastAsia="zh-CN"/>
        </w:rPr>
        <w:t>提交下述响应文件。</w:t>
      </w:r>
    </w:p>
    <w:p w14:paraId="20A21BB4">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1.资格证明文件；</w:t>
      </w:r>
    </w:p>
    <w:p w14:paraId="69E16CD3">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2.按磋商文件磋商须知和技术规格要求提供的有关文件；</w:t>
      </w:r>
    </w:p>
    <w:p w14:paraId="1EB2DCF1">
      <w:pPr>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lang w:val="zh-CN" w:eastAsia="zh-CN"/>
        </w:rPr>
      </w:pPr>
      <w:r>
        <w:rPr>
          <w:rFonts w:hint="eastAsia" w:ascii="宋体" w:hAnsi="宋体" w:eastAsia="宋体" w:cs="宋体"/>
          <w:color w:val="auto"/>
          <w:sz w:val="24"/>
          <w:lang w:val="zh-CN" w:eastAsia="zh-CN"/>
        </w:rPr>
        <w:t>3.其它需要提供的证明材料；</w:t>
      </w:r>
    </w:p>
    <w:p w14:paraId="5E4D67CD">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4.综合报价表；</w:t>
      </w:r>
    </w:p>
    <w:p w14:paraId="47713E27">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val="en-US" w:eastAsia="zh-CN"/>
        </w:rPr>
      </w:pPr>
      <w:r>
        <w:rPr>
          <w:rFonts w:hint="eastAsia" w:ascii="宋体" w:hAnsi="宋体" w:eastAsia="宋体" w:cs="宋体"/>
          <w:color w:val="auto"/>
          <w:szCs w:val="24"/>
          <w:lang w:eastAsia="zh-CN"/>
        </w:rPr>
        <w:t>5.</w:t>
      </w:r>
      <w:r>
        <w:rPr>
          <w:rFonts w:hint="eastAsia" w:ascii="宋体" w:hAnsi="宋体" w:eastAsia="宋体" w:cs="宋体"/>
          <w:color w:val="auto"/>
          <w:szCs w:val="24"/>
          <w:lang w:val="en-US" w:eastAsia="zh-CN"/>
        </w:rPr>
        <w:t>已标价工程量清单。</w:t>
      </w:r>
    </w:p>
    <w:p w14:paraId="5A8D6D71">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在此，授权代表宣布同意如下：</w:t>
      </w:r>
    </w:p>
    <w:p w14:paraId="5FF0CD58">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1.将按磋商文件的约定履行合同责任和义务；</w:t>
      </w:r>
    </w:p>
    <w:p w14:paraId="55F9E559">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2.已详细审查全部磋商文件，包括</w:t>
      </w:r>
      <w:r>
        <w:rPr>
          <w:rFonts w:hint="eastAsia" w:ascii="宋体" w:hAnsi="宋体" w:eastAsia="宋体" w:cs="宋体"/>
          <w:color w:val="auto"/>
          <w:szCs w:val="24"/>
          <w:u w:val="single"/>
          <w:lang w:eastAsia="zh-CN"/>
        </w:rPr>
        <w:t>（补遗书）（如果有的话）</w:t>
      </w:r>
      <w:r>
        <w:rPr>
          <w:rFonts w:hint="eastAsia" w:ascii="宋体" w:hAnsi="宋体" w:eastAsia="宋体" w:cs="宋体"/>
          <w:color w:val="auto"/>
          <w:szCs w:val="24"/>
          <w:lang w:eastAsia="zh-CN"/>
        </w:rPr>
        <w:t>；我们完全理解并同意放弃对这方面有不明及误解的权力；</w:t>
      </w:r>
    </w:p>
    <w:p w14:paraId="0A74B423">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lang w:eastAsia="zh-CN"/>
        </w:rPr>
      </w:pPr>
      <w:r>
        <w:rPr>
          <w:rFonts w:hint="eastAsia" w:ascii="宋体" w:hAnsi="宋体" w:eastAsia="宋体" w:cs="宋体"/>
          <w:color w:val="auto"/>
          <w:szCs w:val="24"/>
          <w:lang w:eastAsia="zh-CN"/>
        </w:rPr>
        <w:t>3.本响应文件投标有效期为自磋商之日起60个日历天；</w:t>
      </w:r>
    </w:p>
    <w:p w14:paraId="2973C213">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4.同意提供按照贵方可能要求的与其磋商有关的一切数据或资料；</w:t>
      </w:r>
    </w:p>
    <w:p w14:paraId="36A0E9DB">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5.与本磋商有关的一切正式往来信函请寄：</w:t>
      </w:r>
    </w:p>
    <w:p w14:paraId="5E201E56">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4BB6DC2B">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电话/传真：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 xml:space="preserve"> 电子邮箱：</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3316189D">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开户银行：</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 xml:space="preserve"> 帐号/行号：</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2187C148">
      <w:pPr>
        <w:pStyle w:val="6"/>
        <w:adjustRightInd w:val="0"/>
        <w:snapToGrid w:val="0"/>
        <w:spacing w:line="360" w:lineRule="auto"/>
        <w:ind w:firstLine="480" w:firstLineChars="200"/>
        <w:rPr>
          <w:rFonts w:hint="eastAsia" w:ascii="宋体" w:hAnsi="宋体" w:eastAsia="宋体" w:cs="宋体"/>
          <w:color w:val="auto"/>
          <w:szCs w:val="24"/>
          <w:lang w:eastAsia="zh-CN"/>
        </w:rPr>
      </w:pPr>
    </w:p>
    <w:p w14:paraId="31E76699">
      <w:pPr>
        <w:pStyle w:val="6"/>
        <w:adjustRightInd w:val="0"/>
        <w:snapToGrid w:val="0"/>
        <w:spacing w:line="360" w:lineRule="auto"/>
        <w:ind w:firstLine="480" w:firstLineChars="200"/>
        <w:rPr>
          <w:rFonts w:hint="eastAsia" w:ascii="宋体" w:hAnsi="宋体" w:eastAsia="宋体" w:cs="宋体"/>
          <w:color w:val="auto"/>
          <w:szCs w:val="24"/>
          <w:lang w:eastAsia="zh-CN"/>
        </w:rPr>
      </w:pPr>
    </w:p>
    <w:p w14:paraId="254FA62F">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54023FED">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1D1841B1">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p>
    <w:p w14:paraId="012B86BD">
      <w:pPr>
        <w:spacing w:line="360" w:lineRule="auto"/>
        <w:ind w:left="420"/>
        <w:rPr>
          <w:rFonts w:hint="eastAsia" w:ascii="宋体" w:hAnsi="宋体" w:eastAsia="宋体" w:cs="宋体"/>
          <w:color w:val="auto"/>
          <w:sz w:val="24"/>
          <w:lang w:eastAsia="zh-CN"/>
        </w:rPr>
      </w:pPr>
      <w:r>
        <w:rPr>
          <w:rFonts w:hint="eastAsia" w:ascii="宋体" w:hAnsi="宋体" w:eastAsia="宋体" w:cs="宋体"/>
          <w:b/>
          <w:color w:val="auto"/>
          <w:sz w:val="24"/>
          <w:lang w:eastAsia="zh-CN"/>
        </w:rPr>
        <w:br w:type="page"/>
      </w:r>
    </w:p>
    <w:p w14:paraId="40D462DC">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zh-CN" w:eastAsia="zh-CN"/>
        </w:rPr>
      </w:pPr>
      <w:bookmarkStart w:id="5" w:name="_Toc467940254"/>
      <w:r>
        <w:rPr>
          <w:rFonts w:hint="eastAsia" w:ascii="宋体" w:hAnsi="宋体" w:eastAsia="宋体" w:cs="宋体"/>
          <w:b/>
          <w:color w:val="auto"/>
          <w:sz w:val="28"/>
          <w:szCs w:val="28"/>
          <w:lang w:val="zh-CN" w:eastAsia="zh-CN"/>
        </w:rPr>
        <w:t>二、法定代表人身份证明</w:t>
      </w:r>
      <w:bookmarkEnd w:id="5"/>
    </w:p>
    <w:p w14:paraId="0440B4DE">
      <w:pPr>
        <w:spacing w:line="500" w:lineRule="exact"/>
        <w:rPr>
          <w:rFonts w:hint="eastAsia" w:ascii="宋体" w:hAnsi="宋体" w:eastAsia="宋体" w:cs="宋体"/>
          <w:color w:val="auto"/>
          <w:sz w:val="24"/>
          <w:szCs w:val="24"/>
        </w:rPr>
      </w:pPr>
    </w:p>
    <w:p w14:paraId="4EFF2E93">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 标 人：</w:t>
      </w:r>
      <w:r>
        <w:rPr>
          <w:rFonts w:hint="eastAsia" w:ascii="宋体" w:hAnsi="宋体" w:eastAsia="宋体" w:cs="宋体"/>
          <w:color w:val="auto"/>
          <w:sz w:val="24"/>
          <w:szCs w:val="24"/>
          <w:u w:val="single"/>
        </w:rPr>
        <w:t xml:space="preserve">                                                        </w:t>
      </w:r>
    </w:p>
    <w:p w14:paraId="7732216D">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单位性质：</w:t>
      </w:r>
      <w:r>
        <w:rPr>
          <w:rFonts w:hint="eastAsia" w:ascii="宋体" w:hAnsi="宋体" w:eastAsia="宋体" w:cs="宋体"/>
          <w:color w:val="auto"/>
          <w:sz w:val="24"/>
          <w:szCs w:val="24"/>
          <w:u w:val="single"/>
        </w:rPr>
        <w:t xml:space="preserve">                                                        </w:t>
      </w:r>
    </w:p>
    <w:p w14:paraId="78E464AB">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w:t>
      </w:r>
    </w:p>
    <w:p w14:paraId="3C17AD41">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63E96749">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经营期限：</w:t>
      </w:r>
      <w:r>
        <w:rPr>
          <w:rFonts w:hint="eastAsia" w:ascii="宋体" w:hAnsi="宋体" w:eastAsia="宋体" w:cs="宋体"/>
          <w:color w:val="auto"/>
          <w:sz w:val="24"/>
          <w:szCs w:val="24"/>
          <w:u w:val="single"/>
        </w:rPr>
        <w:t xml:space="preserve">                                                        </w:t>
      </w:r>
    </w:p>
    <w:p w14:paraId="1BB91FAC">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    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性        别：</w:t>
      </w:r>
      <w:r>
        <w:rPr>
          <w:rFonts w:hint="eastAsia" w:ascii="宋体" w:hAnsi="宋体" w:eastAsia="宋体" w:cs="宋体"/>
          <w:color w:val="auto"/>
          <w:sz w:val="24"/>
          <w:szCs w:val="24"/>
          <w:u w:val="single"/>
        </w:rPr>
        <w:t xml:space="preserve">                </w:t>
      </w:r>
    </w:p>
    <w:p w14:paraId="1F88E0AE">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年    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        务：</w:t>
      </w:r>
      <w:r>
        <w:rPr>
          <w:rFonts w:hint="eastAsia" w:ascii="宋体" w:hAnsi="宋体" w:eastAsia="宋体" w:cs="宋体"/>
          <w:color w:val="auto"/>
          <w:sz w:val="24"/>
          <w:szCs w:val="24"/>
          <w:u w:val="single"/>
        </w:rPr>
        <w:t xml:space="preserve">                </w:t>
      </w:r>
    </w:p>
    <w:p w14:paraId="4F0F7C49">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（投标人名称）的法定代表人。</w:t>
      </w:r>
    </w:p>
    <w:p w14:paraId="2FAED871">
      <w:pPr>
        <w:keepNext w:val="0"/>
        <w:keepLines w:val="0"/>
        <w:pageBreakBefore w:val="0"/>
        <w:widowControl/>
        <w:kinsoku/>
        <w:wordWrap/>
        <w:overflowPunct/>
        <w:topLinePunct w:val="0"/>
        <w:autoSpaceDE/>
        <w:autoSpaceDN/>
        <w:bidi w:val="0"/>
        <w:adjustRightInd/>
        <w:snapToGrid/>
        <w:spacing w:line="500" w:lineRule="exact"/>
        <w:ind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14:paraId="3D248757">
      <w:pPr>
        <w:spacing w:line="500" w:lineRule="exact"/>
        <w:rPr>
          <w:rFonts w:hint="eastAsia" w:ascii="宋体" w:hAnsi="宋体" w:eastAsia="宋体" w:cs="宋体"/>
          <w:color w:val="auto"/>
          <w:szCs w:val="21"/>
        </w:rPr>
      </w:pPr>
    </w:p>
    <w:p w14:paraId="0CFBFAB8">
      <w:pPr>
        <w:spacing w:line="500" w:lineRule="exact"/>
        <w:rPr>
          <w:rFonts w:hint="eastAsia" w:ascii="宋体" w:hAnsi="宋体" w:eastAsia="宋体" w:cs="宋体"/>
          <w:color w:val="auto"/>
          <w:szCs w:val="21"/>
        </w:rPr>
      </w:pPr>
    </w:p>
    <w:p w14:paraId="61F8FBD5">
      <w:pPr>
        <w:pStyle w:val="6"/>
        <w:adjustRightInd w:val="0"/>
        <w:snapToGrid w:val="0"/>
        <w:spacing w:line="360" w:lineRule="auto"/>
        <w:ind w:firstLine="480" w:firstLineChars="200"/>
        <w:jc w:val="right"/>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5982393C">
      <w:pPr>
        <w:pStyle w:val="6"/>
        <w:adjustRightInd w:val="0"/>
        <w:snapToGrid w:val="0"/>
        <w:spacing w:line="360" w:lineRule="auto"/>
        <w:ind w:firstLine="480" w:firstLineChars="200"/>
        <w:jc w:val="right"/>
        <w:rPr>
          <w:rFonts w:hint="eastAsia" w:ascii="宋体" w:hAnsi="宋体" w:eastAsia="宋体" w:cs="宋体"/>
          <w:color w:val="auto"/>
          <w:szCs w:val="24"/>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07D9E1ED">
      <w:pPr>
        <w:spacing w:line="500" w:lineRule="exact"/>
        <w:jc w:val="right"/>
        <w:rPr>
          <w:rFonts w:hint="eastAsia" w:ascii="宋体" w:hAnsi="宋体" w:eastAsia="宋体" w:cs="宋体"/>
          <w:color w:val="auto"/>
          <w:szCs w:val="21"/>
        </w:rPr>
      </w:pPr>
    </w:p>
    <w:p w14:paraId="7855D178">
      <w:pPr>
        <w:spacing w:line="500" w:lineRule="exact"/>
        <w:jc w:val="right"/>
        <w:rPr>
          <w:rFonts w:hint="eastAsia" w:ascii="宋体" w:hAnsi="宋体" w:eastAsia="宋体" w:cs="宋体"/>
          <w:color w:val="auto"/>
          <w:szCs w:val="21"/>
        </w:rPr>
      </w:pPr>
    </w:p>
    <w:p w14:paraId="72A1DF55">
      <w:pPr>
        <w:spacing w:line="500" w:lineRule="exact"/>
        <w:rPr>
          <w:rFonts w:hint="eastAsia" w:ascii="宋体" w:hAnsi="宋体" w:eastAsia="宋体" w:cs="宋体"/>
          <w:color w:val="auto"/>
          <w:szCs w:val="21"/>
        </w:rPr>
      </w:pPr>
    </w:p>
    <w:p w14:paraId="571FE754">
      <w:pPr>
        <w:pStyle w:val="17"/>
        <w:ind w:firstLine="482" w:firstLineChars="200"/>
        <w:rPr>
          <w:rFonts w:hint="eastAsia" w:ascii="宋体" w:hAnsi="宋体" w:eastAsia="宋体" w:cs="宋体"/>
          <w:b/>
          <w:color w:val="auto"/>
          <w:kern w:val="2"/>
          <w:sz w:val="24"/>
          <w:szCs w:val="24"/>
          <w:shd w:val="pct10" w:color="auto" w:fill="FFFFFF"/>
          <w:lang w:val="en-US" w:eastAsia="zh-CN" w:bidi="ar-SA"/>
        </w:rPr>
      </w:pPr>
      <w:r>
        <w:rPr>
          <w:rFonts w:hint="eastAsia" w:ascii="宋体" w:hAnsi="宋体" w:eastAsia="宋体" w:cs="宋体"/>
          <w:b/>
          <w:color w:val="auto"/>
          <w:kern w:val="2"/>
          <w:sz w:val="24"/>
          <w:szCs w:val="24"/>
          <w:shd w:val="pct10" w:color="auto" w:fill="FFFFFF"/>
          <w:lang w:val="en-US" w:eastAsia="zh-CN" w:bidi="ar-SA"/>
        </w:rPr>
        <w:t>备注：附法定代表人身份证复印件。</w:t>
      </w:r>
    </w:p>
    <w:p w14:paraId="0FF11AB8">
      <w:pPr>
        <w:pStyle w:val="17"/>
        <w:ind w:firstLine="482" w:firstLineChars="200"/>
        <w:rPr>
          <w:rFonts w:hint="eastAsia" w:ascii="宋体" w:hAnsi="宋体" w:eastAsia="宋体" w:cs="宋体"/>
          <w:b/>
          <w:color w:val="auto"/>
          <w:sz w:val="24"/>
          <w:szCs w:val="24"/>
          <w:shd w:val="pct10" w:color="auto" w:fill="FFFFFF"/>
        </w:rPr>
      </w:pPr>
    </w:p>
    <w:p w14:paraId="12B823F4">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30"/>
          <w:szCs w:val="30"/>
          <w:lang w:eastAsia="zh-CN"/>
        </w:rPr>
      </w:pPr>
      <w:r>
        <w:rPr>
          <w:rFonts w:hint="eastAsia" w:ascii="宋体" w:hAnsi="宋体" w:eastAsia="宋体" w:cs="宋体"/>
          <w:b/>
          <w:color w:val="FF0000"/>
          <w:sz w:val="24"/>
          <w:szCs w:val="24"/>
          <w:shd w:val="pct10" w:color="auto" w:fill="FFFFFF"/>
        </w:rPr>
        <w:t>说明：此</w:t>
      </w:r>
      <w:r>
        <w:rPr>
          <w:rFonts w:hint="eastAsia" w:ascii="宋体" w:hAnsi="宋体" w:eastAsia="宋体" w:cs="宋体"/>
          <w:b/>
          <w:color w:val="FF0000"/>
          <w:sz w:val="24"/>
          <w:szCs w:val="24"/>
          <w:shd w:val="pct10" w:color="auto" w:fill="FFFFFF"/>
          <w:lang w:val="en-US" w:eastAsia="zh-CN"/>
        </w:rPr>
        <w:t>证明文件</w:t>
      </w:r>
      <w:r>
        <w:rPr>
          <w:rFonts w:hint="eastAsia" w:ascii="宋体" w:hAnsi="宋体" w:eastAsia="宋体" w:cs="宋体"/>
          <w:b/>
          <w:color w:val="FF0000"/>
          <w:sz w:val="24"/>
          <w:szCs w:val="24"/>
          <w:shd w:val="pct10" w:color="auto" w:fill="FFFFFF"/>
        </w:rPr>
        <w:t>除保留在响应文件中外，还</w:t>
      </w:r>
      <w:r>
        <w:rPr>
          <w:rFonts w:hint="eastAsia" w:ascii="宋体" w:hAnsi="宋体" w:eastAsia="宋体" w:cs="宋体"/>
          <w:b/>
          <w:color w:val="FF0000"/>
          <w:sz w:val="24"/>
          <w:szCs w:val="24"/>
          <w:shd w:val="pct10" w:color="auto" w:fill="FFFFFF"/>
          <w:lang w:val="en-US" w:eastAsia="zh-CN"/>
        </w:rPr>
        <w:t>需</w:t>
      </w:r>
      <w:r>
        <w:rPr>
          <w:rFonts w:hint="eastAsia" w:ascii="宋体" w:hAnsi="宋体" w:eastAsia="宋体" w:cs="宋体"/>
          <w:b/>
          <w:color w:val="FF0000"/>
          <w:sz w:val="24"/>
          <w:szCs w:val="24"/>
          <w:shd w:val="pct10" w:color="auto" w:fill="FFFFFF"/>
        </w:rPr>
        <w:t>另附一份与</w:t>
      </w:r>
      <w:r>
        <w:rPr>
          <w:rFonts w:hint="eastAsia" w:ascii="宋体" w:hAnsi="宋体" w:eastAsia="宋体" w:cs="宋体"/>
          <w:b/>
          <w:color w:val="FF0000"/>
          <w:sz w:val="24"/>
          <w:szCs w:val="24"/>
          <w:shd w:val="pct10" w:color="auto" w:fill="FFFFFF"/>
          <w:lang w:val="en-US" w:eastAsia="zh-CN"/>
        </w:rPr>
        <w:t>法</w:t>
      </w:r>
      <w:r>
        <w:rPr>
          <w:rFonts w:hint="eastAsia" w:ascii="宋体" w:hAnsi="宋体" w:eastAsia="宋体" w:cs="宋体"/>
          <w:b/>
          <w:color w:val="FF0000"/>
          <w:sz w:val="24"/>
          <w:szCs w:val="24"/>
          <w:shd w:val="pct10" w:color="auto" w:fill="FFFFFF"/>
        </w:rPr>
        <w:t>人身份证原件一起递交。</w:t>
      </w:r>
      <w:r>
        <w:rPr>
          <w:rFonts w:hint="eastAsia" w:ascii="宋体" w:hAnsi="宋体" w:eastAsia="宋体" w:cs="宋体"/>
          <w:b/>
          <w:color w:val="FF0000"/>
          <w:sz w:val="24"/>
          <w:szCs w:val="24"/>
          <w:shd w:val="pct10" w:color="auto" w:fill="FFFFFF"/>
          <w:lang w:eastAsia="zh-CN"/>
        </w:rPr>
        <w:t>（</w:t>
      </w:r>
      <w:r>
        <w:rPr>
          <w:rFonts w:hint="eastAsia" w:ascii="宋体" w:hAnsi="宋体" w:eastAsia="宋体" w:cs="宋体"/>
          <w:b/>
          <w:color w:val="FF0000"/>
          <w:kern w:val="2"/>
          <w:sz w:val="24"/>
          <w:szCs w:val="24"/>
          <w:shd w:val="pct10" w:color="auto" w:fill="FFFFFF"/>
          <w:lang w:val="en-US" w:eastAsia="zh-CN" w:bidi="ar-SA"/>
        </w:rPr>
        <w:t>若是法定代表人参加磋商的，仅提供此证明文件，无需提供法人（负责人）代表授权书）</w:t>
      </w:r>
    </w:p>
    <w:p w14:paraId="510E7E58">
      <w:pPr>
        <w:ind w:firstLine="0"/>
        <w:rPr>
          <w:rFonts w:hint="eastAsia" w:ascii="宋体" w:hAnsi="宋体" w:eastAsia="宋体" w:cs="宋体"/>
          <w:b/>
          <w:color w:val="auto"/>
          <w:sz w:val="30"/>
          <w:szCs w:val="30"/>
          <w:lang w:eastAsia="zh-CN"/>
        </w:rPr>
      </w:pPr>
      <w:r>
        <w:rPr>
          <w:rFonts w:hint="eastAsia" w:ascii="宋体" w:hAnsi="宋体" w:eastAsia="宋体" w:cs="宋体"/>
          <w:b/>
          <w:color w:val="auto"/>
          <w:sz w:val="30"/>
          <w:szCs w:val="30"/>
          <w:lang w:eastAsia="zh-CN"/>
        </w:rPr>
        <w:br w:type="page"/>
      </w:r>
    </w:p>
    <w:p w14:paraId="48AFD303">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zh-CN" w:eastAsia="zh-CN"/>
        </w:rPr>
      </w:pPr>
      <w:r>
        <w:rPr>
          <w:rFonts w:hint="eastAsia" w:ascii="宋体" w:hAnsi="宋体" w:eastAsia="宋体" w:cs="宋体"/>
          <w:b/>
          <w:color w:val="auto"/>
          <w:sz w:val="28"/>
          <w:szCs w:val="28"/>
          <w:lang w:val="en-US" w:eastAsia="zh-CN"/>
        </w:rPr>
        <w:t>二</w:t>
      </w:r>
      <w:r>
        <w:rPr>
          <w:rFonts w:hint="eastAsia" w:ascii="宋体" w:hAnsi="宋体" w:eastAsia="宋体" w:cs="宋体"/>
          <w:b/>
          <w:color w:val="auto"/>
          <w:sz w:val="28"/>
          <w:szCs w:val="28"/>
          <w:lang w:val="zh-CN" w:eastAsia="zh-CN"/>
        </w:rPr>
        <w:t>、法人（负责人）代表授权书</w:t>
      </w:r>
    </w:p>
    <w:p w14:paraId="5011694C">
      <w:pPr>
        <w:adjustRightInd w:val="0"/>
        <w:snapToGrid w:val="0"/>
        <w:spacing w:line="360" w:lineRule="auto"/>
        <w:ind w:firstLine="0"/>
        <w:rPr>
          <w:rFonts w:hint="eastAsia" w:ascii="宋体" w:hAnsi="宋体" w:eastAsia="宋体" w:cs="宋体"/>
          <w:bCs/>
          <w:color w:val="auto"/>
          <w:sz w:val="24"/>
          <w:lang w:eastAsia="zh-CN"/>
        </w:rPr>
      </w:pPr>
    </w:p>
    <w:p w14:paraId="1C3185D6">
      <w:pPr>
        <w:adjustRightInd w:val="0"/>
        <w:snapToGrid w:val="0"/>
        <w:spacing w:line="360" w:lineRule="auto"/>
        <w:ind w:firstLine="0"/>
        <w:rPr>
          <w:rFonts w:hint="eastAsia" w:ascii="宋体" w:hAnsi="宋体" w:eastAsia="宋体" w:cs="宋体"/>
          <w:bCs/>
          <w:color w:val="auto"/>
          <w:sz w:val="24"/>
          <w:lang w:eastAsia="zh-CN"/>
        </w:rPr>
      </w:pPr>
      <w:r>
        <w:rPr>
          <w:rFonts w:hint="eastAsia" w:ascii="宋体" w:hAnsi="宋体" w:eastAsia="宋体" w:cs="宋体"/>
          <w:bCs/>
          <w:color w:val="auto"/>
          <w:sz w:val="24"/>
          <w:u w:val="single"/>
          <w:lang w:eastAsia="zh-CN"/>
        </w:rPr>
        <w:t>（采购代理机构）</w:t>
      </w:r>
      <w:r>
        <w:rPr>
          <w:rFonts w:hint="eastAsia" w:ascii="宋体" w:hAnsi="宋体" w:eastAsia="宋体" w:cs="宋体"/>
          <w:bCs/>
          <w:color w:val="auto"/>
          <w:sz w:val="24"/>
          <w:lang w:eastAsia="zh-CN"/>
        </w:rPr>
        <w:t>：</w:t>
      </w:r>
    </w:p>
    <w:p w14:paraId="29FE8C80">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u w:val="single"/>
          <w:lang w:eastAsia="zh-CN"/>
        </w:rPr>
        <w:t>（磋商供应商名称）</w:t>
      </w:r>
      <w:r>
        <w:rPr>
          <w:rFonts w:hint="eastAsia" w:ascii="宋体" w:hAnsi="宋体" w:eastAsia="宋体" w:cs="宋体"/>
          <w:bCs/>
          <w:color w:val="auto"/>
          <w:sz w:val="24"/>
          <w:lang w:eastAsia="zh-CN"/>
        </w:rPr>
        <w:t>在下面签字的（</w:t>
      </w:r>
      <w:r>
        <w:rPr>
          <w:rFonts w:hint="eastAsia" w:ascii="宋体" w:hAnsi="宋体" w:eastAsia="宋体" w:cs="宋体"/>
          <w:bCs/>
          <w:color w:val="auto"/>
          <w:sz w:val="24"/>
          <w:u w:val="single"/>
          <w:lang w:eastAsia="zh-CN"/>
        </w:rPr>
        <w:t>法定代表人姓名</w:t>
      </w:r>
      <w:r>
        <w:rPr>
          <w:rFonts w:hint="eastAsia" w:ascii="宋体" w:hAnsi="宋体" w:eastAsia="宋体" w:cs="宋体"/>
          <w:bCs/>
          <w:color w:val="auto"/>
          <w:sz w:val="24"/>
          <w:lang w:eastAsia="zh-CN"/>
        </w:rPr>
        <w:t>）代表本公司授权</w:t>
      </w:r>
      <w:r>
        <w:rPr>
          <w:rFonts w:hint="eastAsia" w:ascii="宋体" w:hAnsi="宋体" w:eastAsia="宋体" w:cs="宋体"/>
          <w:bCs/>
          <w:color w:val="auto"/>
          <w:sz w:val="24"/>
          <w:u w:val="single"/>
          <w:lang w:eastAsia="zh-CN"/>
        </w:rPr>
        <w:t>（供应商名称）</w:t>
      </w:r>
      <w:r>
        <w:rPr>
          <w:rFonts w:hint="eastAsia" w:ascii="宋体" w:hAnsi="宋体" w:eastAsia="宋体" w:cs="宋体"/>
          <w:bCs/>
          <w:color w:val="auto"/>
          <w:sz w:val="24"/>
          <w:lang w:eastAsia="zh-CN"/>
        </w:rPr>
        <w:t>在下面签字的</w:t>
      </w:r>
      <w:r>
        <w:rPr>
          <w:rFonts w:hint="eastAsia" w:ascii="宋体" w:hAnsi="宋体" w:eastAsia="宋体" w:cs="宋体"/>
          <w:bCs/>
          <w:color w:val="auto"/>
          <w:sz w:val="24"/>
          <w:u w:val="single"/>
          <w:lang w:eastAsia="zh-CN"/>
        </w:rPr>
        <w:t>（被授权代表的姓名）</w:t>
      </w:r>
      <w:r>
        <w:rPr>
          <w:rFonts w:hint="eastAsia" w:ascii="宋体" w:hAnsi="宋体" w:eastAsia="宋体" w:cs="宋体"/>
          <w:bCs/>
          <w:color w:val="auto"/>
          <w:sz w:val="24"/>
          <w:lang w:eastAsia="zh-CN"/>
        </w:rPr>
        <w:t>为本公司的合法代理人，就</w:t>
      </w:r>
      <w:r>
        <w:rPr>
          <w:rFonts w:hint="eastAsia" w:ascii="宋体" w:hAnsi="宋体" w:eastAsia="宋体" w:cs="宋体"/>
          <w:bCs/>
          <w:color w:val="auto"/>
          <w:sz w:val="24"/>
          <w:u w:val="single"/>
          <w:lang w:eastAsia="zh-CN"/>
        </w:rPr>
        <w:t>（项目名称、项目编号）</w:t>
      </w:r>
      <w:r>
        <w:rPr>
          <w:rFonts w:hint="eastAsia" w:ascii="宋体" w:hAnsi="宋体" w:eastAsia="宋体" w:cs="宋体"/>
          <w:bCs/>
          <w:color w:val="auto"/>
          <w:sz w:val="24"/>
          <w:lang w:eastAsia="zh-CN"/>
        </w:rPr>
        <w:t>的</w:t>
      </w:r>
      <w:r>
        <w:rPr>
          <w:rFonts w:hint="eastAsia" w:ascii="宋体" w:hAnsi="宋体" w:eastAsia="宋体" w:cs="宋体"/>
          <w:color w:val="auto"/>
          <w:sz w:val="24"/>
          <w:lang w:eastAsia="zh-CN"/>
        </w:rPr>
        <w:t>竞争性</w:t>
      </w:r>
      <w:r>
        <w:rPr>
          <w:rFonts w:hint="eastAsia" w:ascii="宋体" w:hAnsi="宋体" w:eastAsia="宋体" w:cs="宋体"/>
          <w:bCs/>
          <w:color w:val="auto"/>
          <w:sz w:val="24"/>
          <w:u w:val="single"/>
          <w:lang w:eastAsia="zh-CN"/>
        </w:rPr>
        <w:t>磋商</w:t>
      </w:r>
      <w:r>
        <w:rPr>
          <w:rFonts w:hint="eastAsia" w:ascii="宋体" w:hAnsi="宋体" w:eastAsia="宋体" w:cs="宋体"/>
          <w:bCs/>
          <w:color w:val="auto"/>
          <w:sz w:val="24"/>
          <w:lang w:eastAsia="zh-CN"/>
        </w:rPr>
        <w:t>活动，以本公司的名义处理一切与之有关的事务。</w:t>
      </w:r>
    </w:p>
    <w:p w14:paraId="3E3FBA53">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本授权书自</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年</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月</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日至</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年</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月</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日止签字有效。</w:t>
      </w:r>
    </w:p>
    <w:p w14:paraId="1EEED657">
      <w:pPr>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特此声明。</w:t>
      </w:r>
    </w:p>
    <w:p w14:paraId="3DB80586">
      <w:pPr>
        <w:adjustRightInd w:val="0"/>
        <w:snapToGrid w:val="0"/>
        <w:spacing w:line="360" w:lineRule="auto"/>
        <w:ind w:firstLine="480" w:firstLineChars="200"/>
        <w:rPr>
          <w:rFonts w:hint="eastAsia" w:ascii="宋体" w:hAnsi="宋体" w:eastAsia="宋体" w:cs="宋体"/>
          <w:bCs/>
          <w:color w:val="auto"/>
          <w:sz w:val="24"/>
          <w:lang w:eastAsia="zh-CN"/>
        </w:rPr>
      </w:pPr>
    </w:p>
    <w:p w14:paraId="77EA206C">
      <w:pPr>
        <w:adjustRightInd w:val="0"/>
        <w:snapToGrid w:val="0"/>
        <w:spacing w:line="360" w:lineRule="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委托人名称（公章）：</w:t>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被授权人（签字）：</w:t>
      </w:r>
    </w:p>
    <w:p w14:paraId="51A69D7F">
      <w:pPr>
        <w:adjustRightInd w:val="0"/>
        <w:snapToGrid w:val="0"/>
        <w:spacing w:line="360" w:lineRule="auto"/>
        <w:rPr>
          <w:rFonts w:hint="eastAsia" w:ascii="宋体" w:hAnsi="宋体" w:eastAsia="宋体" w:cs="宋体"/>
          <w:bCs/>
          <w:color w:val="auto"/>
          <w:sz w:val="24"/>
          <w:u w:val="single"/>
          <w:lang w:eastAsia="zh-CN"/>
        </w:rPr>
      </w:pPr>
      <w:r>
        <w:rPr>
          <w:rFonts w:hint="eastAsia" w:ascii="宋体" w:hAnsi="宋体" w:eastAsia="宋体" w:cs="宋体"/>
          <w:bCs/>
          <w:color w:val="auto"/>
          <w:sz w:val="24"/>
          <w:lang w:eastAsia="zh-CN"/>
        </w:rPr>
        <w:t>法定（负责人）代表人（签字）：</w:t>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身份证号码：</w:t>
      </w:r>
    </w:p>
    <w:p w14:paraId="601669F3">
      <w:pPr>
        <w:adjustRightInd w:val="0"/>
        <w:snapToGrid w:val="0"/>
        <w:spacing w:line="360" w:lineRule="auto"/>
        <w:rPr>
          <w:rFonts w:hint="eastAsia" w:ascii="宋体" w:hAnsi="宋体" w:eastAsia="宋体" w:cs="宋体"/>
          <w:bCs/>
          <w:color w:val="auto"/>
          <w:sz w:val="24"/>
          <w:lang w:eastAsia="zh-CN"/>
        </w:rPr>
      </w:pPr>
      <w:r>
        <w:rPr>
          <w:rFonts w:hint="eastAsia" w:ascii="宋体" w:hAnsi="宋体" w:eastAsia="宋体" w:cs="宋体"/>
          <w:bCs/>
          <w:color w:val="auto"/>
          <w:sz w:val="24"/>
        </w:rPr>
        <w:t>电话：</w:t>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电话：</w:t>
      </w:r>
    </w:p>
    <w:p w14:paraId="1F4C719E">
      <w:pPr>
        <w:adjustRightInd w:val="0"/>
        <w:snapToGrid w:val="0"/>
        <w:spacing w:line="360" w:lineRule="auto"/>
        <w:rPr>
          <w:rFonts w:hint="eastAsia" w:ascii="宋体" w:hAnsi="宋体" w:eastAsia="宋体" w:cs="宋体"/>
          <w:bCs/>
          <w:color w:val="auto"/>
          <w:sz w:val="24"/>
          <w:u w:val="single"/>
          <w:lang w:eastAsia="zh-CN"/>
        </w:rPr>
      </w:pP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034C1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jc w:val="center"/>
        </w:trPr>
        <w:tc>
          <w:tcPr>
            <w:tcW w:w="9356" w:type="dxa"/>
            <w:vAlign w:val="center"/>
          </w:tcPr>
          <w:p w14:paraId="6FA9B68F">
            <w:pPr>
              <w:adjustRightInd w:val="0"/>
              <w:snapToGrid w:val="0"/>
              <w:spacing w:line="360" w:lineRule="auto"/>
              <w:jc w:val="center"/>
              <w:rPr>
                <w:rFonts w:hint="eastAsia" w:ascii="宋体" w:hAnsi="宋体" w:eastAsia="宋体" w:cs="宋体"/>
                <w:bCs/>
                <w:color w:val="auto"/>
                <w:sz w:val="24"/>
                <w:lang w:eastAsia="zh-CN"/>
              </w:rPr>
            </w:pPr>
            <w:r>
              <w:rPr>
                <w:rFonts w:hint="eastAsia" w:ascii="宋体" w:hAnsi="宋体" w:eastAsia="宋体" w:cs="宋体"/>
                <w:bCs/>
                <w:color w:val="auto"/>
                <w:sz w:val="24"/>
              </w:rPr>
              <w:t>粘贴</w:t>
            </w:r>
            <w:r>
              <w:rPr>
                <w:rFonts w:hint="eastAsia" w:ascii="宋体" w:hAnsi="宋体" w:eastAsia="宋体" w:cs="宋体"/>
                <w:bCs/>
                <w:color w:val="auto"/>
                <w:sz w:val="24"/>
                <w:lang w:val="en-US" w:eastAsia="zh-CN"/>
              </w:rPr>
              <w:t>法定代表人身份证和</w:t>
            </w:r>
            <w:r>
              <w:rPr>
                <w:rFonts w:hint="eastAsia" w:ascii="宋体" w:hAnsi="宋体" w:eastAsia="宋体" w:cs="宋体"/>
                <w:bCs/>
                <w:color w:val="auto"/>
                <w:sz w:val="24"/>
              </w:rPr>
              <w:t>被授权人身份证（复印件）</w:t>
            </w:r>
          </w:p>
        </w:tc>
      </w:tr>
    </w:tbl>
    <w:p w14:paraId="530460E2">
      <w:pPr>
        <w:pStyle w:val="6"/>
        <w:spacing w:line="300" w:lineRule="auto"/>
        <w:ind w:left="0" w:leftChars="0" w:firstLine="0" w:firstLineChars="0"/>
        <w:rPr>
          <w:rFonts w:hint="eastAsia" w:ascii="宋体" w:hAnsi="宋体" w:eastAsia="宋体" w:cs="宋体"/>
          <w:b/>
          <w:color w:val="auto"/>
          <w:szCs w:val="24"/>
          <w:shd w:val="pct10" w:color="auto" w:fill="FFFFFF"/>
          <w:lang w:eastAsia="zh-CN"/>
        </w:rPr>
      </w:pPr>
    </w:p>
    <w:p w14:paraId="57AD365F">
      <w:pPr>
        <w:pStyle w:val="6"/>
        <w:spacing w:line="300" w:lineRule="auto"/>
        <w:ind w:left="0" w:leftChars="0" w:firstLine="0" w:firstLineChars="0"/>
        <w:rPr>
          <w:rFonts w:hint="eastAsia" w:ascii="宋体" w:hAnsi="宋体" w:eastAsia="宋体" w:cs="宋体"/>
          <w:b/>
          <w:color w:val="auto"/>
          <w:sz w:val="24"/>
          <w:szCs w:val="24"/>
          <w:shd w:val="pct10" w:color="auto" w:fill="FFFFFF"/>
        </w:rPr>
      </w:pPr>
    </w:p>
    <w:p w14:paraId="4CD57AE0">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FF0000"/>
          <w:sz w:val="24"/>
          <w:szCs w:val="24"/>
          <w:shd w:val="pct10" w:color="auto" w:fill="FFFFFF"/>
          <w:lang w:eastAsia="zh-CN"/>
        </w:rPr>
      </w:pPr>
      <w:r>
        <w:rPr>
          <w:rFonts w:hint="eastAsia" w:ascii="宋体" w:hAnsi="宋体" w:eastAsia="宋体" w:cs="宋体"/>
          <w:b/>
          <w:color w:val="FF0000"/>
          <w:sz w:val="24"/>
          <w:szCs w:val="24"/>
          <w:shd w:val="pct10" w:color="auto" w:fill="FFFFFF"/>
        </w:rPr>
        <w:t>说明：此授权委托书除保留在响应文件中外，还</w:t>
      </w:r>
      <w:r>
        <w:rPr>
          <w:rFonts w:hint="eastAsia" w:ascii="宋体" w:hAnsi="宋体" w:eastAsia="宋体" w:cs="宋体"/>
          <w:b/>
          <w:color w:val="FF0000"/>
          <w:sz w:val="24"/>
          <w:szCs w:val="24"/>
          <w:shd w:val="pct10" w:color="auto" w:fill="FFFFFF"/>
          <w:lang w:val="en-US" w:eastAsia="zh-CN"/>
        </w:rPr>
        <w:t>需</w:t>
      </w:r>
      <w:r>
        <w:rPr>
          <w:rFonts w:hint="eastAsia" w:ascii="宋体" w:hAnsi="宋体" w:eastAsia="宋体" w:cs="宋体"/>
          <w:b/>
          <w:color w:val="FF0000"/>
          <w:sz w:val="24"/>
          <w:szCs w:val="24"/>
          <w:shd w:val="pct10" w:color="auto" w:fill="FFFFFF"/>
        </w:rPr>
        <w:t>另附一份与被授权人身份证原件一起递交。</w:t>
      </w:r>
      <w:r>
        <w:rPr>
          <w:rFonts w:hint="eastAsia" w:ascii="宋体" w:hAnsi="宋体" w:eastAsia="宋体" w:cs="宋体"/>
          <w:b/>
          <w:color w:val="FF0000"/>
          <w:sz w:val="24"/>
          <w:szCs w:val="24"/>
          <w:shd w:val="pct10" w:color="auto" w:fill="FFFFFF"/>
          <w:lang w:eastAsia="zh-CN"/>
        </w:rPr>
        <w:t>（</w:t>
      </w:r>
      <w:r>
        <w:rPr>
          <w:rFonts w:hint="eastAsia" w:ascii="宋体" w:hAnsi="宋体" w:eastAsia="宋体" w:cs="宋体"/>
          <w:b/>
          <w:color w:val="FF0000"/>
          <w:sz w:val="24"/>
          <w:szCs w:val="24"/>
          <w:shd w:val="pct10" w:color="auto" w:fill="FFFFFF"/>
          <w:lang w:val="en-US" w:eastAsia="zh-CN"/>
        </w:rPr>
        <w:t>若是授权人参加磋商，仅提供此授权书，无需提供法定代表人身份证明</w:t>
      </w:r>
      <w:r>
        <w:rPr>
          <w:rFonts w:hint="eastAsia" w:ascii="宋体" w:hAnsi="宋体" w:eastAsia="宋体" w:cs="宋体"/>
          <w:b/>
          <w:color w:val="FF0000"/>
          <w:sz w:val="24"/>
          <w:szCs w:val="24"/>
          <w:shd w:val="pct10" w:color="auto" w:fill="FFFFFF"/>
          <w:lang w:eastAsia="zh-CN"/>
        </w:rPr>
        <w:t>）</w:t>
      </w:r>
    </w:p>
    <w:p w14:paraId="711A244F">
      <w:pPr>
        <w:ind w:left="0" w:leftChars="0" w:firstLine="0" w:firstLineChars="0"/>
        <w:rPr>
          <w:rFonts w:hint="eastAsia" w:ascii="宋体" w:hAnsi="宋体" w:eastAsia="宋体" w:cs="宋体"/>
          <w:b/>
          <w:color w:val="auto"/>
          <w:sz w:val="24"/>
          <w:szCs w:val="24"/>
          <w:shd w:val="pct10" w:color="auto" w:fill="FFFFFF"/>
          <w:lang w:eastAsia="zh-CN"/>
        </w:rPr>
      </w:pPr>
    </w:p>
    <w:p w14:paraId="30151496">
      <w:pPr>
        <w:ind w:left="0" w:leftChars="0" w:firstLine="0" w:firstLineChars="0"/>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br w:type="page"/>
      </w:r>
    </w:p>
    <w:p w14:paraId="2DD80D7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zh-CN" w:eastAsia="zh-CN"/>
        </w:rPr>
      </w:pPr>
      <w:r>
        <w:rPr>
          <w:rFonts w:hint="eastAsia" w:ascii="宋体" w:hAnsi="宋体" w:eastAsia="宋体" w:cs="宋体"/>
          <w:b/>
          <w:color w:val="auto"/>
          <w:sz w:val="28"/>
          <w:szCs w:val="28"/>
          <w:lang w:val="en-US" w:eastAsia="zh-CN"/>
        </w:rPr>
        <w:t>三</w:t>
      </w:r>
      <w:r>
        <w:rPr>
          <w:rFonts w:hint="eastAsia" w:ascii="宋体" w:hAnsi="宋体" w:eastAsia="宋体" w:cs="宋体"/>
          <w:b/>
          <w:color w:val="auto"/>
          <w:sz w:val="28"/>
          <w:szCs w:val="28"/>
          <w:lang w:val="zh-CN" w:eastAsia="zh-CN"/>
        </w:rPr>
        <w:t>、</w:t>
      </w:r>
      <w:r>
        <w:rPr>
          <w:rFonts w:hint="eastAsia" w:ascii="宋体" w:hAnsi="宋体" w:eastAsia="宋体" w:cs="宋体"/>
          <w:b/>
          <w:color w:val="auto"/>
          <w:sz w:val="28"/>
          <w:szCs w:val="28"/>
          <w:lang w:val="en-US" w:eastAsia="zh-CN"/>
        </w:rPr>
        <w:t>供应商基本情况表</w:t>
      </w:r>
    </w:p>
    <w:p w14:paraId="002BAFC1">
      <w:pPr>
        <w:tabs>
          <w:tab w:val="left" w:pos="1365"/>
        </w:tabs>
        <w:spacing w:line="360" w:lineRule="auto"/>
        <w:ind w:firstLine="0"/>
        <w:rPr>
          <w:rFonts w:hint="eastAsia" w:ascii="宋体" w:hAnsi="宋体" w:eastAsia="宋体" w:cs="宋体"/>
          <w:color w:val="auto"/>
          <w:sz w:val="24"/>
        </w:rPr>
      </w:pPr>
    </w:p>
    <w:p w14:paraId="311A9B1C">
      <w:pPr>
        <w:tabs>
          <w:tab w:val="left" w:pos="1365"/>
        </w:tabs>
        <w:spacing w:line="360" w:lineRule="auto"/>
        <w:ind w:firstLine="0"/>
        <w:rPr>
          <w:rFonts w:hint="eastAsia" w:ascii="宋体" w:hAnsi="宋体" w:eastAsia="宋体" w:cs="宋体"/>
          <w:color w:val="auto"/>
          <w:sz w:val="24"/>
        </w:rPr>
      </w:pPr>
      <w:r>
        <w:rPr>
          <w:rFonts w:hint="eastAsia" w:ascii="宋体" w:hAnsi="宋体" w:eastAsia="宋体" w:cs="宋体"/>
          <w:color w:val="auto"/>
          <w:sz w:val="24"/>
        </w:rPr>
        <w:t>项目名称：</w:t>
      </w:r>
    </w:p>
    <w:p w14:paraId="091F5E84">
      <w:pPr>
        <w:tabs>
          <w:tab w:val="left" w:pos="1365"/>
        </w:tabs>
        <w:spacing w:line="360" w:lineRule="auto"/>
        <w:ind w:firstLine="0"/>
        <w:rPr>
          <w:rFonts w:hint="eastAsia" w:ascii="宋体" w:hAnsi="宋体" w:eastAsia="宋体" w:cs="宋体"/>
          <w:color w:val="auto"/>
          <w:sz w:val="24"/>
        </w:rPr>
      </w:pPr>
      <w:r>
        <w:rPr>
          <w:rFonts w:hint="eastAsia" w:ascii="宋体" w:hAnsi="宋体" w:eastAsia="宋体" w:cs="宋体"/>
          <w:color w:val="auto"/>
          <w:sz w:val="24"/>
        </w:rPr>
        <w:t>项目编号：</w:t>
      </w:r>
    </w:p>
    <w:tbl>
      <w:tblPr>
        <w:tblStyle w:val="11"/>
        <w:tblW w:w="9071" w:type="dxa"/>
        <w:jc w:val="center"/>
        <w:tblLayout w:type="fixed"/>
        <w:tblCellMar>
          <w:top w:w="85" w:type="dxa"/>
          <w:left w:w="85" w:type="dxa"/>
          <w:bottom w:w="85" w:type="dxa"/>
          <w:right w:w="85" w:type="dxa"/>
        </w:tblCellMar>
      </w:tblPr>
      <w:tblGrid>
        <w:gridCol w:w="1821"/>
        <w:gridCol w:w="1051"/>
        <w:gridCol w:w="1920"/>
        <w:gridCol w:w="1428"/>
        <w:gridCol w:w="2851"/>
      </w:tblGrid>
      <w:tr w14:paraId="09A51BBC">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8A9A3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企业名称</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4C8EA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6DEC9B84">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73E40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50845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410DF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A1FD1A">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6FC70912">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297B2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038C9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3C33E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职    务</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07233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67B359E4">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9FA2B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营业执照号</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7483F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4F813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企业性质</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EF052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1B181F60">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FE402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初次注册日期</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FA4D2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F176A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有效期至</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F9860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24C42F79">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4E6C6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经营范围</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0EFE0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0318E7DD">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2AB9A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企业的资质等级（如有）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4ADED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1E0630F3">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CEF70A">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企业的质量体系认证（如有）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BA1281">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0E6C5399">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8A405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01CEB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940AE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    号</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DE036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6C177B2B">
        <w:tblPrEx>
          <w:tblCellMar>
            <w:top w:w="85" w:type="dxa"/>
            <w:left w:w="85" w:type="dxa"/>
            <w:bottom w:w="85" w:type="dxa"/>
            <w:right w:w="85" w:type="dxa"/>
          </w:tblCellMar>
        </w:tblPrEx>
        <w:trPr>
          <w:trHeight w:val="567" w:hRule="atLeast"/>
          <w:jc w:val="center"/>
        </w:trPr>
        <w:tc>
          <w:tcPr>
            <w:tcW w:w="172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B96B4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C58E0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1D2B5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84B951">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    话</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5A0DA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r w14:paraId="0BD34079">
        <w:tblPrEx>
          <w:tblCellMar>
            <w:top w:w="85" w:type="dxa"/>
            <w:left w:w="85" w:type="dxa"/>
            <w:bottom w:w="85" w:type="dxa"/>
            <w:right w:w="85" w:type="dxa"/>
          </w:tblCellMar>
        </w:tblPrEx>
        <w:trPr>
          <w:trHeight w:val="567" w:hRule="atLeast"/>
          <w:jc w:val="center"/>
        </w:trPr>
        <w:tc>
          <w:tcPr>
            <w:tcW w:w="172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903D8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6319B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  真</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FCED3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8A998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电子邮箱</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C57C6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szCs w:val="24"/>
              </w:rPr>
            </w:pPr>
          </w:p>
        </w:tc>
      </w:tr>
    </w:tbl>
    <w:p w14:paraId="5D4A46A7">
      <w:pPr>
        <w:pStyle w:val="6"/>
        <w:snapToGrid w:val="0"/>
        <w:spacing w:line="360" w:lineRule="auto"/>
        <w:ind w:firstLine="480" w:firstLineChars="200"/>
        <w:jc w:val="right"/>
        <w:rPr>
          <w:rFonts w:hint="eastAsia" w:ascii="宋体" w:hAnsi="宋体" w:eastAsia="宋体" w:cs="宋体"/>
          <w:color w:val="auto"/>
          <w:sz w:val="24"/>
          <w:szCs w:val="24"/>
        </w:rPr>
      </w:pPr>
    </w:p>
    <w:p w14:paraId="35EE429B">
      <w:pPr>
        <w:pStyle w:val="6"/>
        <w:snapToGrid w:val="0"/>
        <w:spacing w:line="360" w:lineRule="auto"/>
        <w:ind w:firstLine="480" w:firstLineChars="200"/>
        <w:jc w:val="right"/>
        <w:rPr>
          <w:rFonts w:hint="eastAsia" w:ascii="宋体" w:hAnsi="宋体" w:eastAsia="宋体" w:cs="宋体"/>
          <w:color w:val="auto"/>
          <w:sz w:val="24"/>
          <w:szCs w:val="24"/>
        </w:rPr>
      </w:pPr>
    </w:p>
    <w:p w14:paraId="053B94F1">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48225A1D">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61F06E0D">
      <w:pPr>
        <w:spacing w:line="500" w:lineRule="exact"/>
        <w:ind w:left="0" w:leftChars="0" w:firstLine="0" w:firstLineChars="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说明：</w:t>
      </w:r>
    </w:p>
    <w:p w14:paraId="48DBBF3E">
      <w:pPr>
        <w:spacing w:line="400" w:lineRule="exact"/>
        <w:ind w:left="0" w:leftChars="0" w:firstLine="482"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1、所有参加磋商的供应商都必须填写此表。</w:t>
      </w:r>
    </w:p>
    <w:p w14:paraId="64D14D75">
      <w:pPr>
        <w:spacing w:line="400" w:lineRule="exact"/>
        <w:ind w:left="0" w:leftChars="0" w:firstLine="482"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2、此表后附营业执照、银行开户信息、资质证书（如有）等资格证明文件加盖供应商公章的扫描件或影印件。</w:t>
      </w:r>
    </w:p>
    <w:p w14:paraId="3629ED08">
      <w:pPr>
        <w:spacing w:line="400" w:lineRule="exact"/>
        <w:ind w:left="0" w:leftChars="0" w:firstLine="482"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3、未提供或未按要求提供上述资料的作无效投标处理。</w:t>
      </w:r>
    </w:p>
    <w:p w14:paraId="6FAD7EA7">
      <w:pPr>
        <w:ind w:firstLine="0"/>
        <w:rPr>
          <w:rFonts w:hint="eastAsia" w:ascii="宋体" w:hAnsi="宋体" w:eastAsia="宋体" w:cs="宋体"/>
          <w:b/>
          <w:color w:val="auto"/>
          <w:sz w:val="30"/>
          <w:szCs w:val="30"/>
          <w:lang w:eastAsia="zh-CN"/>
        </w:rPr>
      </w:pPr>
      <w:r>
        <w:rPr>
          <w:rFonts w:hint="eastAsia" w:ascii="宋体" w:hAnsi="宋体" w:eastAsia="宋体" w:cs="宋体"/>
          <w:b/>
          <w:color w:val="auto"/>
          <w:sz w:val="30"/>
          <w:szCs w:val="30"/>
          <w:lang w:eastAsia="zh-CN"/>
        </w:rPr>
        <w:br w:type="page"/>
      </w:r>
    </w:p>
    <w:p w14:paraId="629079C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zh-CN" w:eastAsia="zh-CN"/>
        </w:rPr>
      </w:pPr>
      <w:r>
        <w:rPr>
          <w:rFonts w:hint="eastAsia" w:ascii="宋体" w:hAnsi="宋体" w:eastAsia="宋体" w:cs="宋体"/>
          <w:b/>
          <w:color w:val="auto"/>
          <w:sz w:val="28"/>
          <w:szCs w:val="28"/>
          <w:lang w:val="en-US" w:eastAsia="zh-CN"/>
        </w:rPr>
        <w:t>四、</w:t>
      </w:r>
      <w:r>
        <w:rPr>
          <w:rFonts w:hint="eastAsia" w:ascii="宋体" w:hAnsi="宋体" w:eastAsia="宋体" w:cs="宋体"/>
          <w:b/>
          <w:color w:val="auto"/>
          <w:sz w:val="28"/>
          <w:szCs w:val="28"/>
          <w:lang w:val="zh-CN" w:eastAsia="zh-CN"/>
        </w:rPr>
        <w:t>拟派本项目成员情况表</w:t>
      </w:r>
    </w:p>
    <w:p w14:paraId="5F9FF79F">
      <w:pPr>
        <w:tabs>
          <w:tab w:val="left" w:pos="1365"/>
        </w:tabs>
        <w:spacing w:line="360" w:lineRule="auto"/>
        <w:ind w:firstLine="0"/>
        <w:rPr>
          <w:rFonts w:hint="eastAsia" w:ascii="宋体" w:hAnsi="宋体" w:eastAsia="宋体" w:cs="宋体"/>
          <w:color w:val="auto"/>
          <w:sz w:val="24"/>
        </w:rPr>
      </w:pPr>
    </w:p>
    <w:p w14:paraId="47A6729E">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项目名称：</w:t>
      </w:r>
    </w:p>
    <w:p w14:paraId="1D1C21B7">
      <w:pPr>
        <w:tabs>
          <w:tab w:val="left" w:pos="1365"/>
        </w:tabs>
        <w:spacing w:line="360" w:lineRule="auto"/>
        <w:ind w:firstLine="0"/>
        <w:rPr>
          <w:rFonts w:hint="eastAsia" w:ascii="宋体" w:hAnsi="宋体" w:eastAsia="宋体" w:cs="宋体"/>
          <w:color w:val="auto"/>
          <w:sz w:val="24"/>
        </w:rPr>
      </w:pPr>
      <w:r>
        <w:rPr>
          <w:rFonts w:hint="eastAsia" w:ascii="宋体" w:hAnsi="宋体" w:eastAsia="宋体" w:cs="宋体"/>
          <w:color w:val="auto"/>
          <w:sz w:val="24"/>
        </w:rPr>
        <w:t>项目编号：</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1290"/>
        <w:gridCol w:w="1063"/>
        <w:gridCol w:w="1297"/>
        <w:gridCol w:w="1063"/>
        <w:gridCol w:w="1141"/>
        <w:gridCol w:w="1547"/>
        <w:gridCol w:w="964"/>
      </w:tblGrid>
      <w:tr w14:paraId="10692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Merge w:val="restart"/>
            <w:noWrap w:val="0"/>
            <w:vAlign w:val="center"/>
          </w:tcPr>
          <w:p w14:paraId="04A5D3BE">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序号</w:t>
            </w:r>
          </w:p>
        </w:tc>
        <w:tc>
          <w:tcPr>
            <w:tcW w:w="1290" w:type="dxa"/>
            <w:vMerge w:val="restart"/>
            <w:noWrap w:val="0"/>
            <w:vAlign w:val="center"/>
          </w:tcPr>
          <w:p w14:paraId="47E04CB8">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职务</w:t>
            </w:r>
          </w:p>
        </w:tc>
        <w:tc>
          <w:tcPr>
            <w:tcW w:w="1063" w:type="dxa"/>
            <w:vMerge w:val="restart"/>
            <w:noWrap w:val="0"/>
            <w:vAlign w:val="center"/>
          </w:tcPr>
          <w:p w14:paraId="50099460">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姓名</w:t>
            </w:r>
          </w:p>
        </w:tc>
        <w:tc>
          <w:tcPr>
            <w:tcW w:w="5048" w:type="dxa"/>
            <w:gridSpan w:val="4"/>
            <w:noWrap w:val="0"/>
            <w:vAlign w:val="center"/>
          </w:tcPr>
          <w:p w14:paraId="0D29813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执业或职业资格证明</w:t>
            </w:r>
          </w:p>
        </w:tc>
        <w:tc>
          <w:tcPr>
            <w:tcW w:w="964" w:type="dxa"/>
            <w:vMerge w:val="restart"/>
            <w:noWrap w:val="0"/>
            <w:vAlign w:val="center"/>
          </w:tcPr>
          <w:p w14:paraId="513E1051">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tc>
      </w:tr>
      <w:tr w14:paraId="4AA5C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Merge w:val="continue"/>
            <w:noWrap w:val="0"/>
            <w:vAlign w:val="center"/>
          </w:tcPr>
          <w:p w14:paraId="434693F1">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0" w:type="dxa"/>
            <w:vMerge w:val="continue"/>
            <w:noWrap w:val="0"/>
            <w:vAlign w:val="center"/>
          </w:tcPr>
          <w:p w14:paraId="705D3BA5">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vMerge w:val="continue"/>
            <w:noWrap w:val="0"/>
            <w:vAlign w:val="center"/>
          </w:tcPr>
          <w:p w14:paraId="359C31A5">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0545C679">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证书名称</w:t>
            </w:r>
          </w:p>
        </w:tc>
        <w:tc>
          <w:tcPr>
            <w:tcW w:w="1063" w:type="dxa"/>
            <w:noWrap w:val="0"/>
            <w:vAlign w:val="center"/>
          </w:tcPr>
          <w:p w14:paraId="0863B886">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级别</w:t>
            </w:r>
          </w:p>
        </w:tc>
        <w:tc>
          <w:tcPr>
            <w:tcW w:w="1141" w:type="dxa"/>
            <w:noWrap w:val="0"/>
            <w:vAlign w:val="center"/>
          </w:tcPr>
          <w:p w14:paraId="435F3858">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证号</w:t>
            </w:r>
          </w:p>
        </w:tc>
        <w:tc>
          <w:tcPr>
            <w:tcW w:w="1547" w:type="dxa"/>
            <w:noWrap w:val="0"/>
            <w:vAlign w:val="center"/>
          </w:tcPr>
          <w:p w14:paraId="608ACA80">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专业</w:t>
            </w:r>
          </w:p>
        </w:tc>
        <w:tc>
          <w:tcPr>
            <w:tcW w:w="964" w:type="dxa"/>
            <w:vMerge w:val="continue"/>
            <w:noWrap w:val="0"/>
            <w:vAlign w:val="top"/>
          </w:tcPr>
          <w:p w14:paraId="3ADB3444">
            <w:pPr>
              <w:keepNext w:val="0"/>
              <w:keepLines w:val="0"/>
              <w:pageBreakBefore w:val="0"/>
              <w:widowControl/>
              <w:kinsoku/>
              <w:wordWrap/>
              <w:overflowPunct/>
              <w:topLinePunct w:val="0"/>
              <w:autoSpaceDE/>
              <w:autoSpaceDN/>
              <w:bidi w:val="0"/>
              <w:adjustRightInd/>
              <w:snapToGrid/>
              <w:ind w:firstLine="0"/>
              <w:textAlignment w:val="auto"/>
              <w:rPr>
                <w:rFonts w:hint="eastAsia" w:ascii="宋体" w:hAnsi="宋体" w:eastAsia="宋体" w:cs="宋体"/>
                <w:color w:val="auto"/>
                <w:sz w:val="24"/>
                <w:szCs w:val="24"/>
              </w:rPr>
            </w:pPr>
          </w:p>
        </w:tc>
      </w:tr>
      <w:tr w14:paraId="30531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412557E8">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290" w:type="dxa"/>
            <w:noWrap w:val="0"/>
            <w:vAlign w:val="center"/>
          </w:tcPr>
          <w:p w14:paraId="1FD954E6">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项目经理</w:t>
            </w:r>
          </w:p>
        </w:tc>
        <w:tc>
          <w:tcPr>
            <w:tcW w:w="1063" w:type="dxa"/>
            <w:noWrap w:val="0"/>
            <w:vAlign w:val="center"/>
          </w:tcPr>
          <w:p w14:paraId="7D44DAD6">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6507519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5B92DC77">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243FBD15">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049ED63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06F638C0">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5F588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74EBA676">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290" w:type="dxa"/>
            <w:noWrap w:val="0"/>
            <w:vAlign w:val="center"/>
          </w:tcPr>
          <w:p w14:paraId="6E9E1DB3">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093708F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4569E855">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1ECBFA5E">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0A620E5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58E130D8">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52667469">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17D12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525EB1BF">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290" w:type="dxa"/>
            <w:noWrap w:val="0"/>
            <w:vAlign w:val="center"/>
          </w:tcPr>
          <w:p w14:paraId="133DF1C3">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26949923">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78E52DFE">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06429641">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2EA694D7">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526B8E21">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49390C7A">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50586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6922113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290" w:type="dxa"/>
            <w:noWrap w:val="0"/>
            <w:vAlign w:val="center"/>
          </w:tcPr>
          <w:p w14:paraId="359707AC">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1EF334C8">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10A25A2E">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31F765C9">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08C612E1">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1ACB1622">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32FA10B8">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299B4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06002DA6">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290" w:type="dxa"/>
            <w:noWrap w:val="0"/>
            <w:vAlign w:val="center"/>
          </w:tcPr>
          <w:p w14:paraId="16560845">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315ECD69">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6BC787E6">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32D3EEAA">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0A175E7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60E7B407">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28750D1D">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57752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32E9189E">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290" w:type="dxa"/>
            <w:noWrap w:val="0"/>
            <w:vAlign w:val="center"/>
          </w:tcPr>
          <w:p w14:paraId="79BF77C3">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7A5AB2F9">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4977E21B">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2B999920">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528EA725">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3AF43D62">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37D0C37E">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47D90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194C6FD9">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290" w:type="dxa"/>
            <w:noWrap w:val="0"/>
            <w:vAlign w:val="center"/>
          </w:tcPr>
          <w:p w14:paraId="54EF9B2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561F827E">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6820A5F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20615E31">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57B53A78">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3413ECA0">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761726BC">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r w14:paraId="5DC4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noWrap w:val="0"/>
            <w:vAlign w:val="center"/>
          </w:tcPr>
          <w:p w14:paraId="2415070F">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90" w:type="dxa"/>
            <w:noWrap w:val="0"/>
            <w:vAlign w:val="center"/>
          </w:tcPr>
          <w:p w14:paraId="03143CC1">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5FAE54A7">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297" w:type="dxa"/>
            <w:noWrap w:val="0"/>
            <w:vAlign w:val="center"/>
          </w:tcPr>
          <w:p w14:paraId="311B9E2C">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063" w:type="dxa"/>
            <w:noWrap w:val="0"/>
            <w:vAlign w:val="center"/>
          </w:tcPr>
          <w:p w14:paraId="172B9AA6">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141" w:type="dxa"/>
            <w:noWrap w:val="0"/>
            <w:vAlign w:val="center"/>
          </w:tcPr>
          <w:p w14:paraId="31C6AD0F">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1547" w:type="dxa"/>
            <w:noWrap w:val="0"/>
            <w:vAlign w:val="center"/>
          </w:tcPr>
          <w:p w14:paraId="4954A274">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c>
          <w:tcPr>
            <w:tcW w:w="964" w:type="dxa"/>
            <w:noWrap w:val="0"/>
            <w:vAlign w:val="center"/>
          </w:tcPr>
          <w:p w14:paraId="48AC9A51">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sz w:val="24"/>
                <w:szCs w:val="24"/>
              </w:rPr>
            </w:pPr>
          </w:p>
        </w:tc>
      </w:tr>
    </w:tbl>
    <w:p w14:paraId="3DD5BFF8">
      <w:pPr>
        <w:pStyle w:val="6"/>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Cs w:val="24"/>
          <w:lang w:eastAsia="zh-CN"/>
        </w:rPr>
      </w:pPr>
      <w:r>
        <w:rPr>
          <w:rFonts w:hint="eastAsia" w:ascii="宋体" w:hAnsi="宋体" w:eastAsia="宋体" w:cs="宋体"/>
          <w:b/>
          <w:color w:val="auto"/>
          <w:szCs w:val="24"/>
          <w:lang w:eastAsia="zh-CN"/>
        </w:rPr>
        <w:t>说明：须</w:t>
      </w:r>
      <w:r>
        <w:rPr>
          <w:rFonts w:hint="eastAsia" w:ascii="宋体" w:hAnsi="宋体" w:eastAsia="宋体" w:cs="宋体"/>
          <w:b/>
          <w:color w:val="auto"/>
          <w:szCs w:val="24"/>
          <w:lang w:val="en-US" w:eastAsia="zh-CN"/>
        </w:rPr>
        <w:t>根据磋商文件要求</w:t>
      </w:r>
      <w:r>
        <w:rPr>
          <w:rFonts w:hint="eastAsia" w:ascii="宋体" w:hAnsi="宋体" w:eastAsia="宋体" w:cs="宋体"/>
          <w:b/>
          <w:color w:val="auto"/>
          <w:szCs w:val="24"/>
          <w:lang w:eastAsia="zh-CN"/>
        </w:rPr>
        <w:t>附相关证明材料的完整清晰复印件并加盖供应商公章。</w:t>
      </w:r>
    </w:p>
    <w:p w14:paraId="2CB92367">
      <w:pPr>
        <w:pStyle w:val="6"/>
        <w:snapToGrid w:val="0"/>
        <w:spacing w:line="360" w:lineRule="auto"/>
        <w:ind w:firstLine="480" w:firstLineChars="200"/>
        <w:jc w:val="right"/>
        <w:rPr>
          <w:rFonts w:hint="eastAsia" w:ascii="宋体" w:hAnsi="宋体" w:eastAsia="宋体" w:cs="宋体"/>
          <w:color w:val="auto"/>
          <w:szCs w:val="24"/>
          <w:lang w:eastAsia="zh-CN"/>
        </w:rPr>
      </w:pPr>
    </w:p>
    <w:p w14:paraId="60A75C03">
      <w:pPr>
        <w:pStyle w:val="6"/>
        <w:snapToGrid w:val="0"/>
        <w:spacing w:line="360" w:lineRule="auto"/>
        <w:ind w:firstLine="480" w:firstLineChars="200"/>
        <w:jc w:val="right"/>
        <w:rPr>
          <w:rFonts w:hint="eastAsia" w:ascii="宋体" w:hAnsi="宋体" w:eastAsia="宋体" w:cs="宋体"/>
          <w:color w:val="auto"/>
          <w:szCs w:val="24"/>
          <w:lang w:eastAsia="zh-CN"/>
        </w:rPr>
      </w:pPr>
    </w:p>
    <w:p w14:paraId="3DFB042B">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15C1F684">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178567E4">
      <w:pPr>
        <w:rPr>
          <w:rFonts w:hint="eastAsia" w:ascii="宋体" w:hAnsi="宋体" w:eastAsia="宋体" w:cs="宋体"/>
          <w:color w:val="auto"/>
          <w:sz w:val="24"/>
          <w:shd w:val="pct10" w:color="auto" w:fill="FFFFFF"/>
          <w:lang w:eastAsia="zh-CN"/>
        </w:rPr>
      </w:pPr>
    </w:p>
    <w:p w14:paraId="434BADB4">
      <w:pPr>
        <w:rPr>
          <w:rFonts w:hint="eastAsia" w:ascii="宋体" w:hAnsi="宋体" w:eastAsia="宋体" w:cs="宋体"/>
          <w:color w:val="auto"/>
          <w:sz w:val="24"/>
          <w:lang w:eastAsia="zh-CN"/>
        </w:rPr>
      </w:pPr>
      <w:r>
        <w:rPr>
          <w:rFonts w:hint="eastAsia" w:ascii="宋体" w:hAnsi="宋体" w:eastAsia="宋体" w:cs="宋体"/>
          <w:color w:val="auto"/>
          <w:sz w:val="24"/>
          <w:shd w:val="pct10" w:color="auto" w:fill="FFFFFF"/>
          <w:lang w:eastAsia="zh-CN"/>
        </w:rPr>
        <w:br w:type="page"/>
      </w:r>
    </w:p>
    <w:p w14:paraId="464F3B95">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zh-CN" w:eastAsia="zh-CN"/>
        </w:rPr>
      </w:pPr>
      <w:r>
        <w:rPr>
          <w:rFonts w:hint="eastAsia" w:ascii="宋体" w:hAnsi="宋体" w:eastAsia="宋体" w:cs="宋体"/>
          <w:b/>
          <w:color w:val="auto"/>
          <w:sz w:val="28"/>
          <w:szCs w:val="28"/>
          <w:lang w:val="en-US" w:eastAsia="zh-CN"/>
        </w:rPr>
        <w:t>五、</w:t>
      </w:r>
      <w:r>
        <w:rPr>
          <w:rFonts w:hint="eastAsia" w:ascii="宋体" w:hAnsi="宋体" w:eastAsia="宋体" w:cs="宋体"/>
          <w:b/>
          <w:color w:val="auto"/>
          <w:sz w:val="28"/>
          <w:szCs w:val="28"/>
          <w:lang w:val="zh-CN" w:eastAsia="zh-CN"/>
        </w:rPr>
        <w:t>拟投入本项目</w:t>
      </w:r>
      <w:r>
        <w:rPr>
          <w:rFonts w:hint="eastAsia" w:ascii="宋体" w:hAnsi="宋体" w:eastAsia="宋体" w:cs="宋体"/>
          <w:b/>
          <w:color w:val="auto"/>
          <w:sz w:val="28"/>
          <w:szCs w:val="28"/>
          <w:lang w:val="en-US" w:eastAsia="zh-CN"/>
        </w:rPr>
        <w:t>设施</w:t>
      </w:r>
      <w:r>
        <w:rPr>
          <w:rFonts w:hint="eastAsia" w:ascii="宋体" w:hAnsi="宋体" w:eastAsia="宋体" w:cs="宋体"/>
          <w:b/>
          <w:color w:val="auto"/>
          <w:sz w:val="28"/>
          <w:szCs w:val="28"/>
          <w:lang w:val="zh-CN" w:eastAsia="zh-CN"/>
        </w:rPr>
        <w:t>设备表</w:t>
      </w:r>
    </w:p>
    <w:p w14:paraId="5845DF04">
      <w:pPr>
        <w:tabs>
          <w:tab w:val="left" w:pos="1365"/>
        </w:tabs>
        <w:spacing w:line="360" w:lineRule="auto"/>
        <w:ind w:firstLine="0"/>
        <w:rPr>
          <w:rFonts w:hint="eastAsia" w:ascii="宋体" w:hAnsi="宋体" w:eastAsia="宋体" w:cs="宋体"/>
          <w:color w:val="auto"/>
          <w:sz w:val="24"/>
        </w:rPr>
      </w:pPr>
    </w:p>
    <w:p w14:paraId="1A61BC44">
      <w:pPr>
        <w:tabs>
          <w:tab w:val="left" w:pos="1365"/>
        </w:tabs>
        <w:spacing w:line="360" w:lineRule="auto"/>
        <w:ind w:firstLine="0"/>
        <w:rPr>
          <w:rFonts w:hint="eastAsia" w:ascii="宋体" w:hAnsi="宋体" w:eastAsia="宋体" w:cs="宋体"/>
          <w:color w:val="auto"/>
          <w:sz w:val="24"/>
        </w:rPr>
      </w:pPr>
      <w:r>
        <w:rPr>
          <w:rFonts w:hint="eastAsia" w:ascii="宋体" w:hAnsi="宋体" w:eastAsia="宋体" w:cs="宋体"/>
          <w:color w:val="auto"/>
          <w:sz w:val="24"/>
        </w:rPr>
        <w:t>项目名称：</w:t>
      </w:r>
    </w:p>
    <w:p w14:paraId="018941E0">
      <w:pPr>
        <w:tabs>
          <w:tab w:val="left" w:pos="1365"/>
        </w:tabs>
        <w:spacing w:line="360" w:lineRule="auto"/>
        <w:ind w:firstLine="0"/>
        <w:rPr>
          <w:rFonts w:hint="eastAsia" w:ascii="宋体" w:hAnsi="宋体" w:eastAsia="宋体" w:cs="宋体"/>
          <w:b/>
          <w:color w:val="auto"/>
          <w:szCs w:val="28"/>
          <w:lang w:val="zh-CN"/>
        </w:rPr>
      </w:pPr>
      <w:r>
        <w:rPr>
          <w:rFonts w:hint="eastAsia" w:ascii="宋体" w:hAnsi="宋体" w:eastAsia="宋体" w:cs="宋体"/>
          <w:color w:val="auto"/>
          <w:sz w:val="24"/>
        </w:rPr>
        <w:t>项目编号：</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904"/>
        <w:gridCol w:w="1907"/>
        <w:gridCol w:w="1907"/>
        <w:gridCol w:w="1638"/>
        <w:gridCol w:w="1715"/>
      </w:tblGrid>
      <w:tr w14:paraId="0EBD7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66E7916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设备名称</w:t>
            </w:r>
          </w:p>
        </w:tc>
        <w:tc>
          <w:tcPr>
            <w:tcW w:w="1907" w:type="dxa"/>
            <w:vAlign w:val="center"/>
          </w:tcPr>
          <w:p w14:paraId="79D470C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型号</w:t>
            </w:r>
          </w:p>
        </w:tc>
        <w:tc>
          <w:tcPr>
            <w:tcW w:w="1907" w:type="dxa"/>
            <w:vAlign w:val="center"/>
          </w:tcPr>
          <w:p w14:paraId="1B1603D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价值</w:t>
            </w:r>
          </w:p>
        </w:tc>
        <w:tc>
          <w:tcPr>
            <w:tcW w:w="1638" w:type="dxa"/>
            <w:vAlign w:val="center"/>
          </w:tcPr>
          <w:p w14:paraId="698CE8A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1715" w:type="dxa"/>
            <w:vAlign w:val="center"/>
          </w:tcPr>
          <w:p w14:paraId="27D53E6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bCs/>
                <w:color w:val="auto"/>
                <w:sz w:val="24"/>
              </w:rPr>
            </w:pPr>
            <w:r>
              <w:rPr>
                <w:rFonts w:hint="eastAsia" w:ascii="宋体" w:hAnsi="宋体" w:eastAsia="宋体" w:cs="宋体"/>
                <w:b/>
                <w:bCs/>
                <w:color w:val="auto"/>
                <w:sz w:val="24"/>
              </w:rPr>
              <w:t>用途</w:t>
            </w:r>
          </w:p>
        </w:tc>
      </w:tr>
      <w:tr w14:paraId="0A7A1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144A016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5AB23E9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0F0BABF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504B790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2454849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14:paraId="0B70F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142652C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79F0665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646D7FF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6492739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3EECE1A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14:paraId="217EB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02A29EF4">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604C69F1">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06489BE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7DED838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3C6B3C9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14:paraId="70FD1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03EAF76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1060A5D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463819E9">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15C1617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6643C196">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14:paraId="4338D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4C989D9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3532CFE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0BACF9F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28C7A62B">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24F3AD2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14:paraId="76E44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28BCFF5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1688873D">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77E7090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30AD5A4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2EAF447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14:paraId="0C502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09E9617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024E498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59C7558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2BA97F4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582B12F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14:paraId="5CC24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237DEFB2">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17FB34E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2CCE35F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7550326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6EE2809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r w14:paraId="0B098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14:paraId="651438F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w:t>
            </w:r>
          </w:p>
        </w:tc>
        <w:tc>
          <w:tcPr>
            <w:tcW w:w="1907" w:type="dxa"/>
            <w:vAlign w:val="center"/>
          </w:tcPr>
          <w:p w14:paraId="30F5A87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907" w:type="dxa"/>
            <w:vAlign w:val="center"/>
          </w:tcPr>
          <w:p w14:paraId="6178341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638" w:type="dxa"/>
            <w:vAlign w:val="center"/>
          </w:tcPr>
          <w:p w14:paraId="42B502D1">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c>
          <w:tcPr>
            <w:tcW w:w="1715" w:type="dxa"/>
            <w:vAlign w:val="center"/>
          </w:tcPr>
          <w:p w14:paraId="1E11A775">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4"/>
              </w:rPr>
            </w:pPr>
          </w:p>
        </w:tc>
      </w:tr>
    </w:tbl>
    <w:p w14:paraId="4F738E7B">
      <w:pPr>
        <w:pStyle w:val="6"/>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Cs w:val="24"/>
          <w:lang w:eastAsia="zh-CN"/>
        </w:rPr>
      </w:pPr>
      <w:r>
        <w:rPr>
          <w:rFonts w:hint="eastAsia" w:ascii="宋体" w:hAnsi="宋体" w:eastAsia="宋体" w:cs="宋体"/>
          <w:b/>
          <w:color w:val="auto"/>
          <w:szCs w:val="24"/>
          <w:lang w:eastAsia="zh-CN"/>
        </w:rPr>
        <w:t>说明：须</w:t>
      </w:r>
      <w:r>
        <w:rPr>
          <w:rFonts w:hint="eastAsia" w:ascii="宋体" w:hAnsi="宋体" w:eastAsia="宋体" w:cs="宋体"/>
          <w:b/>
          <w:color w:val="auto"/>
          <w:szCs w:val="24"/>
          <w:lang w:val="en-US" w:eastAsia="zh-CN"/>
        </w:rPr>
        <w:t>根据磋商文件要求</w:t>
      </w:r>
      <w:r>
        <w:rPr>
          <w:rFonts w:hint="eastAsia" w:ascii="宋体" w:hAnsi="宋体" w:eastAsia="宋体" w:cs="宋体"/>
          <w:b/>
          <w:color w:val="auto"/>
          <w:szCs w:val="24"/>
          <w:lang w:eastAsia="zh-CN"/>
        </w:rPr>
        <w:t>附相关证明材料的完整清晰复印件并加盖供应商公章。</w:t>
      </w:r>
    </w:p>
    <w:p w14:paraId="22789E72">
      <w:pPr>
        <w:pStyle w:val="6"/>
        <w:spacing w:line="360" w:lineRule="auto"/>
        <w:ind w:firstLine="0"/>
        <w:rPr>
          <w:rFonts w:hint="eastAsia" w:ascii="宋体" w:hAnsi="宋体" w:eastAsia="宋体" w:cs="宋体"/>
          <w:b/>
          <w:color w:val="auto"/>
          <w:szCs w:val="24"/>
          <w:lang w:eastAsia="zh-CN"/>
        </w:rPr>
      </w:pPr>
    </w:p>
    <w:p w14:paraId="2152B2E6">
      <w:pPr>
        <w:pStyle w:val="6"/>
        <w:snapToGrid w:val="0"/>
        <w:spacing w:line="360" w:lineRule="auto"/>
        <w:ind w:left="0" w:leftChars="0" w:firstLine="0" w:firstLineChars="0"/>
        <w:rPr>
          <w:rFonts w:hint="eastAsia" w:ascii="宋体" w:hAnsi="宋体" w:eastAsia="宋体" w:cs="宋体"/>
          <w:color w:val="auto"/>
          <w:szCs w:val="24"/>
        </w:rPr>
      </w:pPr>
    </w:p>
    <w:p w14:paraId="3DA73E00">
      <w:pPr>
        <w:pStyle w:val="6"/>
        <w:snapToGrid w:val="0"/>
        <w:spacing w:line="360" w:lineRule="auto"/>
        <w:ind w:firstLine="480" w:firstLineChars="200"/>
        <w:jc w:val="right"/>
        <w:rPr>
          <w:rFonts w:hint="eastAsia" w:ascii="宋体" w:hAnsi="宋体" w:eastAsia="宋体" w:cs="宋体"/>
          <w:color w:val="auto"/>
          <w:sz w:val="24"/>
          <w:szCs w:val="24"/>
        </w:rPr>
      </w:pPr>
    </w:p>
    <w:p w14:paraId="3CB53C29">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26E074E4">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53BB8C8A">
      <w:pPr>
        <w:rPr>
          <w:rFonts w:hint="eastAsia" w:ascii="宋体" w:hAnsi="宋体" w:eastAsia="宋体" w:cs="宋体"/>
          <w:color w:val="auto"/>
          <w:sz w:val="24"/>
          <w:lang w:eastAsia="zh-CN"/>
        </w:rPr>
      </w:pPr>
    </w:p>
    <w:p w14:paraId="6523F8B7">
      <w:pPr>
        <w:rPr>
          <w:rFonts w:hint="eastAsia" w:ascii="宋体" w:hAnsi="宋体" w:eastAsia="宋体" w:cs="宋体"/>
          <w:color w:val="auto"/>
          <w:sz w:val="24"/>
          <w:lang w:eastAsia="zh-CN"/>
        </w:rPr>
      </w:pPr>
      <w:r>
        <w:rPr>
          <w:rFonts w:hint="eastAsia" w:ascii="宋体" w:hAnsi="宋体" w:eastAsia="宋体" w:cs="宋体"/>
          <w:color w:val="auto"/>
          <w:sz w:val="24"/>
          <w:lang w:eastAsia="zh-CN"/>
        </w:rPr>
        <w:br w:type="page"/>
      </w:r>
    </w:p>
    <w:p w14:paraId="13BC483E">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六</w:t>
      </w:r>
      <w:r>
        <w:rPr>
          <w:rFonts w:hint="eastAsia" w:ascii="宋体" w:hAnsi="宋体" w:eastAsia="宋体" w:cs="宋体"/>
          <w:b/>
          <w:color w:val="auto"/>
          <w:sz w:val="28"/>
          <w:szCs w:val="28"/>
          <w:lang w:val="zh-CN" w:eastAsia="zh-CN"/>
        </w:rPr>
        <w:t>、类似项目</w:t>
      </w:r>
      <w:r>
        <w:rPr>
          <w:rFonts w:hint="eastAsia" w:ascii="宋体" w:hAnsi="宋体" w:eastAsia="宋体" w:cs="宋体"/>
          <w:b/>
          <w:color w:val="auto"/>
          <w:sz w:val="28"/>
          <w:szCs w:val="28"/>
          <w:lang w:val="en-US" w:eastAsia="zh-CN"/>
        </w:rPr>
        <w:t>业绩</w:t>
      </w:r>
      <w:r>
        <w:rPr>
          <w:rFonts w:hint="eastAsia" w:ascii="宋体" w:hAnsi="宋体" w:eastAsia="宋体" w:cs="宋体"/>
          <w:b/>
          <w:color w:val="auto"/>
          <w:sz w:val="28"/>
          <w:szCs w:val="28"/>
          <w:lang w:val="zh-CN" w:eastAsia="zh-CN"/>
        </w:rPr>
        <w:t>情况表</w:t>
      </w:r>
    </w:p>
    <w:p w14:paraId="05477DEB">
      <w:pPr>
        <w:tabs>
          <w:tab w:val="left" w:pos="1365"/>
        </w:tabs>
        <w:spacing w:line="360" w:lineRule="auto"/>
        <w:ind w:firstLine="0"/>
        <w:rPr>
          <w:rFonts w:hint="eastAsia" w:ascii="宋体" w:hAnsi="宋体" w:eastAsia="宋体" w:cs="宋体"/>
          <w:color w:val="auto"/>
          <w:sz w:val="24"/>
        </w:rPr>
      </w:pP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6929"/>
      </w:tblGrid>
      <w:tr w14:paraId="11740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5F6AFEAD">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项目单位名称</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2D76510B">
            <w:pPr>
              <w:ind w:firstLine="0"/>
              <w:jc w:val="center"/>
              <w:rPr>
                <w:rFonts w:hint="eastAsia" w:ascii="宋体" w:hAnsi="宋体" w:eastAsia="宋体" w:cs="宋体"/>
                <w:color w:val="auto"/>
                <w:sz w:val="21"/>
                <w:szCs w:val="21"/>
              </w:rPr>
            </w:pPr>
          </w:p>
        </w:tc>
      </w:tr>
      <w:tr w14:paraId="2CCBC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1CEBF737">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项目名称</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522A5B19">
            <w:pPr>
              <w:ind w:firstLine="0"/>
              <w:jc w:val="center"/>
              <w:rPr>
                <w:rFonts w:hint="eastAsia" w:ascii="宋体" w:hAnsi="宋体" w:eastAsia="宋体" w:cs="宋体"/>
                <w:color w:val="auto"/>
                <w:sz w:val="21"/>
                <w:szCs w:val="21"/>
              </w:rPr>
            </w:pPr>
          </w:p>
        </w:tc>
      </w:tr>
      <w:tr w14:paraId="1E859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0AC9A289">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项目单位联系人</w:t>
            </w:r>
          </w:p>
          <w:p w14:paraId="0053689F">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姓名及联系方式</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0AE1CE17">
            <w:pPr>
              <w:ind w:firstLine="0"/>
              <w:jc w:val="center"/>
              <w:rPr>
                <w:rFonts w:hint="eastAsia" w:ascii="宋体" w:hAnsi="宋体" w:eastAsia="宋体" w:cs="宋体"/>
                <w:color w:val="auto"/>
                <w:sz w:val="21"/>
                <w:szCs w:val="21"/>
                <w:lang w:eastAsia="zh-CN"/>
              </w:rPr>
            </w:pPr>
          </w:p>
        </w:tc>
      </w:tr>
      <w:tr w14:paraId="634C4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5F2EA03B">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项目金额</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3F286CAA">
            <w:pPr>
              <w:ind w:firstLine="0"/>
              <w:jc w:val="center"/>
              <w:rPr>
                <w:rFonts w:hint="eastAsia" w:ascii="宋体" w:hAnsi="宋体" w:eastAsia="宋体" w:cs="宋体"/>
                <w:color w:val="auto"/>
                <w:sz w:val="21"/>
                <w:szCs w:val="21"/>
              </w:rPr>
            </w:pPr>
          </w:p>
        </w:tc>
      </w:tr>
      <w:tr w14:paraId="3452B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29C388C5">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项目经理姓名</w:t>
            </w:r>
          </w:p>
          <w:p w14:paraId="61478E7D">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（如有）</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7D70A944">
            <w:pPr>
              <w:ind w:firstLine="0"/>
              <w:jc w:val="center"/>
              <w:rPr>
                <w:rFonts w:hint="eastAsia" w:ascii="宋体" w:hAnsi="宋体" w:eastAsia="宋体" w:cs="宋体"/>
                <w:color w:val="auto"/>
                <w:sz w:val="21"/>
                <w:szCs w:val="21"/>
                <w:lang w:eastAsia="zh-CN"/>
              </w:rPr>
            </w:pPr>
          </w:p>
        </w:tc>
      </w:tr>
      <w:tr w14:paraId="0C121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6ED40E20">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项目时间</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775E3B35">
            <w:pPr>
              <w:ind w:firstLine="0"/>
              <w:jc w:val="center"/>
              <w:rPr>
                <w:rFonts w:hint="eastAsia" w:ascii="宋体" w:hAnsi="宋体" w:eastAsia="宋体" w:cs="宋体"/>
                <w:color w:val="auto"/>
                <w:sz w:val="21"/>
                <w:szCs w:val="21"/>
              </w:rPr>
            </w:pPr>
          </w:p>
        </w:tc>
      </w:tr>
      <w:tr w14:paraId="3B51A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noWrap w:val="0"/>
            <w:vAlign w:val="center"/>
          </w:tcPr>
          <w:p w14:paraId="4986B4F0">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项目内容</w:t>
            </w:r>
          </w:p>
        </w:tc>
        <w:tc>
          <w:tcPr>
            <w:tcW w:w="7200" w:type="dxa"/>
            <w:tcBorders>
              <w:top w:val="single" w:color="auto" w:sz="4" w:space="0"/>
              <w:left w:val="single" w:color="auto" w:sz="4" w:space="0"/>
              <w:bottom w:val="single" w:color="auto" w:sz="4" w:space="0"/>
              <w:right w:val="single" w:color="auto" w:sz="4" w:space="0"/>
            </w:tcBorders>
            <w:noWrap w:val="0"/>
            <w:vAlign w:val="center"/>
          </w:tcPr>
          <w:p w14:paraId="0C3245D5">
            <w:pPr>
              <w:ind w:firstLine="0"/>
              <w:jc w:val="center"/>
              <w:rPr>
                <w:rFonts w:hint="eastAsia" w:ascii="宋体" w:hAnsi="宋体" w:eastAsia="宋体" w:cs="宋体"/>
                <w:color w:val="auto"/>
                <w:sz w:val="21"/>
                <w:szCs w:val="21"/>
              </w:rPr>
            </w:pPr>
          </w:p>
        </w:tc>
      </w:tr>
    </w:tbl>
    <w:p w14:paraId="22212F0D">
      <w:pPr>
        <w:spacing w:line="480" w:lineRule="exact"/>
        <w:ind w:left="0" w:leftChars="0" w:firstLine="0" w:firstLineChars="0"/>
        <w:rPr>
          <w:rFonts w:hint="eastAsia" w:ascii="宋体" w:hAnsi="宋体" w:eastAsia="宋体" w:cs="宋体"/>
          <w:b/>
          <w:bCs/>
          <w:color w:val="auto"/>
          <w:sz w:val="24"/>
          <w:szCs w:val="24"/>
          <w:lang w:val="en-US" w:eastAsia="zh-CN" w:bidi="ar-SA"/>
        </w:rPr>
      </w:pPr>
    </w:p>
    <w:p w14:paraId="2EB1A99C">
      <w:pPr>
        <w:spacing w:line="480" w:lineRule="exact"/>
        <w:ind w:left="0" w:leftChars="0" w:firstLine="0" w:firstLineChars="0"/>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备注：</w:t>
      </w:r>
    </w:p>
    <w:p w14:paraId="4CE8D981">
      <w:pPr>
        <w:keepNext w:val="0"/>
        <w:keepLines w:val="0"/>
        <w:pageBreakBefore w:val="0"/>
        <w:widowControl/>
        <w:kinsoku/>
        <w:wordWrap/>
        <w:overflowPunct/>
        <w:topLinePunct w:val="0"/>
        <w:autoSpaceDE/>
        <w:autoSpaceDN/>
        <w:bidi w:val="0"/>
        <w:adjustRightInd/>
        <w:snapToGrid/>
        <w:spacing w:line="400" w:lineRule="exact"/>
        <w:ind w:left="0" w:leftChars="0" w:firstLine="482" w:firstLineChars="200"/>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1.每个类似业绩应单独附表，并根据磋商文件要求附上相关证明材料，未按照要求详细完整填写此表，导致的后果由供应商自行承担。</w:t>
      </w:r>
    </w:p>
    <w:p w14:paraId="64C221EC">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lang w:val="en-US" w:eastAsia="zh-CN" w:bidi="ar-SA"/>
        </w:rPr>
        <w:t>2．近5年是指从投标截止日往前推算5年，例如投标截止日为2021年6月30日，则近5年是指2016年7月1日至2021年6月30日；近3年是指从投标截止日往前推算3年，例如投标截止日为2021年6月30日，则近3年是指2018年7月1日至2021年6月30日；</w:t>
      </w:r>
    </w:p>
    <w:p w14:paraId="2A266A7C">
      <w:pPr>
        <w:adjustRightInd w:val="0"/>
        <w:snapToGrid w:val="0"/>
        <w:spacing w:line="360" w:lineRule="auto"/>
        <w:ind w:left="440" w:leftChars="200" w:right="440" w:rightChars="200"/>
        <w:jc w:val="center"/>
        <w:rPr>
          <w:rFonts w:hint="eastAsia" w:ascii="宋体" w:hAnsi="宋体" w:eastAsia="宋体" w:cs="宋体"/>
          <w:color w:val="auto"/>
          <w:sz w:val="24"/>
          <w:szCs w:val="24"/>
          <w:lang w:val="zh-CN" w:eastAsia="zh-CN" w:bidi="ar-SA"/>
        </w:rPr>
      </w:pPr>
    </w:p>
    <w:p w14:paraId="72B1F22F">
      <w:pPr>
        <w:pStyle w:val="6"/>
        <w:snapToGrid w:val="0"/>
        <w:spacing w:line="360" w:lineRule="auto"/>
        <w:ind w:firstLine="480" w:firstLineChars="200"/>
        <w:jc w:val="right"/>
        <w:rPr>
          <w:rFonts w:hint="eastAsia" w:ascii="宋体" w:hAnsi="宋体" w:eastAsia="宋体" w:cs="宋体"/>
          <w:color w:val="auto"/>
          <w:szCs w:val="24"/>
          <w:lang w:eastAsia="zh-CN"/>
        </w:rPr>
      </w:pPr>
    </w:p>
    <w:p w14:paraId="0063A6D3">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438BE9FD">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35F64D2E">
      <w:pPr>
        <w:rPr>
          <w:rFonts w:hint="eastAsia" w:ascii="宋体" w:hAnsi="宋体" w:eastAsia="宋体" w:cs="宋体"/>
          <w:color w:val="auto"/>
          <w:szCs w:val="24"/>
          <w:lang w:eastAsia="zh-CN"/>
        </w:rPr>
      </w:pPr>
    </w:p>
    <w:p w14:paraId="676BE8A3">
      <w:pPr>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br w:type="page"/>
      </w:r>
    </w:p>
    <w:p w14:paraId="36EB6EBA">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zh-CN" w:eastAsia="zh-CN"/>
        </w:rPr>
      </w:pPr>
      <w:r>
        <w:rPr>
          <w:rFonts w:hint="eastAsia" w:ascii="宋体" w:hAnsi="宋体" w:eastAsia="宋体" w:cs="宋体"/>
          <w:b/>
          <w:color w:val="auto"/>
          <w:sz w:val="28"/>
          <w:szCs w:val="28"/>
          <w:lang w:val="en-US" w:eastAsia="zh-CN"/>
        </w:rPr>
        <w:t>七</w:t>
      </w:r>
      <w:r>
        <w:rPr>
          <w:rFonts w:hint="eastAsia" w:ascii="宋体" w:hAnsi="宋体" w:eastAsia="宋体" w:cs="宋体"/>
          <w:b/>
          <w:color w:val="auto"/>
          <w:sz w:val="28"/>
          <w:szCs w:val="28"/>
          <w:lang w:val="zh-CN" w:eastAsia="zh-CN"/>
        </w:rPr>
        <w:t>、相关技术方案、措施、承诺</w:t>
      </w:r>
    </w:p>
    <w:p w14:paraId="3952B71B">
      <w:pPr>
        <w:adjustRightInd w:val="0"/>
        <w:snapToGrid w:val="0"/>
        <w:spacing w:line="300" w:lineRule="auto"/>
        <w:ind w:firstLine="480" w:firstLineChars="200"/>
        <w:rPr>
          <w:rFonts w:hint="eastAsia" w:ascii="宋体" w:hAnsi="宋体" w:eastAsia="宋体" w:cs="宋体"/>
          <w:color w:val="auto"/>
          <w:sz w:val="24"/>
          <w:lang w:eastAsia="zh-CN"/>
        </w:rPr>
      </w:pPr>
    </w:p>
    <w:p w14:paraId="62C95C71">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p>
    <w:p w14:paraId="79E154D4">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由各供应商自行编写，格式不限。目录清晰、内容详尽、易于理解和评审并富有建设性的技术方案将在评标时具有优势。</w:t>
      </w:r>
    </w:p>
    <w:p w14:paraId="7B62517C">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说明：技术文件的编制原则，一是按磋商文件要求，提供相应说明、资料、表格以证明所投工程是否响应磋商文件要求；二是对应评分标准，充分体现所投工程对于评分标准的响应程度和优势。</w:t>
      </w:r>
    </w:p>
    <w:p w14:paraId="37C139F5">
      <w:pPr>
        <w:ind w:firstLine="0"/>
        <w:rPr>
          <w:rFonts w:hint="eastAsia" w:ascii="宋体" w:hAnsi="宋体" w:eastAsia="宋体" w:cs="宋体"/>
          <w:color w:val="auto"/>
          <w:sz w:val="24"/>
          <w:lang w:eastAsia="zh-CN"/>
        </w:rPr>
      </w:pPr>
    </w:p>
    <w:p w14:paraId="11FCFC09">
      <w:pPr>
        <w:ind w:firstLine="0"/>
        <w:jc w:val="center"/>
        <w:rPr>
          <w:rFonts w:hint="eastAsia" w:ascii="宋体" w:hAnsi="宋体" w:eastAsia="宋体" w:cs="宋体"/>
          <w:b/>
          <w:color w:val="auto"/>
          <w:sz w:val="28"/>
          <w:szCs w:val="28"/>
          <w:lang w:val="en-US" w:eastAsia="zh-CN"/>
        </w:rPr>
      </w:pPr>
      <w:r>
        <w:rPr>
          <w:rFonts w:hint="eastAsia" w:ascii="宋体" w:hAnsi="宋体" w:eastAsia="宋体" w:cs="宋体"/>
          <w:color w:val="auto"/>
          <w:sz w:val="24"/>
          <w:lang w:eastAsia="zh-CN"/>
        </w:rPr>
        <w:br w:type="page"/>
      </w:r>
      <w:r>
        <w:rPr>
          <w:rFonts w:hint="eastAsia" w:ascii="宋体" w:hAnsi="宋体" w:eastAsia="宋体" w:cs="宋体"/>
          <w:b/>
          <w:color w:val="auto"/>
          <w:sz w:val="28"/>
          <w:szCs w:val="28"/>
          <w:lang w:val="en-US" w:eastAsia="zh-CN"/>
        </w:rPr>
        <w:t>八</w:t>
      </w:r>
      <w:r>
        <w:rPr>
          <w:rFonts w:hint="eastAsia" w:ascii="宋体" w:hAnsi="宋体" w:eastAsia="宋体" w:cs="宋体"/>
          <w:b/>
          <w:color w:val="auto"/>
          <w:sz w:val="28"/>
          <w:szCs w:val="28"/>
          <w:lang w:val="zh-CN" w:eastAsia="zh-CN"/>
        </w:rPr>
        <w:t>、磋商供应商认为需要提供的</w:t>
      </w:r>
      <w:r>
        <w:rPr>
          <w:rFonts w:hint="eastAsia" w:ascii="宋体" w:hAnsi="宋体" w:eastAsia="宋体" w:cs="宋体"/>
          <w:b/>
          <w:color w:val="auto"/>
          <w:sz w:val="28"/>
          <w:szCs w:val="28"/>
          <w:lang w:val="en-US" w:eastAsia="zh-CN"/>
        </w:rPr>
        <w:t>其它</w:t>
      </w:r>
      <w:r>
        <w:rPr>
          <w:rFonts w:hint="eastAsia" w:ascii="宋体" w:hAnsi="宋体" w:eastAsia="宋体" w:cs="宋体"/>
          <w:b/>
          <w:color w:val="auto"/>
          <w:sz w:val="28"/>
          <w:szCs w:val="28"/>
          <w:lang w:val="zh-CN" w:eastAsia="zh-CN"/>
        </w:rPr>
        <w:t>资料</w:t>
      </w:r>
    </w:p>
    <w:p w14:paraId="52B13AD0">
      <w:pPr>
        <w:ind w:firstLine="0"/>
        <w:rPr>
          <w:rFonts w:hint="eastAsia" w:ascii="宋体" w:hAnsi="宋体" w:eastAsia="宋体" w:cs="宋体"/>
          <w:b/>
          <w:color w:val="auto"/>
          <w:sz w:val="30"/>
          <w:szCs w:val="30"/>
          <w:lang w:eastAsia="zh-CN"/>
        </w:rPr>
      </w:pPr>
    </w:p>
    <w:p w14:paraId="6C010213">
      <w:pPr>
        <w:ind w:firstLine="0"/>
        <w:rPr>
          <w:rFonts w:hint="eastAsia" w:ascii="宋体" w:hAnsi="宋体" w:eastAsia="宋体" w:cs="宋体"/>
          <w:b/>
          <w:color w:val="auto"/>
          <w:sz w:val="30"/>
          <w:szCs w:val="30"/>
          <w:lang w:eastAsia="zh-CN"/>
        </w:rPr>
      </w:pPr>
      <w:r>
        <w:rPr>
          <w:rFonts w:hint="eastAsia" w:ascii="宋体" w:hAnsi="宋体" w:eastAsia="宋体" w:cs="宋体"/>
          <w:b/>
          <w:color w:val="auto"/>
          <w:sz w:val="30"/>
          <w:szCs w:val="30"/>
          <w:lang w:eastAsia="zh-CN"/>
        </w:rPr>
        <w:br w:type="page"/>
      </w:r>
    </w:p>
    <w:p w14:paraId="1B75C139">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九</w:t>
      </w:r>
      <w:r>
        <w:rPr>
          <w:rFonts w:hint="eastAsia" w:ascii="宋体" w:hAnsi="宋体" w:eastAsia="宋体" w:cs="宋体"/>
          <w:b/>
          <w:color w:val="auto"/>
          <w:sz w:val="28"/>
          <w:szCs w:val="28"/>
          <w:lang w:val="zh-CN" w:eastAsia="zh-CN"/>
        </w:rPr>
        <w:t>、综合报价表</w:t>
      </w:r>
    </w:p>
    <w:p w14:paraId="116A2B17">
      <w:pPr>
        <w:spacing w:line="360" w:lineRule="auto"/>
        <w:ind w:firstLine="0"/>
        <w:jc w:val="both"/>
        <w:rPr>
          <w:rFonts w:hint="eastAsia" w:ascii="宋体" w:hAnsi="宋体" w:eastAsia="宋体" w:cs="宋体"/>
          <w:color w:val="auto"/>
          <w:sz w:val="24"/>
          <w:szCs w:val="24"/>
          <w:lang w:eastAsia="zh-CN"/>
        </w:rPr>
      </w:pPr>
    </w:p>
    <w:p w14:paraId="6BA30738">
      <w:pPr>
        <w:spacing w:line="360" w:lineRule="auto"/>
        <w:ind w:firstLine="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项目编号：</w:t>
      </w:r>
    </w:p>
    <w:p w14:paraId="10427B26">
      <w:pPr>
        <w:spacing w:line="360" w:lineRule="auto"/>
        <w:ind w:firstLine="0"/>
        <w:jc w:val="both"/>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项目名称：</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1535"/>
        <w:gridCol w:w="5188"/>
      </w:tblGrid>
      <w:tr w14:paraId="3A3BD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0E46449E">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供应商全称</w:t>
            </w:r>
          </w:p>
        </w:tc>
        <w:tc>
          <w:tcPr>
            <w:tcW w:w="6723" w:type="dxa"/>
            <w:gridSpan w:val="2"/>
            <w:noWrap w:val="0"/>
            <w:vAlign w:val="top"/>
          </w:tcPr>
          <w:p w14:paraId="6F95EBD9">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78FF1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restart"/>
            <w:noWrap w:val="0"/>
            <w:vAlign w:val="center"/>
          </w:tcPr>
          <w:p w14:paraId="1E0EDBBD">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投标总报价</w:t>
            </w:r>
          </w:p>
        </w:tc>
        <w:tc>
          <w:tcPr>
            <w:tcW w:w="1535" w:type="dxa"/>
            <w:tcBorders>
              <w:bottom w:val="single" w:color="auto" w:sz="4" w:space="0"/>
            </w:tcBorders>
            <w:noWrap w:val="0"/>
            <w:vAlign w:val="center"/>
          </w:tcPr>
          <w:p w14:paraId="3597834E">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大写</w:t>
            </w:r>
          </w:p>
        </w:tc>
        <w:tc>
          <w:tcPr>
            <w:tcW w:w="5188" w:type="dxa"/>
            <w:tcBorders>
              <w:bottom w:val="single" w:color="auto" w:sz="4" w:space="0"/>
            </w:tcBorders>
            <w:noWrap w:val="0"/>
            <w:vAlign w:val="center"/>
          </w:tcPr>
          <w:p w14:paraId="3A39740D">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06A26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continue"/>
            <w:tcBorders>
              <w:bottom w:val="single" w:color="auto" w:sz="4" w:space="0"/>
            </w:tcBorders>
            <w:noWrap w:val="0"/>
            <w:vAlign w:val="center"/>
          </w:tcPr>
          <w:p w14:paraId="757E3843">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c>
          <w:tcPr>
            <w:tcW w:w="1535" w:type="dxa"/>
            <w:tcBorders>
              <w:bottom w:val="single" w:color="auto" w:sz="4" w:space="0"/>
            </w:tcBorders>
            <w:noWrap w:val="0"/>
            <w:vAlign w:val="center"/>
          </w:tcPr>
          <w:p w14:paraId="2D9AAC62">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小写</w:t>
            </w:r>
          </w:p>
        </w:tc>
        <w:tc>
          <w:tcPr>
            <w:tcW w:w="5188" w:type="dxa"/>
            <w:tcBorders>
              <w:bottom w:val="single" w:color="auto" w:sz="4" w:space="0"/>
            </w:tcBorders>
            <w:noWrap w:val="0"/>
            <w:vAlign w:val="center"/>
          </w:tcPr>
          <w:p w14:paraId="58553160">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53F31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2348" w:type="dxa"/>
            <w:noWrap w:val="0"/>
            <w:vAlign w:val="center"/>
          </w:tcPr>
          <w:p w14:paraId="15FE06D7">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项目经理</w:t>
            </w:r>
          </w:p>
        </w:tc>
        <w:tc>
          <w:tcPr>
            <w:tcW w:w="6723" w:type="dxa"/>
            <w:gridSpan w:val="2"/>
            <w:noWrap w:val="0"/>
            <w:vAlign w:val="center"/>
          </w:tcPr>
          <w:p w14:paraId="17516960">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u w:val="single"/>
              </w:rPr>
            </w:pPr>
            <w:r>
              <w:rPr>
                <w:rFonts w:hint="eastAsia" w:ascii="宋体" w:hAnsi="宋体" w:eastAsia="宋体" w:cs="宋体"/>
                <w:color w:val="auto"/>
                <w:sz w:val="24"/>
              </w:rPr>
              <w:t>姓名：</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 xml:space="preserve">    执业资格名称：</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p>
          <w:p w14:paraId="37CD9242">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cs="宋体"/>
                <w:color w:val="auto"/>
                <w:sz w:val="24"/>
                <w:szCs w:val="22"/>
                <w:lang w:val="en-US" w:eastAsia="zh-CN" w:bidi="ar-SA"/>
              </w:rPr>
            </w:pPr>
            <w:r>
              <w:rPr>
                <w:rFonts w:hint="eastAsia" w:ascii="宋体" w:hAnsi="宋体" w:eastAsia="宋体" w:cs="宋体"/>
                <w:color w:val="auto"/>
                <w:sz w:val="24"/>
              </w:rPr>
              <w:t>专业、级别：</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rPr>
              <w:t xml:space="preserve">    注册编号：</w:t>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r>
              <w:rPr>
                <w:rFonts w:hint="eastAsia" w:ascii="宋体" w:hAnsi="宋体" w:eastAsia="宋体" w:cs="宋体"/>
                <w:color w:val="auto"/>
                <w:sz w:val="24"/>
                <w:u w:val="single"/>
              </w:rPr>
              <w:tab/>
            </w:r>
          </w:p>
        </w:tc>
      </w:tr>
      <w:tr w14:paraId="5A588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60EC3DD2">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pacing w:val="0"/>
                <w:sz w:val="24"/>
                <w:szCs w:val="24"/>
                <w:lang w:val="en-US" w:eastAsia="zh-CN"/>
              </w:rPr>
              <w:t>履约期限</w:t>
            </w:r>
          </w:p>
        </w:tc>
        <w:tc>
          <w:tcPr>
            <w:tcW w:w="6723" w:type="dxa"/>
            <w:gridSpan w:val="2"/>
            <w:noWrap w:val="0"/>
            <w:vAlign w:val="center"/>
          </w:tcPr>
          <w:p w14:paraId="6D01CCC8">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2B92D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117C1F1C">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质保期</w:t>
            </w:r>
          </w:p>
        </w:tc>
        <w:tc>
          <w:tcPr>
            <w:tcW w:w="6723" w:type="dxa"/>
            <w:gridSpan w:val="2"/>
            <w:noWrap w:val="0"/>
            <w:vAlign w:val="center"/>
          </w:tcPr>
          <w:p w14:paraId="7B816FE4">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6FF82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30D83A06">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付款方式</w:t>
            </w:r>
          </w:p>
        </w:tc>
        <w:tc>
          <w:tcPr>
            <w:tcW w:w="6723" w:type="dxa"/>
            <w:gridSpan w:val="2"/>
            <w:noWrap w:val="0"/>
            <w:vAlign w:val="center"/>
          </w:tcPr>
          <w:p w14:paraId="50A89596">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14:paraId="1AE5F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62C79748">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备注</w:t>
            </w:r>
          </w:p>
        </w:tc>
        <w:tc>
          <w:tcPr>
            <w:tcW w:w="6723" w:type="dxa"/>
            <w:gridSpan w:val="2"/>
            <w:noWrap w:val="0"/>
            <w:vAlign w:val="center"/>
          </w:tcPr>
          <w:p w14:paraId="66CA501C">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bl>
    <w:p w14:paraId="1F803F84">
      <w:pPr>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注：所有价格均用人民币表示，单位为元。</w:t>
      </w:r>
    </w:p>
    <w:p w14:paraId="5A589E6C">
      <w:pPr>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lang w:eastAsia="zh-CN"/>
        </w:rPr>
      </w:pPr>
      <w:r>
        <w:rPr>
          <w:rFonts w:hint="eastAsia" w:ascii="宋体" w:hAnsi="宋体" w:eastAsia="宋体" w:cs="宋体"/>
          <w:b/>
          <w:color w:val="FF0000"/>
          <w:sz w:val="24"/>
          <w:szCs w:val="24"/>
          <w:shd w:val="pct10" w:color="auto" w:fill="FFFFFF"/>
        </w:rPr>
        <w:t>说明：</w:t>
      </w:r>
      <w:r>
        <w:rPr>
          <w:rFonts w:hint="eastAsia" w:ascii="宋体" w:hAnsi="宋体" w:eastAsia="宋体" w:cs="宋体"/>
          <w:b/>
          <w:color w:val="FF0000"/>
          <w:sz w:val="24"/>
          <w:szCs w:val="24"/>
          <w:shd w:val="pct10" w:color="auto" w:fill="FFFFFF"/>
          <w:lang w:val="en-US" w:eastAsia="zh-CN"/>
        </w:rPr>
        <w:t>此综合报价表</w:t>
      </w:r>
      <w:r>
        <w:rPr>
          <w:rFonts w:hint="eastAsia" w:ascii="宋体" w:hAnsi="宋体" w:eastAsia="宋体" w:cs="宋体"/>
          <w:b/>
          <w:color w:val="FF0000"/>
          <w:sz w:val="24"/>
          <w:szCs w:val="24"/>
          <w:shd w:val="pct10" w:color="auto" w:fill="FFFFFF"/>
        </w:rPr>
        <w:t>除保留在响应文件中外，还</w:t>
      </w:r>
      <w:r>
        <w:rPr>
          <w:rFonts w:hint="eastAsia" w:ascii="宋体" w:hAnsi="宋体" w:eastAsia="宋体" w:cs="宋体"/>
          <w:b/>
          <w:color w:val="FF0000"/>
          <w:sz w:val="24"/>
          <w:szCs w:val="24"/>
          <w:shd w:val="pct10" w:color="auto" w:fill="FFFFFF"/>
          <w:lang w:val="en-US" w:eastAsia="zh-CN"/>
        </w:rPr>
        <w:t>需</w:t>
      </w:r>
      <w:r>
        <w:rPr>
          <w:rFonts w:hint="eastAsia" w:ascii="宋体" w:hAnsi="宋体" w:eastAsia="宋体" w:cs="宋体"/>
          <w:b/>
          <w:color w:val="FF0000"/>
          <w:sz w:val="24"/>
          <w:szCs w:val="24"/>
          <w:shd w:val="pct10" w:color="auto" w:fill="FFFFFF"/>
        </w:rPr>
        <w:t>另附一份</w:t>
      </w:r>
      <w:r>
        <w:rPr>
          <w:rFonts w:hint="eastAsia" w:ascii="宋体" w:hAnsi="宋体" w:eastAsia="宋体" w:cs="宋体"/>
          <w:b/>
          <w:color w:val="FF0000"/>
          <w:sz w:val="24"/>
          <w:szCs w:val="24"/>
          <w:shd w:val="pct10" w:color="auto" w:fill="FFFFFF"/>
          <w:lang w:val="en-US" w:eastAsia="zh-CN"/>
        </w:rPr>
        <w:t>在开标时单独递交。</w:t>
      </w:r>
    </w:p>
    <w:p w14:paraId="3CD76D9E">
      <w:pPr>
        <w:spacing w:line="360" w:lineRule="auto"/>
        <w:ind w:left="420"/>
        <w:rPr>
          <w:rFonts w:hint="eastAsia" w:ascii="宋体" w:hAnsi="宋体" w:eastAsia="宋体" w:cs="宋体"/>
          <w:color w:val="auto"/>
          <w:sz w:val="24"/>
          <w:lang w:eastAsia="zh-CN"/>
        </w:rPr>
      </w:pPr>
    </w:p>
    <w:p w14:paraId="758F730C">
      <w:pPr>
        <w:pStyle w:val="15"/>
        <w:rPr>
          <w:rFonts w:hint="eastAsia" w:ascii="宋体" w:hAnsi="宋体" w:eastAsia="宋体" w:cs="宋体"/>
          <w:color w:val="auto"/>
          <w:lang w:eastAsia="zh-CN"/>
        </w:rPr>
      </w:pPr>
    </w:p>
    <w:p w14:paraId="0064553C">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686DD0CC">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0BC7F329">
      <w:pPr>
        <w:spacing w:line="360" w:lineRule="auto"/>
        <w:ind w:left="420"/>
        <w:rPr>
          <w:rFonts w:hint="eastAsia" w:ascii="宋体" w:hAnsi="宋体" w:eastAsia="宋体" w:cs="宋体"/>
          <w:color w:val="auto"/>
          <w:sz w:val="24"/>
          <w:lang w:eastAsia="zh-CN"/>
        </w:rPr>
      </w:pPr>
    </w:p>
    <w:p w14:paraId="04B360E5">
      <w:pPr>
        <w:spacing w:line="360" w:lineRule="auto"/>
        <w:ind w:firstLine="0"/>
        <w:rPr>
          <w:rFonts w:hint="eastAsia" w:ascii="宋体" w:hAnsi="宋体" w:eastAsia="宋体" w:cs="宋体"/>
          <w:color w:val="auto"/>
          <w:sz w:val="24"/>
          <w:lang w:eastAsia="zh-CN"/>
        </w:rPr>
      </w:pPr>
      <w:r>
        <w:rPr>
          <w:rFonts w:hint="eastAsia" w:ascii="宋体" w:hAnsi="宋体" w:eastAsia="宋体" w:cs="宋体"/>
          <w:b/>
          <w:color w:val="auto"/>
          <w:sz w:val="24"/>
          <w:lang w:eastAsia="zh-CN"/>
        </w:rPr>
        <w:br w:type="page"/>
      </w:r>
    </w:p>
    <w:p w14:paraId="4DB563AD">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十、已标价工程量清单</w:t>
      </w:r>
    </w:p>
    <w:p w14:paraId="71017BE9">
      <w:pPr>
        <w:keepNext w:val="0"/>
        <w:keepLines w:val="0"/>
        <w:pageBreakBefore w:val="0"/>
        <w:widowControl/>
        <w:kinsoku/>
        <w:wordWrap/>
        <w:overflowPunct/>
        <w:topLinePunct w:val="0"/>
        <w:autoSpaceDE/>
        <w:autoSpaceDN/>
        <w:bidi w:val="0"/>
        <w:adjustRightInd/>
        <w:snapToGrid/>
        <w:spacing w:before="163" w:beforeLines="50" w:line="360" w:lineRule="auto"/>
        <w:ind w:firstLine="0"/>
        <w:textAlignment w:val="auto"/>
        <w:rPr>
          <w:rFonts w:hint="eastAsia" w:ascii="宋体" w:hAnsi="宋体" w:eastAsia="宋体" w:cs="宋体"/>
          <w:b/>
          <w:color w:val="auto"/>
          <w:sz w:val="24"/>
          <w:szCs w:val="24"/>
          <w:lang w:eastAsia="zh-CN"/>
        </w:rPr>
      </w:pPr>
    </w:p>
    <w:p w14:paraId="2988B938">
      <w:pPr>
        <w:pStyle w:val="15"/>
        <w:rPr>
          <w:rFonts w:hint="eastAsia" w:ascii="宋体" w:hAnsi="宋体" w:eastAsia="宋体" w:cs="宋体"/>
          <w:color w:val="auto"/>
          <w:lang w:val="zh-CN" w:eastAsia="zh-CN"/>
        </w:rPr>
      </w:pPr>
    </w:p>
    <w:p w14:paraId="58EF4DA6">
      <w:pPr>
        <w:pStyle w:val="17"/>
        <w:rPr>
          <w:rFonts w:hint="eastAsia" w:ascii="宋体" w:hAnsi="宋体" w:eastAsia="宋体" w:cs="宋体"/>
          <w:color w:val="auto"/>
          <w:lang w:val="zh-CN" w:eastAsia="zh-CN"/>
        </w:rPr>
      </w:pPr>
    </w:p>
    <w:p w14:paraId="2CCAB268">
      <w:pPr>
        <w:pStyle w:val="17"/>
        <w:rPr>
          <w:rFonts w:hint="eastAsia" w:ascii="宋体" w:hAnsi="宋体" w:eastAsia="宋体" w:cs="宋体"/>
          <w:color w:val="auto"/>
          <w:lang w:val="zh-CN" w:eastAsia="zh-CN"/>
        </w:rPr>
      </w:pPr>
    </w:p>
    <w:p w14:paraId="668E511A">
      <w:pPr>
        <w:pStyle w:val="17"/>
        <w:rPr>
          <w:rFonts w:hint="eastAsia" w:ascii="宋体" w:hAnsi="宋体" w:eastAsia="宋体" w:cs="宋体"/>
          <w:color w:val="auto"/>
          <w:lang w:val="zh-CN" w:eastAsia="zh-CN"/>
        </w:rPr>
      </w:pPr>
    </w:p>
    <w:p w14:paraId="061FFCE1">
      <w:pPr>
        <w:pStyle w:val="17"/>
        <w:rPr>
          <w:rFonts w:hint="eastAsia" w:ascii="宋体" w:hAnsi="宋体" w:eastAsia="宋体" w:cs="宋体"/>
          <w:color w:val="auto"/>
          <w:lang w:val="zh-CN" w:eastAsia="zh-CN"/>
        </w:rPr>
      </w:pPr>
    </w:p>
    <w:p w14:paraId="240BC335">
      <w:pPr>
        <w:pStyle w:val="17"/>
        <w:rPr>
          <w:rFonts w:hint="eastAsia" w:ascii="宋体" w:hAnsi="宋体" w:eastAsia="宋体" w:cs="宋体"/>
          <w:color w:val="auto"/>
          <w:lang w:val="zh-CN" w:eastAsia="zh-CN"/>
        </w:rPr>
      </w:pPr>
    </w:p>
    <w:p w14:paraId="509534AE">
      <w:pPr>
        <w:pStyle w:val="17"/>
        <w:rPr>
          <w:rFonts w:hint="eastAsia" w:ascii="宋体" w:hAnsi="宋体" w:eastAsia="宋体" w:cs="宋体"/>
          <w:color w:val="auto"/>
          <w:lang w:val="zh-CN" w:eastAsia="zh-CN"/>
        </w:rPr>
      </w:pPr>
    </w:p>
    <w:p w14:paraId="051244B7">
      <w:pPr>
        <w:pStyle w:val="17"/>
        <w:rPr>
          <w:rFonts w:hint="eastAsia" w:ascii="宋体" w:hAnsi="宋体" w:eastAsia="宋体" w:cs="宋体"/>
          <w:color w:val="auto"/>
          <w:lang w:val="zh-CN" w:eastAsia="zh-CN"/>
        </w:rPr>
      </w:pPr>
    </w:p>
    <w:p w14:paraId="6CDAB9A5">
      <w:pPr>
        <w:pStyle w:val="17"/>
        <w:rPr>
          <w:rFonts w:hint="eastAsia" w:ascii="宋体" w:hAnsi="宋体" w:eastAsia="宋体" w:cs="宋体"/>
          <w:color w:val="auto"/>
          <w:lang w:val="zh-CN" w:eastAsia="zh-CN"/>
        </w:rPr>
      </w:pPr>
    </w:p>
    <w:p w14:paraId="4007A9A8">
      <w:pPr>
        <w:pStyle w:val="17"/>
        <w:rPr>
          <w:rFonts w:hint="eastAsia" w:ascii="宋体" w:hAnsi="宋体" w:eastAsia="宋体" w:cs="宋体"/>
          <w:color w:val="auto"/>
          <w:lang w:val="zh-CN" w:eastAsia="zh-CN"/>
        </w:rPr>
      </w:pPr>
    </w:p>
    <w:p w14:paraId="0D59F60C">
      <w:pPr>
        <w:pStyle w:val="17"/>
        <w:rPr>
          <w:rFonts w:hint="eastAsia" w:ascii="宋体" w:hAnsi="宋体" w:eastAsia="宋体" w:cs="宋体"/>
          <w:color w:val="auto"/>
          <w:lang w:val="zh-CN" w:eastAsia="zh-CN"/>
        </w:rPr>
      </w:pPr>
    </w:p>
    <w:p w14:paraId="6F0E1C7F">
      <w:pPr>
        <w:spacing w:line="520" w:lineRule="exact"/>
        <w:ind w:left="0" w:leftChars="0" w:firstLine="0" w:firstLineChars="0"/>
        <w:rPr>
          <w:rFonts w:hint="eastAsia" w:ascii="宋体" w:hAnsi="宋体" w:eastAsia="宋体" w:cs="宋体"/>
          <w:b/>
          <w:bCs w:val="0"/>
          <w:color w:val="auto"/>
          <w:sz w:val="24"/>
          <w:szCs w:val="22"/>
          <w:lang w:val="en-US" w:eastAsia="zh-CN" w:bidi="ar-SA"/>
        </w:rPr>
      </w:pPr>
    </w:p>
    <w:p w14:paraId="7DCA7F0B">
      <w:pPr>
        <w:ind w:left="0" w:leftChars="0" w:firstLine="0" w:firstLineChars="0"/>
        <w:rPr>
          <w:rFonts w:hint="eastAsia" w:ascii="宋体" w:hAnsi="宋体" w:eastAsia="宋体" w:cs="宋体"/>
          <w:b/>
          <w:color w:val="auto"/>
          <w:sz w:val="30"/>
          <w:szCs w:val="30"/>
          <w:lang w:val="zh-CN" w:eastAsia="zh-CN"/>
        </w:rPr>
      </w:pPr>
      <w:r>
        <w:rPr>
          <w:rFonts w:hint="eastAsia" w:ascii="宋体" w:hAnsi="宋体" w:eastAsia="宋体" w:cs="宋体"/>
          <w:b/>
          <w:color w:val="auto"/>
          <w:sz w:val="30"/>
          <w:szCs w:val="30"/>
          <w:lang w:val="zh-CN" w:eastAsia="zh-CN"/>
        </w:rPr>
        <w:br w:type="page"/>
      </w:r>
    </w:p>
    <w:p w14:paraId="042F5D05">
      <w:pPr>
        <w:spacing w:line="500" w:lineRule="exact"/>
        <w:ind w:left="0" w:leftChars="0" w:firstLine="0" w:firstLineChars="0"/>
        <w:rPr>
          <w:rFonts w:hint="eastAsia" w:ascii="宋体" w:hAnsi="宋体" w:eastAsia="宋体" w:cs="宋体"/>
          <w:b/>
          <w:color w:val="auto"/>
          <w:szCs w:val="21"/>
          <w:lang w:val="en-US" w:eastAsia="zh-CN"/>
        </w:rPr>
      </w:pPr>
      <w:r>
        <w:rPr>
          <w:rFonts w:hint="eastAsia" w:ascii="宋体" w:hAnsi="宋体" w:eastAsia="宋体" w:cs="宋体"/>
          <w:b/>
          <w:color w:val="auto"/>
          <w:szCs w:val="21"/>
        </w:rPr>
        <w:t>附件</w:t>
      </w:r>
      <w:r>
        <w:rPr>
          <w:rFonts w:hint="eastAsia" w:ascii="宋体" w:hAnsi="宋体" w:eastAsia="宋体" w:cs="宋体"/>
          <w:b/>
          <w:color w:val="auto"/>
          <w:szCs w:val="21"/>
          <w:lang w:val="en-US" w:eastAsia="zh-CN"/>
        </w:rPr>
        <w:t>一</w:t>
      </w:r>
      <w:bookmarkStart w:id="6" w:name="_Toc63778727"/>
    </w:p>
    <w:p w14:paraId="22D2BC0D">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color w:val="auto"/>
          <w:sz w:val="36"/>
          <w:szCs w:val="36"/>
          <w:lang w:val="zh-CN" w:eastAsia="zh-CN" w:bidi="ar-SA"/>
        </w:rPr>
      </w:pPr>
    </w:p>
    <w:p w14:paraId="191269B0">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color w:val="auto"/>
          <w:sz w:val="36"/>
          <w:szCs w:val="36"/>
          <w:lang w:val="zh-CN" w:eastAsia="zh-CN" w:bidi="ar-SA"/>
        </w:rPr>
      </w:pPr>
    </w:p>
    <w:p w14:paraId="449E79C9">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color w:val="auto"/>
          <w:sz w:val="36"/>
          <w:szCs w:val="36"/>
          <w:lang w:val="zh-CN" w:eastAsia="zh-CN" w:bidi="ar-SA"/>
        </w:rPr>
      </w:pPr>
      <w:r>
        <w:rPr>
          <w:rFonts w:hint="eastAsia" w:ascii="宋体" w:hAnsi="宋体" w:eastAsia="宋体" w:cs="宋体"/>
          <w:b/>
          <w:color w:val="auto"/>
          <w:sz w:val="36"/>
          <w:szCs w:val="36"/>
          <w:lang w:val="zh-CN" w:eastAsia="zh-CN" w:bidi="ar-SA"/>
        </w:rPr>
        <w:t>具有良好的商业信誉和健全的财务会计制度的的声明函</w:t>
      </w:r>
    </w:p>
    <w:p w14:paraId="48CB8B7A">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both"/>
        <w:textAlignment w:val="auto"/>
        <w:rPr>
          <w:rFonts w:hint="eastAsia" w:ascii="宋体" w:hAnsi="宋体" w:cs="宋体"/>
          <w:b/>
          <w:bCs w:val="0"/>
          <w:color w:val="auto"/>
          <w:sz w:val="24"/>
          <w:szCs w:val="24"/>
          <w:u w:val="single"/>
          <w:lang w:val="en-US" w:eastAsia="zh-CN"/>
        </w:rPr>
      </w:pPr>
    </w:p>
    <w:p w14:paraId="0B7BE3C9">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both"/>
        <w:textAlignment w:val="auto"/>
        <w:rPr>
          <w:rFonts w:hint="eastAsia" w:ascii="宋体" w:hAnsi="宋体" w:cs="宋体"/>
          <w:b/>
          <w:bCs w:val="0"/>
          <w:color w:val="auto"/>
          <w:sz w:val="24"/>
          <w:szCs w:val="24"/>
          <w:u w:val="single"/>
          <w:lang w:val="en-US" w:eastAsia="zh-CN"/>
        </w:rPr>
      </w:pPr>
    </w:p>
    <w:p w14:paraId="77E781CA">
      <w:pPr>
        <w:keepNext w:val="0"/>
        <w:keepLines w:val="0"/>
        <w:pageBreakBefore w:val="0"/>
        <w:widowControl/>
        <w:kinsoku/>
        <w:wordWrap/>
        <w:overflowPunct w:val="0"/>
        <w:topLinePunct w:val="0"/>
        <w:autoSpaceDE/>
        <w:autoSpaceDN/>
        <w:bidi w:val="0"/>
        <w:adjustRightInd/>
        <w:snapToGrid/>
        <w:spacing w:line="480" w:lineRule="auto"/>
        <w:ind w:left="0" w:leftChars="0" w:firstLine="0" w:firstLineChars="0"/>
        <w:jc w:val="both"/>
        <w:textAlignment w:val="auto"/>
        <w:rPr>
          <w:rFonts w:hint="eastAsia" w:ascii="宋体" w:hAnsi="宋体" w:eastAsia="宋体" w:cs="宋体"/>
          <w:i w:val="0"/>
          <w:iCs w:val="0"/>
          <w:caps w:val="0"/>
          <w:color w:val="000000"/>
          <w:spacing w:val="0"/>
          <w:sz w:val="24"/>
          <w:szCs w:val="24"/>
          <w:u w:val="single"/>
        </w:rPr>
      </w:pPr>
      <w:r>
        <w:rPr>
          <w:rFonts w:hint="eastAsia" w:ascii="宋体" w:hAnsi="宋体" w:cs="宋体"/>
          <w:b/>
          <w:bCs w:val="0"/>
          <w:color w:val="auto"/>
          <w:sz w:val="24"/>
          <w:szCs w:val="24"/>
          <w:u w:val="single"/>
          <w:lang w:val="en-US" w:eastAsia="zh-CN"/>
        </w:rPr>
        <w:t>黄石临空园区管理有限公司</w:t>
      </w:r>
      <w:r>
        <w:rPr>
          <w:rFonts w:hint="eastAsia" w:ascii="宋体" w:hAnsi="宋体" w:eastAsia="宋体" w:cs="宋体"/>
          <w:b/>
          <w:bCs w:val="0"/>
          <w:color w:val="auto"/>
          <w:sz w:val="24"/>
          <w:szCs w:val="24"/>
          <w:u w:val="single"/>
        </w:rPr>
        <w:t>：</w:t>
      </w:r>
    </w:p>
    <w:p w14:paraId="75D3B620">
      <w:pPr>
        <w:pStyle w:val="10"/>
        <w:keepNext w:val="0"/>
        <w:keepLines w:val="0"/>
        <w:pageBreakBefore w:val="0"/>
        <w:widowControl/>
        <w:suppressLineNumbers w:val="0"/>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rPr>
        <w:t xml:space="preserve">(供应商全称) </w:t>
      </w:r>
      <w:r>
        <w:rPr>
          <w:rFonts w:hint="eastAsia" w:ascii="宋体" w:hAnsi="宋体" w:eastAsia="宋体" w:cs="宋体"/>
          <w:i w:val="0"/>
          <w:iCs w:val="0"/>
          <w:caps w:val="0"/>
          <w:color w:val="000000"/>
          <w:spacing w:val="0"/>
          <w:sz w:val="24"/>
          <w:szCs w:val="24"/>
        </w:rPr>
        <w:t>参加贵单位组织的</w:t>
      </w:r>
      <w:r>
        <w:rPr>
          <w:rFonts w:hint="eastAsia" w:ascii="宋体" w:hAnsi="宋体" w:eastAsia="宋体" w:cs="宋体"/>
          <w:spacing w:val="-5"/>
          <w:sz w:val="24"/>
          <w:szCs w:val="24"/>
          <w:u w:val="single"/>
          <w:lang w:eastAsia="zh-CN"/>
        </w:rPr>
        <w:t>（</w:t>
      </w:r>
      <w:r>
        <w:rPr>
          <w:rFonts w:hint="eastAsia" w:ascii="宋体" w:hAnsi="宋体" w:cs="宋体"/>
          <w:color w:val="auto"/>
          <w:sz w:val="24"/>
          <w:szCs w:val="24"/>
          <w:u w:val="single"/>
          <w:lang w:eastAsia="zh-CN"/>
        </w:rPr>
        <w:t>大冶市还地桥镇镇区路灯维修工程</w:t>
      </w:r>
      <w:r>
        <w:rPr>
          <w:rFonts w:hint="eastAsia" w:ascii="宋体" w:hAnsi="宋体" w:eastAsia="宋体" w:cs="宋体"/>
          <w:spacing w:val="-5"/>
          <w:sz w:val="24"/>
          <w:szCs w:val="24"/>
          <w:u w:val="single"/>
          <w:lang w:eastAsia="zh-CN"/>
        </w:rPr>
        <w:t>）</w:t>
      </w:r>
      <w:r>
        <w:rPr>
          <w:rFonts w:hint="eastAsia" w:ascii="宋体" w:hAnsi="宋体" w:eastAsia="宋体" w:cs="宋体"/>
          <w:i w:val="0"/>
          <w:iCs w:val="0"/>
          <w:caps w:val="0"/>
          <w:color w:val="000000"/>
          <w:spacing w:val="0"/>
          <w:sz w:val="24"/>
          <w:szCs w:val="24"/>
        </w:rPr>
        <w:t>采购项目(项目编号：</w:t>
      </w:r>
      <w:r>
        <w:rPr>
          <w:rFonts w:hint="eastAsia" w:ascii="宋体" w:hAnsi="宋体" w:eastAsia="宋体" w:cs="宋体"/>
          <w:i w:val="0"/>
          <w:iCs w:val="0"/>
          <w:caps w:val="0"/>
          <w:color w:val="000000"/>
          <w:spacing w:val="0"/>
          <w:sz w:val="24"/>
          <w:szCs w:val="24"/>
          <w:u w:val="single"/>
          <w:lang w:val="en-US" w:eastAsia="zh-CN"/>
        </w:rPr>
        <w:t xml:space="preserve">           </w:t>
      </w:r>
      <w:r>
        <w:rPr>
          <w:rFonts w:hint="eastAsia" w:ascii="宋体" w:hAnsi="宋体" w:eastAsia="宋体" w:cs="宋体"/>
          <w:i w:val="0"/>
          <w:iCs w:val="0"/>
          <w:caps w:val="0"/>
          <w:color w:val="000000"/>
          <w:spacing w:val="0"/>
          <w:sz w:val="24"/>
          <w:szCs w:val="24"/>
        </w:rPr>
        <w:t>)的政府采购活动，根据磋商文件的规定提交相关资格证明文件。并郑重声明如下：</w:t>
      </w:r>
    </w:p>
    <w:p w14:paraId="4555E52D">
      <w:pPr>
        <w:pStyle w:val="10"/>
        <w:keepNext w:val="0"/>
        <w:keepLines w:val="0"/>
        <w:pageBreakBefore w:val="0"/>
        <w:widowControl/>
        <w:suppressLineNumbers w:val="0"/>
        <w:kinsoku w:val="0"/>
        <w:wordWrap/>
        <w:overflowPunct/>
        <w:topLinePunct w:val="0"/>
        <w:autoSpaceDE w:val="0"/>
        <w:autoSpaceDN w:val="0"/>
        <w:bidi w:val="0"/>
        <w:adjustRightInd w:val="0"/>
        <w:snapToGrid w:val="0"/>
        <w:spacing w:line="480" w:lineRule="auto"/>
        <w:ind w:left="0" w:firstLine="480" w:firstLineChars="20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1.具有良好的商业信誉和健全的财务会计制度；</w:t>
      </w:r>
    </w:p>
    <w:p w14:paraId="34A13F7F">
      <w:pPr>
        <w:pStyle w:val="10"/>
        <w:keepNext w:val="0"/>
        <w:keepLines w:val="0"/>
        <w:pageBreakBefore w:val="0"/>
        <w:widowControl/>
        <w:suppressLineNumbers w:val="0"/>
        <w:kinsoku w:val="0"/>
        <w:wordWrap/>
        <w:overflowPunct/>
        <w:topLinePunct w:val="0"/>
        <w:autoSpaceDE w:val="0"/>
        <w:autoSpaceDN w:val="0"/>
        <w:bidi w:val="0"/>
        <w:adjustRightInd w:val="0"/>
        <w:snapToGrid w:val="0"/>
        <w:spacing w:line="480" w:lineRule="auto"/>
        <w:ind w:left="0" w:firstLine="480" w:firstLineChars="200"/>
        <w:textAlignment w:val="baseline"/>
        <w:rPr>
          <w:rFonts w:hint="eastAsia" w:ascii="宋体" w:hAnsi="宋体" w:eastAsia="宋体" w:cs="宋体"/>
          <w:color w:val="auto"/>
          <w:szCs w:val="24"/>
          <w:lang w:eastAsia="zh-CN"/>
        </w:rPr>
      </w:pPr>
      <w:r>
        <w:rPr>
          <w:rFonts w:hint="eastAsia" w:ascii="宋体" w:hAnsi="宋体" w:eastAsia="宋体" w:cs="宋体"/>
          <w:i w:val="0"/>
          <w:iCs w:val="0"/>
          <w:caps w:val="0"/>
          <w:color w:val="000000"/>
          <w:spacing w:val="0"/>
          <w:sz w:val="24"/>
          <w:szCs w:val="24"/>
        </w:rPr>
        <w:t>2.对上述声明内容的真实性负责。如有虚假，将依法承担相应责任。</w:t>
      </w:r>
    </w:p>
    <w:p w14:paraId="6B44FADD">
      <w:pPr>
        <w:pStyle w:val="6"/>
        <w:keepNext w:val="0"/>
        <w:keepLines w:val="0"/>
        <w:pageBreakBefore w:val="0"/>
        <w:widowControl/>
        <w:kinsoku/>
        <w:wordWrap/>
        <w:overflowPunct/>
        <w:topLinePunct w:val="0"/>
        <w:autoSpaceDE/>
        <w:autoSpaceDN/>
        <w:bidi w:val="0"/>
        <w:adjustRightInd/>
        <w:snapToGrid/>
        <w:spacing w:line="480" w:lineRule="auto"/>
        <w:ind w:firstLine="480" w:firstLineChars="200"/>
        <w:jc w:val="right"/>
        <w:textAlignment w:val="auto"/>
        <w:rPr>
          <w:rFonts w:hint="eastAsia" w:ascii="宋体" w:hAnsi="宋体" w:eastAsia="宋体" w:cs="宋体"/>
          <w:color w:val="auto"/>
          <w:szCs w:val="24"/>
          <w:lang w:eastAsia="zh-CN"/>
        </w:rPr>
      </w:pPr>
    </w:p>
    <w:p w14:paraId="1B7021F3">
      <w:pPr>
        <w:pStyle w:val="6"/>
        <w:keepNext w:val="0"/>
        <w:keepLines w:val="0"/>
        <w:pageBreakBefore w:val="0"/>
        <w:widowControl/>
        <w:kinsoku/>
        <w:wordWrap/>
        <w:overflowPunct/>
        <w:topLinePunct w:val="0"/>
        <w:autoSpaceDE/>
        <w:autoSpaceDN/>
        <w:bidi w:val="0"/>
        <w:adjustRightInd/>
        <w:snapToGrid/>
        <w:spacing w:line="480" w:lineRule="auto"/>
        <w:ind w:firstLine="480" w:firstLineChars="200"/>
        <w:jc w:val="right"/>
        <w:textAlignment w:val="auto"/>
        <w:rPr>
          <w:rFonts w:hint="eastAsia" w:ascii="宋体" w:hAnsi="宋体" w:eastAsia="宋体" w:cs="宋体"/>
          <w:color w:val="auto"/>
          <w:szCs w:val="24"/>
          <w:lang w:eastAsia="zh-CN"/>
        </w:rPr>
      </w:pPr>
    </w:p>
    <w:p w14:paraId="6630E593">
      <w:pPr>
        <w:pStyle w:val="6"/>
        <w:keepNext w:val="0"/>
        <w:keepLines w:val="0"/>
        <w:pageBreakBefore w:val="0"/>
        <w:widowControl/>
        <w:kinsoku/>
        <w:wordWrap/>
        <w:overflowPunct/>
        <w:topLinePunct w:val="0"/>
        <w:autoSpaceDE/>
        <w:autoSpaceDN/>
        <w:bidi w:val="0"/>
        <w:adjustRightInd/>
        <w:snapToGrid/>
        <w:spacing w:line="480" w:lineRule="auto"/>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13EA19EC">
      <w:pPr>
        <w:pStyle w:val="6"/>
        <w:keepNext w:val="0"/>
        <w:keepLines w:val="0"/>
        <w:pageBreakBefore w:val="0"/>
        <w:widowControl/>
        <w:kinsoku/>
        <w:wordWrap/>
        <w:overflowPunct/>
        <w:topLinePunct w:val="0"/>
        <w:autoSpaceDE/>
        <w:autoSpaceDN/>
        <w:bidi w:val="0"/>
        <w:adjustRightInd/>
        <w:snapToGrid/>
        <w:spacing w:line="480" w:lineRule="auto"/>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10C6C9E5">
      <w:pPr>
        <w:pStyle w:val="10"/>
        <w:keepNext w:val="0"/>
        <w:keepLines w:val="0"/>
        <w:pageBreakBefore w:val="0"/>
        <w:widowControl/>
        <w:suppressLineNumbers w:val="0"/>
        <w:kinsoku w:val="0"/>
        <w:wordWrap/>
        <w:overflowPunct/>
        <w:topLinePunct w:val="0"/>
        <w:autoSpaceDE w:val="0"/>
        <w:autoSpaceDN w:val="0"/>
        <w:bidi w:val="0"/>
        <w:adjustRightInd w:val="0"/>
        <w:snapToGrid w:val="0"/>
        <w:spacing w:line="480" w:lineRule="auto"/>
        <w:ind w:left="0" w:firstLine="480" w:firstLineChars="200"/>
        <w:textAlignment w:val="baseline"/>
        <w:rPr>
          <w:rFonts w:hint="eastAsia" w:ascii="宋体" w:hAnsi="宋体" w:eastAsia="宋体" w:cs="宋体"/>
          <w:i w:val="0"/>
          <w:iCs w:val="0"/>
          <w:caps w:val="0"/>
          <w:color w:val="000000"/>
          <w:spacing w:val="0"/>
          <w:sz w:val="24"/>
          <w:szCs w:val="24"/>
          <w:lang w:val="en-US" w:eastAsia="zh-CN"/>
        </w:rPr>
      </w:pPr>
    </w:p>
    <w:p w14:paraId="067F9A08">
      <w:pPr>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br w:type="page"/>
      </w:r>
    </w:p>
    <w:p w14:paraId="3A22464D">
      <w:pPr>
        <w:spacing w:line="500" w:lineRule="exact"/>
        <w:ind w:left="0" w:leftChars="0" w:firstLine="0" w:firstLineChars="0"/>
        <w:rPr>
          <w:rFonts w:hint="eastAsia" w:ascii="宋体" w:hAnsi="宋体" w:eastAsia="宋体" w:cs="宋体"/>
          <w:b/>
          <w:color w:val="auto"/>
          <w:sz w:val="36"/>
          <w:szCs w:val="36"/>
          <w:lang w:val="en-US" w:eastAsia="zh-CN"/>
        </w:rPr>
      </w:pPr>
      <w:r>
        <w:rPr>
          <w:rFonts w:hint="eastAsia" w:ascii="宋体" w:hAnsi="宋体" w:eastAsia="宋体" w:cs="宋体"/>
          <w:b/>
          <w:color w:val="auto"/>
          <w:szCs w:val="21"/>
          <w:lang w:eastAsia="zh-CN"/>
        </w:rPr>
        <w:t>附件</w:t>
      </w:r>
      <w:r>
        <w:rPr>
          <w:rFonts w:hint="eastAsia" w:ascii="宋体" w:hAnsi="宋体" w:eastAsia="宋体" w:cs="宋体"/>
          <w:b/>
          <w:color w:val="auto"/>
          <w:szCs w:val="21"/>
          <w:lang w:val="en-US" w:eastAsia="zh-CN"/>
        </w:rPr>
        <w:t>二</w:t>
      </w:r>
    </w:p>
    <w:p w14:paraId="78D768FD">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p>
    <w:p w14:paraId="0E0CEF96">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p>
    <w:p w14:paraId="4D5F9EC4">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val="0"/>
          <w:color w:val="auto"/>
          <w:sz w:val="24"/>
          <w:szCs w:val="24"/>
          <w:u w:val="single"/>
          <w:lang w:val="en-US" w:eastAsia="zh-CN"/>
        </w:rPr>
      </w:pPr>
      <w:r>
        <w:rPr>
          <w:rFonts w:hint="eastAsia" w:ascii="宋体" w:hAnsi="宋体" w:eastAsia="宋体" w:cs="宋体"/>
          <w:b/>
          <w:color w:val="auto"/>
          <w:sz w:val="36"/>
          <w:szCs w:val="36"/>
          <w:lang w:val="en-US" w:eastAsia="zh-CN"/>
        </w:rPr>
        <w:t>具备履行合同所必需的设备和专业技术能力的声明函</w:t>
      </w:r>
      <w:bookmarkEnd w:id="6"/>
    </w:p>
    <w:p w14:paraId="596163AB">
      <w:pPr>
        <w:spacing w:line="360" w:lineRule="auto"/>
        <w:ind w:left="0" w:leftChars="0" w:firstLine="0" w:firstLineChars="0"/>
        <w:rPr>
          <w:rFonts w:hint="eastAsia" w:ascii="宋体" w:hAnsi="宋体" w:cs="宋体"/>
          <w:b/>
          <w:bCs w:val="0"/>
          <w:color w:val="auto"/>
          <w:sz w:val="24"/>
          <w:szCs w:val="24"/>
          <w:u w:val="single"/>
          <w:lang w:val="en-US" w:eastAsia="zh-CN"/>
        </w:rPr>
      </w:pPr>
    </w:p>
    <w:p w14:paraId="0EEC934E">
      <w:pPr>
        <w:keepNext w:val="0"/>
        <w:keepLines w:val="0"/>
        <w:pageBreakBefore w:val="0"/>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黄石临空园区管理有限公司</w:t>
      </w:r>
      <w:r>
        <w:rPr>
          <w:rFonts w:hint="eastAsia" w:ascii="宋体" w:hAnsi="宋体" w:eastAsia="宋体" w:cs="宋体"/>
          <w:b/>
          <w:bCs w:val="0"/>
          <w:color w:val="auto"/>
          <w:sz w:val="24"/>
          <w:szCs w:val="24"/>
          <w:u w:val="single"/>
        </w:rPr>
        <w:t>：</w:t>
      </w:r>
    </w:p>
    <w:p w14:paraId="48A26241">
      <w:pPr>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大冶市还地桥镇镇区路灯维修工程</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(项目编号：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)的政府采购活动，根据</w:t>
      </w:r>
      <w:r>
        <w:rPr>
          <w:rFonts w:hint="eastAsia" w:ascii="宋体" w:hAnsi="宋体" w:eastAsia="宋体" w:cs="宋体"/>
          <w:bCs/>
          <w:color w:val="auto"/>
          <w:sz w:val="24"/>
          <w:szCs w:val="24"/>
          <w:lang w:eastAsia="zh-CN"/>
        </w:rPr>
        <w:t>磋商文件</w:t>
      </w:r>
      <w:r>
        <w:rPr>
          <w:rFonts w:hint="eastAsia" w:ascii="宋体" w:hAnsi="宋体" w:eastAsia="宋体" w:cs="宋体"/>
          <w:bCs/>
          <w:color w:val="auto"/>
          <w:sz w:val="24"/>
          <w:szCs w:val="24"/>
        </w:rPr>
        <w:t>的规定提交相关资格证明文件。并郑重声明如下：</w:t>
      </w:r>
    </w:p>
    <w:p w14:paraId="4BA09BE3">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80" w:lineRule="auto"/>
        <w:ind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具备履行合同所必需的足够数量的设施设备；</w:t>
      </w:r>
    </w:p>
    <w:p w14:paraId="32A514E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80" w:lineRule="auto"/>
        <w:ind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具备履行合同所必需的足够数量的技术人员；</w:t>
      </w:r>
    </w:p>
    <w:p w14:paraId="0F4AECDF">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80" w:lineRule="auto"/>
        <w:ind w:leftChars="0"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对上述声明内容的真实性负责。如有虚假，将依法承担相应责任。</w:t>
      </w:r>
    </w:p>
    <w:p w14:paraId="0127DC81">
      <w:pPr>
        <w:pStyle w:val="6"/>
        <w:keepNext w:val="0"/>
        <w:keepLines w:val="0"/>
        <w:pageBreakBefore w:val="0"/>
        <w:widowControl/>
        <w:kinsoku/>
        <w:wordWrap/>
        <w:overflowPunct/>
        <w:topLinePunct w:val="0"/>
        <w:autoSpaceDE/>
        <w:autoSpaceDN/>
        <w:bidi w:val="0"/>
        <w:adjustRightInd/>
        <w:snapToGrid/>
        <w:spacing w:line="480" w:lineRule="auto"/>
        <w:ind w:firstLine="480" w:firstLineChars="200"/>
        <w:jc w:val="right"/>
        <w:textAlignment w:val="auto"/>
        <w:rPr>
          <w:rFonts w:hint="eastAsia" w:ascii="宋体" w:hAnsi="宋体" w:eastAsia="宋体" w:cs="宋体"/>
          <w:color w:val="auto"/>
          <w:szCs w:val="24"/>
          <w:lang w:eastAsia="zh-CN"/>
        </w:rPr>
      </w:pPr>
    </w:p>
    <w:p w14:paraId="5DCBB5BF">
      <w:pPr>
        <w:pStyle w:val="6"/>
        <w:keepNext w:val="0"/>
        <w:keepLines w:val="0"/>
        <w:pageBreakBefore w:val="0"/>
        <w:widowControl/>
        <w:kinsoku/>
        <w:wordWrap/>
        <w:overflowPunct/>
        <w:topLinePunct w:val="0"/>
        <w:autoSpaceDE/>
        <w:autoSpaceDN/>
        <w:bidi w:val="0"/>
        <w:adjustRightInd/>
        <w:snapToGrid/>
        <w:spacing w:line="480" w:lineRule="auto"/>
        <w:ind w:firstLine="480" w:firstLineChars="200"/>
        <w:jc w:val="right"/>
        <w:textAlignment w:val="auto"/>
        <w:rPr>
          <w:rFonts w:hint="eastAsia" w:ascii="宋体" w:hAnsi="宋体" w:eastAsia="宋体" w:cs="宋体"/>
          <w:color w:val="auto"/>
          <w:szCs w:val="24"/>
          <w:lang w:eastAsia="zh-CN"/>
        </w:rPr>
      </w:pPr>
    </w:p>
    <w:p w14:paraId="1E6F5D81">
      <w:pPr>
        <w:pStyle w:val="6"/>
        <w:keepNext w:val="0"/>
        <w:keepLines w:val="0"/>
        <w:pageBreakBefore w:val="0"/>
        <w:widowControl/>
        <w:kinsoku/>
        <w:wordWrap/>
        <w:overflowPunct/>
        <w:topLinePunct w:val="0"/>
        <w:autoSpaceDE/>
        <w:autoSpaceDN/>
        <w:bidi w:val="0"/>
        <w:adjustRightInd/>
        <w:snapToGrid/>
        <w:spacing w:line="480" w:lineRule="auto"/>
        <w:ind w:firstLine="480" w:firstLineChars="200"/>
        <w:jc w:val="right"/>
        <w:textAlignment w:val="auto"/>
        <w:rPr>
          <w:rFonts w:hint="eastAsia" w:ascii="宋体" w:hAnsi="宋体" w:eastAsia="宋体" w:cs="宋体"/>
          <w:color w:val="auto"/>
          <w:szCs w:val="24"/>
          <w:lang w:eastAsia="zh-CN"/>
        </w:rPr>
      </w:pPr>
    </w:p>
    <w:p w14:paraId="31EA7DD3">
      <w:pPr>
        <w:pStyle w:val="6"/>
        <w:keepNext w:val="0"/>
        <w:keepLines w:val="0"/>
        <w:pageBreakBefore w:val="0"/>
        <w:widowControl/>
        <w:kinsoku/>
        <w:wordWrap/>
        <w:overflowPunct/>
        <w:topLinePunct w:val="0"/>
        <w:autoSpaceDE/>
        <w:autoSpaceDN/>
        <w:bidi w:val="0"/>
        <w:adjustRightInd/>
        <w:snapToGrid/>
        <w:spacing w:line="480" w:lineRule="auto"/>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4E0D9058">
      <w:pPr>
        <w:pStyle w:val="6"/>
        <w:keepNext w:val="0"/>
        <w:keepLines w:val="0"/>
        <w:pageBreakBefore w:val="0"/>
        <w:widowControl/>
        <w:kinsoku/>
        <w:wordWrap/>
        <w:overflowPunct/>
        <w:topLinePunct w:val="0"/>
        <w:autoSpaceDE/>
        <w:autoSpaceDN/>
        <w:bidi w:val="0"/>
        <w:adjustRightInd/>
        <w:snapToGrid/>
        <w:spacing w:line="480" w:lineRule="auto"/>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07B9E10A">
      <w:pPr>
        <w:pStyle w:val="2"/>
        <w:rPr>
          <w:rFonts w:hint="eastAsia" w:ascii="宋体" w:hAnsi="宋体" w:eastAsia="宋体" w:cs="宋体"/>
          <w:bCs/>
          <w:color w:val="auto"/>
          <w:sz w:val="24"/>
          <w:szCs w:val="24"/>
          <w:u w:val="single"/>
        </w:rPr>
      </w:pPr>
    </w:p>
    <w:p w14:paraId="44914FB4">
      <w:pPr>
        <w:pStyle w:val="2"/>
        <w:rPr>
          <w:rFonts w:hint="eastAsia" w:ascii="宋体" w:hAnsi="宋体" w:eastAsia="宋体" w:cs="宋体"/>
          <w:bCs/>
          <w:color w:val="auto"/>
          <w:sz w:val="24"/>
          <w:szCs w:val="24"/>
          <w:u w:val="single"/>
        </w:rPr>
        <w:sectPr>
          <w:footerReference r:id="rId12" w:type="first"/>
          <w:footerReference r:id="rId11" w:type="default"/>
          <w:pgSz w:w="11905" w:h="16838"/>
          <w:pgMar w:top="1417" w:right="1417" w:bottom="1701" w:left="1417" w:header="1134" w:footer="1417" w:gutter="0"/>
          <w:pgNumType w:fmt="decimal" w:start="1"/>
          <w:cols w:space="0" w:num="1"/>
          <w:titlePg/>
          <w:rtlGutter w:val="0"/>
          <w:docGrid w:type="lines" w:linePitch="326" w:charSpace="0"/>
        </w:sectPr>
      </w:pPr>
    </w:p>
    <w:p w14:paraId="049F48C1">
      <w:pPr>
        <w:spacing w:line="500" w:lineRule="exact"/>
        <w:ind w:left="0" w:leftChars="0" w:firstLine="0" w:firstLineChars="0"/>
        <w:rPr>
          <w:rFonts w:hint="eastAsia" w:ascii="宋体" w:hAnsi="宋体" w:eastAsia="宋体" w:cs="宋体"/>
          <w:b/>
          <w:bCs/>
          <w:color w:val="auto"/>
          <w:sz w:val="32"/>
          <w:szCs w:val="32"/>
          <w:lang w:val="en-US" w:eastAsia="zh-CN"/>
        </w:rPr>
      </w:pPr>
      <w:r>
        <w:rPr>
          <w:rFonts w:hint="eastAsia" w:ascii="宋体" w:hAnsi="宋体" w:eastAsia="宋体" w:cs="宋体"/>
          <w:b/>
          <w:color w:val="auto"/>
          <w:szCs w:val="21"/>
          <w:lang w:eastAsia="zh-CN"/>
        </w:rPr>
        <w:t>附件</w:t>
      </w:r>
      <w:r>
        <w:rPr>
          <w:rFonts w:hint="eastAsia" w:ascii="宋体" w:hAnsi="宋体" w:cs="宋体"/>
          <w:b/>
          <w:color w:val="auto"/>
          <w:szCs w:val="21"/>
          <w:lang w:val="en-US" w:eastAsia="zh-CN"/>
        </w:rPr>
        <w:t>三</w:t>
      </w:r>
    </w:p>
    <w:p w14:paraId="6DF79721">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p>
    <w:p w14:paraId="26C4AB5B">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p>
    <w:p w14:paraId="1EBCFF83">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val="0"/>
          <w:color w:val="auto"/>
          <w:sz w:val="24"/>
          <w:szCs w:val="24"/>
          <w:u w:val="single"/>
          <w:lang w:val="en-US" w:eastAsia="zh-CN"/>
        </w:rPr>
      </w:pPr>
      <w:r>
        <w:rPr>
          <w:rFonts w:hint="eastAsia" w:ascii="宋体" w:hAnsi="宋体" w:eastAsia="宋体" w:cs="宋体"/>
          <w:b/>
          <w:color w:val="auto"/>
          <w:sz w:val="36"/>
          <w:szCs w:val="36"/>
          <w:lang w:val="en-US" w:eastAsia="zh-CN"/>
        </w:rPr>
        <w:t>财务状况报告、依法缴纳税收和社会保障资金的声明函</w:t>
      </w:r>
    </w:p>
    <w:p w14:paraId="702D23A3">
      <w:pPr>
        <w:spacing w:line="360" w:lineRule="auto"/>
        <w:ind w:left="0" w:leftChars="0" w:firstLine="0" w:firstLineChars="0"/>
        <w:rPr>
          <w:rFonts w:hint="eastAsia" w:ascii="宋体" w:hAnsi="宋体" w:cs="宋体"/>
          <w:b/>
          <w:bCs w:val="0"/>
          <w:color w:val="auto"/>
          <w:sz w:val="24"/>
          <w:szCs w:val="24"/>
          <w:u w:val="single"/>
          <w:lang w:val="en-US" w:eastAsia="zh-CN"/>
        </w:rPr>
      </w:pPr>
    </w:p>
    <w:p w14:paraId="4BCE91EC">
      <w:pPr>
        <w:keepNext w:val="0"/>
        <w:keepLines w:val="0"/>
        <w:pageBreakBefore w:val="0"/>
        <w:kinsoku/>
        <w:wordWrap/>
        <w:overflowPunct/>
        <w:topLinePunct w:val="0"/>
        <w:bidi w:val="0"/>
        <w:spacing w:line="480" w:lineRule="auto"/>
        <w:ind w:left="0" w:leftChars="0" w:firstLine="0" w:firstLineChars="0"/>
        <w:textAlignment w:val="auto"/>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黄石临空园区管理有限公司</w:t>
      </w:r>
      <w:r>
        <w:rPr>
          <w:rFonts w:hint="eastAsia" w:ascii="宋体" w:hAnsi="宋体" w:eastAsia="宋体" w:cs="宋体"/>
          <w:b/>
          <w:bCs w:val="0"/>
          <w:color w:val="auto"/>
          <w:sz w:val="24"/>
          <w:szCs w:val="24"/>
          <w:u w:val="single"/>
        </w:rPr>
        <w:t>：</w:t>
      </w:r>
    </w:p>
    <w:p w14:paraId="4C8B0CCD">
      <w:pPr>
        <w:keepNext w:val="0"/>
        <w:keepLines w:val="0"/>
        <w:pageBreakBefore w:val="0"/>
        <w:widowControl w:val="0"/>
        <w:kinsoku/>
        <w:wordWrap/>
        <w:overflowPunct/>
        <w:topLinePunct w:val="0"/>
        <w:autoSpaceDE/>
        <w:autoSpaceDN/>
        <w:bidi w:val="0"/>
        <w:adjustRightInd/>
        <w:snapToGrid/>
        <w:spacing w:line="480" w:lineRule="auto"/>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大冶市还地桥镇镇区路灯维修工程</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(项目编号：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eastAsia="宋体" w:cs="宋体"/>
          <w:bCs/>
          <w:color w:val="auto"/>
          <w:sz w:val="24"/>
          <w:szCs w:val="24"/>
          <w:u w:val="none"/>
          <w:lang w:eastAsia="zh-CN"/>
        </w:rPr>
        <w:t>磋商文件</w:t>
      </w:r>
      <w:r>
        <w:rPr>
          <w:rFonts w:hint="eastAsia" w:ascii="宋体" w:hAnsi="宋体" w:eastAsia="宋体" w:cs="宋体"/>
          <w:bCs/>
          <w:color w:val="auto"/>
          <w:sz w:val="24"/>
          <w:szCs w:val="24"/>
          <w:u w:val="none"/>
        </w:rPr>
        <w:t>的规定提交相关资格证明文件。并郑重声明如下：</w:t>
      </w:r>
    </w:p>
    <w:p w14:paraId="0DC11F40">
      <w:pPr>
        <w:keepNext w:val="0"/>
        <w:keepLines w:val="0"/>
        <w:pageBreakBefore w:val="0"/>
        <w:widowControl w:val="0"/>
        <w:kinsoku/>
        <w:wordWrap/>
        <w:overflowPunct/>
        <w:topLinePunct w:val="0"/>
        <w:autoSpaceDE/>
        <w:autoSpaceDN/>
        <w:bidi w:val="0"/>
        <w:adjustRightInd/>
        <w:snapToGrid/>
        <w:spacing w:line="480" w:lineRule="auto"/>
        <w:ind w:left="0" w:firstLine="480" w:firstLineChars="200"/>
        <w:jc w:val="both"/>
        <w:textAlignment w:val="auto"/>
        <w:rPr>
          <w:rFonts w:hint="eastAsia" w:ascii="宋体" w:hAnsi="宋体" w:eastAsia="宋体" w:cs="宋体"/>
          <w:bCs/>
          <w:color w:val="auto"/>
          <w:sz w:val="24"/>
          <w:szCs w:val="24"/>
          <w:u w:val="none"/>
          <w:lang w:eastAsia="zh-CN"/>
        </w:rPr>
      </w:pPr>
      <w:r>
        <w:rPr>
          <w:rFonts w:hint="eastAsia" w:ascii="宋体" w:hAnsi="宋体" w:eastAsia="宋体" w:cs="宋体"/>
          <w:bCs/>
          <w:color w:val="auto"/>
          <w:sz w:val="24"/>
          <w:szCs w:val="24"/>
          <w:u w:val="none"/>
        </w:rPr>
        <w:t>1.具有合法健全的财务会计制度及依法缴纳税收和社会保障资金；</w:t>
      </w:r>
    </w:p>
    <w:p w14:paraId="0EC0AEF5">
      <w:pPr>
        <w:keepNext w:val="0"/>
        <w:keepLines w:val="0"/>
        <w:pageBreakBefore w:val="0"/>
        <w:widowControl w:val="0"/>
        <w:kinsoku/>
        <w:wordWrap/>
        <w:overflowPunct/>
        <w:topLinePunct w:val="0"/>
        <w:autoSpaceDE/>
        <w:autoSpaceDN/>
        <w:bidi w:val="0"/>
        <w:adjustRightInd/>
        <w:snapToGrid/>
        <w:spacing w:line="480" w:lineRule="auto"/>
        <w:ind w:left="0" w:firstLine="480" w:firstLineChars="200"/>
        <w:jc w:val="both"/>
        <w:textAlignment w:val="auto"/>
        <w:rPr>
          <w:rFonts w:hint="eastAsia" w:ascii="宋体" w:hAnsi="宋体" w:eastAsia="宋体" w:cs="宋体"/>
          <w:color w:val="auto"/>
        </w:rPr>
      </w:pPr>
      <w:r>
        <w:rPr>
          <w:rFonts w:hint="eastAsia" w:ascii="宋体" w:hAnsi="宋体" w:eastAsia="宋体" w:cs="宋体"/>
          <w:bCs/>
          <w:color w:val="auto"/>
          <w:sz w:val="24"/>
          <w:szCs w:val="24"/>
          <w:u w:val="none"/>
          <w:lang w:val="en-US" w:eastAsia="zh-CN"/>
        </w:rPr>
        <w:t>2.</w:t>
      </w:r>
      <w:r>
        <w:rPr>
          <w:rFonts w:hint="eastAsia" w:ascii="宋体" w:hAnsi="宋体" w:eastAsia="宋体" w:cs="宋体"/>
          <w:bCs/>
          <w:color w:val="auto"/>
          <w:sz w:val="24"/>
          <w:szCs w:val="24"/>
          <w:u w:val="none"/>
        </w:rPr>
        <w:t>对上述声明内容的真实性负责。如有虚假，将依法承担相应责任。</w:t>
      </w:r>
    </w:p>
    <w:p w14:paraId="38620B11">
      <w:pPr>
        <w:pStyle w:val="6"/>
        <w:keepNext w:val="0"/>
        <w:keepLines w:val="0"/>
        <w:pageBreakBefore w:val="0"/>
        <w:widowControl/>
        <w:kinsoku/>
        <w:wordWrap/>
        <w:overflowPunct/>
        <w:topLinePunct w:val="0"/>
        <w:autoSpaceDE/>
        <w:autoSpaceDN/>
        <w:bidi w:val="0"/>
        <w:adjustRightInd/>
        <w:snapToGrid/>
        <w:spacing w:line="480" w:lineRule="auto"/>
        <w:ind w:firstLine="480" w:firstLineChars="200"/>
        <w:jc w:val="right"/>
        <w:textAlignment w:val="auto"/>
        <w:rPr>
          <w:rFonts w:hint="eastAsia" w:ascii="宋体" w:hAnsi="宋体" w:eastAsia="宋体" w:cs="宋体"/>
          <w:color w:val="auto"/>
          <w:szCs w:val="24"/>
          <w:lang w:eastAsia="zh-CN"/>
        </w:rPr>
      </w:pPr>
    </w:p>
    <w:p w14:paraId="3BE090B9">
      <w:pPr>
        <w:pStyle w:val="6"/>
        <w:keepNext w:val="0"/>
        <w:keepLines w:val="0"/>
        <w:pageBreakBefore w:val="0"/>
        <w:widowControl/>
        <w:kinsoku/>
        <w:wordWrap/>
        <w:overflowPunct/>
        <w:topLinePunct w:val="0"/>
        <w:autoSpaceDE/>
        <w:autoSpaceDN/>
        <w:bidi w:val="0"/>
        <w:adjustRightInd/>
        <w:snapToGrid/>
        <w:spacing w:line="480" w:lineRule="auto"/>
        <w:ind w:firstLine="480" w:firstLineChars="200"/>
        <w:jc w:val="right"/>
        <w:textAlignment w:val="auto"/>
        <w:rPr>
          <w:rFonts w:hint="eastAsia" w:ascii="宋体" w:hAnsi="宋体" w:eastAsia="宋体" w:cs="宋体"/>
          <w:color w:val="auto"/>
          <w:szCs w:val="24"/>
          <w:lang w:eastAsia="zh-CN"/>
        </w:rPr>
      </w:pPr>
    </w:p>
    <w:p w14:paraId="57E7B9B8">
      <w:pPr>
        <w:pStyle w:val="6"/>
        <w:keepNext w:val="0"/>
        <w:keepLines w:val="0"/>
        <w:pageBreakBefore w:val="0"/>
        <w:widowControl/>
        <w:kinsoku/>
        <w:wordWrap/>
        <w:overflowPunct/>
        <w:topLinePunct w:val="0"/>
        <w:autoSpaceDE/>
        <w:autoSpaceDN/>
        <w:bidi w:val="0"/>
        <w:adjustRightInd/>
        <w:snapToGrid/>
        <w:spacing w:line="480" w:lineRule="auto"/>
        <w:ind w:firstLine="480" w:firstLineChars="200"/>
        <w:jc w:val="right"/>
        <w:textAlignment w:val="auto"/>
        <w:rPr>
          <w:rFonts w:hint="eastAsia" w:ascii="宋体" w:hAnsi="宋体" w:eastAsia="宋体" w:cs="宋体"/>
          <w:color w:val="auto"/>
          <w:szCs w:val="24"/>
          <w:lang w:eastAsia="zh-CN"/>
        </w:rPr>
      </w:pPr>
    </w:p>
    <w:p w14:paraId="30B6454D">
      <w:pPr>
        <w:pStyle w:val="6"/>
        <w:keepNext w:val="0"/>
        <w:keepLines w:val="0"/>
        <w:pageBreakBefore w:val="0"/>
        <w:widowControl/>
        <w:kinsoku/>
        <w:wordWrap/>
        <w:overflowPunct/>
        <w:topLinePunct w:val="0"/>
        <w:autoSpaceDE/>
        <w:autoSpaceDN/>
        <w:bidi w:val="0"/>
        <w:adjustRightInd/>
        <w:snapToGrid/>
        <w:spacing w:line="480" w:lineRule="auto"/>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5AC180EA">
      <w:pPr>
        <w:pStyle w:val="6"/>
        <w:keepNext w:val="0"/>
        <w:keepLines w:val="0"/>
        <w:pageBreakBefore w:val="0"/>
        <w:widowControl/>
        <w:kinsoku/>
        <w:wordWrap/>
        <w:overflowPunct/>
        <w:topLinePunct w:val="0"/>
        <w:autoSpaceDE/>
        <w:autoSpaceDN/>
        <w:bidi w:val="0"/>
        <w:adjustRightInd/>
        <w:snapToGrid/>
        <w:spacing w:line="480" w:lineRule="auto"/>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06FE0916">
      <w:pPr>
        <w:ind w:left="0" w:leftChars="0" w:firstLine="0" w:firstLineChars="0"/>
        <w:jc w:val="right"/>
        <w:rPr>
          <w:rFonts w:hint="eastAsia" w:ascii="宋体" w:hAnsi="宋体" w:eastAsia="宋体" w:cs="宋体"/>
          <w:color w:val="auto"/>
          <w:sz w:val="24"/>
          <w:szCs w:val="24"/>
          <w:lang w:eastAsia="zh-CN"/>
        </w:rPr>
      </w:pPr>
    </w:p>
    <w:p w14:paraId="23929998">
      <w:pPr>
        <w:ind w:left="0" w:leftChars="0" w:firstLine="0" w:firstLineChars="0"/>
        <w:rPr>
          <w:rFonts w:hint="eastAsia" w:ascii="宋体" w:hAnsi="宋体" w:eastAsia="宋体" w:cs="宋体"/>
          <w:b/>
          <w:color w:val="auto"/>
          <w:szCs w:val="21"/>
        </w:rPr>
      </w:pPr>
      <w:r>
        <w:rPr>
          <w:rFonts w:hint="eastAsia" w:ascii="宋体" w:hAnsi="宋体" w:eastAsia="宋体" w:cs="宋体"/>
          <w:b/>
          <w:color w:val="auto"/>
          <w:szCs w:val="21"/>
        </w:rPr>
        <w:br w:type="page"/>
      </w:r>
    </w:p>
    <w:p w14:paraId="1EA8A008">
      <w:pPr>
        <w:spacing w:line="500" w:lineRule="exact"/>
        <w:ind w:left="0" w:leftChars="0" w:firstLine="0" w:firstLineChars="0"/>
        <w:rPr>
          <w:rFonts w:hint="eastAsia" w:ascii="宋体" w:hAnsi="宋体" w:eastAsia="宋体" w:cs="宋体"/>
          <w:b/>
          <w:bCs/>
          <w:color w:val="auto"/>
          <w:sz w:val="32"/>
          <w:szCs w:val="32"/>
          <w:lang w:val="en-US" w:eastAsia="zh-CN"/>
        </w:rPr>
      </w:pPr>
      <w:r>
        <w:rPr>
          <w:rFonts w:hint="eastAsia" w:ascii="宋体" w:hAnsi="宋体" w:eastAsia="宋体" w:cs="宋体"/>
          <w:b/>
          <w:color w:val="auto"/>
          <w:szCs w:val="21"/>
        </w:rPr>
        <w:t>附件</w:t>
      </w:r>
      <w:r>
        <w:rPr>
          <w:rFonts w:hint="eastAsia" w:ascii="宋体" w:hAnsi="宋体" w:cs="宋体"/>
          <w:b/>
          <w:color w:val="auto"/>
          <w:szCs w:val="21"/>
          <w:lang w:val="en-US" w:eastAsia="zh-CN"/>
        </w:rPr>
        <w:t>四</w:t>
      </w:r>
    </w:p>
    <w:p w14:paraId="36F49275">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p>
    <w:p w14:paraId="18F9F951">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p>
    <w:p w14:paraId="7EE5C20C">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val="0"/>
          <w:color w:val="auto"/>
          <w:sz w:val="24"/>
          <w:szCs w:val="24"/>
          <w:u w:val="single"/>
          <w:lang w:val="en-US" w:eastAsia="zh-CN"/>
        </w:rPr>
      </w:pPr>
      <w:r>
        <w:rPr>
          <w:rFonts w:hint="eastAsia" w:ascii="宋体" w:hAnsi="宋体" w:eastAsia="宋体" w:cs="宋体"/>
          <w:b/>
          <w:color w:val="auto"/>
          <w:sz w:val="36"/>
          <w:szCs w:val="36"/>
          <w:lang w:val="en-US" w:eastAsia="zh-CN"/>
        </w:rPr>
        <w:t>无重大违法记录的声明函</w:t>
      </w:r>
    </w:p>
    <w:p w14:paraId="7459038F">
      <w:pPr>
        <w:spacing w:line="360" w:lineRule="auto"/>
        <w:ind w:left="0" w:leftChars="0" w:firstLine="0" w:firstLineChars="0"/>
        <w:rPr>
          <w:rFonts w:hint="eastAsia" w:ascii="宋体" w:hAnsi="宋体" w:cs="宋体"/>
          <w:b/>
          <w:bCs w:val="0"/>
          <w:color w:val="auto"/>
          <w:sz w:val="24"/>
          <w:szCs w:val="24"/>
          <w:u w:val="single"/>
          <w:lang w:val="en-US" w:eastAsia="zh-CN"/>
        </w:rPr>
      </w:pPr>
    </w:p>
    <w:p w14:paraId="2F2E6851">
      <w:pPr>
        <w:keepNext w:val="0"/>
        <w:keepLines w:val="0"/>
        <w:pageBreakBefore w:val="0"/>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黄石临空园区管理有限公司</w:t>
      </w:r>
      <w:r>
        <w:rPr>
          <w:rFonts w:hint="eastAsia" w:ascii="宋体" w:hAnsi="宋体" w:eastAsia="宋体" w:cs="宋体"/>
          <w:b/>
          <w:bCs w:val="0"/>
          <w:color w:val="auto"/>
          <w:sz w:val="24"/>
          <w:szCs w:val="24"/>
          <w:u w:val="single"/>
        </w:rPr>
        <w:t>：</w:t>
      </w:r>
    </w:p>
    <w:p w14:paraId="41F682E1">
      <w:pPr>
        <w:keepNext w:val="0"/>
        <w:keepLines w:val="0"/>
        <w:pageBreakBefore w:val="0"/>
        <w:widowControl w:val="0"/>
        <w:kinsoku/>
        <w:wordWrap/>
        <w:overflowPunct/>
        <w:topLinePunct w:val="0"/>
        <w:autoSpaceDE/>
        <w:autoSpaceDN/>
        <w:bidi w:val="0"/>
        <w:adjustRightInd/>
        <w:snapToGrid/>
        <w:spacing w:line="480" w:lineRule="auto"/>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 xml:space="preserve"> </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大冶市还地桥镇镇区路灯维修工程</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(项目编号：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eastAsia="宋体" w:cs="宋体"/>
          <w:bCs/>
          <w:color w:val="auto"/>
          <w:sz w:val="24"/>
          <w:szCs w:val="24"/>
          <w:u w:val="none"/>
          <w:lang w:eastAsia="zh-CN"/>
        </w:rPr>
        <w:t>磋商文件</w:t>
      </w:r>
      <w:r>
        <w:rPr>
          <w:rFonts w:hint="eastAsia" w:ascii="宋体" w:hAnsi="宋体" w:eastAsia="宋体" w:cs="宋体"/>
          <w:bCs/>
          <w:color w:val="auto"/>
          <w:sz w:val="24"/>
          <w:szCs w:val="24"/>
          <w:u w:val="none"/>
        </w:rPr>
        <w:t>的规定提交相关资格证明文件。并郑重声明如下：</w:t>
      </w:r>
    </w:p>
    <w:p w14:paraId="47BCB735">
      <w:pPr>
        <w:keepNext w:val="0"/>
        <w:keepLines w:val="0"/>
        <w:pageBreakBefore w:val="0"/>
        <w:widowControl w:val="0"/>
        <w:kinsoku/>
        <w:wordWrap/>
        <w:overflowPunct/>
        <w:topLinePunct w:val="0"/>
        <w:autoSpaceDE/>
        <w:autoSpaceDN/>
        <w:bidi w:val="0"/>
        <w:adjustRightInd/>
        <w:snapToGrid/>
        <w:spacing w:line="480" w:lineRule="auto"/>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1.参加本项目政府采购活动前三年内，本单位未因违法经营受到刑事处罚或者责令停产停业、吊销许可证或者执照、较大数额罚款（根据各地方、各部门明确的听证范围确定较大数额罚款的额度）等行政处罚；</w:t>
      </w:r>
    </w:p>
    <w:p w14:paraId="05CEF8D0">
      <w:pPr>
        <w:keepNext w:val="0"/>
        <w:keepLines w:val="0"/>
        <w:pageBreakBefore w:val="0"/>
        <w:widowControl w:val="0"/>
        <w:kinsoku/>
        <w:wordWrap/>
        <w:overflowPunct/>
        <w:topLinePunct w:val="0"/>
        <w:autoSpaceDE/>
        <w:autoSpaceDN/>
        <w:bidi w:val="0"/>
        <w:adjustRightInd/>
        <w:snapToGrid/>
        <w:spacing w:line="480" w:lineRule="auto"/>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2.参加本项目政府采购活动前三年内，本单位未受到过全国各级人民政府财政部门依法作出的禁止参加政府采购活动等行政处罚决定；</w:t>
      </w:r>
    </w:p>
    <w:p w14:paraId="5FE5A24C">
      <w:pPr>
        <w:keepNext w:val="0"/>
        <w:keepLines w:val="0"/>
        <w:pageBreakBefore w:val="0"/>
        <w:widowControl w:val="0"/>
        <w:kinsoku/>
        <w:wordWrap/>
        <w:overflowPunct/>
        <w:topLinePunct w:val="0"/>
        <w:autoSpaceDE/>
        <w:autoSpaceDN/>
        <w:bidi w:val="0"/>
        <w:adjustRightInd/>
        <w:snapToGrid/>
        <w:spacing w:line="480" w:lineRule="auto"/>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3.对上述声明内容的真实性负责。如有虚假，将依法承担相应责任。</w:t>
      </w:r>
    </w:p>
    <w:p w14:paraId="2FA3D867">
      <w:pPr>
        <w:pStyle w:val="6"/>
        <w:keepNext w:val="0"/>
        <w:keepLines w:val="0"/>
        <w:pageBreakBefore w:val="0"/>
        <w:widowControl/>
        <w:kinsoku/>
        <w:wordWrap/>
        <w:overflowPunct/>
        <w:topLinePunct w:val="0"/>
        <w:autoSpaceDE/>
        <w:autoSpaceDN/>
        <w:bidi w:val="0"/>
        <w:adjustRightInd/>
        <w:snapToGrid/>
        <w:spacing w:line="480" w:lineRule="auto"/>
        <w:ind w:firstLine="480" w:firstLineChars="200"/>
        <w:jc w:val="right"/>
        <w:textAlignment w:val="auto"/>
        <w:rPr>
          <w:rFonts w:hint="eastAsia" w:ascii="宋体" w:hAnsi="宋体" w:eastAsia="宋体" w:cs="宋体"/>
          <w:color w:val="auto"/>
          <w:szCs w:val="24"/>
          <w:lang w:eastAsia="zh-CN"/>
        </w:rPr>
      </w:pPr>
    </w:p>
    <w:p w14:paraId="3DB2E3D4">
      <w:pPr>
        <w:pStyle w:val="6"/>
        <w:keepNext w:val="0"/>
        <w:keepLines w:val="0"/>
        <w:pageBreakBefore w:val="0"/>
        <w:widowControl/>
        <w:kinsoku/>
        <w:wordWrap/>
        <w:overflowPunct/>
        <w:topLinePunct w:val="0"/>
        <w:autoSpaceDE/>
        <w:autoSpaceDN/>
        <w:bidi w:val="0"/>
        <w:adjustRightInd/>
        <w:snapToGrid/>
        <w:spacing w:line="480" w:lineRule="auto"/>
        <w:ind w:firstLine="480" w:firstLineChars="200"/>
        <w:jc w:val="right"/>
        <w:textAlignment w:val="auto"/>
        <w:rPr>
          <w:rFonts w:hint="eastAsia" w:ascii="宋体" w:hAnsi="宋体" w:eastAsia="宋体" w:cs="宋体"/>
          <w:color w:val="auto"/>
          <w:szCs w:val="24"/>
          <w:lang w:eastAsia="zh-CN"/>
        </w:rPr>
      </w:pPr>
    </w:p>
    <w:p w14:paraId="1BC554A7">
      <w:pPr>
        <w:pStyle w:val="6"/>
        <w:keepNext w:val="0"/>
        <w:keepLines w:val="0"/>
        <w:pageBreakBefore w:val="0"/>
        <w:widowControl/>
        <w:kinsoku/>
        <w:wordWrap/>
        <w:overflowPunct/>
        <w:topLinePunct w:val="0"/>
        <w:autoSpaceDE/>
        <w:autoSpaceDN/>
        <w:bidi w:val="0"/>
        <w:adjustRightInd/>
        <w:snapToGrid/>
        <w:spacing w:line="480" w:lineRule="auto"/>
        <w:ind w:firstLine="480" w:firstLineChars="200"/>
        <w:jc w:val="right"/>
        <w:textAlignment w:val="auto"/>
        <w:rPr>
          <w:rFonts w:hint="eastAsia" w:ascii="宋体" w:hAnsi="宋体" w:eastAsia="宋体" w:cs="宋体"/>
          <w:color w:val="auto"/>
          <w:szCs w:val="24"/>
          <w:lang w:eastAsia="zh-CN"/>
        </w:rPr>
      </w:pPr>
    </w:p>
    <w:p w14:paraId="0D3AAA12">
      <w:pPr>
        <w:pStyle w:val="6"/>
        <w:keepNext w:val="0"/>
        <w:keepLines w:val="0"/>
        <w:pageBreakBefore w:val="0"/>
        <w:widowControl/>
        <w:kinsoku/>
        <w:wordWrap/>
        <w:overflowPunct/>
        <w:topLinePunct w:val="0"/>
        <w:autoSpaceDE/>
        <w:autoSpaceDN/>
        <w:bidi w:val="0"/>
        <w:adjustRightInd/>
        <w:snapToGrid/>
        <w:spacing w:line="480" w:lineRule="auto"/>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6361D9DF">
      <w:pPr>
        <w:pStyle w:val="6"/>
        <w:keepNext w:val="0"/>
        <w:keepLines w:val="0"/>
        <w:pageBreakBefore w:val="0"/>
        <w:widowControl/>
        <w:kinsoku/>
        <w:wordWrap/>
        <w:overflowPunct/>
        <w:topLinePunct w:val="0"/>
        <w:autoSpaceDE/>
        <w:autoSpaceDN/>
        <w:bidi w:val="0"/>
        <w:adjustRightInd/>
        <w:snapToGrid/>
        <w:spacing w:line="480" w:lineRule="auto"/>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0E3B8183">
      <w:pPr>
        <w:keepNext w:val="0"/>
        <w:keepLines w:val="0"/>
        <w:pageBreakBefore w:val="0"/>
        <w:widowControl w:val="0"/>
        <w:kinsoku/>
        <w:wordWrap/>
        <w:overflowPunct/>
        <w:topLinePunct w:val="0"/>
        <w:autoSpaceDE/>
        <w:autoSpaceDN/>
        <w:bidi w:val="0"/>
        <w:adjustRightInd/>
        <w:snapToGrid/>
        <w:spacing w:line="500" w:lineRule="exact"/>
        <w:ind w:left="0" w:firstLine="442" w:firstLineChars="200"/>
        <w:textAlignment w:val="auto"/>
        <w:rPr>
          <w:rFonts w:hint="eastAsia" w:ascii="宋体" w:hAnsi="宋体" w:eastAsia="宋体" w:cs="宋体"/>
          <w:b/>
          <w:color w:val="auto"/>
          <w:szCs w:val="21"/>
        </w:rPr>
      </w:pPr>
    </w:p>
    <w:p w14:paraId="74BAC62A">
      <w:pPr>
        <w:spacing w:line="500" w:lineRule="exact"/>
        <w:ind w:left="0" w:leftChars="0" w:firstLine="0" w:firstLineChars="0"/>
        <w:rPr>
          <w:rFonts w:hint="eastAsia" w:ascii="宋体" w:hAnsi="宋体" w:eastAsia="宋体" w:cs="宋体"/>
          <w:b/>
          <w:color w:val="auto"/>
          <w:szCs w:val="21"/>
        </w:rPr>
        <w:sectPr>
          <w:footerReference r:id="rId15" w:type="first"/>
          <w:headerReference r:id="rId13" w:type="default"/>
          <w:footerReference r:id="rId14" w:type="default"/>
          <w:pgSz w:w="11905" w:h="16838"/>
          <w:pgMar w:top="1417" w:right="1417" w:bottom="1701" w:left="1417" w:header="1134" w:footer="1417" w:gutter="0"/>
          <w:pgNumType w:fmt="decimal"/>
          <w:cols w:space="0" w:num="1"/>
          <w:titlePg/>
          <w:rtlGutter w:val="0"/>
          <w:docGrid w:type="lines" w:linePitch="326" w:charSpace="0"/>
        </w:sectPr>
      </w:pPr>
    </w:p>
    <w:p w14:paraId="3082D34E">
      <w:pPr>
        <w:spacing w:line="500" w:lineRule="exact"/>
        <w:ind w:left="0" w:leftChars="0" w:firstLine="0" w:firstLineChars="0"/>
        <w:rPr>
          <w:rFonts w:hint="eastAsia" w:ascii="宋体" w:hAnsi="宋体" w:eastAsia="宋体" w:cs="宋体"/>
          <w:b/>
          <w:bCs/>
          <w:color w:val="auto"/>
          <w:sz w:val="32"/>
          <w:szCs w:val="32"/>
          <w:lang w:val="en-US" w:eastAsia="zh-CN"/>
        </w:rPr>
      </w:pPr>
      <w:r>
        <w:rPr>
          <w:rFonts w:hint="eastAsia" w:ascii="宋体" w:hAnsi="宋体" w:eastAsia="宋体" w:cs="宋体"/>
          <w:b/>
          <w:color w:val="auto"/>
          <w:szCs w:val="21"/>
        </w:rPr>
        <w:t>附件</w:t>
      </w:r>
      <w:r>
        <w:rPr>
          <w:rFonts w:hint="eastAsia" w:ascii="宋体" w:hAnsi="宋体" w:cs="宋体"/>
          <w:b/>
          <w:color w:val="auto"/>
          <w:szCs w:val="21"/>
          <w:lang w:val="en-US" w:eastAsia="zh-CN"/>
        </w:rPr>
        <w:t>五</w:t>
      </w:r>
    </w:p>
    <w:p w14:paraId="757C42A0">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p>
    <w:p w14:paraId="48237A93">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p>
    <w:p w14:paraId="3A212402">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val="0"/>
          <w:color w:val="auto"/>
          <w:sz w:val="24"/>
          <w:szCs w:val="24"/>
          <w:u w:val="single"/>
          <w:lang w:val="en-US" w:eastAsia="zh-CN"/>
        </w:rPr>
      </w:pPr>
      <w:r>
        <w:rPr>
          <w:rFonts w:hint="eastAsia" w:ascii="宋体" w:hAnsi="宋体" w:eastAsia="宋体" w:cs="宋体"/>
          <w:b/>
          <w:color w:val="auto"/>
          <w:sz w:val="36"/>
          <w:szCs w:val="36"/>
          <w:lang w:val="en-US" w:eastAsia="zh-CN"/>
        </w:rPr>
        <w:t>未参加同一合同项下的政府采购活动的声明函</w:t>
      </w:r>
    </w:p>
    <w:p w14:paraId="72715494">
      <w:pPr>
        <w:spacing w:line="360" w:lineRule="auto"/>
        <w:ind w:left="0" w:leftChars="0" w:firstLine="0" w:firstLineChars="0"/>
        <w:rPr>
          <w:rFonts w:hint="eastAsia" w:ascii="宋体" w:hAnsi="宋体" w:cs="宋体"/>
          <w:b/>
          <w:bCs w:val="0"/>
          <w:color w:val="auto"/>
          <w:sz w:val="24"/>
          <w:szCs w:val="24"/>
          <w:u w:val="single"/>
          <w:lang w:val="en-US" w:eastAsia="zh-CN"/>
        </w:rPr>
      </w:pPr>
    </w:p>
    <w:p w14:paraId="25BC96B8">
      <w:pPr>
        <w:keepNext w:val="0"/>
        <w:keepLines w:val="0"/>
        <w:pageBreakBefore w:val="0"/>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黄石临空园区管理有限公司</w:t>
      </w:r>
      <w:r>
        <w:rPr>
          <w:rFonts w:hint="eastAsia" w:ascii="宋体" w:hAnsi="宋体" w:eastAsia="宋体" w:cs="宋体"/>
          <w:b/>
          <w:bCs w:val="0"/>
          <w:color w:val="auto"/>
          <w:sz w:val="24"/>
          <w:szCs w:val="24"/>
          <w:u w:val="single"/>
        </w:rPr>
        <w:t>：</w:t>
      </w:r>
    </w:p>
    <w:p w14:paraId="4F4AFBC3">
      <w:pPr>
        <w:keepNext w:val="0"/>
        <w:keepLines w:val="0"/>
        <w:pageBreakBefore w:val="0"/>
        <w:widowControl w:val="0"/>
        <w:kinsoku/>
        <w:wordWrap/>
        <w:overflowPunct/>
        <w:topLinePunct w:val="0"/>
        <w:autoSpaceDE/>
        <w:autoSpaceDN/>
        <w:bidi w:val="0"/>
        <w:adjustRightInd/>
        <w:snapToGrid/>
        <w:spacing w:line="480" w:lineRule="auto"/>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 xml:space="preserve"> </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大冶市还地桥镇镇区路灯维修工程</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(项目编号：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eastAsia="宋体" w:cs="宋体"/>
          <w:bCs/>
          <w:color w:val="auto"/>
          <w:sz w:val="24"/>
          <w:szCs w:val="24"/>
          <w:u w:val="none"/>
          <w:lang w:eastAsia="zh-CN"/>
        </w:rPr>
        <w:t>磋商文件</w:t>
      </w:r>
      <w:r>
        <w:rPr>
          <w:rFonts w:hint="eastAsia" w:ascii="宋体" w:hAnsi="宋体" w:eastAsia="宋体" w:cs="宋体"/>
          <w:bCs/>
          <w:color w:val="auto"/>
          <w:sz w:val="24"/>
          <w:szCs w:val="24"/>
          <w:u w:val="none"/>
        </w:rPr>
        <w:t>的规定提交相关资格证明文件。并郑重声明如下：</w:t>
      </w:r>
    </w:p>
    <w:p w14:paraId="24C24F66">
      <w:pPr>
        <w:keepNext w:val="0"/>
        <w:keepLines w:val="0"/>
        <w:pageBreakBefore w:val="0"/>
        <w:widowControl w:val="0"/>
        <w:kinsoku/>
        <w:wordWrap/>
        <w:overflowPunct/>
        <w:topLinePunct w:val="0"/>
        <w:autoSpaceDE/>
        <w:autoSpaceDN/>
        <w:bidi w:val="0"/>
        <w:adjustRightInd/>
        <w:snapToGrid/>
        <w:spacing w:line="480" w:lineRule="auto"/>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1.未与单位负责人为同一人或者存在直接控股、管理关系的其它</w:t>
      </w:r>
      <w:r>
        <w:rPr>
          <w:rFonts w:hint="eastAsia" w:ascii="宋体" w:hAnsi="宋体" w:eastAsia="宋体" w:cs="宋体"/>
          <w:bCs/>
          <w:color w:val="auto"/>
          <w:sz w:val="24"/>
          <w:szCs w:val="24"/>
          <w:u w:val="none"/>
          <w:lang w:eastAsia="zh-CN"/>
        </w:rPr>
        <w:t>供应商</w:t>
      </w:r>
      <w:r>
        <w:rPr>
          <w:rFonts w:hint="eastAsia" w:ascii="宋体" w:hAnsi="宋体" w:eastAsia="宋体" w:cs="宋体"/>
          <w:bCs/>
          <w:color w:val="auto"/>
          <w:sz w:val="24"/>
          <w:szCs w:val="24"/>
          <w:u w:val="none"/>
        </w:rPr>
        <w:t>，参加本项目同一合同项下的政府采购活动；</w:t>
      </w:r>
    </w:p>
    <w:p w14:paraId="62850686">
      <w:pPr>
        <w:keepNext w:val="0"/>
        <w:keepLines w:val="0"/>
        <w:pageBreakBefore w:val="0"/>
        <w:widowControl w:val="0"/>
        <w:kinsoku/>
        <w:wordWrap/>
        <w:overflowPunct/>
        <w:topLinePunct w:val="0"/>
        <w:autoSpaceDE/>
        <w:autoSpaceDN/>
        <w:bidi w:val="0"/>
        <w:adjustRightInd/>
        <w:snapToGrid/>
        <w:spacing w:line="480" w:lineRule="auto"/>
        <w:ind w:left="0" w:firstLine="480" w:firstLineChars="200"/>
        <w:jc w:val="both"/>
        <w:textAlignment w:val="auto"/>
        <w:rPr>
          <w:rFonts w:hint="eastAsia" w:ascii="宋体" w:hAnsi="宋体" w:eastAsia="宋体" w:cs="宋体"/>
          <w:b/>
          <w:color w:val="auto"/>
          <w:szCs w:val="21"/>
        </w:rPr>
      </w:pPr>
      <w:r>
        <w:rPr>
          <w:rFonts w:hint="eastAsia" w:ascii="宋体" w:hAnsi="宋体" w:eastAsia="宋体" w:cs="宋体"/>
          <w:bCs/>
          <w:color w:val="auto"/>
          <w:sz w:val="24"/>
          <w:szCs w:val="24"/>
          <w:u w:val="none"/>
        </w:rPr>
        <w:t>2.对上述声明内容的真实性负责。如有虚假，将依法承担相应责任。</w:t>
      </w:r>
    </w:p>
    <w:p w14:paraId="7BA1D066">
      <w:pPr>
        <w:pStyle w:val="6"/>
        <w:keepNext w:val="0"/>
        <w:keepLines w:val="0"/>
        <w:pageBreakBefore w:val="0"/>
        <w:widowControl/>
        <w:kinsoku/>
        <w:wordWrap/>
        <w:overflowPunct/>
        <w:topLinePunct w:val="0"/>
        <w:autoSpaceDE/>
        <w:autoSpaceDN/>
        <w:bidi w:val="0"/>
        <w:adjustRightInd/>
        <w:snapToGrid/>
        <w:spacing w:line="480" w:lineRule="auto"/>
        <w:ind w:firstLine="480" w:firstLineChars="200"/>
        <w:jc w:val="right"/>
        <w:textAlignment w:val="auto"/>
        <w:rPr>
          <w:rFonts w:hint="eastAsia" w:ascii="宋体" w:hAnsi="宋体" w:eastAsia="宋体" w:cs="宋体"/>
          <w:color w:val="auto"/>
          <w:szCs w:val="24"/>
          <w:lang w:eastAsia="zh-CN"/>
        </w:rPr>
      </w:pPr>
    </w:p>
    <w:p w14:paraId="12E86318">
      <w:pPr>
        <w:pStyle w:val="6"/>
        <w:keepNext w:val="0"/>
        <w:keepLines w:val="0"/>
        <w:pageBreakBefore w:val="0"/>
        <w:widowControl/>
        <w:kinsoku/>
        <w:wordWrap/>
        <w:overflowPunct/>
        <w:topLinePunct w:val="0"/>
        <w:autoSpaceDE/>
        <w:autoSpaceDN/>
        <w:bidi w:val="0"/>
        <w:adjustRightInd/>
        <w:snapToGrid/>
        <w:spacing w:line="480" w:lineRule="auto"/>
        <w:ind w:firstLine="480" w:firstLineChars="200"/>
        <w:jc w:val="right"/>
        <w:textAlignment w:val="auto"/>
        <w:rPr>
          <w:rFonts w:hint="eastAsia" w:ascii="宋体" w:hAnsi="宋体" w:eastAsia="宋体" w:cs="宋体"/>
          <w:color w:val="auto"/>
          <w:szCs w:val="24"/>
          <w:lang w:eastAsia="zh-CN"/>
        </w:rPr>
      </w:pPr>
    </w:p>
    <w:p w14:paraId="0CBDE257">
      <w:pPr>
        <w:pStyle w:val="6"/>
        <w:keepNext w:val="0"/>
        <w:keepLines w:val="0"/>
        <w:pageBreakBefore w:val="0"/>
        <w:widowControl/>
        <w:kinsoku/>
        <w:wordWrap/>
        <w:overflowPunct/>
        <w:topLinePunct w:val="0"/>
        <w:autoSpaceDE/>
        <w:autoSpaceDN/>
        <w:bidi w:val="0"/>
        <w:adjustRightInd/>
        <w:snapToGrid/>
        <w:spacing w:line="480" w:lineRule="auto"/>
        <w:ind w:firstLine="480" w:firstLineChars="200"/>
        <w:jc w:val="right"/>
        <w:textAlignment w:val="auto"/>
        <w:rPr>
          <w:rFonts w:hint="eastAsia" w:ascii="宋体" w:hAnsi="宋体" w:eastAsia="宋体" w:cs="宋体"/>
          <w:color w:val="auto"/>
          <w:szCs w:val="24"/>
          <w:lang w:eastAsia="zh-CN"/>
        </w:rPr>
      </w:pPr>
    </w:p>
    <w:p w14:paraId="01D50892">
      <w:pPr>
        <w:pStyle w:val="6"/>
        <w:keepNext w:val="0"/>
        <w:keepLines w:val="0"/>
        <w:pageBreakBefore w:val="0"/>
        <w:widowControl/>
        <w:kinsoku/>
        <w:wordWrap/>
        <w:overflowPunct/>
        <w:topLinePunct w:val="0"/>
        <w:autoSpaceDE/>
        <w:autoSpaceDN/>
        <w:bidi w:val="0"/>
        <w:adjustRightInd/>
        <w:snapToGrid/>
        <w:spacing w:line="480" w:lineRule="auto"/>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43CDF9AA">
      <w:pPr>
        <w:pStyle w:val="6"/>
        <w:keepNext w:val="0"/>
        <w:keepLines w:val="0"/>
        <w:pageBreakBefore w:val="0"/>
        <w:widowControl/>
        <w:kinsoku/>
        <w:wordWrap/>
        <w:overflowPunct/>
        <w:topLinePunct w:val="0"/>
        <w:autoSpaceDE/>
        <w:autoSpaceDN/>
        <w:bidi w:val="0"/>
        <w:adjustRightInd/>
        <w:snapToGrid/>
        <w:spacing w:line="480" w:lineRule="auto"/>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34F168FE">
      <w:pPr>
        <w:keepNext w:val="0"/>
        <w:keepLines w:val="0"/>
        <w:pageBreakBefore w:val="0"/>
        <w:widowControl w:val="0"/>
        <w:kinsoku/>
        <w:wordWrap/>
        <w:overflowPunct/>
        <w:topLinePunct w:val="0"/>
        <w:autoSpaceDE/>
        <w:autoSpaceDN/>
        <w:bidi w:val="0"/>
        <w:adjustRightInd/>
        <w:snapToGrid/>
        <w:spacing w:line="500" w:lineRule="exact"/>
        <w:ind w:left="0" w:firstLine="440" w:firstLineChars="200"/>
        <w:textAlignment w:val="auto"/>
        <w:rPr>
          <w:rFonts w:hint="eastAsia" w:ascii="宋体" w:hAnsi="宋体" w:eastAsia="宋体" w:cs="宋体"/>
          <w:b/>
          <w:color w:val="auto"/>
          <w:szCs w:val="21"/>
        </w:rPr>
      </w:pPr>
      <w:r>
        <w:rPr>
          <w:rFonts w:hint="eastAsia" w:ascii="宋体" w:hAnsi="宋体" w:eastAsia="宋体" w:cs="宋体"/>
          <w:b/>
          <w:color w:val="auto"/>
          <w:szCs w:val="21"/>
        </w:rPr>
        <w:br w:type="page"/>
      </w:r>
    </w:p>
    <w:p w14:paraId="1305CAB8">
      <w:pPr>
        <w:spacing w:line="500" w:lineRule="exact"/>
        <w:ind w:left="0" w:leftChars="0" w:firstLine="0" w:firstLineChars="0"/>
        <w:rPr>
          <w:rFonts w:hint="eastAsia" w:ascii="宋体" w:hAnsi="宋体" w:eastAsia="宋体" w:cs="宋体"/>
          <w:b/>
          <w:bCs/>
          <w:color w:val="auto"/>
          <w:sz w:val="32"/>
          <w:szCs w:val="32"/>
          <w:lang w:val="en-US" w:eastAsia="zh-CN"/>
        </w:rPr>
      </w:pPr>
      <w:r>
        <w:rPr>
          <w:rFonts w:hint="eastAsia" w:ascii="宋体" w:hAnsi="宋体" w:eastAsia="宋体" w:cs="宋体"/>
          <w:b/>
          <w:color w:val="auto"/>
          <w:szCs w:val="21"/>
        </w:rPr>
        <w:t>附件</w:t>
      </w:r>
      <w:r>
        <w:rPr>
          <w:rFonts w:hint="eastAsia" w:ascii="宋体" w:hAnsi="宋体" w:cs="宋体"/>
          <w:b/>
          <w:color w:val="auto"/>
          <w:szCs w:val="21"/>
          <w:lang w:val="en-US" w:eastAsia="zh-CN"/>
        </w:rPr>
        <w:t>六</w:t>
      </w:r>
    </w:p>
    <w:p w14:paraId="2492CC0B">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p>
    <w:p w14:paraId="74DFAB11">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p>
    <w:p w14:paraId="71A1F498">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val="0"/>
          <w:color w:val="auto"/>
          <w:sz w:val="24"/>
          <w:szCs w:val="24"/>
          <w:u w:val="single"/>
          <w:lang w:val="en-US" w:eastAsia="zh-CN"/>
        </w:rPr>
      </w:pPr>
      <w:r>
        <w:rPr>
          <w:rFonts w:hint="eastAsia" w:ascii="宋体" w:hAnsi="宋体" w:eastAsia="宋体" w:cs="宋体"/>
          <w:b/>
          <w:color w:val="auto"/>
          <w:sz w:val="36"/>
          <w:szCs w:val="36"/>
          <w:lang w:val="en-US" w:eastAsia="zh-CN"/>
        </w:rPr>
        <w:t>未为本采购项目提供服务的声明函</w:t>
      </w:r>
    </w:p>
    <w:p w14:paraId="799B763C">
      <w:pPr>
        <w:keepNext w:val="0"/>
        <w:keepLines w:val="0"/>
        <w:pageBreakBefore w:val="0"/>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cs="宋体"/>
          <w:b/>
          <w:bCs w:val="0"/>
          <w:color w:val="auto"/>
          <w:sz w:val="24"/>
          <w:szCs w:val="24"/>
          <w:u w:val="single"/>
          <w:lang w:val="en-US" w:eastAsia="zh-CN"/>
        </w:rPr>
      </w:pPr>
    </w:p>
    <w:p w14:paraId="021D395E">
      <w:pPr>
        <w:keepNext w:val="0"/>
        <w:keepLines w:val="0"/>
        <w:pageBreakBefore w:val="0"/>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黄石临空园区管理有限公司</w:t>
      </w:r>
      <w:r>
        <w:rPr>
          <w:rFonts w:hint="eastAsia" w:ascii="宋体" w:hAnsi="宋体" w:eastAsia="宋体" w:cs="宋体"/>
          <w:b/>
          <w:bCs w:val="0"/>
          <w:color w:val="auto"/>
          <w:sz w:val="24"/>
          <w:szCs w:val="24"/>
          <w:u w:val="single"/>
        </w:rPr>
        <w:t>：</w:t>
      </w:r>
    </w:p>
    <w:p w14:paraId="75F02A60">
      <w:pPr>
        <w:keepNext w:val="0"/>
        <w:keepLines w:val="0"/>
        <w:pageBreakBefore w:val="0"/>
        <w:widowControl w:val="0"/>
        <w:kinsoku/>
        <w:wordWrap/>
        <w:overflowPunct/>
        <w:topLinePunct w:val="0"/>
        <w:autoSpaceDE/>
        <w:autoSpaceDN/>
        <w:bidi w:val="0"/>
        <w:adjustRightInd/>
        <w:snapToGrid/>
        <w:spacing w:line="480" w:lineRule="auto"/>
        <w:ind w:left="0" w:firstLine="44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
          <w:color w:val="auto"/>
          <w:szCs w:val="21"/>
        </w:rPr>
        <w:t xml:space="preserve"> </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大冶市还地桥镇镇区路灯维修工程</w:t>
      </w:r>
      <w:r>
        <w:rPr>
          <w:rFonts w:hint="eastAsia" w:ascii="宋体" w:hAnsi="宋体" w:eastAsia="宋体" w:cs="宋体"/>
          <w:color w:val="auto"/>
          <w:sz w:val="24"/>
          <w:szCs w:val="24"/>
          <w:u w:val="none"/>
          <w:lang w:val="en-US" w:eastAsia="zh-CN"/>
        </w:rPr>
        <w:t>采购</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(项目编号：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eastAsia="宋体" w:cs="宋体"/>
          <w:bCs/>
          <w:color w:val="auto"/>
          <w:sz w:val="24"/>
          <w:szCs w:val="24"/>
          <w:u w:val="none"/>
          <w:lang w:eastAsia="zh-CN"/>
        </w:rPr>
        <w:t>磋商文件</w:t>
      </w:r>
      <w:r>
        <w:rPr>
          <w:rFonts w:hint="eastAsia" w:ascii="宋体" w:hAnsi="宋体" w:eastAsia="宋体" w:cs="宋体"/>
          <w:bCs/>
          <w:color w:val="auto"/>
          <w:sz w:val="24"/>
          <w:szCs w:val="24"/>
          <w:u w:val="none"/>
        </w:rPr>
        <w:t>的规定提交相关资格证明文件。并郑重声明如下：</w:t>
      </w:r>
    </w:p>
    <w:p w14:paraId="2C3A95AC">
      <w:pPr>
        <w:keepNext w:val="0"/>
        <w:keepLines w:val="0"/>
        <w:pageBreakBefore w:val="0"/>
        <w:widowControl w:val="0"/>
        <w:kinsoku/>
        <w:wordWrap/>
        <w:overflowPunct/>
        <w:topLinePunct w:val="0"/>
        <w:autoSpaceDE/>
        <w:autoSpaceDN/>
        <w:bidi w:val="0"/>
        <w:adjustRightInd/>
        <w:snapToGrid/>
        <w:spacing w:line="480" w:lineRule="auto"/>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1.未为本采购项目提供整体设计、规范编制或者项目管理、监理、检测等服务；</w:t>
      </w:r>
    </w:p>
    <w:p w14:paraId="2AB1A0DB">
      <w:pPr>
        <w:keepNext w:val="0"/>
        <w:keepLines w:val="0"/>
        <w:pageBreakBefore w:val="0"/>
        <w:widowControl w:val="0"/>
        <w:kinsoku/>
        <w:wordWrap/>
        <w:overflowPunct/>
        <w:topLinePunct w:val="0"/>
        <w:autoSpaceDE/>
        <w:autoSpaceDN/>
        <w:bidi w:val="0"/>
        <w:adjustRightInd/>
        <w:snapToGrid/>
        <w:spacing w:line="480" w:lineRule="auto"/>
        <w:ind w:left="0" w:firstLine="480" w:firstLineChars="200"/>
        <w:jc w:val="both"/>
        <w:textAlignment w:val="auto"/>
        <w:rPr>
          <w:rFonts w:hint="eastAsia" w:ascii="宋体" w:hAnsi="宋体" w:eastAsia="宋体" w:cs="宋体"/>
          <w:b/>
          <w:color w:val="auto"/>
          <w:szCs w:val="21"/>
        </w:rPr>
      </w:pPr>
      <w:r>
        <w:rPr>
          <w:rFonts w:hint="eastAsia" w:ascii="宋体" w:hAnsi="宋体" w:eastAsia="宋体" w:cs="宋体"/>
          <w:bCs/>
          <w:color w:val="auto"/>
          <w:sz w:val="24"/>
          <w:szCs w:val="24"/>
          <w:u w:val="none"/>
        </w:rPr>
        <w:t>2.对上述声明内容的真实性负责。如有虚假，将依法承担相应责任。</w:t>
      </w:r>
    </w:p>
    <w:p w14:paraId="042EB825">
      <w:pPr>
        <w:pStyle w:val="6"/>
        <w:keepNext w:val="0"/>
        <w:keepLines w:val="0"/>
        <w:pageBreakBefore w:val="0"/>
        <w:widowControl/>
        <w:kinsoku/>
        <w:wordWrap/>
        <w:overflowPunct/>
        <w:topLinePunct w:val="0"/>
        <w:autoSpaceDE/>
        <w:autoSpaceDN/>
        <w:bidi w:val="0"/>
        <w:adjustRightInd/>
        <w:snapToGrid/>
        <w:spacing w:line="480" w:lineRule="auto"/>
        <w:ind w:firstLine="480" w:firstLineChars="200"/>
        <w:jc w:val="right"/>
        <w:textAlignment w:val="auto"/>
        <w:rPr>
          <w:rFonts w:hint="eastAsia" w:ascii="宋体" w:hAnsi="宋体" w:eastAsia="宋体" w:cs="宋体"/>
          <w:color w:val="auto"/>
          <w:szCs w:val="24"/>
          <w:lang w:eastAsia="zh-CN"/>
        </w:rPr>
      </w:pPr>
    </w:p>
    <w:p w14:paraId="09F5D787">
      <w:pPr>
        <w:pStyle w:val="6"/>
        <w:keepNext w:val="0"/>
        <w:keepLines w:val="0"/>
        <w:pageBreakBefore w:val="0"/>
        <w:widowControl/>
        <w:kinsoku/>
        <w:wordWrap/>
        <w:overflowPunct/>
        <w:topLinePunct w:val="0"/>
        <w:autoSpaceDE/>
        <w:autoSpaceDN/>
        <w:bidi w:val="0"/>
        <w:adjustRightInd/>
        <w:snapToGrid/>
        <w:spacing w:line="480" w:lineRule="auto"/>
        <w:ind w:firstLine="480" w:firstLineChars="200"/>
        <w:jc w:val="right"/>
        <w:textAlignment w:val="auto"/>
        <w:rPr>
          <w:rFonts w:hint="eastAsia" w:ascii="宋体" w:hAnsi="宋体" w:eastAsia="宋体" w:cs="宋体"/>
          <w:color w:val="auto"/>
          <w:szCs w:val="24"/>
          <w:lang w:eastAsia="zh-CN"/>
        </w:rPr>
      </w:pPr>
    </w:p>
    <w:p w14:paraId="3A9EA28E">
      <w:pPr>
        <w:pStyle w:val="6"/>
        <w:keepNext w:val="0"/>
        <w:keepLines w:val="0"/>
        <w:pageBreakBefore w:val="0"/>
        <w:widowControl/>
        <w:kinsoku/>
        <w:wordWrap/>
        <w:overflowPunct/>
        <w:topLinePunct w:val="0"/>
        <w:autoSpaceDE/>
        <w:autoSpaceDN/>
        <w:bidi w:val="0"/>
        <w:adjustRightInd/>
        <w:snapToGrid/>
        <w:spacing w:line="480" w:lineRule="auto"/>
        <w:ind w:firstLine="480" w:firstLineChars="200"/>
        <w:jc w:val="right"/>
        <w:textAlignment w:val="auto"/>
        <w:rPr>
          <w:rFonts w:hint="eastAsia" w:ascii="宋体" w:hAnsi="宋体" w:eastAsia="宋体" w:cs="宋体"/>
          <w:color w:val="auto"/>
          <w:szCs w:val="24"/>
          <w:lang w:eastAsia="zh-CN"/>
        </w:rPr>
      </w:pPr>
    </w:p>
    <w:p w14:paraId="534F764A">
      <w:pPr>
        <w:pStyle w:val="6"/>
        <w:keepNext w:val="0"/>
        <w:keepLines w:val="0"/>
        <w:pageBreakBefore w:val="0"/>
        <w:widowControl/>
        <w:kinsoku/>
        <w:wordWrap/>
        <w:overflowPunct/>
        <w:topLinePunct w:val="0"/>
        <w:autoSpaceDE/>
        <w:autoSpaceDN/>
        <w:bidi w:val="0"/>
        <w:adjustRightInd/>
        <w:snapToGrid/>
        <w:spacing w:line="480" w:lineRule="auto"/>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35F2EE60">
      <w:pPr>
        <w:pStyle w:val="6"/>
        <w:keepNext w:val="0"/>
        <w:keepLines w:val="0"/>
        <w:pageBreakBefore w:val="0"/>
        <w:widowControl/>
        <w:kinsoku/>
        <w:wordWrap/>
        <w:overflowPunct/>
        <w:topLinePunct w:val="0"/>
        <w:autoSpaceDE/>
        <w:autoSpaceDN/>
        <w:bidi w:val="0"/>
        <w:adjustRightInd/>
        <w:snapToGrid/>
        <w:spacing w:line="480" w:lineRule="auto"/>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70ACBDBE">
      <w:pPr>
        <w:rPr>
          <w:rFonts w:hint="eastAsia" w:ascii="宋体" w:hAnsi="宋体" w:eastAsia="宋体" w:cs="宋体"/>
          <w:b/>
          <w:color w:val="auto"/>
          <w:szCs w:val="21"/>
        </w:rPr>
      </w:pPr>
    </w:p>
    <w:p w14:paraId="2D2D91CF">
      <w:pPr>
        <w:rPr>
          <w:rFonts w:hint="eastAsia" w:ascii="宋体" w:hAnsi="宋体" w:eastAsia="宋体" w:cs="宋体"/>
          <w:b/>
          <w:color w:val="auto"/>
          <w:szCs w:val="21"/>
        </w:rPr>
      </w:pPr>
    </w:p>
    <w:p w14:paraId="3C0CC161">
      <w:pPr>
        <w:rPr>
          <w:rFonts w:hint="eastAsia" w:ascii="宋体" w:hAnsi="宋体" w:eastAsia="宋体" w:cs="宋体"/>
          <w:b/>
          <w:color w:val="auto"/>
          <w:szCs w:val="21"/>
        </w:rPr>
      </w:pPr>
      <w:r>
        <w:rPr>
          <w:rFonts w:hint="eastAsia" w:ascii="宋体" w:hAnsi="宋体" w:eastAsia="宋体" w:cs="宋体"/>
          <w:b/>
          <w:color w:val="auto"/>
          <w:szCs w:val="21"/>
        </w:rPr>
        <w:br w:type="page"/>
      </w:r>
    </w:p>
    <w:p w14:paraId="0535884D">
      <w:pPr>
        <w:spacing w:line="500" w:lineRule="exact"/>
        <w:ind w:left="0" w:leftChars="0" w:firstLine="0" w:firstLineChars="0"/>
        <w:rPr>
          <w:rFonts w:hint="eastAsia" w:ascii="宋体" w:hAnsi="宋体" w:eastAsia="宋体" w:cs="宋体"/>
          <w:b/>
          <w:color w:val="auto"/>
          <w:szCs w:val="21"/>
          <w:lang w:val="en-US" w:eastAsia="zh-CN"/>
        </w:rPr>
      </w:pPr>
      <w:r>
        <w:rPr>
          <w:rFonts w:hint="eastAsia" w:ascii="宋体" w:hAnsi="宋体" w:eastAsia="宋体" w:cs="宋体"/>
          <w:b/>
          <w:color w:val="auto"/>
          <w:szCs w:val="21"/>
          <w:lang w:eastAsia="zh-CN"/>
        </w:rPr>
        <w:t>附件</w:t>
      </w:r>
      <w:r>
        <w:rPr>
          <w:rFonts w:hint="eastAsia" w:ascii="宋体" w:hAnsi="宋体" w:cs="宋体"/>
          <w:b/>
          <w:color w:val="auto"/>
          <w:szCs w:val="21"/>
          <w:lang w:val="en-US" w:eastAsia="zh-CN"/>
        </w:rPr>
        <w:t>七</w:t>
      </w:r>
      <w:r>
        <w:rPr>
          <w:rFonts w:hint="eastAsia" w:ascii="宋体" w:hAnsi="宋体" w:eastAsia="宋体" w:cs="宋体"/>
          <w:b/>
          <w:color w:val="auto"/>
          <w:szCs w:val="21"/>
          <w:lang w:val="en-US" w:eastAsia="zh-CN"/>
        </w:rPr>
        <w:t>（1）</w:t>
      </w:r>
    </w:p>
    <w:p w14:paraId="586BA4A3">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p>
    <w:p w14:paraId="4DA12F48">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中小企业声明函（工程/服务）</w:t>
      </w:r>
    </w:p>
    <w:p w14:paraId="7CAA91B7">
      <w:pPr>
        <w:rPr>
          <w:rFonts w:hint="eastAsia" w:ascii="宋体" w:hAnsi="宋体" w:eastAsia="宋体" w:cs="宋体"/>
          <w:color w:val="auto"/>
        </w:rPr>
      </w:pPr>
    </w:p>
    <w:p w14:paraId="657034B6">
      <w:pPr>
        <w:pStyle w:val="15"/>
        <w:rPr>
          <w:rFonts w:hint="eastAsia" w:ascii="宋体" w:hAnsi="宋体" w:eastAsia="宋体" w:cs="宋体"/>
          <w:color w:val="auto"/>
          <w:lang w:eastAsia="zh-CN"/>
        </w:rPr>
      </w:pPr>
    </w:p>
    <w:p w14:paraId="7CB79B14">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i w:val="0"/>
          <w:iCs w:val="0"/>
          <w:color w:val="auto"/>
          <w:spacing w:val="0"/>
          <w:w w:val="100"/>
          <w:position w:val="0"/>
          <w:sz w:val="24"/>
          <w:szCs w:val="24"/>
        </w:rPr>
      </w:pPr>
      <w:r>
        <w:rPr>
          <w:rFonts w:hint="eastAsia" w:ascii="宋体" w:hAnsi="宋体" w:eastAsia="宋体" w:cs="宋体"/>
          <w:i w:val="0"/>
          <w:iCs w:val="0"/>
          <w:color w:val="auto"/>
          <w:spacing w:val="0"/>
          <w:w w:val="100"/>
          <w:position w:val="0"/>
          <w:sz w:val="24"/>
          <w:szCs w:val="24"/>
        </w:rPr>
        <w:t>本公司（联合体）郑重声明</w:t>
      </w:r>
      <w:r>
        <w:rPr>
          <w:rFonts w:hint="eastAsia" w:ascii="宋体" w:hAnsi="宋体" w:eastAsia="宋体" w:cs="宋体"/>
          <w:i w:val="0"/>
          <w:iCs w:val="0"/>
          <w:color w:val="auto"/>
          <w:spacing w:val="0"/>
          <w:w w:val="100"/>
          <w:position w:val="0"/>
          <w:sz w:val="24"/>
          <w:szCs w:val="24"/>
          <w:lang w:eastAsia="zh-CN"/>
        </w:rPr>
        <w:t>，</w:t>
      </w:r>
      <w:r>
        <w:rPr>
          <w:rFonts w:hint="eastAsia" w:ascii="宋体" w:hAnsi="宋体" w:eastAsia="宋体" w:cs="宋体"/>
          <w:i w:val="0"/>
          <w:iCs w:val="0"/>
          <w:color w:val="auto"/>
          <w:spacing w:val="0"/>
          <w:w w:val="100"/>
          <w:position w:val="0"/>
          <w:sz w:val="24"/>
          <w:szCs w:val="24"/>
        </w:rPr>
        <w:t>根据《政府采购促进中小企业发展管理办法》（财库﹝2020﹞46号）的规定，本公司（联合体）参加</w:t>
      </w:r>
      <w:r>
        <w:rPr>
          <w:rFonts w:hint="eastAsia" w:ascii="宋体" w:hAnsi="宋体" w:cs="宋体"/>
          <w:i w:val="0"/>
          <w:iCs w:val="0"/>
          <w:color w:val="auto"/>
          <w:spacing w:val="0"/>
          <w:w w:val="100"/>
          <w:position w:val="0"/>
          <w:sz w:val="24"/>
          <w:szCs w:val="24"/>
          <w:u w:val="single"/>
          <w:lang w:val="en-US" w:eastAsia="zh-CN"/>
        </w:rPr>
        <w:t>黄石临空园区管理有限公司</w:t>
      </w:r>
      <w:r>
        <w:rPr>
          <w:rFonts w:hint="eastAsia" w:ascii="宋体" w:hAnsi="宋体" w:eastAsia="宋体" w:cs="宋体"/>
          <w:i w:val="0"/>
          <w:iCs w:val="0"/>
          <w:color w:val="auto"/>
          <w:spacing w:val="0"/>
          <w:w w:val="100"/>
          <w:position w:val="0"/>
          <w:sz w:val="24"/>
          <w:szCs w:val="24"/>
          <w:lang w:val="en-US" w:eastAsia="zh-CN"/>
        </w:rPr>
        <w:t>的</w:t>
      </w:r>
      <w:r>
        <w:rPr>
          <w:rFonts w:hint="eastAsia" w:ascii="宋体" w:hAnsi="宋体" w:cs="宋体"/>
          <w:color w:val="auto"/>
          <w:sz w:val="24"/>
          <w:szCs w:val="24"/>
          <w:u w:val="single"/>
          <w:lang w:val="en-US" w:eastAsia="zh-CN"/>
        </w:rPr>
        <w:t>大冶市还地桥镇镇区路灯维修工程</w:t>
      </w:r>
      <w:r>
        <w:rPr>
          <w:rFonts w:hint="eastAsia" w:ascii="宋体" w:hAnsi="宋体" w:eastAsia="宋体" w:cs="宋体"/>
          <w:i w:val="0"/>
          <w:iCs w:val="0"/>
          <w:color w:val="auto"/>
          <w:spacing w:val="0"/>
          <w:w w:val="100"/>
          <w:position w:val="0"/>
          <w:sz w:val="24"/>
          <w:szCs w:val="24"/>
        </w:rPr>
        <w:t>采购活动，</w:t>
      </w:r>
      <w:r>
        <w:rPr>
          <w:rFonts w:hint="eastAsia" w:ascii="宋体" w:hAnsi="宋体" w:eastAsia="宋体" w:cs="宋体"/>
          <w:i w:val="0"/>
          <w:iCs w:val="0"/>
          <w:color w:val="auto"/>
          <w:spacing w:val="0"/>
          <w:w w:val="100"/>
          <w:position w:val="0"/>
          <w:sz w:val="24"/>
          <w:szCs w:val="24"/>
          <w:lang w:val="en-US" w:eastAsia="zh-CN"/>
        </w:rPr>
        <w:t>工程/服务/货物的全部为符合政策要求的中小企业承接</w:t>
      </w:r>
      <w:r>
        <w:rPr>
          <w:rFonts w:hint="eastAsia" w:ascii="宋体" w:hAnsi="宋体" w:eastAsia="宋体" w:cs="宋体"/>
          <w:i w:val="0"/>
          <w:iCs w:val="0"/>
          <w:color w:val="auto"/>
          <w:spacing w:val="0"/>
          <w:w w:val="100"/>
          <w:position w:val="0"/>
          <w:sz w:val="24"/>
          <w:szCs w:val="24"/>
        </w:rPr>
        <w:t>。相关企业（含联合体中的中小企业、签订分包意向协议的中小企业）的具体情况如下：</w:t>
      </w:r>
    </w:p>
    <w:p w14:paraId="484435E3">
      <w:pPr>
        <w:pStyle w:val="19"/>
        <w:keepNext w:val="0"/>
        <w:keepLines w:val="0"/>
        <w:pageBreakBefore w:val="0"/>
        <w:widowControl w:val="0"/>
        <w:numPr>
          <w:ilvl w:val="0"/>
          <w:numId w:val="0"/>
        </w:numPr>
        <w:tabs>
          <w:tab w:val="left" w:pos="1243"/>
        </w:tabs>
        <w:kinsoku/>
        <w:wordWrap/>
        <w:overflowPunct/>
        <w:topLinePunct w:val="0"/>
        <w:autoSpaceDE w:val="0"/>
        <w:autoSpaceDN w:val="0"/>
        <w:bidi w:val="0"/>
        <w:adjustRightInd/>
        <w:snapToGrid/>
        <w:spacing w:before="0" w:line="360" w:lineRule="auto"/>
        <w:ind w:right="0" w:rightChars="0" w:firstLine="480" w:firstLineChars="200"/>
        <w:jc w:val="both"/>
        <w:textAlignment w:val="auto"/>
        <w:rPr>
          <w:rFonts w:hint="eastAsia" w:ascii="宋体" w:hAnsi="宋体" w:eastAsia="宋体" w:cs="宋体"/>
          <w:i w:val="0"/>
          <w:iCs w:val="0"/>
          <w:color w:val="auto"/>
          <w:spacing w:val="0"/>
          <w:w w:val="100"/>
          <w:position w:val="0"/>
          <w:sz w:val="24"/>
          <w:szCs w:val="24"/>
          <w:lang w:eastAsia="zh-CN"/>
        </w:rPr>
      </w:pPr>
      <w:r>
        <w:rPr>
          <w:rFonts w:hint="eastAsia" w:ascii="宋体" w:hAnsi="宋体" w:eastAsia="宋体" w:cs="宋体"/>
          <w:i w:val="0"/>
          <w:iCs w:val="0"/>
          <w:color w:val="auto"/>
          <w:spacing w:val="0"/>
          <w:w w:val="100"/>
          <w:position w:val="0"/>
          <w:sz w:val="24"/>
          <w:szCs w:val="24"/>
          <w:u w:val="none"/>
          <w:lang w:val="en-US" w:eastAsia="zh-CN"/>
        </w:rPr>
        <w:t>1.</w:t>
      </w:r>
      <w:r>
        <w:rPr>
          <w:rFonts w:hint="eastAsia" w:ascii="宋体" w:hAnsi="宋体" w:eastAsia="宋体" w:cs="宋体"/>
          <w:i w:val="0"/>
          <w:iCs w:val="0"/>
          <w:color w:val="auto"/>
          <w:spacing w:val="0"/>
          <w:w w:val="100"/>
          <w:position w:val="0"/>
          <w:sz w:val="24"/>
          <w:szCs w:val="24"/>
          <w:u w:val="single"/>
        </w:rPr>
        <w:t>（标的名称）</w:t>
      </w:r>
      <w:r>
        <w:rPr>
          <w:rFonts w:hint="eastAsia" w:ascii="宋体" w:hAnsi="宋体" w:eastAsia="宋体" w:cs="宋体"/>
          <w:i w:val="0"/>
          <w:iCs w:val="0"/>
          <w:color w:val="auto"/>
          <w:spacing w:val="0"/>
          <w:w w:val="100"/>
          <w:position w:val="0"/>
          <w:sz w:val="24"/>
          <w:szCs w:val="24"/>
          <w:u w:val="none"/>
        </w:rPr>
        <w:t>，属于</w:t>
      </w:r>
      <w:r>
        <w:rPr>
          <w:rFonts w:hint="eastAsia" w:ascii="宋体" w:hAnsi="宋体" w:eastAsia="宋体" w:cs="宋体"/>
          <w:i w:val="0"/>
          <w:iCs w:val="0"/>
          <w:color w:val="auto"/>
          <w:spacing w:val="0"/>
          <w:w w:val="100"/>
          <w:position w:val="0"/>
          <w:sz w:val="24"/>
          <w:szCs w:val="24"/>
          <w:u w:val="single"/>
          <w:lang w:val="en-US" w:eastAsia="zh-CN"/>
        </w:rPr>
        <w:t>（行业分类）</w:t>
      </w:r>
      <w:r>
        <w:rPr>
          <w:rFonts w:hint="eastAsia" w:ascii="宋体" w:hAnsi="宋体" w:eastAsia="宋体" w:cs="宋体"/>
          <w:i w:val="0"/>
          <w:iCs w:val="0"/>
          <w:color w:val="auto"/>
          <w:spacing w:val="0"/>
          <w:w w:val="100"/>
          <w:position w:val="0"/>
          <w:sz w:val="24"/>
          <w:szCs w:val="24"/>
          <w:u w:val="none"/>
        </w:rPr>
        <w:t>；</w:t>
      </w:r>
      <w:r>
        <w:rPr>
          <w:rFonts w:hint="eastAsia" w:ascii="宋体" w:hAnsi="宋体" w:eastAsia="宋体" w:cs="宋体"/>
          <w:i w:val="0"/>
          <w:iCs w:val="0"/>
          <w:color w:val="auto"/>
          <w:spacing w:val="0"/>
          <w:w w:val="100"/>
          <w:position w:val="0"/>
          <w:sz w:val="24"/>
          <w:szCs w:val="24"/>
          <w:lang w:val="en-US" w:eastAsia="zh-CN"/>
        </w:rPr>
        <w:t>承接企业</w:t>
      </w:r>
      <w:r>
        <w:rPr>
          <w:rFonts w:hint="eastAsia" w:ascii="宋体" w:hAnsi="宋体" w:eastAsia="宋体" w:cs="宋体"/>
          <w:i w:val="0"/>
          <w:iCs w:val="0"/>
          <w:color w:val="auto"/>
          <w:spacing w:val="0"/>
          <w:w w:val="100"/>
          <w:position w:val="0"/>
          <w:sz w:val="24"/>
          <w:szCs w:val="24"/>
        </w:rPr>
        <w:t>为</w:t>
      </w:r>
      <w:r>
        <w:rPr>
          <w:rFonts w:hint="eastAsia" w:ascii="宋体" w:hAnsi="宋体" w:eastAsia="宋体" w:cs="宋体"/>
          <w:i w:val="0"/>
          <w:iCs w:val="0"/>
          <w:color w:val="auto"/>
          <w:spacing w:val="0"/>
          <w:w w:val="100"/>
          <w:position w:val="0"/>
          <w:sz w:val="24"/>
          <w:szCs w:val="24"/>
          <w:u w:val="single"/>
        </w:rPr>
        <w:t>（企业名称）</w:t>
      </w:r>
      <w:r>
        <w:rPr>
          <w:rFonts w:hint="eastAsia" w:ascii="宋体" w:hAnsi="宋体" w:eastAsia="宋体" w:cs="宋体"/>
          <w:i w:val="0"/>
          <w:iCs w:val="0"/>
          <w:color w:val="auto"/>
          <w:spacing w:val="0"/>
          <w:w w:val="100"/>
          <w:position w:val="0"/>
          <w:sz w:val="24"/>
          <w:szCs w:val="24"/>
        </w:rPr>
        <w:t>，从业人员</w:t>
      </w:r>
      <w:r>
        <w:rPr>
          <w:rFonts w:hint="eastAsia" w:ascii="宋体" w:hAnsi="宋体" w:eastAsia="宋体" w:cs="宋体"/>
          <w:i w:val="0"/>
          <w:iCs w:val="0"/>
          <w:color w:val="auto"/>
          <w:spacing w:val="0"/>
          <w:w w:val="100"/>
          <w:position w:val="0"/>
          <w:sz w:val="24"/>
          <w:szCs w:val="24"/>
          <w:u w:val="single"/>
          <w:lang w:val="en-US" w:eastAsia="zh-CN"/>
        </w:rPr>
        <w:t xml:space="preserve">   </w:t>
      </w:r>
      <w:r>
        <w:rPr>
          <w:rFonts w:hint="eastAsia" w:ascii="宋体" w:hAnsi="宋体" w:eastAsia="宋体" w:cs="宋体"/>
          <w:i w:val="0"/>
          <w:iCs w:val="0"/>
          <w:color w:val="auto"/>
          <w:spacing w:val="0"/>
          <w:w w:val="100"/>
          <w:position w:val="0"/>
          <w:sz w:val="24"/>
          <w:szCs w:val="24"/>
        </w:rPr>
        <w:t>人，营业收入为</w:t>
      </w:r>
      <w:r>
        <w:rPr>
          <w:rFonts w:hint="eastAsia" w:ascii="宋体" w:hAnsi="宋体" w:eastAsia="宋体" w:cs="宋体"/>
          <w:i w:val="0"/>
          <w:iCs w:val="0"/>
          <w:color w:val="auto"/>
          <w:spacing w:val="0"/>
          <w:w w:val="100"/>
          <w:position w:val="0"/>
          <w:sz w:val="24"/>
          <w:szCs w:val="24"/>
          <w:u w:val="single"/>
        </w:rPr>
        <w:t xml:space="preserve"> </w:t>
      </w:r>
      <w:r>
        <w:rPr>
          <w:rFonts w:hint="eastAsia" w:ascii="宋体" w:hAnsi="宋体" w:eastAsia="宋体" w:cs="宋体"/>
          <w:i w:val="0"/>
          <w:iCs w:val="0"/>
          <w:color w:val="auto"/>
          <w:spacing w:val="0"/>
          <w:w w:val="100"/>
          <w:position w:val="0"/>
          <w:sz w:val="24"/>
          <w:szCs w:val="24"/>
          <w:u w:val="single"/>
        </w:rPr>
        <w:tab/>
      </w:r>
      <w:r>
        <w:rPr>
          <w:rFonts w:hint="eastAsia" w:ascii="宋体" w:hAnsi="宋体" w:eastAsia="宋体" w:cs="宋体"/>
          <w:i w:val="0"/>
          <w:iCs w:val="0"/>
          <w:color w:val="auto"/>
          <w:spacing w:val="0"/>
          <w:w w:val="100"/>
          <w:position w:val="0"/>
          <w:sz w:val="24"/>
          <w:szCs w:val="24"/>
        </w:rPr>
        <w:t>万元，资产总额为</w:t>
      </w:r>
      <w:r>
        <w:rPr>
          <w:rFonts w:hint="eastAsia" w:ascii="宋体" w:hAnsi="宋体" w:eastAsia="宋体" w:cs="宋体"/>
          <w:i w:val="0"/>
          <w:iCs w:val="0"/>
          <w:color w:val="auto"/>
          <w:spacing w:val="0"/>
          <w:w w:val="100"/>
          <w:position w:val="0"/>
          <w:sz w:val="24"/>
          <w:szCs w:val="24"/>
          <w:u w:val="single"/>
        </w:rPr>
        <w:t xml:space="preserve"> </w:t>
      </w:r>
      <w:r>
        <w:rPr>
          <w:rFonts w:hint="eastAsia" w:ascii="宋体" w:hAnsi="宋体" w:eastAsia="宋体" w:cs="宋体"/>
          <w:i w:val="0"/>
          <w:iCs w:val="0"/>
          <w:color w:val="auto"/>
          <w:spacing w:val="0"/>
          <w:w w:val="100"/>
          <w:position w:val="0"/>
          <w:sz w:val="24"/>
          <w:szCs w:val="24"/>
          <w:u w:val="single"/>
          <w:lang w:val="en-US" w:eastAsia="zh-CN"/>
        </w:rPr>
        <w:t xml:space="preserve"> </w:t>
      </w:r>
      <w:r>
        <w:rPr>
          <w:rFonts w:hint="eastAsia" w:ascii="宋体" w:hAnsi="宋体" w:eastAsia="宋体" w:cs="宋体"/>
          <w:i w:val="0"/>
          <w:iCs w:val="0"/>
          <w:color w:val="auto"/>
          <w:spacing w:val="0"/>
          <w:w w:val="100"/>
          <w:position w:val="0"/>
          <w:sz w:val="24"/>
          <w:szCs w:val="24"/>
          <w:u w:val="single"/>
        </w:rPr>
        <w:tab/>
      </w:r>
      <w:r>
        <w:rPr>
          <w:rFonts w:hint="eastAsia" w:ascii="宋体" w:hAnsi="宋体" w:eastAsia="宋体" w:cs="宋体"/>
          <w:i w:val="0"/>
          <w:iCs w:val="0"/>
          <w:color w:val="auto"/>
          <w:spacing w:val="0"/>
          <w:w w:val="100"/>
          <w:position w:val="0"/>
          <w:sz w:val="24"/>
          <w:szCs w:val="24"/>
        </w:rPr>
        <w:t>万元</w:t>
      </w:r>
      <w:r>
        <w:rPr>
          <w:rFonts w:hint="eastAsia" w:ascii="宋体" w:hAnsi="宋体" w:eastAsia="宋体" w:cs="宋体"/>
          <w:i w:val="0"/>
          <w:iCs w:val="0"/>
          <w:color w:val="auto"/>
          <w:spacing w:val="0"/>
          <w:w w:val="100"/>
          <w:position w:val="0"/>
          <w:sz w:val="24"/>
          <w:szCs w:val="24"/>
          <w:lang w:eastAsia="zh-CN"/>
        </w:rPr>
        <w:t>（从业人员、营业收入、资产总额填报上一年度数据，无上一年度数据的新成立企业可不填报）</w:t>
      </w:r>
      <w:r>
        <w:rPr>
          <w:rFonts w:hint="eastAsia" w:ascii="宋体" w:hAnsi="宋体" w:eastAsia="宋体" w:cs="宋体"/>
          <w:i w:val="0"/>
          <w:iCs w:val="0"/>
          <w:color w:val="auto"/>
          <w:spacing w:val="0"/>
          <w:w w:val="100"/>
          <w:position w:val="0"/>
          <w:sz w:val="24"/>
          <w:szCs w:val="24"/>
        </w:rPr>
        <w:t>，属于</w:t>
      </w:r>
      <w:r>
        <w:rPr>
          <w:rFonts w:hint="eastAsia" w:ascii="宋体" w:hAnsi="宋体" w:eastAsia="宋体" w:cs="宋体"/>
          <w:i w:val="0"/>
          <w:iCs w:val="0"/>
          <w:color w:val="auto"/>
          <w:spacing w:val="0"/>
          <w:w w:val="100"/>
          <w:position w:val="0"/>
          <w:sz w:val="24"/>
          <w:szCs w:val="24"/>
          <w:u w:val="single"/>
        </w:rPr>
        <w:t>（中型企业、小型企业、微型企业）</w:t>
      </w:r>
      <w:r>
        <w:rPr>
          <w:rFonts w:hint="eastAsia" w:ascii="宋体" w:hAnsi="宋体" w:eastAsia="宋体" w:cs="宋体"/>
          <w:i w:val="0"/>
          <w:iCs w:val="0"/>
          <w:color w:val="auto"/>
          <w:spacing w:val="0"/>
          <w:w w:val="100"/>
          <w:position w:val="0"/>
          <w:sz w:val="24"/>
          <w:szCs w:val="24"/>
          <w:lang w:eastAsia="zh-CN"/>
        </w:rPr>
        <w:t>。</w:t>
      </w:r>
    </w:p>
    <w:p w14:paraId="286D2767">
      <w:pPr>
        <w:pStyle w:val="19"/>
        <w:keepNext w:val="0"/>
        <w:keepLines w:val="0"/>
        <w:pageBreakBefore w:val="0"/>
        <w:widowControl w:val="0"/>
        <w:numPr>
          <w:ilvl w:val="0"/>
          <w:numId w:val="0"/>
        </w:numPr>
        <w:tabs>
          <w:tab w:val="left" w:pos="1243"/>
        </w:tabs>
        <w:kinsoku/>
        <w:wordWrap/>
        <w:overflowPunct/>
        <w:topLinePunct w:val="0"/>
        <w:autoSpaceDE w:val="0"/>
        <w:autoSpaceDN w:val="0"/>
        <w:bidi w:val="0"/>
        <w:adjustRightInd/>
        <w:snapToGrid/>
        <w:spacing w:before="0" w:line="360" w:lineRule="auto"/>
        <w:ind w:right="0" w:rightChars="0" w:firstLine="480" w:firstLineChars="200"/>
        <w:jc w:val="both"/>
        <w:textAlignment w:val="auto"/>
        <w:rPr>
          <w:rFonts w:hint="eastAsia" w:ascii="宋体" w:hAnsi="宋体" w:eastAsia="宋体" w:cs="宋体"/>
          <w:i w:val="0"/>
          <w:iCs w:val="0"/>
          <w:color w:val="auto"/>
          <w:spacing w:val="0"/>
          <w:w w:val="100"/>
          <w:position w:val="0"/>
          <w:sz w:val="24"/>
          <w:szCs w:val="24"/>
          <w:lang w:eastAsia="zh-CN"/>
        </w:rPr>
      </w:pPr>
      <w:r>
        <w:rPr>
          <w:rFonts w:hint="eastAsia" w:ascii="宋体" w:hAnsi="宋体" w:eastAsia="宋体" w:cs="宋体"/>
          <w:i w:val="0"/>
          <w:iCs w:val="0"/>
          <w:color w:val="auto"/>
          <w:spacing w:val="0"/>
          <w:w w:val="100"/>
          <w:position w:val="0"/>
          <w:sz w:val="24"/>
          <w:szCs w:val="24"/>
          <w:u w:val="none"/>
          <w:lang w:val="en-US" w:eastAsia="zh-CN"/>
        </w:rPr>
        <w:t>2.</w:t>
      </w:r>
      <w:r>
        <w:rPr>
          <w:rFonts w:hint="eastAsia" w:ascii="宋体" w:hAnsi="宋体" w:eastAsia="宋体" w:cs="宋体"/>
          <w:i w:val="0"/>
          <w:iCs w:val="0"/>
          <w:color w:val="auto"/>
          <w:spacing w:val="0"/>
          <w:w w:val="100"/>
          <w:position w:val="0"/>
          <w:sz w:val="24"/>
          <w:szCs w:val="24"/>
          <w:u w:val="single"/>
        </w:rPr>
        <w:t>（标的名称）</w:t>
      </w:r>
      <w:r>
        <w:rPr>
          <w:rFonts w:hint="eastAsia" w:ascii="宋体" w:hAnsi="宋体" w:eastAsia="宋体" w:cs="宋体"/>
          <w:i w:val="0"/>
          <w:iCs w:val="0"/>
          <w:color w:val="auto"/>
          <w:spacing w:val="0"/>
          <w:w w:val="100"/>
          <w:position w:val="0"/>
          <w:sz w:val="24"/>
          <w:szCs w:val="24"/>
          <w:u w:val="none"/>
        </w:rPr>
        <w:t>，属于</w:t>
      </w:r>
      <w:r>
        <w:rPr>
          <w:rFonts w:hint="eastAsia" w:ascii="宋体" w:hAnsi="宋体" w:eastAsia="宋体" w:cs="宋体"/>
          <w:i w:val="0"/>
          <w:iCs w:val="0"/>
          <w:color w:val="auto"/>
          <w:spacing w:val="0"/>
          <w:w w:val="100"/>
          <w:position w:val="0"/>
          <w:sz w:val="24"/>
          <w:szCs w:val="24"/>
          <w:u w:val="single"/>
          <w:lang w:val="en-US" w:eastAsia="zh-CN"/>
        </w:rPr>
        <w:t>（行业分类）</w:t>
      </w:r>
      <w:r>
        <w:rPr>
          <w:rFonts w:hint="eastAsia" w:ascii="宋体" w:hAnsi="宋体" w:eastAsia="宋体" w:cs="宋体"/>
          <w:i w:val="0"/>
          <w:iCs w:val="0"/>
          <w:color w:val="auto"/>
          <w:spacing w:val="0"/>
          <w:w w:val="100"/>
          <w:position w:val="0"/>
          <w:sz w:val="24"/>
          <w:szCs w:val="24"/>
          <w:u w:val="none"/>
        </w:rPr>
        <w:t>；</w:t>
      </w:r>
      <w:r>
        <w:rPr>
          <w:rFonts w:hint="eastAsia" w:ascii="宋体" w:hAnsi="宋体" w:eastAsia="宋体" w:cs="宋体"/>
          <w:i w:val="0"/>
          <w:iCs w:val="0"/>
          <w:color w:val="auto"/>
          <w:spacing w:val="0"/>
          <w:w w:val="100"/>
          <w:position w:val="0"/>
          <w:sz w:val="24"/>
          <w:szCs w:val="24"/>
          <w:lang w:val="en-US" w:eastAsia="zh-CN"/>
        </w:rPr>
        <w:t>承接企业</w:t>
      </w:r>
      <w:r>
        <w:rPr>
          <w:rFonts w:hint="eastAsia" w:ascii="宋体" w:hAnsi="宋体" w:eastAsia="宋体" w:cs="宋体"/>
          <w:i w:val="0"/>
          <w:iCs w:val="0"/>
          <w:color w:val="auto"/>
          <w:spacing w:val="0"/>
          <w:w w:val="100"/>
          <w:position w:val="0"/>
          <w:sz w:val="24"/>
          <w:szCs w:val="24"/>
        </w:rPr>
        <w:t>为</w:t>
      </w:r>
      <w:r>
        <w:rPr>
          <w:rFonts w:hint="eastAsia" w:ascii="宋体" w:hAnsi="宋体" w:eastAsia="宋体" w:cs="宋体"/>
          <w:i w:val="0"/>
          <w:iCs w:val="0"/>
          <w:color w:val="auto"/>
          <w:spacing w:val="0"/>
          <w:w w:val="100"/>
          <w:position w:val="0"/>
          <w:sz w:val="24"/>
          <w:szCs w:val="24"/>
          <w:u w:val="single"/>
        </w:rPr>
        <w:t>（企业名称）</w:t>
      </w:r>
      <w:r>
        <w:rPr>
          <w:rFonts w:hint="eastAsia" w:ascii="宋体" w:hAnsi="宋体" w:eastAsia="宋体" w:cs="宋体"/>
          <w:i w:val="0"/>
          <w:iCs w:val="0"/>
          <w:color w:val="auto"/>
          <w:spacing w:val="0"/>
          <w:w w:val="100"/>
          <w:position w:val="0"/>
          <w:sz w:val="24"/>
          <w:szCs w:val="24"/>
        </w:rPr>
        <w:t>，从业人员</w:t>
      </w:r>
      <w:r>
        <w:rPr>
          <w:rFonts w:hint="eastAsia" w:ascii="宋体" w:hAnsi="宋体" w:eastAsia="宋体" w:cs="宋体"/>
          <w:i w:val="0"/>
          <w:iCs w:val="0"/>
          <w:color w:val="auto"/>
          <w:spacing w:val="0"/>
          <w:w w:val="100"/>
          <w:position w:val="0"/>
          <w:sz w:val="24"/>
          <w:szCs w:val="24"/>
          <w:u w:val="single"/>
          <w:lang w:val="en-US" w:eastAsia="zh-CN"/>
        </w:rPr>
        <w:t xml:space="preserve">   </w:t>
      </w:r>
      <w:r>
        <w:rPr>
          <w:rFonts w:hint="eastAsia" w:ascii="宋体" w:hAnsi="宋体" w:eastAsia="宋体" w:cs="宋体"/>
          <w:i w:val="0"/>
          <w:iCs w:val="0"/>
          <w:color w:val="auto"/>
          <w:spacing w:val="0"/>
          <w:w w:val="100"/>
          <w:position w:val="0"/>
          <w:sz w:val="24"/>
          <w:szCs w:val="24"/>
        </w:rPr>
        <w:t>人，营业收入为</w:t>
      </w:r>
      <w:r>
        <w:rPr>
          <w:rFonts w:hint="eastAsia" w:ascii="宋体" w:hAnsi="宋体" w:eastAsia="宋体" w:cs="宋体"/>
          <w:i w:val="0"/>
          <w:iCs w:val="0"/>
          <w:color w:val="auto"/>
          <w:spacing w:val="0"/>
          <w:w w:val="100"/>
          <w:position w:val="0"/>
          <w:sz w:val="24"/>
          <w:szCs w:val="24"/>
          <w:u w:val="single"/>
        </w:rPr>
        <w:t xml:space="preserve"> </w:t>
      </w:r>
      <w:r>
        <w:rPr>
          <w:rFonts w:hint="eastAsia" w:ascii="宋体" w:hAnsi="宋体" w:eastAsia="宋体" w:cs="宋体"/>
          <w:i w:val="0"/>
          <w:iCs w:val="0"/>
          <w:color w:val="auto"/>
          <w:spacing w:val="0"/>
          <w:w w:val="100"/>
          <w:position w:val="0"/>
          <w:sz w:val="24"/>
          <w:szCs w:val="24"/>
          <w:u w:val="single"/>
        </w:rPr>
        <w:tab/>
      </w:r>
      <w:r>
        <w:rPr>
          <w:rFonts w:hint="eastAsia" w:ascii="宋体" w:hAnsi="宋体" w:eastAsia="宋体" w:cs="宋体"/>
          <w:i w:val="0"/>
          <w:iCs w:val="0"/>
          <w:color w:val="auto"/>
          <w:spacing w:val="0"/>
          <w:w w:val="100"/>
          <w:position w:val="0"/>
          <w:sz w:val="24"/>
          <w:szCs w:val="24"/>
        </w:rPr>
        <w:t>万元，资产总额为</w:t>
      </w:r>
      <w:r>
        <w:rPr>
          <w:rFonts w:hint="eastAsia" w:ascii="宋体" w:hAnsi="宋体" w:eastAsia="宋体" w:cs="宋体"/>
          <w:i w:val="0"/>
          <w:iCs w:val="0"/>
          <w:color w:val="auto"/>
          <w:spacing w:val="0"/>
          <w:w w:val="100"/>
          <w:position w:val="0"/>
          <w:sz w:val="24"/>
          <w:szCs w:val="24"/>
          <w:u w:val="single"/>
        </w:rPr>
        <w:t xml:space="preserve"> </w:t>
      </w:r>
      <w:r>
        <w:rPr>
          <w:rFonts w:hint="eastAsia" w:ascii="宋体" w:hAnsi="宋体" w:eastAsia="宋体" w:cs="宋体"/>
          <w:i w:val="0"/>
          <w:iCs w:val="0"/>
          <w:color w:val="auto"/>
          <w:spacing w:val="0"/>
          <w:w w:val="100"/>
          <w:position w:val="0"/>
          <w:sz w:val="24"/>
          <w:szCs w:val="24"/>
          <w:u w:val="single"/>
          <w:lang w:val="en-US" w:eastAsia="zh-CN"/>
        </w:rPr>
        <w:t xml:space="preserve"> </w:t>
      </w:r>
      <w:r>
        <w:rPr>
          <w:rFonts w:hint="eastAsia" w:ascii="宋体" w:hAnsi="宋体" w:eastAsia="宋体" w:cs="宋体"/>
          <w:i w:val="0"/>
          <w:iCs w:val="0"/>
          <w:color w:val="auto"/>
          <w:spacing w:val="0"/>
          <w:w w:val="100"/>
          <w:position w:val="0"/>
          <w:sz w:val="24"/>
          <w:szCs w:val="24"/>
          <w:u w:val="single"/>
        </w:rPr>
        <w:tab/>
      </w:r>
      <w:r>
        <w:rPr>
          <w:rFonts w:hint="eastAsia" w:ascii="宋体" w:hAnsi="宋体" w:eastAsia="宋体" w:cs="宋体"/>
          <w:i w:val="0"/>
          <w:iCs w:val="0"/>
          <w:color w:val="auto"/>
          <w:spacing w:val="0"/>
          <w:w w:val="100"/>
          <w:position w:val="0"/>
          <w:sz w:val="24"/>
          <w:szCs w:val="24"/>
        </w:rPr>
        <w:t>万元</w:t>
      </w:r>
      <w:r>
        <w:rPr>
          <w:rFonts w:hint="eastAsia" w:ascii="宋体" w:hAnsi="宋体" w:eastAsia="宋体" w:cs="宋体"/>
          <w:i w:val="0"/>
          <w:iCs w:val="0"/>
          <w:color w:val="auto"/>
          <w:spacing w:val="0"/>
          <w:w w:val="100"/>
          <w:position w:val="0"/>
          <w:sz w:val="24"/>
          <w:szCs w:val="24"/>
          <w:lang w:eastAsia="zh-CN"/>
        </w:rPr>
        <w:t>（从业人员、营业收入、资产总额填报上一年度数据，无上一年度数据的新成立企业可不填报）</w:t>
      </w:r>
      <w:r>
        <w:rPr>
          <w:rFonts w:hint="eastAsia" w:ascii="宋体" w:hAnsi="宋体" w:eastAsia="宋体" w:cs="宋体"/>
          <w:i w:val="0"/>
          <w:iCs w:val="0"/>
          <w:color w:val="auto"/>
          <w:spacing w:val="0"/>
          <w:w w:val="100"/>
          <w:position w:val="0"/>
          <w:sz w:val="24"/>
          <w:szCs w:val="24"/>
        </w:rPr>
        <w:t>，属于</w:t>
      </w:r>
      <w:r>
        <w:rPr>
          <w:rFonts w:hint="eastAsia" w:ascii="宋体" w:hAnsi="宋体" w:eastAsia="宋体" w:cs="宋体"/>
          <w:i w:val="0"/>
          <w:iCs w:val="0"/>
          <w:color w:val="auto"/>
          <w:spacing w:val="0"/>
          <w:w w:val="100"/>
          <w:position w:val="0"/>
          <w:sz w:val="24"/>
          <w:szCs w:val="24"/>
          <w:u w:val="single"/>
        </w:rPr>
        <w:t>（中型企业、小型企业、微型企业）</w:t>
      </w:r>
      <w:r>
        <w:rPr>
          <w:rFonts w:hint="eastAsia" w:ascii="宋体" w:hAnsi="宋体" w:eastAsia="宋体" w:cs="宋体"/>
          <w:i w:val="0"/>
          <w:iCs w:val="0"/>
          <w:color w:val="auto"/>
          <w:spacing w:val="0"/>
          <w:w w:val="100"/>
          <w:position w:val="0"/>
          <w:sz w:val="24"/>
          <w:szCs w:val="24"/>
          <w:lang w:eastAsia="zh-CN"/>
        </w:rPr>
        <w:t>。</w:t>
      </w:r>
    </w:p>
    <w:p w14:paraId="573723AC">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i w:val="0"/>
          <w:iCs w:val="0"/>
          <w:color w:val="auto"/>
          <w:spacing w:val="0"/>
          <w:w w:val="100"/>
          <w:position w:val="0"/>
          <w:sz w:val="24"/>
          <w:szCs w:val="24"/>
          <w:lang w:val="en-US" w:eastAsia="zh-CN"/>
        </w:rPr>
      </w:pPr>
      <w:r>
        <w:rPr>
          <w:rFonts w:hint="eastAsia" w:ascii="宋体" w:hAnsi="宋体" w:eastAsia="宋体" w:cs="宋体"/>
          <w:i w:val="0"/>
          <w:iCs w:val="0"/>
          <w:color w:val="auto"/>
          <w:spacing w:val="0"/>
          <w:w w:val="100"/>
          <w:position w:val="0"/>
          <w:sz w:val="24"/>
          <w:szCs w:val="24"/>
          <w:lang w:val="en-US" w:eastAsia="zh-CN"/>
        </w:rPr>
        <w:t>... ...</w:t>
      </w:r>
    </w:p>
    <w:p w14:paraId="05371994">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i w:val="0"/>
          <w:iCs w:val="0"/>
          <w:color w:val="auto"/>
          <w:spacing w:val="0"/>
          <w:w w:val="100"/>
          <w:position w:val="0"/>
          <w:sz w:val="24"/>
          <w:szCs w:val="24"/>
        </w:rPr>
      </w:pPr>
      <w:r>
        <w:rPr>
          <w:rFonts w:hint="eastAsia" w:ascii="宋体" w:hAnsi="宋体" w:eastAsia="宋体" w:cs="宋体"/>
          <w:i w:val="0"/>
          <w:iCs w:val="0"/>
          <w:color w:val="auto"/>
          <w:spacing w:val="0"/>
          <w:w w:val="100"/>
          <w:position w:val="0"/>
          <w:sz w:val="24"/>
          <w:szCs w:val="24"/>
        </w:rPr>
        <w:t>以上企业，不属于大企业的分支机构，不存在控股股东为大企业的情形，也不存在与大企业的负责人为同一人的情形。</w:t>
      </w:r>
    </w:p>
    <w:p w14:paraId="61929353">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lang w:eastAsia="zh-CN"/>
        </w:rPr>
      </w:pPr>
      <w:r>
        <w:rPr>
          <w:rFonts w:hint="eastAsia" w:ascii="宋体" w:hAnsi="宋体" w:eastAsia="宋体" w:cs="宋体"/>
          <w:i w:val="0"/>
          <w:iCs w:val="0"/>
          <w:color w:val="auto"/>
          <w:spacing w:val="0"/>
          <w:w w:val="100"/>
          <w:position w:val="0"/>
          <w:sz w:val="24"/>
          <w:szCs w:val="24"/>
        </w:rPr>
        <w:t>本企业对上述声明内容的真实性负责。如有虚假，将依法承担相应责任</w:t>
      </w:r>
      <w:r>
        <w:rPr>
          <w:rFonts w:hint="eastAsia" w:ascii="宋体" w:hAnsi="宋体" w:eastAsia="宋体" w:cs="宋体"/>
          <w:color w:val="auto"/>
          <w:sz w:val="24"/>
          <w:szCs w:val="24"/>
          <w:lang w:eastAsia="zh-CN"/>
        </w:rPr>
        <w:t>。</w:t>
      </w:r>
    </w:p>
    <w:p w14:paraId="14B43241">
      <w:pPr>
        <w:spacing w:line="360" w:lineRule="auto"/>
        <w:ind w:firstLine="480" w:firstLineChars="200"/>
        <w:rPr>
          <w:rFonts w:hint="eastAsia" w:ascii="宋体" w:hAnsi="宋体" w:eastAsia="宋体" w:cs="宋体"/>
          <w:color w:val="auto"/>
          <w:sz w:val="24"/>
          <w:lang w:eastAsia="zh-CN"/>
        </w:rPr>
      </w:pPr>
    </w:p>
    <w:p w14:paraId="0F64A3CF">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08801B45">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28456A2F">
      <w:pPr>
        <w:rPr>
          <w:rFonts w:hint="eastAsia" w:ascii="宋体" w:hAnsi="宋体" w:eastAsia="宋体" w:cs="宋体"/>
          <w:color w:val="auto"/>
          <w:sz w:val="24"/>
          <w:lang w:eastAsia="zh-CN"/>
        </w:rPr>
      </w:pPr>
    </w:p>
    <w:p w14:paraId="7FCFD84F">
      <w:pPr>
        <w:rPr>
          <w:rFonts w:hint="eastAsia" w:ascii="宋体" w:hAnsi="宋体" w:eastAsia="宋体" w:cs="宋体"/>
          <w:b/>
          <w:color w:val="auto"/>
          <w:sz w:val="24"/>
          <w:szCs w:val="24"/>
          <w:lang w:val="zh-CN" w:eastAsia="zh-CN"/>
        </w:rPr>
      </w:pPr>
      <w:bookmarkStart w:id="7" w:name="OLE_LINK13"/>
      <w:bookmarkStart w:id="8" w:name="OLE_LINK14"/>
      <w:r>
        <w:rPr>
          <w:rFonts w:hint="eastAsia" w:ascii="宋体" w:hAnsi="宋体" w:eastAsia="宋体" w:cs="宋体"/>
          <w:b/>
          <w:color w:val="auto"/>
          <w:sz w:val="24"/>
          <w:szCs w:val="24"/>
          <w:lang w:val="zh-CN" w:eastAsia="zh-CN"/>
        </w:rPr>
        <w:br w:type="page"/>
      </w:r>
    </w:p>
    <w:bookmarkEnd w:id="7"/>
    <w:bookmarkEnd w:id="8"/>
    <w:p w14:paraId="1BFF67B2">
      <w:pPr>
        <w:spacing w:line="500" w:lineRule="exact"/>
        <w:ind w:left="0" w:leftChars="0" w:firstLine="0" w:firstLineChars="0"/>
        <w:rPr>
          <w:rFonts w:hint="eastAsia" w:ascii="宋体" w:hAnsi="宋体" w:eastAsia="宋体" w:cs="宋体"/>
          <w:b/>
          <w:color w:val="auto"/>
          <w:szCs w:val="21"/>
          <w:lang w:val="zh-CN" w:eastAsia="zh-CN"/>
        </w:rPr>
      </w:pPr>
      <w:r>
        <w:rPr>
          <w:rFonts w:hint="eastAsia" w:ascii="宋体" w:hAnsi="宋体" w:eastAsia="宋体" w:cs="宋体"/>
          <w:b/>
          <w:color w:val="auto"/>
          <w:szCs w:val="21"/>
          <w:lang w:val="zh-CN" w:eastAsia="zh-CN"/>
        </w:rPr>
        <w:t>附件</w:t>
      </w:r>
      <w:r>
        <w:rPr>
          <w:rFonts w:hint="eastAsia" w:ascii="宋体" w:hAnsi="宋体" w:cs="宋体"/>
          <w:b/>
          <w:color w:val="auto"/>
          <w:szCs w:val="21"/>
          <w:lang w:val="en-US" w:eastAsia="zh-CN"/>
        </w:rPr>
        <w:t>七</w:t>
      </w:r>
      <w:r>
        <w:rPr>
          <w:rFonts w:hint="eastAsia" w:ascii="宋体" w:hAnsi="宋体" w:eastAsia="宋体" w:cs="宋体"/>
          <w:b/>
          <w:color w:val="auto"/>
          <w:szCs w:val="21"/>
          <w:lang w:val="en-US" w:eastAsia="zh-CN"/>
        </w:rPr>
        <w:t>（2）</w:t>
      </w:r>
    </w:p>
    <w:p w14:paraId="745B7354">
      <w:pPr>
        <w:keepNext w:val="0"/>
        <w:keepLines w:val="0"/>
        <w:pageBreakBefore w:val="0"/>
        <w:widowControl/>
        <w:kinsoku/>
        <w:wordWrap/>
        <w:overflowPunct w:val="0"/>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color w:val="auto"/>
          <w:sz w:val="36"/>
          <w:szCs w:val="36"/>
          <w:lang w:val="en-US" w:eastAsia="zh-CN"/>
        </w:rPr>
      </w:pPr>
    </w:p>
    <w:p w14:paraId="69FD360E">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中小企业划型标准</w:t>
      </w:r>
    </w:p>
    <w:p w14:paraId="3953FC93">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lang w:val="en-US" w:eastAsia="zh-CN"/>
        </w:rPr>
      </w:pPr>
    </w:p>
    <w:p w14:paraId="3E30C98C">
      <w:pPr>
        <w:bidi w:val="0"/>
        <w:jc w:val="center"/>
        <w:rPr>
          <w:rFonts w:hint="eastAsia" w:ascii="宋体" w:hAnsi="宋体" w:eastAsia="宋体" w:cs="宋体"/>
          <w:color w:val="auto"/>
          <w:lang w:eastAsia="zh-CN"/>
        </w:rPr>
      </w:pPr>
      <w:r>
        <w:rPr>
          <w:rFonts w:hint="eastAsia" w:ascii="宋体" w:hAnsi="宋体" w:eastAsia="宋体" w:cs="宋体"/>
          <w:color w:val="auto"/>
          <w:lang w:eastAsia="zh-CN"/>
        </w:rPr>
        <w:drawing>
          <wp:inline distT="0" distB="0" distL="114300" distR="114300">
            <wp:extent cx="5360035" cy="7200265"/>
            <wp:effectExtent l="0" t="0" r="12065" b="635"/>
            <wp:docPr id="1" name="图片 1" descr="微信图片_2022021723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217234257"/>
                    <pic:cNvPicPr>
                      <a:picLocks noChangeAspect="1"/>
                    </pic:cNvPicPr>
                  </pic:nvPicPr>
                  <pic:blipFill>
                    <a:blip r:embed="rId21"/>
                    <a:stretch>
                      <a:fillRect/>
                    </a:stretch>
                  </pic:blipFill>
                  <pic:spPr>
                    <a:xfrm>
                      <a:off x="0" y="0"/>
                      <a:ext cx="5360035" cy="7200265"/>
                    </a:xfrm>
                    <a:prstGeom prst="rect">
                      <a:avLst/>
                    </a:prstGeom>
                  </pic:spPr>
                </pic:pic>
              </a:graphicData>
            </a:graphic>
          </wp:inline>
        </w:drawing>
      </w:r>
    </w:p>
    <w:p w14:paraId="2B3DD7AD">
      <w:pPr>
        <w:ind w:firstLine="0"/>
        <w:rPr>
          <w:rFonts w:hint="eastAsia" w:ascii="宋体" w:hAnsi="宋体" w:eastAsia="宋体" w:cs="宋体"/>
          <w:color w:val="auto"/>
          <w:sz w:val="24"/>
          <w:lang w:eastAsia="zh-CN"/>
        </w:rPr>
      </w:pPr>
    </w:p>
    <w:p w14:paraId="34D31EAD">
      <w:pPr>
        <w:pStyle w:val="2"/>
        <w:rPr>
          <w:rFonts w:hint="eastAsia" w:ascii="宋体" w:hAnsi="宋体" w:eastAsia="宋体" w:cs="宋体"/>
          <w:color w:val="auto"/>
          <w:lang w:eastAsia="zh-CN"/>
        </w:rPr>
        <w:sectPr>
          <w:pgSz w:w="11905" w:h="16838"/>
          <w:pgMar w:top="1417" w:right="1417" w:bottom="1701" w:left="1417" w:header="1134" w:footer="1417" w:gutter="0"/>
          <w:pgNumType w:fmt="decimal"/>
          <w:cols w:space="0" w:num="1"/>
          <w:rtlGutter w:val="0"/>
          <w:docGrid w:type="linesAndChars" w:linePitch="318" w:charSpace="0"/>
        </w:sectPr>
      </w:pPr>
    </w:p>
    <w:p w14:paraId="435A40CA">
      <w:pPr>
        <w:spacing w:line="500" w:lineRule="exact"/>
        <w:ind w:left="0" w:leftChars="0" w:firstLine="0" w:firstLineChars="0"/>
        <w:rPr>
          <w:rFonts w:hint="eastAsia" w:ascii="宋体" w:hAnsi="宋体" w:eastAsia="宋体" w:cs="宋体"/>
          <w:b/>
          <w:color w:val="auto"/>
          <w:szCs w:val="21"/>
          <w:lang w:val="zh-CN" w:eastAsia="zh-CN"/>
        </w:rPr>
      </w:pPr>
      <w:r>
        <w:rPr>
          <w:rFonts w:hint="eastAsia" w:ascii="宋体" w:hAnsi="宋体" w:eastAsia="宋体" w:cs="宋体"/>
          <w:b/>
          <w:color w:val="auto"/>
          <w:szCs w:val="21"/>
          <w:lang w:val="zh-CN" w:eastAsia="zh-CN"/>
        </w:rPr>
        <w:t>附件</w:t>
      </w:r>
      <w:r>
        <w:rPr>
          <w:rFonts w:hint="eastAsia" w:ascii="宋体" w:hAnsi="宋体" w:cs="宋体"/>
          <w:b/>
          <w:color w:val="auto"/>
          <w:szCs w:val="21"/>
          <w:lang w:val="en-US" w:eastAsia="zh-CN"/>
        </w:rPr>
        <w:t>七</w:t>
      </w:r>
      <w:r>
        <w:rPr>
          <w:rFonts w:hint="eastAsia" w:ascii="宋体" w:hAnsi="宋体" w:eastAsia="宋体" w:cs="宋体"/>
          <w:b/>
          <w:color w:val="auto"/>
          <w:szCs w:val="21"/>
          <w:lang w:val="en-US" w:eastAsia="zh-CN"/>
        </w:rPr>
        <w:t>（3）</w:t>
      </w:r>
    </w:p>
    <w:p w14:paraId="20C57577">
      <w:pPr>
        <w:adjustRightInd w:val="0"/>
        <w:snapToGrid w:val="0"/>
        <w:spacing w:line="360" w:lineRule="auto"/>
        <w:ind w:left="440" w:leftChars="200" w:right="440" w:rightChars="200"/>
        <w:jc w:val="center"/>
        <w:rPr>
          <w:rFonts w:hint="eastAsia" w:ascii="宋体" w:hAnsi="宋体" w:eastAsia="宋体" w:cs="宋体"/>
          <w:b/>
          <w:color w:val="auto"/>
          <w:sz w:val="30"/>
          <w:szCs w:val="30"/>
          <w:lang w:eastAsia="zh-CN"/>
        </w:rPr>
      </w:pPr>
    </w:p>
    <w:p w14:paraId="00F336D1">
      <w:pPr>
        <w:pStyle w:val="15"/>
        <w:rPr>
          <w:rFonts w:hint="eastAsia" w:ascii="宋体" w:hAnsi="宋体" w:eastAsia="宋体" w:cs="宋体"/>
          <w:color w:val="auto"/>
          <w:lang w:eastAsia="zh-CN"/>
        </w:rPr>
      </w:pPr>
    </w:p>
    <w:p w14:paraId="6F4F71F9">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残疾人福利性单位声明函</w:t>
      </w:r>
    </w:p>
    <w:p w14:paraId="15B3A51E">
      <w:pPr>
        <w:keepNext w:val="0"/>
        <w:keepLines w:val="0"/>
        <w:pageBreakBefore w:val="0"/>
        <w:widowControl/>
        <w:kinsoku/>
        <w:wordWrap/>
        <w:overflowPunct w:val="0"/>
        <w:topLinePunct w:val="0"/>
        <w:autoSpaceDE/>
        <w:autoSpaceDN/>
        <w:bidi w:val="0"/>
        <w:adjustRightInd/>
        <w:snapToGrid/>
        <w:spacing w:before="327" w:beforeLines="100"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（如供应商不属于残疾人福利单位无须提供）</w:t>
      </w:r>
    </w:p>
    <w:p w14:paraId="2D052691">
      <w:pPr>
        <w:snapToGrid w:val="0"/>
        <w:spacing w:line="400" w:lineRule="exact"/>
        <w:rPr>
          <w:rFonts w:hint="eastAsia" w:ascii="宋体" w:hAnsi="宋体" w:eastAsia="宋体" w:cs="宋体"/>
          <w:b/>
          <w:color w:val="auto"/>
          <w:spacing w:val="6"/>
          <w:sz w:val="24"/>
          <w:lang w:eastAsia="zh-CN"/>
        </w:rPr>
      </w:pPr>
    </w:p>
    <w:p w14:paraId="357E9C56">
      <w:pPr>
        <w:keepNext w:val="0"/>
        <w:keepLines w:val="0"/>
        <w:pageBreakBefore w:val="0"/>
        <w:widowControl w:val="0"/>
        <w:kinsoku/>
        <w:wordWrap/>
        <w:overflowPunct/>
        <w:topLinePunct w:val="0"/>
        <w:autoSpaceDE/>
        <w:autoSpaceDN/>
        <w:bidi w:val="0"/>
        <w:adjustRightInd/>
        <w:snapToGrid/>
        <w:spacing w:line="500" w:lineRule="exact"/>
        <w:ind w:firstLine="504" w:firstLineChars="200"/>
        <w:jc w:val="both"/>
        <w:textAlignment w:val="auto"/>
        <w:rPr>
          <w:rFonts w:hint="eastAsia" w:ascii="宋体" w:hAnsi="宋体" w:eastAsia="宋体" w:cs="宋体"/>
          <w:color w:val="auto"/>
          <w:spacing w:val="6"/>
          <w:sz w:val="24"/>
          <w:lang w:eastAsia="zh-CN"/>
        </w:rPr>
      </w:pPr>
      <w:r>
        <w:rPr>
          <w:rFonts w:hint="eastAsia" w:ascii="宋体" w:hAnsi="宋体" w:eastAsia="宋体" w:cs="宋体"/>
          <w:color w:val="auto"/>
          <w:spacing w:val="6"/>
          <w:sz w:val="24"/>
          <w:lang w:eastAsia="zh-CN"/>
        </w:rPr>
        <w:t>本单位郑重声明，根据《财政部民政部中国残疾人联合会关于促进残疾人就业政府采购政策的通知》（财库</w:t>
      </w:r>
      <w:r>
        <w:rPr>
          <w:rFonts w:hint="eastAsia" w:ascii="宋体" w:hAnsi="宋体" w:eastAsia="宋体" w:cs="宋体"/>
          <w:color w:val="auto"/>
          <w:sz w:val="24"/>
          <w:lang w:eastAsia="zh-CN"/>
        </w:rPr>
        <w:t>〔2017〕141</w:t>
      </w:r>
      <w:r>
        <w:rPr>
          <w:rFonts w:hint="eastAsia" w:ascii="宋体" w:hAnsi="宋体" w:eastAsia="宋体" w:cs="宋体"/>
          <w:color w:val="auto"/>
          <w:spacing w:val="6"/>
          <w:sz w:val="24"/>
          <w:lang w:eastAsia="zh-CN"/>
        </w:rPr>
        <w:t>号）的规定，本单位为符合条件的残疾人福利性单位，且本单位参加</w:t>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lang w:eastAsia="zh-CN"/>
        </w:rPr>
        <w:t>单位的</w:t>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lang w:eastAsia="zh-CN"/>
        </w:rPr>
        <w:t>项目采购活动提供本单位制造的货物（由本单位承担工程/提供服务），或者提供其他残疾人福利性单位制造的货物（不包括使用非残疾人福利性单位注册商标的货物）。</w:t>
      </w:r>
    </w:p>
    <w:p w14:paraId="7A2BF005">
      <w:pPr>
        <w:keepNext w:val="0"/>
        <w:keepLines w:val="0"/>
        <w:pageBreakBefore w:val="0"/>
        <w:widowControl w:val="0"/>
        <w:kinsoku/>
        <w:wordWrap/>
        <w:overflowPunct/>
        <w:topLinePunct w:val="0"/>
        <w:autoSpaceDE/>
        <w:autoSpaceDN/>
        <w:bidi w:val="0"/>
        <w:adjustRightInd/>
        <w:snapToGrid/>
        <w:spacing w:line="500" w:lineRule="exact"/>
        <w:ind w:firstLine="504" w:firstLineChars="200"/>
        <w:jc w:val="both"/>
        <w:textAlignment w:val="auto"/>
        <w:rPr>
          <w:rFonts w:hint="eastAsia" w:ascii="宋体" w:hAnsi="宋体" w:eastAsia="宋体" w:cs="宋体"/>
          <w:color w:val="auto"/>
          <w:spacing w:val="6"/>
          <w:sz w:val="24"/>
          <w:lang w:eastAsia="zh-CN"/>
        </w:rPr>
      </w:pPr>
      <w:r>
        <w:rPr>
          <w:rFonts w:hint="eastAsia" w:ascii="宋体" w:hAnsi="宋体" w:eastAsia="宋体" w:cs="宋体"/>
          <w:color w:val="auto"/>
          <w:spacing w:val="6"/>
          <w:sz w:val="24"/>
          <w:lang w:eastAsia="zh-CN"/>
        </w:rPr>
        <w:t>本单位对上述声明的真实性负责。如有虚假，将依法承担相应责任。</w:t>
      </w:r>
    </w:p>
    <w:p w14:paraId="7D354F1A">
      <w:pPr>
        <w:snapToGrid w:val="0"/>
        <w:spacing w:line="360" w:lineRule="auto"/>
        <w:ind w:firstLine="504" w:firstLineChars="200"/>
        <w:rPr>
          <w:rFonts w:hint="eastAsia" w:ascii="宋体" w:hAnsi="宋体" w:eastAsia="宋体" w:cs="宋体"/>
          <w:color w:val="auto"/>
          <w:spacing w:val="6"/>
          <w:sz w:val="24"/>
          <w:lang w:eastAsia="zh-CN"/>
        </w:rPr>
      </w:pPr>
    </w:p>
    <w:p w14:paraId="643E5FA3">
      <w:pPr>
        <w:snapToGrid w:val="0"/>
        <w:spacing w:line="360" w:lineRule="auto"/>
        <w:ind w:firstLine="504" w:firstLineChars="200"/>
        <w:rPr>
          <w:rFonts w:hint="eastAsia" w:ascii="宋体" w:hAnsi="宋体" w:eastAsia="宋体" w:cs="宋体"/>
          <w:color w:val="auto"/>
          <w:spacing w:val="6"/>
          <w:sz w:val="24"/>
          <w:lang w:eastAsia="zh-CN"/>
        </w:rPr>
      </w:pPr>
    </w:p>
    <w:p w14:paraId="0C41FE6F">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14:paraId="27E786E6">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14:paraId="42B69F60">
      <w:pPr>
        <w:snapToGrid w:val="0"/>
        <w:spacing w:line="360" w:lineRule="auto"/>
        <w:ind w:firstLine="5418" w:firstLineChars="2150"/>
        <w:rPr>
          <w:rFonts w:hint="eastAsia" w:ascii="宋体" w:hAnsi="宋体" w:eastAsia="宋体" w:cs="宋体"/>
          <w:color w:val="auto"/>
          <w:spacing w:val="6"/>
          <w:sz w:val="24"/>
          <w:lang w:eastAsia="zh-CN"/>
        </w:rPr>
      </w:pPr>
    </w:p>
    <w:p w14:paraId="046B9F5F">
      <w:pPr>
        <w:rPr>
          <w:rFonts w:hint="eastAsia" w:ascii="宋体" w:hAnsi="宋体" w:eastAsia="宋体" w:cs="宋体"/>
          <w:color w:val="auto"/>
          <w:lang w:eastAsia="zh-CN"/>
        </w:rPr>
      </w:pPr>
      <w:r>
        <w:rPr>
          <w:rFonts w:hint="eastAsia" w:ascii="宋体" w:hAnsi="宋体" w:eastAsia="宋体" w:cs="宋体"/>
          <w:color w:val="auto"/>
          <w:lang w:eastAsia="zh-CN"/>
        </w:rPr>
        <w:br w:type="page"/>
      </w:r>
    </w:p>
    <w:p w14:paraId="04D5B291">
      <w:pPr>
        <w:spacing w:line="500" w:lineRule="exact"/>
        <w:ind w:left="0" w:leftChars="0" w:firstLine="0" w:firstLineChars="0"/>
        <w:rPr>
          <w:rFonts w:hint="eastAsia" w:ascii="宋体" w:hAnsi="宋体" w:eastAsia="宋体" w:cs="宋体"/>
          <w:b/>
          <w:color w:val="auto"/>
          <w:szCs w:val="21"/>
          <w:lang w:val="zh-CN" w:eastAsia="zh-CN"/>
        </w:rPr>
      </w:pPr>
      <w:r>
        <w:rPr>
          <w:rFonts w:hint="eastAsia" w:ascii="宋体" w:hAnsi="宋体" w:eastAsia="宋体" w:cs="宋体"/>
          <w:b/>
          <w:color w:val="auto"/>
          <w:szCs w:val="21"/>
          <w:lang w:val="zh-CN" w:eastAsia="zh-CN"/>
        </w:rPr>
        <w:t>附件</w:t>
      </w:r>
      <w:r>
        <w:rPr>
          <w:rFonts w:hint="eastAsia" w:ascii="宋体" w:hAnsi="宋体" w:cs="宋体"/>
          <w:b/>
          <w:color w:val="auto"/>
          <w:szCs w:val="21"/>
          <w:lang w:val="en-US" w:eastAsia="zh-CN"/>
        </w:rPr>
        <w:t>七</w:t>
      </w:r>
      <w:r>
        <w:rPr>
          <w:rFonts w:hint="eastAsia" w:ascii="宋体" w:hAnsi="宋体" w:eastAsia="宋体" w:cs="宋体"/>
          <w:b/>
          <w:color w:val="auto"/>
          <w:szCs w:val="21"/>
          <w:lang w:val="en-US" w:eastAsia="zh-CN"/>
        </w:rPr>
        <w:t>（4）</w:t>
      </w:r>
    </w:p>
    <w:p w14:paraId="01A6A2DF">
      <w:pPr>
        <w:pStyle w:val="17"/>
        <w:rPr>
          <w:rFonts w:hint="eastAsia" w:ascii="宋体" w:hAnsi="宋体" w:eastAsia="宋体" w:cs="宋体"/>
          <w:color w:val="auto"/>
          <w:lang w:eastAsia="zh-CN"/>
        </w:rPr>
      </w:pPr>
    </w:p>
    <w:p w14:paraId="2E36E5FE">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p>
    <w:p w14:paraId="3B36E149">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监狱企业的证明文件</w:t>
      </w:r>
    </w:p>
    <w:p w14:paraId="7044C705">
      <w:pPr>
        <w:keepNext w:val="0"/>
        <w:keepLines w:val="0"/>
        <w:pageBreakBefore w:val="0"/>
        <w:widowControl/>
        <w:kinsoku/>
        <w:wordWrap/>
        <w:overflowPunct w:val="0"/>
        <w:topLinePunct w:val="0"/>
        <w:autoSpaceDE/>
        <w:autoSpaceDN/>
        <w:bidi w:val="0"/>
        <w:adjustRightInd/>
        <w:snapToGrid/>
        <w:spacing w:before="327" w:beforeLines="100"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（如供应商不属于监狱企业无须提供）</w:t>
      </w:r>
    </w:p>
    <w:p w14:paraId="66FCEEFC">
      <w:pPr>
        <w:snapToGrid w:val="0"/>
        <w:spacing w:line="400" w:lineRule="exact"/>
        <w:rPr>
          <w:rFonts w:hint="eastAsia" w:ascii="宋体" w:hAnsi="宋体" w:eastAsia="宋体" w:cs="宋体"/>
          <w:b/>
          <w:color w:val="auto"/>
          <w:spacing w:val="6"/>
          <w:sz w:val="24"/>
          <w:lang w:eastAsia="zh-CN"/>
        </w:rPr>
      </w:pPr>
    </w:p>
    <w:p w14:paraId="5D538EC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说明：监狱企业参加政府采购活动时，应该提供由省级以上监狱管理局、戒毒管理局（含新疆生产建设兵团）出具的属于监狱企业的证明文件并加盖公章。</w:t>
      </w:r>
    </w:p>
    <w:p w14:paraId="6CF09E45">
      <w:pPr>
        <w:pStyle w:val="17"/>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sectPr>
          <w:footerReference r:id="rId16" w:type="default"/>
          <w:pgSz w:w="11905" w:h="16838"/>
          <w:pgMar w:top="1417" w:right="1417" w:bottom="1701" w:left="1417" w:header="1134" w:footer="1417" w:gutter="0"/>
          <w:pgNumType w:fmt="decimal"/>
          <w:cols w:space="0" w:num="1"/>
          <w:rtlGutter w:val="0"/>
          <w:docGrid w:type="linesAndChars" w:linePitch="318" w:charSpace="0"/>
        </w:sectPr>
      </w:pPr>
    </w:p>
    <w:p w14:paraId="3A9ED060">
      <w:pPr>
        <w:spacing w:line="500" w:lineRule="exact"/>
        <w:ind w:left="0" w:leftChars="0" w:firstLine="0" w:firstLineChars="0"/>
        <w:rPr>
          <w:rFonts w:hint="eastAsia" w:ascii="宋体" w:hAnsi="宋体" w:eastAsia="宋体" w:cs="宋体"/>
          <w:b/>
          <w:color w:val="auto"/>
          <w:szCs w:val="21"/>
          <w:lang w:val="en-US" w:eastAsia="zh-CN"/>
        </w:rPr>
      </w:pPr>
      <w:r>
        <w:rPr>
          <w:rFonts w:hint="eastAsia" w:ascii="宋体" w:hAnsi="宋体" w:eastAsia="宋体" w:cs="宋体"/>
          <w:b/>
          <w:color w:val="auto"/>
          <w:szCs w:val="21"/>
          <w:lang w:val="zh-CN" w:eastAsia="zh-CN"/>
        </w:rPr>
        <w:t>附件</w:t>
      </w:r>
      <w:r>
        <w:rPr>
          <w:rFonts w:hint="eastAsia" w:ascii="宋体" w:hAnsi="宋体" w:cs="宋体"/>
          <w:b/>
          <w:color w:val="auto"/>
          <w:szCs w:val="21"/>
          <w:lang w:val="en-US" w:eastAsia="zh-CN"/>
        </w:rPr>
        <w:t>七</w:t>
      </w:r>
      <w:r>
        <w:rPr>
          <w:rFonts w:hint="eastAsia" w:ascii="宋体" w:hAnsi="宋体" w:eastAsia="宋体" w:cs="宋体"/>
          <w:b/>
          <w:color w:val="auto"/>
          <w:szCs w:val="21"/>
          <w:lang w:val="en-US" w:eastAsia="zh-CN"/>
        </w:rPr>
        <w:t>（5）</w:t>
      </w:r>
    </w:p>
    <w:p w14:paraId="3A20191C">
      <w:pPr>
        <w:adjustRightInd w:val="0"/>
        <w:snapToGrid w:val="0"/>
        <w:spacing w:line="360" w:lineRule="auto"/>
        <w:ind w:left="440" w:leftChars="200" w:right="440" w:rightChars="200"/>
        <w:jc w:val="center"/>
        <w:rPr>
          <w:rFonts w:hint="eastAsia" w:ascii="宋体" w:hAnsi="宋体" w:eastAsia="宋体" w:cs="宋体"/>
          <w:b/>
          <w:color w:val="auto"/>
          <w:sz w:val="30"/>
          <w:szCs w:val="30"/>
          <w:lang w:eastAsia="zh-CN"/>
        </w:rPr>
      </w:pPr>
    </w:p>
    <w:p w14:paraId="6EFDA95E">
      <w:pPr>
        <w:pStyle w:val="15"/>
        <w:rPr>
          <w:rFonts w:hint="eastAsia" w:ascii="宋体" w:hAnsi="宋体" w:eastAsia="宋体" w:cs="宋体"/>
          <w:color w:val="auto"/>
          <w:lang w:eastAsia="zh-CN"/>
        </w:rPr>
      </w:pPr>
    </w:p>
    <w:p w14:paraId="485CF5EC">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 xml:space="preserve">享受政府采购支持政策的残疾人福利性单位的条件 </w:t>
      </w:r>
    </w:p>
    <w:p w14:paraId="0CCD8CCA">
      <w:pPr>
        <w:snapToGrid w:val="0"/>
        <w:spacing w:line="400" w:lineRule="exact"/>
        <w:rPr>
          <w:rFonts w:hint="eastAsia" w:ascii="宋体" w:hAnsi="宋体" w:eastAsia="宋体" w:cs="宋体"/>
          <w:b/>
          <w:color w:val="auto"/>
          <w:spacing w:val="6"/>
          <w:sz w:val="24"/>
          <w:lang w:eastAsia="zh-CN"/>
        </w:rPr>
      </w:pPr>
    </w:p>
    <w:p w14:paraId="5D6A8036">
      <w:pPr>
        <w:pStyle w:val="20"/>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享受政府采购支持政策的残疾人福利性单位应当同时满足以下条件： </w:t>
      </w:r>
    </w:p>
    <w:p w14:paraId="5C3E33CA">
      <w:pPr>
        <w:pStyle w:val="20"/>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（一）安置的残疾人占本单位在职职工人数的比例不低于25%（含25%），并且安置的残疾人人数不少于10人（含10人）； </w:t>
      </w:r>
    </w:p>
    <w:p w14:paraId="6FA31F42">
      <w:pPr>
        <w:pStyle w:val="20"/>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（二）依法与安置的每位残疾人签订了一年以上（含一年）的劳动合同或服务协议； </w:t>
      </w:r>
    </w:p>
    <w:p w14:paraId="2E299062">
      <w:pPr>
        <w:pStyle w:val="20"/>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（三）为安置的每位残疾人按月足额缴纳了基本养老保险、基本医疗保险、失业保险、工伤保险和生育保险等社会保险费； </w:t>
      </w:r>
    </w:p>
    <w:p w14:paraId="66708F69">
      <w:pPr>
        <w:pStyle w:val="20"/>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（四）通过银行等金融机构向安置的每位残疾人，按月支付了不低于单位所在区县适用的经省级人民政府批准的月最低工资标准的工资； </w:t>
      </w:r>
    </w:p>
    <w:p w14:paraId="2AA3AA8B">
      <w:pPr>
        <w:pStyle w:val="20"/>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（五）提供本单位制造的货物、承担的工程或者服务（以下简称产品），或者提供其他残疾人福利性单位制造的货物（不包括使用非残疾人福利性单位注册商标的货物）。 </w:t>
      </w:r>
    </w:p>
    <w:p w14:paraId="1496B31A">
      <w:pPr>
        <w:pStyle w:val="20"/>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r>
        <w:rPr>
          <w:rFonts w:hint="eastAsia" w:ascii="宋体" w:hAnsi="宋体" w:eastAsia="宋体" w:cs="宋体"/>
          <w:color w:val="auto"/>
          <w:sz w:val="24"/>
          <w:szCs w:val="24"/>
        </w:rPr>
        <w:br w:type="page"/>
      </w:r>
    </w:p>
    <w:p w14:paraId="45606F31">
      <w:pPr>
        <w:spacing w:line="500" w:lineRule="exact"/>
        <w:ind w:left="0" w:leftChars="0" w:firstLine="0" w:firstLineChars="0"/>
        <w:rPr>
          <w:rFonts w:hint="eastAsia" w:ascii="宋体" w:hAnsi="宋体" w:eastAsia="宋体" w:cs="宋体"/>
          <w:b/>
          <w:bCs/>
          <w:color w:val="auto"/>
          <w:sz w:val="32"/>
          <w:szCs w:val="32"/>
        </w:rPr>
      </w:pPr>
      <w:r>
        <w:rPr>
          <w:rFonts w:hint="eastAsia" w:ascii="宋体" w:hAnsi="宋体" w:eastAsia="宋体" w:cs="宋体"/>
          <w:b/>
          <w:color w:val="auto"/>
          <w:szCs w:val="21"/>
        </w:rPr>
        <w:t>附件</w:t>
      </w:r>
      <w:r>
        <w:rPr>
          <w:rFonts w:hint="eastAsia" w:ascii="宋体" w:hAnsi="宋体" w:cs="宋体"/>
          <w:b/>
          <w:color w:val="auto"/>
          <w:szCs w:val="21"/>
          <w:lang w:val="en-US" w:eastAsia="zh-CN"/>
        </w:rPr>
        <w:t>八</w:t>
      </w:r>
    </w:p>
    <w:p w14:paraId="6F616A5D">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p>
    <w:p w14:paraId="607E4764">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p>
    <w:p w14:paraId="4CDC3556">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val="0"/>
          <w:color w:val="auto"/>
          <w:sz w:val="24"/>
          <w:szCs w:val="24"/>
          <w:u w:val="single"/>
          <w:lang w:val="en-US" w:eastAsia="zh-CN"/>
        </w:rPr>
      </w:pPr>
      <w:r>
        <w:rPr>
          <w:rFonts w:hint="eastAsia" w:ascii="宋体" w:hAnsi="宋体" w:eastAsia="宋体" w:cs="宋体"/>
          <w:b/>
          <w:color w:val="auto"/>
          <w:sz w:val="36"/>
          <w:szCs w:val="36"/>
          <w:lang w:val="en-US" w:eastAsia="zh-CN"/>
        </w:rPr>
        <w:t>拟派项目经理无在建工程承诺函</w:t>
      </w:r>
    </w:p>
    <w:p w14:paraId="7FB449FF">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s="宋体"/>
          <w:b/>
          <w:bCs w:val="0"/>
          <w:color w:val="auto"/>
          <w:sz w:val="24"/>
          <w:szCs w:val="24"/>
          <w:u w:val="single"/>
          <w:lang w:val="en-US" w:eastAsia="zh-CN"/>
        </w:rPr>
      </w:pPr>
    </w:p>
    <w:p w14:paraId="239BA04F">
      <w:pPr>
        <w:keepNext w:val="0"/>
        <w:keepLines w:val="0"/>
        <w:pageBreakBefore w:val="0"/>
        <w:widowControl/>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黄石临空园区管理有限公司</w:t>
      </w:r>
      <w:r>
        <w:rPr>
          <w:rFonts w:hint="eastAsia" w:ascii="宋体" w:hAnsi="宋体" w:eastAsia="宋体" w:cs="宋体"/>
          <w:b/>
          <w:bCs w:val="0"/>
          <w:color w:val="auto"/>
          <w:sz w:val="24"/>
          <w:szCs w:val="24"/>
          <w:u w:val="single"/>
        </w:rPr>
        <w:t>：</w:t>
      </w:r>
    </w:p>
    <w:p w14:paraId="004372BD">
      <w:pPr>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我</w:t>
      </w:r>
      <w:r>
        <w:rPr>
          <w:rFonts w:hint="eastAsia" w:ascii="宋体" w:hAnsi="宋体" w:eastAsia="宋体" w:cs="宋体"/>
          <w:color w:val="auto"/>
          <w:sz w:val="24"/>
          <w:u w:val="single"/>
          <w:lang w:eastAsia="zh-CN"/>
        </w:rPr>
        <w:t xml:space="preserve">   （姓名）   </w:t>
      </w:r>
      <w:r>
        <w:rPr>
          <w:rFonts w:hint="eastAsia" w:ascii="宋体" w:hAnsi="宋体" w:eastAsia="宋体" w:cs="宋体"/>
          <w:color w:val="auto"/>
          <w:sz w:val="24"/>
          <w:lang w:eastAsia="zh-CN"/>
        </w:rPr>
        <w:t>系</w:t>
      </w:r>
      <w:r>
        <w:rPr>
          <w:rFonts w:hint="eastAsia" w:ascii="宋体" w:hAnsi="宋体" w:eastAsia="宋体" w:cs="宋体"/>
          <w:color w:val="auto"/>
          <w:sz w:val="24"/>
          <w:u w:val="single"/>
          <w:lang w:eastAsia="zh-CN"/>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全称</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的法定代表人，现承诺本</w:t>
      </w:r>
      <w:r>
        <w:rPr>
          <w:rFonts w:hint="eastAsia" w:ascii="宋体" w:hAnsi="宋体" w:eastAsia="宋体" w:cs="宋体"/>
          <w:color w:val="auto"/>
          <w:sz w:val="24"/>
          <w:lang w:val="en-US" w:eastAsia="zh-CN"/>
        </w:rPr>
        <w:t>项目</w:t>
      </w:r>
      <w:r>
        <w:rPr>
          <w:rFonts w:hint="eastAsia" w:ascii="宋体" w:hAnsi="宋体" w:eastAsia="宋体" w:cs="宋体"/>
          <w:color w:val="auto"/>
          <w:sz w:val="24"/>
          <w:lang w:eastAsia="zh-CN"/>
        </w:rPr>
        <w:t>拟派的项目经理</w:t>
      </w:r>
      <w:r>
        <w:rPr>
          <w:rFonts w:hint="eastAsia" w:ascii="宋体" w:hAnsi="宋体" w:eastAsia="宋体" w:cs="宋体"/>
          <w:color w:val="auto"/>
          <w:sz w:val="24"/>
          <w:u w:val="single"/>
          <w:lang w:eastAsia="zh-CN"/>
        </w:rPr>
        <w:t xml:space="preserve">   （姓名）   </w:t>
      </w:r>
      <w:r>
        <w:rPr>
          <w:rFonts w:hint="eastAsia" w:ascii="宋体" w:hAnsi="宋体" w:eastAsia="宋体" w:cs="宋体"/>
          <w:color w:val="auto"/>
          <w:sz w:val="24"/>
          <w:lang w:eastAsia="zh-CN"/>
        </w:rPr>
        <w:t>，项目经理证号：</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，身份证号：</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lang w:eastAsia="zh-CN"/>
        </w:rPr>
        <w:t>，目前无在建工程。若有虚假一经查实，愿意承担一切责任，并承担由此造成的一切损失。</w:t>
      </w:r>
      <w:r>
        <w:rPr>
          <w:rFonts w:hint="eastAsia" w:ascii="宋体" w:hAnsi="宋体" w:eastAsia="宋体" w:cs="宋体"/>
          <w:color w:val="auto"/>
          <w:sz w:val="24"/>
          <w:lang w:val="en-US" w:eastAsia="zh-CN"/>
        </w:rPr>
        <w:t xml:space="preserve"> </w:t>
      </w:r>
    </w:p>
    <w:p w14:paraId="18DE3B0F">
      <w:pPr>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lang w:eastAsia="zh-CN"/>
        </w:rPr>
        <w:t>我方特此承诺！</w:t>
      </w:r>
    </w:p>
    <w:p w14:paraId="66813CC7">
      <w:pPr>
        <w:keepNext w:val="0"/>
        <w:keepLines w:val="0"/>
        <w:pageBreakBefore w:val="0"/>
        <w:widowControl/>
        <w:kinsoku/>
        <w:overflowPunct/>
        <w:topLinePunct w:val="0"/>
        <w:autoSpaceDE/>
        <w:autoSpaceDN/>
        <w:bidi w:val="0"/>
        <w:adjustRightInd/>
        <w:snapToGrid/>
        <w:spacing w:line="480" w:lineRule="auto"/>
        <w:textAlignment w:val="auto"/>
        <w:rPr>
          <w:rFonts w:hint="eastAsia" w:ascii="宋体" w:hAnsi="宋体" w:eastAsia="宋体" w:cs="宋体"/>
          <w:color w:val="auto"/>
          <w:sz w:val="24"/>
          <w:szCs w:val="24"/>
        </w:rPr>
      </w:pPr>
    </w:p>
    <w:p w14:paraId="3DC70E24">
      <w:pPr>
        <w:keepNext w:val="0"/>
        <w:keepLines w:val="0"/>
        <w:pageBreakBefore w:val="0"/>
        <w:widowControl/>
        <w:kinsoku/>
        <w:wordWrap w:val="0"/>
        <w:overflowPunct/>
        <w:topLinePunct w:val="0"/>
        <w:autoSpaceDE/>
        <w:autoSpaceDN/>
        <w:bidi w:val="0"/>
        <w:adjustRightInd/>
        <w:snapToGrid/>
        <w:spacing w:line="480" w:lineRule="auto"/>
        <w:textAlignment w:val="auto"/>
        <w:rPr>
          <w:rFonts w:hint="eastAsia" w:ascii="宋体" w:hAnsi="宋体" w:eastAsia="宋体" w:cs="宋体"/>
          <w:color w:val="auto"/>
          <w:sz w:val="24"/>
        </w:rPr>
      </w:pPr>
    </w:p>
    <w:p w14:paraId="70317CCE">
      <w:pPr>
        <w:pStyle w:val="6"/>
        <w:keepNext w:val="0"/>
        <w:keepLines w:val="0"/>
        <w:pageBreakBefore w:val="0"/>
        <w:widowControl/>
        <w:kinsoku/>
        <w:wordWrap/>
        <w:overflowPunct/>
        <w:topLinePunct w:val="0"/>
        <w:autoSpaceDE/>
        <w:autoSpaceDN/>
        <w:bidi w:val="0"/>
        <w:adjustRightInd/>
        <w:snapToGrid/>
        <w:spacing w:line="480" w:lineRule="auto"/>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6F73AB2E">
      <w:pPr>
        <w:pStyle w:val="6"/>
        <w:keepNext w:val="0"/>
        <w:keepLines w:val="0"/>
        <w:pageBreakBefore w:val="0"/>
        <w:widowControl/>
        <w:kinsoku/>
        <w:wordWrap/>
        <w:overflowPunct/>
        <w:topLinePunct w:val="0"/>
        <w:autoSpaceDE/>
        <w:autoSpaceDN/>
        <w:bidi w:val="0"/>
        <w:adjustRightInd/>
        <w:snapToGrid/>
        <w:spacing w:line="480" w:lineRule="auto"/>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06197EB5">
      <w:pPr>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br w:type="page"/>
      </w:r>
    </w:p>
    <w:p w14:paraId="6B5DFADA">
      <w:pPr>
        <w:spacing w:line="500" w:lineRule="exact"/>
        <w:ind w:left="0" w:leftChars="0" w:firstLine="0" w:firstLineChars="0"/>
        <w:rPr>
          <w:rFonts w:hint="eastAsia" w:ascii="宋体" w:hAnsi="宋体" w:eastAsia="宋体" w:cs="宋体"/>
          <w:b/>
          <w:color w:val="auto"/>
          <w:szCs w:val="21"/>
          <w:lang w:val="en-US" w:eastAsia="zh-CN"/>
        </w:rPr>
      </w:pPr>
      <w:r>
        <w:rPr>
          <w:rFonts w:hint="eastAsia" w:ascii="宋体" w:hAnsi="宋体" w:eastAsia="宋体" w:cs="宋体"/>
          <w:b/>
          <w:color w:val="auto"/>
          <w:szCs w:val="21"/>
          <w:lang w:val="zh-CN" w:eastAsia="zh-CN"/>
        </w:rPr>
        <w:t>附件</w:t>
      </w:r>
      <w:r>
        <w:rPr>
          <w:rFonts w:hint="eastAsia" w:ascii="宋体" w:hAnsi="宋体" w:cs="宋体"/>
          <w:b/>
          <w:color w:val="auto"/>
          <w:szCs w:val="21"/>
          <w:lang w:val="en-US" w:eastAsia="zh-CN"/>
        </w:rPr>
        <w:t>九</w:t>
      </w:r>
    </w:p>
    <w:p w14:paraId="2F9297D0">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诚信投标承诺书</w:t>
      </w:r>
    </w:p>
    <w:p w14:paraId="3C4ED725">
      <w:pPr>
        <w:ind w:firstLine="0"/>
        <w:jc w:val="both"/>
        <w:rPr>
          <w:rFonts w:hint="eastAsia" w:ascii="宋体" w:hAnsi="宋体" w:eastAsia="宋体" w:cs="宋体"/>
          <w:color w:val="auto"/>
          <w:position w:val="6"/>
          <w:sz w:val="24"/>
          <w:lang w:eastAsia="zh-CN"/>
        </w:rPr>
      </w:pPr>
    </w:p>
    <w:p w14:paraId="203785F9">
      <w:pPr>
        <w:jc w:val="center"/>
        <w:rPr>
          <w:rFonts w:hint="eastAsia" w:ascii="宋体" w:hAnsi="宋体" w:eastAsia="宋体" w:cs="宋体"/>
          <w:color w:val="auto"/>
          <w:position w:val="6"/>
          <w:sz w:val="24"/>
          <w:lang w:eastAsia="zh-CN"/>
        </w:rPr>
      </w:pPr>
    </w:p>
    <w:p w14:paraId="717BC16F">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单位名称：</w:t>
      </w:r>
    </w:p>
    <w:p w14:paraId="06157506">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法定代表人：</w:t>
      </w:r>
    </w:p>
    <w:p w14:paraId="228D5DE7">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身份证号码：</w:t>
      </w:r>
    </w:p>
    <w:p w14:paraId="41185378">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手机：</w:t>
      </w:r>
    </w:p>
    <w:p w14:paraId="741D172E">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固定电话：</w:t>
      </w:r>
    </w:p>
    <w:p w14:paraId="58EE185D">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为维护市场公平竞争，营造诚实守信的招投标交易环境，我在此慎重作出如下承诺：</w:t>
      </w:r>
    </w:p>
    <w:p w14:paraId="32119D6A">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1、我单位提供的一切材料都是真实、合法、有效的；</w:t>
      </w:r>
    </w:p>
    <w:p w14:paraId="4A9E958F">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2、我单位不与采购人、其他磋商供应商及采购代理机构串通投标，损害国家利益、社会利益和他人的合法权益；</w:t>
      </w:r>
    </w:p>
    <w:p w14:paraId="5B3113AA">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3、我单位不向采购人、评标委员会成员及相关人员行贿，牟取成交；</w:t>
      </w:r>
    </w:p>
    <w:p w14:paraId="1D8DA59D">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4、我单位不以他人名义投标或者其他弄虚作假的方式参与投标、骗取成交；</w:t>
      </w:r>
    </w:p>
    <w:p w14:paraId="0569D6E5">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5、我单位不出借资质，不接受任何形式的挂靠，不扰乱招投标市场秩序；</w:t>
      </w:r>
    </w:p>
    <w:p w14:paraId="24FEF900">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6、我单位不在投标中哄抬价格或恶意压价；</w:t>
      </w:r>
    </w:p>
    <w:p w14:paraId="2ADC2773">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7、我单位不在招投标活动中虚假投诉；</w:t>
      </w:r>
    </w:p>
    <w:p w14:paraId="77CF83E6">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8、我单位在成交后不转包和非法分包；</w:t>
      </w:r>
    </w:p>
    <w:p w14:paraId="6AE7DF5B">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9、我单位在成交合同履行中不违背合同实质性条款；</w:t>
      </w:r>
    </w:p>
    <w:p w14:paraId="6F77ABAE">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10、我单位在招投标活动中严格遵守相关法律、法规、规章、规定，诚实守信。</w:t>
      </w:r>
    </w:p>
    <w:p w14:paraId="10FDA956">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本单位如有违反承诺内容的行为，自愿接受相关行政监督部门的处罚，自愿放弃投标保证金要求退还的权利。同意记不良行为记录，并上网公示，并愿意承担因此产生的一切法律责任。</w:t>
      </w:r>
    </w:p>
    <w:p w14:paraId="012351B6">
      <w:pPr>
        <w:pStyle w:val="6"/>
        <w:adjustRightInd w:val="0"/>
        <w:snapToGrid w:val="0"/>
        <w:spacing w:line="360" w:lineRule="auto"/>
        <w:ind w:firstLine="480" w:firstLineChars="200"/>
        <w:jc w:val="right"/>
        <w:rPr>
          <w:rFonts w:hint="eastAsia" w:ascii="宋体" w:hAnsi="宋体" w:eastAsia="宋体" w:cs="宋体"/>
          <w:color w:val="auto"/>
          <w:szCs w:val="24"/>
          <w:lang w:eastAsia="zh-CN"/>
        </w:rPr>
      </w:pPr>
    </w:p>
    <w:p w14:paraId="0E166084">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供应商名称（盖章）：</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p>
    <w:p w14:paraId="43F9B4E4">
      <w:pPr>
        <w:pStyle w:val="6"/>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Cs w:val="24"/>
          <w:u w:val="single"/>
          <w:lang w:eastAsia="zh-CN"/>
        </w:rPr>
      </w:pPr>
      <w:r>
        <w:rPr>
          <w:rFonts w:hint="eastAsia" w:ascii="宋体" w:hAnsi="宋体" w:eastAsia="宋体" w:cs="宋体"/>
          <w:color w:val="auto"/>
          <w:szCs w:val="24"/>
          <w:lang w:eastAsia="zh-CN"/>
        </w:rPr>
        <w:t>日期：</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年</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月</w:t>
      </w:r>
      <w:r>
        <w:rPr>
          <w:rFonts w:hint="eastAsia" w:ascii="宋体" w:hAnsi="宋体" w:eastAsia="宋体" w:cs="宋体"/>
          <w:color w:val="auto"/>
          <w:szCs w:val="24"/>
          <w:u w:val="single"/>
          <w:lang w:eastAsia="zh-CN"/>
        </w:rPr>
        <w:tab/>
      </w:r>
      <w:r>
        <w:rPr>
          <w:rFonts w:hint="eastAsia" w:ascii="宋体" w:hAnsi="宋体" w:eastAsia="宋体" w:cs="宋体"/>
          <w:color w:val="auto"/>
          <w:szCs w:val="24"/>
          <w:u w:val="single"/>
          <w:lang w:eastAsia="zh-CN"/>
        </w:rPr>
        <w:tab/>
      </w:r>
      <w:r>
        <w:rPr>
          <w:rFonts w:hint="eastAsia" w:ascii="宋体" w:hAnsi="宋体" w:eastAsia="宋体" w:cs="宋体"/>
          <w:color w:val="auto"/>
          <w:szCs w:val="24"/>
          <w:lang w:eastAsia="zh-CN"/>
        </w:rPr>
        <w:t>日</w:t>
      </w:r>
    </w:p>
    <w:p w14:paraId="493749FE">
      <w:pPr>
        <w:ind w:firstLine="0"/>
        <w:rPr>
          <w:rFonts w:hint="eastAsia" w:ascii="宋体" w:hAnsi="宋体" w:eastAsia="宋体" w:cs="宋体"/>
          <w:b/>
          <w:color w:val="auto"/>
          <w:sz w:val="24"/>
          <w:lang w:eastAsia="zh-CN"/>
        </w:rPr>
      </w:pPr>
      <w:r>
        <w:rPr>
          <w:rFonts w:hint="eastAsia" w:ascii="宋体" w:hAnsi="宋体" w:eastAsia="宋体" w:cs="宋体"/>
          <w:b/>
          <w:color w:val="auto"/>
          <w:sz w:val="24"/>
          <w:lang w:eastAsia="zh-CN"/>
        </w:rPr>
        <w:br w:type="page"/>
      </w:r>
    </w:p>
    <w:p w14:paraId="6D950A2A">
      <w:pPr>
        <w:spacing w:line="500" w:lineRule="exact"/>
        <w:ind w:left="0" w:leftChars="0" w:firstLine="0" w:firstLineChars="0"/>
        <w:rPr>
          <w:rFonts w:hint="eastAsia" w:ascii="宋体" w:hAnsi="宋体" w:eastAsia="宋体" w:cs="宋体"/>
          <w:b/>
          <w:color w:val="auto"/>
          <w:szCs w:val="21"/>
          <w:lang w:val="en-US" w:eastAsia="zh-CN"/>
        </w:rPr>
      </w:pPr>
      <w:r>
        <w:rPr>
          <w:rFonts w:hint="eastAsia" w:ascii="宋体" w:hAnsi="宋体" w:eastAsia="宋体" w:cs="宋体"/>
          <w:b/>
          <w:color w:val="auto"/>
          <w:szCs w:val="21"/>
          <w:lang w:val="zh-CN" w:eastAsia="zh-CN"/>
        </w:rPr>
        <w:t>附件</w:t>
      </w:r>
      <w:r>
        <w:rPr>
          <w:rFonts w:hint="eastAsia" w:ascii="宋体" w:hAnsi="宋体" w:cs="宋体"/>
          <w:b/>
          <w:color w:val="auto"/>
          <w:szCs w:val="21"/>
          <w:lang w:val="en-US" w:eastAsia="zh-CN"/>
        </w:rPr>
        <w:t>十</w:t>
      </w:r>
    </w:p>
    <w:p w14:paraId="10DFF57B">
      <w:pPr>
        <w:pStyle w:val="15"/>
        <w:rPr>
          <w:rFonts w:hint="eastAsia" w:ascii="宋体" w:hAnsi="宋体" w:eastAsia="宋体" w:cs="宋体"/>
          <w:lang w:val="zh-CN" w:eastAsia="zh-CN"/>
        </w:rPr>
      </w:pPr>
    </w:p>
    <w:tbl>
      <w:tblPr>
        <w:tblStyle w:val="11"/>
        <w:tblW w:w="9071" w:type="dxa"/>
        <w:jc w:val="center"/>
        <w:tblLayout w:type="fixed"/>
        <w:tblCellMar>
          <w:top w:w="0" w:type="dxa"/>
          <w:left w:w="108" w:type="dxa"/>
          <w:bottom w:w="0" w:type="dxa"/>
          <w:right w:w="108" w:type="dxa"/>
        </w:tblCellMar>
      </w:tblPr>
      <w:tblGrid>
        <w:gridCol w:w="2196"/>
        <w:gridCol w:w="6875"/>
      </w:tblGrid>
      <w:tr w14:paraId="35E57835">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14:paraId="5901C82F">
            <w:pPr>
              <w:autoSpaceDE w:val="0"/>
              <w:autoSpaceDN w:val="0"/>
              <w:adjustRightInd w:val="0"/>
              <w:snapToGrid w:val="0"/>
              <w:jc w:val="center"/>
              <w:rPr>
                <w:rFonts w:hint="eastAsia" w:ascii="宋体" w:hAnsi="宋体" w:eastAsia="宋体" w:cs="宋体"/>
                <w:b/>
                <w:sz w:val="32"/>
                <w:szCs w:val="32"/>
                <w:lang w:val="zh-CN"/>
              </w:rPr>
            </w:pPr>
            <w:r>
              <w:rPr>
                <w:rFonts w:hint="eastAsia" w:ascii="宋体" w:hAnsi="宋体" w:eastAsia="宋体" w:cs="宋体"/>
                <w:b/>
                <w:color w:val="auto"/>
                <w:sz w:val="44"/>
                <w:szCs w:val="44"/>
                <w:lang w:val="zh-CN" w:eastAsia="zh-CN"/>
              </w:rPr>
              <w:t>竞争性磋商第二轮报价表</w:t>
            </w:r>
          </w:p>
        </w:tc>
      </w:tr>
      <w:tr w14:paraId="65743B6D">
        <w:tblPrEx>
          <w:tblCellMar>
            <w:top w:w="0" w:type="dxa"/>
            <w:left w:w="108" w:type="dxa"/>
            <w:bottom w:w="0" w:type="dxa"/>
            <w:right w:w="108" w:type="dxa"/>
          </w:tblCellMar>
        </w:tblPrEx>
        <w:trPr>
          <w:trHeight w:val="735" w:hRule="atLeast"/>
          <w:jc w:val="center"/>
        </w:trPr>
        <w:tc>
          <w:tcPr>
            <w:tcW w:w="2196" w:type="dxa"/>
            <w:tcBorders>
              <w:top w:val="nil"/>
              <w:left w:val="nil"/>
              <w:bottom w:val="nil"/>
              <w:right w:val="nil"/>
            </w:tcBorders>
            <w:vAlign w:val="bottom"/>
          </w:tcPr>
          <w:p w14:paraId="5EA3E041">
            <w:pPr>
              <w:widowControl/>
              <w:snapToGrid w:val="0"/>
              <w:spacing w:line="360" w:lineRule="auto"/>
              <w:ind w:firstLine="480" w:firstLineChars="200"/>
              <w:jc w:val="left"/>
              <w:rPr>
                <w:rFonts w:hint="eastAsia" w:ascii="宋体" w:hAnsi="宋体" w:eastAsia="宋体" w:cs="宋体"/>
                <w:kern w:val="0"/>
                <w:sz w:val="24"/>
              </w:rPr>
            </w:pPr>
          </w:p>
        </w:tc>
        <w:tc>
          <w:tcPr>
            <w:tcW w:w="6875" w:type="dxa"/>
            <w:tcBorders>
              <w:top w:val="nil"/>
              <w:left w:val="nil"/>
              <w:bottom w:val="nil"/>
              <w:right w:val="nil"/>
            </w:tcBorders>
            <w:vAlign w:val="bottom"/>
          </w:tcPr>
          <w:p w14:paraId="2498D447">
            <w:pPr>
              <w:widowControl/>
              <w:snapToGrid w:val="0"/>
              <w:spacing w:line="360" w:lineRule="auto"/>
              <w:ind w:firstLine="480" w:firstLineChars="200"/>
              <w:jc w:val="right"/>
              <w:rPr>
                <w:rFonts w:hint="eastAsia" w:ascii="宋体" w:hAnsi="宋体" w:eastAsia="宋体" w:cs="宋体"/>
                <w:kern w:val="0"/>
                <w:sz w:val="24"/>
              </w:rPr>
            </w:pPr>
            <w:r>
              <w:rPr>
                <w:rFonts w:hint="eastAsia" w:ascii="宋体" w:hAnsi="宋体" w:eastAsia="宋体" w:cs="宋体"/>
                <w:kern w:val="0"/>
                <w:sz w:val="24"/>
              </w:rPr>
              <w:t>单位：元</w:t>
            </w:r>
          </w:p>
        </w:tc>
      </w:tr>
      <w:tr w14:paraId="58751BC4">
        <w:tblPrEx>
          <w:tblCellMar>
            <w:top w:w="0" w:type="dxa"/>
            <w:left w:w="108" w:type="dxa"/>
            <w:bottom w:w="0" w:type="dxa"/>
            <w:right w:w="108" w:type="dxa"/>
          </w:tblCellMar>
        </w:tblPrEx>
        <w:trPr>
          <w:trHeight w:val="1329" w:hRule="atLeast"/>
          <w:jc w:val="center"/>
        </w:trPr>
        <w:tc>
          <w:tcPr>
            <w:tcW w:w="2196" w:type="dxa"/>
            <w:tcBorders>
              <w:top w:val="single" w:color="auto" w:sz="4" w:space="0"/>
              <w:left w:val="single" w:color="auto" w:sz="4" w:space="0"/>
              <w:bottom w:val="single" w:color="auto" w:sz="4" w:space="0"/>
              <w:right w:val="single" w:color="auto" w:sz="4" w:space="0"/>
            </w:tcBorders>
            <w:vAlign w:val="center"/>
          </w:tcPr>
          <w:p w14:paraId="54B21AEE">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项目名称</w:t>
            </w:r>
          </w:p>
        </w:tc>
        <w:tc>
          <w:tcPr>
            <w:tcW w:w="6875" w:type="dxa"/>
            <w:tcBorders>
              <w:top w:val="single" w:color="auto" w:sz="4" w:space="0"/>
              <w:left w:val="nil"/>
              <w:bottom w:val="single" w:color="auto" w:sz="4" w:space="0"/>
              <w:right w:val="single" w:color="auto" w:sz="4" w:space="0"/>
            </w:tcBorders>
            <w:vAlign w:val="center"/>
          </w:tcPr>
          <w:p w14:paraId="49752D77">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b/>
                <w:spacing w:val="0"/>
                <w:kern w:val="0"/>
                <w:sz w:val="28"/>
                <w:szCs w:val="28"/>
                <w:lang w:eastAsia="zh-CN"/>
              </w:rPr>
            </w:pPr>
            <w:r>
              <w:rPr>
                <w:rFonts w:hint="eastAsia" w:ascii="宋体" w:hAnsi="宋体" w:cs="宋体"/>
                <w:b/>
                <w:spacing w:val="0"/>
                <w:kern w:val="0"/>
                <w:sz w:val="24"/>
                <w:szCs w:val="24"/>
                <w:lang w:eastAsia="zh-CN"/>
              </w:rPr>
              <w:t>大冶市还地桥镇镇区路灯维修工程</w:t>
            </w:r>
          </w:p>
        </w:tc>
      </w:tr>
      <w:tr w14:paraId="0FA5468D">
        <w:tblPrEx>
          <w:tblCellMar>
            <w:top w:w="0" w:type="dxa"/>
            <w:left w:w="108" w:type="dxa"/>
            <w:bottom w:w="0" w:type="dxa"/>
            <w:right w:w="108" w:type="dxa"/>
          </w:tblCellMar>
        </w:tblPrEx>
        <w:trPr>
          <w:trHeight w:val="1400" w:hRule="atLeast"/>
          <w:jc w:val="center"/>
        </w:trPr>
        <w:tc>
          <w:tcPr>
            <w:tcW w:w="2196" w:type="dxa"/>
            <w:tcBorders>
              <w:top w:val="nil"/>
              <w:left w:val="single" w:color="auto" w:sz="4" w:space="0"/>
              <w:bottom w:val="single" w:color="auto" w:sz="4" w:space="0"/>
              <w:right w:val="single" w:color="auto" w:sz="4" w:space="0"/>
            </w:tcBorders>
            <w:vAlign w:val="center"/>
          </w:tcPr>
          <w:p w14:paraId="53257D47">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供应商名称</w:t>
            </w:r>
          </w:p>
          <w:p w14:paraId="0DE3DBCF">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(公章)</w:t>
            </w:r>
          </w:p>
        </w:tc>
        <w:tc>
          <w:tcPr>
            <w:tcW w:w="6875" w:type="dxa"/>
            <w:tcBorders>
              <w:top w:val="nil"/>
              <w:left w:val="nil"/>
              <w:bottom w:val="single" w:color="auto" w:sz="4" w:space="0"/>
              <w:right w:val="single" w:color="auto" w:sz="4" w:space="0"/>
            </w:tcBorders>
            <w:vAlign w:val="center"/>
          </w:tcPr>
          <w:p w14:paraId="60BDCD93">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p>
        </w:tc>
      </w:tr>
      <w:tr w14:paraId="4232ED7A">
        <w:tblPrEx>
          <w:tblCellMar>
            <w:top w:w="0" w:type="dxa"/>
            <w:left w:w="108" w:type="dxa"/>
            <w:bottom w:w="0" w:type="dxa"/>
            <w:right w:w="108" w:type="dxa"/>
          </w:tblCellMar>
        </w:tblPrEx>
        <w:trPr>
          <w:trHeight w:val="1237" w:hRule="atLeast"/>
          <w:jc w:val="center"/>
        </w:trPr>
        <w:tc>
          <w:tcPr>
            <w:tcW w:w="2196" w:type="dxa"/>
            <w:tcBorders>
              <w:top w:val="nil"/>
              <w:left w:val="single" w:color="auto" w:sz="4" w:space="0"/>
              <w:bottom w:val="single" w:color="auto" w:sz="4" w:space="0"/>
              <w:right w:val="single" w:color="auto" w:sz="4" w:space="0"/>
            </w:tcBorders>
            <w:vAlign w:val="center"/>
          </w:tcPr>
          <w:p w14:paraId="2678E47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磋商</w:t>
            </w:r>
            <w:r>
              <w:rPr>
                <w:rFonts w:hint="eastAsia" w:ascii="宋体" w:hAnsi="宋体" w:eastAsia="宋体" w:cs="宋体"/>
                <w:kern w:val="0"/>
                <w:sz w:val="24"/>
                <w:szCs w:val="24"/>
              </w:rPr>
              <w:t>地址</w:t>
            </w:r>
          </w:p>
        </w:tc>
        <w:tc>
          <w:tcPr>
            <w:tcW w:w="6875" w:type="dxa"/>
            <w:tcBorders>
              <w:top w:val="nil"/>
              <w:left w:val="nil"/>
              <w:bottom w:val="single" w:color="auto" w:sz="4" w:space="0"/>
              <w:right w:val="single" w:color="auto" w:sz="4" w:space="0"/>
            </w:tcBorders>
            <w:vAlign w:val="center"/>
          </w:tcPr>
          <w:p w14:paraId="0B59F05B">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lang w:val="en-US"/>
              </w:rPr>
            </w:pPr>
            <w:r>
              <w:rPr>
                <w:rFonts w:hint="eastAsia" w:ascii="宋体" w:hAnsi="宋体" w:eastAsia="宋体" w:cs="宋体"/>
                <w:b/>
                <w:spacing w:val="0"/>
                <w:kern w:val="0"/>
                <w:sz w:val="24"/>
                <w:szCs w:val="24"/>
                <w:lang w:val="en-US" w:eastAsia="zh-CN"/>
              </w:rPr>
              <w:t>大冶市还地桥镇财政所四楼会议室</w:t>
            </w:r>
          </w:p>
        </w:tc>
      </w:tr>
      <w:tr w14:paraId="7150FC5F">
        <w:tblPrEx>
          <w:tblCellMar>
            <w:top w:w="0" w:type="dxa"/>
            <w:left w:w="108" w:type="dxa"/>
            <w:bottom w:w="0" w:type="dxa"/>
            <w:right w:w="108" w:type="dxa"/>
          </w:tblCellMar>
        </w:tblPrEx>
        <w:trPr>
          <w:trHeight w:val="1604" w:hRule="atLeast"/>
          <w:jc w:val="center"/>
        </w:trPr>
        <w:tc>
          <w:tcPr>
            <w:tcW w:w="2196" w:type="dxa"/>
            <w:tcBorders>
              <w:top w:val="nil"/>
              <w:left w:val="single" w:color="auto" w:sz="4" w:space="0"/>
              <w:bottom w:val="single" w:color="auto" w:sz="4" w:space="0"/>
              <w:right w:val="single" w:color="auto" w:sz="4" w:space="0"/>
            </w:tcBorders>
            <w:vAlign w:val="center"/>
          </w:tcPr>
          <w:p w14:paraId="341F0BD8">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第（2）轮报价</w:t>
            </w:r>
          </w:p>
        </w:tc>
        <w:tc>
          <w:tcPr>
            <w:tcW w:w="6875" w:type="dxa"/>
            <w:tcBorders>
              <w:top w:val="nil"/>
              <w:left w:val="nil"/>
              <w:bottom w:val="single" w:color="auto" w:sz="4" w:space="0"/>
              <w:right w:val="single" w:color="auto" w:sz="4" w:space="0"/>
            </w:tcBorders>
            <w:vAlign w:val="center"/>
          </w:tcPr>
          <w:p w14:paraId="64FC430B">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大写金额：</w:t>
            </w:r>
          </w:p>
          <w:p w14:paraId="62A12187">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r>
              <w:rPr>
                <w:rFonts w:hint="eastAsia" w:ascii="宋体" w:hAnsi="宋体" w:eastAsia="宋体" w:cs="宋体"/>
                <w:color w:val="auto"/>
                <w:spacing w:val="0"/>
                <w:kern w:val="0"/>
                <w:sz w:val="24"/>
                <w:szCs w:val="24"/>
                <w:lang w:val="en-US" w:eastAsia="zh-CN"/>
              </w:rPr>
              <w:t>小写金额：</w:t>
            </w:r>
          </w:p>
        </w:tc>
      </w:tr>
      <w:tr w14:paraId="6DC541C1">
        <w:tblPrEx>
          <w:tblCellMar>
            <w:top w:w="0" w:type="dxa"/>
            <w:left w:w="108" w:type="dxa"/>
            <w:bottom w:w="0" w:type="dxa"/>
            <w:right w:w="108" w:type="dxa"/>
          </w:tblCellMar>
        </w:tblPrEx>
        <w:trPr>
          <w:trHeight w:val="1115" w:hRule="atLeast"/>
          <w:jc w:val="center"/>
        </w:trPr>
        <w:tc>
          <w:tcPr>
            <w:tcW w:w="2196" w:type="dxa"/>
            <w:tcBorders>
              <w:top w:val="nil"/>
              <w:left w:val="single" w:color="auto" w:sz="4" w:space="0"/>
              <w:bottom w:val="single" w:color="auto" w:sz="4" w:space="0"/>
              <w:right w:val="single" w:color="auto" w:sz="4" w:space="0"/>
            </w:tcBorders>
            <w:vAlign w:val="center"/>
          </w:tcPr>
          <w:p w14:paraId="7A3DDDCC">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报价</w:t>
            </w:r>
            <w:r>
              <w:rPr>
                <w:rFonts w:hint="eastAsia" w:ascii="宋体" w:hAnsi="宋体" w:eastAsia="宋体" w:cs="宋体"/>
                <w:kern w:val="0"/>
                <w:sz w:val="24"/>
                <w:szCs w:val="24"/>
              </w:rPr>
              <w:t>时间</w:t>
            </w:r>
          </w:p>
        </w:tc>
        <w:tc>
          <w:tcPr>
            <w:tcW w:w="6875" w:type="dxa"/>
            <w:tcBorders>
              <w:top w:val="nil"/>
              <w:left w:val="nil"/>
              <w:bottom w:val="single" w:color="auto" w:sz="4" w:space="0"/>
              <w:right w:val="single" w:color="auto" w:sz="4" w:space="0"/>
            </w:tcBorders>
            <w:vAlign w:val="center"/>
          </w:tcPr>
          <w:p w14:paraId="23192C10">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p>
        </w:tc>
      </w:tr>
      <w:tr w14:paraId="07A5D482">
        <w:tblPrEx>
          <w:tblCellMar>
            <w:top w:w="0" w:type="dxa"/>
            <w:left w:w="108" w:type="dxa"/>
            <w:bottom w:w="0" w:type="dxa"/>
            <w:right w:w="108" w:type="dxa"/>
          </w:tblCellMar>
        </w:tblPrEx>
        <w:trPr>
          <w:trHeight w:val="1602" w:hRule="atLeast"/>
          <w:jc w:val="center"/>
        </w:trPr>
        <w:tc>
          <w:tcPr>
            <w:tcW w:w="2196" w:type="dxa"/>
            <w:tcBorders>
              <w:top w:val="nil"/>
              <w:left w:val="single" w:color="auto" w:sz="4" w:space="0"/>
              <w:bottom w:val="single" w:color="auto" w:sz="4" w:space="0"/>
              <w:right w:val="single" w:color="auto" w:sz="4" w:space="0"/>
            </w:tcBorders>
            <w:vAlign w:val="center"/>
          </w:tcPr>
          <w:p w14:paraId="02215D20">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法人或</w:t>
            </w:r>
          </w:p>
          <w:p w14:paraId="034F8E73">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被授权</w:t>
            </w:r>
            <w:r>
              <w:rPr>
                <w:rFonts w:hint="eastAsia" w:ascii="宋体" w:hAnsi="宋体" w:eastAsia="宋体" w:cs="宋体"/>
                <w:kern w:val="0"/>
                <w:sz w:val="24"/>
                <w:szCs w:val="24"/>
              </w:rPr>
              <w:t>人签名</w:t>
            </w:r>
          </w:p>
        </w:tc>
        <w:tc>
          <w:tcPr>
            <w:tcW w:w="6875" w:type="dxa"/>
            <w:tcBorders>
              <w:top w:val="nil"/>
              <w:left w:val="nil"/>
              <w:bottom w:val="single" w:color="auto" w:sz="4" w:space="0"/>
              <w:right w:val="single" w:color="auto" w:sz="4" w:space="0"/>
            </w:tcBorders>
            <w:vAlign w:val="center"/>
          </w:tcPr>
          <w:p w14:paraId="5AD6BB48">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p>
        </w:tc>
      </w:tr>
    </w:tbl>
    <w:p w14:paraId="6CA2ED57">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p w14:paraId="0EDF2630">
      <w:pPr>
        <w:spacing w:line="36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b/>
          <w:color w:val="FF0000"/>
          <w:sz w:val="24"/>
          <w:szCs w:val="24"/>
          <w:shd w:val="pct10" w:color="auto" w:fill="FFFFFF"/>
        </w:rPr>
        <w:t>注：本表格单独打印在响应文件以外，参加</w:t>
      </w:r>
      <w:r>
        <w:rPr>
          <w:rFonts w:hint="eastAsia" w:ascii="宋体" w:hAnsi="宋体" w:eastAsia="宋体" w:cs="宋体"/>
          <w:b/>
          <w:color w:val="FF0000"/>
          <w:sz w:val="24"/>
          <w:szCs w:val="24"/>
          <w:shd w:val="pct10" w:color="auto" w:fill="FFFFFF"/>
          <w:lang w:eastAsia="zh-CN"/>
        </w:rPr>
        <w:t>磋商</w:t>
      </w:r>
      <w:r>
        <w:rPr>
          <w:rFonts w:hint="eastAsia" w:ascii="宋体" w:hAnsi="宋体" w:eastAsia="宋体" w:cs="宋体"/>
          <w:b/>
          <w:color w:val="FF0000"/>
          <w:sz w:val="24"/>
          <w:szCs w:val="24"/>
          <w:shd w:val="pct10" w:color="auto" w:fill="FFFFFF"/>
        </w:rPr>
        <w:t>的供应商代表手持，参与第二轮报价时按要求填写并递交。供应商报价不能超过第一轮报价，否则视为无效投标。</w:t>
      </w:r>
    </w:p>
    <w:p w14:paraId="5F2D0337">
      <w:pPr>
        <w:ind w:left="0" w:leftChars="0" w:firstLine="0" w:firstLineChars="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br w:type="page"/>
      </w:r>
    </w:p>
    <w:p w14:paraId="147CCF22">
      <w:pPr>
        <w:pStyle w:val="4"/>
        <w:keepNext/>
        <w:keepLines/>
        <w:pageBreakBefore w:val="0"/>
        <w:widowControl/>
        <w:kinsoku/>
        <w:wordWrap/>
        <w:overflowPunct/>
        <w:topLinePunct w:val="0"/>
        <w:autoSpaceDE/>
        <w:autoSpaceDN/>
        <w:bidi w:val="0"/>
        <w:adjustRightInd/>
        <w:snapToGrid/>
        <w:spacing w:before="0" w:after="0" w:line="360" w:lineRule="auto"/>
        <w:ind w:left="0" w:leftChars="0" w:firstLine="0" w:firstLineChars="0"/>
        <w:jc w:val="center"/>
        <w:textAlignment w:val="auto"/>
        <w:rPr>
          <w:rFonts w:hint="eastAsia" w:ascii="宋体" w:hAnsi="宋体" w:eastAsia="宋体" w:cs="宋体"/>
          <w:color w:val="auto"/>
          <w:sz w:val="28"/>
          <w:szCs w:val="28"/>
          <w:lang w:eastAsia="zh-CN"/>
        </w:rPr>
      </w:pPr>
      <w:bookmarkStart w:id="9" w:name="_Toc6452"/>
      <w:r>
        <w:rPr>
          <w:rFonts w:hint="eastAsia"/>
          <w:b/>
          <w:sz w:val="32"/>
          <w:szCs w:val="32"/>
          <w:lang w:eastAsia="zh-CN"/>
        </w:rPr>
        <w:t>第</w:t>
      </w:r>
      <w:r>
        <w:rPr>
          <w:rFonts w:hint="eastAsia"/>
          <w:b/>
          <w:sz w:val="32"/>
          <w:szCs w:val="32"/>
          <w:lang w:val="en-US" w:eastAsia="zh-CN"/>
        </w:rPr>
        <w:t>六</w:t>
      </w:r>
      <w:r>
        <w:rPr>
          <w:rFonts w:hint="eastAsia"/>
          <w:b/>
          <w:sz w:val="32"/>
          <w:szCs w:val="32"/>
          <w:lang w:eastAsia="zh-CN"/>
        </w:rPr>
        <w:t>部分  资格后审证明文件</w:t>
      </w:r>
      <w:bookmarkEnd w:id="9"/>
    </w:p>
    <w:p w14:paraId="66DEE8D5">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both"/>
        <w:textAlignment w:val="auto"/>
        <w:rPr>
          <w:rFonts w:hint="eastAsia" w:ascii="宋体" w:hAnsi="宋体" w:eastAsia="宋体" w:cs="宋体"/>
          <w:b/>
          <w:bCs/>
          <w:color w:val="FF0000"/>
          <w:sz w:val="24"/>
          <w:szCs w:val="24"/>
          <w:u w:val="single"/>
          <w:lang w:eastAsia="zh-CN"/>
        </w:rPr>
      </w:pPr>
      <w:r>
        <w:rPr>
          <w:rFonts w:hint="eastAsia" w:ascii="宋体" w:hAnsi="宋体" w:eastAsia="宋体" w:cs="宋体"/>
          <w:b/>
          <w:bCs/>
          <w:color w:val="FF0000"/>
          <w:sz w:val="24"/>
          <w:szCs w:val="24"/>
          <w:u w:val="single"/>
          <w:lang w:eastAsia="zh-CN"/>
        </w:rPr>
        <w:t>本次</w:t>
      </w:r>
      <w:r>
        <w:rPr>
          <w:rFonts w:hint="eastAsia" w:ascii="宋体" w:hAnsi="宋体" w:eastAsia="宋体" w:cs="宋体"/>
          <w:b/>
          <w:bCs/>
          <w:color w:val="FF0000"/>
          <w:sz w:val="24"/>
          <w:szCs w:val="24"/>
          <w:u w:val="single"/>
          <w:lang w:val="en-US" w:eastAsia="zh-CN"/>
        </w:rPr>
        <w:t>磋商</w:t>
      </w:r>
      <w:r>
        <w:rPr>
          <w:rFonts w:hint="eastAsia" w:ascii="宋体" w:hAnsi="宋体" w:eastAsia="宋体" w:cs="宋体"/>
          <w:b/>
          <w:bCs/>
          <w:color w:val="FF0000"/>
          <w:sz w:val="24"/>
          <w:szCs w:val="24"/>
          <w:u w:val="single"/>
          <w:lang w:eastAsia="zh-CN"/>
        </w:rPr>
        <w:t>实行资格后审，由</w:t>
      </w:r>
      <w:r>
        <w:rPr>
          <w:rFonts w:hint="eastAsia" w:ascii="宋体" w:hAnsi="宋体" w:eastAsia="宋体" w:cs="宋体"/>
          <w:b/>
          <w:bCs/>
          <w:color w:val="FF0000"/>
          <w:sz w:val="24"/>
          <w:szCs w:val="24"/>
          <w:u w:val="single"/>
          <w:lang w:val="en-US" w:eastAsia="zh-CN"/>
        </w:rPr>
        <w:t>磋商</w:t>
      </w:r>
      <w:r>
        <w:rPr>
          <w:rFonts w:hint="eastAsia" w:ascii="宋体" w:hAnsi="宋体" w:eastAsia="宋体" w:cs="宋体"/>
          <w:b/>
          <w:bCs/>
          <w:color w:val="FF0000"/>
          <w:sz w:val="24"/>
          <w:szCs w:val="24"/>
          <w:u w:val="single"/>
          <w:lang w:eastAsia="zh-CN"/>
        </w:rPr>
        <w:t>小组审查供应商提供的响应文件，无须另外提供。</w:t>
      </w:r>
      <w:r>
        <w:rPr>
          <w:rFonts w:hint="eastAsia" w:ascii="宋体" w:hAnsi="宋体" w:eastAsia="宋体" w:cs="宋体"/>
          <w:b/>
          <w:bCs/>
          <w:color w:val="FF0000"/>
          <w:sz w:val="24"/>
          <w:szCs w:val="24"/>
          <w:u w:val="single"/>
          <w:lang w:val="en-US" w:eastAsia="zh-CN"/>
        </w:rPr>
        <w:t>所有证明材料是原件的扫描件或影印件并加盖公章，要求清晰易于辨认，文件</w:t>
      </w:r>
      <w:r>
        <w:rPr>
          <w:rFonts w:hint="eastAsia" w:ascii="宋体" w:hAnsi="宋体" w:eastAsia="宋体" w:cs="宋体"/>
          <w:b/>
          <w:bCs/>
          <w:color w:val="FF0000"/>
          <w:sz w:val="24"/>
          <w:szCs w:val="24"/>
          <w:u w:val="single"/>
          <w:lang w:eastAsia="zh-CN"/>
        </w:rPr>
        <w:t>未按要求提供或审查不合格的作无效投标处理。</w:t>
      </w:r>
    </w:p>
    <w:p w14:paraId="0A7229BE">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（一）具有独立承担民事责任的能力</w:t>
      </w:r>
    </w:p>
    <w:p w14:paraId="616E3CC9">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提供具有独立法人资格的营业执照，提供银行基本开户许可证或基本存款帐户信息。</w:t>
      </w:r>
    </w:p>
    <w:p w14:paraId="58878FC5">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（二）具有良好的商业信誉和健全的财务会计制度</w:t>
      </w:r>
    </w:p>
    <w:p w14:paraId="6EBDFA89">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按照附件</w:t>
      </w:r>
      <w:r>
        <w:rPr>
          <w:rFonts w:hint="eastAsia" w:ascii="宋体" w:hAnsi="宋体" w:cs="宋体"/>
          <w:b w:val="0"/>
          <w:bCs/>
          <w:color w:val="auto"/>
          <w:sz w:val="24"/>
          <w:szCs w:val="24"/>
          <w:lang w:val="en-US" w:eastAsia="zh-CN"/>
        </w:rPr>
        <w:t>一</w:t>
      </w:r>
      <w:r>
        <w:rPr>
          <w:rFonts w:hint="eastAsia" w:ascii="宋体" w:hAnsi="宋体" w:eastAsia="宋体" w:cs="宋体"/>
          <w:b w:val="0"/>
          <w:bCs/>
          <w:color w:val="auto"/>
          <w:sz w:val="24"/>
          <w:szCs w:val="24"/>
          <w:lang w:val="en-US" w:eastAsia="zh-CN"/>
        </w:rPr>
        <w:t>格式提交《</w:t>
      </w:r>
      <w:r>
        <w:rPr>
          <w:rFonts w:hint="eastAsia" w:ascii="宋体" w:hAnsi="宋体" w:eastAsia="宋体" w:cs="宋体"/>
          <w:b w:val="0"/>
          <w:bCs/>
          <w:color w:val="auto"/>
          <w:sz w:val="24"/>
          <w:szCs w:val="24"/>
          <w:lang w:val="zh-CN" w:eastAsia="zh-CN"/>
        </w:rPr>
        <w:t>具有良好的商业信誉和健全的财务会计制度的的声明函</w:t>
      </w:r>
      <w:r>
        <w:rPr>
          <w:rFonts w:hint="eastAsia" w:ascii="宋体" w:hAnsi="宋体" w:eastAsia="宋体" w:cs="宋体"/>
          <w:b w:val="0"/>
          <w:bCs/>
          <w:color w:val="auto"/>
          <w:sz w:val="24"/>
          <w:szCs w:val="24"/>
          <w:lang w:val="en-US" w:eastAsia="zh-CN"/>
        </w:rPr>
        <w:t>》。</w:t>
      </w:r>
    </w:p>
    <w:p w14:paraId="4A8018F5">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（三）具有履行合同所必需的设备和专业技术能力</w:t>
      </w:r>
    </w:p>
    <w:p w14:paraId="1FE58B74">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按照附件</w:t>
      </w:r>
      <w:r>
        <w:rPr>
          <w:rFonts w:hint="eastAsia" w:ascii="宋体" w:hAnsi="宋体" w:cs="宋体"/>
          <w:b w:val="0"/>
          <w:bCs/>
          <w:color w:val="auto"/>
          <w:sz w:val="24"/>
          <w:szCs w:val="24"/>
          <w:lang w:val="en-US" w:eastAsia="zh-CN"/>
        </w:rPr>
        <w:t>二</w:t>
      </w:r>
      <w:r>
        <w:rPr>
          <w:rFonts w:hint="eastAsia" w:ascii="宋体" w:hAnsi="宋体" w:eastAsia="宋体" w:cs="宋体"/>
          <w:b w:val="0"/>
          <w:bCs/>
          <w:color w:val="auto"/>
          <w:sz w:val="24"/>
          <w:szCs w:val="24"/>
          <w:lang w:val="en-US" w:eastAsia="zh-CN"/>
        </w:rPr>
        <w:t>格式提交《具备履行合同所必需的设备和专业技术能力的声明函》</w:t>
      </w:r>
      <w:r>
        <w:rPr>
          <w:rFonts w:hint="eastAsia" w:ascii="宋体" w:hAnsi="宋体" w:eastAsia="宋体" w:cs="宋体"/>
          <w:b w:val="0"/>
          <w:bCs/>
          <w:color w:val="auto"/>
          <w:sz w:val="24"/>
          <w:szCs w:val="24"/>
          <w:lang w:eastAsia="zh-CN"/>
        </w:rPr>
        <w:t>。</w:t>
      </w:r>
    </w:p>
    <w:p w14:paraId="1A2E363E">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both"/>
        <w:textAlignment w:val="auto"/>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lang w:eastAsia="zh-CN"/>
        </w:rPr>
        <w:t>（</w:t>
      </w:r>
      <w:r>
        <w:rPr>
          <w:rFonts w:hint="eastAsia" w:ascii="宋体" w:hAnsi="宋体" w:eastAsia="宋体" w:cs="宋体"/>
          <w:b/>
          <w:bCs w:val="0"/>
          <w:color w:val="auto"/>
          <w:sz w:val="24"/>
          <w:szCs w:val="24"/>
          <w:lang w:val="en-US" w:eastAsia="zh-CN"/>
        </w:rPr>
        <w:t>四</w:t>
      </w:r>
      <w:r>
        <w:rPr>
          <w:rFonts w:hint="eastAsia" w:ascii="宋体" w:hAnsi="宋体" w:eastAsia="宋体" w:cs="宋体"/>
          <w:b/>
          <w:bCs w:val="0"/>
          <w:color w:val="auto"/>
          <w:sz w:val="24"/>
          <w:szCs w:val="24"/>
          <w:lang w:eastAsia="zh-CN"/>
        </w:rPr>
        <w:t>）有依法缴纳税收和社会保障资金的良好记录</w:t>
      </w:r>
    </w:p>
    <w:p w14:paraId="63B484EA">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sz w:val="24"/>
          <w:szCs w:val="24"/>
          <w:lang w:eastAsia="zh-CN"/>
        </w:rPr>
        <w:t>按照附件</w:t>
      </w:r>
      <w:r>
        <w:rPr>
          <w:rFonts w:hint="eastAsia" w:ascii="宋体" w:hAnsi="宋体" w:cs="宋体"/>
          <w:sz w:val="24"/>
          <w:szCs w:val="24"/>
          <w:lang w:val="en-US" w:eastAsia="zh-CN"/>
        </w:rPr>
        <w:t>三</w:t>
      </w:r>
      <w:r>
        <w:rPr>
          <w:rFonts w:hint="eastAsia" w:ascii="宋体" w:hAnsi="宋体" w:eastAsia="宋体" w:cs="宋体"/>
          <w:sz w:val="24"/>
          <w:szCs w:val="24"/>
          <w:lang w:eastAsia="zh-CN"/>
        </w:rPr>
        <w:t>格式提交《财务状况报告、依法缴纳税收和社会保障资金的声明函》。</w:t>
      </w:r>
    </w:p>
    <w:p w14:paraId="3546B1C8">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五</w:t>
      </w:r>
      <w:r>
        <w:rPr>
          <w:rFonts w:hint="eastAsia" w:ascii="宋体" w:hAnsi="宋体" w:eastAsia="宋体" w:cs="宋体"/>
          <w:b/>
          <w:bCs w:val="0"/>
          <w:color w:val="auto"/>
          <w:sz w:val="24"/>
          <w:szCs w:val="24"/>
        </w:rPr>
        <w:t>）参加政府采购活动前三年内，在经营活动中没有重大违法记录</w:t>
      </w:r>
    </w:p>
    <w:p w14:paraId="1CC9295A">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按照附件</w:t>
      </w:r>
      <w:r>
        <w:rPr>
          <w:rFonts w:hint="eastAsia" w:ascii="宋体" w:hAnsi="宋体" w:cs="宋体"/>
          <w:b w:val="0"/>
          <w:bCs/>
          <w:color w:val="auto"/>
          <w:sz w:val="24"/>
          <w:szCs w:val="24"/>
          <w:lang w:val="en-US" w:eastAsia="zh-CN"/>
        </w:rPr>
        <w:t>四</w:t>
      </w:r>
      <w:r>
        <w:rPr>
          <w:rFonts w:hint="eastAsia" w:ascii="宋体" w:hAnsi="宋体" w:eastAsia="宋体" w:cs="宋体"/>
          <w:b w:val="0"/>
          <w:bCs/>
          <w:color w:val="auto"/>
          <w:sz w:val="24"/>
          <w:szCs w:val="24"/>
        </w:rPr>
        <w:t>格式提交《无重大违法记录的声明函》</w:t>
      </w:r>
      <w:r>
        <w:rPr>
          <w:rFonts w:hint="eastAsia" w:ascii="宋体" w:hAnsi="宋体" w:eastAsia="宋体" w:cs="宋体"/>
          <w:b w:val="0"/>
          <w:bCs/>
          <w:color w:val="auto"/>
          <w:sz w:val="24"/>
          <w:szCs w:val="24"/>
          <w:lang w:eastAsia="zh-CN"/>
        </w:rPr>
        <w:t>。</w:t>
      </w:r>
    </w:p>
    <w:p w14:paraId="61446D5E">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六</w:t>
      </w:r>
      <w:r>
        <w:rPr>
          <w:rFonts w:hint="eastAsia" w:ascii="宋体" w:hAnsi="宋体" w:eastAsia="宋体" w:cs="宋体"/>
          <w:b/>
          <w:bCs w:val="0"/>
          <w:color w:val="auto"/>
          <w:sz w:val="24"/>
          <w:szCs w:val="24"/>
        </w:rPr>
        <w:t>）法律、行政法规规定的其他条件</w:t>
      </w:r>
    </w:p>
    <w:p w14:paraId="252AA7CC">
      <w:pPr>
        <w:keepNext w:val="0"/>
        <w:keepLines w:val="0"/>
        <w:pageBreakBefore w:val="0"/>
        <w:widowControl/>
        <w:kinsoku/>
        <w:wordWrap/>
        <w:overflowPunct/>
        <w:topLinePunct w:val="0"/>
        <w:autoSpaceDE/>
        <w:autoSpaceDN/>
        <w:bidi w:val="0"/>
        <w:adjustRightInd/>
        <w:snapToGrid/>
        <w:spacing w:line="480" w:lineRule="auto"/>
        <w:ind w:left="0" w:leftChars="0" w:right="0"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按照附件</w:t>
      </w:r>
      <w:r>
        <w:rPr>
          <w:rFonts w:hint="eastAsia" w:ascii="宋体" w:hAnsi="宋体" w:cs="宋体"/>
          <w:b w:val="0"/>
          <w:bCs/>
          <w:color w:val="auto"/>
          <w:sz w:val="24"/>
          <w:szCs w:val="24"/>
          <w:lang w:val="en-US" w:eastAsia="zh-CN"/>
        </w:rPr>
        <w:t>九</w:t>
      </w:r>
      <w:r>
        <w:rPr>
          <w:rFonts w:hint="eastAsia" w:ascii="宋体" w:hAnsi="宋体" w:eastAsia="宋体" w:cs="宋体"/>
          <w:b w:val="0"/>
          <w:bCs/>
          <w:color w:val="auto"/>
          <w:sz w:val="24"/>
          <w:szCs w:val="24"/>
          <w:lang w:eastAsia="zh-CN"/>
        </w:rPr>
        <w:t>格式提供《诚信投标承诺函》</w:t>
      </w:r>
      <w:r>
        <w:rPr>
          <w:rFonts w:hint="eastAsia" w:ascii="宋体" w:hAnsi="宋体" w:eastAsia="宋体" w:cs="宋体"/>
          <w:b w:val="0"/>
          <w:bCs/>
          <w:color w:val="auto"/>
          <w:sz w:val="24"/>
          <w:szCs w:val="24"/>
          <w:lang w:val="en-US" w:eastAsia="zh-CN"/>
        </w:rPr>
        <w:t>。</w:t>
      </w:r>
    </w:p>
    <w:p w14:paraId="112B5AE3">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七</w:t>
      </w:r>
      <w:r>
        <w:rPr>
          <w:rFonts w:hint="eastAsia" w:ascii="宋体" w:hAnsi="宋体" w:eastAsia="宋体" w:cs="宋体"/>
          <w:b/>
          <w:bCs w:val="0"/>
          <w:color w:val="auto"/>
          <w:sz w:val="24"/>
          <w:szCs w:val="24"/>
        </w:rPr>
        <w:t>）单位负责人为同一人或者存在直接控股、管理关系的不同</w:t>
      </w:r>
      <w:r>
        <w:rPr>
          <w:rFonts w:hint="eastAsia" w:ascii="宋体" w:hAnsi="宋体" w:eastAsia="宋体" w:cs="宋体"/>
          <w:b/>
          <w:bCs w:val="0"/>
          <w:color w:val="auto"/>
          <w:sz w:val="24"/>
          <w:szCs w:val="24"/>
          <w:lang w:eastAsia="zh-CN"/>
        </w:rPr>
        <w:t>供应商</w:t>
      </w:r>
      <w:r>
        <w:rPr>
          <w:rFonts w:hint="eastAsia" w:ascii="宋体" w:hAnsi="宋体" w:eastAsia="宋体" w:cs="宋体"/>
          <w:b/>
          <w:bCs w:val="0"/>
          <w:color w:val="auto"/>
          <w:sz w:val="24"/>
          <w:szCs w:val="24"/>
        </w:rPr>
        <w:t>，不得参加本项目同一合同项下的政府采购活动</w:t>
      </w:r>
    </w:p>
    <w:p w14:paraId="48A95108">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按照附件</w:t>
      </w:r>
      <w:r>
        <w:rPr>
          <w:rFonts w:hint="eastAsia" w:ascii="宋体" w:hAnsi="宋体" w:cs="宋体"/>
          <w:b w:val="0"/>
          <w:bCs/>
          <w:color w:val="auto"/>
          <w:sz w:val="24"/>
          <w:szCs w:val="24"/>
          <w:lang w:val="en-US" w:eastAsia="zh-CN"/>
        </w:rPr>
        <w:t>五</w:t>
      </w:r>
      <w:r>
        <w:rPr>
          <w:rFonts w:hint="eastAsia" w:ascii="宋体" w:hAnsi="宋体" w:eastAsia="宋体" w:cs="宋体"/>
          <w:b w:val="0"/>
          <w:bCs/>
          <w:color w:val="auto"/>
          <w:sz w:val="24"/>
          <w:szCs w:val="24"/>
        </w:rPr>
        <w:t>格式提交《未参加同一合同项下的政府采购活动的声明函》</w:t>
      </w:r>
      <w:r>
        <w:rPr>
          <w:rFonts w:hint="eastAsia" w:ascii="宋体" w:hAnsi="宋体" w:eastAsia="宋体" w:cs="宋体"/>
          <w:b w:val="0"/>
          <w:bCs/>
          <w:color w:val="auto"/>
          <w:sz w:val="24"/>
          <w:szCs w:val="24"/>
          <w:lang w:eastAsia="zh-CN"/>
        </w:rPr>
        <w:t>。</w:t>
      </w:r>
    </w:p>
    <w:p w14:paraId="460914EB">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八</w:t>
      </w:r>
      <w:r>
        <w:rPr>
          <w:rFonts w:hint="eastAsia" w:ascii="宋体" w:hAnsi="宋体" w:eastAsia="宋体" w:cs="宋体"/>
          <w:b/>
          <w:bCs w:val="0"/>
          <w:color w:val="auto"/>
          <w:sz w:val="24"/>
          <w:szCs w:val="24"/>
        </w:rPr>
        <w:t>）为本采购项目提供整体设计、规范编制或者项目管理、监理、检测等服务的，不得再参加本项目的其他招标采购活动</w:t>
      </w:r>
    </w:p>
    <w:p w14:paraId="1FDEEB51">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rPr>
        <w:t>按照附件</w:t>
      </w:r>
      <w:r>
        <w:rPr>
          <w:rFonts w:hint="eastAsia" w:ascii="宋体" w:hAnsi="宋体" w:cs="宋体"/>
          <w:b w:val="0"/>
          <w:bCs/>
          <w:color w:val="auto"/>
          <w:sz w:val="24"/>
          <w:szCs w:val="24"/>
          <w:lang w:val="en-US" w:eastAsia="zh-CN"/>
        </w:rPr>
        <w:t>六</w:t>
      </w:r>
      <w:r>
        <w:rPr>
          <w:rFonts w:hint="eastAsia" w:ascii="宋体" w:hAnsi="宋体" w:eastAsia="宋体" w:cs="宋体"/>
          <w:b w:val="0"/>
          <w:bCs/>
          <w:color w:val="auto"/>
          <w:sz w:val="24"/>
          <w:szCs w:val="24"/>
        </w:rPr>
        <w:t>格式提交《未为本采购项目提供服务的声明函》</w:t>
      </w:r>
      <w:r>
        <w:rPr>
          <w:rFonts w:hint="eastAsia" w:ascii="宋体" w:hAnsi="宋体" w:eastAsia="宋体" w:cs="宋体"/>
          <w:b w:val="0"/>
          <w:bCs/>
          <w:color w:val="auto"/>
          <w:sz w:val="24"/>
          <w:szCs w:val="24"/>
          <w:lang w:eastAsia="zh-CN"/>
        </w:rPr>
        <w:t>。</w:t>
      </w:r>
    </w:p>
    <w:p w14:paraId="46AC8037">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九</w:t>
      </w:r>
      <w:r>
        <w:rPr>
          <w:rFonts w:hint="eastAsia" w:ascii="宋体" w:hAnsi="宋体" w:eastAsia="宋体" w:cs="宋体"/>
          <w:b/>
          <w:bCs w:val="0"/>
          <w:color w:val="auto"/>
          <w:sz w:val="24"/>
          <w:szCs w:val="24"/>
        </w:rPr>
        <w:t>）未被列入失信被执行人、</w:t>
      </w:r>
      <w:r>
        <w:rPr>
          <w:rFonts w:hint="eastAsia" w:ascii="宋体" w:hAnsi="宋体" w:eastAsia="宋体" w:cs="宋体"/>
          <w:b/>
          <w:bCs w:val="0"/>
          <w:color w:val="auto"/>
          <w:sz w:val="24"/>
          <w:szCs w:val="24"/>
          <w:lang w:eastAsia="zh-CN"/>
        </w:rPr>
        <w:t>重大税收违法失信主体</w:t>
      </w:r>
      <w:r>
        <w:rPr>
          <w:rFonts w:hint="eastAsia" w:ascii="宋体" w:hAnsi="宋体" w:eastAsia="宋体" w:cs="宋体"/>
          <w:b/>
          <w:bCs w:val="0"/>
          <w:color w:val="auto"/>
          <w:sz w:val="24"/>
          <w:szCs w:val="24"/>
        </w:rPr>
        <w:t>，未被列入政府采购严重违法失信行为记录名单</w:t>
      </w:r>
    </w:p>
    <w:p w14:paraId="6602AECD">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rPr>
        <w:t>根据《关于在招标投标活动中对失信被执行人实施联合惩戒的通知》(法[2016]285 号)，供应商未被列入“中国执行信息公开网”网站“失信被执行人”， 未被列入“信用中国”网站“政府采购严重违法失信行为记录名单”、“重大税收违法失信主体”，供应商自行查询并提供网页截图，未提供或现场查询已被列入以上名单的其投标无效</w:t>
      </w:r>
      <w:r>
        <w:rPr>
          <w:rFonts w:hint="eastAsia" w:ascii="宋体" w:hAnsi="宋体" w:eastAsia="宋体" w:cs="宋体"/>
          <w:color w:val="auto"/>
          <w:sz w:val="24"/>
          <w:szCs w:val="24"/>
          <w:lang w:val="zh-CN" w:eastAsia="zh-CN"/>
        </w:rPr>
        <w:t>。</w:t>
      </w:r>
    </w:p>
    <w:p w14:paraId="2FFAE9A1">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十</w:t>
      </w:r>
      <w:r>
        <w:rPr>
          <w:rFonts w:hint="eastAsia" w:ascii="宋体" w:hAnsi="宋体" w:eastAsia="宋体" w:cs="宋体"/>
          <w:b/>
          <w:bCs w:val="0"/>
          <w:color w:val="auto"/>
          <w:sz w:val="24"/>
          <w:szCs w:val="24"/>
        </w:rPr>
        <w:t>）落实政府采购政策需满足的资格要求</w:t>
      </w:r>
    </w:p>
    <w:p w14:paraId="2BF9EC66">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val="0"/>
          <w:bCs/>
          <w:color w:val="auto"/>
          <w:sz w:val="24"/>
          <w:szCs w:val="24"/>
        </w:rPr>
        <w:t>本项目为专门面向中小微企业，不接受大型企业投标。供应商须符合《中小企业划型标准规定》（工信部联企业〔2011〕300号文）中“建筑业”对中小微企业划型的标准并提供《中小企业声明函》。大型企业及未提供《中小企业声明函》的企业其响应文件将作无效响应处理。</w:t>
      </w:r>
    </w:p>
    <w:p w14:paraId="271987D9">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both"/>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w:t>
      </w:r>
      <w:r>
        <w:rPr>
          <w:rFonts w:hint="eastAsia" w:ascii="宋体" w:hAnsi="宋体" w:eastAsia="宋体" w:cs="宋体"/>
          <w:b/>
          <w:bCs w:val="0"/>
          <w:color w:val="auto"/>
          <w:sz w:val="24"/>
          <w:szCs w:val="24"/>
          <w:lang w:val="en-US" w:eastAsia="zh-CN"/>
        </w:rPr>
        <w:t>十一</w:t>
      </w:r>
      <w:r>
        <w:rPr>
          <w:rFonts w:hint="eastAsia" w:ascii="宋体" w:hAnsi="宋体" w:eastAsia="宋体" w:cs="宋体"/>
          <w:b/>
          <w:bCs w:val="0"/>
          <w:color w:val="auto"/>
          <w:sz w:val="24"/>
          <w:szCs w:val="24"/>
        </w:rPr>
        <w:t>）本项目的特定资格要求</w:t>
      </w:r>
    </w:p>
    <w:p w14:paraId="2A5053E9">
      <w:pPr>
        <w:keepNext w:val="0"/>
        <w:keepLines w:val="0"/>
        <w:pageBreakBefore w:val="0"/>
        <w:widowControl/>
        <w:kinsoku/>
        <w:wordWrap/>
        <w:overflowPunct/>
        <w:topLinePunct w:val="0"/>
        <w:autoSpaceDE/>
        <w:autoSpaceDN/>
        <w:bidi w:val="0"/>
        <w:adjustRightInd/>
        <w:snapToGrid/>
        <w:spacing w:line="480" w:lineRule="auto"/>
        <w:ind w:left="0" w:leftChars="0" w:right="0" w:firstLine="480" w:firstLineChars="200"/>
        <w:jc w:val="both"/>
        <w:textAlignment w:val="top"/>
        <w:rPr>
          <w:rFonts w:hint="eastAsia" w:ascii="宋体" w:hAnsi="宋体" w:eastAsia="宋体" w:cs="宋体"/>
          <w:color w:val="auto"/>
          <w:spacing w:val="0"/>
          <w:sz w:val="24"/>
          <w:szCs w:val="24"/>
          <w:u w:val="single"/>
          <w:lang w:val="zh-CN" w:eastAsia="zh-CN"/>
        </w:rPr>
      </w:pPr>
      <w:r>
        <w:rPr>
          <w:rFonts w:hint="eastAsia" w:ascii="宋体" w:hAnsi="宋体" w:eastAsia="宋体" w:cs="宋体"/>
          <w:color w:val="auto"/>
          <w:spacing w:val="0"/>
          <w:sz w:val="24"/>
          <w:szCs w:val="24"/>
          <w:u w:val="single"/>
          <w:lang w:val="zh-CN" w:eastAsia="zh-CN"/>
        </w:rPr>
        <w:t>（1）</w:t>
      </w:r>
      <w:r>
        <w:rPr>
          <w:rFonts w:hint="eastAsia" w:ascii="宋体" w:hAnsi="宋体" w:cs="宋体"/>
          <w:color w:val="auto"/>
          <w:spacing w:val="0"/>
          <w:sz w:val="24"/>
          <w:szCs w:val="24"/>
          <w:u w:val="single"/>
          <w:lang w:val="zh-CN" w:eastAsia="zh-CN"/>
        </w:rPr>
        <w:t>供应商须具备建设行政主管部门核发的市政公用工程施工总承包或机电安装工程专业承包三级及以上资质，取得有效的安全生产许可证，并在人员、设备、资金等方面具有相应的施工能力并提供相关证明文件</w:t>
      </w:r>
      <w:r>
        <w:rPr>
          <w:rFonts w:hint="eastAsia" w:ascii="宋体" w:hAnsi="宋体" w:eastAsia="宋体" w:cs="宋体"/>
          <w:color w:val="auto"/>
          <w:spacing w:val="0"/>
          <w:sz w:val="24"/>
          <w:szCs w:val="24"/>
          <w:u w:val="single"/>
          <w:lang w:val="zh-CN" w:eastAsia="zh-CN"/>
        </w:rPr>
        <w:t>。</w:t>
      </w:r>
    </w:p>
    <w:p w14:paraId="0C657E46">
      <w:pPr>
        <w:keepNext w:val="0"/>
        <w:keepLines w:val="0"/>
        <w:pageBreakBefore w:val="0"/>
        <w:widowControl/>
        <w:kinsoku/>
        <w:wordWrap/>
        <w:overflowPunct/>
        <w:topLinePunct w:val="0"/>
        <w:autoSpaceDE/>
        <w:autoSpaceDN/>
        <w:bidi w:val="0"/>
        <w:adjustRightInd/>
        <w:snapToGrid/>
        <w:spacing w:line="480" w:lineRule="auto"/>
        <w:ind w:left="0" w:leftChars="0" w:right="0" w:firstLine="480" w:firstLineChars="200"/>
        <w:jc w:val="both"/>
        <w:textAlignment w:val="top"/>
      </w:pPr>
      <w:r>
        <w:rPr>
          <w:rFonts w:hint="eastAsia" w:ascii="宋体" w:hAnsi="宋体" w:eastAsia="宋体" w:cs="宋体"/>
          <w:color w:val="auto"/>
          <w:spacing w:val="0"/>
          <w:sz w:val="24"/>
          <w:szCs w:val="24"/>
          <w:u w:val="single"/>
          <w:lang w:val="zh-CN" w:eastAsia="zh-CN"/>
        </w:rPr>
        <w:t>（2）拟派的项目经理须具备行政主管部门核发的</w:t>
      </w:r>
      <w:r>
        <w:rPr>
          <w:rFonts w:hint="eastAsia" w:ascii="宋体" w:hAnsi="宋体" w:cs="宋体"/>
          <w:color w:val="auto"/>
          <w:spacing w:val="0"/>
          <w:sz w:val="24"/>
          <w:szCs w:val="24"/>
          <w:u w:val="single"/>
          <w:lang w:val="zh-CN" w:eastAsia="zh-CN"/>
        </w:rPr>
        <w:t>市政公用工程或机电安装工程</w:t>
      </w:r>
      <w:r>
        <w:rPr>
          <w:rFonts w:hint="eastAsia" w:ascii="宋体" w:hAnsi="宋体" w:eastAsia="宋体" w:cs="宋体"/>
          <w:color w:val="auto"/>
          <w:spacing w:val="0"/>
          <w:sz w:val="24"/>
          <w:szCs w:val="24"/>
          <w:u w:val="single"/>
          <w:lang w:val="zh-CN" w:eastAsia="zh-CN"/>
        </w:rPr>
        <w:t>专业贰级</w:t>
      </w:r>
      <w:r>
        <w:rPr>
          <w:rFonts w:hint="eastAsia" w:ascii="宋体" w:hAnsi="宋体" w:eastAsia="宋体" w:cs="宋体"/>
          <w:color w:val="auto"/>
          <w:spacing w:val="0"/>
          <w:sz w:val="24"/>
          <w:szCs w:val="24"/>
          <w:u w:val="single"/>
          <w:lang w:val="en-US" w:eastAsia="zh-CN"/>
        </w:rPr>
        <w:t>及</w:t>
      </w:r>
      <w:r>
        <w:rPr>
          <w:rFonts w:hint="eastAsia" w:ascii="宋体" w:hAnsi="宋体" w:eastAsia="宋体" w:cs="宋体"/>
          <w:color w:val="auto"/>
          <w:spacing w:val="0"/>
          <w:sz w:val="24"/>
          <w:szCs w:val="24"/>
          <w:u w:val="single"/>
          <w:lang w:val="zh-CN" w:eastAsia="zh-CN"/>
        </w:rPr>
        <w:t>以上注册建造师（不含临时证），具备有效的安全生产考核合格证书（B证），且未担任其它在建工程的项目经理（提供承诺函）；技术负责人具备</w:t>
      </w:r>
      <w:r>
        <w:rPr>
          <w:rFonts w:hint="eastAsia" w:ascii="宋体" w:hAnsi="宋体" w:cs="宋体"/>
          <w:color w:val="auto"/>
          <w:spacing w:val="0"/>
          <w:sz w:val="24"/>
          <w:szCs w:val="24"/>
          <w:u w:val="single"/>
          <w:lang w:val="en-US" w:eastAsia="zh-CN"/>
        </w:rPr>
        <w:t>相关</w:t>
      </w:r>
      <w:r>
        <w:rPr>
          <w:rFonts w:hint="eastAsia" w:ascii="宋体" w:hAnsi="宋体" w:eastAsia="宋体" w:cs="宋体"/>
          <w:color w:val="auto"/>
          <w:spacing w:val="0"/>
          <w:sz w:val="24"/>
          <w:szCs w:val="24"/>
          <w:u w:val="single"/>
          <w:lang w:val="zh-CN" w:eastAsia="zh-CN"/>
        </w:rPr>
        <w:t>专业中级工程师（含）以上技术职称；提供施工员、质量（质检）员、材料员、资料员岗位证，安全员具备有效的安全生产考核合格证(C证)。</w:t>
      </w:r>
    </w:p>
    <w:sectPr>
      <w:footerReference r:id="rId19" w:type="first"/>
      <w:headerReference r:id="rId17" w:type="default"/>
      <w:footerReference r:id="rId18" w:type="default"/>
      <w:pgSz w:w="11905" w:h="16838"/>
      <w:pgMar w:top="1417" w:right="1417" w:bottom="1701" w:left="1417" w:header="1134" w:footer="1417" w:gutter="0"/>
      <w:pgNumType w:fmt="decimal"/>
      <w:cols w:space="0" w:num="1"/>
      <w:titlePg/>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CDAE5">
    <w:pPr>
      <w:pStyle w:val="7"/>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5D5DB">
    <w:pPr>
      <w:pStyle w:val="7"/>
      <w:ind w:left="0" w:leftChars="0" w:right="360" w:firstLine="0" w:firstLineChars="0"/>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68935" cy="160655"/>
              <wp:effectExtent l="0" t="0" r="0" b="0"/>
              <wp:wrapNone/>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368935" cy="160655"/>
                      </a:xfrm>
                      <a:prstGeom prst="rect">
                        <a:avLst/>
                      </a:prstGeom>
                      <a:noFill/>
                      <a:ln>
                        <a:noFill/>
                      </a:ln>
                      <a:effectLst/>
                    </wps:spPr>
                    <wps:txbx>
                      <w:txbxContent>
                        <w:p w14:paraId="2F89E671">
                          <w:pPr>
                            <w:snapToGrid w:val="0"/>
                            <w:ind w:left="0" w:leftChars="0" w:firstLine="0" w:firstLineChars="0"/>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 xml:space="preserve">— </w:t>
                          </w:r>
                          <w:r>
                            <w:rPr>
                              <w:rFonts w:hint="default" w:ascii="Times New Roman" w:hAnsi="Times New Roman" w:cs="Times New Roman"/>
                              <w:sz w:val="18"/>
                              <w:szCs w:val="18"/>
                              <w:lang w:eastAsia="zh-CN"/>
                            </w:rPr>
                            <w:fldChar w:fldCharType="begin"/>
                          </w:r>
                          <w:r>
                            <w:rPr>
                              <w:rFonts w:hint="default" w:ascii="Times New Roman" w:hAnsi="Times New Roman" w:cs="Times New Roman"/>
                              <w:sz w:val="18"/>
                              <w:szCs w:val="18"/>
                              <w:lang w:eastAsia="zh-CN"/>
                            </w:rPr>
                            <w:instrText xml:space="preserve"> PAGE  \* MERGEFORMAT </w:instrText>
                          </w:r>
                          <w:r>
                            <w:rPr>
                              <w:rFonts w:hint="default" w:ascii="Times New Roman" w:hAnsi="Times New Roman" w:cs="Times New Roman"/>
                              <w:sz w:val="18"/>
                              <w:szCs w:val="18"/>
                              <w:lang w:eastAsia="zh-CN"/>
                            </w:rPr>
                            <w:fldChar w:fldCharType="separate"/>
                          </w:r>
                          <w:r>
                            <w:rPr>
                              <w:rFonts w:hint="default" w:ascii="Times New Roman" w:hAnsi="Times New Roman" w:cs="Times New Roman"/>
                              <w:sz w:val="18"/>
                              <w:szCs w:val="18"/>
                              <w:lang w:eastAsia="zh-CN"/>
                            </w:rPr>
                            <w:t>17</w:t>
                          </w:r>
                          <w:r>
                            <w:rPr>
                              <w:rFonts w:hint="default" w:ascii="Times New Roman" w:hAnsi="Times New Roman" w:cs="Times New Roman"/>
                              <w:sz w:val="18"/>
                              <w:szCs w:val="18"/>
                              <w:lang w:eastAsia="zh-CN"/>
                            </w:rPr>
                            <w:fldChar w:fldCharType="end"/>
                          </w:r>
                          <w:r>
                            <w:rPr>
                              <w:rFonts w:hint="default" w:ascii="Times New Roman" w:hAnsi="Times New Roman" w:cs="Times New Roman"/>
                              <w:sz w:val="18"/>
                              <w:szCs w:val="18"/>
                              <w:lang w:eastAsia="zh-CN"/>
                            </w:rPr>
                            <w:t xml:space="preserve"> —</w:t>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2.65pt;width:29.05pt;mso-position-horizontal:center;mso-position-horizontal-relative:margin;mso-wrap-style:none;z-index:251661312;mso-width-relative:page;mso-height-relative:page;" filled="f" stroked="f" coordsize="21600,21600" o:gfxdata="UEsDBAoAAAAAAIdO4kAAAAAAAAAAAAAAAAAEAAAAZHJzL1BLAwQUAAAACACHTuJAb1ry3NEAAAAD&#10;AQAADwAAAGRycy9kb3ducmV2LnhtbE2PwU7DMBBE70j9B2srcaNOigpRiNNDJS7cKAiJmxtv4wh7&#10;Hdlumvw9Cxe4rDSa0czbZj97JyaMaQikoNwUIJC6YAbqFby/Pd9VIFLWZLQLhAoWTLBvVzeNrk24&#10;0itOx9wLLqFUawU257GWMnUWvU6bMCKxdw7R68wy9tJEfeVy7+S2KB6k1wPxgtUjHix2X8eLV/A4&#10;fwQcEx7w8zx10Q5L5V4WpW7XZfEEIuOc/8Lwg8/o0DLTKVzIJOEU8CP597K3q0oQJwXb3T3ItpH/&#10;2dtvUEsDBBQAAAAIAIdO4kBtrL/k/wEAAA8EAAAOAAAAZHJzL2Uyb0RvYy54bWytU01v2zAMvQ/Y&#10;fxB0X5wPJOiMOEXXIMOAbivQ7gfIshwLs0SBUmJnv36UbGddd+lhF4GiyEe+R2p725uWnRV6Dbbg&#10;i9mcM2UlVNoeC/7j+fDhhjMfhK1EC1YV/KI8v929f7ftXK6W0EBbKWQEYn3euYI3Ibg8y7xslBF+&#10;Bk5ZeqwBjQh0xWNWoegI3bTZcj7fZB1g5RCk8p68++GRj4j4FkCoay3VHuTJKBsGVFStCETJN9p5&#10;vkvd1rWS4XtdexVYW3BiGtJJRcgu45nttiI/onCNlmML4i0tvOJkhLZU9Aq1F0GwE+p/oIyWCB7q&#10;MJNgsoFIUoRYLOavtHlqhFOJC0nt3VV0//9g5bfzIzJdFXzJmRWGBv6s+sA+Qc9WUZ3O+ZyCnhyF&#10;hZ7ctDOJqXcPIH96ZuG+Efao7hCha5SoqLtFzMxepA44PoKU3VeoqIw4BUhAfY0mSkdiMEKnyVyu&#10;k4mtSHKuNjcfV2vOJD0tNvPNep0qiHxKdujDZwWGRaPgSINP4OL84ENsRuRTSKxl4aDbNg2/tX85&#10;KHDwqLQ9Y3akErsfeIS+7EdpSqguRAph2Cz6V2Q0gL8462irCm7pE3HWfrEkS1zAycDJKCdDWEmJ&#10;BQ+cDeZ9GBb15FAfG8KdhL8j6Q460YqNDT2MgtOeJLbjTsdFfHlPUX/+8e4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1ry3NEAAAADAQAADwAAAAAAAAABACAAAAAiAAAAZHJzL2Rvd25yZXYueG1s&#10;UEsBAhQAFAAAAAgAh07iQG2sv+T/AQAADwQAAA4AAAAAAAAAAQAgAAAAIAEAAGRycy9lMm9Eb2Mu&#10;eG1sUEsFBgAAAAAGAAYAWQEAAJEFAAAAAA==&#10;">
              <v:fill on="f" focussize="0,0"/>
              <v:stroke on="f"/>
              <v:imagedata o:title=""/>
              <o:lock v:ext="edit" aspectratio="f"/>
              <v:textbox inset="0mm,0mm,0mm,0mm" style="mso-fit-shape-to-text:t;">
                <w:txbxContent>
                  <w:p w14:paraId="2F89E671">
                    <w:pPr>
                      <w:snapToGrid w:val="0"/>
                      <w:ind w:left="0" w:leftChars="0" w:firstLine="0" w:firstLineChars="0"/>
                      <w:rPr>
                        <w:rFonts w:hint="default" w:ascii="Times New Roman" w:hAnsi="Times New Roman" w:cs="Times New Roman"/>
                        <w:sz w:val="18"/>
                        <w:szCs w:val="18"/>
                        <w:lang w:eastAsia="zh-CN"/>
                      </w:rPr>
                    </w:pPr>
                    <w:r>
                      <w:rPr>
                        <w:rFonts w:hint="default" w:ascii="Times New Roman" w:hAnsi="Times New Roman" w:cs="Times New Roman"/>
                        <w:sz w:val="18"/>
                        <w:szCs w:val="18"/>
                        <w:lang w:eastAsia="zh-CN"/>
                      </w:rPr>
                      <w:t xml:space="preserve">— </w:t>
                    </w:r>
                    <w:r>
                      <w:rPr>
                        <w:rFonts w:hint="default" w:ascii="Times New Roman" w:hAnsi="Times New Roman" w:cs="Times New Roman"/>
                        <w:sz w:val="18"/>
                        <w:szCs w:val="18"/>
                        <w:lang w:eastAsia="zh-CN"/>
                      </w:rPr>
                      <w:fldChar w:fldCharType="begin"/>
                    </w:r>
                    <w:r>
                      <w:rPr>
                        <w:rFonts w:hint="default" w:ascii="Times New Roman" w:hAnsi="Times New Roman" w:cs="Times New Roman"/>
                        <w:sz w:val="18"/>
                        <w:szCs w:val="18"/>
                        <w:lang w:eastAsia="zh-CN"/>
                      </w:rPr>
                      <w:instrText xml:space="preserve"> PAGE  \* MERGEFORMAT </w:instrText>
                    </w:r>
                    <w:r>
                      <w:rPr>
                        <w:rFonts w:hint="default" w:ascii="Times New Roman" w:hAnsi="Times New Roman" w:cs="Times New Roman"/>
                        <w:sz w:val="18"/>
                        <w:szCs w:val="18"/>
                        <w:lang w:eastAsia="zh-CN"/>
                      </w:rPr>
                      <w:fldChar w:fldCharType="separate"/>
                    </w:r>
                    <w:r>
                      <w:rPr>
                        <w:rFonts w:hint="default" w:ascii="Times New Roman" w:hAnsi="Times New Roman" w:cs="Times New Roman"/>
                        <w:sz w:val="18"/>
                        <w:szCs w:val="18"/>
                        <w:lang w:eastAsia="zh-CN"/>
                      </w:rPr>
                      <w:t>17</w:t>
                    </w:r>
                    <w:r>
                      <w:rPr>
                        <w:rFonts w:hint="default" w:ascii="Times New Roman" w:hAnsi="Times New Roman" w:cs="Times New Roman"/>
                        <w:sz w:val="18"/>
                        <w:szCs w:val="18"/>
                        <w:lang w:eastAsia="zh-CN"/>
                      </w:rPr>
                      <w:fldChar w:fldCharType="end"/>
                    </w:r>
                    <w:r>
                      <w:rPr>
                        <w:rFonts w:hint="default" w:ascii="Times New Roman" w:hAnsi="Times New Roman" w:cs="Times New Roman"/>
                        <w:sz w:val="18"/>
                        <w:szCs w:val="18"/>
                        <w:lang w:eastAsia="zh-CN"/>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08EB6">
    <w:pPr>
      <w:pStyle w:val="7"/>
      <w:ind w:right="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F2D72">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27F2D72">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014AA">
    <w:pPr>
      <w:pStyle w:val="7"/>
      <w:ind w:left="0" w:leftChars="0" w:firstLine="0" w:firstLineChars="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0C71A1">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10C71A1">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8680F">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0C439">
    <w:pPr>
      <w:pStyle w:val="7"/>
      <w:ind w:left="0" w:leftChars="0"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475AC">
    <w:pPr>
      <w:pStyle w:val="7"/>
      <w:ind w:left="0" w:leftChars="0" w:right="360"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F23AE">
    <w:pPr>
      <w:pStyle w:val="7"/>
      <w:ind w:left="0" w:leftChars="0"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82C29">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BD6EBA">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BBD6EBA">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A3B58">
    <w:pPr>
      <w:pStyle w:val="7"/>
      <w:ind w:left="0" w:leftChars="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23E285">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123E285">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94F79">
    <w:pPr>
      <w:pStyle w:val="7"/>
      <w:ind w:left="0" w:leftChars="0" w:right="360" w:firstLine="0" w:firstLineChars="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20CD7B">
                          <w:pPr>
                            <w:pStyle w:val="7"/>
                          </w:pPr>
                          <w:r>
                            <w:t xml:space="preserve">— </w:t>
                          </w:r>
                          <w:r>
                            <w:fldChar w:fldCharType="begin"/>
                          </w:r>
                          <w:r>
                            <w:instrText xml:space="preserve"> PAGE  \* MERGEFORMAT </w:instrText>
                          </w:r>
                          <w:r>
                            <w:fldChar w:fldCharType="separate"/>
                          </w:r>
                          <w:r>
                            <w:t>38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920CD7B">
                    <w:pPr>
                      <w:pStyle w:val="7"/>
                    </w:pPr>
                    <w:r>
                      <w:t xml:space="preserve">— </w:t>
                    </w:r>
                    <w:r>
                      <w:fldChar w:fldCharType="begin"/>
                    </w:r>
                    <w:r>
                      <w:instrText xml:space="preserve"> PAGE  \* MERGEFORMAT </w:instrText>
                    </w:r>
                    <w:r>
                      <w:fldChar w:fldCharType="separate"/>
                    </w:r>
                    <w:r>
                      <w:t>38</w:t>
                    </w:r>
                    <w:r>
                      <w:fldChar w:fldCharType="end"/>
                    </w:r>
                    <w: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C5607">
    <w:pPr>
      <w:pStyle w:val="7"/>
      <w:ind w:left="0" w:leftChars="0" w:firstLine="0" w:firstLineChars="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62453A">
                          <w:pPr>
                            <w:pStyle w:val="7"/>
                          </w:pPr>
                          <w:r>
                            <w:t xml:space="preserve">— </w:t>
                          </w:r>
                          <w:r>
                            <w:fldChar w:fldCharType="begin"/>
                          </w:r>
                          <w:r>
                            <w:instrText xml:space="preserve"> PAGE  \* MERGEFORMAT </w:instrText>
                          </w:r>
                          <w:r>
                            <w:fldChar w:fldCharType="separate"/>
                          </w:r>
                          <w:r>
                            <w:t>37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662453A">
                    <w:pPr>
                      <w:pStyle w:val="7"/>
                    </w:pPr>
                    <w:r>
                      <w:t xml:space="preserve">— </w:t>
                    </w:r>
                    <w:r>
                      <w:fldChar w:fldCharType="begin"/>
                    </w:r>
                    <w:r>
                      <w:instrText xml:space="preserve"> PAGE  \* MERGEFORMAT </w:instrText>
                    </w:r>
                    <w:r>
                      <w:fldChar w:fldCharType="separate"/>
                    </w:r>
                    <w:r>
                      <w:t>37</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C7A76">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7DB15">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EE877">
    <w:pPr>
      <w:pStyle w:val="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B2D26">
    <w:pPr>
      <w:pStyle w:val="8"/>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F9348">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617F2"/>
    <w:rsid w:val="09AD381B"/>
    <w:rsid w:val="125140CD"/>
    <w:rsid w:val="141B1D73"/>
    <w:rsid w:val="1FE04BDC"/>
    <w:rsid w:val="2A5F0D64"/>
    <w:rsid w:val="2AB43D2D"/>
    <w:rsid w:val="2BD76854"/>
    <w:rsid w:val="2F994FFC"/>
    <w:rsid w:val="30286861"/>
    <w:rsid w:val="30751371"/>
    <w:rsid w:val="31132938"/>
    <w:rsid w:val="32364B30"/>
    <w:rsid w:val="479E42C0"/>
    <w:rsid w:val="4B30730C"/>
    <w:rsid w:val="4BD520FE"/>
    <w:rsid w:val="528C45CC"/>
    <w:rsid w:val="5A0E3C09"/>
    <w:rsid w:val="5DE03A1E"/>
    <w:rsid w:val="65DF4861"/>
    <w:rsid w:val="66C90552"/>
    <w:rsid w:val="6B602797"/>
    <w:rsid w:val="6BAA566B"/>
    <w:rsid w:val="6C59591C"/>
    <w:rsid w:val="7C0E4FF6"/>
    <w:rsid w:val="7C547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360"/>
    </w:pPr>
    <w:rPr>
      <w:rFonts w:ascii="Times New Roman" w:hAnsi="Times New Roman" w:eastAsia="宋体" w:cs="Times New Roman"/>
      <w:sz w:val="22"/>
      <w:szCs w:val="22"/>
      <w:lang w:val="en-US" w:eastAsia="en-US"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line="360" w:lineRule="auto"/>
      <w:ind w:right="-159"/>
    </w:pPr>
    <w:rPr>
      <w:color w:val="000000"/>
    </w:rPr>
  </w:style>
  <w:style w:type="paragraph" w:styleId="3">
    <w:name w:val="toc 7"/>
    <w:basedOn w:val="1"/>
    <w:next w:val="1"/>
    <w:unhideWhenUsed/>
    <w:qFormat/>
    <w:uiPriority w:val="39"/>
    <w:pPr>
      <w:widowControl w:val="0"/>
      <w:ind w:left="2520" w:leftChars="1200"/>
      <w:jc w:val="both"/>
    </w:pPr>
  </w:style>
  <w:style w:type="paragraph" w:styleId="5">
    <w:name w:val="annotation text"/>
    <w:basedOn w:val="1"/>
    <w:qFormat/>
    <w:uiPriority w:val="0"/>
    <w:pPr>
      <w:jc w:val="left"/>
    </w:pPr>
  </w:style>
  <w:style w:type="paragraph" w:styleId="6">
    <w:name w:val="Plain Text"/>
    <w:basedOn w:val="1"/>
    <w:next w:val="1"/>
    <w:qFormat/>
    <w:uiPriority w:val="99"/>
    <w:rPr>
      <w:rFonts w:ascii="宋体" w:hAnsi="Courier New"/>
      <w:sz w:val="24"/>
      <w:szCs w:val="20"/>
    </w:rPr>
  </w:style>
  <w:style w:type="paragraph" w:styleId="7">
    <w:name w:val="footer"/>
    <w:basedOn w:val="1"/>
    <w:next w:val="1"/>
    <w:unhideWhenUsed/>
    <w:qFormat/>
    <w:uiPriority w:val="99"/>
    <w:pPr>
      <w:tabs>
        <w:tab w:val="center" w:pos="4153"/>
        <w:tab w:val="right" w:pos="8306"/>
      </w:tabs>
      <w:snapToGrid w:val="0"/>
    </w:pPr>
    <w:rPr>
      <w:sz w:val="18"/>
      <w:szCs w:val="18"/>
    </w:rPr>
  </w:style>
  <w:style w:type="paragraph" w:styleId="8">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Normal (Web)"/>
    <w:basedOn w:val="1"/>
    <w:qFormat/>
    <w:uiPriority w:val="99"/>
    <w:pPr>
      <w:spacing w:before="100" w:beforeAutospacing="1" w:after="100" w:afterAutospacing="1"/>
      <w:ind w:firstLine="0"/>
    </w:pPr>
    <w:rPr>
      <w:rFonts w:ascii="宋体" w:hAnsi="宋体" w:cs="宋体"/>
      <w:color w:val="000000"/>
      <w:sz w:val="24"/>
      <w:szCs w:val="24"/>
      <w:lang w:eastAsia="zh-CN"/>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列出段落1"/>
    <w:basedOn w:val="1"/>
    <w:qFormat/>
    <w:uiPriority w:val="0"/>
    <w:pPr>
      <w:ind w:firstLine="852" w:firstLineChars="303"/>
      <w:jc w:val="left"/>
    </w:pPr>
    <w:rPr>
      <w:rFonts w:ascii="Calibri" w:hAnsi="Calibri"/>
      <w:b/>
      <w:sz w:val="28"/>
      <w:szCs w:val="28"/>
    </w:rPr>
  </w:style>
  <w:style w:type="paragraph" w:customStyle="1" w:styleId="15">
    <w:name w:val="段"/>
    <w:basedOn w:val="16"/>
    <w:next w:val="17"/>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6">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17">
    <w:name w:val="Normal_1_0"/>
    <w:qFormat/>
    <w:uiPriority w:val="0"/>
    <w:pPr>
      <w:widowControl w:val="0"/>
      <w:jc w:val="both"/>
    </w:pPr>
    <w:rPr>
      <w:rFonts w:ascii="Calibri" w:hAnsi="Calibri" w:eastAsia="Times New Roman" w:cs="Times New Roman"/>
      <w:sz w:val="21"/>
      <w:szCs w:val="24"/>
      <w:lang w:val="en-US" w:eastAsia="zh-CN" w:bidi="ar-SA"/>
    </w:rPr>
  </w:style>
  <w:style w:type="paragraph" w:customStyle="1" w:styleId="18">
    <w:name w:val="Table Paragraph"/>
    <w:basedOn w:val="1"/>
    <w:qFormat/>
    <w:uiPriority w:val="1"/>
  </w:style>
  <w:style w:type="paragraph" w:styleId="19">
    <w:name w:val="List Paragraph"/>
    <w:basedOn w:val="1"/>
    <w:unhideWhenUsed/>
    <w:qFormat/>
    <w:uiPriority w:val="99"/>
    <w:pPr>
      <w:ind w:firstLine="420" w:firstLineChars="200"/>
    </w:pPr>
  </w:style>
  <w:style w:type="paragraph" w:customStyle="1" w:styleId="20">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9855</Words>
  <Characters>10463</Characters>
  <Lines>0</Lines>
  <Paragraphs>0</Paragraphs>
  <TotalTime>11</TotalTime>
  <ScaleCrop>false</ScaleCrop>
  <LinksUpToDate>false</LinksUpToDate>
  <CharactersWithSpaces>10536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2025-03-11T00:40:00Z</dcterms:created>
  <dc:creator>Administrator</dc:creator>
  <cp:lastModifiedBy>WPS_1614904913</cp:lastModifiedBy>
  <dcterms:modified xsi:type="dcterms:W3CDTF">2025-03-13T01:03:53Z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eyJoZGlkIjoiMjBlOWFiYTk2Yjc3OThlODJjYzI4NzExMjY2ZDlhODkiLCJ1c2VySWQiOiIxMTczNTY2Njc3In0=</vt:lpwstr>
  </property>
  <property fmtid="{D5CDD505-2E9C-101B-9397-08002B2CF9AE}" pid="4" name="ICV">
    <vt:lpwstr>053485E2CCB6407EBA8D4FFE1DC22E45_12</vt:lpwstr>
  </property>
</Properties>
</file>