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819FA">
      <w:pPr>
        <w:jc w:val="center"/>
        <w:rPr>
          <w:rFonts w:hint="eastAsia" w:ascii="宋体" w:hAnsi="宋体" w:eastAsia="宋体" w:cs="宋体"/>
          <w:b/>
          <w:color w:val="auto"/>
          <w:w w:val="120"/>
          <w:sz w:val="52"/>
          <w:szCs w:val="52"/>
          <w:lang w:eastAsia="zh-CN"/>
        </w:rPr>
      </w:pPr>
    </w:p>
    <w:p w14:paraId="39C82E86">
      <w:pPr>
        <w:ind w:left="0" w:leftChars="0" w:firstLine="0" w:firstLineChars="0"/>
        <w:jc w:val="center"/>
        <w:rPr>
          <w:rFonts w:hint="eastAsia" w:ascii="宋体" w:hAnsi="宋体" w:eastAsia="宋体" w:cs="宋体"/>
          <w:b/>
          <w:color w:val="auto"/>
          <w:w w:val="120"/>
          <w:sz w:val="48"/>
          <w:szCs w:val="48"/>
          <w:lang w:eastAsia="zh-CN"/>
        </w:rPr>
      </w:pPr>
      <w:r>
        <w:rPr>
          <w:rFonts w:hint="eastAsia" w:ascii="宋体" w:hAnsi="宋体" w:eastAsia="宋体" w:cs="宋体"/>
          <w:b/>
          <w:color w:val="auto"/>
          <w:w w:val="100"/>
          <w:sz w:val="32"/>
          <w:szCs w:val="32"/>
          <w:lang w:val="en-US" w:eastAsia="zh-CN"/>
        </w:rPr>
        <w:t>大冶市非财政资金采购</w:t>
      </w:r>
    </w:p>
    <w:p w14:paraId="1E6945D0">
      <w:pPr>
        <w:jc w:val="center"/>
        <w:rPr>
          <w:rFonts w:hint="eastAsia" w:ascii="宋体" w:hAnsi="宋体" w:eastAsia="宋体" w:cs="宋体"/>
          <w:color w:val="auto"/>
          <w:sz w:val="44"/>
          <w:lang w:eastAsia="zh-CN"/>
        </w:rPr>
      </w:pPr>
    </w:p>
    <w:p w14:paraId="2E537943">
      <w:pPr>
        <w:jc w:val="center"/>
        <w:rPr>
          <w:rFonts w:hint="eastAsia" w:ascii="宋体" w:hAnsi="宋体" w:eastAsia="宋体" w:cs="宋体"/>
          <w:color w:val="auto"/>
          <w:sz w:val="44"/>
          <w:lang w:eastAsia="zh-CN"/>
        </w:rPr>
      </w:pPr>
    </w:p>
    <w:p w14:paraId="3633B61A">
      <w:pPr>
        <w:jc w:val="center"/>
        <w:rPr>
          <w:rFonts w:hint="eastAsia" w:ascii="宋体" w:hAnsi="宋体" w:eastAsia="宋体" w:cs="宋体"/>
          <w:color w:val="auto"/>
          <w:sz w:val="44"/>
          <w:lang w:eastAsia="zh-CN"/>
        </w:rPr>
      </w:pPr>
    </w:p>
    <w:p w14:paraId="77CD64F7">
      <w:pPr>
        <w:ind w:left="0" w:leftChars="0" w:firstLine="0" w:firstLineChars="0"/>
        <w:jc w:val="center"/>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85"/>
          <w:w w:val="66"/>
          <w:sz w:val="144"/>
          <w:szCs w:val="144"/>
          <w:lang w:eastAsia="zh-CN"/>
        </w:rPr>
        <w:t>竞争性磋商文件</w:t>
      </w:r>
    </w:p>
    <w:p w14:paraId="55020EB2">
      <w:pPr>
        <w:ind w:left="0" w:leftChars="0" w:firstLine="0" w:firstLineChars="0"/>
        <w:jc w:val="center"/>
        <w:rPr>
          <w:rFonts w:hint="eastAsia" w:ascii="宋体" w:hAnsi="宋体" w:eastAsia="宋体" w:cs="宋体"/>
          <w:color w:val="auto"/>
          <w:sz w:val="84"/>
          <w:szCs w:val="84"/>
          <w:lang w:val="en-US" w:eastAsia="zh-CN"/>
        </w:rPr>
      </w:pPr>
    </w:p>
    <w:p w14:paraId="48D6054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7B2D857C">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项目编号：</w:t>
      </w:r>
      <w:r>
        <w:rPr>
          <w:rFonts w:hint="eastAsia" w:ascii="宋体" w:hAnsi="宋体" w:cs="宋体"/>
          <w:b/>
          <w:bCs/>
          <w:color w:val="auto"/>
          <w:sz w:val="28"/>
          <w:szCs w:val="28"/>
          <w:lang w:val="en-US" w:eastAsia="zh-CN"/>
        </w:rPr>
        <w:t>HJ[2025]DY0301</w:t>
      </w:r>
    </w:p>
    <w:p w14:paraId="284A3D10">
      <w:pPr>
        <w:keepNext w:val="0"/>
        <w:keepLines w:val="0"/>
        <w:pageBreakBefore w:val="0"/>
        <w:widowControl/>
        <w:kinsoku/>
        <w:wordWrap/>
        <w:overflowPunct/>
        <w:topLinePunct w:val="0"/>
        <w:autoSpaceDE/>
        <w:autoSpaceDN/>
        <w:bidi w:val="0"/>
        <w:adjustRightInd/>
        <w:snapToGrid/>
        <w:spacing w:line="480" w:lineRule="auto"/>
        <w:ind w:firstLine="739" w:firstLineChars="263"/>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项目名称：</w:t>
      </w:r>
      <w:r>
        <w:rPr>
          <w:rFonts w:hint="eastAsia" w:ascii="宋体" w:hAnsi="宋体" w:cs="宋体"/>
          <w:b/>
          <w:bCs/>
          <w:color w:val="auto"/>
          <w:sz w:val="28"/>
          <w:szCs w:val="28"/>
          <w:lang w:val="en-US" w:eastAsia="zh-CN"/>
        </w:rPr>
        <w:t>宇骞冷链物流项目挡土墙建设工程</w:t>
      </w:r>
    </w:p>
    <w:p w14:paraId="0933C7B7">
      <w:pPr>
        <w:keepNext w:val="0"/>
        <w:keepLines w:val="0"/>
        <w:pageBreakBefore w:val="0"/>
        <w:widowControl/>
        <w:kinsoku/>
        <w:wordWrap/>
        <w:overflowPunct/>
        <w:topLinePunct w:val="0"/>
        <w:autoSpaceDE/>
        <w:autoSpaceDN/>
        <w:bidi w:val="0"/>
        <w:adjustRightInd/>
        <w:snapToGrid/>
        <w:spacing w:line="480" w:lineRule="auto"/>
        <w:ind w:left="0" w:leftChars="0" w:firstLine="843" w:firstLineChars="3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采购单位</w:t>
      </w:r>
      <w:r>
        <w:rPr>
          <w:rFonts w:hint="eastAsia" w:ascii="宋体" w:hAnsi="宋体" w:cs="宋体"/>
          <w:b/>
          <w:bCs/>
          <w:color w:val="auto"/>
          <w:sz w:val="28"/>
          <w:szCs w:val="28"/>
          <w:lang w:val="en-US" w:eastAsia="zh-CN"/>
        </w:rPr>
        <w:t>：黄</w:t>
      </w:r>
      <w:r>
        <w:rPr>
          <w:rFonts w:hint="eastAsia" w:ascii="宋体" w:hAnsi="宋体" w:cs="宋体"/>
          <w:b/>
          <w:bCs/>
          <w:color w:val="auto"/>
          <w:sz w:val="28"/>
          <w:szCs w:val="28"/>
          <w:lang w:eastAsia="zh-CN"/>
        </w:rPr>
        <w:t>石临空建设管理有限公司</w:t>
      </w:r>
    </w:p>
    <w:p w14:paraId="5DCAFC90">
      <w:pPr>
        <w:tabs>
          <w:tab w:val="left" w:pos="2625"/>
        </w:tabs>
        <w:spacing w:line="480" w:lineRule="auto"/>
        <w:rPr>
          <w:rFonts w:hint="eastAsia" w:ascii="宋体" w:hAnsi="宋体" w:eastAsia="宋体" w:cs="宋体"/>
          <w:b/>
          <w:bCs/>
          <w:color w:val="auto"/>
          <w:sz w:val="32"/>
          <w:lang w:eastAsia="zh-CN"/>
        </w:rPr>
      </w:pPr>
    </w:p>
    <w:p w14:paraId="1264C892">
      <w:pPr>
        <w:bidi w:val="0"/>
        <w:rPr>
          <w:rFonts w:hint="eastAsia" w:ascii="宋体" w:hAnsi="宋体" w:eastAsia="宋体" w:cs="宋体"/>
          <w:color w:val="auto"/>
          <w:lang w:eastAsia="zh-CN"/>
        </w:rPr>
      </w:pPr>
    </w:p>
    <w:p w14:paraId="3DD6BD67">
      <w:pPr>
        <w:keepNext w:val="0"/>
        <w:keepLines w:val="0"/>
        <w:pageBreakBefore w:val="0"/>
        <w:widowControl/>
        <w:tabs>
          <w:tab w:val="left" w:pos="2625"/>
        </w:tabs>
        <w:kinsoku/>
        <w:wordWrap/>
        <w:overflowPunct/>
        <w:topLinePunct w:val="0"/>
        <w:autoSpaceDE/>
        <w:autoSpaceDN/>
        <w:bidi w:val="0"/>
        <w:adjustRightInd/>
        <w:snapToGrid/>
        <w:spacing w:line="600" w:lineRule="exact"/>
        <w:ind w:firstLine="363"/>
        <w:jc w:val="center"/>
        <w:textAlignment w:val="auto"/>
        <w:rPr>
          <w:rFonts w:hint="eastAsia" w:ascii="宋体" w:hAnsi="宋体" w:eastAsia="宋体" w:cs="宋体"/>
          <w:b/>
          <w:bCs/>
          <w:color w:val="auto"/>
          <w:spacing w:val="45"/>
          <w:sz w:val="32"/>
          <w:szCs w:val="32"/>
          <w:lang w:eastAsia="zh-CN"/>
        </w:rPr>
      </w:pPr>
    </w:p>
    <w:p w14:paraId="22DA3CE0">
      <w:pPr>
        <w:keepNext w:val="0"/>
        <w:keepLines w:val="0"/>
        <w:pageBreakBefore w:val="0"/>
        <w:widowControl/>
        <w:kinsoku/>
        <w:wordWrap/>
        <w:overflowPunct/>
        <w:topLinePunct w:val="0"/>
        <w:autoSpaceDE/>
        <w:autoSpaceDN/>
        <w:bidi w:val="0"/>
        <w:adjustRightInd/>
        <w:snapToGrid/>
        <w:spacing w:line="480" w:lineRule="auto"/>
        <w:ind w:left="0" w:leftChars="0" w:firstLine="3092" w:firstLineChars="1100"/>
        <w:textAlignment w:val="auto"/>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湖北浩旌项目管理有限公司</w:t>
      </w:r>
    </w:p>
    <w:p w14:paraId="3477A7AF">
      <w:pPr>
        <w:jc w:val="center"/>
        <w:rPr>
          <w:rFonts w:hint="eastAsia"/>
          <w:b/>
          <w:bCs/>
          <w:color w:val="auto"/>
          <w:sz w:val="28"/>
          <w:szCs w:val="28"/>
          <w:lang w:eastAsia="zh-CN"/>
        </w:rPr>
      </w:pPr>
      <w:r>
        <w:rPr>
          <w:rFonts w:hint="eastAsia"/>
          <w:b/>
          <w:bCs/>
          <w:color w:val="auto"/>
          <w:sz w:val="28"/>
          <w:szCs w:val="28"/>
          <w:lang w:eastAsia="zh-CN"/>
        </w:rPr>
        <w:t>二零二</w:t>
      </w:r>
      <w:r>
        <w:rPr>
          <w:rFonts w:hint="eastAsia"/>
          <w:b/>
          <w:bCs/>
          <w:color w:val="auto"/>
          <w:sz w:val="28"/>
          <w:szCs w:val="28"/>
          <w:lang w:val="en-US" w:eastAsia="zh-CN"/>
        </w:rPr>
        <w:t>五</w:t>
      </w:r>
      <w:r>
        <w:rPr>
          <w:rFonts w:hint="eastAsia"/>
          <w:b/>
          <w:bCs/>
          <w:color w:val="auto"/>
          <w:sz w:val="28"/>
          <w:szCs w:val="28"/>
          <w:lang w:eastAsia="zh-CN"/>
        </w:rPr>
        <w:t>年三月</w:t>
      </w:r>
    </w:p>
    <w:p w14:paraId="5A84AA0C">
      <w:pPr>
        <w:bidi w:val="0"/>
        <w:rPr>
          <w:rFonts w:hint="eastAsia" w:ascii="宋体" w:hAnsi="宋体" w:eastAsia="宋体" w:cs="宋体"/>
          <w:color w:val="auto"/>
          <w:lang w:eastAsia="zh-CN"/>
        </w:rPr>
      </w:pPr>
    </w:p>
    <w:p w14:paraId="4C9BC574">
      <w:pPr>
        <w:bidi w:val="0"/>
        <w:rPr>
          <w:rFonts w:hint="eastAsia" w:ascii="宋体" w:hAnsi="宋体" w:eastAsia="宋体" w:cs="宋体"/>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417" w:right="1417" w:bottom="1701" w:left="1417" w:header="1134" w:footer="1134" w:gutter="0"/>
          <w:pgNumType w:fmt="decimal" w:start="1"/>
          <w:cols w:space="0" w:num="1"/>
          <w:titlePg/>
          <w:rtlGutter w:val="0"/>
          <w:docGrid w:type="lines" w:linePitch="326" w:charSpace="0"/>
        </w:sectPr>
      </w:pPr>
    </w:p>
    <w:p w14:paraId="24007FED">
      <w:pPr>
        <w:spacing w:line="500" w:lineRule="exact"/>
        <w:jc w:val="center"/>
        <w:rPr>
          <w:rFonts w:hint="eastAsia" w:ascii="宋体" w:hAnsi="宋体" w:eastAsia="宋体" w:cs="宋体"/>
          <w:b/>
          <w:bCs/>
          <w:color w:val="auto"/>
          <w:sz w:val="36"/>
          <w:szCs w:val="36"/>
          <w:lang w:eastAsia="zh-CN"/>
        </w:rPr>
      </w:pPr>
    </w:p>
    <w:p w14:paraId="7C03178E">
      <w:pPr>
        <w:spacing w:line="500" w:lineRule="exact"/>
        <w:jc w:val="center"/>
        <w:rPr>
          <w:rFonts w:hint="eastAsia" w:ascii="宋体" w:hAnsi="宋体" w:eastAsia="宋体" w:cs="宋体"/>
          <w:bCs/>
          <w:color w:val="auto"/>
          <w:sz w:val="48"/>
          <w:szCs w:val="48"/>
          <w:lang w:eastAsia="zh-CN"/>
        </w:rPr>
      </w:pPr>
    </w:p>
    <w:p w14:paraId="6EE08494">
      <w:pPr>
        <w:spacing w:line="500" w:lineRule="exact"/>
        <w:jc w:val="center"/>
        <w:rPr>
          <w:rFonts w:hint="eastAsia" w:ascii="宋体" w:hAnsi="宋体" w:eastAsia="宋体" w:cs="宋体"/>
          <w:bCs/>
          <w:color w:val="auto"/>
          <w:sz w:val="48"/>
          <w:szCs w:val="48"/>
          <w:lang w:eastAsia="zh-CN"/>
        </w:rPr>
      </w:pPr>
    </w:p>
    <w:p w14:paraId="51DF5C51">
      <w:pPr>
        <w:spacing w:line="500" w:lineRule="exact"/>
        <w:jc w:val="center"/>
        <w:rPr>
          <w:rFonts w:hint="eastAsia" w:ascii="宋体" w:hAnsi="宋体" w:eastAsia="宋体" w:cs="宋体"/>
          <w:bCs/>
          <w:color w:val="auto"/>
          <w:sz w:val="48"/>
          <w:szCs w:val="48"/>
          <w:lang w:eastAsia="zh-CN"/>
        </w:rPr>
      </w:pPr>
      <w:r>
        <w:rPr>
          <w:rFonts w:hint="eastAsia" w:ascii="宋体" w:hAnsi="宋体" w:eastAsia="宋体" w:cs="宋体"/>
          <w:bCs/>
          <w:color w:val="auto"/>
          <w:sz w:val="48"/>
          <w:szCs w:val="48"/>
          <w:lang w:eastAsia="zh-CN"/>
        </w:rPr>
        <w:t>目  录</w:t>
      </w:r>
    </w:p>
    <w:p w14:paraId="2A3DB2B1">
      <w:pPr>
        <w:spacing w:line="500" w:lineRule="exact"/>
        <w:rPr>
          <w:rFonts w:hint="eastAsia" w:ascii="宋体" w:hAnsi="宋体" w:eastAsia="宋体" w:cs="宋体"/>
          <w:bCs/>
          <w:color w:val="auto"/>
          <w:sz w:val="32"/>
          <w:szCs w:val="32"/>
          <w:lang w:eastAsia="zh-CN"/>
        </w:rPr>
      </w:pPr>
    </w:p>
    <w:p w14:paraId="6F781078">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第一部分  竞争性磋商公告················01</w:t>
      </w:r>
    </w:p>
    <w:p w14:paraId="69AC25AF">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第二部分  磋商须知···················0</w:t>
      </w:r>
      <w:r>
        <w:rPr>
          <w:rFonts w:hint="eastAsia" w:ascii="宋体" w:hAnsi="宋体" w:eastAsia="宋体" w:cs="宋体"/>
          <w:bCs/>
          <w:color w:val="auto"/>
          <w:sz w:val="28"/>
          <w:szCs w:val="28"/>
          <w:lang w:val="en-US" w:eastAsia="zh-CN"/>
        </w:rPr>
        <w:t>5</w:t>
      </w:r>
    </w:p>
    <w:p w14:paraId="680F1C49">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 xml:space="preserve">第三部分  </w:t>
      </w:r>
      <w:r>
        <w:rPr>
          <w:rFonts w:hint="eastAsia" w:ascii="宋体" w:hAnsi="宋体" w:eastAsia="宋体" w:cs="宋体"/>
          <w:bCs/>
          <w:color w:val="auto"/>
          <w:sz w:val="28"/>
          <w:szCs w:val="28"/>
          <w:lang w:val="zh-CN" w:eastAsia="zh-CN"/>
        </w:rPr>
        <w:t>采购项目技术规格、参数及要求</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22</w:t>
      </w:r>
    </w:p>
    <w:p w14:paraId="5FB01F66">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第四部分  合同（样本）·················</w:t>
      </w:r>
      <w:r>
        <w:rPr>
          <w:rFonts w:hint="eastAsia" w:ascii="宋体" w:hAnsi="宋体" w:eastAsia="宋体" w:cs="宋体"/>
          <w:bCs/>
          <w:color w:val="auto"/>
          <w:sz w:val="28"/>
          <w:szCs w:val="28"/>
          <w:lang w:val="en-US" w:eastAsia="zh-CN"/>
        </w:rPr>
        <w:t>24</w:t>
      </w:r>
    </w:p>
    <w:p w14:paraId="35CF257B">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第五部分  响应文件格式·················</w:t>
      </w:r>
      <w:r>
        <w:rPr>
          <w:rFonts w:hint="eastAsia" w:ascii="宋体" w:hAnsi="宋体" w:eastAsia="宋体" w:cs="宋体"/>
          <w:bCs/>
          <w:color w:val="auto"/>
          <w:sz w:val="28"/>
          <w:szCs w:val="28"/>
          <w:lang w:val="en-US" w:eastAsia="zh-CN"/>
        </w:rPr>
        <w:t>27</w:t>
      </w:r>
    </w:p>
    <w:p w14:paraId="0FF38433">
      <w:pPr>
        <w:keepNext w:val="0"/>
        <w:keepLines w:val="0"/>
        <w:pageBreakBefore w:val="0"/>
        <w:widowControl/>
        <w:kinsoku/>
        <w:wordWrap/>
        <w:overflowPunct/>
        <w:topLinePunct w:val="0"/>
        <w:autoSpaceDE/>
        <w:autoSpaceDN/>
        <w:bidi w:val="0"/>
        <w:adjustRightInd/>
        <w:snapToGrid/>
        <w:spacing w:line="1000" w:lineRule="exact"/>
        <w:ind w:left="550" w:leftChars="250" w:right="550" w:rightChars="250" w:firstLine="0" w:firstLineChars="0"/>
        <w:jc w:val="distribute"/>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eastAsia="zh-CN"/>
        </w:rPr>
        <w:t>第六部分  资格后审证明文件···············</w:t>
      </w:r>
      <w:r>
        <w:rPr>
          <w:rFonts w:hint="eastAsia" w:ascii="宋体" w:hAnsi="宋体" w:eastAsia="宋体" w:cs="宋体"/>
          <w:bCs/>
          <w:color w:val="auto"/>
          <w:sz w:val="28"/>
          <w:szCs w:val="28"/>
          <w:lang w:val="en-US" w:eastAsia="zh-CN"/>
        </w:rPr>
        <w:t>52</w:t>
      </w:r>
    </w:p>
    <w:p w14:paraId="21D95EC5">
      <w:pPr>
        <w:spacing w:line="500" w:lineRule="exact"/>
        <w:ind w:firstLine="0"/>
        <w:jc w:val="center"/>
        <w:rPr>
          <w:rFonts w:hint="eastAsia" w:ascii="宋体" w:hAnsi="宋体" w:eastAsia="宋体" w:cs="宋体"/>
          <w:color w:val="auto"/>
          <w:sz w:val="32"/>
          <w:szCs w:val="32"/>
          <w:lang w:eastAsia="zh-CN"/>
        </w:rPr>
      </w:pPr>
    </w:p>
    <w:p w14:paraId="4CCD6E00">
      <w:pPr>
        <w:spacing w:line="500" w:lineRule="exact"/>
        <w:ind w:firstLine="0"/>
        <w:jc w:val="center"/>
        <w:rPr>
          <w:rFonts w:hint="eastAsia" w:ascii="宋体" w:hAnsi="宋体" w:eastAsia="宋体" w:cs="宋体"/>
          <w:color w:val="auto"/>
          <w:sz w:val="32"/>
          <w:szCs w:val="32"/>
          <w:lang w:eastAsia="zh-CN"/>
        </w:rPr>
      </w:pPr>
    </w:p>
    <w:p w14:paraId="04FA8237">
      <w:pPr>
        <w:pStyle w:val="2"/>
        <w:rPr>
          <w:rFonts w:hint="eastAsia" w:ascii="宋体" w:hAnsi="宋体" w:eastAsia="宋体" w:cs="宋体"/>
          <w:color w:val="auto"/>
          <w:lang w:eastAsia="zh-CN"/>
        </w:rPr>
        <w:sectPr>
          <w:footerReference r:id="rId10" w:type="first"/>
          <w:footerReference r:id="rId9" w:type="default"/>
          <w:pgSz w:w="11905" w:h="16838"/>
          <w:pgMar w:top="1417" w:right="1417" w:bottom="1701" w:left="1417" w:header="1134" w:footer="1134" w:gutter="0"/>
          <w:pgNumType w:fmt="decimal" w:start="1"/>
          <w:cols w:space="0" w:num="1"/>
          <w:titlePg/>
          <w:rtlGutter w:val="0"/>
          <w:docGrid w:type="lines" w:linePitch="326" w:charSpace="0"/>
        </w:sectPr>
      </w:pPr>
    </w:p>
    <w:p w14:paraId="0BF171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第一部分  竞争性磋商公告</w:t>
      </w:r>
    </w:p>
    <w:p w14:paraId="17BC2FC2">
      <w:pPr>
        <w:spacing w:line="500" w:lineRule="exact"/>
        <w:ind w:firstLine="750" w:firstLineChars="250"/>
        <w:rPr>
          <w:rFonts w:hint="eastAsia" w:ascii="宋体" w:hAnsi="宋体" w:eastAsia="宋体" w:cs="宋体"/>
          <w:color w:val="auto"/>
          <w:sz w:val="30"/>
          <w:szCs w:val="30"/>
          <w:lang w:val="zh-CN" w:eastAsia="zh-CN"/>
        </w:rPr>
      </w:pPr>
    </w:p>
    <w:tbl>
      <w:tblPr>
        <w:tblStyle w:val="1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6F84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noWrap w:val="0"/>
            <w:vAlign w:val="top"/>
          </w:tcPr>
          <w:p w14:paraId="300A676B">
            <w:pPr>
              <w:pStyle w:val="2"/>
              <w:keepNext w:val="0"/>
              <w:keepLines w:val="0"/>
              <w:pageBreakBefore w:val="0"/>
              <w:widowControl/>
              <w:suppressLineNumbers w:val="0"/>
              <w:kinsoku/>
              <w:wordWrap/>
              <w:overflowPunct/>
              <w:topLinePunct w:val="0"/>
              <w:autoSpaceDE w:val="0"/>
              <w:autoSpaceDN w:val="0"/>
              <w:bidi w:val="0"/>
              <w:adjustRightInd w:val="0"/>
              <w:snapToGrid w:val="0"/>
              <w:spacing w:before="324" w:beforeLines="100" w:beforeAutospacing="0" w:after="200" w:afterAutospacing="0" w:line="240" w:lineRule="auto"/>
              <w:ind w:left="0" w:leftChars="0" w:right="0" w:firstLine="0" w:firstLineChars="0"/>
              <w:jc w:val="both"/>
              <w:textAlignment w:val="auto"/>
              <w:rPr>
                <w:rFonts w:hint="eastAsia" w:ascii="宋体" w:hAnsi="宋体" w:eastAsia="宋体" w:cs="宋体"/>
                <w:b/>
                <w:bCs/>
                <w:color w:val="auto"/>
                <w:kern w:val="2"/>
                <w:sz w:val="24"/>
                <w:szCs w:val="24"/>
                <w:highlight w:val="none"/>
                <w:u w:val="single"/>
                <w:vertAlign w:val="baseline"/>
                <w:lang w:val="en-US" w:eastAsia="zh-CN"/>
              </w:rPr>
            </w:pPr>
            <w:r>
              <w:rPr>
                <w:rFonts w:hint="eastAsia" w:ascii="宋体" w:hAnsi="宋体" w:eastAsia="宋体" w:cs="宋体"/>
                <w:b/>
                <w:bCs/>
                <w:color w:val="auto"/>
                <w:kern w:val="2"/>
                <w:sz w:val="24"/>
                <w:szCs w:val="24"/>
                <w:highlight w:val="none"/>
                <w:u w:val="single"/>
                <w:vertAlign w:val="baseline"/>
              </w:rPr>
              <w:t>项目概况</w:t>
            </w:r>
          </w:p>
          <w:p w14:paraId="475F86E4">
            <w:pPr>
              <w:pStyle w:val="2"/>
              <w:keepNext w:val="0"/>
              <w:keepLines w:val="0"/>
              <w:pageBreakBefore w:val="0"/>
              <w:widowControl/>
              <w:suppressLineNumbers w:val="0"/>
              <w:kinsoku/>
              <w:wordWrap/>
              <w:overflowPunct/>
              <w:topLinePunct w:val="0"/>
              <w:autoSpaceDE w:val="0"/>
              <w:autoSpaceDN w:val="0"/>
              <w:bidi w:val="0"/>
              <w:adjustRightInd/>
              <w:snapToGrid/>
              <w:spacing w:before="163" w:beforeLines="50" w:beforeAutospacing="0" w:after="163" w:afterLines="50" w:afterAutospacing="0" w:line="500" w:lineRule="exact"/>
              <w:ind w:left="0" w:leftChars="0" w:right="0" w:firstLine="480" w:firstLineChars="200"/>
              <w:jc w:val="both"/>
              <w:textAlignment w:val="auto"/>
              <w:rPr>
                <w:rFonts w:hint="eastAsia" w:ascii="宋体" w:hAnsi="宋体" w:eastAsia="宋体" w:cs="宋体"/>
                <w:color w:val="auto"/>
                <w:kern w:val="2"/>
                <w:highlight w:val="none"/>
                <w:vertAlign w:val="baseline"/>
              </w:rPr>
            </w:pPr>
            <w:r>
              <w:rPr>
                <w:rFonts w:hint="eastAsia" w:hAnsi="宋体"/>
                <w:sz w:val="24"/>
                <w:highlight w:val="none"/>
                <w:u w:val="single"/>
                <w:lang w:val="en-US" w:eastAsia="zh-CN"/>
              </w:rPr>
              <w:t>宇骞冷链物流项目挡土墙建设工程</w:t>
            </w:r>
            <w:r>
              <w:rPr>
                <w:rFonts w:hint="eastAsia" w:ascii="宋体" w:hAnsi="宋体" w:eastAsia="宋体" w:cs="宋体"/>
                <w:color w:val="auto"/>
                <w:kern w:val="2"/>
                <w:sz w:val="24"/>
                <w:szCs w:val="24"/>
                <w:highlight w:val="none"/>
                <w:vertAlign w:val="baseline"/>
              </w:rPr>
              <w:t>采购项目的潜在供应商应在</w:t>
            </w:r>
            <w:r>
              <w:rPr>
                <w:rFonts w:hint="eastAsia" w:ascii="宋体" w:hAnsi="宋体" w:eastAsia="宋体" w:cs="宋体"/>
                <w:color w:val="auto"/>
                <w:kern w:val="2"/>
                <w:sz w:val="24"/>
                <w:szCs w:val="24"/>
                <w:highlight w:val="none"/>
                <w:u w:val="single"/>
                <w:vertAlign w:val="baseline"/>
                <w:lang w:val="zh-CN" w:eastAsia="zh-CN"/>
              </w:rPr>
              <w:t>黄石临空经济区官网（http://lkjjq.huangshi.gov.cn/）</w:t>
            </w:r>
            <w:r>
              <w:rPr>
                <w:rFonts w:hint="eastAsia" w:ascii="宋体" w:hAnsi="宋体" w:eastAsia="宋体" w:cs="宋体"/>
                <w:color w:val="auto"/>
                <w:kern w:val="2"/>
                <w:sz w:val="24"/>
                <w:szCs w:val="24"/>
                <w:highlight w:val="none"/>
                <w:vertAlign w:val="baseline"/>
              </w:rPr>
              <w:t>获取采购文件，并于</w:t>
            </w:r>
            <w:r>
              <w:rPr>
                <w:rFonts w:hint="eastAsia" w:hAnsi="宋体" w:cs="宋体"/>
                <w:color w:val="auto"/>
                <w:kern w:val="2"/>
                <w:sz w:val="24"/>
                <w:szCs w:val="24"/>
                <w:highlight w:val="none"/>
                <w:u w:val="single"/>
                <w:vertAlign w:val="baseline"/>
                <w:lang w:val="en-US" w:eastAsia="zh-CN"/>
              </w:rPr>
              <w:t>2025年04月08日09时30分</w:t>
            </w:r>
            <w:r>
              <w:rPr>
                <w:rFonts w:hint="eastAsia" w:ascii="宋体" w:hAnsi="宋体" w:eastAsia="宋体" w:cs="宋体"/>
                <w:color w:val="auto"/>
                <w:kern w:val="2"/>
                <w:sz w:val="24"/>
                <w:szCs w:val="24"/>
                <w:highlight w:val="none"/>
                <w:vertAlign w:val="baseline"/>
                <w:lang w:eastAsia="zh-CN"/>
              </w:rPr>
              <w:t>（</w:t>
            </w:r>
            <w:r>
              <w:rPr>
                <w:rFonts w:hint="eastAsia" w:ascii="宋体" w:hAnsi="宋体" w:eastAsia="宋体" w:cs="宋体"/>
                <w:color w:val="auto"/>
                <w:kern w:val="2"/>
                <w:sz w:val="24"/>
                <w:szCs w:val="24"/>
                <w:highlight w:val="none"/>
                <w:vertAlign w:val="baseline"/>
              </w:rPr>
              <w:t>北京时间</w:t>
            </w:r>
            <w:r>
              <w:rPr>
                <w:rFonts w:hint="eastAsia" w:ascii="宋体" w:hAnsi="宋体" w:eastAsia="宋体" w:cs="宋体"/>
                <w:color w:val="auto"/>
                <w:kern w:val="2"/>
                <w:sz w:val="24"/>
                <w:szCs w:val="24"/>
                <w:highlight w:val="none"/>
                <w:vertAlign w:val="baseline"/>
                <w:lang w:eastAsia="zh-CN"/>
              </w:rPr>
              <w:t>）</w:t>
            </w:r>
            <w:r>
              <w:rPr>
                <w:rFonts w:hint="eastAsia" w:ascii="宋体" w:hAnsi="宋体" w:eastAsia="宋体" w:cs="宋体"/>
                <w:color w:val="auto"/>
                <w:kern w:val="2"/>
                <w:sz w:val="24"/>
                <w:szCs w:val="24"/>
                <w:highlight w:val="none"/>
                <w:vertAlign w:val="baseline"/>
                <w:lang w:val="en-US" w:eastAsia="zh-CN"/>
              </w:rPr>
              <w:t>前</w:t>
            </w:r>
            <w:r>
              <w:rPr>
                <w:rFonts w:hint="eastAsia" w:ascii="宋体" w:hAnsi="宋体" w:eastAsia="宋体" w:cs="宋体"/>
                <w:color w:val="auto"/>
                <w:kern w:val="2"/>
                <w:sz w:val="24"/>
                <w:szCs w:val="24"/>
                <w:highlight w:val="none"/>
                <w:vertAlign w:val="baseline"/>
              </w:rPr>
              <w:t>提交响应文件。</w:t>
            </w:r>
          </w:p>
        </w:tc>
      </w:tr>
    </w:tbl>
    <w:p w14:paraId="3D9EF786">
      <w:pPr>
        <w:pStyle w:val="2"/>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0" w:firstLineChars="0"/>
        <w:textAlignment w:val="auto"/>
        <w:rPr>
          <w:rFonts w:hint="eastAsia" w:ascii="宋体" w:hAnsi="宋体" w:eastAsia="宋体" w:cs="宋体"/>
          <w:color w:val="auto"/>
        </w:rPr>
      </w:pPr>
    </w:p>
    <w:p w14:paraId="4AF44D40">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14:paraId="54F6FDF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cs="宋体"/>
          <w:color w:val="auto"/>
          <w:sz w:val="24"/>
          <w:szCs w:val="24"/>
          <w:u w:val="single"/>
          <w:lang w:val="zh-CN" w:eastAsia="zh-CN"/>
        </w:rPr>
        <w:t>HJ[2025]DY0301</w:t>
      </w:r>
    </w:p>
    <w:p w14:paraId="7C4AE242">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sz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项目名称：</w:t>
      </w:r>
      <w:r>
        <w:rPr>
          <w:rFonts w:hint="eastAsia" w:ascii="宋体" w:hAnsi="宋体"/>
          <w:sz w:val="24"/>
          <w:u w:val="single"/>
          <w:lang w:val="en-US" w:eastAsia="zh-CN"/>
        </w:rPr>
        <w:t>宇骞冷链物流项目挡土墙建设工程</w:t>
      </w:r>
    </w:p>
    <w:p w14:paraId="672F3FD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竞争性磋商</w:t>
      </w:r>
    </w:p>
    <w:p w14:paraId="201F0D84">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lang w:val="en-US" w:eastAsia="zh-CN"/>
        </w:rPr>
        <w:t>4、预算金额</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u w:val="single"/>
          <w:lang w:val="en-US" w:eastAsia="zh-CN"/>
        </w:rPr>
        <w:t>人民币</w:t>
      </w:r>
      <w:r>
        <w:rPr>
          <w:rFonts w:hint="eastAsia" w:ascii="宋体" w:hAnsi="宋体" w:cs="宋体"/>
          <w:color w:val="auto"/>
          <w:sz w:val="24"/>
          <w:szCs w:val="24"/>
          <w:highlight w:val="none"/>
          <w:u w:val="single"/>
          <w:lang w:val="en-US" w:eastAsia="zh-CN"/>
        </w:rPr>
        <w:t>571,030.69</w:t>
      </w:r>
      <w:r>
        <w:rPr>
          <w:rFonts w:hint="eastAsia" w:ascii="宋体" w:hAnsi="宋体" w:eastAsia="宋体" w:cs="宋体"/>
          <w:color w:val="auto"/>
          <w:sz w:val="24"/>
          <w:szCs w:val="24"/>
          <w:highlight w:val="none"/>
          <w:u w:val="single"/>
          <w:lang w:val="en-US" w:eastAsia="zh-CN"/>
        </w:rPr>
        <w:t>元</w:t>
      </w:r>
    </w:p>
    <w:p w14:paraId="68D7DB2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5、最高限价：</w:t>
      </w:r>
      <w:r>
        <w:rPr>
          <w:rFonts w:hint="eastAsia" w:ascii="宋体" w:hAnsi="宋体" w:eastAsia="宋体" w:cs="宋体"/>
          <w:color w:val="auto"/>
          <w:sz w:val="24"/>
          <w:szCs w:val="24"/>
          <w:highlight w:val="none"/>
          <w:u w:val="single"/>
          <w:lang w:val="en-US" w:eastAsia="zh-CN"/>
        </w:rPr>
        <w:t>人民币525,348.2元</w:t>
      </w:r>
    </w:p>
    <w:p w14:paraId="0E78454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val="zh-CN" w:eastAsia="zh-CN"/>
        </w:rPr>
        <w:t>采购需求：</w:t>
      </w:r>
      <w:r>
        <w:rPr>
          <w:rFonts w:hint="eastAsia" w:ascii="宋体" w:hAnsi="宋体" w:eastAsia="宋体" w:cs="宋体"/>
          <w:color w:val="auto"/>
          <w:sz w:val="24"/>
          <w:szCs w:val="24"/>
          <w:u w:val="single"/>
          <w:lang w:val="zh-CN" w:eastAsia="zh-CN"/>
        </w:rPr>
        <w:t>详见工程量清单中所包含的全部内容</w:t>
      </w:r>
    </w:p>
    <w:p w14:paraId="55D2634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lang w:val="zh-CN" w:eastAsia="zh-CN"/>
        </w:rPr>
        <w:t>期</w:t>
      </w:r>
      <w:r>
        <w:rPr>
          <w:rFonts w:hint="eastAsia" w:ascii="宋体" w:hAnsi="宋体" w:eastAsia="宋体" w:cs="宋体"/>
          <w:color w:val="auto"/>
          <w:sz w:val="24"/>
          <w:szCs w:val="24"/>
          <w:highlight w:val="none"/>
          <w:lang w:val="zh-CN" w:eastAsia="zh-CN"/>
        </w:rPr>
        <w:t>限：</w:t>
      </w:r>
      <w:r>
        <w:rPr>
          <w:rFonts w:hint="eastAsia" w:ascii="宋体" w:hAnsi="宋体" w:cs="宋体"/>
          <w:color w:val="auto"/>
          <w:sz w:val="24"/>
          <w:szCs w:val="24"/>
          <w:highlight w:val="none"/>
          <w:u w:val="single"/>
          <w:lang w:val="en-US" w:eastAsia="zh-CN"/>
        </w:rPr>
        <w:t>合同签订后60</w:t>
      </w:r>
      <w:r>
        <w:rPr>
          <w:rFonts w:hint="eastAsia" w:ascii="宋体" w:hAnsi="宋体" w:eastAsia="宋体" w:cs="宋体"/>
          <w:color w:val="auto"/>
          <w:sz w:val="24"/>
          <w:szCs w:val="24"/>
          <w:highlight w:val="none"/>
          <w:u w:val="single"/>
          <w:lang w:val="en-US" w:eastAsia="zh-CN"/>
        </w:rPr>
        <w:t>日历天</w:t>
      </w:r>
    </w:p>
    <w:p w14:paraId="7103CFD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14:paraId="248FB2A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val="zh-CN" w:eastAsia="zh-CN"/>
        </w:rPr>
        <w:t>是否可采购进口产品：</w:t>
      </w:r>
      <w:r>
        <w:rPr>
          <w:rFonts w:hint="eastAsia" w:ascii="宋体" w:hAnsi="宋体" w:eastAsia="宋体" w:cs="宋体"/>
          <w:color w:val="auto"/>
          <w:sz w:val="24"/>
          <w:szCs w:val="24"/>
          <w:u w:val="single"/>
          <w:lang w:val="zh-CN" w:eastAsia="zh-CN"/>
        </w:rPr>
        <w:t>否</w:t>
      </w:r>
    </w:p>
    <w:p w14:paraId="01A99BC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10、本项目（是/否）接受合同分包：</w:t>
      </w:r>
      <w:r>
        <w:rPr>
          <w:rFonts w:hint="eastAsia" w:ascii="宋体" w:hAnsi="宋体" w:eastAsia="宋体" w:cs="宋体"/>
          <w:color w:val="auto"/>
          <w:sz w:val="24"/>
          <w:szCs w:val="24"/>
          <w:u w:val="single"/>
          <w:lang w:val="en-US" w:eastAsia="zh-CN"/>
        </w:rPr>
        <w:t>否</w:t>
      </w:r>
    </w:p>
    <w:p w14:paraId="57F8932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11、本项目（是/否）专门面向中小微企业:</w:t>
      </w:r>
      <w:r>
        <w:rPr>
          <w:rFonts w:hint="eastAsia" w:ascii="宋体" w:hAnsi="宋体" w:eastAsia="宋体" w:cs="宋体"/>
          <w:color w:val="auto"/>
          <w:sz w:val="24"/>
          <w:szCs w:val="24"/>
          <w:u w:val="single"/>
          <w:lang w:val="en-US" w:eastAsia="zh-CN"/>
        </w:rPr>
        <w:t>是</w:t>
      </w:r>
    </w:p>
    <w:p w14:paraId="0D820CB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12、面向中小微企业的类型为：</w:t>
      </w:r>
      <w:r>
        <w:rPr>
          <w:rFonts w:hint="eastAsia" w:ascii="宋体" w:hAnsi="宋体" w:eastAsia="宋体" w:cs="宋体"/>
          <w:color w:val="auto"/>
          <w:sz w:val="24"/>
          <w:szCs w:val="24"/>
          <w:u w:val="single"/>
          <w:lang w:val="en-US" w:eastAsia="zh-CN"/>
        </w:rPr>
        <w:t>中小微企业</w:t>
      </w:r>
    </w:p>
    <w:p w14:paraId="3B7EDA5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13、符合条件的小微企业价格扣除优惠为：</w:t>
      </w:r>
      <w:r>
        <w:rPr>
          <w:rFonts w:hint="eastAsia" w:ascii="宋体" w:hAnsi="宋体" w:eastAsia="宋体" w:cs="宋体"/>
          <w:color w:val="auto"/>
          <w:sz w:val="24"/>
          <w:szCs w:val="24"/>
          <w:u w:val="single"/>
          <w:lang w:val="en-US" w:eastAsia="zh-CN"/>
        </w:rPr>
        <w:t>无</w:t>
      </w:r>
    </w:p>
    <w:p w14:paraId="1FA36CFD">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14、符合条件的联合体或者合同分包的大中型企业的价格扣除优惠为：</w:t>
      </w:r>
      <w:r>
        <w:rPr>
          <w:rFonts w:hint="eastAsia" w:ascii="宋体" w:hAnsi="宋体" w:eastAsia="宋体" w:cs="宋体"/>
          <w:color w:val="auto"/>
          <w:sz w:val="24"/>
          <w:szCs w:val="24"/>
          <w:u w:val="single"/>
          <w:lang w:val="en-US" w:eastAsia="zh-CN"/>
        </w:rPr>
        <w:t>无</w:t>
      </w:r>
    </w:p>
    <w:p w14:paraId="0E1DCE9A">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14:paraId="6638D9A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14:paraId="7F772CC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14:paraId="34CA65A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14:paraId="75E56D8E">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14:paraId="4CBE2D70">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14:paraId="746F053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14:paraId="57312455">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14:paraId="50F18EF1">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14:paraId="32F6A069">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14:paraId="5620F7E6">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14:paraId="1D599FC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5、落实政府采购政策需满足的资格要求：</w:t>
      </w:r>
    </w:p>
    <w:p w14:paraId="19115B7B">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55050E58">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6、本项目的特定资格要求：</w:t>
      </w:r>
    </w:p>
    <w:p w14:paraId="60C97ABF">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u w:val="single"/>
          <w:lang w:val="zh-CN" w:eastAsia="zh-CN"/>
        </w:rPr>
        <w:t>1）</w:t>
      </w:r>
      <w:r>
        <w:rPr>
          <w:rFonts w:hint="eastAsia" w:ascii="宋体" w:hAnsi="宋体" w:eastAsia="宋体" w:cs="宋体"/>
          <w:color w:val="auto"/>
          <w:sz w:val="24"/>
          <w:szCs w:val="24"/>
          <w:u w:val="single"/>
          <w:lang w:val="en-US" w:eastAsia="zh-CN"/>
        </w:rPr>
        <w:t>供应商须具备行政主管部门核发的建筑工程或市政公用工程施工总承包三级及以上资质，具备有效的安全生产许可证</w:t>
      </w:r>
      <w:r>
        <w:rPr>
          <w:rFonts w:hint="eastAsia" w:ascii="宋体" w:hAnsi="宋体" w:eastAsia="宋体" w:cs="宋体"/>
          <w:color w:val="auto"/>
          <w:sz w:val="24"/>
          <w:szCs w:val="24"/>
          <w:u w:val="single"/>
          <w:lang w:val="zh-CN" w:eastAsia="zh-CN"/>
        </w:rPr>
        <w:t>。</w:t>
      </w:r>
    </w:p>
    <w:p w14:paraId="45670CD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color w:val="auto"/>
          <w:lang w:val="zh-CN" w:eastAsia="zh-CN"/>
        </w:rPr>
      </w:pPr>
      <w:r>
        <w:rPr>
          <w:rFonts w:hint="eastAsia" w:ascii="宋体" w:hAnsi="宋体" w:eastAsia="宋体" w:cs="宋体"/>
          <w:color w:val="auto"/>
          <w:sz w:val="24"/>
          <w:szCs w:val="24"/>
          <w:u w:val="single"/>
          <w:lang w:val="zh-CN" w:eastAsia="zh-CN"/>
        </w:rPr>
        <w:t>2）拟派项目经理须具备建设行政主管部门核发的建筑工程或市政公用工程专业贰级或以上注册建造师资格（不含临时证），具备有效的安全生产考核合格证书（B证），且未担任其他在建工程的项目经理(提供承诺函)；技</w:t>
      </w:r>
      <w:bookmarkStart w:id="4" w:name="_GoBack"/>
      <w:bookmarkEnd w:id="4"/>
      <w:r>
        <w:rPr>
          <w:rFonts w:hint="eastAsia" w:ascii="宋体" w:hAnsi="宋体" w:eastAsia="宋体" w:cs="宋体"/>
          <w:color w:val="auto"/>
          <w:sz w:val="24"/>
          <w:szCs w:val="24"/>
          <w:u w:val="single"/>
          <w:lang w:val="zh-CN" w:eastAsia="zh-CN"/>
        </w:rPr>
        <w:t>术负责人具相关专业中级及以上职称证书；提供施工员、质量（质检）员、材料员、资料员岗位证，安全员具备有效的安全生产考核合格证(C证)，以上拟派的所有人员不得相互兼职。</w:t>
      </w:r>
    </w:p>
    <w:p w14:paraId="14B0CC2F">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14:paraId="2B11190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1、凡有意参加磋商的供应商可在</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27</w:t>
      </w:r>
      <w:r>
        <w:rPr>
          <w:rFonts w:hint="eastAsia" w:ascii="宋体" w:hAnsi="宋体" w:eastAsia="宋体" w:cs="宋体"/>
          <w:color w:val="auto"/>
          <w:sz w:val="24"/>
          <w:szCs w:val="24"/>
          <w:highlight w:val="none"/>
          <w:u w:val="single"/>
          <w:lang w:val="en-US" w:eastAsia="zh-CN"/>
        </w:rPr>
        <w:t>日</w:t>
      </w:r>
      <w:r>
        <w:rPr>
          <w:rFonts w:hint="eastAsia" w:ascii="宋体" w:hAnsi="宋体" w:eastAsia="宋体" w:cs="宋体"/>
          <w:color w:val="auto"/>
          <w:sz w:val="24"/>
          <w:szCs w:val="24"/>
          <w:highlight w:val="none"/>
          <w:lang w:val="en-US" w:eastAsia="zh-CN"/>
        </w:rPr>
        <w:t>起至</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04</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val="en-US" w:eastAsia="zh-CN"/>
        </w:rPr>
        <w:t>日17时</w:t>
      </w:r>
      <w:r>
        <w:rPr>
          <w:rFonts w:hint="eastAsia" w:ascii="宋体" w:hAnsi="宋体" w:eastAsia="宋体" w:cs="宋体"/>
          <w:color w:val="auto"/>
          <w:sz w:val="24"/>
          <w:szCs w:val="24"/>
          <w:highlight w:val="none"/>
          <w:lang w:val="en-US" w:eastAsia="zh-CN"/>
        </w:rPr>
        <w:t>止，到黄石临空经济区官网（http://lkjjq.huangshi.gov.cn/）下载文件磋商文件及</w:t>
      </w:r>
      <w:r>
        <w:rPr>
          <w:rFonts w:hint="eastAsia" w:ascii="宋体" w:hAnsi="宋体" w:eastAsia="宋体" w:cs="宋体"/>
          <w:color w:val="auto"/>
          <w:sz w:val="24"/>
          <w:szCs w:val="24"/>
          <w:lang w:val="en-US" w:eastAsia="zh-CN"/>
        </w:rPr>
        <w:t>相关电子档。</w:t>
      </w:r>
    </w:p>
    <w:p w14:paraId="7AD5D75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2、采购文件制作费人民币300元，投标签到时收取。</w:t>
      </w:r>
    </w:p>
    <w:p w14:paraId="3DD178B8">
      <w:pPr>
        <w:keepNext w:val="0"/>
        <w:keepLines w:val="0"/>
        <w:pageBreakBefore w:val="0"/>
        <w:widowControl/>
        <w:kinsoku/>
        <w:wordWrap/>
        <w:overflowPunct/>
        <w:topLinePunct w:val="0"/>
        <w:autoSpaceDE/>
        <w:autoSpaceDN/>
        <w:bidi w:val="0"/>
        <w:adjustRightInd/>
        <w:snapToGrid/>
        <w:spacing w:line="500" w:lineRule="exact"/>
        <w:ind w:left="0" w:leftChars="0"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14:paraId="58B253A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pacing w:val="-6"/>
          <w:sz w:val="24"/>
          <w:szCs w:val="24"/>
          <w:lang w:val="zh-CN" w:eastAsia="zh-CN"/>
        </w:rPr>
        <w:t>磋商响应文件递交的截止时</w:t>
      </w:r>
      <w:r>
        <w:rPr>
          <w:rFonts w:hint="eastAsia" w:ascii="宋体" w:hAnsi="宋体" w:eastAsia="宋体" w:cs="宋体"/>
          <w:color w:val="auto"/>
          <w:spacing w:val="-6"/>
          <w:sz w:val="24"/>
          <w:szCs w:val="24"/>
          <w:highlight w:val="none"/>
          <w:lang w:val="zh-CN" w:eastAsia="zh-CN"/>
        </w:rPr>
        <w:t>间为</w:t>
      </w:r>
      <w:r>
        <w:rPr>
          <w:rFonts w:hint="eastAsia" w:ascii="宋体" w:hAnsi="宋体" w:cs="宋体"/>
          <w:color w:val="auto"/>
          <w:spacing w:val="-6"/>
          <w:sz w:val="24"/>
          <w:szCs w:val="24"/>
          <w:highlight w:val="none"/>
          <w:u w:val="single"/>
          <w:lang w:val="zh-CN" w:eastAsia="zh-CN"/>
        </w:rPr>
        <w:t>2025年04月08日09时30分</w:t>
      </w:r>
      <w:r>
        <w:rPr>
          <w:rFonts w:hint="eastAsia" w:ascii="宋体" w:hAnsi="宋体" w:eastAsia="宋体" w:cs="宋体"/>
          <w:color w:val="auto"/>
          <w:sz w:val="24"/>
          <w:szCs w:val="24"/>
          <w:highlight w:val="none"/>
          <w:u w:val="none"/>
          <w:lang w:val="en-US"/>
        </w:rPr>
        <w:t>（北京时间）</w:t>
      </w:r>
      <w:r>
        <w:rPr>
          <w:rFonts w:hint="eastAsia" w:ascii="宋体" w:hAnsi="宋体" w:eastAsia="宋体" w:cs="宋体"/>
          <w:color w:val="auto"/>
          <w:spacing w:val="-6"/>
          <w:sz w:val="24"/>
          <w:szCs w:val="24"/>
          <w:highlight w:val="none"/>
          <w:lang w:eastAsia="zh-CN"/>
        </w:rPr>
        <w:t>。</w:t>
      </w:r>
    </w:p>
    <w:p w14:paraId="552749D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2、磋商响应文件送达地点为</w:t>
      </w:r>
      <w:r>
        <w:rPr>
          <w:rFonts w:hint="eastAsia" w:ascii="宋体" w:hAnsi="宋体" w:eastAsia="宋体" w:cs="宋体"/>
          <w:color w:val="auto"/>
          <w:sz w:val="24"/>
          <w:szCs w:val="24"/>
          <w:highlight w:val="none"/>
          <w:u w:val="single"/>
          <w:lang w:val="zh-CN" w:eastAsia="zh-CN"/>
        </w:rPr>
        <w:t>大冶市还地桥镇财政所四楼会议室</w:t>
      </w:r>
      <w:r>
        <w:rPr>
          <w:rFonts w:hint="eastAsia" w:ascii="宋体" w:hAnsi="宋体" w:eastAsia="宋体" w:cs="宋体"/>
          <w:color w:val="auto"/>
          <w:sz w:val="24"/>
          <w:szCs w:val="24"/>
          <w:highlight w:val="none"/>
          <w:lang w:val="zh-CN" w:eastAsia="zh-CN"/>
        </w:rPr>
        <w:t>。</w:t>
      </w:r>
    </w:p>
    <w:p w14:paraId="5FBB41C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3、逾期送达的或者未送达指定地点的磋商响应文件，采购人不予受理。</w:t>
      </w:r>
    </w:p>
    <w:p w14:paraId="6F3617E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法定代表人参加磋商的须提供法定代表人身份证</w:t>
      </w:r>
      <w:r>
        <w:rPr>
          <w:rFonts w:hint="eastAsia" w:ascii="宋体" w:hAnsi="宋体" w:eastAsia="宋体" w:cs="宋体"/>
          <w:color w:val="auto"/>
          <w:sz w:val="24"/>
          <w:szCs w:val="24"/>
          <w:lang w:val="en-US" w:eastAsia="zh-CN"/>
        </w:rPr>
        <w:t>原件及身份证明文件原件，</w:t>
      </w:r>
      <w:r>
        <w:rPr>
          <w:rFonts w:hint="eastAsia" w:ascii="宋体" w:hAnsi="宋体" w:eastAsia="宋体" w:cs="宋体"/>
          <w:color w:val="auto"/>
          <w:sz w:val="24"/>
          <w:szCs w:val="24"/>
          <w:lang w:val="zh-CN" w:eastAsia="zh-CN"/>
        </w:rPr>
        <w:t>委托代理人参加磋商的须提供法人授权委托书</w:t>
      </w:r>
      <w:r>
        <w:rPr>
          <w:rFonts w:hint="eastAsia" w:ascii="宋体" w:hAnsi="宋体" w:eastAsia="宋体" w:cs="宋体"/>
          <w:color w:val="auto"/>
          <w:sz w:val="24"/>
          <w:szCs w:val="24"/>
          <w:lang w:val="en-US" w:eastAsia="zh-CN"/>
        </w:rPr>
        <w:t>原件</w:t>
      </w:r>
      <w:r>
        <w:rPr>
          <w:rFonts w:hint="eastAsia" w:ascii="宋体" w:hAnsi="宋体" w:eastAsia="宋体" w:cs="宋体"/>
          <w:color w:val="auto"/>
          <w:sz w:val="24"/>
          <w:szCs w:val="24"/>
          <w:lang w:val="zh-CN" w:eastAsia="zh-CN"/>
        </w:rPr>
        <w:t>及委托代理人本人身份证</w:t>
      </w:r>
      <w:r>
        <w:rPr>
          <w:rFonts w:hint="eastAsia" w:ascii="宋体" w:hAnsi="宋体" w:eastAsia="宋体" w:cs="宋体"/>
          <w:color w:val="auto"/>
          <w:sz w:val="24"/>
          <w:szCs w:val="24"/>
          <w:lang w:val="en-US" w:eastAsia="zh-CN"/>
        </w:rPr>
        <w:t>原件。</w:t>
      </w:r>
    </w:p>
    <w:p w14:paraId="78A26C1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参加磋商的供应商代表应服从</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lang w:val="zh-CN" w:eastAsia="zh-CN"/>
        </w:rPr>
        <w:t>安排，在开标室等候</w:t>
      </w:r>
      <w:r>
        <w:rPr>
          <w:rFonts w:hint="eastAsia" w:ascii="宋体" w:hAnsi="宋体" w:eastAsia="宋体" w:cs="宋体"/>
          <w:color w:val="auto"/>
          <w:sz w:val="24"/>
          <w:szCs w:val="24"/>
          <w:lang w:val="en-US" w:eastAsia="zh-CN"/>
        </w:rPr>
        <w:t>资格审查及最终</w:t>
      </w:r>
      <w:r>
        <w:rPr>
          <w:rFonts w:hint="eastAsia" w:ascii="宋体" w:hAnsi="宋体" w:eastAsia="宋体" w:cs="宋体"/>
          <w:color w:val="auto"/>
          <w:sz w:val="24"/>
          <w:szCs w:val="24"/>
          <w:lang w:val="zh-CN" w:eastAsia="zh-CN"/>
        </w:rPr>
        <w:t>报价，不得随意进出。</w:t>
      </w:r>
    </w:p>
    <w:p w14:paraId="5421CFC7">
      <w:pPr>
        <w:keepNext w:val="0"/>
        <w:keepLines w:val="0"/>
        <w:pageBreakBefore w:val="0"/>
        <w:widowControl/>
        <w:tabs>
          <w:tab w:val="left" w:pos="7062"/>
        </w:tabs>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r>
        <w:rPr>
          <w:rFonts w:hint="eastAsia" w:ascii="宋体" w:hAnsi="宋体" w:cs="宋体"/>
          <w:b/>
          <w:bCs/>
          <w:color w:val="auto"/>
          <w:sz w:val="24"/>
          <w:szCs w:val="24"/>
          <w:lang w:val="zh-CN" w:eastAsia="zh-CN"/>
        </w:rPr>
        <w:tab/>
      </w:r>
    </w:p>
    <w:p w14:paraId="72E60ED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eastAsia="宋体" w:cs="宋体"/>
          <w:color w:val="auto"/>
          <w:sz w:val="24"/>
          <w:szCs w:val="24"/>
          <w:highlight w:val="yellow"/>
          <w:lang w:val="zh-CN" w:eastAsia="zh-CN"/>
        </w:rPr>
        <w:t>：</w:t>
      </w:r>
      <w:r>
        <w:rPr>
          <w:rFonts w:hint="eastAsia" w:ascii="宋体" w:hAnsi="宋体" w:cs="宋体"/>
          <w:color w:val="auto"/>
          <w:spacing w:val="-6"/>
          <w:sz w:val="24"/>
          <w:szCs w:val="24"/>
          <w:highlight w:val="yellow"/>
          <w:u w:val="single"/>
          <w:lang w:val="zh-CN" w:eastAsia="zh-CN"/>
        </w:rPr>
        <w:t>2025年04月08日09时30分</w:t>
      </w:r>
      <w:r>
        <w:rPr>
          <w:rFonts w:hint="eastAsia" w:ascii="宋体" w:hAnsi="宋体" w:eastAsia="宋体" w:cs="宋体"/>
          <w:color w:val="auto"/>
          <w:sz w:val="24"/>
          <w:szCs w:val="24"/>
          <w:u w:val="none"/>
          <w:lang w:val="en-US"/>
        </w:rPr>
        <w:t>（北京时间）</w:t>
      </w:r>
    </w:p>
    <w:p w14:paraId="3B0FE0D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eastAsia="宋体" w:cs="宋体"/>
          <w:color w:val="auto"/>
          <w:sz w:val="24"/>
          <w:szCs w:val="24"/>
          <w:u w:val="single"/>
          <w:lang w:val="zh-CN" w:eastAsia="zh-CN"/>
        </w:rPr>
        <w:t>大冶市还地桥镇财政所四楼会议室</w:t>
      </w:r>
    </w:p>
    <w:p w14:paraId="3167FEE3">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14:paraId="526D6CE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14:paraId="3B6BB758">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14:paraId="74507E5C">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1、本次磋商采用资格后审（合格）制。未按要求提供资格后审证明文件或资格审查不合格的作无效投标处理（资格审查的具体要求见磋商文件《第六部分 资格后审证明文件》）。</w:t>
      </w:r>
    </w:p>
    <w:p w14:paraId="6D3972D7">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2、本次竞争性磋商公告在</w:t>
      </w:r>
      <w:r>
        <w:rPr>
          <w:rFonts w:hint="eastAsia" w:ascii="宋体" w:hAnsi="宋体" w:eastAsia="宋体" w:cs="宋体"/>
          <w:color w:val="auto"/>
          <w:sz w:val="24"/>
          <w:szCs w:val="24"/>
          <w:lang w:val="zh-CN" w:eastAsia="zh-CN"/>
        </w:rPr>
        <w:t>黄石临空经济区官网（http://lkjjq.huangshi.gov.cn/）</w:t>
      </w:r>
      <w:r>
        <w:rPr>
          <w:rFonts w:hint="eastAsia" w:ascii="宋体" w:hAnsi="宋体" w:eastAsia="宋体" w:cs="宋体"/>
          <w:color w:val="auto"/>
          <w:sz w:val="24"/>
          <w:szCs w:val="24"/>
          <w:lang w:val="en-US" w:eastAsia="zh-CN"/>
        </w:rPr>
        <w:t>发布。若磋商时间、地点以及采购项目其它相关内容发生变更，其变更内容将同步发布变更公告，请各供应商随时关注相关信息。</w:t>
      </w:r>
    </w:p>
    <w:p w14:paraId="736DA733">
      <w:pPr>
        <w:keepNext w:val="0"/>
        <w:keepLines w:val="0"/>
        <w:pageBreakBefore w:val="0"/>
        <w:widowControl/>
        <w:kinsoku/>
        <w:wordWrap/>
        <w:overflowPunct/>
        <w:topLinePunct w:val="0"/>
        <w:autoSpaceDE/>
        <w:autoSpaceDN/>
        <w:bidi w:val="0"/>
        <w:adjustRightInd/>
        <w:snapToGrid/>
        <w:spacing w:line="50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34437986">
      <w:pPr>
        <w:keepNext w:val="0"/>
        <w:keepLines w:val="0"/>
        <w:pageBreakBefore w:val="0"/>
        <w:widowControl/>
        <w:kinsoku/>
        <w:wordWrap/>
        <w:overflowPunct/>
        <w:topLinePunct w:val="0"/>
        <w:autoSpaceDE/>
        <w:autoSpaceDN/>
        <w:bidi w:val="0"/>
        <w:adjustRightInd/>
        <w:snapToGrid/>
        <w:spacing w:line="500" w:lineRule="exact"/>
        <w:ind w:right="0" w:rightChars="0" w:firstLine="482" w:firstLineChars="200"/>
        <w:jc w:val="both"/>
        <w:textAlignment w:val="auto"/>
        <w:outlineLvl w:val="0"/>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14:paraId="0320303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baseline"/>
        <w:outlineLvl w:val="1"/>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1、采购人信息</w:t>
      </w:r>
    </w:p>
    <w:p w14:paraId="195BBEC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 xml:space="preserve">名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称：</w:t>
      </w:r>
      <w:r>
        <w:rPr>
          <w:rFonts w:hint="eastAsia" w:cs="宋体"/>
          <w:i w:val="0"/>
          <w:iCs w:val="0"/>
          <w:caps w:val="0"/>
          <w:color w:val="auto"/>
          <w:spacing w:val="0"/>
          <w:sz w:val="24"/>
          <w:szCs w:val="24"/>
          <w:shd w:val="clear" w:fill="FFFFFF"/>
          <w:vertAlign w:val="baseline"/>
          <w:lang w:eastAsia="zh-CN"/>
        </w:rPr>
        <w:t>黄石临空建设管理有限公司</w:t>
      </w:r>
    </w:p>
    <w:p w14:paraId="385F872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 xml:space="preserve">地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址：大冶市还地桥镇还桥大道39号</w:t>
      </w:r>
    </w:p>
    <w:p w14:paraId="60CCB8A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cs="宋体"/>
          <w:i w:val="0"/>
          <w:iCs w:val="0"/>
          <w:caps w:val="0"/>
          <w:color w:val="auto"/>
          <w:spacing w:val="0"/>
          <w:sz w:val="24"/>
          <w:szCs w:val="24"/>
          <w:shd w:val="clear" w:fill="FFFFFF"/>
          <w:vertAlign w:val="baseline"/>
          <w:lang w:eastAsia="zh-CN"/>
        </w:rPr>
        <w:t>余女士</w:t>
      </w:r>
      <w:r>
        <w:rPr>
          <w:rFonts w:hint="eastAsia" w:ascii="宋体" w:hAnsi="宋体" w:eastAsia="宋体" w:cs="宋体"/>
          <w:i w:val="0"/>
          <w:iCs w:val="0"/>
          <w:caps w:val="0"/>
          <w:color w:val="auto"/>
          <w:spacing w:val="0"/>
          <w:sz w:val="24"/>
          <w:szCs w:val="24"/>
          <w:shd w:val="clear" w:fill="FFFFFF"/>
          <w:vertAlign w:val="baseline"/>
          <w:lang w:val="en-US" w:eastAsia="zh-CN"/>
        </w:rPr>
        <w:t>/</w:t>
      </w:r>
      <w:r>
        <w:rPr>
          <w:rFonts w:hint="eastAsia" w:cs="宋体"/>
          <w:i w:val="0"/>
          <w:iCs w:val="0"/>
          <w:caps w:val="0"/>
          <w:color w:val="auto"/>
          <w:spacing w:val="0"/>
          <w:sz w:val="24"/>
          <w:szCs w:val="24"/>
          <w:shd w:val="clear" w:fill="FFFFFF"/>
          <w:vertAlign w:val="baseline"/>
          <w:lang w:val="en-US" w:eastAsia="zh-CN"/>
        </w:rPr>
        <w:t>18062913379</w:t>
      </w:r>
    </w:p>
    <w:p w14:paraId="616498ED">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baseline"/>
        <w:outlineLvl w:val="1"/>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采购代理机构信息</w:t>
      </w:r>
    </w:p>
    <w:p w14:paraId="2EC4E729">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 xml:space="preserve">名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称：</w:t>
      </w:r>
      <w:r>
        <w:rPr>
          <w:rFonts w:hint="eastAsia" w:ascii="宋体" w:hAnsi="宋体" w:cs="宋体"/>
          <w:i w:val="0"/>
          <w:iCs w:val="0"/>
          <w:caps w:val="0"/>
          <w:color w:val="auto"/>
          <w:spacing w:val="0"/>
          <w:sz w:val="24"/>
          <w:szCs w:val="24"/>
          <w:shd w:val="clear" w:fill="FFFFFF"/>
          <w:vertAlign w:val="baseline"/>
          <w:lang w:val="en-US" w:eastAsia="zh-CN" w:bidi="ar-SA"/>
        </w:rPr>
        <w:t>湖北浩旌项目管理有限公司</w:t>
      </w:r>
    </w:p>
    <w:p w14:paraId="7B2E2C8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default" w:ascii="宋体" w:hAnsi="宋体" w:eastAsia="宋体" w:cs="宋体"/>
          <w:i w:val="0"/>
          <w:iCs w:val="0"/>
          <w:caps w:val="0"/>
          <w:color w:val="auto"/>
          <w:spacing w:val="0"/>
          <w:sz w:val="24"/>
          <w:szCs w:val="24"/>
          <w:shd w:val="clear" w:fill="FFFFFF"/>
          <w:vertAlign w:val="baseline"/>
          <w:lang w:val="en-US" w:eastAsia="zh-CN"/>
        </w:rPr>
        <w:t>联系人：吴工（189-3467-1997）</w:t>
      </w:r>
    </w:p>
    <w:p w14:paraId="1FA20BB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default" w:ascii="宋体" w:hAnsi="宋体" w:eastAsia="宋体" w:cs="宋体"/>
          <w:i w:val="0"/>
          <w:iCs w:val="0"/>
          <w:caps w:val="0"/>
          <w:color w:val="auto"/>
          <w:spacing w:val="0"/>
          <w:sz w:val="24"/>
          <w:szCs w:val="24"/>
          <w:shd w:val="clear" w:fill="FFFFFF"/>
          <w:vertAlign w:val="baseline"/>
          <w:lang w:val="en-US" w:eastAsia="zh-CN"/>
        </w:rPr>
        <w:t>地  址：大冶市还地桥镇军山村还黄路40号</w:t>
      </w:r>
    </w:p>
    <w:p w14:paraId="327EEF6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baseline"/>
        <w:outlineLvl w:val="1"/>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3、项目联系方式</w:t>
      </w:r>
    </w:p>
    <w:p w14:paraId="3098661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rPr>
        <w:t>项目联系人：</w:t>
      </w:r>
      <w:r>
        <w:rPr>
          <w:rFonts w:hint="eastAsia" w:cs="宋体"/>
          <w:i w:val="0"/>
          <w:iCs w:val="0"/>
          <w:caps w:val="0"/>
          <w:color w:val="auto"/>
          <w:spacing w:val="0"/>
          <w:sz w:val="24"/>
          <w:szCs w:val="24"/>
          <w:shd w:val="clear" w:fill="FFFFFF"/>
          <w:vertAlign w:val="baseline"/>
          <w:lang w:eastAsia="zh-CN"/>
        </w:rPr>
        <w:t>吴</w:t>
      </w:r>
      <w:r>
        <w:rPr>
          <w:rFonts w:hint="eastAsia" w:cs="宋体"/>
          <w:i w:val="0"/>
          <w:iCs w:val="0"/>
          <w:caps w:val="0"/>
          <w:color w:val="auto"/>
          <w:spacing w:val="0"/>
          <w:sz w:val="24"/>
          <w:szCs w:val="24"/>
          <w:shd w:val="clear" w:fill="FFFFFF"/>
          <w:vertAlign w:val="baseline"/>
          <w:lang w:val="en-US" w:eastAsia="zh-CN"/>
        </w:rPr>
        <w:t>工</w:t>
      </w:r>
    </w:p>
    <w:p w14:paraId="0E066C3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电</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话：</w:t>
      </w:r>
      <w:r>
        <w:rPr>
          <w:rFonts w:hint="eastAsia" w:cs="宋体"/>
          <w:i w:val="0"/>
          <w:iCs w:val="0"/>
          <w:caps w:val="0"/>
          <w:color w:val="auto"/>
          <w:spacing w:val="0"/>
          <w:sz w:val="24"/>
          <w:szCs w:val="24"/>
          <w:shd w:val="clear" w:fill="FFFFFF"/>
          <w:vertAlign w:val="baseline"/>
          <w:lang w:val="en-US" w:eastAsia="zh-CN"/>
        </w:rPr>
        <w:t>189-3467-1997</w:t>
      </w:r>
    </w:p>
    <w:p w14:paraId="4AD217C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baseline"/>
        <w:rPr>
          <w:rFonts w:hint="eastAsia" w:ascii="宋体" w:hAnsi="宋体" w:eastAsia="宋体" w:cs="宋体"/>
          <w:color w:val="auto"/>
          <w:sz w:val="24"/>
          <w:szCs w:val="24"/>
        </w:rPr>
      </w:pPr>
    </w:p>
    <w:p w14:paraId="5FCDCD38">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i w:val="0"/>
          <w:iCs w:val="0"/>
          <w:caps w:val="0"/>
          <w:color w:val="auto"/>
          <w:spacing w:val="0"/>
          <w:sz w:val="24"/>
          <w:szCs w:val="24"/>
          <w:shd w:val="clear" w:fill="FFFFFF"/>
          <w:vertAlign w:val="baseline"/>
          <w:lang w:val="en-US" w:eastAsia="zh-CN" w:bidi="ar-SA"/>
        </w:rPr>
      </w:pPr>
      <w:r>
        <w:rPr>
          <w:rFonts w:hint="eastAsia" w:ascii="宋体" w:hAnsi="宋体" w:cs="宋体"/>
          <w:i w:val="0"/>
          <w:iCs w:val="0"/>
          <w:caps w:val="0"/>
          <w:color w:val="auto"/>
          <w:spacing w:val="0"/>
          <w:sz w:val="24"/>
          <w:szCs w:val="24"/>
          <w:shd w:val="clear" w:fill="FFFFFF"/>
          <w:vertAlign w:val="baseline"/>
          <w:lang w:val="en-US" w:eastAsia="zh-CN" w:bidi="ar-SA"/>
        </w:rPr>
        <w:t>湖北浩旌项目管理有限公司</w:t>
      </w:r>
    </w:p>
    <w:p w14:paraId="4D4D78B2">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s="宋体"/>
          <w:color w:val="auto"/>
          <w:sz w:val="24"/>
          <w:szCs w:val="24"/>
          <w:lang w:val="en-US" w:eastAsia="zh-CN"/>
        </w:rPr>
      </w:pPr>
      <w:r>
        <w:rPr>
          <w:rFonts w:hint="eastAsia" w:ascii="宋体" w:hAnsi="宋体" w:eastAsia="宋体" w:cs="宋体"/>
          <w:i w:val="0"/>
          <w:iCs w:val="0"/>
          <w:caps w:val="0"/>
          <w:color w:val="auto"/>
          <w:spacing w:val="0"/>
          <w:sz w:val="24"/>
          <w:szCs w:val="24"/>
          <w:highlight w:val="yellow"/>
          <w:shd w:val="clear" w:fill="FFFFFF"/>
          <w:vertAlign w:val="baseline"/>
          <w:lang w:val="en-US" w:eastAsia="zh-CN" w:bidi="ar-SA"/>
        </w:rPr>
        <w:t xml:space="preserve"> 2025年03月</w:t>
      </w:r>
      <w:r>
        <w:rPr>
          <w:rFonts w:hint="eastAsia" w:ascii="宋体" w:hAnsi="宋体" w:cs="宋体"/>
          <w:i w:val="0"/>
          <w:iCs w:val="0"/>
          <w:caps w:val="0"/>
          <w:color w:val="auto"/>
          <w:spacing w:val="0"/>
          <w:sz w:val="24"/>
          <w:szCs w:val="24"/>
          <w:highlight w:val="yellow"/>
          <w:shd w:val="clear" w:fill="FFFFFF"/>
          <w:vertAlign w:val="baseline"/>
          <w:lang w:val="en-US" w:eastAsia="zh-CN" w:bidi="ar-SA"/>
        </w:rPr>
        <w:t>27</w:t>
      </w:r>
      <w:r>
        <w:rPr>
          <w:rFonts w:hint="eastAsia" w:ascii="宋体" w:hAnsi="宋体" w:eastAsia="宋体" w:cs="宋体"/>
          <w:i w:val="0"/>
          <w:iCs w:val="0"/>
          <w:caps w:val="0"/>
          <w:color w:val="auto"/>
          <w:spacing w:val="0"/>
          <w:sz w:val="24"/>
          <w:szCs w:val="24"/>
          <w:highlight w:val="yellow"/>
          <w:shd w:val="clear" w:fill="FFFFFF"/>
          <w:vertAlign w:val="baseline"/>
          <w:lang w:val="en-US" w:eastAsia="zh-CN" w:bidi="ar-SA"/>
        </w:rPr>
        <w:t>日</w:t>
      </w:r>
      <w:r>
        <w:rPr>
          <w:rFonts w:hint="eastAsia" w:ascii="宋体" w:hAnsi="宋体" w:cs="宋体"/>
          <w:color w:val="auto"/>
          <w:sz w:val="24"/>
          <w:szCs w:val="24"/>
          <w:lang w:val="en-US" w:eastAsia="zh-CN"/>
        </w:rPr>
        <w:br w:type="page"/>
      </w:r>
    </w:p>
    <w:p w14:paraId="7BB315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第二部分  磋商须知</w:t>
      </w:r>
    </w:p>
    <w:p w14:paraId="26FA94F3">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outlineLvl w:val="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磋商须知前附表</w:t>
      </w:r>
      <w:r>
        <w:rPr>
          <w:rFonts w:hint="eastAsia" w:ascii="宋体" w:hAnsi="宋体" w:eastAsia="宋体" w:cs="宋体"/>
          <w:color w:val="auto"/>
          <w:sz w:val="28"/>
          <w:szCs w:val="28"/>
          <w:highlight w:val="none"/>
          <w:lang w:val="en-US" w:eastAsia="zh-CN"/>
        </w:rPr>
        <w:t xml:space="preserve"> </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13"/>
        <w:gridCol w:w="1955"/>
        <w:gridCol w:w="6303"/>
      </w:tblGrid>
      <w:tr w14:paraId="266E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E7E6E6" w:themeFill="background2"/>
            <w:vAlign w:val="center"/>
          </w:tcPr>
          <w:p w14:paraId="770827A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955" w:type="dxa"/>
            <w:shd w:val="clear" w:color="auto" w:fill="E7E6E6" w:themeFill="background2"/>
            <w:vAlign w:val="center"/>
          </w:tcPr>
          <w:p w14:paraId="1AE7691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303" w:type="dxa"/>
            <w:shd w:val="clear" w:color="auto" w:fill="E7E6E6" w:themeFill="background2"/>
            <w:vAlign w:val="center"/>
          </w:tcPr>
          <w:p w14:paraId="6B7F873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14:paraId="5E48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287743B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w:t>
            </w:r>
          </w:p>
        </w:tc>
        <w:tc>
          <w:tcPr>
            <w:tcW w:w="1955" w:type="dxa"/>
            <w:vAlign w:val="center"/>
          </w:tcPr>
          <w:p w14:paraId="08AA4061">
            <w:pPr>
              <w:pStyle w:val="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303" w:type="dxa"/>
            <w:vAlign w:val="center"/>
          </w:tcPr>
          <w:p w14:paraId="20DA664E">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zh-CN" w:eastAsia="zh-CN"/>
              </w:rPr>
              <w:t>宇骞冷链物流项目挡土墙建设工程</w:t>
            </w:r>
          </w:p>
        </w:tc>
      </w:tr>
      <w:tr w14:paraId="4178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4B970FE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w:t>
            </w:r>
          </w:p>
        </w:tc>
        <w:tc>
          <w:tcPr>
            <w:tcW w:w="1955" w:type="dxa"/>
            <w:vAlign w:val="center"/>
          </w:tcPr>
          <w:p w14:paraId="55CAAA4A">
            <w:pPr>
              <w:pStyle w:val="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项目地址</w:t>
            </w:r>
          </w:p>
        </w:tc>
        <w:tc>
          <w:tcPr>
            <w:tcW w:w="6303" w:type="dxa"/>
            <w:vAlign w:val="center"/>
          </w:tcPr>
          <w:p w14:paraId="1DC287F7">
            <w:pPr>
              <w:pStyle w:val="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zh-CN" w:eastAsia="zh-CN"/>
              </w:rPr>
              <w:t>大冶市还地桥</w:t>
            </w:r>
            <w:r>
              <w:rPr>
                <w:rFonts w:hint="eastAsia" w:ascii="宋体" w:hAnsi="宋体" w:eastAsia="宋体" w:cs="宋体"/>
                <w:color w:val="auto"/>
                <w:sz w:val="24"/>
                <w:szCs w:val="24"/>
                <w:lang w:val="en-US" w:eastAsia="zh-CN"/>
              </w:rPr>
              <w:t>镇</w:t>
            </w:r>
          </w:p>
        </w:tc>
      </w:tr>
      <w:tr w14:paraId="199B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DB5456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3</w:t>
            </w:r>
          </w:p>
        </w:tc>
        <w:tc>
          <w:tcPr>
            <w:tcW w:w="1955" w:type="dxa"/>
            <w:vAlign w:val="center"/>
          </w:tcPr>
          <w:p w14:paraId="03BBE941">
            <w:pPr>
              <w:pStyle w:val="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w:t>
            </w:r>
            <w:r>
              <w:rPr>
                <w:rFonts w:hint="eastAsia" w:ascii="宋体" w:hAnsi="宋体" w:eastAsia="宋体" w:cs="宋体"/>
                <w:color w:val="auto"/>
                <w:sz w:val="24"/>
                <w:szCs w:val="24"/>
                <w:lang w:val="en-US" w:eastAsia="zh-CN"/>
              </w:rPr>
              <w:t>内容</w:t>
            </w:r>
          </w:p>
        </w:tc>
        <w:tc>
          <w:tcPr>
            <w:tcW w:w="6303" w:type="dxa"/>
            <w:vAlign w:val="center"/>
          </w:tcPr>
          <w:p w14:paraId="2C5992A9">
            <w:pPr>
              <w:pStyle w:val="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zh-CN" w:eastAsia="zh-CN" w:bidi="ar-SA"/>
              </w:rPr>
              <w:t>详见工程量清单中所包含的全部内容</w:t>
            </w:r>
          </w:p>
        </w:tc>
      </w:tr>
      <w:tr w14:paraId="63F9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45" w:hRule="atLeast"/>
          <w:jc w:val="center"/>
        </w:trPr>
        <w:tc>
          <w:tcPr>
            <w:tcW w:w="813" w:type="dxa"/>
            <w:vAlign w:val="center"/>
          </w:tcPr>
          <w:p w14:paraId="6EDCE58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4</w:t>
            </w:r>
          </w:p>
        </w:tc>
        <w:tc>
          <w:tcPr>
            <w:tcW w:w="1955" w:type="dxa"/>
            <w:vAlign w:val="center"/>
          </w:tcPr>
          <w:p w14:paraId="2B95DB7E">
            <w:pPr>
              <w:pStyle w:val="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c>
          <w:tcPr>
            <w:tcW w:w="6303" w:type="dxa"/>
            <w:vAlign w:val="center"/>
          </w:tcPr>
          <w:p w14:paraId="0DA0A685">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lang w:val="en-US" w:eastAsia="zh-CN" w:bidi="ar-SA"/>
              </w:rPr>
              <w:t>项目无预付款，工程竣工验收合格后付至合同价款的85%，经审计完成后付至审计金额的98.5%，剩余为质保金（质保期</w:t>
            </w:r>
            <w:r>
              <w:rPr>
                <w:rFonts w:hint="eastAsia" w:ascii="宋体" w:hAnsi="宋体" w:cs="宋体"/>
                <w:color w:val="auto"/>
                <w:sz w:val="24"/>
                <w:szCs w:val="24"/>
                <w:lang w:val="en-US" w:eastAsia="zh-CN" w:bidi="ar-SA"/>
              </w:rPr>
              <w:t>一</w:t>
            </w:r>
            <w:r>
              <w:rPr>
                <w:rFonts w:hint="eastAsia" w:ascii="宋体" w:hAnsi="宋体" w:eastAsia="宋体" w:cs="宋体"/>
                <w:color w:val="auto"/>
                <w:sz w:val="24"/>
                <w:szCs w:val="24"/>
                <w:lang w:val="en-US" w:eastAsia="zh-CN" w:bidi="ar-SA"/>
              </w:rPr>
              <w:t>年，工程竣工验收合格第二日起算），质保期满无任何质量问题，无息支付余款</w:t>
            </w:r>
          </w:p>
        </w:tc>
      </w:tr>
      <w:tr w14:paraId="7917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251E88E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5</w:t>
            </w:r>
          </w:p>
        </w:tc>
        <w:tc>
          <w:tcPr>
            <w:tcW w:w="1955" w:type="dxa"/>
            <w:vAlign w:val="center"/>
          </w:tcPr>
          <w:p w14:paraId="3AA5E339">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资金来源</w:t>
            </w:r>
          </w:p>
        </w:tc>
        <w:tc>
          <w:tcPr>
            <w:tcW w:w="6303" w:type="dxa"/>
            <w:vAlign w:val="center"/>
          </w:tcPr>
          <w:p w14:paraId="0AB2160A">
            <w:pPr>
              <w:pStyle w:val="8"/>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bidi="ar-SA"/>
              </w:rPr>
              <w:t>企业自筹资金</w:t>
            </w:r>
          </w:p>
        </w:tc>
      </w:tr>
      <w:tr w14:paraId="0E70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4399A63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eastAsia="zh-CN"/>
              </w:rPr>
              <w:t>6</w:t>
            </w:r>
          </w:p>
        </w:tc>
        <w:tc>
          <w:tcPr>
            <w:tcW w:w="1955" w:type="dxa"/>
            <w:vAlign w:val="center"/>
          </w:tcPr>
          <w:p w14:paraId="2D4DA7FE">
            <w:pPr>
              <w:pStyle w:val="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质量目标</w:t>
            </w:r>
          </w:p>
        </w:tc>
        <w:tc>
          <w:tcPr>
            <w:tcW w:w="6303" w:type="dxa"/>
            <w:vAlign w:val="center"/>
          </w:tcPr>
          <w:p w14:paraId="5B023EE2">
            <w:pPr>
              <w:pStyle w:val="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zh-CN" w:eastAsia="zh-CN" w:bidi="ar-SA"/>
              </w:rPr>
              <w:t>符合设计要求，达到国家工程质量验收合格标准</w:t>
            </w:r>
          </w:p>
        </w:tc>
      </w:tr>
      <w:tr w14:paraId="0C32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4180AF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eastAsia="zh-CN"/>
              </w:rPr>
              <w:t>7</w:t>
            </w:r>
          </w:p>
        </w:tc>
        <w:tc>
          <w:tcPr>
            <w:tcW w:w="1955" w:type="dxa"/>
            <w:vAlign w:val="center"/>
          </w:tcPr>
          <w:p w14:paraId="69B4F395">
            <w:pPr>
              <w:pStyle w:val="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履约期限</w:t>
            </w:r>
          </w:p>
        </w:tc>
        <w:tc>
          <w:tcPr>
            <w:tcW w:w="6303" w:type="dxa"/>
            <w:vAlign w:val="center"/>
          </w:tcPr>
          <w:p w14:paraId="77137F3D">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合同签订后</w:t>
            </w:r>
            <w:r>
              <w:rPr>
                <w:rFonts w:hint="eastAsia" w:ascii="宋体" w:hAnsi="宋体" w:cs="宋体"/>
                <w:color w:val="auto"/>
                <w:sz w:val="24"/>
                <w:szCs w:val="24"/>
                <w:highlight w:val="none"/>
                <w:lang w:val="en-US" w:eastAsia="zh-CN" w:bidi="ar-SA"/>
              </w:rPr>
              <w:t>60</w:t>
            </w:r>
            <w:r>
              <w:rPr>
                <w:rFonts w:hint="eastAsia" w:ascii="宋体" w:hAnsi="宋体" w:eastAsia="宋体" w:cs="宋体"/>
                <w:color w:val="auto"/>
                <w:sz w:val="24"/>
                <w:szCs w:val="24"/>
                <w:highlight w:val="none"/>
                <w:lang w:val="zh-CN" w:eastAsia="zh-CN" w:bidi="ar-SA"/>
              </w:rPr>
              <w:t>日历天</w:t>
            </w:r>
          </w:p>
        </w:tc>
      </w:tr>
      <w:tr w14:paraId="60CA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1F2E47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eastAsia="zh-CN"/>
              </w:rPr>
              <w:t>8</w:t>
            </w:r>
          </w:p>
        </w:tc>
        <w:tc>
          <w:tcPr>
            <w:tcW w:w="1955" w:type="dxa"/>
            <w:vAlign w:val="center"/>
          </w:tcPr>
          <w:p w14:paraId="6DBE4FDA">
            <w:pPr>
              <w:pStyle w:val="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资质要求</w:t>
            </w:r>
          </w:p>
        </w:tc>
        <w:tc>
          <w:tcPr>
            <w:tcW w:w="6303" w:type="dxa"/>
            <w:vAlign w:val="center"/>
          </w:tcPr>
          <w:p w14:paraId="6474F03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bidi="ar-SA"/>
              </w:rPr>
              <w:t>详见磋商文件第一部分第二款“申请人的资格要求”</w:t>
            </w:r>
          </w:p>
        </w:tc>
      </w:tr>
      <w:tr w14:paraId="060B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559B5B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eastAsia="zh-CN"/>
              </w:rPr>
              <w:t>9</w:t>
            </w:r>
          </w:p>
        </w:tc>
        <w:tc>
          <w:tcPr>
            <w:tcW w:w="1955" w:type="dxa"/>
            <w:vAlign w:val="center"/>
          </w:tcPr>
          <w:p w14:paraId="106B716C">
            <w:pPr>
              <w:pStyle w:val="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6303" w:type="dxa"/>
            <w:vAlign w:val="center"/>
          </w:tcPr>
          <w:p w14:paraId="61A94CC6">
            <w:pPr>
              <w:pStyle w:val="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0日历天（从递交磋商响应文件截止之日算起）</w:t>
            </w:r>
          </w:p>
        </w:tc>
      </w:tr>
      <w:tr w14:paraId="053C7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13" w:type="dxa"/>
            <w:shd w:val="clear" w:color="auto" w:fill="auto"/>
            <w:vAlign w:val="center"/>
          </w:tcPr>
          <w:p w14:paraId="030568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0</w:t>
            </w:r>
          </w:p>
        </w:tc>
        <w:tc>
          <w:tcPr>
            <w:tcW w:w="1955" w:type="dxa"/>
            <w:vAlign w:val="center"/>
          </w:tcPr>
          <w:p w14:paraId="030D561B">
            <w:pPr>
              <w:pStyle w:val="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资格审查方法</w:t>
            </w:r>
          </w:p>
        </w:tc>
        <w:tc>
          <w:tcPr>
            <w:tcW w:w="6303" w:type="dxa"/>
            <w:vAlign w:val="center"/>
          </w:tcPr>
          <w:p w14:paraId="27E769D2">
            <w:pPr>
              <w:pStyle w:val="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资格后审</w:t>
            </w:r>
          </w:p>
        </w:tc>
      </w:tr>
      <w:tr w14:paraId="0325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4E90541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en-US" w:bidi="ar-SA"/>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1</w:t>
            </w:r>
          </w:p>
        </w:tc>
        <w:tc>
          <w:tcPr>
            <w:tcW w:w="1955" w:type="dxa"/>
            <w:vAlign w:val="center"/>
          </w:tcPr>
          <w:p w14:paraId="3E4B1B9D">
            <w:pPr>
              <w:pStyle w:val="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w:t>
            </w:r>
          </w:p>
        </w:tc>
        <w:tc>
          <w:tcPr>
            <w:tcW w:w="6303" w:type="dxa"/>
            <w:vAlign w:val="center"/>
          </w:tcPr>
          <w:p w14:paraId="363629F1">
            <w:pPr>
              <w:pStyle w:val="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竞争性磋商</w:t>
            </w:r>
          </w:p>
        </w:tc>
      </w:tr>
      <w:tr w14:paraId="59C7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18B9BA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en-US" w:bidi="ar-SA"/>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2</w:t>
            </w:r>
          </w:p>
        </w:tc>
        <w:tc>
          <w:tcPr>
            <w:tcW w:w="1955" w:type="dxa"/>
            <w:vAlign w:val="center"/>
          </w:tcPr>
          <w:p w14:paraId="5368C346">
            <w:pPr>
              <w:pStyle w:val="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响应文件份数</w:t>
            </w:r>
          </w:p>
        </w:tc>
        <w:tc>
          <w:tcPr>
            <w:tcW w:w="6303" w:type="dxa"/>
            <w:vAlign w:val="center"/>
          </w:tcPr>
          <w:p w14:paraId="0C07E52A">
            <w:pPr>
              <w:pStyle w:val="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正本壹份，副本</w:t>
            </w:r>
            <w:r>
              <w:rPr>
                <w:rFonts w:hint="eastAsia" w:hAnsi="宋体" w:cs="宋体"/>
                <w:color w:val="auto"/>
                <w:sz w:val="24"/>
                <w:szCs w:val="24"/>
                <w:highlight w:val="none"/>
                <w:lang w:eastAsia="zh-CN"/>
              </w:rPr>
              <w:t>贰</w:t>
            </w:r>
            <w:r>
              <w:rPr>
                <w:rFonts w:hint="eastAsia" w:ascii="宋体" w:hAnsi="宋体" w:eastAsia="宋体" w:cs="宋体"/>
                <w:color w:val="auto"/>
                <w:sz w:val="24"/>
                <w:szCs w:val="24"/>
                <w:highlight w:val="none"/>
                <w:lang w:eastAsia="zh-CN"/>
              </w:rPr>
              <w:t>份。</w:t>
            </w:r>
          </w:p>
        </w:tc>
      </w:tr>
      <w:tr w14:paraId="3957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13" w:type="dxa"/>
            <w:shd w:val="clear" w:color="auto" w:fill="auto"/>
            <w:vAlign w:val="center"/>
          </w:tcPr>
          <w:p w14:paraId="5AD847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en-US" w:bidi="ar-SA"/>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3</w:t>
            </w:r>
          </w:p>
        </w:tc>
        <w:tc>
          <w:tcPr>
            <w:tcW w:w="1955" w:type="dxa"/>
            <w:vAlign w:val="center"/>
          </w:tcPr>
          <w:p w14:paraId="3FA7D467">
            <w:pPr>
              <w:pStyle w:val="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提出答疑</w:t>
            </w:r>
          </w:p>
        </w:tc>
        <w:tc>
          <w:tcPr>
            <w:tcW w:w="6303" w:type="dxa"/>
            <w:vAlign w:val="center"/>
          </w:tcPr>
          <w:p w14:paraId="3DC1CA9C">
            <w:pPr>
              <w:pStyle w:val="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u w:val="single"/>
                <w:lang w:eastAsia="zh-CN"/>
              </w:rPr>
              <w:t>20</w:t>
            </w:r>
            <w:r>
              <w:rPr>
                <w:rFonts w:hint="eastAsia" w:ascii="宋体" w:hAnsi="宋体" w:eastAsia="宋体" w:cs="宋体"/>
                <w:b/>
                <w:color w:val="auto"/>
                <w:sz w:val="24"/>
                <w:szCs w:val="24"/>
                <w:highlight w:val="none"/>
                <w:u w:val="single"/>
                <w:lang w:val="en-US" w:eastAsia="zh-CN"/>
              </w:rPr>
              <w:t>2</w:t>
            </w:r>
            <w:r>
              <w:rPr>
                <w:rFonts w:hint="eastAsia" w:hAnsi="宋体" w:cs="宋体"/>
                <w:b/>
                <w:color w:val="auto"/>
                <w:sz w:val="24"/>
                <w:szCs w:val="24"/>
                <w:highlight w:val="none"/>
                <w:u w:val="single"/>
                <w:lang w:val="en-US" w:eastAsia="zh-CN"/>
              </w:rPr>
              <w:t>5</w:t>
            </w:r>
            <w:r>
              <w:rPr>
                <w:rFonts w:hint="eastAsia" w:ascii="宋体" w:hAnsi="宋体" w:eastAsia="宋体" w:cs="宋体"/>
                <w:b/>
                <w:color w:val="auto"/>
                <w:sz w:val="24"/>
                <w:szCs w:val="24"/>
                <w:highlight w:val="none"/>
                <w:u w:val="single"/>
                <w:lang w:eastAsia="zh-CN"/>
              </w:rPr>
              <w:t>年</w:t>
            </w:r>
            <w:r>
              <w:rPr>
                <w:rFonts w:hint="eastAsia" w:hAnsi="宋体" w:cs="宋体"/>
                <w:b/>
                <w:color w:val="auto"/>
                <w:sz w:val="24"/>
                <w:szCs w:val="24"/>
                <w:highlight w:val="none"/>
                <w:u w:val="single"/>
                <w:lang w:val="en-US" w:eastAsia="zh-CN"/>
              </w:rPr>
              <w:t>04</w:t>
            </w:r>
            <w:r>
              <w:rPr>
                <w:rFonts w:hint="eastAsia" w:ascii="宋体" w:hAnsi="宋体" w:eastAsia="宋体" w:cs="宋体"/>
                <w:b/>
                <w:color w:val="auto"/>
                <w:sz w:val="24"/>
                <w:szCs w:val="24"/>
                <w:highlight w:val="none"/>
                <w:u w:val="single"/>
                <w:lang w:eastAsia="zh-CN"/>
              </w:rPr>
              <w:t>月</w:t>
            </w:r>
            <w:r>
              <w:rPr>
                <w:rFonts w:hint="eastAsia" w:hAnsi="宋体" w:cs="宋体"/>
                <w:b/>
                <w:color w:val="auto"/>
                <w:sz w:val="24"/>
                <w:szCs w:val="24"/>
                <w:highlight w:val="none"/>
                <w:u w:val="single"/>
                <w:lang w:val="en-US" w:eastAsia="zh-CN"/>
              </w:rPr>
              <w:t>07</w:t>
            </w:r>
            <w:r>
              <w:rPr>
                <w:rFonts w:hint="eastAsia" w:ascii="宋体" w:hAnsi="宋体" w:eastAsia="宋体" w:cs="宋体"/>
                <w:b/>
                <w:color w:val="auto"/>
                <w:sz w:val="24"/>
                <w:szCs w:val="24"/>
                <w:highlight w:val="none"/>
                <w:u w:val="single"/>
                <w:lang w:eastAsia="zh-CN"/>
              </w:rPr>
              <w:t>日</w:t>
            </w:r>
            <w:r>
              <w:rPr>
                <w:rFonts w:hint="eastAsia" w:ascii="宋体" w:hAnsi="宋体" w:eastAsia="宋体" w:cs="宋体"/>
                <w:color w:val="auto"/>
                <w:sz w:val="24"/>
                <w:szCs w:val="24"/>
                <w:highlight w:val="none"/>
                <w:lang w:eastAsia="zh-CN"/>
              </w:rPr>
              <w:t>之前将要求答疑的问题加盖公章的扫描件发电子邮箱：</w:t>
            </w:r>
            <w:r>
              <w:rPr>
                <w:rFonts w:hint="eastAsia" w:ascii="宋体" w:hAnsi="宋体" w:eastAsia="宋体" w:cs="宋体"/>
                <w:color w:val="auto"/>
                <w:sz w:val="24"/>
                <w:szCs w:val="24"/>
                <w:highlight w:val="none"/>
                <w:lang w:val="en-US" w:eastAsia="zh-CN"/>
              </w:rPr>
              <w:t>1257650713</w:t>
            </w:r>
            <w:r>
              <w:rPr>
                <w:rFonts w:hint="eastAsia" w:ascii="宋体" w:hAnsi="宋体" w:eastAsia="宋体" w:cs="宋体"/>
                <w:color w:val="auto"/>
                <w:sz w:val="24"/>
                <w:szCs w:val="24"/>
                <w:highlight w:val="none"/>
                <w:lang w:eastAsia="zh-CN"/>
              </w:rPr>
              <w:t>@qq.com，联系人：</w:t>
            </w:r>
            <w:r>
              <w:rPr>
                <w:rFonts w:hint="eastAsia" w:ascii="宋体" w:hAnsi="宋体" w:eastAsia="宋体" w:cs="宋体"/>
                <w:color w:val="auto"/>
                <w:sz w:val="24"/>
                <w:szCs w:val="24"/>
                <w:highlight w:val="none"/>
                <w:lang w:val="zh-CN" w:eastAsia="zh-CN"/>
              </w:rPr>
              <w:t>吴工（189-3467-1997）</w:t>
            </w:r>
          </w:p>
        </w:tc>
      </w:tr>
      <w:tr w14:paraId="2707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429CAC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en-US" w:bidi="ar-SA"/>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4</w:t>
            </w:r>
          </w:p>
        </w:tc>
        <w:tc>
          <w:tcPr>
            <w:tcW w:w="1955" w:type="dxa"/>
            <w:vAlign w:val="center"/>
          </w:tcPr>
          <w:p w14:paraId="33EA32EE">
            <w:pPr>
              <w:pStyle w:val="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答疑文件截止</w:t>
            </w:r>
          </w:p>
          <w:p w14:paraId="1EE27112">
            <w:pPr>
              <w:pStyle w:val="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时间地点</w:t>
            </w:r>
          </w:p>
        </w:tc>
        <w:tc>
          <w:tcPr>
            <w:tcW w:w="6303" w:type="dxa"/>
            <w:vAlign w:val="center"/>
          </w:tcPr>
          <w:p w14:paraId="7C07E08B">
            <w:pPr>
              <w:pStyle w:val="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lang w:eastAsia="zh-CN"/>
              </w:rPr>
              <w:t>地点：</w:t>
            </w:r>
            <w:r>
              <w:rPr>
                <w:rFonts w:hint="eastAsia" w:ascii="宋体" w:hAnsi="宋体" w:eastAsia="宋体" w:cs="宋体"/>
                <w:b/>
                <w:bCs/>
                <w:color w:val="auto"/>
                <w:sz w:val="24"/>
                <w:szCs w:val="24"/>
                <w:highlight w:val="none"/>
                <w:u w:val="single"/>
                <w:lang w:val="zh-CN" w:eastAsia="zh-CN"/>
              </w:rPr>
              <w:t>黄石临空经济区官网（http://lkjjq.huangshi.gov.cn/）</w:t>
            </w:r>
          </w:p>
          <w:p w14:paraId="6F0CFB3E">
            <w:pPr>
              <w:pStyle w:val="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时间：</w:t>
            </w:r>
            <w:r>
              <w:rPr>
                <w:rFonts w:hint="eastAsia" w:ascii="宋体" w:hAnsi="宋体" w:eastAsia="宋体" w:cs="宋体"/>
                <w:b/>
                <w:bCs/>
                <w:color w:val="auto"/>
                <w:sz w:val="24"/>
                <w:szCs w:val="24"/>
                <w:highlight w:val="none"/>
                <w:u w:val="single"/>
                <w:lang w:eastAsia="zh-CN"/>
              </w:rPr>
              <w:t>20</w:t>
            </w:r>
            <w:r>
              <w:rPr>
                <w:rFonts w:hint="eastAsia" w:ascii="宋体" w:hAnsi="宋体" w:eastAsia="宋体" w:cs="宋体"/>
                <w:b/>
                <w:bCs/>
                <w:color w:val="auto"/>
                <w:sz w:val="24"/>
                <w:szCs w:val="24"/>
                <w:highlight w:val="none"/>
                <w:u w:val="single"/>
                <w:lang w:val="en-US" w:eastAsia="zh-CN"/>
              </w:rPr>
              <w:t>2</w:t>
            </w:r>
            <w:r>
              <w:rPr>
                <w:rFonts w:hint="eastAsia"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lang w:eastAsia="zh-CN"/>
              </w:rPr>
              <w:t>年</w:t>
            </w:r>
            <w:r>
              <w:rPr>
                <w:rFonts w:hint="eastAsia" w:hAnsi="宋体" w:cs="宋体"/>
                <w:b/>
                <w:bCs/>
                <w:color w:val="auto"/>
                <w:sz w:val="24"/>
                <w:szCs w:val="24"/>
                <w:highlight w:val="none"/>
                <w:u w:val="single"/>
                <w:lang w:val="en-US" w:eastAsia="zh-CN"/>
              </w:rPr>
              <w:t>04</w:t>
            </w:r>
            <w:r>
              <w:rPr>
                <w:rFonts w:hint="eastAsia" w:ascii="宋体" w:hAnsi="宋体" w:eastAsia="宋体" w:cs="宋体"/>
                <w:b/>
                <w:bCs/>
                <w:color w:val="auto"/>
                <w:sz w:val="24"/>
                <w:szCs w:val="24"/>
                <w:highlight w:val="none"/>
                <w:u w:val="single"/>
                <w:lang w:eastAsia="zh-CN"/>
              </w:rPr>
              <w:t>月</w:t>
            </w:r>
            <w:r>
              <w:rPr>
                <w:rFonts w:hint="eastAsia" w:hAnsi="宋体" w:cs="宋体"/>
                <w:b/>
                <w:bCs/>
                <w:color w:val="auto"/>
                <w:sz w:val="24"/>
                <w:szCs w:val="24"/>
                <w:highlight w:val="none"/>
                <w:u w:val="single"/>
                <w:lang w:val="en-US" w:eastAsia="zh-CN"/>
              </w:rPr>
              <w:t>07</w:t>
            </w:r>
            <w:r>
              <w:rPr>
                <w:rFonts w:hint="eastAsia" w:ascii="宋体" w:hAnsi="宋体" w:eastAsia="宋体" w:cs="宋体"/>
                <w:b/>
                <w:bCs/>
                <w:color w:val="auto"/>
                <w:sz w:val="24"/>
                <w:szCs w:val="24"/>
                <w:highlight w:val="none"/>
                <w:u w:val="single"/>
                <w:lang w:eastAsia="zh-CN"/>
              </w:rPr>
              <w:t>日</w:t>
            </w:r>
            <w:r>
              <w:rPr>
                <w:rFonts w:hint="eastAsia" w:hAnsi="宋体" w:cs="宋体"/>
                <w:b/>
                <w:bCs/>
                <w:color w:val="auto"/>
                <w:sz w:val="24"/>
                <w:szCs w:val="24"/>
                <w:highlight w:val="none"/>
                <w:u w:val="single"/>
                <w:lang w:val="en-US" w:eastAsia="zh-CN"/>
              </w:rPr>
              <w:t>17：30止</w:t>
            </w:r>
          </w:p>
        </w:tc>
      </w:tr>
      <w:tr w14:paraId="2DD5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513E01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rPr>
              <w:t>1</w:t>
            </w:r>
            <w:r>
              <w:rPr>
                <w:rFonts w:hint="eastAsia" w:ascii="宋体" w:hAnsi="宋体" w:eastAsia="宋体" w:cs="宋体"/>
                <w:b/>
                <w:color w:val="auto"/>
                <w:sz w:val="24"/>
                <w:szCs w:val="24"/>
                <w:lang w:eastAsia="zh-CN"/>
              </w:rPr>
              <w:t>5</w:t>
            </w:r>
          </w:p>
        </w:tc>
        <w:tc>
          <w:tcPr>
            <w:tcW w:w="1955" w:type="dxa"/>
            <w:vAlign w:val="center"/>
          </w:tcPr>
          <w:p w14:paraId="2A1683DB">
            <w:pPr>
              <w:pStyle w:val="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响应文件递交</w:t>
            </w:r>
          </w:p>
          <w:p w14:paraId="7CB7978C">
            <w:pPr>
              <w:pStyle w:val="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截止时间及地点</w:t>
            </w:r>
          </w:p>
        </w:tc>
        <w:tc>
          <w:tcPr>
            <w:tcW w:w="6303" w:type="dxa"/>
            <w:vAlign w:val="center"/>
          </w:tcPr>
          <w:p w14:paraId="16C0D407">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color w:val="auto"/>
                <w:sz w:val="24"/>
                <w:szCs w:val="24"/>
                <w:highlight w:val="none"/>
                <w:u w:val="single"/>
                <w:lang w:val="zh-CN" w:eastAsia="zh-CN"/>
              </w:rPr>
            </w:pPr>
            <w:r>
              <w:rPr>
                <w:rFonts w:hint="eastAsia" w:ascii="宋体" w:hAnsi="宋体" w:eastAsia="宋体" w:cs="宋体"/>
                <w:b/>
                <w:color w:val="auto"/>
                <w:sz w:val="24"/>
                <w:szCs w:val="24"/>
                <w:highlight w:val="none"/>
                <w:lang w:eastAsia="zh-CN"/>
              </w:rPr>
              <w:t>地点：</w:t>
            </w:r>
            <w:r>
              <w:rPr>
                <w:rFonts w:hint="eastAsia" w:ascii="宋体" w:hAnsi="宋体" w:eastAsia="宋体" w:cs="宋体"/>
                <w:b/>
                <w:color w:val="auto"/>
                <w:sz w:val="24"/>
                <w:szCs w:val="24"/>
                <w:highlight w:val="none"/>
                <w:u w:val="single"/>
                <w:lang w:val="zh-CN" w:eastAsia="zh-CN"/>
              </w:rPr>
              <w:t>大冶市还地桥镇财政所四楼会议室</w:t>
            </w:r>
          </w:p>
          <w:p w14:paraId="0960800D">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时间：</w:t>
            </w:r>
            <w:r>
              <w:rPr>
                <w:rFonts w:hint="eastAsia" w:ascii="宋体" w:hAnsi="宋体" w:cs="宋体"/>
                <w:b/>
                <w:color w:val="auto"/>
                <w:sz w:val="24"/>
                <w:szCs w:val="24"/>
                <w:highlight w:val="none"/>
                <w:u w:val="single"/>
                <w:lang w:val="en-US" w:eastAsia="zh-CN"/>
              </w:rPr>
              <w:t>2025年04月08日09时30分</w:t>
            </w:r>
          </w:p>
        </w:tc>
      </w:tr>
      <w:tr w14:paraId="6398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58E14B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eastAsia="zh-CN"/>
              </w:rPr>
              <w:t>16</w:t>
            </w:r>
          </w:p>
        </w:tc>
        <w:tc>
          <w:tcPr>
            <w:tcW w:w="1955" w:type="dxa"/>
            <w:vAlign w:val="center"/>
          </w:tcPr>
          <w:p w14:paraId="4271569E">
            <w:pPr>
              <w:pStyle w:val="8"/>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地点、时间</w:t>
            </w:r>
          </w:p>
        </w:tc>
        <w:tc>
          <w:tcPr>
            <w:tcW w:w="6303" w:type="dxa"/>
            <w:vAlign w:val="center"/>
          </w:tcPr>
          <w:p w14:paraId="404EE77F">
            <w:pPr>
              <w:pStyle w:val="8"/>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同磋商响应文件递交截止时间、地点</w:t>
            </w:r>
          </w:p>
        </w:tc>
      </w:tr>
      <w:tr w14:paraId="3625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shd w:val="clear" w:color="auto" w:fill="auto"/>
            <w:vAlign w:val="center"/>
          </w:tcPr>
          <w:p w14:paraId="48B289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4"/>
                <w:szCs w:val="24"/>
                <w:lang w:val="en-US" w:eastAsia="zh-CN" w:bidi="ar-SA"/>
              </w:rPr>
            </w:pPr>
            <w:r>
              <w:rPr>
                <w:rFonts w:hint="eastAsia" w:ascii="宋体" w:hAnsi="宋体" w:eastAsia="宋体" w:cs="宋体"/>
                <w:b/>
                <w:color w:val="auto"/>
                <w:sz w:val="24"/>
                <w:szCs w:val="24"/>
                <w:lang w:val="en-US" w:eastAsia="zh-CN"/>
              </w:rPr>
              <w:t>17</w:t>
            </w:r>
          </w:p>
        </w:tc>
        <w:tc>
          <w:tcPr>
            <w:tcW w:w="1955" w:type="dxa"/>
            <w:vAlign w:val="center"/>
          </w:tcPr>
          <w:p w14:paraId="0A1C002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其它</w:t>
            </w:r>
          </w:p>
        </w:tc>
        <w:tc>
          <w:tcPr>
            <w:tcW w:w="6303" w:type="dxa"/>
            <w:vAlign w:val="center"/>
          </w:tcPr>
          <w:p w14:paraId="2679685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本项目招标代理服务费按发改价格[2011]534号文标准收取，由成交供应商在领取成交通知书时支付。</w:t>
            </w:r>
          </w:p>
        </w:tc>
      </w:tr>
    </w:tbl>
    <w:p w14:paraId="5879A1D9">
      <w:pPr>
        <w:ind w:left="0" w:leftChars="0" w:firstLine="0" w:firstLineChars="0"/>
        <w:rPr>
          <w:rFonts w:hint="eastAsia" w:ascii="宋体" w:hAnsi="宋体" w:eastAsia="宋体" w:cs="宋体"/>
          <w:b/>
          <w:color w:val="auto"/>
          <w:sz w:val="28"/>
          <w:szCs w:val="28"/>
          <w:u w:val="single"/>
          <w:lang w:eastAsia="zh-CN"/>
        </w:rPr>
      </w:pPr>
      <w:r>
        <w:rPr>
          <w:rFonts w:hint="eastAsia" w:ascii="宋体" w:hAnsi="宋体" w:eastAsia="宋体" w:cs="宋体"/>
          <w:b/>
          <w:color w:val="auto"/>
          <w:sz w:val="28"/>
          <w:szCs w:val="28"/>
          <w:u w:val="single"/>
          <w:lang w:eastAsia="zh-CN"/>
        </w:rPr>
        <w:br w:type="page"/>
      </w:r>
    </w:p>
    <w:p w14:paraId="609B4FEF">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outlineLvl w:val="0"/>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磋商须知前附表</w:t>
      </w:r>
      <w:r>
        <w:rPr>
          <w:rFonts w:hint="eastAsia" w:ascii="宋体" w:hAnsi="宋体" w:eastAsia="宋体" w:cs="宋体"/>
          <w:b/>
          <w:bCs/>
          <w:color w:val="auto"/>
          <w:sz w:val="28"/>
          <w:szCs w:val="28"/>
          <w:highlight w:val="none"/>
          <w:lang w:val="en-US" w:eastAsia="zh-CN"/>
        </w:rPr>
        <w:t xml:space="preserve"> </w:t>
      </w:r>
    </w:p>
    <w:p w14:paraId="65F78303">
      <w:pPr>
        <w:keepNext w:val="0"/>
        <w:keepLines w:val="0"/>
        <w:pageBreakBefore w:val="0"/>
        <w:widowControl/>
        <w:kinsoku/>
        <w:wordWrap/>
        <w:overflowPunct/>
        <w:topLinePunct w:val="0"/>
        <w:autoSpaceDE/>
        <w:autoSpaceDN/>
        <w:bidi w:val="0"/>
        <w:adjustRightInd/>
        <w:snapToGrid/>
        <w:spacing w:line="24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p>
    <w:p w14:paraId="4CC4D077">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A：说明</w:t>
      </w:r>
    </w:p>
    <w:p w14:paraId="433785A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一、采购范围及适用法律</w:t>
      </w:r>
    </w:p>
    <w:p w14:paraId="5E8F24A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本次采购适用的法律、法规为《中华人民共和国民法典》、《中华人民共和国政府采购法》、《政府采购竞争性磋商采购方式管理暂行办法》。</w:t>
      </w:r>
    </w:p>
    <w:p w14:paraId="3F236134">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w:t>
      </w:r>
      <w:r>
        <w:rPr>
          <w:rFonts w:hint="eastAsia" w:ascii="宋体" w:hAnsi="宋体" w:eastAsia="宋体" w:cs="宋体"/>
          <w:b/>
          <w:color w:val="auto"/>
          <w:spacing w:val="0"/>
          <w:sz w:val="24"/>
          <w:szCs w:val="24"/>
          <w:lang w:val="en-US" w:eastAsia="zh-CN"/>
        </w:rPr>
        <w:t>当事人</w:t>
      </w:r>
      <w:r>
        <w:rPr>
          <w:rFonts w:hint="eastAsia" w:ascii="宋体" w:hAnsi="宋体" w:eastAsia="宋体" w:cs="宋体"/>
          <w:b/>
          <w:color w:val="auto"/>
          <w:spacing w:val="0"/>
          <w:sz w:val="24"/>
          <w:szCs w:val="24"/>
          <w:lang w:eastAsia="zh-CN"/>
        </w:rPr>
        <w:t>定义</w:t>
      </w:r>
    </w:p>
    <w:p w14:paraId="2F84853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1、采购人：</w:t>
      </w:r>
      <w:r>
        <w:rPr>
          <w:rFonts w:hint="eastAsia" w:ascii="宋体" w:hAnsi="宋体" w:cs="宋体"/>
          <w:color w:val="auto"/>
          <w:spacing w:val="0"/>
          <w:sz w:val="24"/>
          <w:szCs w:val="24"/>
          <w:lang w:eastAsia="zh-CN"/>
        </w:rPr>
        <w:t>黄石临空建设管理有限公司</w:t>
      </w:r>
      <w:r>
        <w:rPr>
          <w:rFonts w:hint="eastAsia" w:ascii="宋体" w:hAnsi="宋体" w:eastAsia="宋体" w:cs="宋体"/>
          <w:color w:val="auto"/>
          <w:spacing w:val="0"/>
          <w:sz w:val="24"/>
          <w:szCs w:val="24"/>
          <w:lang w:eastAsia="zh-CN"/>
        </w:rPr>
        <w:t>。</w:t>
      </w:r>
    </w:p>
    <w:p w14:paraId="12CE848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2、代理机构：</w:t>
      </w:r>
      <w:r>
        <w:rPr>
          <w:rFonts w:hint="eastAsia" w:ascii="宋体" w:hAnsi="宋体" w:cs="宋体"/>
          <w:color w:val="auto"/>
          <w:spacing w:val="0"/>
          <w:sz w:val="24"/>
          <w:szCs w:val="24"/>
          <w:lang w:eastAsia="zh-CN"/>
        </w:rPr>
        <w:t>湖北浩旌项目管理有限公司</w:t>
      </w:r>
    </w:p>
    <w:p w14:paraId="0EA6F57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、磋商小组：依法组建的竞争性磋商小组。</w:t>
      </w:r>
    </w:p>
    <w:p w14:paraId="3019BDF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、供应商：指符合竞争性磋商规定的条件、向采购人提交响应性磋商文件的磋商供应商或其专业授权经销商。</w:t>
      </w:r>
    </w:p>
    <w:p w14:paraId="3E0B1FF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、合格的供应商：经磋商小组资格审查和符合性审查合格的供应商。如果该供应商在本次磋商中成交，即成为“成交供应商”。</w:t>
      </w:r>
    </w:p>
    <w:p w14:paraId="57D55E7C">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三</w:t>
      </w:r>
      <w:r>
        <w:rPr>
          <w:rFonts w:hint="eastAsia" w:ascii="宋体" w:hAnsi="宋体" w:eastAsia="宋体" w:cs="宋体"/>
          <w:b/>
          <w:color w:val="auto"/>
          <w:spacing w:val="0"/>
          <w:sz w:val="24"/>
          <w:szCs w:val="24"/>
          <w:lang w:eastAsia="zh-CN"/>
        </w:rPr>
        <w:t>、</w:t>
      </w:r>
      <w:r>
        <w:rPr>
          <w:rFonts w:hint="eastAsia" w:ascii="宋体" w:hAnsi="宋体" w:eastAsia="宋体" w:cs="宋体"/>
          <w:b/>
          <w:color w:val="auto"/>
          <w:spacing w:val="0"/>
          <w:sz w:val="24"/>
          <w:szCs w:val="24"/>
          <w:lang w:val="en-US" w:eastAsia="zh-CN"/>
        </w:rPr>
        <w:t>项目属性及</w:t>
      </w:r>
      <w:r>
        <w:rPr>
          <w:rFonts w:hint="eastAsia" w:ascii="宋体" w:hAnsi="宋体" w:eastAsia="宋体" w:cs="宋体"/>
          <w:b/>
          <w:color w:val="auto"/>
          <w:spacing w:val="0"/>
          <w:sz w:val="24"/>
          <w:szCs w:val="24"/>
          <w:lang w:eastAsia="zh-CN"/>
        </w:rPr>
        <w:t>定义</w:t>
      </w:r>
    </w:p>
    <w:p w14:paraId="2085A92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1、货物：各种形态和种类的物品，包括原材料、燃料、设备、产品等。</w:t>
      </w:r>
    </w:p>
    <w:p w14:paraId="15E8E15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.1</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lang w:eastAsia="zh-CN"/>
        </w:rPr>
        <w:t>磋商文件中没有提及采购货物来源地的，根据《政府采购法》及相关规定均应是本国货物，另有规定的除外。</w:t>
      </w:r>
    </w:p>
    <w:p w14:paraId="44D99BC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1.2 响应的货物应是合法生产的符合国家有关标准要求的货物，且是全新、原装正品，并能够按照合同规定的品牌、产地、质量、价格和有效期等履约。</w:t>
      </w:r>
    </w:p>
    <w:p w14:paraId="19192F3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2、工程：建设工程，包括建筑物和构筑物的新建、改建、扩建、装修、拆除、修缮等。</w:t>
      </w:r>
    </w:p>
    <w:p w14:paraId="269D8AA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pacing w:val="0"/>
          <w:sz w:val="24"/>
          <w:szCs w:val="24"/>
          <w:lang w:val="en-US" w:eastAsia="zh-CN"/>
        </w:rPr>
        <w:t>它</w:t>
      </w:r>
      <w:r>
        <w:rPr>
          <w:rFonts w:hint="eastAsia" w:ascii="宋体" w:hAnsi="宋体" w:eastAsia="宋体" w:cs="宋体"/>
          <w:color w:val="auto"/>
          <w:spacing w:val="0"/>
          <w:sz w:val="24"/>
          <w:szCs w:val="24"/>
          <w:lang w:eastAsia="zh-CN"/>
        </w:rPr>
        <w:t>采购对象，包括采购人自身需要的服务和采购人向社会公众提供的公共服务。</w:t>
      </w:r>
    </w:p>
    <w:p w14:paraId="5F2D094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4、采购人应当按照财政部制定的《政府采购品目分类目录》确定采购项目属性。按照《政府采购品目分类目录》无法确定的，按照有利于采购项目实施的原则确定。</w:t>
      </w:r>
    </w:p>
    <w:p w14:paraId="3371EDCD">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三、合格的磋商供应商</w:t>
      </w:r>
    </w:p>
    <w:p w14:paraId="71BD355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第二款申请人的资格要求</w:t>
      </w:r>
      <w:r>
        <w:rPr>
          <w:rFonts w:hint="eastAsia" w:ascii="宋体" w:hAnsi="宋体" w:eastAsia="宋体" w:cs="宋体"/>
          <w:color w:val="auto"/>
          <w:spacing w:val="0"/>
          <w:sz w:val="24"/>
          <w:szCs w:val="24"/>
          <w:lang w:eastAsia="zh-CN"/>
        </w:rPr>
        <w:t>。</w:t>
      </w:r>
    </w:p>
    <w:p w14:paraId="6F6D4B30">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四、磋商费用的承担</w:t>
      </w:r>
    </w:p>
    <w:p w14:paraId="6CA7CAB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无论竞争性磋商过程中的做法和结果如何，磋商供应商自行承担所有与参加本项目有关的</w:t>
      </w:r>
      <w:r>
        <w:rPr>
          <w:rFonts w:hint="eastAsia" w:ascii="宋体" w:hAnsi="宋体" w:eastAsia="宋体" w:cs="宋体"/>
          <w:color w:val="auto"/>
          <w:spacing w:val="0"/>
          <w:sz w:val="24"/>
          <w:szCs w:val="24"/>
          <w:lang w:val="en-US" w:eastAsia="zh-CN"/>
        </w:rPr>
        <w:t>全部费用，采购人在任何情况下无义务和责任承担上述费用。</w:t>
      </w:r>
    </w:p>
    <w:p w14:paraId="148A1BE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2、本项目招标代理服务费按发改价格[2011]534号文标准收取，由成交供应商在领取成交通知书时支付。</w:t>
      </w:r>
    </w:p>
    <w:p w14:paraId="77B7A22D">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B：竞争性磋商文件说明</w:t>
      </w:r>
    </w:p>
    <w:p w14:paraId="0327AED2">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一、竞争性磋商文件的说明</w:t>
      </w:r>
    </w:p>
    <w:p w14:paraId="72B22D9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竞争性磋商文件是采购人用以阐明采购项目的内容及要求、磋商程序及办法、成交原则、主要合同条款和响应性磋商文件格式的文件。</w:t>
      </w:r>
    </w:p>
    <w:p w14:paraId="7DA5ED2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bCs/>
          <w:color w:val="auto"/>
          <w:spacing w:val="0"/>
          <w:sz w:val="24"/>
          <w:szCs w:val="24"/>
          <w:lang w:eastAsia="zh-CN"/>
        </w:rPr>
      </w:pPr>
      <w:r>
        <w:rPr>
          <w:rFonts w:hint="eastAsia" w:ascii="宋体" w:hAnsi="宋体" w:eastAsia="宋体" w:cs="宋体"/>
          <w:b/>
          <w:bCs/>
          <w:color w:val="auto"/>
          <w:spacing w:val="0"/>
          <w:sz w:val="24"/>
          <w:szCs w:val="24"/>
          <w:lang w:eastAsia="zh-CN"/>
        </w:rPr>
        <w:t>二、竞争性磋商文件由下述部分组成</w:t>
      </w:r>
    </w:p>
    <w:p w14:paraId="11273E6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1、竞争性磋商公告；</w:t>
      </w:r>
    </w:p>
    <w:p w14:paraId="47E9A10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2、磋商须知；</w:t>
      </w:r>
    </w:p>
    <w:p w14:paraId="7A72F38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3、采购项目技术规格、参数及要求；</w:t>
      </w:r>
    </w:p>
    <w:p w14:paraId="27156D2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、合同(样本)；</w:t>
      </w:r>
    </w:p>
    <w:p w14:paraId="5AC672A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、响应文件格式；</w:t>
      </w:r>
    </w:p>
    <w:p w14:paraId="785D917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 资格后审证明文件</w:t>
      </w:r>
      <w:r>
        <w:rPr>
          <w:rFonts w:hint="eastAsia" w:ascii="宋体" w:hAnsi="宋体" w:eastAsia="宋体" w:cs="宋体"/>
          <w:color w:val="auto"/>
          <w:spacing w:val="0"/>
          <w:sz w:val="24"/>
          <w:szCs w:val="24"/>
          <w:lang w:val="en-US" w:eastAsia="zh-CN"/>
        </w:rPr>
        <w:t>；</w:t>
      </w:r>
    </w:p>
    <w:p w14:paraId="10BBE9D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、工程量清单及图纸（</w:t>
      </w:r>
      <w:r>
        <w:rPr>
          <w:rFonts w:hint="eastAsia" w:ascii="宋体" w:hAnsi="宋体" w:eastAsia="宋体" w:cs="宋体"/>
          <w:color w:val="auto"/>
          <w:spacing w:val="0"/>
          <w:sz w:val="24"/>
          <w:szCs w:val="24"/>
          <w:lang w:val="en-US" w:eastAsia="zh-CN"/>
        </w:rPr>
        <w:t>如有</w:t>
      </w:r>
      <w:r>
        <w:rPr>
          <w:rFonts w:hint="eastAsia" w:ascii="宋体" w:hAnsi="宋体" w:eastAsia="宋体" w:cs="宋体"/>
          <w:color w:val="auto"/>
          <w:spacing w:val="0"/>
          <w:sz w:val="24"/>
          <w:szCs w:val="24"/>
          <w:lang w:eastAsia="zh-CN"/>
        </w:rPr>
        <w:t>）。</w:t>
      </w:r>
    </w:p>
    <w:p w14:paraId="7F9BAF5F">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C：竞争性磋商的澄清和修改</w:t>
      </w:r>
    </w:p>
    <w:p w14:paraId="51D7C22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一、如对竞争性磋商文件有任何疑问，磋商供应商应将需澄清及答疑的内容以书面形式并加盖公章按竞争性磋商中的地址提交采购人。</w:t>
      </w:r>
    </w:p>
    <w:p w14:paraId="0E40530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二、采购人只对书面问题做出答复，并将答复内容以答疑文件的方式发给所有竞争性磋商的收受人。</w:t>
      </w:r>
    </w:p>
    <w:p w14:paraId="5D641E0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三、采购人可用补充文件的方式修正竞争性磋商，该补充文件将成为竞争性磋商的组成部分。</w:t>
      </w:r>
    </w:p>
    <w:p w14:paraId="28F1285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四、补充文件以书面方式发给所有竞争性磋商收受人，竞争性磋商收受人应以书面形式回复采购人确认收到的每一份补充文件。</w:t>
      </w:r>
    </w:p>
    <w:p w14:paraId="4B62DC2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五、为使磋商供应商有足够的时间按修正的竞争性磋商准备响应性磋商文件，采购人可以酌情延长磋商截止时间，并将此变更通知所有竞争性磋商收受人。</w:t>
      </w:r>
    </w:p>
    <w:p w14:paraId="0006EDE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六、当竞争性磋商补充(答疑)文件内容相矛盾时，以最后发出的文件为准。</w:t>
      </w:r>
    </w:p>
    <w:p w14:paraId="15EB075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七、采购过程中产生的修改文件或补充文件与原竞争性磋商一样均具有同等的法律效力。</w:t>
      </w:r>
    </w:p>
    <w:p w14:paraId="0E33B310">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D：响应性磋商文件的制作</w:t>
      </w:r>
    </w:p>
    <w:p w14:paraId="2D1C8FA8">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一、原则</w:t>
      </w:r>
    </w:p>
    <w:p w14:paraId="1534BEF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14:paraId="4F9EB45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2、采购人拒绝接受电报、电话或传真形式的响应性磋商文件。</w:t>
      </w:r>
    </w:p>
    <w:p w14:paraId="043A9A34">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eastAsia="zh-CN"/>
        </w:rPr>
        <w:t>二、响应性磋商文件的组成</w:t>
      </w:r>
    </w:p>
    <w:p w14:paraId="144A160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1、响应文件应包括下列部分（</w:t>
      </w:r>
      <w:r>
        <w:rPr>
          <w:rFonts w:hint="eastAsia" w:ascii="宋体" w:hAnsi="宋体" w:eastAsia="宋体" w:cs="宋体"/>
          <w:color w:val="auto"/>
          <w:spacing w:val="0"/>
          <w:sz w:val="24"/>
          <w:szCs w:val="24"/>
          <w:lang w:val="en-US" w:eastAsia="zh-CN"/>
        </w:rPr>
        <w:t>但不限于</w:t>
      </w:r>
      <w:r>
        <w:rPr>
          <w:rFonts w:hint="eastAsia" w:ascii="宋体" w:hAnsi="宋体" w:eastAsia="宋体" w:cs="宋体"/>
          <w:color w:val="auto"/>
          <w:spacing w:val="0"/>
          <w:sz w:val="24"/>
          <w:szCs w:val="24"/>
          <w:lang w:eastAsia="zh-CN"/>
        </w:rPr>
        <w:t>）</w:t>
      </w:r>
    </w:p>
    <w:p w14:paraId="04BDAAF0">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eastAsia="zh-CN"/>
        </w:rPr>
        <w:t>磋商书</w:t>
      </w:r>
    </w:p>
    <w:p w14:paraId="269AE0B8">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综合报价</w:t>
      </w:r>
      <w:r>
        <w:rPr>
          <w:rFonts w:hint="eastAsia" w:ascii="宋体" w:hAnsi="宋体" w:eastAsia="宋体" w:cs="宋体"/>
          <w:color w:val="auto"/>
          <w:spacing w:val="0"/>
          <w:sz w:val="24"/>
          <w:szCs w:val="24"/>
          <w:lang w:eastAsia="zh-CN"/>
        </w:rPr>
        <w:t>表</w:t>
      </w:r>
    </w:p>
    <w:p w14:paraId="5B6F4864">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已标价</w:t>
      </w:r>
      <w:r>
        <w:rPr>
          <w:rFonts w:hint="eastAsia" w:ascii="宋体" w:hAnsi="宋体" w:eastAsia="宋体" w:cs="宋体"/>
          <w:color w:val="auto"/>
          <w:spacing w:val="0"/>
          <w:sz w:val="24"/>
          <w:szCs w:val="24"/>
          <w:lang w:eastAsia="zh-CN"/>
        </w:rPr>
        <w:t>工程量清单</w:t>
      </w:r>
    </w:p>
    <w:p w14:paraId="2A34CD0D">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法人身份证明</w:t>
      </w:r>
      <w:r>
        <w:rPr>
          <w:rFonts w:hint="eastAsia" w:ascii="宋体" w:hAnsi="宋体" w:eastAsia="宋体" w:cs="宋体"/>
          <w:color w:val="auto"/>
          <w:spacing w:val="0"/>
          <w:sz w:val="24"/>
          <w:szCs w:val="24"/>
          <w:lang w:val="en-US" w:eastAsia="zh-CN"/>
        </w:rPr>
        <w:t>或授权委托书</w:t>
      </w:r>
    </w:p>
    <w:p w14:paraId="5A23A40F">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zh-CN" w:eastAsia="zh-CN"/>
        </w:rPr>
        <w:t>营业执照等证明文件</w:t>
      </w:r>
    </w:p>
    <w:p w14:paraId="0D6CD57B">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承接的类似项目情况表</w:t>
      </w:r>
    </w:p>
    <w:p w14:paraId="7363DBD0">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投入本项目的施工设备情况表</w:t>
      </w:r>
    </w:p>
    <w:p w14:paraId="7786A472">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项目管理机构主要人员表</w:t>
      </w:r>
    </w:p>
    <w:p w14:paraId="112907FD">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企业信誉</w:t>
      </w:r>
    </w:p>
    <w:p w14:paraId="157CD3D6">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相关技术方案、措施、承诺</w:t>
      </w:r>
    </w:p>
    <w:p w14:paraId="3F2A9371">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供应商认为需提供的其它有关资料</w:t>
      </w:r>
    </w:p>
    <w:p w14:paraId="026A3568">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资格后审证明文件</w:t>
      </w:r>
    </w:p>
    <w:p w14:paraId="7F1133EB">
      <w:pPr>
        <w:keepNext w:val="0"/>
        <w:keepLines w:val="0"/>
        <w:pageBreakBefore w:val="0"/>
        <w:widowControl/>
        <w:numPr>
          <w:ilvl w:val="0"/>
          <w:numId w:val="2"/>
        </w:numPr>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磋商文件要求的其它材料、能展现企业能力、信誉及获表彰情况的其它文件及磋商供应商认为有必要提供的材料。</w:t>
      </w:r>
    </w:p>
    <w:p w14:paraId="60C05F8F">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三、响应性磋商文件制作要求</w:t>
      </w:r>
    </w:p>
    <w:p w14:paraId="4565385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14:paraId="26AE6D4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2、磋商供应商提供响应性磋商文件，需提供正本壹份、副本</w:t>
      </w:r>
      <w:r>
        <w:rPr>
          <w:rFonts w:hint="eastAsia" w:ascii="宋体" w:hAnsi="宋体" w:cs="宋体"/>
          <w:color w:val="auto"/>
          <w:spacing w:val="0"/>
          <w:sz w:val="24"/>
          <w:szCs w:val="24"/>
          <w:lang w:eastAsia="zh-CN"/>
        </w:rPr>
        <w:t>叁</w:t>
      </w:r>
      <w:r>
        <w:rPr>
          <w:rFonts w:hint="eastAsia" w:ascii="宋体" w:hAnsi="宋体" w:eastAsia="宋体" w:cs="宋体"/>
          <w:color w:val="auto"/>
          <w:spacing w:val="0"/>
          <w:sz w:val="24"/>
          <w:szCs w:val="24"/>
          <w:lang w:eastAsia="zh-CN"/>
        </w:rPr>
        <w:t>份，每份响应性磋商文件封面，均要注明“正本”或“副本”字样，副本可以是正本的复印件，一旦正本和副本内容有差异，以正本为准；正本和副本一起密封</w:t>
      </w:r>
      <w:r>
        <w:rPr>
          <w:rFonts w:hint="eastAsia" w:ascii="宋体" w:hAnsi="宋体" w:eastAsia="宋体" w:cs="宋体"/>
          <w:color w:val="auto"/>
          <w:spacing w:val="0"/>
          <w:sz w:val="24"/>
          <w:szCs w:val="24"/>
          <w:lang w:val="en-US" w:eastAsia="zh-CN"/>
        </w:rPr>
        <w:t>封装</w:t>
      </w:r>
      <w:r>
        <w:rPr>
          <w:rFonts w:hint="eastAsia" w:ascii="宋体" w:hAnsi="宋体" w:eastAsia="宋体" w:cs="宋体"/>
          <w:color w:val="auto"/>
          <w:spacing w:val="0"/>
          <w:sz w:val="24"/>
          <w:szCs w:val="24"/>
          <w:lang w:eastAsia="zh-CN"/>
        </w:rPr>
        <w:t>。</w:t>
      </w:r>
    </w:p>
    <w:p w14:paraId="507F5AC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3、响应性磋商文件应当以纸质印刷体形式编制，文件正文要编写目录、页码且装订完好。由于响应性磋商文件出现错页、缺页所导致的一切后果由磋商供应商自行承担。</w:t>
      </w:r>
    </w:p>
    <w:p w14:paraId="32BBF86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4、响应性磋商文件文字：响应性磋商文件均以中文印刷，中文以外的文字应附以中文译文，中外文不符时以中文为准。</w:t>
      </w:r>
    </w:p>
    <w:p w14:paraId="7125A68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5、响应性磋商文件计量单位：除在竞争性磋商的技术规格中有规定的之外，计量单位使用中华人民共和国法定计量单位。</w:t>
      </w:r>
    </w:p>
    <w:p w14:paraId="53BCE8DD">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四、磋商报价</w:t>
      </w:r>
    </w:p>
    <w:p w14:paraId="3F37A5F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报价包括供应商首次提交响应文件中的报价、磋商过程中的报价和最</w:t>
      </w:r>
      <w:r>
        <w:rPr>
          <w:rFonts w:hint="eastAsia" w:ascii="宋体" w:hAnsi="宋体" w:eastAsia="宋体" w:cs="宋体"/>
          <w:color w:val="auto"/>
          <w:spacing w:val="0"/>
          <w:sz w:val="24"/>
          <w:szCs w:val="24"/>
          <w:lang w:val="en-US" w:eastAsia="zh-CN"/>
        </w:rPr>
        <w:t>终</w:t>
      </w:r>
      <w:r>
        <w:rPr>
          <w:rFonts w:hint="eastAsia" w:ascii="宋体" w:hAnsi="宋体" w:eastAsia="宋体" w:cs="宋体"/>
          <w:color w:val="auto"/>
          <w:spacing w:val="0"/>
          <w:sz w:val="24"/>
          <w:szCs w:val="24"/>
          <w:lang w:eastAsia="zh-CN"/>
        </w:rPr>
        <w:t>报价。除磋商文件另有规定外，供应商的报价均应以人民币作为货币单位。</w:t>
      </w:r>
    </w:p>
    <w:p w14:paraId="6D1A10F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2、如果分项报价与单价不符的，则以单价为准；小写与大写不符的，以大写为准；副本与正本不符的，以正本为准。</w:t>
      </w:r>
    </w:p>
    <w:p w14:paraId="7FD2971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3、报价是评标的重要依据之一，但不是评定成交的唯一标准。</w:t>
      </w:r>
    </w:p>
    <w:p w14:paraId="705DEB6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w:t>
      </w:r>
      <w:r>
        <w:rPr>
          <w:rFonts w:hint="eastAsia" w:ascii="宋体" w:hAnsi="宋体" w:eastAsia="宋体" w:cs="宋体"/>
          <w:color w:val="auto"/>
          <w:spacing w:val="0"/>
          <w:sz w:val="24"/>
          <w:szCs w:val="24"/>
          <w:lang w:val="en-US" w:eastAsia="zh-CN"/>
        </w:rPr>
        <w:t>由</w:t>
      </w:r>
      <w:r>
        <w:rPr>
          <w:rFonts w:hint="eastAsia" w:ascii="宋体" w:hAnsi="宋体" w:eastAsia="宋体" w:cs="宋体"/>
          <w:color w:val="auto"/>
          <w:spacing w:val="0"/>
          <w:sz w:val="24"/>
          <w:szCs w:val="24"/>
          <w:lang w:eastAsia="zh-CN"/>
        </w:rPr>
        <w:t>该供应商自行</w:t>
      </w:r>
      <w:r>
        <w:rPr>
          <w:rFonts w:hint="eastAsia" w:ascii="宋体" w:hAnsi="宋体" w:eastAsia="宋体" w:cs="宋体"/>
          <w:color w:val="auto"/>
          <w:spacing w:val="0"/>
          <w:sz w:val="24"/>
          <w:szCs w:val="24"/>
          <w:lang w:val="en-US" w:eastAsia="zh-CN"/>
        </w:rPr>
        <w:t>承担</w:t>
      </w:r>
      <w:r>
        <w:rPr>
          <w:rFonts w:hint="eastAsia" w:ascii="宋体" w:hAnsi="宋体" w:eastAsia="宋体" w:cs="宋体"/>
          <w:color w:val="auto"/>
          <w:spacing w:val="0"/>
          <w:sz w:val="24"/>
          <w:szCs w:val="24"/>
          <w:lang w:eastAsia="zh-CN"/>
        </w:rPr>
        <w:t>。</w:t>
      </w:r>
    </w:p>
    <w:p w14:paraId="219ABB7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对于磋商文件中未列明、而供应商认为必需的费用也需列入总报价。在合同实施时，采购人将不予支付成交供应商响应文件没有列入的项目费用，并认为此项目的费用已包括在总报价中。</w:t>
      </w:r>
    </w:p>
    <w:p w14:paraId="6D50B71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磋商供应商可根据企业具体情况在合理范围内自主考虑报价，但不得高于预算金额、控制价及不得低于成本价，磋商后的报价（第二次报价）为最终报价，采购人不支付报价以外的任何费用。</w:t>
      </w:r>
    </w:p>
    <w:p w14:paraId="33BAFC8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14:paraId="7484D5C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8、供应商在响应文件中注明免费的项目将被视为包含在报价中。</w:t>
      </w:r>
    </w:p>
    <w:p w14:paraId="7BDF5BB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9、成交供应商应负责本项目相关售后服务等全部工作，文件另有规定的除外。</w:t>
      </w:r>
    </w:p>
    <w:p w14:paraId="440173D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val="en-US" w:eastAsia="zh-CN"/>
        </w:rPr>
        <w:t>10</w:t>
      </w:r>
      <w:r>
        <w:rPr>
          <w:rFonts w:hint="eastAsia" w:ascii="宋体" w:hAnsi="宋体" w:eastAsia="宋体" w:cs="宋体"/>
          <w:b w:val="0"/>
          <w:bCs/>
          <w:color w:val="auto"/>
          <w:spacing w:val="0"/>
          <w:sz w:val="24"/>
          <w:szCs w:val="24"/>
          <w:lang w:eastAsia="zh-CN"/>
        </w:rPr>
        <w:t>、报价时须注明工程工期及服务承诺。工程工期或售后服务承诺不详或无注明引起的后果，由磋商供应商自行承担。</w:t>
      </w:r>
    </w:p>
    <w:p w14:paraId="3D2269C7">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五、磋商有效期</w:t>
      </w:r>
    </w:p>
    <w:p w14:paraId="09B8C6D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1、响应性磋商文件有效期为从磋商响应文件截止之日起60个日历天。</w:t>
      </w:r>
    </w:p>
    <w:p w14:paraId="44700C6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14:paraId="1641F84D">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六、响应性磋商文件签署及修改</w:t>
      </w:r>
    </w:p>
    <w:p w14:paraId="720DF2B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1、响应性磋商文件正本必须由法人或其授权代表在规定签章处签字并加盖公章。</w:t>
      </w:r>
    </w:p>
    <w:p w14:paraId="1B39FDE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2、磋商供应商于磋商文件递交截止时间前可以补充、修改或撤回响应性磋商文件，并书面通知采购人。</w:t>
      </w:r>
    </w:p>
    <w:p w14:paraId="02FAC62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3、除磋商供应商对错处作必要修改外，响应性磋商文件中不许有加行、涂抹或改写。如有修改错漏处，必须由磋商供应商法定代表人或其授权代理人签字并加盖公章。</w:t>
      </w:r>
    </w:p>
    <w:p w14:paraId="2724BB49">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七、响应性磋商文件的密封和标记</w:t>
      </w:r>
    </w:p>
    <w:p w14:paraId="2CA6E23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1、磋商供应商应将响应性磋商文件正本和副本用非透明文件袋一起密封，在封签处加盖公章，并标明项目编号、项目名称、磋商供应商单位名称及正本和副本字样。</w:t>
      </w:r>
    </w:p>
    <w:p w14:paraId="5B1D169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val="0"/>
          <w:color w:val="auto"/>
          <w:spacing w:val="0"/>
          <w:sz w:val="24"/>
          <w:szCs w:val="24"/>
          <w:lang w:eastAsia="zh-CN"/>
        </w:rPr>
      </w:pPr>
      <w:r>
        <w:rPr>
          <w:rFonts w:hint="eastAsia" w:ascii="宋体" w:hAnsi="宋体" w:eastAsia="宋体" w:cs="宋体"/>
          <w:b w:val="0"/>
          <w:bCs w:val="0"/>
          <w:color w:val="auto"/>
          <w:spacing w:val="0"/>
          <w:sz w:val="24"/>
          <w:szCs w:val="24"/>
          <w:lang w:eastAsia="zh-CN"/>
        </w:rPr>
        <w:t>2、为方便开标记录，磋商供应商应将正本的“</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报价表（首次报价）”单独密封，单独递交，但响应性磋商文件内也需装订该页</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报价表（首次报价）。信封上标明“单位名称”、“项目编号”及“</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报价表（首次报价）”等字样。</w:t>
      </w:r>
    </w:p>
    <w:p w14:paraId="0F05722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3、所有响应性磋商文件密封袋的正面须标明以下字样：</w:t>
      </w:r>
    </w:p>
    <w:p w14:paraId="3A3A6A5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(1)项目编号：</w:t>
      </w:r>
    </w:p>
    <w:p w14:paraId="4811CDAA">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(2)项目名称：</w:t>
      </w:r>
    </w:p>
    <w:p w14:paraId="4AFAEF4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(3)磋商供应商名称并加盖单位公章</w:t>
      </w:r>
    </w:p>
    <w:p w14:paraId="4AF7670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   年  月  日  时  分之前不得启封。</w:t>
      </w:r>
    </w:p>
    <w:p w14:paraId="381D42E1">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E：响应性磋商文件的递交</w:t>
      </w:r>
    </w:p>
    <w:p w14:paraId="0EE5A7D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一、响应性磋商文件必须有</w:t>
      </w:r>
      <w:r>
        <w:rPr>
          <w:rFonts w:hint="eastAsia" w:ascii="宋体" w:hAnsi="宋体" w:eastAsia="宋体" w:cs="宋体"/>
          <w:color w:val="auto"/>
          <w:spacing w:val="0"/>
          <w:sz w:val="24"/>
          <w:szCs w:val="24"/>
          <w:lang w:val="en-US" w:eastAsia="zh-CN"/>
        </w:rPr>
        <w:t>法定代表人或</w:t>
      </w:r>
      <w:r>
        <w:rPr>
          <w:rFonts w:hint="eastAsia" w:ascii="宋体" w:hAnsi="宋体" w:eastAsia="宋体" w:cs="宋体"/>
          <w:color w:val="auto"/>
          <w:spacing w:val="0"/>
          <w:sz w:val="24"/>
          <w:szCs w:val="24"/>
          <w:lang w:eastAsia="zh-CN"/>
        </w:rPr>
        <w:t>授权委托代理人当面递交。</w:t>
      </w:r>
    </w:p>
    <w:p w14:paraId="66A3435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二、响应性磋商文件递交的时间与地点见“第一部分</w:t>
      </w:r>
      <w:r>
        <w:rPr>
          <w:rFonts w:hint="eastAsia" w:ascii="宋体" w:hAnsi="宋体" w:eastAsia="宋体" w:cs="宋体"/>
          <w:bCs/>
          <w:color w:val="auto"/>
          <w:spacing w:val="0"/>
          <w:sz w:val="24"/>
          <w:szCs w:val="24"/>
          <w:lang w:eastAsia="zh-CN"/>
        </w:rPr>
        <w:t>竞争性磋商</w:t>
      </w:r>
      <w:r>
        <w:rPr>
          <w:rFonts w:hint="eastAsia" w:ascii="宋体" w:hAnsi="宋体" w:eastAsia="宋体" w:cs="宋体"/>
          <w:color w:val="auto"/>
          <w:spacing w:val="0"/>
          <w:sz w:val="24"/>
          <w:szCs w:val="24"/>
          <w:lang w:eastAsia="zh-CN"/>
        </w:rPr>
        <w:t>公告”。</w:t>
      </w:r>
    </w:p>
    <w:p w14:paraId="26B310C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三、采购人将拒绝接收过时递交的响应性磋商文件。</w:t>
      </w:r>
    </w:p>
    <w:p w14:paraId="6449005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四、采购人将拒绝接收不符合密封要求的响应性磋商文件。</w:t>
      </w:r>
    </w:p>
    <w:p w14:paraId="1EFCB84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五、采购人将拒绝接收不符合数量要求的响应性磋商文件。</w:t>
      </w:r>
    </w:p>
    <w:p w14:paraId="5C2D514B">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jc w:val="both"/>
        <w:textAlignment w:val="auto"/>
        <w:outlineLvl w:val="0"/>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F：磋商</w:t>
      </w:r>
    </w:p>
    <w:p w14:paraId="61BED25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一、磋商时间及地点</w:t>
      </w:r>
    </w:p>
    <w:p w14:paraId="3E19592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中公示的磋商时间及地点。</w:t>
      </w:r>
    </w:p>
    <w:p w14:paraId="5F8DE8F3">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二、磋商小组的组成及工作要求</w:t>
      </w:r>
    </w:p>
    <w:p w14:paraId="1F19EF9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1、磋商小组由</w:t>
      </w:r>
      <w:r>
        <w:rPr>
          <w:rFonts w:hint="eastAsia" w:ascii="宋体" w:hAnsi="宋体" w:eastAsia="宋体" w:cs="宋体"/>
          <w:bCs/>
          <w:color w:val="auto"/>
          <w:spacing w:val="0"/>
          <w:sz w:val="24"/>
          <w:szCs w:val="24"/>
          <w:lang w:val="en-US" w:eastAsia="zh-CN"/>
        </w:rPr>
        <w:t>政府</w:t>
      </w:r>
      <w:r>
        <w:rPr>
          <w:rFonts w:hint="eastAsia" w:ascii="宋体" w:hAnsi="宋体" w:eastAsia="宋体" w:cs="宋体"/>
          <w:bCs/>
          <w:color w:val="auto"/>
          <w:spacing w:val="0"/>
          <w:sz w:val="24"/>
          <w:szCs w:val="24"/>
          <w:lang w:eastAsia="zh-CN"/>
        </w:rPr>
        <w:t>采购代理机构组建。采购人</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w:t>
      </w:r>
      <w:r>
        <w:rPr>
          <w:rFonts w:hint="eastAsia" w:ascii="宋体" w:hAnsi="宋体" w:eastAsia="宋体" w:cs="宋体"/>
          <w:bCs/>
          <w:color w:val="auto"/>
          <w:spacing w:val="0"/>
          <w:sz w:val="24"/>
          <w:szCs w:val="24"/>
          <w:lang w:val="en-US" w:eastAsia="zh-CN"/>
        </w:rPr>
        <w:t>一</w:t>
      </w:r>
      <w:r>
        <w:rPr>
          <w:rFonts w:hint="eastAsia" w:ascii="宋体" w:hAnsi="宋体" w:eastAsia="宋体" w:cs="宋体"/>
          <w:bCs/>
          <w:color w:val="auto"/>
          <w:spacing w:val="0"/>
          <w:sz w:val="24"/>
          <w:szCs w:val="24"/>
          <w:lang w:eastAsia="zh-CN"/>
        </w:rPr>
        <w:t>名代表参加磋商的，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二</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；采购人不</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三</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w:t>
      </w:r>
      <w:r>
        <w:rPr>
          <w:rFonts w:hint="eastAsia" w:ascii="宋体" w:hAnsi="宋体" w:eastAsia="宋体" w:cs="宋体"/>
          <w:bCs/>
          <w:color w:val="auto"/>
          <w:spacing w:val="0"/>
          <w:sz w:val="24"/>
          <w:szCs w:val="24"/>
          <w:lang w:val="en-US" w:eastAsia="zh-CN"/>
        </w:rPr>
        <w:t>外聘专家</w:t>
      </w:r>
      <w:r>
        <w:rPr>
          <w:rFonts w:hint="eastAsia" w:ascii="宋体" w:hAnsi="宋体" w:eastAsia="宋体" w:cs="宋体"/>
          <w:bCs/>
          <w:color w:val="auto"/>
          <w:spacing w:val="0"/>
          <w:sz w:val="24"/>
          <w:szCs w:val="24"/>
          <w:lang w:eastAsia="zh-CN"/>
        </w:rPr>
        <w:t>从湖北省政府采购评审专家管理系统</w:t>
      </w:r>
      <w:r>
        <w:rPr>
          <w:rFonts w:hint="eastAsia" w:ascii="宋体" w:hAnsi="宋体" w:eastAsia="宋体" w:cs="宋体"/>
          <w:bCs/>
          <w:color w:val="auto"/>
          <w:spacing w:val="0"/>
          <w:sz w:val="24"/>
          <w:szCs w:val="24"/>
          <w:lang w:val="en-US" w:eastAsia="zh-CN"/>
        </w:rPr>
        <w:t>名单</w:t>
      </w:r>
      <w:r>
        <w:rPr>
          <w:rFonts w:hint="eastAsia" w:ascii="宋体" w:hAnsi="宋体" w:eastAsia="宋体" w:cs="宋体"/>
          <w:bCs/>
          <w:color w:val="auto"/>
          <w:spacing w:val="0"/>
          <w:sz w:val="24"/>
          <w:szCs w:val="24"/>
          <w:lang w:eastAsia="zh-CN"/>
        </w:rPr>
        <w:t>中</w:t>
      </w:r>
      <w:r>
        <w:rPr>
          <w:rFonts w:hint="eastAsia" w:ascii="宋体" w:hAnsi="宋体" w:eastAsia="宋体" w:cs="宋体"/>
          <w:bCs/>
          <w:color w:val="auto"/>
          <w:spacing w:val="0"/>
          <w:sz w:val="24"/>
          <w:szCs w:val="24"/>
          <w:lang w:val="en-US" w:eastAsia="zh-CN"/>
        </w:rPr>
        <w:t>聘请</w:t>
      </w:r>
      <w:r>
        <w:rPr>
          <w:rFonts w:hint="eastAsia" w:ascii="宋体" w:hAnsi="宋体" w:eastAsia="宋体" w:cs="宋体"/>
          <w:bCs/>
          <w:color w:val="auto"/>
          <w:spacing w:val="0"/>
          <w:sz w:val="24"/>
          <w:szCs w:val="24"/>
          <w:lang w:eastAsia="zh-CN"/>
        </w:rPr>
        <w:t>。</w:t>
      </w:r>
    </w:p>
    <w:p w14:paraId="3839571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2、磋商小组负责确定制定磋商文件、确定磋商供应商名单、响应文件的评审、磋商、商务及技术服务评议并评分、根据综合评分情况编写评审报告，协助处理质疑、投诉等工作。</w:t>
      </w:r>
    </w:p>
    <w:p w14:paraId="34FA64F1">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三、磋商程序</w:t>
      </w:r>
    </w:p>
    <w:p w14:paraId="77C205E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1、磋商供应商授权代表及其项目相关的商务技术人员按要求参加本项目磋商过程。</w:t>
      </w:r>
    </w:p>
    <w:p w14:paraId="0AA4CB9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2、资格性审查。</w:t>
      </w:r>
    </w:p>
    <w:p w14:paraId="1528936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14:paraId="534FF82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0BF4B2A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5、响应文件的澄清和说明</w:t>
      </w:r>
    </w:p>
    <w:p w14:paraId="69C3A12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44A630D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26955AB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5.3磋商供应商可以对参加竞争性磋商项目的采购需求提出优化建议，并以书面提交磋商小组。</w:t>
      </w:r>
    </w:p>
    <w:p w14:paraId="0208468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6、第一轮磋商</w:t>
      </w:r>
    </w:p>
    <w:p w14:paraId="35E67C7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6.1磋商小组将按照随机抽签的顺序决定磋商供应商的磋商顺序，并与单一磋商供应商分别进行磋商。</w:t>
      </w:r>
    </w:p>
    <w:p w14:paraId="35E9519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628EC87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6.3磋商小组按磋商文件设定的方法和标准确定磋商供应商符合磋商文件要求的，该磋商供应商即为合格的磋商供应商。</w:t>
      </w:r>
    </w:p>
    <w:p w14:paraId="42FF84E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6.4第一轮磋商后，合格的磋商供应商超过</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家的，磋商小组可根据采购项目的特点、采购人的实际需求及与各磋商供应商的磋商情况对磋商文件作出实质性变动，并进行下一轮竞争性磋商，或直接进入最后报价。变动后的磋商文件至少有</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家磋商供应商满足。</w:t>
      </w:r>
    </w:p>
    <w:p w14:paraId="39FA1FA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6.5合格的磋商供应商不足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家的，本次磋商终止。</w:t>
      </w:r>
    </w:p>
    <w:p w14:paraId="5576103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7、磋商文件修正</w:t>
      </w:r>
    </w:p>
    <w:p w14:paraId="4B02529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14:paraId="4E1A1F4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7.2磋商小组将磋商文件的修改结果以书面形式通知参加磋商的磋商供应商。</w:t>
      </w:r>
    </w:p>
    <w:p w14:paraId="4E7BB25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14:paraId="73A5036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7.4对无法详细描述需求，需要磋商供应商提供设计或者解决方案的项目，磋商小组可以根据采购人对需求确认情况，进行多轮磋商，直至采购人代表最终确认需求为止。</w:t>
      </w:r>
    </w:p>
    <w:p w14:paraId="0235410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8、第二轮磋商</w:t>
      </w:r>
    </w:p>
    <w:p w14:paraId="0C3B849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8.1磋商小组就修正后的磋商文件与磋商供应商分别进行磋商。</w:t>
      </w:r>
    </w:p>
    <w:p w14:paraId="3386B99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8.2第二轮磋商结束后，实质性响应磋商文件及变动后磋商文件要求的磋商供应商超过或不足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家的，按照上一轮磋商程序办理，以此类推。</w:t>
      </w:r>
    </w:p>
    <w:p w14:paraId="190C9D3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9、最后报价</w:t>
      </w:r>
    </w:p>
    <w:p w14:paraId="05BDBCED">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9.1磋商小组对磋商文件中能够详细列明采购标的的技术、服务要求的，在磋商结束后，所有继续参加磋商合格的磋商供应商应在规定时间内提交最后报价。</w:t>
      </w:r>
    </w:p>
    <w:p w14:paraId="1F4E1E55">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家以上合格磋商供应商的设计方案或者解决方案，并要求其在规定时间内提交最后报价。</w:t>
      </w:r>
    </w:p>
    <w:p w14:paraId="1ADDD6F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9.3磋商供应商的报价均超过了政府采购预算或报价未超过采购预算的磋商供应商不足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家的，磋商活动终止。</w:t>
      </w:r>
    </w:p>
    <w:p w14:paraId="6AD1AC52">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9.4最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报价文件应密封，并在规定的同一时间内提交。最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报价是磋商供应商响应文件的有效组成部分。</w:t>
      </w:r>
    </w:p>
    <w:p w14:paraId="2F3289B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9.5在提交最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14:paraId="3FBD6431">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四、响应性磋商文件有下列情况之一的，磋商小组应当在资格性、符合性审查时按无效响应文件处理：</w:t>
      </w:r>
    </w:p>
    <w:p w14:paraId="1D223217">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1、未按照磋商文件规定要求密封、签署、盖章的；</w:t>
      </w:r>
    </w:p>
    <w:p w14:paraId="2E26764E">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2、未标明项目完成期限或超过磋商文件规定的项目完成期限；</w:t>
      </w:r>
    </w:p>
    <w:p w14:paraId="7191FCF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3、不具备磋商文件中规定的资格要求的；</w:t>
      </w:r>
    </w:p>
    <w:p w14:paraId="3800AF1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4、响应性文件附有采购人不能接受条件的；</w:t>
      </w:r>
    </w:p>
    <w:p w14:paraId="2D92DE9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5、未按磋商文件要求提交有关资料或提交的资料存在虚假成份的。</w:t>
      </w:r>
    </w:p>
    <w:p w14:paraId="3C1AA80E">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五</w:t>
      </w:r>
      <w:r>
        <w:rPr>
          <w:rFonts w:hint="eastAsia" w:ascii="宋体" w:hAnsi="宋体" w:eastAsia="宋体" w:cs="宋体"/>
          <w:b/>
          <w:color w:val="auto"/>
          <w:spacing w:val="0"/>
          <w:sz w:val="24"/>
          <w:szCs w:val="24"/>
          <w:lang w:eastAsia="zh-CN"/>
        </w:rPr>
        <w:t>、落实政府采购相关促进、支持政策</w:t>
      </w:r>
    </w:p>
    <w:p w14:paraId="74B3665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1、落实政府采购促进中小企业发展（监狱企业、残疾人福利性单位视同小微企业）政策：</w:t>
      </w:r>
    </w:p>
    <w:p w14:paraId="54ADEC2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1.1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6E3D630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B27BB5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1.3残疾人福利性单位应符合《三部门联合发布关于促进残疾人就业政府采购政策的通知》财库（2017）141号文设定的相关条件。</w:t>
      </w:r>
    </w:p>
    <w:p w14:paraId="038710D4">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1782584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2、落实政府采购强制、优先采购节能产品政策：</w:t>
      </w:r>
    </w:p>
    <w:p w14:paraId="47F17B4B">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44657F8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2.2“节能产品政府采购清单”以中华人民共和国财政部网站（http://www. mof.gov.cn）、中国政府采购网（http://www.ccgp.gov.cn）、国家发展改革委网站 （http://hzs.ndrc.gov.cn）和中国质量认证中心网站（http://www.cqc.com.cn）为准。</w:t>
      </w:r>
    </w:p>
    <w:p w14:paraId="1C4566E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08B34FD1">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3、落实政府采购优先采购环保产品政策：</w:t>
      </w:r>
    </w:p>
    <w:p w14:paraId="3F818C2C">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0D942B66">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6BD739C3">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val="0"/>
          <w:bCs/>
          <w:color w:val="auto"/>
          <w:spacing w:val="0"/>
          <w:sz w:val="24"/>
          <w:szCs w:val="24"/>
          <w:lang w:eastAsia="zh-CN"/>
        </w:rPr>
        <w:t>3.3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14:paraId="0539560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六</w:t>
      </w:r>
      <w:r>
        <w:rPr>
          <w:rFonts w:hint="eastAsia" w:ascii="宋体" w:hAnsi="宋体" w:eastAsia="宋体" w:cs="宋体"/>
          <w:b/>
          <w:color w:val="auto"/>
          <w:spacing w:val="0"/>
          <w:sz w:val="24"/>
          <w:szCs w:val="24"/>
          <w:lang w:eastAsia="zh-CN"/>
        </w:rPr>
        <w:t>、评标办法</w:t>
      </w:r>
    </w:p>
    <w:p w14:paraId="05F47C6F">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1、采用综合评分法。</w:t>
      </w:r>
    </w:p>
    <w:p w14:paraId="2991B75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2、只有通过资格、符合性审查的磋商供应商并对磋商中作出各项服务承诺进行最终确认的磋商供应商才可进入综合评定和打分。</w:t>
      </w:r>
    </w:p>
    <w:p w14:paraId="2739A428">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3、磋商小组依据各磋商供应商对竞争性磋商的符合性和技术响应程度、业绩、信誉、综合实力、售后服务承诺、报价等因素，按照竞争性磋商规定的评分标准进行综合打分。</w:t>
      </w:r>
    </w:p>
    <w:p w14:paraId="47E4A446">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val="en-US" w:eastAsia="zh-CN"/>
        </w:rPr>
        <w:t>七</w:t>
      </w:r>
      <w:r>
        <w:rPr>
          <w:rFonts w:hint="eastAsia" w:ascii="宋体" w:hAnsi="宋体" w:eastAsia="宋体" w:cs="宋体"/>
          <w:b/>
          <w:color w:val="auto"/>
          <w:spacing w:val="0"/>
          <w:sz w:val="24"/>
          <w:szCs w:val="24"/>
          <w:lang w:eastAsia="zh-CN"/>
        </w:rPr>
        <w:t>、定标原则</w:t>
      </w:r>
    </w:p>
    <w:p w14:paraId="23D8E5C9">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磋商小组按照采购需求且综合得分最高、排序第一的原则确定成交供应商。</w:t>
      </w:r>
    </w:p>
    <w:p w14:paraId="6464E5D9">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textAlignment w:val="auto"/>
        <w:outlineLvl w:val="0"/>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G：评分标准</w:t>
      </w:r>
    </w:p>
    <w:p w14:paraId="292A57A6">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一、评分标准（总分100分）</w:t>
      </w:r>
    </w:p>
    <w:p w14:paraId="12BC1B6B">
      <w:pPr>
        <w:keepNext w:val="0"/>
        <w:keepLines w:val="0"/>
        <w:pageBreakBefore w:val="0"/>
        <w:widowControl/>
        <w:kinsoku/>
        <w:wordWrap/>
        <w:overflowPunct/>
        <w:topLinePunct w:val="0"/>
        <w:autoSpaceDE/>
        <w:autoSpaceDN/>
        <w:bidi w:val="0"/>
        <w:adjustRightInd/>
        <w:snapToGrid/>
        <w:spacing w:before="163" w:beforeLines="50" w:after="163" w:afterLines="50" w:line="240" w:lineRule="auto"/>
        <w:ind w:right="0" w:rightChars="0" w:firstLine="0" w:firstLineChars="0"/>
        <w:jc w:val="center"/>
        <w:textAlignment w:val="auto"/>
        <w:outlineLvl w:val="0"/>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【评定办法前附表】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3"/>
        <w:gridCol w:w="1290"/>
        <w:gridCol w:w="1881"/>
        <w:gridCol w:w="5217"/>
      </w:tblGrid>
      <w:tr w14:paraId="0029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973" w:type="dxa"/>
            <w:gridSpan w:val="2"/>
            <w:vAlign w:val="center"/>
          </w:tcPr>
          <w:p w14:paraId="4C92DF36">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条款号</w:t>
            </w:r>
          </w:p>
        </w:tc>
        <w:tc>
          <w:tcPr>
            <w:tcW w:w="1881" w:type="dxa"/>
            <w:vAlign w:val="center"/>
          </w:tcPr>
          <w:p w14:paraId="1B3C008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217" w:type="dxa"/>
            <w:vAlign w:val="center"/>
          </w:tcPr>
          <w:p w14:paraId="7C6B2DA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099F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12" w:hRule="atLeast"/>
          <w:jc w:val="center"/>
        </w:trPr>
        <w:tc>
          <w:tcPr>
            <w:tcW w:w="683" w:type="dxa"/>
            <w:vAlign w:val="center"/>
          </w:tcPr>
          <w:p w14:paraId="497A0DBB">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1.1</w:t>
            </w:r>
          </w:p>
        </w:tc>
        <w:tc>
          <w:tcPr>
            <w:tcW w:w="1290" w:type="dxa"/>
            <w:vAlign w:val="center"/>
          </w:tcPr>
          <w:p w14:paraId="1ECB3126">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资格性</w:t>
            </w:r>
          </w:p>
          <w:p w14:paraId="5D36BA95">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color w:val="auto"/>
                <w:sz w:val="21"/>
                <w:szCs w:val="21"/>
              </w:rPr>
              <w:t>审查标准</w:t>
            </w:r>
          </w:p>
        </w:tc>
        <w:tc>
          <w:tcPr>
            <w:tcW w:w="1881" w:type="dxa"/>
            <w:vAlign w:val="center"/>
          </w:tcPr>
          <w:p w14:paraId="2DD9780F">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资格要求</w:t>
            </w:r>
          </w:p>
        </w:tc>
        <w:tc>
          <w:tcPr>
            <w:tcW w:w="5217" w:type="dxa"/>
            <w:vAlign w:val="center"/>
          </w:tcPr>
          <w:p w14:paraId="3494FD06">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符合本磋商文件第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lang w:eastAsia="zh-CN"/>
              </w:rPr>
              <w:t>部分资格后审证明文件要求，并提供合格有效的证明材料。</w:t>
            </w:r>
          </w:p>
        </w:tc>
      </w:tr>
      <w:tr w14:paraId="1C1D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35" w:hRule="atLeast"/>
          <w:jc w:val="center"/>
        </w:trPr>
        <w:tc>
          <w:tcPr>
            <w:tcW w:w="683" w:type="dxa"/>
            <w:vMerge w:val="restart"/>
            <w:vAlign w:val="center"/>
          </w:tcPr>
          <w:p w14:paraId="56DE10BB">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1.2</w:t>
            </w:r>
          </w:p>
        </w:tc>
        <w:tc>
          <w:tcPr>
            <w:tcW w:w="1290" w:type="dxa"/>
            <w:vMerge w:val="restart"/>
            <w:vAlign w:val="center"/>
          </w:tcPr>
          <w:p w14:paraId="6495485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符合性</w:t>
            </w:r>
          </w:p>
          <w:p w14:paraId="022CB70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审查标准</w:t>
            </w:r>
          </w:p>
        </w:tc>
        <w:tc>
          <w:tcPr>
            <w:tcW w:w="1881" w:type="dxa"/>
            <w:vAlign w:val="center"/>
          </w:tcPr>
          <w:p w14:paraId="4DF3940B">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eastAsia="zh-CN"/>
              </w:rPr>
              <w:t>采购</w:t>
            </w:r>
            <w:r>
              <w:rPr>
                <w:rFonts w:hint="eastAsia" w:ascii="宋体" w:hAnsi="宋体" w:eastAsia="宋体" w:cs="宋体"/>
                <w:b/>
                <w:color w:val="auto"/>
                <w:sz w:val="21"/>
                <w:szCs w:val="21"/>
              </w:rPr>
              <w:t>文件的获取</w:t>
            </w:r>
          </w:p>
        </w:tc>
        <w:tc>
          <w:tcPr>
            <w:tcW w:w="5217" w:type="dxa"/>
            <w:vAlign w:val="center"/>
          </w:tcPr>
          <w:p w14:paraId="0B6F5C1D">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采购文件</w:t>
            </w:r>
            <w:r>
              <w:rPr>
                <w:rFonts w:hint="eastAsia" w:ascii="宋体" w:hAnsi="宋体" w:eastAsia="宋体" w:cs="宋体"/>
                <w:color w:val="auto"/>
                <w:sz w:val="21"/>
                <w:szCs w:val="21"/>
                <w:lang w:eastAsia="zh-CN"/>
              </w:rPr>
              <w:t>从“</w:t>
            </w:r>
            <w:r>
              <w:rPr>
                <w:rFonts w:hint="eastAsia" w:ascii="宋体" w:hAnsi="宋体" w:eastAsia="宋体" w:cs="宋体"/>
                <w:color w:val="auto"/>
                <w:sz w:val="21"/>
                <w:szCs w:val="21"/>
                <w:lang w:val="en-US" w:eastAsia="zh-CN"/>
              </w:rPr>
              <w:t>黄石临空经济区官网（http://lkjjq.huangshi.gov.cn/）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领取</w:t>
            </w:r>
            <w:r>
              <w:rPr>
                <w:rFonts w:hint="eastAsia" w:ascii="宋体" w:hAnsi="宋体" w:eastAsia="宋体" w:cs="宋体"/>
                <w:color w:val="auto"/>
                <w:sz w:val="21"/>
                <w:szCs w:val="21"/>
                <w:lang w:eastAsia="zh-CN"/>
              </w:rPr>
              <w:t>。</w:t>
            </w:r>
          </w:p>
        </w:tc>
      </w:tr>
      <w:tr w14:paraId="35EB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34" w:hRule="atLeast"/>
          <w:jc w:val="center"/>
        </w:trPr>
        <w:tc>
          <w:tcPr>
            <w:tcW w:w="683" w:type="dxa"/>
            <w:vMerge w:val="continue"/>
            <w:vAlign w:val="center"/>
          </w:tcPr>
          <w:p w14:paraId="39C45784">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1C63AD88">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881" w:type="dxa"/>
            <w:vAlign w:val="center"/>
          </w:tcPr>
          <w:p w14:paraId="6897225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val="en-US" w:eastAsia="zh-CN"/>
              </w:rPr>
              <w:t>供应商</w:t>
            </w:r>
            <w:r>
              <w:rPr>
                <w:rFonts w:hint="eastAsia" w:ascii="宋体" w:hAnsi="宋体" w:eastAsia="宋体" w:cs="宋体"/>
                <w:b/>
                <w:color w:val="auto"/>
                <w:sz w:val="21"/>
                <w:szCs w:val="21"/>
                <w:lang w:eastAsia="zh-CN"/>
              </w:rPr>
              <w:t>名称</w:t>
            </w:r>
          </w:p>
        </w:tc>
        <w:tc>
          <w:tcPr>
            <w:tcW w:w="5217" w:type="dxa"/>
            <w:vAlign w:val="center"/>
          </w:tcPr>
          <w:p w14:paraId="039D5A92">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供应商名称与响应文件中提供的证明材料所属供应商名称一致。</w:t>
            </w:r>
          </w:p>
        </w:tc>
      </w:tr>
      <w:tr w14:paraId="7EDA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76150AB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rPr>
            </w:pPr>
          </w:p>
        </w:tc>
        <w:tc>
          <w:tcPr>
            <w:tcW w:w="1290" w:type="dxa"/>
            <w:vMerge w:val="continue"/>
            <w:vAlign w:val="center"/>
          </w:tcPr>
          <w:p w14:paraId="51FC4EC4">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rPr>
            </w:pPr>
          </w:p>
        </w:tc>
        <w:tc>
          <w:tcPr>
            <w:tcW w:w="1881" w:type="dxa"/>
            <w:vAlign w:val="center"/>
          </w:tcPr>
          <w:p w14:paraId="4D49BF6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磋商</w:t>
            </w:r>
            <w:r>
              <w:rPr>
                <w:rFonts w:hint="eastAsia" w:ascii="宋体" w:hAnsi="宋体" w:eastAsia="宋体" w:cs="宋体"/>
                <w:b/>
                <w:color w:val="auto"/>
                <w:sz w:val="21"/>
                <w:szCs w:val="21"/>
                <w:lang w:val="en-US" w:eastAsia="zh-CN"/>
              </w:rPr>
              <w:t>响应文件</w:t>
            </w:r>
          </w:p>
          <w:p w14:paraId="18C9921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eastAsia="zh-CN"/>
              </w:rPr>
              <w:t>签字盖章</w:t>
            </w:r>
          </w:p>
        </w:tc>
        <w:tc>
          <w:tcPr>
            <w:tcW w:w="5217" w:type="dxa"/>
            <w:vAlign w:val="center"/>
          </w:tcPr>
          <w:p w14:paraId="054A41AC">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供应商的响应文件按磋商文件要求在规定处签字盖章。</w:t>
            </w:r>
          </w:p>
        </w:tc>
      </w:tr>
      <w:tr w14:paraId="671F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3D8A6C77">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4E5FFF3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881" w:type="dxa"/>
            <w:vAlign w:val="center"/>
          </w:tcPr>
          <w:p w14:paraId="2DE96549">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val="en-US" w:eastAsia="zh-CN"/>
              </w:rPr>
              <w:t>投标</w:t>
            </w:r>
            <w:r>
              <w:rPr>
                <w:rFonts w:hint="eastAsia" w:ascii="宋体" w:hAnsi="宋体" w:eastAsia="宋体" w:cs="宋体"/>
                <w:b/>
                <w:color w:val="auto"/>
                <w:sz w:val="21"/>
                <w:szCs w:val="21"/>
              </w:rPr>
              <w:t>报价</w:t>
            </w:r>
          </w:p>
        </w:tc>
        <w:tc>
          <w:tcPr>
            <w:tcW w:w="5217" w:type="dxa"/>
            <w:vAlign w:val="center"/>
          </w:tcPr>
          <w:p w14:paraId="5812036F">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供应商的投标报价或算术错误修正后的报价（如有）未超过本项目采购预算价（即最高限价）。</w:t>
            </w:r>
          </w:p>
        </w:tc>
      </w:tr>
      <w:tr w14:paraId="4DB2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7B56FF83">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6A14B23A">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881" w:type="dxa"/>
            <w:vAlign w:val="center"/>
          </w:tcPr>
          <w:p w14:paraId="02B0056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rPr>
              <w:t>投标有效期</w:t>
            </w:r>
          </w:p>
        </w:tc>
        <w:tc>
          <w:tcPr>
            <w:tcW w:w="5217" w:type="dxa"/>
            <w:vAlign w:val="center"/>
          </w:tcPr>
          <w:p w14:paraId="53DBB494">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投标有效期是否满足磋商文件要求。</w:t>
            </w:r>
          </w:p>
        </w:tc>
      </w:tr>
      <w:tr w14:paraId="7964D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28023D80">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54FEF711">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881" w:type="dxa"/>
            <w:vAlign w:val="center"/>
          </w:tcPr>
          <w:p w14:paraId="208A6A9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磋商响应</w:t>
            </w:r>
            <w:r>
              <w:rPr>
                <w:rFonts w:hint="eastAsia" w:ascii="宋体" w:hAnsi="宋体" w:eastAsia="宋体" w:cs="宋体"/>
                <w:b/>
                <w:color w:val="auto"/>
                <w:sz w:val="21"/>
                <w:szCs w:val="21"/>
              </w:rPr>
              <w:t>文件</w:t>
            </w:r>
          </w:p>
          <w:p w14:paraId="40707E8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rPr>
              <w:t>格式、内容</w:t>
            </w:r>
          </w:p>
        </w:tc>
        <w:tc>
          <w:tcPr>
            <w:tcW w:w="5217" w:type="dxa"/>
            <w:vAlign w:val="center"/>
          </w:tcPr>
          <w:p w14:paraId="728D2EDA">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符合第五部分“响应文件格式”的要求，实质性内容齐全、关键字迹清晰可辨。</w:t>
            </w:r>
          </w:p>
        </w:tc>
      </w:tr>
      <w:tr w14:paraId="3290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38BF88A6">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69028E2F">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881" w:type="dxa"/>
            <w:vAlign w:val="center"/>
          </w:tcPr>
          <w:p w14:paraId="51A25CA7">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其它要求响应</w:t>
            </w:r>
          </w:p>
        </w:tc>
        <w:tc>
          <w:tcPr>
            <w:tcW w:w="5217" w:type="dxa"/>
            <w:vAlign w:val="center"/>
          </w:tcPr>
          <w:p w14:paraId="530FB506">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是否实质性响应磋商文件中的其它要求。</w:t>
            </w:r>
          </w:p>
        </w:tc>
      </w:tr>
      <w:tr w14:paraId="7BE5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Align w:val="center"/>
          </w:tcPr>
          <w:p w14:paraId="26FB4E15">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eastAsia="zh-CN"/>
              </w:rPr>
              <w:t>0</w:t>
            </w:r>
          </w:p>
        </w:tc>
        <w:tc>
          <w:tcPr>
            <w:tcW w:w="1290" w:type="dxa"/>
            <w:vAlign w:val="center"/>
          </w:tcPr>
          <w:p w14:paraId="1EE8BDCF">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评定</w:t>
            </w:r>
          </w:p>
          <w:p w14:paraId="5B08635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办法</w:t>
            </w:r>
          </w:p>
        </w:tc>
        <w:tc>
          <w:tcPr>
            <w:tcW w:w="1881" w:type="dxa"/>
            <w:vAlign w:val="center"/>
          </w:tcPr>
          <w:p w14:paraId="5C7D3A00">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综合评分法</w:t>
            </w:r>
          </w:p>
        </w:tc>
        <w:tc>
          <w:tcPr>
            <w:tcW w:w="5217" w:type="dxa"/>
            <w:vAlign w:val="center"/>
          </w:tcPr>
          <w:p w14:paraId="113C1345">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14:paraId="3E0FC314">
      <w:pPr>
        <w:keepNext w:val="0"/>
        <w:keepLines w:val="0"/>
        <w:pageBreakBefore w:val="0"/>
        <w:widowControl/>
        <w:kinsoku/>
        <w:wordWrap/>
        <w:overflowPunct/>
        <w:topLinePunct w:val="0"/>
        <w:autoSpaceDE/>
        <w:autoSpaceDN/>
        <w:bidi w:val="0"/>
        <w:adjustRightInd/>
        <w:snapToGrid/>
        <w:spacing w:before="327" w:beforeLines="100" w:after="163" w:afterLines="50" w:line="240" w:lineRule="auto"/>
        <w:ind w:right="0" w:rightChars="0" w:firstLine="0" w:firstLineChars="0"/>
        <w:jc w:val="center"/>
        <w:textAlignment w:val="auto"/>
        <w:outlineLvl w:val="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eastAsia="zh-CN"/>
        </w:rPr>
        <w:t>【评审因素及评分标准</w:t>
      </w:r>
      <w:r>
        <w:rPr>
          <w:rFonts w:hint="eastAsia" w:ascii="宋体" w:hAnsi="宋体" w:eastAsia="宋体" w:cs="宋体"/>
          <w:b/>
          <w:bCs w:val="0"/>
          <w:color w:val="auto"/>
          <w:sz w:val="28"/>
          <w:szCs w:val="28"/>
          <w:highlight w:val="none"/>
          <w:lang w:val="en-US" w:eastAsia="zh-CN"/>
        </w:rPr>
        <w:t>表】</w:t>
      </w:r>
    </w:p>
    <w:p w14:paraId="506DCD10">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firstLineChars="0"/>
        <w:textAlignment w:val="auto"/>
        <w:outlineLvl w:val="0"/>
        <w:rPr>
          <w:rFonts w:hint="eastAsia" w:ascii="宋体" w:hAnsi="宋体" w:eastAsia="宋体" w:cs="宋体"/>
          <w:b/>
          <w:bCs/>
          <w:color w:val="FF0000"/>
          <w:sz w:val="24"/>
          <w:szCs w:val="24"/>
          <w:lang w:val="en-US" w:eastAsia="zh-CN" w:bidi="ar-SA"/>
        </w:rPr>
      </w:pPr>
      <w:r>
        <w:rPr>
          <w:rFonts w:hint="eastAsia" w:ascii="宋体" w:hAnsi="宋体" w:eastAsia="宋体" w:cs="宋体"/>
          <w:b/>
          <w:bCs/>
          <w:color w:val="auto"/>
          <w:sz w:val="24"/>
          <w:szCs w:val="24"/>
          <w:lang w:val="en-US" w:eastAsia="zh-CN" w:bidi="ar-SA"/>
        </w:rPr>
        <w:t>1.技术服务评议标准（</w:t>
      </w:r>
      <w:r>
        <w:rPr>
          <w:rFonts w:hint="eastAsia" w:ascii="宋体" w:hAnsi="宋体" w:cs="宋体"/>
          <w:b/>
          <w:bCs/>
          <w:color w:val="auto"/>
          <w:sz w:val="24"/>
          <w:szCs w:val="24"/>
          <w:lang w:val="en-US" w:eastAsia="zh-CN" w:bidi="ar-SA"/>
        </w:rPr>
        <w:t>5</w:t>
      </w:r>
      <w:r>
        <w:rPr>
          <w:rFonts w:hint="eastAsia" w:ascii="宋体" w:hAnsi="宋体" w:eastAsia="宋体" w:cs="宋体"/>
          <w:b/>
          <w:bCs/>
          <w:color w:val="auto"/>
          <w:sz w:val="24"/>
          <w:szCs w:val="24"/>
          <w:lang w:val="en-US" w:eastAsia="zh-CN" w:bidi="ar-SA"/>
        </w:rPr>
        <w:t>0分）</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4"/>
        <w:gridCol w:w="6653"/>
        <w:gridCol w:w="714"/>
      </w:tblGrid>
      <w:tr w14:paraId="0781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1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2D16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DBBD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6D4F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092D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0E9EBF4C">
            <w:pPr>
              <w:pStyle w:val="1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工程概况</w:t>
            </w:r>
          </w:p>
        </w:tc>
        <w:tc>
          <w:tcPr>
            <w:tcW w:w="6653" w:type="dxa"/>
            <w:tcBorders>
              <w:top w:val="single" w:color="auto" w:sz="4" w:space="0"/>
            </w:tcBorders>
            <w:noWrap w:val="0"/>
            <w:vAlign w:val="top"/>
          </w:tcPr>
          <w:p w14:paraId="7DE686D0">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lang w:eastAsia="zh-CN"/>
              </w:rPr>
              <w:t>描述准确、清晰3.5-5分；描述基本准确1-3.4分；描述不准确0分</w:t>
            </w:r>
            <w:r>
              <w:rPr>
                <w:rFonts w:hint="eastAsia" w:ascii="宋体" w:hAnsi="宋体" w:eastAsia="宋体" w:cs="宋体"/>
                <w:color w:val="auto"/>
                <w:spacing w:val="0"/>
                <w:sz w:val="21"/>
              </w:rPr>
              <w:t>。</w:t>
            </w:r>
          </w:p>
        </w:tc>
        <w:tc>
          <w:tcPr>
            <w:tcW w:w="714" w:type="dxa"/>
            <w:tcBorders>
              <w:top w:val="single" w:color="auto" w:sz="4" w:space="0"/>
              <w:right w:val="single" w:color="auto" w:sz="4" w:space="0"/>
            </w:tcBorders>
            <w:noWrap w:val="0"/>
            <w:vAlign w:val="center"/>
          </w:tcPr>
          <w:p w14:paraId="6C251830">
            <w:pPr>
              <w:pStyle w:val="1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5</w:t>
            </w:r>
          </w:p>
        </w:tc>
      </w:tr>
      <w:tr w14:paraId="5C36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141137B2">
            <w:pPr>
              <w:pStyle w:val="1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施工部署</w:t>
            </w:r>
          </w:p>
        </w:tc>
        <w:tc>
          <w:tcPr>
            <w:tcW w:w="6653" w:type="dxa"/>
            <w:tcBorders>
              <w:top w:val="single" w:color="auto" w:sz="4" w:space="0"/>
            </w:tcBorders>
            <w:noWrap w:val="0"/>
            <w:vAlign w:val="top"/>
          </w:tcPr>
          <w:p w14:paraId="00F37E4A">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lang w:eastAsia="zh-CN"/>
              </w:rPr>
              <w:t>科学、合理、针对性强3.5-5分；合理、可行2-3.4分；欠合理，基本可行1-1.9分；不可行，不能满足工程需要0分</w:t>
            </w:r>
            <w:r>
              <w:rPr>
                <w:rFonts w:hint="eastAsia" w:ascii="宋体" w:hAnsi="宋体" w:eastAsia="宋体" w:cs="宋体"/>
                <w:color w:val="auto"/>
                <w:spacing w:val="0"/>
                <w:sz w:val="21"/>
              </w:rPr>
              <w:t>。</w:t>
            </w:r>
          </w:p>
        </w:tc>
        <w:tc>
          <w:tcPr>
            <w:tcW w:w="714" w:type="dxa"/>
            <w:tcBorders>
              <w:top w:val="single" w:color="auto" w:sz="4" w:space="0"/>
              <w:right w:val="single" w:color="auto" w:sz="4" w:space="0"/>
            </w:tcBorders>
            <w:noWrap w:val="0"/>
            <w:vAlign w:val="center"/>
          </w:tcPr>
          <w:p w14:paraId="01F72606">
            <w:pPr>
              <w:pStyle w:val="1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5</w:t>
            </w:r>
          </w:p>
        </w:tc>
      </w:tr>
      <w:tr w14:paraId="2D1A4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14:paraId="7CDBD808">
            <w:pPr>
              <w:pStyle w:val="1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施工进度计划</w:t>
            </w:r>
          </w:p>
        </w:tc>
        <w:tc>
          <w:tcPr>
            <w:tcW w:w="6653" w:type="dxa"/>
            <w:tcBorders>
              <w:top w:val="single" w:color="auto" w:sz="4" w:space="0"/>
              <w:bottom w:val="single" w:color="auto" w:sz="4" w:space="0"/>
            </w:tcBorders>
            <w:noWrap w:val="0"/>
            <w:vAlign w:val="top"/>
          </w:tcPr>
          <w:p w14:paraId="2D68263D">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lang w:eastAsia="zh-CN"/>
              </w:rPr>
              <w:t>科学、合理、针对性强3.5-5分；合理、可行2-3.4分；欠合理，基本可行1-1.9分；不可行，不能满足工程需要0分</w:t>
            </w:r>
            <w:r>
              <w:rPr>
                <w:rFonts w:hint="eastAsia" w:ascii="宋体" w:hAnsi="宋体" w:eastAsia="宋体" w:cs="宋体"/>
                <w:color w:val="auto"/>
                <w:spacing w:val="0"/>
                <w:sz w:val="21"/>
              </w:rPr>
              <w:t>。</w:t>
            </w:r>
          </w:p>
        </w:tc>
        <w:tc>
          <w:tcPr>
            <w:tcW w:w="714" w:type="dxa"/>
            <w:tcBorders>
              <w:top w:val="single" w:color="auto" w:sz="4" w:space="0"/>
              <w:bottom w:val="single" w:color="auto" w:sz="4" w:space="0"/>
              <w:right w:val="single" w:color="auto" w:sz="4" w:space="0"/>
            </w:tcBorders>
            <w:noWrap w:val="0"/>
            <w:vAlign w:val="center"/>
          </w:tcPr>
          <w:p w14:paraId="4BD38F33">
            <w:pPr>
              <w:pStyle w:val="1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5</w:t>
            </w:r>
          </w:p>
        </w:tc>
      </w:tr>
      <w:tr w14:paraId="7CA9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14:paraId="646961F8">
            <w:pPr>
              <w:pStyle w:val="15"/>
              <w:keepNext w:val="0"/>
              <w:keepLines w:val="0"/>
              <w:pageBreakBefore w:val="0"/>
              <w:kinsoku/>
              <w:wordWrap/>
              <w:overflowPunct/>
              <w:topLinePunct w:val="0"/>
              <w:autoSpaceDE/>
              <w:autoSpaceDN/>
              <w:bidi w:val="0"/>
              <w:adjustRightInd/>
              <w:snapToGrid/>
              <w:spacing w:line="240" w:lineRule="auto"/>
              <w:ind w:left="0" w:leftChars="0" w:right="0"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施工准备与</w:t>
            </w:r>
          </w:p>
          <w:p w14:paraId="2DF678DF">
            <w:pPr>
              <w:pStyle w:val="1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资源配置计划</w:t>
            </w:r>
          </w:p>
        </w:tc>
        <w:tc>
          <w:tcPr>
            <w:tcW w:w="6653" w:type="dxa"/>
            <w:tcBorders>
              <w:top w:val="single" w:color="auto" w:sz="4" w:space="0"/>
              <w:bottom w:val="single" w:color="auto" w:sz="4" w:space="0"/>
            </w:tcBorders>
            <w:noWrap w:val="0"/>
            <w:vAlign w:val="top"/>
          </w:tcPr>
          <w:p w14:paraId="4BF7A441">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lang w:eastAsia="zh-CN"/>
              </w:rPr>
              <w:t>内容完备，合理、针对性强6-8分；内容完备， 可行3-5.9分；内容欠完备，基本可行1-2.9分；不可行0分</w:t>
            </w:r>
            <w:r>
              <w:rPr>
                <w:rFonts w:hint="eastAsia" w:ascii="宋体" w:hAnsi="宋体" w:eastAsia="宋体" w:cs="宋体"/>
                <w:color w:val="auto"/>
                <w:spacing w:val="0"/>
                <w:sz w:val="21"/>
              </w:rPr>
              <w:t>。</w:t>
            </w:r>
          </w:p>
        </w:tc>
        <w:tc>
          <w:tcPr>
            <w:tcW w:w="714" w:type="dxa"/>
            <w:tcBorders>
              <w:top w:val="single" w:color="auto" w:sz="4" w:space="0"/>
              <w:bottom w:val="single" w:color="auto" w:sz="4" w:space="0"/>
              <w:right w:val="single" w:color="auto" w:sz="4" w:space="0"/>
            </w:tcBorders>
            <w:noWrap w:val="0"/>
            <w:vAlign w:val="center"/>
          </w:tcPr>
          <w:p w14:paraId="5F5B2BCD">
            <w:pPr>
              <w:pStyle w:val="1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8</w:t>
            </w:r>
          </w:p>
        </w:tc>
      </w:tr>
      <w:tr w14:paraId="598C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17EEDF97">
            <w:pPr>
              <w:pStyle w:val="1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主要施工方案</w:t>
            </w:r>
          </w:p>
        </w:tc>
        <w:tc>
          <w:tcPr>
            <w:tcW w:w="6653" w:type="dxa"/>
            <w:tcBorders>
              <w:top w:val="single" w:color="auto" w:sz="4" w:space="0"/>
            </w:tcBorders>
            <w:noWrap w:val="0"/>
            <w:vAlign w:val="top"/>
          </w:tcPr>
          <w:p w14:paraId="4BA49D2E">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lang w:eastAsia="zh-CN"/>
              </w:rPr>
              <w:t>科学、合理、针对性强10-15分；合理、可行5-9.9分；欠合理，基本可行1-4.9分；不可行，不能满足工程需要0分</w:t>
            </w:r>
            <w:r>
              <w:rPr>
                <w:rFonts w:hint="eastAsia" w:ascii="宋体" w:hAnsi="宋体" w:eastAsia="宋体" w:cs="宋体"/>
                <w:color w:val="auto"/>
                <w:spacing w:val="0"/>
                <w:sz w:val="21"/>
              </w:rPr>
              <w:t>。</w:t>
            </w:r>
          </w:p>
        </w:tc>
        <w:tc>
          <w:tcPr>
            <w:tcW w:w="714" w:type="dxa"/>
            <w:tcBorders>
              <w:top w:val="single" w:color="auto" w:sz="4" w:space="0"/>
              <w:right w:val="single" w:color="auto" w:sz="4" w:space="0"/>
            </w:tcBorders>
            <w:noWrap w:val="0"/>
            <w:vAlign w:val="center"/>
          </w:tcPr>
          <w:p w14:paraId="29541942">
            <w:pPr>
              <w:pStyle w:val="15"/>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15</w:t>
            </w:r>
          </w:p>
        </w:tc>
      </w:tr>
      <w:tr w14:paraId="74EF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18D0C8BC">
            <w:pPr>
              <w:pStyle w:val="1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施工现场平面布置</w:t>
            </w:r>
          </w:p>
        </w:tc>
        <w:tc>
          <w:tcPr>
            <w:tcW w:w="6653" w:type="dxa"/>
            <w:tcBorders>
              <w:top w:val="single" w:color="auto" w:sz="4" w:space="0"/>
            </w:tcBorders>
            <w:noWrap w:val="0"/>
            <w:vAlign w:val="top"/>
          </w:tcPr>
          <w:p w14:paraId="5B344FAB">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kern w:val="2"/>
                <w:sz w:val="21"/>
                <w:szCs w:val="22"/>
                <w:lang w:val="en-US" w:eastAsia="zh-CN" w:bidi="ar-SA"/>
              </w:rPr>
              <w:t>现场布置合理4.5-6分；现场布置可行3-4.4分；现场布置基本可行1-2.9分；现场布置不可行0分。</w:t>
            </w:r>
          </w:p>
        </w:tc>
        <w:tc>
          <w:tcPr>
            <w:tcW w:w="714" w:type="dxa"/>
            <w:tcBorders>
              <w:top w:val="single" w:color="auto" w:sz="4" w:space="0"/>
              <w:right w:val="single" w:color="auto" w:sz="4" w:space="0"/>
            </w:tcBorders>
            <w:noWrap w:val="0"/>
            <w:vAlign w:val="center"/>
          </w:tcPr>
          <w:p w14:paraId="12E3612B">
            <w:pPr>
              <w:pStyle w:val="1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6</w:t>
            </w:r>
          </w:p>
        </w:tc>
      </w:tr>
      <w:tr w14:paraId="0478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63F8B4EC">
            <w:pPr>
              <w:pStyle w:val="1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主要施工管理计划</w:t>
            </w:r>
          </w:p>
        </w:tc>
        <w:tc>
          <w:tcPr>
            <w:tcW w:w="6653" w:type="dxa"/>
            <w:tcBorders>
              <w:top w:val="single" w:color="auto" w:sz="4" w:space="0"/>
            </w:tcBorders>
            <w:noWrap w:val="0"/>
            <w:vAlign w:val="top"/>
          </w:tcPr>
          <w:p w14:paraId="57419972">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kern w:val="2"/>
                <w:sz w:val="21"/>
                <w:szCs w:val="22"/>
                <w:lang w:val="en-US" w:eastAsia="zh-CN" w:bidi="ar-SA"/>
              </w:rPr>
              <w:t>内容完备、合理、针对性强4.5-6分；内容完备可行3-4.4分；内容欠完备，基本可行1-2.9分；不可行0分。</w:t>
            </w:r>
          </w:p>
        </w:tc>
        <w:tc>
          <w:tcPr>
            <w:tcW w:w="714" w:type="dxa"/>
            <w:tcBorders>
              <w:top w:val="single" w:color="auto" w:sz="4" w:space="0"/>
              <w:right w:val="single" w:color="auto" w:sz="4" w:space="0"/>
            </w:tcBorders>
            <w:noWrap w:val="0"/>
            <w:vAlign w:val="center"/>
          </w:tcPr>
          <w:p w14:paraId="50E4B65E">
            <w:pPr>
              <w:pStyle w:val="15"/>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6</w:t>
            </w:r>
          </w:p>
        </w:tc>
      </w:tr>
    </w:tbl>
    <w:p w14:paraId="3477B6A4">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firstLineChars="0"/>
        <w:textAlignment w:val="auto"/>
        <w:outlineLvl w:val="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2.商务评议标准（</w:t>
      </w:r>
      <w:r>
        <w:rPr>
          <w:rFonts w:hint="eastAsia" w:ascii="宋体" w:hAnsi="宋体" w:cs="宋体"/>
          <w:b/>
          <w:bCs/>
          <w:color w:val="auto"/>
          <w:sz w:val="24"/>
          <w:szCs w:val="24"/>
          <w:lang w:val="en-US" w:eastAsia="zh-CN" w:bidi="ar-SA"/>
        </w:rPr>
        <w:t>2</w:t>
      </w:r>
      <w:r>
        <w:rPr>
          <w:rFonts w:hint="eastAsia" w:ascii="宋体" w:hAnsi="宋体" w:eastAsia="宋体" w:cs="宋体"/>
          <w:b/>
          <w:bCs/>
          <w:color w:val="auto"/>
          <w:sz w:val="24"/>
          <w:szCs w:val="24"/>
          <w:lang w:val="en-US" w:eastAsia="zh-CN" w:bidi="ar-SA"/>
        </w:rPr>
        <w:t>0分）</w:t>
      </w:r>
    </w:p>
    <w:tbl>
      <w:tblPr>
        <w:tblStyle w:val="1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691"/>
        <w:gridCol w:w="6625"/>
        <w:gridCol w:w="703"/>
      </w:tblGrid>
      <w:tr w14:paraId="34BA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78" w:hRule="atLeast"/>
          <w:tblHeader/>
          <w:jc w:val="center"/>
        </w:trPr>
        <w:tc>
          <w:tcPr>
            <w:tcW w:w="1691" w:type="dxa"/>
            <w:tcBorders>
              <w:top w:val="single" w:color="auto" w:sz="4" w:space="0"/>
              <w:bottom w:val="single" w:color="auto" w:sz="4" w:space="0"/>
            </w:tcBorders>
            <w:shd w:val="clear" w:color="auto" w:fill="FFFFFF"/>
            <w:noWrap w:val="0"/>
            <w:vAlign w:val="center"/>
          </w:tcPr>
          <w:p w14:paraId="0396398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25" w:type="dxa"/>
            <w:tcBorders>
              <w:top w:val="single" w:color="auto" w:sz="4" w:space="0"/>
              <w:bottom w:val="single" w:color="auto" w:sz="4" w:space="0"/>
            </w:tcBorders>
            <w:shd w:val="clear" w:color="auto" w:fill="FFFFFF"/>
            <w:noWrap w:val="0"/>
            <w:vAlign w:val="center"/>
          </w:tcPr>
          <w:p w14:paraId="1BA7350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03" w:type="dxa"/>
            <w:tcBorders>
              <w:top w:val="single" w:color="auto" w:sz="4" w:space="0"/>
              <w:bottom w:val="single" w:color="auto" w:sz="4" w:space="0"/>
              <w:right w:val="single" w:color="auto" w:sz="4" w:space="0"/>
            </w:tcBorders>
            <w:shd w:val="clear" w:color="auto" w:fill="FFFFFF"/>
            <w:noWrap w:val="0"/>
            <w:vAlign w:val="center"/>
          </w:tcPr>
          <w:p w14:paraId="43000300">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08D3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86" w:hRule="atLeast"/>
          <w:jc w:val="center"/>
        </w:trPr>
        <w:tc>
          <w:tcPr>
            <w:tcW w:w="1691" w:type="dxa"/>
            <w:tcBorders>
              <w:left w:val="single" w:color="auto" w:sz="4" w:space="0"/>
            </w:tcBorders>
            <w:noWrap w:val="0"/>
            <w:vAlign w:val="center"/>
          </w:tcPr>
          <w:p w14:paraId="09ED095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pacing w:val="0"/>
                <w:sz w:val="21"/>
                <w:szCs w:val="22"/>
                <w:highlight w:val="yellow"/>
                <w:lang w:val="en-US" w:eastAsia="zh-CN" w:bidi="ar-SA"/>
              </w:rPr>
            </w:pPr>
            <w:r>
              <w:rPr>
                <w:rFonts w:hint="eastAsia" w:ascii="宋体" w:hAnsi="宋体" w:eastAsia="宋体" w:cs="宋体"/>
                <w:color w:val="auto"/>
                <w:spacing w:val="0"/>
                <w:sz w:val="21"/>
                <w:szCs w:val="22"/>
                <w:highlight w:val="yellow"/>
                <w:lang w:val="en-US" w:eastAsia="zh-CN" w:bidi="ar-SA"/>
              </w:rPr>
              <w:t>项目经理</w:t>
            </w:r>
          </w:p>
        </w:tc>
        <w:tc>
          <w:tcPr>
            <w:tcW w:w="6625" w:type="dxa"/>
            <w:noWrap w:val="0"/>
            <w:vAlign w:val="center"/>
          </w:tcPr>
          <w:p w14:paraId="1DA9CB6E">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pacing w:val="0"/>
                <w:sz w:val="21"/>
                <w:szCs w:val="22"/>
                <w:highlight w:val="yellow"/>
                <w:lang w:val="en-US" w:eastAsia="zh-CN" w:bidi="ar-SA"/>
              </w:rPr>
            </w:pPr>
            <w:r>
              <w:rPr>
                <w:rFonts w:hint="eastAsia" w:ascii="宋体" w:hAnsi="宋体" w:eastAsia="宋体" w:cs="宋体"/>
                <w:color w:val="auto"/>
                <w:spacing w:val="0"/>
                <w:sz w:val="21"/>
                <w:szCs w:val="22"/>
                <w:highlight w:val="yellow"/>
                <w:lang w:val="en-US" w:eastAsia="zh-CN" w:bidi="ar-SA"/>
              </w:rPr>
              <w:t>1.具有大专及以上学历的得2分，其他不得分；</w:t>
            </w:r>
          </w:p>
          <w:p w14:paraId="5F3A110D">
            <w:pPr>
              <w:pStyle w:val="2"/>
              <w:numPr>
                <w:ilvl w:val="0"/>
                <w:numId w:val="0"/>
              </w:numPr>
              <w:rPr>
                <w:rFonts w:hint="eastAsia" w:ascii="宋体" w:hAnsi="宋体" w:eastAsia="宋体" w:cs="宋体"/>
                <w:color w:val="auto"/>
                <w:spacing w:val="0"/>
                <w:sz w:val="21"/>
                <w:szCs w:val="22"/>
                <w:highlight w:val="yellow"/>
                <w:lang w:val="en-US" w:eastAsia="zh-CN" w:bidi="ar-SA"/>
              </w:rPr>
            </w:pPr>
            <w:r>
              <w:rPr>
                <w:rFonts w:hint="eastAsia" w:ascii="宋体" w:hAnsi="宋体" w:eastAsia="宋体" w:cs="宋体"/>
                <w:color w:val="auto"/>
                <w:spacing w:val="0"/>
                <w:sz w:val="21"/>
                <w:szCs w:val="22"/>
                <w:highlight w:val="yellow"/>
                <w:lang w:val="en-US" w:eastAsia="zh-CN" w:bidi="ar-SA"/>
              </w:rPr>
              <w:t>2.近三年内（指2022、2023、2024年）承担过类似挡土墙工程的得2分，其他0分。</w:t>
            </w:r>
          </w:p>
        </w:tc>
        <w:tc>
          <w:tcPr>
            <w:tcW w:w="703" w:type="dxa"/>
            <w:tcBorders>
              <w:right w:val="single" w:color="auto" w:sz="4" w:space="0"/>
            </w:tcBorders>
            <w:noWrap w:val="0"/>
            <w:vAlign w:val="center"/>
          </w:tcPr>
          <w:p w14:paraId="564C9ACA">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highlight w:val="yellow"/>
                <w:lang w:val="en-US" w:eastAsia="zh-CN"/>
              </w:rPr>
            </w:pPr>
            <w:r>
              <w:rPr>
                <w:rFonts w:hint="eastAsia" w:ascii="宋体" w:hAnsi="宋体" w:cs="宋体"/>
                <w:b/>
                <w:bCs/>
                <w:color w:val="auto"/>
                <w:sz w:val="21"/>
                <w:szCs w:val="21"/>
                <w:highlight w:val="yellow"/>
                <w:lang w:val="en-US" w:eastAsia="zh-CN"/>
              </w:rPr>
              <w:t>4</w:t>
            </w:r>
          </w:p>
        </w:tc>
      </w:tr>
      <w:tr w14:paraId="1153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86" w:hRule="atLeast"/>
          <w:jc w:val="center"/>
        </w:trPr>
        <w:tc>
          <w:tcPr>
            <w:tcW w:w="1691" w:type="dxa"/>
            <w:tcBorders>
              <w:left w:val="single" w:color="auto" w:sz="4" w:space="0"/>
            </w:tcBorders>
            <w:shd w:val="clear" w:color="auto" w:fill="auto"/>
            <w:noWrap w:val="0"/>
            <w:vAlign w:val="center"/>
          </w:tcPr>
          <w:p w14:paraId="632B551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楷体" w:hAnsi="楷体" w:eastAsia="楷体" w:cs="楷体"/>
                <w:b/>
                <w:bCs/>
                <w:color w:val="auto"/>
                <w:sz w:val="21"/>
                <w:szCs w:val="21"/>
                <w:highlight w:val="yellow"/>
                <w:lang w:val="en-US" w:eastAsia="zh-CN" w:bidi="ar-SA"/>
              </w:rPr>
            </w:pPr>
            <w:r>
              <w:rPr>
                <w:rFonts w:hint="eastAsia" w:ascii="宋体" w:hAnsi="宋体" w:eastAsia="宋体" w:cs="宋体"/>
                <w:b/>
                <w:bCs/>
                <w:color w:val="auto"/>
                <w:sz w:val="21"/>
                <w:szCs w:val="21"/>
                <w:highlight w:val="yellow"/>
                <w:lang w:val="en-US" w:eastAsia="zh-CN" w:bidi="ar-SA"/>
              </w:rPr>
              <w:t>技术负责人</w:t>
            </w:r>
          </w:p>
        </w:tc>
        <w:tc>
          <w:tcPr>
            <w:tcW w:w="6625" w:type="dxa"/>
            <w:shd w:val="clear" w:color="auto" w:fill="auto"/>
            <w:noWrap w:val="0"/>
            <w:vAlign w:val="center"/>
          </w:tcPr>
          <w:p w14:paraId="78A26F1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yellow"/>
                <w:lang w:val="en-US" w:eastAsia="zh-CN" w:bidi="ar-SA"/>
              </w:rPr>
            </w:pPr>
            <w:r>
              <w:rPr>
                <w:rFonts w:hint="eastAsia" w:ascii="宋体" w:hAnsi="宋体" w:eastAsia="宋体" w:cs="宋体"/>
                <w:color w:val="auto"/>
                <w:sz w:val="21"/>
                <w:szCs w:val="21"/>
                <w:highlight w:val="yellow"/>
                <w:lang w:val="en-US" w:eastAsia="zh-CN" w:bidi="ar-SA"/>
              </w:rPr>
              <w:t>1.具有大学专科及以上学历</w:t>
            </w:r>
            <w:r>
              <w:rPr>
                <w:rFonts w:hint="eastAsia" w:ascii="宋体" w:hAnsi="宋体" w:cs="宋体"/>
                <w:color w:val="auto"/>
                <w:sz w:val="21"/>
                <w:szCs w:val="21"/>
                <w:highlight w:val="yellow"/>
                <w:lang w:val="en-US" w:eastAsia="zh-CN" w:bidi="ar-SA"/>
              </w:rPr>
              <w:t>且有中级及以上职称</w:t>
            </w:r>
            <w:r>
              <w:rPr>
                <w:rFonts w:hint="eastAsia" w:ascii="宋体" w:hAnsi="宋体" w:eastAsia="宋体" w:cs="宋体"/>
                <w:color w:val="auto"/>
                <w:sz w:val="21"/>
                <w:szCs w:val="21"/>
                <w:highlight w:val="yellow"/>
                <w:lang w:val="en-US" w:eastAsia="zh-CN" w:bidi="ar-SA"/>
              </w:rPr>
              <w:t>的得</w:t>
            </w:r>
            <w:r>
              <w:rPr>
                <w:rFonts w:hint="eastAsia" w:ascii="宋体" w:hAnsi="宋体" w:cs="宋体"/>
                <w:color w:val="auto"/>
                <w:sz w:val="21"/>
                <w:szCs w:val="21"/>
                <w:highlight w:val="yellow"/>
                <w:lang w:val="en-US" w:eastAsia="zh-CN" w:bidi="ar-SA"/>
              </w:rPr>
              <w:t>2</w:t>
            </w:r>
            <w:r>
              <w:rPr>
                <w:rFonts w:hint="eastAsia" w:ascii="宋体" w:hAnsi="宋体" w:eastAsia="宋体" w:cs="宋体"/>
                <w:color w:val="auto"/>
                <w:sz w:val="21"/>
                <w:szCs w:val="21"/>
                <w:highlight w:val="yellow"/>
                <w:lang w:val="en-US" w:eastAsia="zh-CN" w:bidi="ar-SA"/>
              </w:rPr>
              <w:t>分，其他0分；</w:t>
            </w:r>
          </w:p>
        </w:tc>
        <w:tc>
          <w:tcPr>
            <w:tcW w:w="703" w:type="dxa"/>
            <w:tcBorders>
              <w:right w:val="single" w:color="auto" w:sz="4" w:space="0"/>
            </w:tcBorders>
            <w:shd w:val="clear" w:color="auto" w:fill="auto"/>
            <w:noWrap w:val="0"/>
            <w:vAlign w:val="center"/>
          </w:tcPr>
          <w:p w14:paraId="1366FE62">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 w:hAnsi="楷体" w:eastAsia="楷体" w:cs="楷体"/>
                <w:b/>
                <w:bCs/>
                <w:color w:val="auto"/>
                <w:sz w:val="21"/>
                <w:szCs w:val="21"/>
                <w:highlight w:val="yellow"/>
                <w:lang w:val="en-US" w:eastAsia="zh-CN" w:bidi="ar-SA"/>
              </w:rPr>
            </w:pPr>
            <w:r>
              <w:rPr>
                <w:rFonts w:hint="eastAsia" w:ascii="楷体" w:hAnsi="楷体" w:eastAsia="楷体" w:cs="楷体"/>
                <w:b/>
                <w:bCs/>
                <w:color w:val="auto"/>
                <w:sz w:val="21"/>
                <w:szCs w:val="21"/>
                <w:highlight w:val="yellow"/>
                <w:lang w:val="en-US" w:eastAsia="zh-CN"/>
              </w:rPr>
              <w:t>2</w:t>
            </w:r>
          </w:p>
        </w:tc>
      </w:tr>
      <w:tr w14:paraId="1BC8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094" w:hRule="atLeast"/>
          <w:jc w:val="center"/>
        </w:trPr>
        <w:tc>
          <w:tcPr>
            <w:tcW w:w="1691" w:type="dxa"/>
            <w:vAlign w:val="center"/>
          </w:tcPr>
          <w:p w14:paraId="049997B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yellow"/>
                <w:lang w:val="en-US" w:eastAsia="zh-CN" w:bidi="ar-SA"/>
              </w:rPr>
            </w:pPr>
            <w:r>
              <w:rPr>
                <w:rFonts w:hint="eastAsia" w:ascii="宋体" w:hAnsi="宋体" w:eastAsia="宋体" w:cs="宋体"/>
                <w:b/>
                <w:bCs/>
                <w:color w:val="auto"/>
                <w:sz w:val="21"/>
                <w:szCs w:val="21"/>
                <w:highlight w:val="yellow"/>
                <w:lang w:val="en-US" w:eastAsia="zh-CN" w:bidi="ar-SA"/>
              </w:rPr>
              <w:t>类似业绩</w:t>
            </w:r>
          </w:p>
        </w:tc>
        <w:tc>
          <w:tcPr>
            <w:tcW w:w="6625" w:type="dxa"/>
            <w:vAlign w:val="center"/>
          </w:tcPr>
          <w:p w14:paraId="50A0E06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yellow"/>
                <w:lang w:val="en-US" w:eastAsia="zh-CN" w:bidi="ar-SA"/>
              </w:rPr>
            </w:pPr>
            <w:r>
              <w:rPr>
                <w:rFonts w:hint="eastAsia" w:ascii="宋体" w:hAnsi="宋体" w:eastAsia="宋体" w:cs="宋体"/>
                <w:color w:val="auto"/>
                <w:sz w:val="21"/>
                <w:szCs w:val="21"/>
                <w:highlight w:val="yellow"/>
                <w:lang w:val="en-US" w:eastAsia="zh-CN" w:bidi="ar-SA"/>
              </w:rPr>
              <w:t>投标人自202</w:t>
            </w:r>
            <w:r>
              <w:rPr>
                <w:rFonts w:hint="eastAsia" w:ascii="宋体" w:hAnsi="宋体" w:cs="宋体"/>
                <w:color w:val="auto"/>
                <w:sz w:val="21"/>
                <w:szCs w:val="21"/>
                <w:highlight w:val="yellow"/>
                <w:lang w:val="en-US" w:eastAsia="zh-CN" w:bidi="ar-SA"/>
              </w:rPr>
              <w:t>2</w:t>
            </w:r>
            <w:r>
              <w:rPr>
                <w:rFonts w:hint="eastAsia" w:ascii="宋体" w:hAnsi="宋体" w:eastAsia="宋体" w:cs="宋体"/>
                <w:color w:val="auto"/>
                <w:sz w:val="21"/>
                <w:szCs w:val="21"/>
                <w:highlight w:val="yellow"/>
                <w:lang w:val="en-US" w:eastAsia="zh-CN" w:bidi="ar-SA"/>
              </w:rPr>
              <w:t>年1月1日至今（以合同签订时间为准）承接过类似</w:t>
            </w:r>
            <w:r>
              <w:rPr>
                <w:rFonts w:hint="eastAsia" w:ascii="宋体" w:hAnsi="宋体" w:cs="宋体"/>
                <w:color w:val="auto"/>
                <w:sz w:val="21"/>
                <w:szCs w:val="21"/>
                <w:highlight w:val="yellow"/>
                <w:lang w:val="en-US" w:eastAsia="zh-CN" w:bidi="ar-SA"/>
              </w:rPr>
              <w:t>挡土墙</w:t>
            </w:r>
            <w:r>
              <w:rPr>
                <w:rFonts w:hint="eastAsia" w:ascii="宋体" w:hAnsi="宋体" w:eastAsia="宋体" w:cs="宋体"/>
                <w:color w:val="auto"/>
                <w:sz w:val="21"/>
                <w:szCs w:val="21"/>
                <w:highlight w:val="yellow"/>
                <w:lang w:val="en-US" w:eastAsia="zh-CN" w:bidi="ar-SA"/>
              </w:rPr>
              <w:t>施工业绩。提供一个得</w:t>
            </w:r>
            <w:r>
              <w:rPr>
                <w:rFonts w:hint="eastAsia" w:ascii="宋体" w:hAnsi="宋体" w:cs="宋体"/>
                <w:color w:val="auto"/>
                <w:sz w:val="21"/>
                <w:szCs w:val="21"/>
                <w:highlight w:val="yellow"/>
                <w:lang w:val="en-US" w:eastAsia="zh-CN" w:bidi="ar-SA"/>
              </w:rPr>
              <w:t>3</w:t>
            </w:r>
            <w:r>
              <w:rPr>
                <w:rFonts w:hint="eastAsia" w:ascii="宋体" w:hAnsi="宋体" w:eastAsia="宋体" w:cs="宋体"/>
                <w:color w:val="auto"/>
                <w:sz w:val="21"/>
                <w:szCs w:val="21"/>
                <w:highlight w:val="yellow"/>
                <w:lang w:val="en-US" w:eastAsia="zh-CN" w:bidi="ar-SA"/>
              </w:rPr>
              <w:t>分，最高得</w:t>
            </w:r>
            <w:r>
              <w:rPr>
                <w:rFonts w:hint="eastAsia" w:ascii="宋体" w:hAnsi="宋体" w:cs="宋体"/>
                <w:color w:val="auto"/>
                <w:sz w:val="21"/>
                <w:szCs w:val="21"/>
                <w:highlight w:val="yellow"/>
                <w:lang w:val="en-US" w:eastAsia="zh-CN" w:bidi="ar-SA"/>
              </w:rPr>
              <w:t>6</w:t>
            </w:r>
            <w:r>
              <w:rPr>
                <w:rFonts w:hint="eastAsia" w:ascii="宋体" w:hAnsi="宋体" w:eastAsia="宋体" w:cs="宋体"/>
                <w:color w:val="auto"/>
                <w:sz w:val="21"/>
                <w:szCs w:val="21"/>
                <w:highlight w:val="yellow"/>
                <w:lang w:val="en-US" w:eastAsia="zh-CN" w:bidi="ar-SA"/>
              </w:rPr>
              <w:t>分。须同时提供中标（成交）通知书和合同书作为证明材料，缺项或未提供不得分。</w:t>
            </w:r>
          </w:p>
        </w:tc>
        <w:tc>
          <w:tcPr>
            <w:tcW w:w="703" w:type="dxa"/>
            <w:vAlign w:val="center"/>
          </w:tcPr>
          <w:p w14:paraId="3592C12C">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宋体" w:hAnsi="宋体" w:eastAsia="宋体" w:cs="宋体"/>
                <w:b/>
                <w:bCs/>
                <w:color w:val="auto"/>
                <w:sz w:val="21"/>
                <w:szCs w:val="21"/>
                <w:highlight w:val="yellow"/>
                <w:lang w:val="en-US" w:eastAsia="zh-CN"/>
              </w:rPr>
            </w:pPr>
            <w:r>
              <w:rPr>
                <w:rFonts w:hint="eastAsia" w:ascii="宋体" w:hAnsi="宋体" w:cs="宋体"/>
                <w:b/>
                <w:bCs/>
                <w:color w:val="auto"/>
                <w:sz w:val="21"/>
                <w:szCs w:val="21"/>
                <w:highlight w:val="yellow"/>
                <w:lang w:val="en-US" w:eastAsia="zh-CN"/>
              </w:rPr>
              <w:t>6</w:t>
            </w:r>
          </w:p>
        </w:tc>
      </w:tr>
      <w:tr w14:paraId="484B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86" w:hRule="atLeast"/>
          <w:jc w:val="center"/>
        </w:trPr>
        <w:tc>
          <w:tcPr>
            <w:tcW w:w="1691" w:type="dxa"/>
            <w:vAlign w:val="center"/>
          </w:tcPr>
          <w:p w14:paraId="6A2526E4">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人员配备</w:t>
            </w:r>
          </w:p>
        </w:tc>
        <w:tc>
          <w:tcPr>
            <w:tcW w:w="6625" w:type="dxa"/>
            <w:vAlign w:val="center"/>
          </w:tcPr>
          <w:p w14:paraId="6EFF270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人员齐备专业配套的完整性，完全满足项目需求得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en-US" w:eastAsia="zh-CN" w:bidi="ar-SA"/>
              </w:rPr>
              <w:t>分，基本满足项目需求得</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分，不满足项目需求不得分。</w:t>
            </w:r>
          </w:p>
        </w:tc>
        <w:tc>
          <w:tcPr>
            <w:tcW w:w="703" w:type="dxa"/>
            <w:vAlign w:val="center"/>
          </w:tcPr>
          <w:p w14:paraId="0284BD4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highlight w:val="none"/>
                <w:lang w:val="en-US" w:eastAsia="zh-CN"/>
              </w:rPr>
              <w:t>2</w:t>
            </w:r>
          </w:p>
        </w:tc>
      </w:tr>
      <w:tr w14:paraId="54AD8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402" w:hRule="atLeast"/>
          <w:jc w:val="center"/>
        </w:trPr>
        <w:tc>
          <w:tcPr>
            <w:tcW w:w="1691" w:type="dxa"/>
            <w:vAlign w:val="center"/>
          </w:tcPr>
          <w:p w14:paraId="5967C0FF">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履约承诺</w:t>
            </w:r>
          </w:p>
        </w:tc>
        <w:tc>
          <w:tcPr>
            <w:tcW w:w="6625" w:type="dxa"/>
            <w:vAlign w:val="center"/>
          </w:tcPr>
          <w:p w14:paraId="653A53F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1.承诺施工过程中不随意更换项目经理、技术负责人得</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分，未提供承诺不得分。</w:t>
            </w:r>
          </w:p>
          <w:p w14:paraId="5B0C7B6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2.承诺施工过程中保障施工人员权益（包括但不限于不拖欠施工人员工资、保障施工人员福利等）得</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bidi="ar-SA"/>
              </w:rPr>
              <w:t>分，未提供承诺不得分。</w:t>
            </w:r>
          </w:p>
        </w:tc>
        <w:tc>
          <w:tcPr>
            <w:tcW w:w="703" w:type="dxa"/>
            <w:vAlign w:val="center"/>
          </w:tcPr>
          <w:p w14:paraId="62B467A8">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highlight w:val="yellow"/>
                <w:lang w:val="en-US" w:eastAsia="zh-CN"/>
              </w:rPr>
            </w:pPr>
            <w:r>
              <w:rPr>
                <w:rFonts w:hint="eastAsia" w:ascii="宋体" w:hAnsi="宋体" w:cs="宋体"/>
                <w:b/>
                <w:bCs/>
                <w:color w:val="auto"/>
                <w:sz w:val="21"/>
                <w:szCs w:val="21"/>
                <w:highlight w:val="yellow"/>
                <w:lang w:val="en-US" w:eastAsia="zh-CN"/>
              </w:rPr>
              <w:t>2</w:t>
            </w:r>
          </w:p>
        </w:tc>
      </w:tr>
      <w:tr w14:paraId="4D53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103" w:hRule="atLeast"/>
          <w:jc w:val="center"/>
        </w:trPr>
        <w:tc>
          <w:tcPr>
            <w:tcW w:w="1691" w:type="dxa"/>
            <w:vAlign w:val="center"/>
          </w:tcPr>
          <w:p w14:paraId="336102D0">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企业信用</w:t>
            </w:r>
          </w:p>
        </w:tc>
        <w:tc>
          <w:tcPr>
            <w:tcW w:w="6625" w:type="dxa"/>
            <w:vAlign w:val="center"/>
          </w:tcPr>
          <w:p w14:paraId="5842881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未受到行政监管部门做出的行政处罚的得</w:t>
            </w:r>
            <w:r>
              <w:rPr>
                <w:rFonts w:hint="eastAsia" w:ascii="宋体" w:hAnsi="宋体" w:cs="宋体"/>
                <w:color w:val="auto"/>
                <w:sz w:val="21"/>
                <w:szCs w:val="21"/>
                <w:lang w:val="en-US" w:eastAsia="zh-CN" w:bidi="ar-SA"/>
              </w:rPr>
              <w:t>4</w:t>
            </w:r>
            <w:r>
              <w:rPr>
                <w:rFonts w:hint="eastAsia" w:ascii="宋体" w:hAnsi="宋体" w:eastAsia="宋体" w:cs="宋体"/>
                <w:color w:val="auto"/>
                <w:sz w:val="21"/>
                <w:szCs w:val="21"/>
                <w:lang w:val="en-US" w:eastAsia="zh-CN" w:bidi="ar-SA"/>
              </w:rPr>
              <w:t>分；被行政监管部门做出行政处罚的，每个扣2分，扣完为止。（行政处罚是指开标当天通过在“信用中国”查询投标人有行政处罚记录信息且在公示期内的予以记分）</w:t>
            </w:r>
          </w:p>
        </w:tc>
        <w:tc>
          <w:tcPr>
            <w:tcW w:w="703" w:type="dxa"/>
            <w:vAlign w:val="center"/>
          </w:tcPr>
          <w:p w14:paraId="67CD6019">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4</w:t>
            </w:r>
          </w:p>
        </w:tc>
      </w:tr>
    </w:tbl>
    <w:p w14:paraId="698786E0">
      <w:pPr>
        <w:keepNext w:val="0"/>
        <w:keepLines w:val="0"/>
        <w:pageBreakBefore w:val="0"/>
        <w:widowControl/>
        <w:numPr>
          <w:ilvl w:val="0"/>
          <w:numId w:val="0"/>
        </w:numPr>
        <w:kinsoku/>
        <w:wordWrap/>
        <w:overflowPunct/>
        <w:topLinePunct w:val="0"/>
        <w:autoSpaceDE/>
        <w:autoSpaceDN/>
        <w:bidi w:val="0"/>
        <w:adjustRightInd/>
        <w:snapToGrid/>
        <w:spacing w:before="318" w:beforeLines="100" w:after="163" w:afterLines="50" w:line="240" w:lineRule="auto"/>
        <w:ind w:left="0" w:leftChars="0" w:firstLine="0" w:firstLineChars="0"/>
        <w:textAlignment w:val="auto"/>
        <w:outlineLvl w:val="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3.价格评议标准（</w:t>
      </w:r>
      <w:r>
        <w:rPr>
          <w:rFonts w:hint="eastAsia" w:ascii="宋体" w:hAnsi="宋体" w:cs="宋体"/>
          <w:b/>
          <w:bCs/>
          <w:color w:val="auto"/>
          <w:sz w:val="24"/>
          <w:szCs w:val="24"/>
          <w:lang w:val="en-US" w:eastAsia="zh-CN" w:bidi="ar-SA"/>
        </w:rPr>
        <w:t>3</w:t>
      </w:r>
      <w:r>
        <w:rPr>
          <w:rFonts w:hint="eastAsia" w:ascii="宋体" w:hAnsi="宋体" w:eastAsia="宋体" w:cs="宋体"/>
          <w:b/>
          <w:bCs/>
          <w:color w:val="auto"/>
          <w:sz w:val="24"/>
          <w:szCs w:val="24"/>
          <w:lang w:val="en-US" w:eastAsia="zh-CN" w:bidi="ar-SA"/>
        </w:rPr>
        <w:t>0分）</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14:paraId="4C55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14:paraId="1E9555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63" w:type="dxa"/>
            <w:tcBorders>
              <w:top w:val="single" w:color="auto" w:sz="4" w:space="0"/>
              <w:bottom w:val="single" w:color="auto" w:sz="4" w:space="0"/>
            </w:tcBorders>
            <w:shd w:val="clear" w:color="auto" w:fill="FFFFFF"/>
            <w:noWrap w:val="0"/>
            <w:vAlign w:val="center"/>
          </w:tcPr>
          <w:p w14:paraId="3D6A3D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14:paraId="5EE93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318A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1" w:type="dxa"/>
            <w:tcBorders>
              <w:top w:val="single" w:color="auto" w:sz="4" w:space="0"/>
            </w:tcBorders>
            <w:noWrap w:val="0"/>
            <w:vAlign w:val="center"/>
          </w:tcPr>
          <w:p w14:paraId="60BEE0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投标报价</w:t>
            </w:r>
          </w:p>
          <w:p w14:paraId="64B7DE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kern w:val="2"/>
                <w:sz w:val="21"/>
                <w:szCs w:val="21"/>
                <w:lang w:eastAsia="zh-CN"/>
              </w:rPr>
            </w:pPr>
            <w:r>
              <w:rPr>
                <w:rFonts w:hint="eastAsia" w:ascii="宋体" w:hAnsi="宋体" w:eastAsia="宋体" w:cs="宋体"/>
                <w:b/>
                <w:bCs/>
                <w:color w:val="auto"/>
                <w:kern w:val="2"/>
                <w:sz w:val="21"/>
                <w:szCs w:val="21"/>
                <w:lang w:eastAsia="zh-CN"/>
              </w:rPr>
              <w:t>（低价优先法）</w:t>
            </w:r>
          </w:p>
        </w:tc>
        <w:tc>
          <w:tcPr>
            <w:tcW w:w="6663" w:type="dxa"/>
            <w:tcBorders>
              <w:top w:val="single" w:color="auto" w:sz="4" w:space="0"/>
            </w:tcBorders>
            <w:noWrap w:val="0"/>
            <w:vAlign w:val="center"/>
          </w:tcPr>
          <w:p w14:paraId="7CEA62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sz w:val="21"/>
                <w:szCs w:val="21"/>
              </w:rPr>
              <w:t>采用低价优先法计算，即满足磋商文件要求且投标报价最低的（落实政府采购政策进行价格扣除优惠的，以扣除后的价格计算）供应商报价为评标基准价，其报价分为满分</w:t>
            </w:r>
            <w:r>
              <w:rPr>
                <w:rFonts w:hint="eastAsia" w:ascii="宋体" w:hAnsi="宋体" w:cs="宋体"/>
                <w:color w:val="auto"/>
                <w:sz w:val="21"/>
                <w:szCs w:val="21"/>
                <w:lang w:val="en-US" w:eastAsia="zh-CN"/>
              </w:rPr>
              <w:t>60</w:t>
            </w:r>
            <w:r>
              <w:rPr>
                <w:rFonts w:hint="eastAsia" w:ascii="宋体" w:hAnsi="宋体" w:eastAsia="宋体" w:cs="宋体"/>
                <w:color w:val="auto"/>
                <w:sz w:val="21"/>
                <w:szCs w:val="21"/>
              </w:rPr>
              <w:t>分。其他供应商的报价分按照下列公式计算：报价分 = (评标基准价／投标报价)×</w:t>
            </w:r>
            <w:r>
              <w:rPr>
                <w:rFonts w:hint="eastAsia" w:ascii="宋体" w:hAnsi="宋体" w:cs="宋体"/>
                <w:color w:val="auto"/>
                <w:sz w:val="21"/>
                <w:szCs w:val="21"/>
                <w:lang w:val="en-US" w:eastAsia="zh-CN"/>
              </w:rPr>
              <w:t>60</w:t>
            </w:r>
            <w:r>
              <w:rPr>
                <w:rFonts w:hint="eastAsia" w:ascii="宋体" w:hAnsi="宋体" w:eastAsia="宋体" w:cs="宋体"/>
                <w:color w:val="auto"/>
                <w:sz w:val="21"/>
                <w:szCs w:val="21"/>
              </w:rPr>
              <w:t>，得分保留二位小数。</w:t>
            </w:r>
          </w:p>
        </w:tc>
        <w:tc>
          <w:tcPr>
            <w:tcW w:w="707" w:type="dxa"/>
            <w:tcBorders>
              <w:top w:val="single" w:color="auto" w:sz="4" w:space="0"/>
              <w:right w:val="single" w:color="auto" w:sz="4" w:space="0"/>
            </w:tcBorders>
            <w:noWrap w:val="0"/>
            <w:vAlign w:val="center"/>
          </w:tcPr>
          <w:p w14:paraId="41550B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宋体" w:hAnsi="宋体" w:eastAsia="宋体" w:cs="宋体"/>
                <w:color w:val="auto"/>
                <w:kern w:val="2"/>
                <w:sz w:val="21"/>
                <w:szCs w:val="21"/>
                <w:lang w:val="en-US" w:eastAsia="zh-CN"/>
              </w:rPr>
            </w:pPr>
            <w:r>
              <w:rPr>
                <w:rFonts w:hint="eastAsia" w:ascii="宋体" w:hAnsi="宋体" w:cs="宋体"/>
                <w:b/>
                <w:bCs/>
                <w:color w:val="auto"/>
                <w:kern w:val="2"/>
                <w:sz w:val="21"/>
                <w:szCs w:val="21"/>
                <w:lang w:val="en-US" w:eastAsia="zh-CN"/>
              </w:rPr>
              <w:t>30</w:t>
            </w:r>
          </w:p>
        </w:tc>
      </w:tr>
    </w:tbl>
    <w:p w14:paraId="278D76F5">
      <w:pPr>
        <w:keepNext w:val="0"/>
        <w:keepLines w:val="0"/>
        <w:pageBreakBefore w:val="0"/>
        <w:widowControl/>
        <w:kinsoku/>
        <w:wordWrap/>
        <w:overflowPunct/>
        <w:topLinePunct w:val="0"/>
        <w:autoSpaceDE/>
        <w:autoSpaceDN/>
        <w:bidi w:val="0"/>
        <w:adjustRightInd/>
        <w:snapToGrid/>
        <w:spacing w:before="163" w:beforeLines="50" w:line="420" w:lineRule="exact"/>
        <w:ind w:left="0" w:leftChars="0" w:right="-159" w:firstLine="0"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说明：所有证明材料</w:t>
      </w:r>
      <w:r>
        <w:rPr>
          <w:rFonts w:hint="eastAsia" w:ascii="宋体" w:hAnsi="宋体" w:eastAsia="宋体" w:cs="宋体"/>
          <w:b/>
          <w:bCs/>
          <w:color w:val="auto"/>
          <w:sz w:val="24"/>
          <w:szCs w:val="24"/>
          <w:lang w:val="en-US" w:eastAsia="zh-CN"/>
        </w:rPr>
        <w:t>须是原件的扫描件或影</w:t>
      </w:r>
      <w:r>
        <w:rPr>
          <w:rFonts w:hint="eastAsia" w:ascii="宋体" w:hAnsi="宋体" w:eastAsia="宋体" w:cs="宋体"/>
          <w:b/>
          <w:bCs/>
          <w:color w:val="auto"/>
          <w:sz w:val="24"/>
          <w:szCs w:val="24"/>
          <w:lang w:eastAsia="zh-CN"/>
        </w:rPr>
        <w:t>印件并加盖公章，要求清晰易于辨认，否则无效</w:t>
      </w:r>
      <w:r>
        <w:rPr>
          <w:rFonts w:hint="eastAsia" w:ascii="宋体" w:hAnsi="宋体" w:eastAsia="宋体" w:cs="宋体"/>
          <w:b/>
          <w:bCs/>
          <w:color w:val="auto"/>
          <w:sz w:val="24"/>
          <w:szCs w:val="24"/>
          <w:lang w:val="en-US" w:eastAsia="zh-CN"/>
        </w:rPr>
        <w:t>不得分</w:t>
      </w:r>
      <w:r>
        <w:rPr>
          <w:rFonts w:hint="eastAsia" w:ascii="宋体" w:hAnsi="宋体" w:eastAsia="宋体" w:cs="宋体"/>
          <w:b/>
          <w:bCs/>
          <w:color w:val="auto"/>
          <w:sz w:val="24"/>
          <w:szCs w:val="24"/>
          <w:lang w:eastAsia="zh-CN"/>
        </w:rPr>
        <w:t>。</w:t>
      </w:r>
    </w:p>
    <w:p w14:paraId="4C79AAF4">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14:paraId="4B2D7298">
      <w:pPr>
        <w:keepNext w:val="0"/>
        <w:keepLines w:val="0"/>
        <w:pageBreakBefore w:val="0"/>
        <w:widowControl/>
        <w:kinsoku/>
        <w:wordWrap/>
        <w:overflowPunct/>
        <w:topLinePunct w:val="0"/>
        <w:autoSpaceDE/>
        <w:autoSpaceDN/>
        <w:bidi w:val="0"/>
        <w:adjustRightInd/>
        <w:snapToGrid/>
        <w:spacing w:line="480" w:lineRule="exact"/>
        <w:ind w:right="0" w:rightChars="0" w:firstLine="482" w:firstLineChars="200"/>
        <w:jc w:val="both"/>
        <w:textAlignment w:val="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二、计分办法</w:t>
      </w:r>
    </w:p>
    <w:p w14:paraId="53C6382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lang w:eastAsia="zh-CN"/>
        </w:rPr>
        <w:t>位。</w:t>
      </w:r>
    </w:p>
    <w:p w14:paraId="2A703EAD">
      <w:pPr>
        <w:keepNext w:val="0"/>
        <w:keepLines w:val="0"/>
        <w:pageBreakBefore w:val="0"/>
        <w:widowControl/>
        <w:kinsoku/>
        <w:wordWrap/>
        <w:overflowPunct/>
        <w:topLinePunct w:val="0"/>
        <w:autoSpaceDE/>
        <w:autoSpaceDN/>
        <w:bidi w:val="0"/>
        <w:adjustRightInd/>
        <w:snapToGrid/>
        <w:spacing w:line="480" w:lineRule="exact"/>
        <w:ind w:right="0" w:rightChars="0" w:firstLine="482" w:firstLineChars="200"/>
        <w:jc w:val="both"/>
        <w:textAlignment w:val="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三、定标办法</w:t>
      </w:r>
    </w:p>
    <w:p w14:paraId="061F9F3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1、磋商供应商的排名按得分顺序从高到低排列；得分相同的，按照最后报价由低到高顺序排列；得分且最后报价相同的，按照技术指标优劣顺序推荐。</w:t>
      </w:r>
    </w:p>
    <w:p w14:paraId="6E075A4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2、磋商小组</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评审报告确定排序第一的磋商供应商为成交供应商。</w:t>
      </w:r>
    </w:p>
    <w:p w14:paraId="53303406">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1"/>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H）成交通知书及签订合同</w:t>
      </w:r>
    </w:p>
    <w:p w14:paraId="49D0CF32">
      <w:pPr>
        <w:keepNext w:val="0"/>
        <w:keepLines w:val="0"/>
        <w:pageBreakBefore w:val="0"/>
        <w:widowControl/>
        <w:kinsoku/>
        <w:wordWrap/>
        <w:overflowPunct/>
        <w:topLinePunct w:val="0"/>
        <w:autoSpaceDE/>
        <w:autoSpaceDN/>
        <w:bidi w:val="0"/>
        <w:adjustRightInd/>
        <w:snapToGrid/>
        <w:spacing w:line="480" w:lineRule="exact"/>
        <w:ind w:right="0" w:rightChars="0" w:firstLine="482" w:firstLineChars="200"/>
        <w:jc w:val="both"/>
        <w:textAlignment w:val="auto"/>
        <w:outlineLvl w:val="2"/>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14:paraId="3713CBE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在黄石临空经济区官网发布公告</w:t>
      </w:r>
      <w:r>
        <w:rPr>
          <w:rFonts w:hint="eastAsia" w:ascii="宋体" w:hAnsi="宋体" w:eastAsia="宋体" w:cs="宋体"/>
          <w:color w:val="auto"/>
          <w:sz w:val="24"/>
          <w:szCs w:val="24"/>
          <w:lang w:eastAsia="zh-CN"/>
        </w:rPr>
        <w:t>成交结果。</w:t>
      </w:r>
    </w:p>
    <w:p w14:paraId="5741B19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14:paraId="0810B9F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14:paraId="6AAE08AC">
      <w:pPr>
        <w:keepNext w:val="0"/>
        <w:keepLines w:val="0"/>
        <w:pageBreakBefore w:val="0"/>
        <w:widowControl/>
        <w:kinsoku/>
        <w:wordWrap/>
        <w:overflowPunct/>
        <w:topLinePunct w:val="0"/>
        <w:autoSpaceDE/>
        <w:autoSpaceDN/>
        <w:bidi w:val="0"/>
        <w:adjustRightInd/>
        <w:snapToGrid/>
        <w:spacing w:line="480" w:lineRule="exact"/>
        <w:ind w:right="0" w:rightChars="0" w:firstLine="480" w:firstLineChars="200"/>
        <w:jc w:val="both"/>
        <w:textAlignment w:val="auto"/>
        <w:outlineLvl w:val="2"/>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14:paraId="1A216A1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w:t>
      </w:r>
    </w:p>
    <w:p w14:paraId="1581526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eastAsia="zh-CN"/>
        </w:rPr>
        <w:t>响应文件、答疑及澄清文件，均为签订合同的依据。</w:t>
      </w:r>
    </w:p>
    <w:p w14:paraId="0F5F65E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14:paraId="3F5EFC4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14:paraId="22424C3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5E32641D">
      <w:pPr>
        <w:tabs>
          <w:tab w:val="left" w:pos="5457"/>
        </w:tabs>
        <w:bidi w:val="0"/>
        <w:jc w:val="left"/>
        <w:rPr>
          <w:rFonts w:hint="eastAsia" w:ascii="Times New Roman" w:hAnsi="Times New Roman" w:eastAsia="宋体" w:cs="Times New Roman"/>
          <w:sz w:val="22"/>
          <w:szCs w:val="22"/>
          <w:lang w:val="en-US" w:eastAsia="zh-CN" w:bidi="ar-SA"/>
        </w:rPr>
      </w:pPr>
      <w:r>
        <w:rPr>
          <w:rFonts w:hint="eastAsia" w:cs="Times New Roman"/>
          <w:sz w:val="22"/>
          <w:szCs w:val="22"/>
          <w:lang w:val="en-US" w:eastAsia="zh-CN" w:bidi="ar-SA"/>
        </w:rPr>
        <w:tab/>
      </w:r>
    </w:p>
    <w:p w14:paraId="639AE63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14:paraId="1610EF4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14:paraId="731AD79A">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1"/>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）质疑和投诉</w:t>
      </w:r>
    </w:p>
    <w:p w14:paraId="714EBA5B">
      <w:pPr>
        <w:keepNext w:val="0"/>
        <w:keepLines w:val="0"/>
        <w:pageBreakBefore w:val="0"/>
        <w:widowControl/>
        <w:kinsoku/>
        <w:wordWrap/>
        <w:overflowPunct/>
        <w:topLinePunct w:val="0"/>
        <w:autoSpaceDE/>
        <w:autoSpaceDN/>
        <w:bidi w:val="0"/>
        <w:adjustRightInd/>
        <w:snapToGrid/>
        <w:spacing w:line="480" w:lineRule="exact"/>
        <w:ind w:right="0" w:rightChars="0" w:firstLine="482" w:firstLineChars="200"/>
        <w:jc w:val="both"/>
        <w:textAlignment w:val="auto"/>
        <w:outlineLvl w:val="2"/>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14:paraId="496D1CE6">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供应商认为采购文件、磋商过程和成交结果使自己的权益受到损害的，可以在知道或者应知其权益受到损害之日起7个工作日内，以书面形式向采购人、采购代理机构一次性提出针对同一采购程序环节的质疑。</w:t>
      </w:r>
    </w:p>
    <w:p w14:paraId="579BF2A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4802B94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14:paraId="23C0193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14:paraId="50277AB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14:paraId="05964D8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14:paraId="2537EFA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14:paraId="358D8C4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14:paraId="1731073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质疑函不符合上述要求的，采购人或代理机构应书面告知具体事项，供应商应当按要求进行修改或补充，并在质疑有效期限内提交。</w:t>
      </w:r>
    </w:p>
    <w:p w14:paraId="79CF1A6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14:paraId="4C04523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14:paraId="62306D4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对磋商过程提出质疑的，为各磋商程序环节结束之日；</w:t>
      </w:r>
    </w:p>
    <w:p w14:paraId="70AAC84F">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14:paraId="7BD8BFC5">
      <w:pPr>
        <w:keepNext w:val="0"/>
        <w:keepLines w:val="0"/>
        <w:pageBreakBefore w:val="0"/>
        <w:widowControl/>
        <w:kinsoku/>
        <w:wordWrap/>
        <w:overflowPunct/>
        <w:topLinePunct w:val="0"/>
        <w:autoSpaceDE/>
        <w:autoSpaceDN/>
        <w:bidi w:val="0"/>
        <w:adjustRightInd/>
        <w:snapToGrid/>
        <w:spacing w:line="480" w:lineRule="exact"/>
        <w:ind w:right="0" w:rightChars="0" w:firstLine="482" w:firstLineChars="200"/>
        <w:jc w:val="both"/>
        <w:textAlignment w:val="auto"/>
        <w:outlineLvl w:val="2"/>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14:paraId="30B79DA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14:paraId="451A49DB">
      <w:pPr>
        <w:keepNext w:val="0"/>
        <w:keepLines w:val="0"/>
        <w:pageBreakBefore w:val="0"/>
        <w:widowControl/>
        <w:kinsoku/>
        <w:wordWrap/>
        <w:overflowPunct/>
        <w:topLinePunct w:val="0"/>
        <w:autoSpaceDE/>
        <w:autoSpaceDN/>
        <w:bidi w:val="0"/>
        <w:adjustRightInd/>
        <w:snapToGrid/>
        <w:spacing w:line="480" w:lineRule="exact"/>
        <w:ind w:right="0" w:rightChars="0" w:firstLine="482" w:firstLineChars="200"/>
        <w:jc w:val="both"/>
        <w:textAlignment w:val="auto"/>
        <w:outlineLvl w:val="2"/>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14:paraId="54231D1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0F35F199">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1"/>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J</w:t>
      </w:r>
      <w:r>
        <w:rPr>
          <w:rFonts w:hint="eastAsia" w:ascii="宋体" w:hAnsi="宋体" w:eastAsia="宋体" w:cs="宋体"/>
          <w:b/>
          <w:color w:val="auto"/>
          <w:sz w:val="24"/>
          <w:szCs w:val="24"/>
          <w:u w:val="single"/>
          <w:lang w:eastAsia="zh-CN"/>
        </w:rPr>
        <w:t>）相关注意事项</w:t>
      </w:r>
    </w:p>
    <w:p w14:paraId="5BD6051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单位负责人为同一人或者存在直接控股、管理关系的不同供应商，不得参加同一合同项下的政府采购活动。</w:t>
      </w:r>
    </w:p>
    <w:p w14:paraId="3EC1C4D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、供应商不得与采购人和采购代理机构有任何隶属关系或其他利益关系。</w:t>
      </w:r>
    </w:p>
    <w:p w14:paraId="17406EA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、开标及询标时，磋商供应商法人代表或授权代理人务必携带有效的身份证明，否则产生的不利后果由磋商供应商自行承担。</w:t>
      </w:r>
    </w:p>
    <w:p w14:paraId="763CE68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、各磋商供应商应保证：响应性磋商文件中涉及到的所有内容，不会出现因第三方提出侵权而引发法律及经济纠纷，不论何种情况下若发生此类情况，其相应责任由磋商供应商自行承担。</w:t>
      </w:r>
    </w:p>
    <w:p w14:paraId="364A2A7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、开标、评标期间，磋商供应商不得向评委询问评标情况，不得进行旨在影响评标结果的活动。</w:t>
      </w:r>
    </w:p>
    <w:p w14:paraId="4248F93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、为了保证评标的公正性，除询标外，评委不得与磋商供应商交换意见。无论评标工作结束与否，参与评标的任何人不得私下向外透露评标中的任何情况。</w:t>
      </w:r>
    </w:p>
    <w:p w14:paraId="3AB830C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、磋商小组不向落标人解释落标原因，不退还其响应性磋商文件。</w:t>
      </w:r>
    </w:p>
    <w:p w14:paraId="3EE84E2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、磋商供应商应本着公平竞争的原则参与磋商，不得用任何方式对其它磋商供应商恶意攻击。</w:t>
      </w:r>
    </w:p>
    <w:p w14:paraId="1EFA8DA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、供应商如有违反上述要求或违反国家法律、法规的行为，无论评标结果如何，其磋商资格将被取消。</w:t>
      </w:r>
    </w:p>
    <w:p w14:paraId="6A895CE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32"/>
          <w:szCs w:val="32"/>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不能按本合同规定的时间完工，或在合同规定的时间内达不到验收标准的，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r>
        <w:rPr>
          <w:rFonts w:hint="eastAsia" w:ascii="宋体" w:hAnsi="宋体" w:eastAsia="宋体" w:cs="宋体"/>
          <w:b/>
          <w:color w:val="auto"/>
          <w:sz w:val="32"/>
          <w:szCs w:val="32"/>
          <w:lang w:eastAsia="zh-CN"/>
        </w:rPr>
        <w:br w:type="page"/>
      </w:r>
    </w:p>
    <w:p w14:paraId="490670E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 xml:space="preserve">第三部分  </w:t>
      </w:r>
      <w:r>
        <w:rPr>
          <w:rFonts w:hint="eastAsia" w:ascii="宋体" w:hAnsi="宋体" w:eastAsia="宋体" w:cs="宋体"/>
          <w:b/>
          <w:bCs/>
          <w:color w:val="auto"/>
          <w:sz w:val="36"/>
          <w:szCs w:val="36"/>
          <w:lang w:val="zh-CN" w:eastAsia="zh-CN"/>
        </w:rPr>
        <w:t>采购项目技术规格、参数及要求</w:t>
      </w:r>
    </w:p>
    <w:p w14:paraId="3A9FEA91">
      <w:pPr>
        <w:spacing w:line="240" w:lineRule="atLeast"/>
        <w:ind w:firstLine="422" w:firstLineChars="200"/>
        <w:rPr>
          <w:rFonts w:hint="eastAsia" w:ascii="宋体" w:hAnsi="宋体" w:eastAsia="宋体" w:cs="宋体"/>
          <w:b/>
          <w:color w:val="auto"/>
          <w:sz w:val="21"/>
          <w:szCs w:val="21"/>
          <w:u w:val="single"/>
          <w:lang w:val="zh-CN" w:eastAsia="zh-CN"/>
        </w:rPr>
      </w:pPr>
    </w:p>
    <w:p w14:paraId="3F579FAE">
      <w:pPr>
        <w:keepNext w:val="0"/>
        <w:keepLines w:val="0"/>
        <w:pageBreakBefore w:val="0"/>
        <w:widowControl/>
        <w:kinsoku/>
        <w:wordWrap/>
        <w:overflowPunct/>
        <w:topLinePunct w:val="0"/>
        <w:autoSpaceDE/>
        <w:autoSpaceDN/>
        <w:bidi w:val="0"/>
        <w:adjustRightInd/>
        <w:snapToGrid/>
        <w:spacing w:line="500" w:lineRule="exact"/>
        <w:ind w:right="0" w:rightChars="0" w:firstLine="482" w:firstLineChars="200"/>
        <w:jc w:val="both"/>
        <w:textAlignment w:val="auto"/>
        <w:outlineLvl w:val="0"/>
        <w:rPr>
          <w:rFonts w:hint="default" w:ascii="宋体" w:hAnsi="宋体" w:eastAsia="宋体" w:cs="宋体"/>
          <w:b/>
          <w:color w:val="FF0000"/>
          <w:sz w:val="24"/>
          <w:szCs w:val="24"/>
          <w:u w:val="none"/>
          <w:lang w:val="en-US" w:eastAsia="zh-CN"/>
        </w:rPr>
      </w:pPr>
      <w:r>
        <w:rPr>
          <w:rFonts w:hint="eastAsia" w:ascii="宋体" w:hAnsi="宋体" w:eastAsia="宋体" w:cs="宋体"/>
          <w:b/>
          <w:color w:val="auto"/>
          <w:sz w:val="24"/>
          <w:szCs w:val="24"/>
          <w:lang w:val="en-US" w:eastAsia="zh-CN"/>
        </w:rPr>
        <w:t>一、项目编号：</w:t>
      </w:r>
      <w:r>
        <w:rPr>
          <w:rFonts w:hint="eastAsia" w:ascii="宋体" w:hAnsi="宋体" w:cs="宋体"/>
          <w:color w:val="FF0000"/>
          <w:sz w:val="24"/>
          <w:szCs w:val="24"/>
          <w:u w:val="none"/>
          <w:lang w:val="zh-CN" w:eastAsia="zh-CN"/>
        </w:rPr>
        <w:t>HJ[2025]DY0301</w:t>
      </w:r>
    </w:p>
    <w:p w14:paraId="3153D577">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Cs/>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rPr>
        <w:t>、项目名称：</w:t>
      </w:r>
      <w:r>
        <w:rPr>
          <w:rFonts w:hint="eastAsia" w:ascii="宋体" w:hAnsi="宋体" w:cs="宋体"/>
          <w:bCs/>
          <w:color w:val="auto"/>
          <w:sz w:val="24"/>
          <w:szCs w:val="24"/>
          <w:lang w:eastAsia="zh-CN"/>
        </w:rPr>
        <w:t>宇骞冷链物流项目挡土墙建设工程</w:t>
      </w:r>
    </w:p>
    <w:p w14:paraId="7F798417">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Cs/>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采购内容</w:t>
      </w:r>
      <w:r>
        <w:rPr>
          <w:rFonts w:hint="eastAsia" w:ascii="宋体" w:hAnsi="宋体" w:eastAsia="宋体" w:cs="宋体"/>
          <w:b/>
          <w:color w:val="auto"/>
          <w:sz w:val="24"/>
          <w:szCs w:val="24"/>
        </w:rPr>
        <w:t>：</w:t>
      </w:r>
      <w:r>
        <w:rPr>
          <w:rFonts w:hint="eastAsia" w:ascii="宋体" w:hAnsi="宋体" w:eastAsia="宋体" w:cs="宋体"/>
          <w:bCs/>
          <w:color w:val="auto"/>
          <w:sz w:val="24"/>
          <w:szCs w:val="24"/>
        </w:rPr>
        <w:t>详见工程量清单中所包含的</w:t>
      </w:r>
      <w:r>
        <w:rPr>
          <w:rFonts w:hint="eastAsia" w:ascii="宋体" w:hAnsi="宋体" w:eastAsia="宋体" w:cs="宋体"/>
          <w:bCs/>
          <w:color w:val="auto"/>
          <w:sz w:val="24"/>
          <w:szCs w:val="24"/>
          <w:lang w:val="en-US" w:eastAsia="zh-CN"/>
        </w:rPr>
        <w:t>全部</w:t>
      </w:r>
      <w:r>
        <w:rPr>
          <w:rFonts w:hint="eastAsia" w:ascii="宋体" w:hAnsi="宋体" w:eastAsia="宋体" w:cs="宋体"/>
          <w:bCs/>
          <w:color w:val="auto"/>
          <w:sz w:val="24"/>
          <w:szCs w:val="24"/>
        </w:rPr>
        <w:t>内容</w:t>
      </w:r>
    </w:p>
    <w:p w14:paraId="7B0CFD3A">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、报价说明</w:t>
      </w:r>
    </w:p>
    <w:p w14:paraId="2C9A6B54">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1、本项目的采购最高限价为人民币</w:t>
      </w:r>
      <w:r>
        <w:rPr>
          <w:rFonts w:hint="eastAsia" w:ascii="宋体" w:hAnsi="宋体" w:eastAsia="宋体" w:cs="宋体"/>
          <w:color w:val="auto"/>
          <w:sz w:val="24"/>
          <w:szCs w:val="24"/>
          <w:highlight w:val="yellow"/>
          <w:lang w:eastAsia="zh-CN"/>
        </w:rPr>
        <w:t>525,348.2</w:t>
      </w:r>
      <w:r>
        <w:rPr>
          <w:rFonts w:hint="eastAsia" w:ascii="宋体" w:hAnsi="宋体" w:eastAsia="宋体" w:cs="宋体"/>
          <w:color w:val="auto"/>
          <w:sz w:val="24"/>
          <w:szCs w:val="24"/>
          <w:lang w:eastAsia="zh-CN"/>
        </w:rPr>
        <w:t>元，供应商应亲自到达现场踏勘、测量，根据设计图纸、工程量清单自行报价，不超过采购人预算价均为有效报价。</w:t>
      </w:r>
    </w:p>
    <w:p w14:paraId="5881346E">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18A521CE">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履约</w:t>
      </w:r>
      <w:r>
        <w:rPr>
          <w:rFonts w:hint="eastAsia" w:ascii="宋体" w:hAnsi="宋体" w:eastAsia="宋体" w:cs="宋体"/>
          <w:b/>
          <w:color w:val="auto"/>
          <w:sz w:val="24"/>
          <w:szCs w:val="24"/>
          <w:lang w:eastAsia="zh-CN"/>
        </w:rPr>
        <w:t>要求</w:t>
      </w:r>
    </w:p>
    <w:p w14:paraId="73007547">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eastAsia="zh-CN"/>
        </w:rPr>
        <w:t>成交供应商</w:t>
      </w:r>
      <w:r>
        <w:rPr>
          <w:rFonts w:hint="eastAsia" w:ascii="宋体" w:hAnsi="宋体" w:cs="宋体"/>
          <w:color w:val="FF0000"/>
          <w:sz w:val="24"/>
          <w:szCs w:val="24"/>
          <w:highlight w:val="none"/>
          <w:lang w:val="en-US" w:eastAsia="zh-CN"/>
        </w:rPr>
        <w:t>60</w:t>
      </w:r>
      <w:r>
        <w:rPr>
          <w:rFonts w:hint="eastAsia" w:ascii="宋体" w:hAnsi="宋体" w:eastAsia="宋体" w:cs="宋体"/>
          <w:color w:val="FF0000"/>
          <w:sz w:val="24"/>
          <w:szCs w:val="24"/>
          <w:highlight w:val="none"/>
          <w:lang w:val="en-US" w:eastAsia="zh-CN"/>
        </w:rPr>
        <w:t>日历天</w:t>
      </w:r>
      <w:r>
        <w:rPr>
          <w:rFonts w:hint="eastAsia" w:ascii="宋体" w:hAnsi="宋体" w:eastAsia="宋体" w:cs="宋体"/>
          <w:color w:val="auto"/>
          <w:sz w:val="24"/>
          <w:szCs w:val="24"/>
          <w:highlight w:val="none"/>
          <w:lang w:eastAsia="zh-CN"/>
        </w:rPr>
        <w:t>完成</w:t>
      </w:r>
      <w:r>
        <w:rPr>
          <w:rFonts w:hint="eastAsia" w:ascii="宋体" w:hAnsi="宋体" w:eastAsia="宋体" w:cs="宋体"/>
          <w:color w:val="auto"/>
          <w:sz w:val="24"/>
          <w:szCs w:val="24"/>
          <w:lang w:eastAsia="zh-CN"/>
        </w:rPr>
        <w:t>所有工程，除不可抗力因素允许顺延外，每延迟</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天，扣除工程决算价款的百分之一，累计超过约定工期</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日仍未完工，采购人有权力终止施工合同，一切损失由成交供应商承担。</w:t>
      </w:r>
    </w:p>
    <w:p w14:paraId="49D83CE9">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lang w:eastAsia="zh-CN"/>
        </w:rPr>
        <w:t>、质量要求</w:t>
      </w:r>
    </w:p>
    <w:p w14:paraId="7CA190F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1、按照设计图纸和工程量清单要求施工，达到国家工程质量验收合格标准。</w:t>
      </w:r>
    </w:p>
    <w:p w14:paraId="523339E3">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2、未达到质量目标须及时返工至合格为止，且按合同价款的10%进行处罚。</w:t>
      </w:r>
    </w:p>
    <w:p w14:paraId="6EEBDF33">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lang w:eastAsia="zh-CN"/>
        </w:rPr>
        <w:t>、施工安全要求</w:t>
      </w:r>
    </w:p>
    <w:p w14:paraId="18F03C2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1、成交供应商应采取一切措施确保工地施工人员的健康和人身安全以及安全高效地实施工程。</w:t>
      </w:r>
    </w:p>
    <w:p w14:paraId="0DCD40B4">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2、成交供应商、成交供应商雇佣的施工人员应严格遵守适用于本工程的法律、法规。</w:t>
      </w:r>
    </w:p>
    <w:p w14:paraId="5CAD10D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3、采购人可以要求成交供应商解雇那些不遵守现场安全法规的工作人员。如果业主事先没有同意的话，这些施工人员不能再次被雇佣到现场工作。</w:t>
      </w:r>
    </w:p>
    <w:p w14:paraId="2444149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4、成交供应商除采取其他措施满足合同条款的要求外，对于业主提出的安全、防止污染、卫生、健康等方面的决定或建议，成交供应商应立即执行，不得有任何延误。</w:t>
      </w:r>
    </w:p>
    <w:p w14:paraId="6BE33AB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5、成交供应商应将详细的安全法规和紧急处理程序提交业主，保证安全和文明施工。</w:t>
      </w:r>
    </w:p>
    <w:p w14:paraId="06C5B47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6、在本项目中的安全事故由成交供应商自行负责。</w:t>
      </w:r>
    </w:p>
    <w:p w14:paraId="18B82E20">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default" w:ascii="宋体" w:hAnsi="宋体" w:eastAsia="宋体" w:cs="宋体"/>
          <w:color w:val="FF0000"/>
          <w:sz w:val="24"/>
          <w:szCs w:val="24"/>
          <w:lang w:val="en-US" w:eastAsia="zh-CN"/>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lang w:eastAsia="zh-CN"/>
        </w:rPr>
        <w:t>、付款方式</w:t>
      </w:r>
      <w:r>
        <w:rPr>
          <w:rFonts w:hint="eastAsia" w:ascii="宋体" w:hAnsi="宋体" w:cs="宋体"/>
          <w:b/>
          <w:color w:val="auto"/>
          <w:sz w:val="24"/>
          <w:szCs w:val="24"/>
          <w:lang w:eastAsia="zh-CN"/>
        </w:rPr>
        <w:t>：</w:t>
      </w:r>
      <w:r>
        <w:rPr>
          <w:rFonts w:hint="eastAsia" w:ascii="宋体" w:hAnsi="宋体" w:cs="宋体"/>
          <w:b w:val="0"/>
          <w:bCs/>
          <w:color w:val="auto"/>
          <w:sz w:val="24"/>
          <w:szCs w:val="24"/>
          <w:lang w:eastAsia="zh-CN"/>
        </w:rPr>
        <w:t>本项目无预付款，工程竣工验收合格后付至合同价款的</w:t>
      </w:r>
      <w:r>
        <w:rPr>
          <w:rFonts w:hint="eastAsia" w:ascii="宋体" w:hAnsi="宋体" w:cs="宋体"/>
          <w:b w:val="0"/>
          <w:bCs/>
          <w:color w:val="auto"/>
          <w:sz w:val="24"/>
          <w:szCs w:val="24"/>
          <w:lang w:val="en-US" w:eastAsia="zh-CN"/>
        </w:rPr>
        <w:t>85%，经审计完成后付至审计金额的98.5%，剩余为质保金（质保期一年，工程竣工验收合格第二日起算），质保期满无任何质量问题，无息支付余款。</w:t>
      </w:r>
    </w:p>
    <w:p w14:paraId="786B9F7A">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outlineLvl w:val="0"/>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lang w:eastAsia="zh-CN"/>
        </w:rPr>
        <w:t>、其它要求</w:t>
      </w:r>
    </w:p>
    <w:p w14:paraId="66937D2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1、成交供应商在收到成交通知书后</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内与采购人签订工程施工合同；</w:t>
      </w:r>
    </w:p>
    <w:p w14:paraId="14D6C88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2、本工程不得转包、不得分包；</w:t>
      </w:r>
    </w:p>
    <w:p w14:paraId="1CC0DB4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、签订施工合同后</w:t>
      </w:r>
      <w:r>
        <w:rPr>
          <w:rFonts w:hint="eastAsia" w:ascii="宋体" w:hAnsi="宋体" w:eastAsia="宋体" w:cs="宋体"/>
          <w:color w:val="auto"/>
          <w:sz w:val="24"/>
          <w:szCs w:val="24"/>
          <w:lang w:val="en-US" w:eastAsia="zh-CN"/>
        </w:rPr>
        <w:t>7日</w:t>
      </w:r>
      <w:r>
        <w:rPr>
          <w:rFonts w:hint="eastAsia" w:ascii="宋体" w:hAnsi="宋体" w:eastAsia="宋体" w:cs="宋体"/>
          <w:color w:val="auto"/>
          <w:sz w:val="24"/>
          <w:szCs w:val="24"/>
          <w:lang w:eastAsia="zh-CN"/>
        </w:rPr>
        <w:t>内成交供应商必须进场施工；</w:t>
      </w:r>
    </w:p>
    <w:p w14:paraId="12D4391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、成交供应商在施工现场的项目经理、技术负责人、五大员必须是磋商响应文件中指定的人员，且不得更换，完全服从采购人的工作安排。</w:t>
      </w:r>
    </w:p>
    <w:p w14:paraId="6702A241">
      <w:pPr>
        <w:widowControl w:val="0"/>
        <w:spacing w:line="500" w:lineRule="exact"/>
        <w:ind w:firstLine="482" w:firstLineChars="200"/>
        <w:jc w:val="both"/>
        <w:rPr>
          <w:rFonts w:hint="eastAsia" w:ascii="宋体" w:hAnsi="宋体" w:eastAsia="宋体" w:cs="宋体"/>
          <w:b/>
          <w:color w:val="auto"/>
          <w:sz w:val="24"/>
          <w:szCs w:val="24"/>
          <w:lang w:eastAsia="zh-CN"/>
        </w:rPr>
      </w:pPr>
    </w:p>
    <w:p w14:paraId="7E87FCBE">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789E03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w:t>
      </w:r>
      <w:r>
        <w:rPr>
          <w:rFonts w:hint="eastAsia" w:ascii="宋体" w:hAnsi="宋体" w:eastAsia="宋体" w:cs="宋体"/>
          <w:b/>
          <w:bCs/>
          <w:color w:val="auto"/>
          <w:sz w:val="36"/>
          <w:szCs w:val="36"/>
          <w:lang w:val="en-US" w:eastAsia="zh-CN"/>
        </w:rPr>
        <w:t>四</w:t>
      </w:r>
      <w:r>
        <w:rPr>
          <w:rFonts w:hint="eastAsia" w:ascii="宋体" w:hAnsi="宋体" w:eastAsia="宋体" w:cs="宋体"/>
          <w:b/>
          <w:bCs/>
          <w:color w:val="auto"/>
          <w:sz w:val="36"/>
          <w:szCs w:val="36"/>
          <w:lang w:eastAsia="zh-CN"/>
        </w:rPr>
        <w:t>部分  合同</w:t>
      </w:r>
    </w:p>
    <w:p w14:paraId="1753E19B">
      <w:pPr>
        <w:ind w:left="0" w:leftChars="0" w:firstLine="0" w:firstLineChars="0"/>
        <w:rPr>
          <w:rFonts w:hint="eastAsia" w:ascii="宋体" w:hAnsi="宋体" w:cs="宋体"/>
          <w:b/>
          <w:color w:val="auto"/>
          <w:sz w:val="21"/>
          <w:szCs w:val="21"/>
          <w:lang w:eastAsia="zh-CN"/>
        </w:rPr>
      </w:pPr>
    </w:p>
    <w:p w14:paraId="17C10F27">
      <w:pPr>
        <w:pStyle w:val="6"/>
        <w:rPr>
          <w:rFonts w:hint="eastAsia" w:ascii="宋体" w:hAnsi="宋体" w:cs="宋体"/>
          <w:b/>
          <w:color w:val="auto"/>
          <w:sz w:val="21"/>
          <w:szCs w:val="21"/>
          <w:lang w:eastAsia="zh-CN"/>
        </w:rPr>
      </w:pPr>
    </w:p>
    <w:p w14:paraId="0D96D725">
      <w:pPr>
        <w:rPr>
          <w:rFonts w:hint="eastAsia"/>
          <w:color w:val="auto"/>
          <w:lang w:eastAsia="zh-CN"/>
        </w:rPr>
      </w:pPr>
    </w:p>
    <w:p w14:paraId="36F1BF2E">
      <w:pPr>
        <w:pStyle w:val="6"/>
        <w:rPr>
          <w:rFonts w:hint="eastAsia" w:ascii="宋体" w:hAnsi="宋体" w:cs="宋体"/>
          <w:b/>
          <w:color w:val="auto"/>
          <w:sz w:val="21"/>
          <w:szCs w:val="21"/>
          <w:lang w:eastAsia="zh-CN"/>
        </w:rPr>
      </w:pPr>
    </w:p>
    <w:p w14:paraId="0C153100">
      <w:pPr>
        <w:rPr>
          <w:rFonts w:hint="eastAsia"/>
          <w:color w:val="auto"/>
          <w:lang w:eastAsia="zh-CN"/>
        </w:rPr>
      </w:pPr>
    </w:p>
    <w:p w14:paraId="1012A253">
      <w:pPr>
        <w:bidi w:val="0"/>
        <w:ind w:firstLine="360" w:firstLineChars="0"/>
        <w:jc w:val="center"/>
        <w:outlineLvl w:val="0"/>
        <w:rPr>
          <w:rFonts w:hint="eastAsia" w:ascii="宋体" w:hAnsi="宋体" w:eastAsia="宋体" w:cs="宋体"/>
          <w:b w:val="0"/>
          <w:bCs/>
          <w:color w:val="auto"/>
          <w:sz w:val="36"/>
          <w:szCs w:val="36"/>
        </w:rPr>
      </w:pPr>
      <w:r>
        <w:rPr>
          <w:rFonts w:hint="eastAsia" w:ascii="宋体" w:hAnsi="宋体" w:eastAsia="宋体" w:cs="宋体"/>
          <w:b w:val="0"/>
          <w:bCs/>
          <w:color w:val="auto"/>
          <w:sz w:val="36"/>
          <w:szCs w:val="36"/>
        </w:rPr>
        <w:t>建 设 工 程 施 工 合 同</w:t>
      </w:r>
    </w:p>
    <w:p w14:paraId="4D2A2CFE">
      <w:pPr>
        <w:bidi w:val="0"/>
        <w:jc w:val="center"/>
        <w:rPr>
          <w:rFonts w:hint="eastAsia" w:ascii="宋体" w:hAnsi="宋体" w:eastAsia="宋体" w:cs="宋体"/>
          <w:b/>
          <w:color w:val="auto"/>
          <w:sz w:val="30"/>
          <w:szCs w:val="30"/>
        </w:rPr>
      </w:pPr>
    </w:p>
    <w:p w14:paraId="1A58A078">
      <w:pPr>
        <w:bidi w:val="0"/>
        <w:rPr>
          <w:rFonts w:hint="eastAsia" w:ascii="宋体" w:hAnsi="宋体" w:eastAsia="宋体" w:cs="宋体"/>
          <w:color w:val="auto"/>
          <w:sz w:val="30"/>
          <w:szCs w:val="30"/>
        </w:rPr>
      </w:pPr>
    </w:p>
    <w:p w14:paraId="2BF88D82">
      <w:pPr>
        <w:bidi w:val="0"/>
        <w:rPr>
          <w:rFonts w:hint="eastAsia" w:ascii="宋体" w:hAnsi="宋体" w:eastAsia="宋体" w:cs="宋体"/>
          <w:color w:val="auto"/>
          <w:sz w:val="30"/>
          <w:szCs w:val="30"/>
        </w:rPr>
      </w:pPr>
    </w:p>
    <w:p w14:paraId="0378C01F">
      <w:pPr>
        <w:bidi w:val="0"/>
        <w:rPr>
          <w:rFonts w:hint="eastAsia" w:ascii="宋体" w:hAnsi="宋体" w:eastAsia="宋体" w:cs="宋体"/>
          <w:color w:val="auto"/>
          <w:sz w:val="30"/>
          <w:szCs w:val="30"/>
        </w:rPr>
      </w:pPr>
    </w:p>
    <w:p w14:paraId="100044DB">
      <w:pPr>
        <w:bidi w:val="0"/>
        <w:rPr>
          <w:rFonts w:hint="eastAsia" w:ascii="宋体" w:hAnsi="宋体" w:eastAsia="宋体" w:cs="宋体"/>
          <w:color w:val="auto"/>
          <w:sz w:val="30"/>
          <w:szCs w:val="30"/>
        </w:rPr>
      </w:pPr>
    </w:p>
    <w:p w14:paraId="636EE006">
      <w:pPr>
        <w:bidi w:val="0"/>
        <w:rPr>
          <w:rFonts w:hint="eastAsia" w:ascii="宋体" w:hAnsi="宋体" w:eastAsia="宋体" w:cs="宋体"/>
          <w:color w:val="auto"/>
          <w:sz w:val="30"/>
          <w:szCs w:val="30"/>
        </w:rPr>
      </w:pPr>
    </w:p>
    <w:p w14:paraId="722AF141">
      <w:pPr>
        <w:bidi w:val="0"/>
        <w:rPr>
          <w:rFonts w:hint="eastAsia" w:ascii="宋体" w:hAnsi="宋体" w:eastAsia="宋体" w:cs="宋体"/>
          <w:color w:val="auto"/>
          <w:sz w:val="30"/>
          <w:szCs w:val="30"/>
        </w:rPr>
      </w:pPr>
    </w:p>
    <w:p w14:paraId="2E046880">
      <w:pPr>
        <w:bidi w:val="0"/>
        <w:jc w:val="center"/>
        <w:rPr>
          <w:rFonts w:hint="eastAsia" w:ascii="宋体" w:hAnsi="宋体" w:eastAsia="宋体" w:cs="宋体"/>
          <w:color w:val="auto"/>
          <w:sz w:val="30"/>
          <w:szCs w:val="30"/>
        </w:rPr>
      </w:pPr>
    </w:p>
    <w:p w14:paraId="14510807">
      <w:pPr>
        <w:bidi w:val="0"/>
        <w:ind w:left="4338" w:leftChars="608" w:hanging="3000" w:hangingChars="1000"/>
        <w:rPr>
          <w:rFonts w:hint="eastAsia" w:ascii="宋体" w:hAnsi="宋体" w:eastAsia="宋体" w:cs="宋体"/>
          <w:color w:val="auto"/>
          <w:sz w:val="30"/>
          <w:szCs w:val="30"/>
          <w:u w:val="none"/>
          <w:lang w:val="en-US" w:eastAsia="zh-CN"/>
        </w:rPr>
      </w:pPr>
      <w:r>
        <w:rPr>
          <w:rFonts w:hint="eastAsia" w:ascii="宋体" w:hAnsi="宋体" w:eastAsia="宋体" w:cs="宋体"/>
          <w:color w:val="auto"/>
          <w:sz w:val="30"/>
          <w:szCs w:val="30"/>
        </w:rPr>
        <w:t>项目名称：</w:t>
      </w:r>
    </w:p>
    <w:p w14:paraId="6889F197">
      <w:pPr>
        <w:tabs>
          <w:tab w:val="right" w:pos="7564"/>
        </w:tabs>
        <w:bidi w:val="0"/>
        <w:ind w:firstLine="1280"/>
        <w:rPr>
          <w:rFonts w:hint="eastAsia" w:ascii="宋体" w:hAnsi="宋体" w:eastAsia="宋体" w:cs="宋体"/>
          <w:color w:val="auto"/>
          <w:sz w:val="30"/>
          <w:szCs w:val="30"/>
          <w:u w:val="none"/>
          <w:lang w:val="en-US" w:eastAsia="zh-CN"/>
        </w:rPr>
      </w:pPr>
      <w:r>
        <w:rPr>
          <w:rFonts w:hint="eastAsia" w:ascii="宋体" w:hAnsi="宋体" w:eastAsia="宋体" w:cs="宋体"/>
          <w:color w:val="auto"/>
          <w:sz w:val="30"/>
          <w:szCs w:val="30"/>
          <w:u w:val="none"/>
          <w:lang w:eastAsia="zh-CN"/>
        </w:rPr>
        <w:t>建设单位</w:t>
      </w:r>
      <w:r>
        <w:rPr>
          <w:rFonts w:hint="eastAsia" w:ascii="宋体" w:hAnsi="宋体" w:eastAsia="宋体" w:cs="宋体"/>
          <w:color w:val="auto"/>
          <w:sz w:val="30"/>
          <w:szCs w:val="30"/>
          <w:u w:val="none"/>
        </w:rPr>
        <w:t>：</w:t>
      </w:r>
    </w:p>
    <w:p w14:paraId="7A9075A1">
      <w:pPr>
        <w:bidi w:val="0"/>
        <w:ind w:firstLine="1280"/>
        <w:rPr>
          <w:rFonts w:hint="eastAsia" w:ascii="宋体" w:hAnsi="宋体" w:eastAsia="宋体" w:cs="宋体"/>
          <w:color w:val="auto"/>
          <w:sz w:val="30"/>
          <w:szCs w:val="30"/>
          <w:u w:val="none"/>
          <w:lang w:val="en-US" w:eastAsia="zh-CN"/>
        </w:rPr>
      </w:pPr>
      <w:r>
        <w:rPr>
          <w:rFonts w:hint="eastAsia" w:ascii="宋体" w:hAnsi="宋体" w:eastAsia="宋体" w:cs="宋体"/>
          <w:color w:val="auto"/>
          <w:sz w:val="30"/>
          <w:szCs w:val="30"/>
          <w:u w:val="none"/>
          <w:lang w:eastAsia="zh-CN"/>
        </w:rPr>
        <w:t>施工单位</w:t>
      </w:r>
      <w:r>
        <w:rPr>
          <w:rFonts w:hint="eastAsia" w:ascii="宋体" w:hAnsi="宋体" w:eastAsia="宋体" w:cs="宋体"/>
          <w:color w:val="auto"/>
          <w:sz w:val="30"/>
          <w:szCs w:val="30"/>
          <w:u w:val="none"/>
        </w:rPr>
        <w:t>：</w:t>
      </w:r>
    </w:p>
    <w:p w14:paraId="2BC9AEEE">
      <w:pPr>
        <w:bidi w:val="0"/>
        <w:ind w:firstLine="1280"/>
        <w:rPr>
          <w:rFonts w:hint="eastAsia" w:ascii="宋体" w:hAnsi="宋体" w:eastAsia="宋体" w:cs="宋体"/>
          <w:color w:val="auto"/>
          <w:sz w:val="30"/>
          <w:szCs w:val="30"/>
          <w:u w:val="none"/>
          <w:lang w:val="en-US" w:eastAsia="zh-CN"/>
        </w:rPr>
      </w:pPr>
      <w:r>
        <w:rPr>
          <w:rFonts w:hint="eastAsia" w:ascii="宋体" w:hAnsi="宋体" w:eastAsia="宋体" w:cs="宋体"/>
          <w:color w:val="auto"/>
          <w:sz w:val="30"/>
          <w:szCs w:val="30"/>
          <w:u w:val="none"/>
        </w:rPr>
        <w:t>日    期：</w:t>
      </w:r>
    </w:p>
    <w:p w14:paraId="08987D08">
      <w:pPr>
        <w:bidi w:val="0"/>
        <w:rPr>
          <w:rFonts w:hint="eastAsia" w:ascii="宋体" w:hAnsi="宋体" w:eastAsia="宋体" w:cs="宋体"/>
          <w:color w:val="auto"/>
          <w:sz w:val="30"/>
          <w:szCs w:val="30"/>
        </w:rPr>
      </w:pPr>
    </w:p>
    <w:p w14:paraId="0D417543">
      <w:pPr>
        <w:bidi w:val="0"/>
        <w:jc w:val="center"/>
        <w:rPr>
          <w:rFonts w:hint="eastAsia" w:ascii="仿宋" w:hAnsi="仿宋" w:eastAsia="仿宋" w:cs="仿宋"/>
          <w:color w:val="auto"/>
          <w:sz w:val="30"/>
          <w:szCs w:val="30"/>
        </w:rPr>
      </w:pPr>
    </w:p>
    <w:p w14:paraId="46FC03A6">
      <w:pPr>
        <w:bidi w:val="0"/>
        <w:jc w:val="center"/>
        <w:rPr>
          <w:rFonts w:hint="eastAsia" w:ascii="仿宋" w:hAnsi="仿宋" w:eastAsia="仿宋" w:cs="仿宋"/>
          <w:color w:val="auto"/>
          <w:sz w:val="28"/>
          <w:szCs w:val="28"/>
        </w:rPr>
      </w:pPr>
    </w:p>
    <w:p w14:paraId="473B3D69">
      <w:pPr>
        <w:wordWrap w:val="0"/>
        <w:bidi w:val="0"/>
        <w:ind w:left="0" w:leftChars="0" w:firstLine="0" w:firstLineChars="0"/>
        <w:rPr>
          <w:rFonts w:hint="eastAsia" w:ascii="仿宋" w:hAnsi="仿宋" w:eastAsia="仿宋" w:cs="仿宋"/>
          <w:color w:val="auto"/>
          <w:sz w:val="28"/>
          <w:szCs w:val="28"/>
        </w:rPr>
      </w:pPr>
    </w:p>
    <w:p w14:paraId="4BA8F216">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工据甲胚扭狈训丧挫汕辆躬野偏稀坑亡诗掺恼固远叠演艇精咆厉瞎席吧佑上镍朴椎花尔竣竹谨夸苫碍面缄趁彭桥禽闽吵钞阉朗抨践些卑用媚令复调怕傀辆可巡上略胎酚茂潘吻么丢鹿最磅鸳灿浸婆厚牌扎逝揉听咯屈牡痘种烽迷奢综废钳扶萤怀扩删担娘猫杯押玲疏阅激葵枚慷余城整因蒸人彪饿搔士萄宫恩优酸仰杉枕棕蛤乐侮堤揭游饺痞哪咙耿程陡层绣依浴异辕翁走屏拇角截现浚境销垦蜕售试强畦读塞籽伶蛀虞敬占拄蛇苞畏驮柄墅桑沿潦杖憋庭灼醛乘伺轻琐统桥顾南猖襟虚舷接异札掷绒仑杭窥进逊艺纷礁住虫唤瞬饱恤卒狗巫昨搁扰膨杂呻炯眠柞刽景冤嚎凳诈棕腺乔贝裤非凯聘艘揽渭建设工程施工合同封面罪割碍募韩诊啤足抬呻圃塌详拧少佰解慎胯吏霜哩迷怯胡崖他退饭倍茄蔬尘鸟卡均淑刺蹿露贰梧梧章直铜滩话陵装卞侗囚所夜阶享必锡尤刊哟蕉竿六翱燃诽炎丑座你询锦点克幼萧漾衙实闽梗窒戎尾英僚杀静涌界胖沥木若弯歌呢蚂否蛔执乞登灌禽昧渔距区谆烛敛朽应讨埃辩侠罢萤躇极柜诣闺腹引醛文菜疟症伤籍眨胜滨涪评整蝎痒炬鼎点戚氖契缀玛佩写当更钨氖廓扇渐术桓胺垄咆骄被野括卉喜某灰翻盖袭气茸眉套同绍墒品枪酥翠何京滞部鞋胁为驶尸句愚鹏岂柱批投别十盖礁湃家阉怂墙钦钙掩瘴弄墨橡恐恩裂掣汐诽健搏堆靖景避唉蜂臃腿赏倒昏皑噶惟改葫狼政我枚乓阅悸菊鹃旭异星</w:t>
      </w:r>
    </w:p>
    <w:p w14:paraId="6CEBE5B4">
      <w:pPr>
        <w:wordWrap w:val="0"/>
        <w:bidi w:val="0"/>
        <w:spacing w:line="0" w:lineRule="auto"/>
        <w:jc w:val="center"/>
        <w:textAlignment w:val="center"/>
        <w:rPr>
          <w:rFonts w:hint="eastAsia" w:ascii="仿宋" w:hAnsi="仿宋" w:eastAsia="仿宋" w:cs="仿宋"/>
          <w:color w:val="auto"/>
          <w:sz w:val="28"/>
          <w:szCs w:val="28"/>
        </w:rPr>
      </w:pPr>
    </w:p>
    <w:p w14:paraId="3DB0A9CF">
      <w:pPr>
        <w:wordWrap w:val="0"/>
        <w:bidi w:val="0"/>
        <w:spacing w:line="0" w:lineRule="auto"/>
        <w:jc w:val="center"/>
        <w:textAlignment w:val="center"/>
        <w:rPr>
          <w:rFonts w:hint="eastAsia" w:ascii="仿宋" w:hAnsi="仿宋" w:eastAsia="仿宋" w:cs="仿宋"/>
          <w:color w:val="auto"/>
          <w:sz w:val="28"/>
          <w:szCs w:val="28"/>
        </w:rPr>
      </w:pPr>
    </w:p>
    <w:p w14:paraId="53013A14">
      <w:pPr>
        <w:wordWrap w:val="0"/>
        <w:bidi w:val="0"/>
        <w:spacing w:line="0" w:lineRule="auto"/>
        <w:jc w:val="center"/>
        <w:textAlignment w:val="center"/>
        <w:rPr>
          <w:rFonts w:hint="eastAsia" w:ascii="仿宋" w:hAnsi="仿宋" w:eastAsia="仿宋" w:cs="仿宋"/>
          <w:color w:val="auto"/>
          <w:sz w:val="28"/>
          <w:szCs w:val="28"/>
        </w:rPr>
      </w:pPr>
    </w:p>
    <w:p w14:paraId="1BA761BB">
      <w:pPr>
        <w:wordWrap w:val="0"/>
        <w:bidi w:val="0"/>
        <w:spacing w:line="0" w:lineRule="auto"/>
        <w:jc w:val="center"/>
        <w:textAlignment w:val="center"/>
        <w:rPr>
          <w:rFonts w:hint="eastAsia" w:ascii="仿宋" w:hAnsi="仿宋" w:eastAsia="仿宋" w:cs="仿宋"/>
          <w:color w:val="auto"/>
          <w:sz w:val="28"/>
          <w:szCs w:val="28"/>
        </w:rPr>
      </w:pPr>
    </w:p>
    <w:p w14:paraId="48647954">
      <w:pPr>
        <w:wordWrap w:val="0"/>
        <w:bidi w:val="0"/>
        <w:spacing w:line="0" w:lineRule="auto"/>
        <w:jc w:val="center"/>
        <w:textAlignment w:val="center"/>
        <w:rPr>
          <w:rFonts w:hint="eastAsia" w:ascii="仿宋" w:hAnsi="仿宋" w:eastAsia="仿宋" w:cs="仿宋"/>
          <w:color w:val="auto"/>
          <w:sz w:val="28"/>
          <w:szCs w:val="28"/>
        </w:rPr>
      </w:pPr>
    </w:p>
    <w:p w14:paraId="65211AC5">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建 设 工 程 施 工 合 同</w:t>
      </w:r>
    </w:p>
    <w:p w14:paraId="75DB7099">
      <w:pPr>
        <w:wordWrap w:val="0"/>
        <w:bidi w:val="0"/>
        <w:spacing w:line="0" w:lineRule="auto"/>
        <w:jc w:val="center"/>
        <w:textAlignment w:val="center"/>
        <w:rPr>
          <w:rFonts w:hint="eastAsia" w:ascii="仿宋" w:hAnsi="仿宋" w:eastAsia="仿宋" w:cs="仿宋"/>
          <w:color w:val="auto"/>
          <w:sz w:val="28"/>
          <w:szCs w:val="28"/>
        </w:rPr>
      </w:pPr>
    </w:p>
    <w:p w14:paraId="3CC1E0A0">
      <w:pPr>
        <w:wordWrap w:val="0"/>
        <w:bidi w:val="0"/>
        <w:spacing w:line="0" w:lineRule="auto"/>
        <w:jc w:val="center"/>
        <w:textAlignment w:val="center"/>
        <w:rPr>
          <w:rFonts w:hint="eastAsia" w:ascii="仿宋" w:hAnsi="仿宋" w:eastAsia="仿宋" w:cs="仿宋"/>
          <w:color w:val="auto"/>
          <w:sz w:val="28"/>
          <w:szCs w:val="28"/>
        </w:rPr>
      </w:pPr>
    </w:p>
    <w:p w14:paraId="0E0EED80">
      <w:pPr>
        <w:wordWrap w:val="0"/>
        <w:bidi w:val="0"/>
        <w:spacing w:line="0" w:lineRule="auto"/>
        <w:jc w:val="center"/>
        <w:textAlignment w:val="center"/>
        <w:rPr>
          <w:rFonts w:hint="eastAsia" w:ascii="仿宋" w:hAnsi="仿宋" w:eastAsia="仿宋" w:cs="仿宋"/>
          <w:color w:val="auto"/>
          <w:sz w:val="28"/>
          <w:szCs w:val="28"/>
        </w:rPr>
      </w:pPr>
    </w:p>
    <w:p w14:paraId="0E42A686">
      <w:pPr>
        <w:wordWrap w:val="0"/>
        <w:bidi w:val="0"/>
        <w:spacing w:line="0" w:lineRule="auto"/>
        <w:jc w:val="center"/>
        <w:textAlignment w:val="center"/>
        <w:rPr>
          <w:rFonts w:hint="eastAsia" w:ascii="仿宋" w:hAnsi="仿宋" w:eastAsia="仿宋" w:cs="仿宋"/>
          <w:color w:val="auto"/>
          <w:sz w:val="28"/>
          <w:szCs w:val="28"/>
        </w:rPr>
      </w:pPr>
    </w:p>
    <w:p w14:paraId="043DFAAC">
      <w:pPr>
        <w:wordWrap w:val="0"/>
        <w:bidi w:val="0"/>
        <w:spacing w:line="0" w:lineRule="auto"/>
        <w:jc w:val="center"/>
        <w:textAlignment w:val="center"/>
        <w:rPr>
          <w:rFonts w:hint="eastAsia" w:ascii="仿宋" w:hAnsi="仿宋" w:eastAsia="仿宋" w:cs="仿宋"/>
          <w:color w:val="auto"/>
          <w:sz w:val="28"/>
          <w:szCs w:val="28"/>
        </w:rPr>
      </w:pPr>
    </w:p>
    <w:p w14:paraId="25E5618A">
      <w:pPr>
        <w:wordWrap w:val="0"/>
        <w:bidi w:val="0"/>
        <w:spacing w:line="0" w:lineRule="auto"/>
        <w:jc w:val="center"/>
        <w:textAlignment w:val="center"/>
        <w:rPr>
          <w:rFonts w:hint="eastAsia" w:ascii="仿宋" w:hAnsi="仿宋" w:eastAsia="仿宋" w:cs="仿宋"/>
          <w:color w:val="auto"/>
          <w:sz w:val="28"/>
          <w:szCs w:val="28"/>
        </w:rPr>
      </w:pPr>
    </w:p>
    <w:p w14:paraId="215BA092">
      <w:pPr>
        <w:wordWrap w:val="0"/>
        <w:bidi w:val="0"/>
        <w:spacing w:line="0" w:lineRule="auto"/>
        <w:jc w:val="center"/>
        <w:textAlignment w:val="center"/>
        <w:rPr>
          <w:rFonts w:hint="eastAsia" w:ascii="仿宋" w:hAnsi="仿宋" w:eastAsia="仿宋" w:cs="仿宋"/>
          <w:color w:val="auto"/>
          <w:sz w:val="28"/>
          <w:szCs w:val="28"/>
        </w:rPr>
      </w:pPr>
    </w:p>
    <w:p w14:paraId="7A1C8AA3">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项目名称：xxx有限公司一期厂房及配套设施工程        </w:t>
      </w:r>
    </w:p>
    <w:p w14:paraId="57C2A06D">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发 包 人：xxx有限公司 </w:t>
      </w:r>
    </w:p>
    <w:p w14:paraId="0817A207">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承 包 人：   xxx集团有限公司  </w:t>
      </w:r>
    </w:p>
    <w:p w14:paraId="7B763F41">
      <w:pPr>
        <w:wordWrap w:val="0"/>
        <w:bidi w:val="0"/>
        <w:spacing w:line="0" w:lineRule="auto"/>
        <w:jc w:val="center"/>
        <w:textAlignment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日     期：   2016年4月15日      </w:t>
      </w:r>
    </w:p>
    <w:p w14:paraId="4FC47601">
      <w:pPr>
        <w:wordWrap w:val="0"/>
        <w:bidi w:val="0"/>
        <w:spacing w:line="0" w:lineRule="auto"/>
        <w:jc w:val="center"/>
        <w:textAlignment w:val="center"/>
        <w:rPr>
          <w:rFonts w:hint="eastAsia" w:ascii="仿宋" w:hAnsi="仿宋" w:eastAsia="仿宋" w:cs="仿宋"/>
          <w:color w:val="auto"/>
          <w:sz w:val="28"/>
          <w:szCs w:val="28"/>
        </w:rPr>
      </w:pPr>
    </w:p>
    <w:p w14:paraId="5F040408">
      <w:pPr>
        <w:wordWrap w:val="0"/>
        <w:bidi w:val="0"/>
        <w:spacing w:line="0" w:lineRule="auto"/>
        <w:jc w:val="center"/>
        <w:textAlignment w:val="center"/>
        <w:rPr>
          <w:rFonts w:hint="eastAsia" w:ascii="仿宋" w:hAnsi="仿宋" w:eastAsia="仿宋" w:cs="仿宋"/>
          <w:color w:val="auto"/>
          <w:sz w:val="28"/>
          <w:szCs w:val="28"/>
        </w:rPr>
      </w:pPr>
    </w:p>
    <w:p w14:paraId="2BF727F7">
      <w:pPr>
        <w:wordWrap w:val="0"/>
        <w:bidi w:val="0"/>
        <w:spacing w:line="0" w:lineRule="auto"/>
        <w:jc w:val="center"/>
        <w:textAlignment w:val="center"/>
        <w:rPr>
          <w:rFonts w:hint="eastAsia" w:ascii="仿宋" w:hAnsi="仿宋" w:eastAsia="仿宋" w:cs="仿宋"/>
          <w:color w:val="auto"/>
          <w:sz w:val="28"/>
          <w:szCs w:val="28"/>
        </w:rPr>
      </w:pPr>
    </w:p>
    <w:p w14:paraId="6273E7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b/>
          <w:bCs/>
          <w:color w:val="auto"/>
          <w:sz w:val="36"/>
          <w:szCs w:val="36"/>
        </w:rPr>
      </w:pPr>
      <w:r>
        <w:rPr>
          <w:rFonts w:hint="eastAsia" w:ascii="仿宋" w:hAnsi="仿宋" w:eastAsia="仿宋" w:cs="仿宋"/>
          <w:b/>
          <w:bCs/>
          <w:color w:val="auto"/>
          <w:sz w:val="36"/>
          <w:szCs w:val="36"/>
        </w:rPr>
        <w:t>建设工程施工合同</w:t>
      </w:r>
    </w:p>
    <w:p w14:paraId="158C6A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p>
    <w:p w14:paraId="4F4BF3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建设单位</w:t>
      </w:r>
      <w:r>
        <w:rPr>
          <w:rFonts w:hint="eastAsia" w:ascii="宋体" w:hAnsi="宋体" w:eastAsia="宋体" w:cs="宋体"/>
          <w:color w:val="auto"/>
          <w:sz w:val="24"/>
          <w:szCs w:val="24"/>
        </w:rPr>
        <w:t>（以下称甲方）：</w:t>
      </w:r>
    </w:p>
    <w:p w14:paraId="153ACA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施工单位</w:t>
      </w:r>
      <w:r>
        <w:rPr>
          <w:rFonts w:hint="eastAsia" w:ascii="宋体" w:hAnsi="宋体" w:eastAsia="宋体" w:cs="宋体"/>
          <w:color w:val="auto"/>
          <w:sz w:val="24"/>
          <w:szCs w:val="24"/>
        </w:rPr>
        <w:t>（以下称乙方）：</w:t>
      </w:r>
    </w:p>
    <w:p w14:paraId="113164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》和《中华人民共和国建筑法》及其它有关法律、行政法规，为明确双方在施工过程中的权利、义务，经双方协商自愿签订本合同。</w:t>
      </w:r>
    </w:p>
    <w:p w14:paraId="3F14F7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z w:val="24"/>
          <w:szCs w:val="24"/>
        </w:rPr>
        <w:t>第一条　工程项目</w:t>
      </w:r>
    </w:p>
    <w:p w14:paraId="372799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一、工程名称：</w:t>
      </w:r>
    </w:p>
    <w:p w14:paraId="308C2E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二、工程地点：</w:t>
      </w:r>
      <w:r>
        <w:rPr>
          <w:rFonts w:hint="eastAsia" w:ascii="宋体" w:hAnsi="宋体" w:eastAsia="宋体" w:cs="宋体"/>
          <w:color w:val="auto"/>
          <w:sz w:val="24"/>
          <w:szCs w:val="24"/>
          <w:u w:val="none"/>
          <w:lang w:val="en-US" w:eastAsia="zh-CN"/>
        </w:rPr>
        <w:t>大冶市还地桥镇</w:t>
      </w:r>
    </w:p>
    <w:p w14:paraId="4F32DE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三、工程内容：详见工程量清单及施工设计图纸</w:t>
      </w:r>
    </w:p>
    <w:p w14:paraId="7371F88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u w:val="none"/>
        </w:rPr>
        <w:t xml:space="preserve">四、承包形式：按全部施工图纸和工程量清单约定的范围，包工包料。 </w:t>
      </w:r>
      <w:r>
        <w:rPr>
          <w:rFonts w:hint="eastAsia" w:ascii="宋体" w:hAnsi="宋体" w:eastAsia="宋体" w:cs="宋体"/>
          <w:color w:val="auto"/>
          <w:sz w:val="24"/>
          <w:szCs w:val="24"/>
          <w:u w:val="single"/>
          <w:lang w:val="en-US" w:eastAsia="zh-CN"/>
        </w:rPr>
        <w:t xml:space="preserve">     </w:t>
      </w:r>
    </w:p>
    <w:p w14:paraId="36C207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第二条　工程期限</w:t>
      </w:r>
    </w:p>
    <w:p w14:paraId="51E28B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一、合同工期总日历天数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天</w:t>
      </w:r>
    </w:p>
    <w:p w14:paraId="0D9A2BE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rPr>
        <w:t>开工日</w:t>
      </w:r>
      <w:r>
        <w:rPr>
          <w:rFonts w:hint="eastAsia" w:ascii="宋体" w:hAnsi="宋体" w:eastAsia="宋体" w:cs="宋体"/>
          <w:color w:val="auto"/>
          <w:sz w:val="24"/>
          <w:szCs w:val="24"/>
          <w:u w:val="none"/>
        </w:rPr>
        <w:t>期：</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日</w:t>
      </w:r>
    </w:p>
    <w:p w14:paraId="6186A2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竣工日期：</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年</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月</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日</w:t>
      </w:r>
    </w:p>
    <w:p w14:paraId="6FE0547A">
      <w:pPr>
        <w:pStyle w:val="6"/>
        <w:rPr>
          <w:rFonts w:hint="eastAsia" w:ascii="宋体" w:hAnsi="宋体" w:eastAsia="宋体" w:cs="宋体"/>
          <w:color w:val="auto"/>
          <w:sz w:val="24"/>
          <w:szCs w:val="24"/>
          <w:lang w:eastAsia="zh-CN"/>
        </w:rPr>
      </w:pP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实际开工时间以开工令为准</w:t>
      </w:r>
      <w:r>
        <w:rPr>
          <w:rFonts w:hint="eastAsia" w:ascii="宋体" w:hAnsi="宋体" w:eastAsia="宋体" w:cs="宋体"/>
          <w:color w:val="auto"/>
          <w:sz w:val="24"/>
          <w:szCs w:val="24"/>
          <w:u w:val="none"/>
          <w:lang w:eastAsia="zh-CN"/>
        </w:rPr>
        <w:t>）</w:t>
      </w:r>
    </w:p>
    <w:p w14:paraId="7CD16D4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二、如遇下列情况，经甲方现场代表签证后，工期可相应顺延</w:t>
      </w:r>
    </w:p>
    <w:p w14:paraId="44724F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１、在施工中如因停电、停水８小时以上或连续间歇性停水、停电３天以上（每次连续４小时以上），影响正常施工；停水停电2天以上；</w:t>
      </w:r>
    </w:p>
    <w:p w14:paraId="631BA6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2、因台风暴雨飓风等不可抗力的因素；</w:t>
      </w:r>
    </w:p>
    <w:p w14:paraId="149246B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３、因人力不可抗拒的其他因素而延误工期。</w:t>
      </w:r>
    </w:p>
    <w:p w14:paraId="22E3798A">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三、因乙方原因造成施工延迟的，不得请求顺延工期，乙方每逾期一天应向甲方承担合同价款千分之五的工期逾期违约金。</w:t>
      </w:r>
    </w:p>
    <w:p w14:paraId="7A6BDF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z w:val="24"/>
          <w:szCs w:val="24"/>
        </w:rPr>
        <w:t>第三条　工程价款、结算及付款方式</w:t>
      </w:r>
      <w:r>
        <w:rPr>
          <w:rFonts w:hint="eastAsia" w:ascii="宋体" w:hAnsi="宋体" w:eastAsia="宋体" w:cs="宋体"/>
          <w:color w:val="auto"/>
          <w:sz w:val="24"/>
          <w:szCs w:val="24"/>
        </w:rPr>
        <w:t xml:space="preserve"> </w:t>
      </w:r>
    </w:p>
    <w:p w14:paraId="05C2DE9D">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、合同价款：</w:t>
      </w:r>
    </w:p>
    <w:p w14:paraId="3C98A6E9">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(大写)：</w:t>
      </w:r>
      <w:r>
        <w:rPr>
          <w:rFonts w:hint="eastAsia" w:ascii="宋体" w:hAnsi="宋体" w:eastAsia="宋体" w:cs="宋体"/>
          <w:color w:val="auto"/>
          <w:sz w:val="24"/>
          <w:szCs w:val="24"/>
          <w:lang w:val="en-US" w:eastAsia="zh-CN"/>
        </w:rPr>
        <w:t xml:space="preserve">        元整</w:t>
      </w:r>
    </w:p>
    <w:p w14:paraId="6AE60671">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元</w:t>
      </w:r>
    </w:p>
    <w:p w14:paraId="6AA841CE">
      <w:pPr>
        <w:spacing w:line="540" w:lineRule="exact"/>
        <w:rPr>
          <w:rFonts w:hint="eastAsia" w:ascii="宋体" w:hAnsi="宋体" w:eastAsia="宋体" w:cs="宋体"/>
          <w:color w:val="auto"/>
          <w:sz w:val="24"/>
          <w:szCs w:val="24"/>
        </w:rPr>
      </w:pPr>
      <w:r>
        <w:rPr>
          <w:rFonts w:hint="eastAsia" w:ascii="宋体" w:hAnsi="宋体" w:eastAsia="宋体" w:cs="宋体"/>
          <w:color w:val="auto"/>
          <w:sz w:val="24"/>
          <w:szCs w:val="24"/>
        </w:rPr>
        <w:t>超出本协议的工程量，按工程签证单另行计算，本工程最终结算价款以甲方指定机构审计结果为准。</w:t>
      </w:r>
    </w:p>
    <w:p w14:paraId="6391D7A4">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工程变更：</w:t>
      </w:r>
    </w:p>
    <w:p w14:paraId="1D6EF5C4">
      <w:pPr>
        <w:spacing w:line="5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A、合同中有相同单价的，按</w:t>
      </w:r>
      <w:r>
        <w:rPr>
          <w:rFonts w:hint="eastAsia" w:ascii="宋体" w:hAnsi="宋体" w:eastAsia="宋体" w:cs="宋体"/>
          <w:color w:val="auto"/>
          <w:sz w:val="24"/>
          <w:szCs w:val="24"/>
          <w:lang w:val="en-US" w:eastAsia="zh-CN"/>
        </w:rPr>
        <w:t>投标清单中</w:t>
      </w:r>
      <w:r>
        <w:rPr>
          <w:rFonts w:hint="eastAsia" w:ascii="宋体" w:hAnsi="宋体" w:eastAsia="宋体" w:cs="宋体"/>
          <w:color w:val="auto"/>
          <w:sz w:val="24"/>
          <w:szCs w:val="24"/>
        </w:rPr>
        <w:t>的综合单价计算进行结算。</w:t>
      </w:r>
    </w:p>
    <w:p w14:paraId="016CE852">
      <w:pPr>
        <w:spacing w:line="5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rPr>
        <w:t>、合同中没有相同或类似单价的，按照2018湖北省</w:t>
      </w:r>
      <w:r>
        <w:rPr>
          <w:rFonts w:hint="eastAsia" w:ascii="宋体" w:hAnsi="宋体" w:eastAsia="宋体" w:cs="宋体"/>
          <w:color w:val="auto"/>
          <w:sz w:val="24"/>
          <w:szCs w:val="24"/>
          <w:highlight w:val="none"/>
          <w:lang w:val="en-US" w:eastAsia="zh-CN"/>
        </w:rPr>
        <w:t>清单计价</w:t>
      </w:r>
      <w:r>
        <w:rPr>
          <w:rFonts w:hint="eastAsia" w:ascii="宋体" w:hAnsi="宋体" w:eastAsia="宋体" w:cs="宋体"/>
          <w:color w:val="auto"/>
          <w:sz w:val="24"/>
          <w:szCs w:val="24"/>
          <w:highlight w:val="none"/>
        </w:rPr>
        <w:t>及配套费用</w:t>
      </w:r>
      <w:r>
        <w:rPr>
          <w:rFonts w:hint="eastAsia" w:ascii="宋体" w:hAnsi="宋体" w:eastAsia="宋体" w:cs="宋体"/>
          <w:color w:val="auto"/>
          <w:sz w:val="24"/>
          <w:szCs w:val="24"/>
          <w:highlight w:val="none"/>
          <w:lang w:val="en-US" w:eastAsia="zh-CN"/>
        </w:rPr>
        <w:t>定额</w:t>
      </w:r>
      <w:r>
        <w:rPr>
          <w:rFonts w:hint="eastAsia" w:ascii="宋体" w:hAnsi="宋体" w:eastAsia="宋体" w:cs="宋体"/>
          <w:color w:val="auto"/>
          <w:sz w:val="24"/>
          <w:szCs w:val="24"/>
          <w:highlight w:val="none"/>
        </w:rPr>
        <w:t>文件的模式进行结算。</w:t>
      </w:r>
    </w:p>
    <w:p w14:paraId="400B36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付款方式：</w:t>
      </w:r>
      <w:r>
        <w:rPr>
          <w:rFonts w:hint="eastAsia" w:ascii="宋体" w:hAnsi="宋体" w:eastAsia="宋体" w:cs="宋体"/>
          <w:color w:val="auto"/>
          <w:sz w:val="24"/>
          <w:szCs w:val="24"/>
          <w:highlight w:val="none"/>
          <w:lang w:eastAsia="zh-CN"/>
        </w:rPr>
        <w:t>本项目无预付款，工程竣工验收合格后付至合同价款的</w:t>
      </w:r>
      <w:r>
        <w:rPr>
          <w:rFonts w:hint="eastAsia" w:ascii="宋体" w:hAnsi="宋体" w:eastAsia="宋体" w:cs="宋体"/>
          <w:color w:val="auto"/>
          <w:sz w:val="24"/>
          <w:szCs w:val="24"/>
          <w:highlight w:val="none"/>
          <w:lang w:val="en-US" w:eastAsia="zh-CN"/>
        </w:rPr>
        <w:t>85%，经审计完成后付至审计金额的98.5%，剩余为质保金（质保期   年，工程竣工验收合格第二日起算），质保期满无任何质量问题，无息支付余款</w:t>
      </w:r>
      <w:r>
        <w:rPr>
          <w:rFonts w:hint="eastAsia" w:ascii="宋体" w:hAnsi="宋体" w:cs="宋体"/>
          <w:color w:val="FF0000"/>
          <w:sz w:val="24"/>
          <w:szCs w:val="24"/>
          <w:highlight w:val="none"/>
          <w:lang w:val="en-US" w:eastAsia="zh-CN"/>
        </w:rPr>
        <w:t>。</w:t>
      </w:r>
    </w:p>
    <w:p w14:paraId="141817D6">
      <w:pPr>
        <w:spacing w:line="560" w:lineRule="exact"/>
        <w:ind w:left="0" w:firstLine="480" w:firstLineChars="200"/>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、工程量及价格签证，签证单都必须有甲方现场代表签字并加盖公章后方可作为结算依据。</w:t>
      </w:r>
    </w:p>
    <w:p w14:paraId="0C89B7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4、乙方</w:t>
      </w:r>
      <w:r>
        <w:rPr>
          <w:rFonts w:hint="eastAsia" w:ascii="宋体" w:hAnsi="宋体" w:eastAsia="宋体" w:cs="宋体"/>
          <w:color w:val="auto"/>
          <w:sz w:val="24"/>
          <w:szCs w:val="24"/>
        </w:rPr>
        <w:t>申报结算应保证其准确性，凡是审减额度超过</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％以上部分的审计费，由乙方承担</w:t>
      </w:r>
      <w:r>
        <w:rPr>
          <w:rFonts w:hint="eastAsia" w:ascii="宋体" w:hAnsi="宋体" w:eastAsia="宋体" w:cs="宋体"/>
          <w:color w:val="auto"/>
          <w:sz w:val="24"/>
          <w:szCs w:val="24"/>
          <w:lang w:val="en-US" w:eastAsia="zh-CN"/>
        </w:rPr>
        <w:t>。</w:t>
      </w:r>
    </w:p>
    <w:p w14:paraId="40B522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条　施工与设计变更</w:t>
      </w:r>
      <w:r>
        <w:rPr>
          <w:rFonts w:hint="eastAsia" w:ascii="宋体" w:hAnsi="宋体" w:eastAsia="宋体" w:cs="宋体"/>
          <w:color w:val="auto"/>
          <w:sz w:val="24"/>
          <w:szCs w:val="24"/>
        </w:rPr>
        <w:t xml:space="preserve"> </w:t>
      </w:r>
    </w:p>
    <w:p w14:paraId="45B042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一、甲方签字认定交付的设计图纸、说明和有关技术资料，作为施工的有效依据，乙方不得擅自修改。 </w:t>
      </w:r>
    </w:p>
    <w:p w14:paraId="75EAD8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二、甲方因使用功能提出的变更内容，为不影响施工进度，乙方应先行实施，并及时做好现场签证。 </w:t>
      </w:r>
    </w:p>
    <w:p w14:paraId="4D6291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三、设计变更增减数应以甲方代表签证单为依据，对增减部份的工程款由甲乙双方协商确认。 </w:t>
      </w:r>
    </w:p>
    <w:p w14:paraId="5153E1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五</w:t>
      </w:r>
      <w:r>
        <w:rPr>
          <w:rFonts w:hint="eastAsia" w:ascii="宋体" w:hAnsi="宋体" w:eastAsia="宋体" w:cs="宋体"/>
          <w:b/>
          <w:bCs/>
          <w:color w:val="auto"/>
          <w:sz w:val="24"/>
          <w:szCs w:val="24"/>
        </w:rPr>
        <w:t>条　工程质量管理及验收</w:t>
      </w:r>
    </w:p>
    <w:p w14:paraId="76F14BA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 </w:t>
      </w:r>
    </w:p>
    <w:p w14:paraId="578160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w:t>
      </w:r>
      <w:r>
        <w:rPr>
          <w:rFonts w:hint="eastAsia" w:ascii="宋体" w:hAnsi="宋体" w:eastAsia="宋体" w:cs="宋体"/>
          <w:color w:val="auto"/>
          <w:sz w:val="24"/>
          <w:szCs w:val="24"/>
          <w:lang w:val="en-US" w:eastAsia="zh-CN"/>
        </w:rPr>
        <w:t>逾期</w:t>
      </w:r>
      <w:r>
        <w:rPr>
          <w:rFonts w:hint="eastAsia" w:ascii="宋体" w:hAnsi="宋体" w:eastAsia="宋体" w:cs="宋体"/>
          <w:color w:val="auto"/>
          <w:sz w:val="24"/>
          <w:szCs w:val="24"/>
        </w:rPr>
        <w:t>违约责任。</w:t>
      </w:r>
    </w:p>
    <w:p w14:paraId="3393F6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三、工程质量应符合国家及行业规定的建筑工程质量检验评定的“合格”标准。</w:t>
      </w:r>
    </w:p>
    <w:p w14:paraId="4BCF1F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rPr>
        <w:t>条　安全</w:t>
      </w:r>
      <w:r>
        <w:rPr>
          <w:rFonts w:hint="eastAsia" w:ascii="宋体" w:hAnsi="宋体" w:eastAsia="宋体" w:cs="宋体"/>
          <w:b/>
          <w:bCs/>
          <w:color w:val="auto"/>
          <w:sz w:val="24"/>
          <w:szCs w:val="24"/>
          <w:lang w:eastAsia="zh-CN"/>
        </w:rPr>
        <w:t>生产和文明</w:t>
      </w:r>
      <w:r>
        <w:rPr>
          <w:rFonts w:hint="eastAsia" w:ascii="宋体" w:hAnsi="宋体" w:eastAsia="宋体" w:cs="宋体"/>
          <w:b/>
          <w:bCs/>
          <w:color w:val="auto"/>
          <w:sz w:val="24"/>
          <w:szCs w:val="24"/>
        </w:rPr>
        <w:t>施工</w:t>
      </w:r>
    </w:p>
    <w:p w14:paraId="5F18450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乙方应遵守工程建设安全生产有关管理规定，严格按安全标准组织施工，采取必要的安全防护措施，消除事故隐患。由于乙方安全措施不力造成事故的责任和因此发生的费用，由乙方</w:t>
      </w:r>
      <w:r>
        <w:rPr>
          <w:rFonts w:hint="eastAsia" w:ascii="宋体" w:hAnsi="宋体" w:eastAsia="宋体" w:cs="宋体"/>
          <w:color w:val="auto"/>
          <w:sz w:val="24"/>
          <w:szCs w:val="24"/>
          <w:lang w:val="en-US" w:eastAsia="zh-CN"/>
        </w:rPr>
        <w:t>全部</w:t>
      </w:r>
      <w:r>
        <w:rPr>
          <w:rFonts w:hint="eastAsia" w:ascii="宋体" w:hAnsi="宋体" w:eastAsia="宋体" w:cs="宋体"/>
          <w:color w:val="auto"/>
          <w:sz w:val="24"/>
          <w:szCs w:val="24"/>
        </w:rPr>
        <w:t>承担。</w:t>
      </w:r>
    </w:p>
    <w:p w14:paraId="6A29003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乙方应遵守工程文明施工有关管理规定，乙方如未达到文明施工要求，甲方有权</w:t>
      </w:r>
      <w:r>
        <w:rPr>
          <w:rFonts w:hint="eastAsia" w:ascii="宋体" w:hAnsi="宋体" w:eastAsia="宋体" w:cs="宋体"/>
          <w:color w:val="auto"/>
          <w:sz w:val="24"/>
          <w:szCs w:val="24"/>
          <w:lang w:eastAsia="zh-CN"/>
        </w:rPr>
        <w:t>采取</w:t>
      </w:r>
      <w:r>
        <w:rPr>
          <w:rFonts w:hint="eastAsia" w:ascii="宋体" w:hAnsi="宋体" w:eastAsia="宋体" w:cs="宋体"/>
          <w:color w:val="auto"/>
          <w:sz w:val="24"/>
          <w:szCs w:val="24"/>
          <w:lang w:val="en-US" w:eastAsia="zh-CN"/>
        </w:rPr>
        <w:t>书面警告或扣减文明施工管理费等方式。</w:t>
      </w:r>
    </w:p>
    <w:p w14:paraId="798DAB2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第七</w:t>
      </w:r>
      <w:r>
        <w:rPr>
          <w:rFonts w:hint="eastAsia" w:ascii="宋体" w:hAnsi="宋体" w:eastAsia="宋体" w:cs="宋体"/>
          <w:b/>
          <w:bCs/>
          <w:color w:val="auto"/>
          <w:sz w:val="24"/>
          <w:szCs w:val="24"/>
        </w:rPr>
        <w:t>条　纠纷解决办法</w:t>
      </w:r>
      <w:r>
        <w:rPr>
          <w:rFonts w:hint="eastAsia" w:ascii="宋体" w:hAnsi="宋体" w:eastAsia="宋体" w:cs="宋体"/>
          <w:color w:val="auto"/>
          <w:sz w:val="24"/>
          <w:szCs w:val="24"/>
        </w:rPr>
        <w:t xml:space="preserve"> </w:t>
      </w:r>
    </w:p>
    <w:p w14:paraId="52CC0F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因本合同产生纠纷，如协商无法解决，双方均有权向甲方所在地人民法院提起诉讼。</w:t>
      </w:r>
    </w:p>
    <w:p w14:paraId="532F41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2"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eastAsia="zh-CN"/>
        </w:rPr>
        <w:t>八</w:t>
      </w:r>
      <w:r>
        <w:rPr>
          <w:rFonts w:hint="eastAsia" w:ascii="宋体" w:hAnsi="宋体" w:eastAsia="宋体" w:cs="宋体"/>
          <w:b/>
          <w:bCs/>
          <w:color w:val="auto"/>
          <w:sz w:val="24"/>
          <w:szCs w:val="24"/>
        </w:rPr>
        <w:t>条　附　则</w:t>
      </w:r>
      <w:r>
        <w:rPr>
          <w:rFonts w:hint="eastAsia" w:ascii="宋体" w:hAnsi="宋体" w:eastAsia="宋体" w:cs="宋体"/>
          <w:color w:val="auto"/>
          <w:sz w:val="24"/>
          <w:szCs w:val="24"/>
        </w:rPr>
        <w:t xml:space="preserve"> </w:t>
      </w:r>
    </w:p>
    <w:p w14:paraId="6AE31E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本合同一式</w:t>
      </w: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份，甲乙双方各执</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份，自双方代表签字，加盖双方公章或合同专用章后生效。　</w:t>
      </w:r>
    </w:p>
    <w:p w14:paraId="62A066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宋体" w:cs="宋体"/>
          <w:color w:val="auto"/>
          <w:sz w:val="24"/>
          <w:szCs w:val="24"/>
        </w:rPr>
      </w:pPr>
    </w:p>
    <w:p w14:paraId="7E1C5408">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甲方</w:t>
      </w:r>
      <w:r>
        <w:rPr>
          <w:rFonts w:hint="eastAsia" w:ascii="宋体" w:hAnsi="宋体" w:eastAsia="宋体" w:cs="宋体"/>
          <w:color w:val="auto"/>
          <w:sz w:val="24"/>
          <w:szCs w:val="24"/>
          <w:lang w:eastAsia="zh-CN"/>
        </w:rPr>
        <w:t>（盖章）</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乙方： </w:t>
      </w:r>
    </w:p>
    <w:p w14:paraId="7350AF66">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法定代表人或委托人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法定代表人或委托人</w:t>
      </w:r>
      <w:r>
        <w:rPr>
          <w:rFonts w:hint="eastAsia" w:ascii="宋体" w:hAnsi="宋体" w:eastAsia="宋体" w:cs="宋体"/>
          <w:color w:val="auto"/>
          <w:sz w:val="24"/>
          <w:szCs w:val="24"/>
        </w:rPr>
        <w:t>：</w:t>
      </w:r>
    </w:p>
    <w:p w14:paraId="1749C604">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_____年_____月_____日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_____年_____月_____日</w:t>
      </w:r>
    </w:p>
    <w:p w14:paraId="48660553">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3D5732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w:t>
      </w:r>
      <w:r>
        <w:rPr>
          <w:rFonts w:hint="eastAsia" w:ascii="宋体" w:hAnsi="宋体" w:eastAsia="宋体" w:cs="宋体"/>
          <w:b/>
          <w:bCs/>
          <w:color w:val="auto"/>
          <w:sz w:val="36"/>
          <w:szCs w:val="36"/>
          <w:lang w:val="en-US" w:eastAsia="zh-CN"/>
        </w:rPr>
        <w:t>五</w:t>
      </w:r>
      <w:r>
        <w:rPr>
          <w:rFonts w:hint="eastAsia" w:ascii="宋体" w:hAnsi="宋体" w:eastAsia="宋体" w:cs="宋体"/>
          <w:b/>
          <w:bCs/>
          <w:color w:val="auto"/>
          <w:sz w:val="36"/>
          <w:szCs w:val="36"/>
          <w:lang w:eastAsia="zh-CN"/>
        </w:rPr>
        <w:t>部分  响应文件格式</w:t>
      </w:r>
    </w:p>
    <w:p w14:paraId="20E9654A">
      <w:pPr>
        <w:spacing w:line="360" w:lineRule="auto"/>
        <w:rPr>
          <w:rFonts w:hint="eastAsia" w:ascii="宋体" w:hAnsi="宋体" w:eastAsia="宋体" w:cs="宋体"/>
          <w:color w:val="auto"/>
          <w:lang w:eastAsia="zh-CN"/>
        </w:rPr>
      </w:pPr>
    </w:p>
    <w:p w14:paraId="2C1CF61E">
      <w:pPr>
        <w:spacing w:line="500" w:lineRule="exact"/>
        <w:rPr>
          <w:rFonts w:hint="eastAsia" w:ascii="宋体" w:hAnsi="宋体" w:eastAsia="宋体" w:cs="宋体"/>
          <w:bCs/>
          <w:color w:val="auto"/>
          <w:sz w:val="44"/>
          <w:lang w:eastAsia="zh-CN"/>
        </w:rPr>
      </w:pPr>
      <w:r>
        <w:rPr>
          <w:rFonts w:hint="eastAsia" w:ascii="宋体" w:hAnsi="宋体" w:eastAsia="宋体" w:cs="宋体"/>
          <w:color w:val="auto"/>
          <w:szCs w:val="28"/>
          <w:lang w:eastAsia="zh-CN"/>
        </w:rPr>
        <w:t>封面：</w:t>
      </w:r>
    </w:p>
    <w:p w14:paraId="7880BD5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3FF2C221">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52"/>
          <w:szCs w:val="52"/>
          <w:lang w:eastAsia="zh-CN"/>
        </w:rPr>
      </w:pPr>
      <w:r>
        <w:rPr>
          <w:rFonts w:hint="eastAsia" w:ascii="宋体" w:hAnsi="宋体" w:eastAsia="宋体" w:cs="宋体"/>
          <w:color w:val="auto"/>
          <w:sz w:val="32"/>
          <w:szCs w:val="32"/>
          <w:lang w:eastAsia="zh-CN"/>
        </w:rPr>
        <w:t>大冶市非财政资金采购</w:t>
      </w:r>
    </w:p>
    <w:p w14:paraId="230E216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1545F424">
      <w:pPr>
        <w:pStyle w:val="8"/>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p>
    <w:p w14:paraId="275CCE77">
      <w:pPr>
        <w:pStyle w:val="8"/>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r>
        <w:rPr>
          <w:rFonts w:hint="eastAsia" w:ascii="宋体" w:hAnsi="宋体" w:eastAsia="宋体" w:cs="宋体"/>
          <w:b/>
          <w:bCs/>
          <w:color w:val="auto"/>
          <w:spacing w:val="0"/>
          <w:w w:val="66"/>
          <w:sz w:val="132"/>
          <w:szCs w:val="132"/>
          <w:lang w:eastAsia="zh-CN"/>
        </w:rPr>
        <w:t>竞争性磋商响应文件</w:t>
      </w:r>
    </w:p>
    <w:p w14:paraId="7388A7B7">
      <w:pPr>
        <w:ind w:left="0" w:leftChars="0" w:firstLine="0" w:firstLineChars="0"/>
        <w:jc w:val="center"/>
        <w:rPr>
          <w:rFonts w:hint="eastAsia" w:ascii="宋体" w:hAnsi="宋体" w:eastAsia="宋体" w:cs="宋体"/>
          <w:color w:val="auto"/>
          <w:sz w:val="44"/>
          <w:lang w:eastAsia="zh-CN"/>
        </w:rPr>
      </w:pPr>
      <w:r>
        <w:rPr>
          <w:rFonts w:hint="eastAsia" w:ascii="宋体" w:hAnsi="宋体" w:eastAsia="宋体" w:cs="宋体"/>
          <w:color w:val="auto"/>
          <w:sz w:val="44"/>
          <w:lang w:eastAsia="zh-CN"/>
        </w:rPr>
        <w:t>（正本/副本）</w:t>
      </w:r>
    </w:p>
    <w:p w14:paraId="499D83B4">
      <w:pPr>
        <w:jc w:val="center"/>
        <w:rPr>
          <w:rFonts w:hint="eastAsia" w:ascii="宋体" w:hAnsi="宋体" w:eastAsia="宋体" w:cs="宋体"/>
          <w:color w:val="auto"/>
          <w:sz w:val="44"/>
          <w:lang w:eastAsia="zh-CN"/>
        </w:rPr>
      </w:pPr>
    </w:p>
    <w:p w14:paraId="50E39E77">
      <w:pPr>
        <w:ind w:firstLine="1440"/>
        <w:rPr>
          <w:rFonts w:hint="eastAsia" w:ascii="宋体" w:hAnsi="宋体" w:eastAsia="宋体" w:cs="宋体"/>
          <w:bCs/>
          <w:color w:val="auto"/>
          <w:sz w:val="32"/>
          <w:szCs w:val="32"/>
          <w:lang w:eastAsia="zh-CN"/>
        </w:rPr>
      </w:pPr>
    </w:p>
    <w:p w14:paraId="037F8D33">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项目编号：</w:t>
      </w:r>
      <w:r>
        <w:rPr>
          <w:rFonts w:hint="eastAsia" w:ascii="宋体" w:hAnsi="宋体" w:eastAsia="宋体" w:cs="宋体"/>
          <w:bCs/>
          <w:color w:val="auto"/>
          <w:sz w:val="32"/>
          <w:szCs w:val="32"/>
          <w:u w:val="single"/>
          <w:lang w:eastAsia="zh-CN"/>
        </w:rPr>
        <w:t xml:space="preserve">                       </w:t>
      </w:r>
    </w:p>
    <w:p w14:paraId="55B2A17A">
      <w:pPr>
        <w:keepNext w:val="0"/>
        <w:keepLines w:val="0"/>
        <w:pageBreakBefore w:val="0"/>
        <w:widowControl/>
        <w:tabs>
          <w:tab w:val="left" w:pos="3240"/>
        </w:tabs>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u w:val="single"/>
          <w:lang w:eastAsia="zh-CN"/>
        </w:rPr>
      </w:pPr>
      <w:r>
        <w:rPr>
          <w:rFonts w:hint="eastAsia" w:ascii="宋体" w:hAnsi="宋体" w:eastAsia="宋体" w:cs="宋体"/>
          <w:bCs/>
          <w:color w:val="auto"/>
          <w:sz w:val="32"/>
          <w:szCs w:val="32"/>
          <w:lang w:eastAsia="zh-CN"/>
        </w:rPr>
        <w:t>项目名称：</w:t>
      </w:r>
      <w:r>
        <w:rPr>
          <w:rFonts w:hint="eastAsia" w:ascii="宋体" w:hAnsi="宋体" w:eastAsia="宋体" w:cs="宋体"/>
          <w:bCs/>
          <w:color w:val="auto"/>
          <w:sz w:val="32"/>
          <w:szCs w:val="32"/>
          <w:u w:val="single"/>
          <w:lang w:eastAsia="zh-CN"/>
        </w:rPr>
        <w:t xml:space="preserve">                       </w:t>
      </w:r>
    </w:p>
    <w:p w14:paraId="301A8F6E">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采购</w:t>
      </w:r>
      <w:r>
        <w:rPr>
          <w:rFonts w:hint="eastAsia" w:ascii="宋体" w:hAnsi="宋体" w:eastAsia="宋体" w:cs="宋体"/>
          <w:bCs/>
          <w:color w:val="auto"/>
          <w:sz w:val="32"/>
          <w:szCs w:val="32"/>
          <w:lang w:eastAsia="zh-CN"/>
        </w:rPr>
        <w:t>内容：</w:t>
      </w:r>
      <w:r>
        <w:rPr>
          <w:rFonts w:hint="eastAsia" w:ascii="宋体" w:hAnsi="宋体" w:eastAsia="宋体" w:cs="宋体"/>
          <w:bCs/>
          <w:color w:val="auto"/>
          <w:sz w:val="32"/>
          <w:szCs w:val="32"/>
          <w:u w:val="single"/>
          <w:lang w:eastAsia="zh-CN"/>
        </w:rPr>
        <w:t xml:space="preserve">                       </w:t>
      </w:r>
    </w:p>
    <w:p w14:paraId="3566499B">
      <w:pPr>
        <w:tabs>
          <w:tab w:val="left" w:pos="2625"/>
        </w:tabs>
        <w:spacing w:line="360" w:lineRule="auto"/>
        <w:jc w:val="center"/>
        <w:rPr>
          <w:rFonts w:hint="eastAsia" w:ascii="宋体" w:hAnsi="宋体" w:eastAsia="宋体" w:cs="宋体"/>
          <w:bCs/>
          <w:color w:val="auto"/>
          <w:sz w:val="32"/>
          <w:szCs w:val="32"/>
          <w:lang w:eastAsia="zh-CN"/>
        </w:rPr>
      </w:pPr>
    </w:p>
    <w:p w14:paraId="20E386DB">
      <w:pPr>
        <w:tabs>
          <w:tab w:val="left" w:pos="2625"/>
        </w:tabs>
        <w:spacing w:line="360" w:lineRule="auto"/>
        <w:jc w:val="center"/>
        <w:rPr>
          <w:rFonts w:hint="eastAsia" w:ascii="宋体" w:hAnsi="宋体" w:eastAsia="宋体" w:cs="宋体"/>
          <w:color w:val="auto"/>
          <w:sz w:val="32"/>
          <w:szCs w:val="32"/>
          <w:lang w:eastAsia="zh-CN"/>
        </w:rPr>
      </w:pPr>
    </w:p>
    <w:p w14:paraId="4AF39A88">
      <w:pPr>
        <w:tabs>
          <w:tab w:val="left" w:pos="2625"/>
        </w:tabs>
        <w:spacing w:line="360" w:lineRule="auto"/>
        <w:jc w:val="center"/>
        <w:rPr>
          <w:rFonts w:hint="eastAsia" w:ascii="宋体" w:hAnsi="宋体" w:eastAsia="宋体" w:cs="宋体"/>
          <w:color w:val="auto"/>
          <w:sz w:val="21"/>
          <w:szCs w:val="21"/>
          <w:lang w:eastAsia="zh-CN"/>
        </w:rPr>
      </w:pPr>
    </w:p>
    <w:p w14:paraId="7DF414D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供应商名称（</w:t>
      </w:r>
      <w:r>
        <w:rPr>
          <w:rFonts w:hint="eastAsia" w:ascii="宋体" w:hAnsi="宋体" w:eastAsia="宋体" w:cs="宋体"/>
          <w:bCs/>
          <w:color w:val="auto"/>
          <w:sz w:val="32"/>
          <w:szCs w:val="32"/>
          <w:lang w:val="en-US" w:eastAsia="zh-CN"/>
        </w:rPr>
        <w:t>盖章</w:t>
      </w:r>
      <w:r>
        <w:rPr>
          <w:rFonts w:hint="eastAsia" w:ascii="宋体" w:hAnsi="宋体" w:eastAsia="宋体" w:cs="宋体"/>
          <w:bCs/>
          <w:color w:val="auto"/>
          <w:sz w:val="32"/>
          <w:szCs w:val="32"/>
          <w:lang w:eastAsia="zh-CN"/>
        </w:rPr>
        <w:t>）</w:t>
      </w:r>
    </w:p>
    <w:p w14:paraId="1A12CBB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年  月  日</w:t>
      </w:r>
    </w:p>
    <w:p w14:paraId="22CB2FD0">
      <w:pPr>
        <w:ind w:firstLine="0"/>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14:paraId="4E3C969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一、磋商书</w:t>
      </w:r>
    </w:p>
    <w:p w14:paraId="22DE465F">
      <w:pPr>
        <w:pStyle w:val="8"/>
        <w:adjustRightInd w:val="0"/>
        <w:snapToGrid w:val="0"/>
        <w:spacing w:line="360" w:lineRule="auto"/>
        <w:rPr>
          <w:rFonts w:hint="eastAsia" w:ascii="宋体" w:hAnsi="宋体" w:eastAsia="宋体" w:cs="宋体"/>
          <w:bCs/>
          <w:color w:val="auto"/>
          <w:u w:val="single"/>
          <w:lang w:eastAsia="zh-CN"/>
        </w:rPr>
      </w:pPr>
    </w:p>
    <w:p w14:paraId="53C32FD5">
      <w:pPr>
        <w:pStyle w:val="8"/>
        <w:keepNext w:val="0"/>
        <w:keepLines w:val="0"/>
        <w:pageBreakBefore w:val="0"/>
        <w:widowControl/>
        <w:kinsoku/>
        <w:wordWrap/>
        <w:overflowPunct/>
        <w:topLinePunct w:val="0"/>
        <w:autoSpaceDE/>
        <w:autoSpaceDN/>
        <w:bidi w:val="0"/>
        <w:adjustRightInd/>
        <w:snapToGrid/>
        <w:spacing w:after="318" w:afterLines="100" w:line="240" w:lineRule="auto"/>
        <w:ind w:left="0" w:leftChars="0" w:firstLine="0" w:firstLineChars="0"/>
        <w:textAlignment w:val="auto"/>
        <w:rPr>
          <w:rFonts w:hint="eastAsia" w:ascii="宋体" w:hAnsi="宋体" w:eastAsia="宋体" w:cs="宋体"/>
          <w:b/>
          <w:bCs w:val="0"/>
          <w:color w:val="auto"/>
          <w:szCs w:val="24"/>
          <w:lang w:eastAsia="zh-CN"/>
        </w:rPr>
      </w:pPr>
      <w:r>
        <w:rPr>
          <w:rFonts w:hint="eastAsia" w:ascii="宋体" w:hAnsi="宋体" w:eastAsia="宋体" w:cs="宋体"/>
          <w:b/>
          <w:bCs w:val="0"/>
          <w:color w:val="auto"/>
          <w:u w:val="single"/>
          <w:lang w:eastAsia="zh-CN"/>
        </w:rPr>
        <w:t>（政府采购代理机构）</w:t>
      </w:r>
      <w:r>
        <w:rPr>
          <w:rFonts w:hint="eastAsia" w:ascii="宋体" w:hAnsi="宋体" w:eastAsia="宋体" w:cs="宋体"/>
          <w:b/>
          <w:bCs w:val="0"/>
          <w:color w:val="auto"/>
          <w:szCs w:val="24"/>
          <w:lang w:eastAsia="zh-CN"/>
        </w:rPr>
        <w:t>：</w:t>
      </w:r>
    </w:p>
    <w:p w14:paraId="128F57F1">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依据贵方</w:t>
      </w:r>
      <w:r>
        <w:rPr>
          <w:rFonts w:hint="eastAsia" w:ascii="宋体" w:hAnsi="宋体" w:eastAsia="宋体" w:cs="宋体"/>
          <w:bCs/>
          <w:color w:val="auto"/>
          <w:u w:val="single"/>
          <w:lang w:eastAsia="zh-CN"/>
        </w:rPr>
        <w:t>（项目名称、项目编号）</w:t>
      </w:r>
      <w:r>
        <w:rPr>
          <w:rFonts w:hint="eastAsia" w:ascii="宋体" w:hAnsi="宋体" w:eastAsia="宋体" w:cs="宋体"/>
          <w:color w:val="auto"/>
          <w:szCs w:val="24"/>
          <w:lang w:eastAsia="zh-CN"/>
        </w:rPr>
        <w:t>政府采购的磋商邀请，我方</w:t>
      </w:r>
      <w:r>
        <w:rPr>
          <w:rFonts w:hint="eastAsia" w:ascii="宋体" w:hAnsi="宋体" w:eastAsia="宋体" w:cs="宋体"/>
          <w:color w:val="auto"/>
          <w:szCs w:val="24"/>
          <w:u w:val="single"/>
          <w:lang w:eastAsia="zh-CN"/>
        </w:rPr>
        <w:t>（姓名</w:t>
      </w:r>
      <w:r>
        <w:rPr>
          <w:rFonts w:hint="eastAsia" w:ascii="宋体" w:hAnsi="宋体" w:eastAsia="宋体" w:cs="宋体"/>
          <w:color w:val="auto"/>
          <w:szCs w:val="24"/>
          <w:u w:val="single"/>
          <w:lang w:val="en-US" w:eastAsia="zh-CN"/>
        </w:rPr>
        <w:t>和职务</w:t>
      </w:r>
      <w:r>
        <w:rPr>
          <w:rFonts w:hint="eastAsia" w:ascii="宋体" w:hAnsi="宋体" w:eastAsia="宋体" w:cs="宋体"/>
          <w:color w:val="auto"/>
          <w:szCs w:val="24"/>
          <w:u w:val="single"/>
          <w:lang w:eastAsia="zh-CN"/>
        </w:rPr>
        <w:t>）</w:t>
      </w:r>
      <w:r>
        <w:rPr>
          <w:rFonts w:hint="eastAsia" w:ascii="宋体" w:hAnsi="宋体" w:eastAsia="宋体" w:cs="宋体"/>
          <w:color w:val="auto"/>
          <w:szCs w:val="24"/>
          <w:lang w:eastAsia="zh-CN"/>
        </w:rPr>
        <w:t>经正式授权并代表供应商</w:t>
      </w:r>
      <w:r>
        <w:rPr>
          <w:rFonts w:hint="eastAsia" w:ascii="宋体" w:hAnsi="宋体" w:eastAsia="宋体" w:cs="宋体"/>
          <w:color w:val="auto"/>
          <w:szCs w:val="24"/>
          <w:u w:val="single"/>
          <w:lang w:eastAsia="zh-CN"/>
        </w:rPr>
        <w:t>（供应商名称、地址）</w:t>
      </w:r>
      <w:r>
        <w:rPr>
          <w:rFonts w:hint="eastAsia" w:ascii="宋体" w:hAnsi="宋体" w:eastAsia="宋体" w:cs="宋体"/>
          <w:color w:val="auto"/>
          <w:szCs w:val="24"/>
          <w:lang w:eastAsia="zh-CN"/>
        </w:rPr>
        <w:t>提交下述响应文件。</w:t>
      </w:r>
    </w:p>
    <w:p w14:paraId="1A41FEF5">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1.资格证明文件；</w:t>
      </w:r>
    </w:p>
    <w:p w14:paraId="0CCBFBD6">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2.按磋商文件磋商须知和技术规格要求提供的有关文件；</w:t>
      </w:r>
    </w:p>
    <w:p w14:paraId="01BC0AB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3.其它需要提供的证明材料；</w:t>
      </w:r>
    </w:p>
    <w:p w14:paraId="04F73665">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4.综合报价表；</w:t>
      </w:r>
    </w:p>
    <w:p w14:paraId="5D662C97">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eastAsia="zh-CN"/>
        </w:rPr>
        <w:t>5.</w:t>
      </w:r>
      <w:r>
        <w:rPr>
          <w:rFonts w:hint="eastAsia" w:ascii="宋体" w:hAnsi="宋体" w:eastAsia="宋体" w:cs="宋体"/>
          <w:color w:val="auto"/>
          <w:szCs w:val="24"/>
          <w:lang w:val="en-US" w:eastAsia="zh-CN"/>
        </w:rPr>
        <w:t>已标价工程量清单。</w:t>
      </w:r>
    </w:p>
    <w:p w14:paraId="180A930A">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在此，授权代表宣布同意如下：</w:t>
      </w:r>
    </w:p>
    <w:p w14:paraId="6F8210F7">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1.将按磋商文件的约定履行合同责任和义务；</w:t>
      </w:r>
    </w:p>
    <w:p w14:paraId="7D8F1098">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2.已详细审查全部磋商文件，包括</w:t>
      </w:r>
      <w:r>
        <w:rPr>
          <w:rFonts w:hint="eastAsia" w:ascii="宋体" w:hAnsi="宋体" w:eastAsia="宋体" w:cs="宋体"/>
          <w:color w:val="auto"/>
          <w:szCs w:val="24"/>
          <w:u w:val="single"/>
          <w:lang w:eastAsia="zh-CN"/>
        </w:rPr>
        <w:t>（补遗书）（如果有的话）</w:t>
      </w:r>
      <w:r>
        <w:rPr>
          <w:rFonts w:hint="eastAsia" w:ascii="宋体" w:hAnsi="宋体" w:eastAsia="宋体" w:cs="宋体"/>
          <w:color w:val="auto"/>
          <w:szCs w:val="24"/>
          <w:lang w:eastAsia="zh-CN"/>
        </w:rPr>
        <w:t>；我们完全理解并同意放弃对这方面有不明及误解的权力；</w:t>
      </w:r>
    </w:p>
    <w:p w14:paraId="2BE73223">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szCs w:val="24"/>
          <w:lang w:eastAsia="zh-CN"/>
        </w:rPr>
        <w:t>3.本响应文件投标有效期为自磋商之日起60个日历天；</w:t>
      </w:r>
    </w:p>
    <w:p w14:paraId="204A868C">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4.同意提供按照贵方可能要求的与其磋商有关的一切数据或资料；</w:t>
      </w:r>
    </w:p>
    <w:p w14:paraId="66B22C2E">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5.与本磋商有关的一切正式往来信函请寄：</w:t>
      </w:r>
    </w:p>
    <w:p w14:paraId="4FC1BBDE">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B6674AD">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电话/传真：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电子邮箱：</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5455E74">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开户银行：</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帐号/行号：</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7DD5400">
      <w:pPr>
        <w:pStyle w:val="8"/>
        <w:adjustRightInd w:val="0"/>
        <w:snapToGrid w:val="0"/>
        <w:spacing w:line="360" w:lineRule="auto"/>
        <w:ind w:firstLine="480" w:firstLineChars="200"/>
        <w:rPr>
          <w:rFonts w:hint="eastAsia" w:ascii="宋体" w:hAnsi="宋体" w:eastAsia="宋体" w:cs="宋体"/>
          <w:color w:val="auto"/>
          <w:szCs w:val="24"/>
          <w:lang w:eastAsia="zh-CN"/>
        </w:rPr>
      </w:pPr>
    </w:p>
    <w:p w14:paraId="7FFD2A16">
      <w:pPr>
        <w:pStyle w:val="8"/>
        <w:adjustRightInd w:val="0"/>
        <w:snapToGrid w:val="0"/>
        <w:spacing w:line="360" w:lineRule="auto"/>
        <w:ind w:firstLine="480" w:firstLineChars="200"/>
        <w:rPr>
          <w:rFonts w:hint="eastAsia" w:ascii="宋体" w:hAnsi="宋体" w:eastAsia="宋体" w:cs="宋体"/>
          <w:color w:val="auto"/>
          <w:szCs w:val="24"/>
          <w:lang w:eastAsia="zh-CN"/>
        </w:rPr>
      </w:pPr>
    </w:p>
    <w:p w14:paraId="1AA618E7">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40FC9E7">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5D35FE54">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p>
    <w:p w14:paraId="12C6C2A4">
      <w:pPr>
        <w:spacing w:line="360" w:lineRule="auto"/>
        <w:ind w:left="42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14:paraId="6FF7611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zh-CN" w:eastAsia="zh-CN"/>
        </w:rPr>
      </w:pPr>
      <w:bookmarkStart w:id="0" w:name="_Toc467940254"/>
      <w:r>
        <w:rPr>
          <w:rFonts w:hint="eastAsia" w:ascii="宋体" w:hAnsi="宋体" w:eastAsia="宋体" w:cs="宋体"/>
          <w:b/>
          <w:color w:val="auto"/>
          <w:sz w:val="28"/>
          <w:szCs w:val="28"/>
          <w:lang w:val="zh-CN" w:eastAsia="zh-CN"/>
        </w:rPr>
        <w:t>二、法定代表人身份证明</w:t>
      </w:r>
      <w:bookmarkEnd w:id="0"/>
    </w:p>
    <w:p w14:paraId="56E6D9E2">
      <w:pPr>
        <w:spacing w:line="500" w:lineRule="exact"/>
        <w:rPr>
          <w:rFonts w:hint="eastAsia" w:ascii="宋体" w:hAnsi="宋体" w:eastAsia="宋体" w:cs="宋体"/>
          <w:color w:val="auto"/>
          <w:sz w:val="24"/>
          <w:szCs w:val="24"/>
        </w:rPr>
      </w:pPr>
    </w:p>
    <w:p w14:paraId="17DE285A">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 标 人：</w:t>
      </w:r>
      <w:r>
        <w:rPr>
          <w:rFonts w:hint="eastAsia" w:ascii="宋体" w:hAnsi="宋体" w:eastAsia="宋体" w:cs="宋体"/>
          <w:color w:val="auto"/>
          <w:sz w:val="24"/>
          <w:szCs w:val="24"/>
          <w:u w:val="single"/>
        </w:rPr>
        <w:t xml:space="preserve">                                                        </w:t>
      </w:r>
    </w:p>
    <w:p w14:paraId="7F2ABDD8">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14:paraId="3A9C8F25">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14:paraId="79C9649C">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FA4374A">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14:paraId="476A1753">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14:paraId="683C0E9F">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14:paraId="6CAEEE5E">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（投标人名称）的法定代表人。</w:t>
      </w:r>
    </w:p>
    <w:p w14:paraId="2A513669">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24EF1020">
      <w:pPr>
        <w:spacing w:line="500" w:lineRule="exact"/>
        <w:rPr>
          <w:rFonts w:hint="eastAsia" w:ascii="宋体" w:hAnsi="宋体" w:eastAsia="宋体" w:cs="宋体"/>
          <w:color w:val="auto"/>
          <w:szCs w:val="21"/>
        </w:rPr>
      </w:pPr>
    </w:p>
    <w:p w14:paraId="7265E386">
      <w:pPr>
        <w:spacing w:line="500" w:lineRule="exact"/>
        <w:rPr>
          <w:rFonts w:hint="eastAsia" w:ascii="宋体" w:hAnsi="宋体" w:eastAsia="宋体" w:cs="宋体"/>
          <w:color w:val="auto"/>
          <w:szCs w:val="21"/>
        </w:rPr>
      </w:pPr>
    </w:p>
    <w:p w14:paraId="51FC8290">
      <w:pPr>
        <w:pStyle w:val="8"/>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0D4DD760">
      <w:pPr>
        <w:pStyle w:val="8"/>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7929009">
      <w:pPr>
        <w:spacing w:line="500" w:lineRule="exact"/>
        <w:jc w:val="right"/>
        <w:rPr>
          <w:rFonts w:hint="eastAsia" w:ascii="宋体" w:hAnsi="宋体" w:eastAsia="宋体" w:cs="宋体"/>
          <w:color w:val="auto"/>
          <w:szCs w:val="21"/>
        </w:rPr>
      </w:pPr>
    </w:p>
    <w:p w14:paraId="2D7909EB">
      <w:pPr>
        <w:spacing w:line="500" w:lineRule="exact"/>
        <w:jc w:val="right"/>
        <w:rPr>
          <w:rFonts w:hint="eastAsia" w:ascii="宋体" w:hAnsi="宋体" w:eastAsia="宋体" w:cs="宋体"/>
          <w:color w:val="auto"/>
          <w:szCs w:val="21"/>
        </w:rPr>
      </w:pPr>
    </w:p>
    <w:p w14:paraId="44C900BF">
      <w:pPr>
        <w:spacing w:line="500" w:lineRule="exact"/>
        <w:rPr>
          <w:rFonts w:hint="eastAsia" w:ascii="宋体" w:hAnsi="宋体" w:eastAsia="宋体" w:cs="宋体"/>
          <w:color w:val="auto"/>
          <w:szCs w:val="21"/>
        </w:rPr>
      </w:pPr>
    </w:p>
    <w:p w14:paraId="2E6F7B70">
      <w:pPr>
        <w:pStyle w:val="4"/>
        <w:ind w:firstLine="482" w:firstLineChars="200"/>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14:paraId="6A2C3F5D">
      <w:pPr>
        <w:pStyle w:val="4"/>
        <w:ind w:firstLine="482" w:firstLineChars="200"/>
        <w:rPr>
          <w:rFonts w:hint="eastAsia" w:ascii="宋体" w:hAnsi="宋体" w:eastAsia="宋体" w:cs="宋体"/>
          <w:b/>
          <w:color w:val="auto"/>
          <w:sz w:val="24"/>
          <w:szCs w:val="24"/>
          <w:shd w:val="pct10" w:color="auto" w:fill="FFFFFF"/>
        </w:rPr>
      </w:pPr>
    </w:p>
    <w:p w14:paraId="35DE097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30"/>
          <w:szCs w:val="30"/>
          <w:lang w:eastAsia="zh-CN"/>
        </w:rPr>
      </w:pPr>
      <w:r>
        <w:rPr>
          <w:rFonts w:hint="eastAsia" w:ascii="宋体" w:hAnsi="宋体" w:eastAsia="宋体" w:cs="宋体"/>
          <w:b/>
          <w:color w:val="auto"/>
          <w:sz w:val="24"/>
          <w:szCs w:val="24"/>
          <w:shd w:val="pct10" w:color="auto" w:fill="FFFFFF"/>
        </w:rPr>
        <w:t>说明：此</w:t>
      </w:r>
      <w:r>
        <w:rPr>
          <w:rFonts w:hint="eastAsia" w:ascii="宋体" w:hAnsi="宋体" w:eastAsia="宋体" w:cs="宋体"/>
          <w:b/>
          <w:color w:val="auto"/>
          <w:sz w:val="24"/>
          <w:szCs w:val="24"/>
          <w:shd w:val="pct10" w:color="auto" w:fill="FFFFFF"/>
          <w:lang w:val="en-US" w:eastAsia="zh-CN"/>
        </w:rPr>
        <w:t>证明文件</w:t>
      </w:r>
      <w:r>
        <w:rPr>
          <w:rFonts w:hint="eastAsia" w:ascii="宋体" w:hAnsi="宋体" w:eastAsia="宋体" w:cs="宋体"/>
          <w:b/>
          <w:color w:val="auto"/>
          <w:sz w:val="24"/>
          <w:szCs w:val="24"/>
          <w:shd w:val="pct10" w:color="auto" w:fill="FFFFFF"/>
        </w:rPr>
        <w:t>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另附一份与</w:t>
      </w:r>
      <w:r>
        <w:rPr>
          <w:rFonts w:hint="eastAsia" w:ascii="宋体" w:hAnsi="宋体" w:eastAsia="宋体" w:cs="宋体"/>
          <w:b/>
          <w:color w:val="auto"/>
          <w:sz w:val="24"/>
          <w:szCs w:val="24"/>
          <w:shd w:val="pct10" w:color="auto" w:fill="FFFFFF"/>
          <w:lang w:val="en-US" w:eastAsia="zh-CN"/>
        </w:rPr>
        <w:t>法</w:t>
      </w:r>
      <w:r>
        <w:rPr>
          <w:rFonts w:hint="eastAsia" w:ascii="宋体" w:hAnsi="宋体" w:eastAsia="宋体" w:cs="宋体"/>
          <w:b/>
          <w:color w:val="auto"/>
          <w:sz w:val="24"/>
          <w:szCs w:val="24"/>
          <w:shd w:val="pct10" w:color="auto" w:fill="FFFFFF"/>
        </w:rPr>
        <w:t>人身份证原件一起递交。</w:t>
      </w:r>
      <w:r>
        <w:rPr>
          <w:rFonts w:hint="eastAsia" w:ascii="宋体" w:hAnsi="宋体" w:eastAsia="宋体" w:cs="宋体"/>
          <w:b/>
          <w:color w:val="auto"/>
          <w:sz w:val="24"/>
          <w:szCs w:val="24"/>
          <w:shd w:val="pct10" w:color="auto" w:fill="FFFFFF"/>
          <w:lang w:eastAsia="zh-CN"/>
        </w:rPr>
        <w:t>（</w:t>
      </w:r>
      <w:r>
        <w:rPr>
          <w:rFonts w:hint="eastAsia" w:ascii="宋体" w:hAnsi="宋体" w:eastAsia="宋体" w:cs="宋体"/>
          <w:b/>
          <w:color w:val="auto"/>
          <w:kern w:val="2"/>
          <w:sz w:val="24"/>
          <w:szCs w:val="24"/>
          <w:shd w:val="pct10" w:color="auto" w:fill="FFFFFF"/>
          <w:lang w:val="en-US" w:eastAsia="zh-CN" w:bidi="ar-SA"/>
        </w:rPr>
        <w:t>若是法定代表人参加磋商的，仅提供此证明文件，无需提供法人（负责人）代表授权书）</w:t>
      </w:r>
    </w:p>
    <w:p w14:paraId="534732DB">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73AAFD0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lang w:val="zh-CN" w:eastAsia="zh-CN"/>
        </w:rPr>
        <w:t>、法人（负责人）代表授权书</w:t>
      </w:r>
    </w:p>
    <w:p w14:paraId="7B1D44DD">
      <w:pPr>
        <w:adjustRightInd w:val="0"/>
        <w:snapToGrid w:val="0"/>
        <w:spacing w:line="360" w:lineRule="auto"/>
        <w:ind w:firstLine="0"/>
        <w:rPr>
          <w:rFonts w:hint="eastAsia" w:ascii="宋体" w:hAnsi="宋体" w:eastAsia="宋体" w:cs="宋体"/>
          <w:bCs/>
          <w:color w:val="auto"/>
          <w:sz w:val="24"/>
          <w:lang w:eastAsia="zh-CN"/>
        </w:rPr>
      </w:pPr>
    </w:p>
    <w:p w14:paraId="026CA790">
      <w:pPr>
        <w:adjustRightInd w:val="0"/>
        <w:snapToGrid w:val="0"/>
        <w:spacing w:line="360" w:lineRule="auto"/>
        <w:ind w:firstLine="0"/>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（政府采购代理机构）</w:t>
      </w:r>
      <w:r>
        <w:rPr>
          <w:rFonts w:hint="eastAsia" w:ascii="宋体" w:hAnsi="宋体" w:eastAsia="宋体" w:cs="宋体"/>
          <w:bCs/>
          <w:color w:val="auto"/>
          <w:sz w:val="24"/>
          <w:lang w:eastAsia="zh-CN"/>
        </w:rPr>
        <w:t>：</w:t>
      </w:r>
    </w:p>
    <w:p w14:paraId="24E009B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（磋商供应商名称）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eastAsia="宋体" w:cs="宋体"/>
          <w:bCs/>
          <w:color w:val="auto"/>
          <w:sz w:val="24"/>
          <w:u w:val="single"/>
          <w:lang w:eastAsia="zh-CN"/>
        </w:rPr>
        <w:t>磋商</w:t>
      </w:r>
      <w:r>
        <w:rPr>
          <w:rFonts w:hint="eastAsia" w:ascii="宋体" w:hAnsi="宋体" w:eastAsia="宋体" w:cs="宋体"/>
          <w:bCs/>
          <w:color w:val="auto"/>
          <w:sz w:val="24"/>
          <w:lang w:eastAsia="zh-CN"/>
        </w:rPr>
        <w:t>活动，以本公司的名义处理一切与之有关的事务。</w:t>
      </w:r>
    </w:p>
    <w:p w14:paraId="3875022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14:paraId="7DFAD95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14:paraId="5CC6B750">
      <w:pPr>
        <w:adjustRightInd w:val="0"/>
        <w:snapToGrid w:val="0"/>
        <w:spacing w:line="360" w:lineRule="auto"/>
        <w:ind w:firstLine="480" w:firstLineChars="200"/>
        <w:rPr>
          <w:rFonts w:hint="eastAsia" w:ascii="宋体" w:hAnsi="宋体" w:eastAsia="宋体" w:cs="宋体"/>
          <w:bCs/>
          <w:color w:val="auto"/>
          <w:sz w:val="24"/>
          <w:lang w:eastAsia="zh-CN"/>
        </w:rPr>
      </w:pPr>
    </w:p>
    <w:p w14:paraId="1F12B9F3">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14:paraId="5E514F71">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14:paraId="0A598E5F">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14:paraId="4E54BDA7">
      <w:pPr>
        <w:adjustRightInd w:val="0"/>
        <w:snapToGrid w:val="0"/>
        <w:spacing w:line="360" w:lineRule="auto"/>
        <w:rPr>
          <w:rFonts w:hint="eastAsia" w:ascii="宋体" w:hAnsi="宋体" w:eastAsia="宋体" w:cs="宋体"/>
          <w:bCs/>
          <w:color w:val="auto"/>
          <w:sz w:val="24"/>
          <w:u w:val="single"/>
          <w:lang w:eastAsia="zh-CN"/>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519F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1" w:hRule="atLeast"/>
          <w:jc w:val="center"/>
        </w:trPr>
        <w:tc>
          <w:tcPr>
            <w:tcW w:w="9071" w:type="dxa"/>
            <w:vAlign w:val="center"/>
          </w:tcPr>
          <w:p w14:paraId="61B7ED9B">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eastAsia="宋体" w:cs="宋体"/>
                <w:bCs/>
                <w:color w:val="auto"/>
                <w:sz w:val="24"/>
                <w:lang w:val="en-US" w:eastAsia="zh-CN"/>
              </w:rPr>
              <w:t>法定代表人身份证和</w:t>
            </w:r>
            <w:r>
              <w:rPr>
                <w:rFonts w:hint="eastAsia" w:ascii="宋体" w:hAnsi="宋体" w:eastAsia="宋体" w:cs="宋体"/>
                <w:bCs/>
                <w:color w:val="auto"/>
                <w:sz w:val="24"/>
              </w:rPr>
              <w:t>被授权人身份证（复印件）</w:t>
            </w:r>
          </w:p>
        </w:tc>
      </w:tr>
    </w:tbl>
    <w:p w14:paraId="2986DE14">
      <w:pPr>
        <w:pStyle w:val="8"/>
        <w:spacing w:line="300" w:lineRule="auto"/>
        <w:ind w:left="0" w:leftChars="0" w:firstLine="0" w:firstLineChars="0"/>
        <w:rPr>
          <w:rFonts w:hint="eastAsia" w:ascii="宋体" w:hAnsi="宋体" w:eastAsia="宋体" w:cs="宋体"/>
          <w:b/>
          <w:color w:val="auto"/>
          <w:szCs w:val="24"/>
          <w:shd w:val="pct10" w:color="auto" w:fill="FFFFFF"/>
          <w:lang w:eastAsia="zh-CN"/>
        </w:rPr>
      </w:pPr>
    </w:p>
    <w:p w14:paraId="62CAC559">
      <w:pPr>
        <w:pStyle w:val="8"/>
        <w:spacing w:line="300" w:lineRule="auto"/>
        <w:ind w:left="0" w:leftChars="0" w:firstLine="0" w:firstLineChars="0"/>
        <w:rPr>
          <w:rFonts w:hint="eastAsia" w:ascii="宋体" w:hAnsi="宋体" w:eastAsia="宋体" w:cs="宋体"/>
          <w:b/>
          <w:color w:val="auto"/>
          <w:sz w:val="24"/>
          <w:szCs w:val="24"/>
          <w:shd w:val="pct10" w:color="auto" w:fill="FFFFFF"/>
        </w:rPr>
      </w:pPr>
    </w:p>
    <w:p w14:paraId="6281D901">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sz w:val="24"/>
          <w:szCs w:val="24"/>
          <w:shd w:val="pct10" w:color="auto" w:fill="FFFFFF"/>
          <w:lang w:eastAsia="zh-CN"/>
        </w:rPr>
      </w:pPr>
      <w:r>
        <w:rPr>
          <w:rFonts w:hint="eastAsia" w:ascii="宋体" w:hAnsi="宋体" w:eastAsia="宋体" w:cs="宋体"/>
          <w:b/>
          <w:color w:val="auto"/>
          <w:sz w:val="24"/>
          <w:szCs w:val="24"/>
          <w:shd w:val="pct10" w:color="auto" w:fill="FFFFFF"/>
        </w:rPr>
        <w:t>说明：此授权委托书除保留在响应文件中外，还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另附一份与被授权人身份证原件一起递交。</w:t>
      </w:r>
      <w:r>
        <w:rPr>
          <w:rFonts w:hint="eastAsia" w:ascii="宋体" w:hAnsi="宋体" w:eastAsia="宋体" w:cs="宋体"/>
          <w:b/>
          <w:color w:val="auto"/>
          <w:sz w:val="24"/>
          <w:szCs w:val="24"/>
          <w:shd w:val="pct10" w:color="auto" w:fill="FFFFFF"/>
          <w:lang w:eastAsia="zh-CN"/>
        </w:rPr>
        <w:t>（</w:t>
      </w:r>
      <w:r>
        <w:rPr>
          <w:rFonts w:hint="eastAsia" w:ascii="宋体" w:hAnsi="宋体" w:eastAsia="宋体" w:cs="宋体"/>
          <w:b/>
          <w:color w:val="auto"/>
          <w:sz w:val="24"/>
          <w:szCs w:val="24"/>
          <w:shd w:val="pct10" w:color="auto" w:fill="FFFFFF"/>
          <w:lang w:val="en-US" w:eastAsia="zh-CN"/>
        </w:rPr>
        <w:t>若是授权人参加磋商，仅提供此授权书，无需提供法定代表人身份证明</w:t>
      </w:r>
      <w:r>
        <w:rPr>
          <w:rFonts w:hint="eastAsia" w:ascii="宋体" w:hAnsi="宋体" w:eastAsia="宋体" w:cs="宋体"/>
          <w:b/>
          <w:color w:val="auto"/>
          <w:sz w:val="24"/>
          <w:szCs w:val="24"/>
          <w:shd w:val="pct10" w:color="auto" w:fill="FFFFFF"/>
          <w:lang w:eastAsia="zh-CN"/>
        </w:rPr>
        <w:t>）</w:t>
      </w:r>
    </w:p>
    <w:p w14:paraId="1FF4A230">
      <w:pPr>
        <w:ind w:left="0" w:leftChars="0" w:firstLine="0" w:firstLineChars="0"/>
        <w:rPr>
          <w:rFonts w:hint="eastAsia" w:ascii="宋体" w:hAnsi="宋体" w:eastAsia="宋体" w:cs="宋体"/>
          <w:b/>
          <w:color w:val="auto"/>
          <w:sz w:val="24"/>
          <w:szCs w:val="24"/>
          <w:shd w:val="pct10" w:color="auto" w:fill="FFFFFF"/>
          <w:lang w:eastAsia="zh-CN"/>
        </w:rPr>
      </w:pPr>
    </w:p>
    <w:p w14:paraId="07464894">
      <w:pPr>
        <w:ind w:left="0" w:leftChars="0" w:firstLine="0" w:firstLineChars="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14:paraId="69B32FC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三</w:t>
      </w:r>
      <w:r>
        <w:rPr>
          <w:rFonts w:hint="eastAsia" w:ascii="宋体" w:hAnsi="宋体" w:eastAsia="宋体" w:cs="宋体"/>
          <w:b/>
          <w:color w:val="auto"/>
          <w:sz w:val="28"/>
          <w:szCs w:val="28"/>
          <w:lang w:val="zh-CN" w:eastAsia="zh-CN"/>
        </w:rPr>
        <w:t>、</w:t>
      </w:r>
      <w:r>
        <w:rPr>
          <w:rFonts w:hint="eastAsia" w:ascii="宋体" w:hAnsi="宋体" w:eastAsia="宋体" w:cs="宋体"/>
          <w:b/>
          <w:color w:val="auto"/>
          <w:sz w:val="28"/>
          <w:szCs w:val="28"/>
          <w:lang w:val="en-US" w:eastAsia="zh-CN"/>
        </w:rPr>
        <w:t>供应商基本情况表</w:t>
      </w:r>
    </w:p>
    <w:p w14:paraId="70CDBDEB">
      <w:pPr>
        <w:tabs>
          <w:tab w:val="left" w:pos="1365"/>
        </w:tabs>
        <w:spacing w:line="360" w:lineRule="auto"/>
        <w:ind w:firstLine="0"/>
        <w:rPr>
          <w:rFonts w:hint="eastAsia" w:ascii="宋体" w:hAnsi="宋体" w:eastAsia="宋体" w:cs="宋体"/>
          <w:color w:val="auto"/>
          <w:sz w:val="24"/>
        </w:rPr>
      </w:pPr>
    </w:p>
    <w:p w14:paraId="5F0B5089">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14:paraId="014EB21F">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12"/>
        <w:tblW w:w="9071" w:type="dxa"/>
        <w:jc w:val="center"/>
        <w:tblLayout w:type="fixed"/>
        <w:tblCellMar>
          <w:top w:w="85" w:type="dxa"/>
          <w:left w:w="85" w:type="dxa"/>
          <w:bottom w:w="85" w:type="dxa"/>
          <w:right w:w="85" w:type="dxa"/>
        </w:tblCellMar>
      </w:tblPr>
      <w:tblGrid>
        <w:gridCol w:w="1821"/>
        <w:gridCol w:w="1051"/>
        <w:gridCol w:w="1920"/>
        <w:gridCol w:w="1428"/>
        <w:gridCol w:w="2851"/>
      </w:tblGrid>
      <w:tr w14:paraId="22FA1AA8">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BCB6B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4758B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D9F9242">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25BC0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A8C36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9363B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2F7D8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291D78BD">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D236F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8F6C5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1C07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D4A81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6E8EC06">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BA639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5106D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B6DA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170D7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5D91C6BE">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A5B9C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D5BB6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5D454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DC8C9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440989D3">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5712D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0F182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35D64F89">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409A0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66043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1A306CF5">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73984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725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90418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5841F1BD">
        <w:tblPrEx>
          <w:tblCellMar>
            <w:top w:w="85" w:type="dxa"/>
            <w:left w:w="85" w:type="dxa"/>
            <w:bottom w:w="85" w:type="dxa"/>
            <w:right w:w="85" w:type="dxa"/>
          </w:tblCellMar>
        </w:tblPrEx>
        <w:trPr>
          <w:trHeight w:val="567" w:hRule="atLeast"/>
          <w:jc w:val="center"/>
        </w:trPr>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327D7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97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8A940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1726E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13976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1639FD53">
        <w:tblPrEx>
          <w:tblCellMar>
            <w:top w:w="85" w:type="dxa"/>
            <w:left w:w="85" w:type="dxa"/>
            <w:bottom w:w="85" w:type="dxa"/>
            <w:right w:w="85" w:type="dxa"/>
          </w:tblCellMar>
        </w:tblPrEx>
        <w:trPr>
          <w:trHeight w:val="567" w:hRule="atLeast"/>
          <w:jc w:val="center"/>
        </w:trPr>
        <w:tc>
          <w:tcPr>
            <w:tcW w:w="1821"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975A8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10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B4E42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C1737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70EFC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A1E71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5B1DEBEA">
        <w:tblPrEx>
          <w:tblCellMar>
            <w:top w:w="85" w:type="dxa"/>
            <w:left w:w="85" w:type="dxa"/>
            <w:bottom w:w="85" w:type="dxa"/>
            <w:right w:w="85" w:type="dxa"/>
          </w:tblCellMar>
        </w:tblPrEx>
        <w:trPr>
          <w:trHeight w:val="567" w:hRule="atLeast"/>
          <w:jc w:val="center"/>
        </w:trPr>
        <w:tc>
          <w:tcPr>
            <w:tcW w:w="182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C28B8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0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E6094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AE65D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4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EB59A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97EC9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bl>
    <w:p w14:paraId="54474043">
      <w:pPr>
        <w:pStyle w:val="8"/>
        <w:snapToGrid w:val="0"/>
        <w:spacing w:line="360" w:lineRule="auto"/>
        <w:ind w:firstLine="480" w:firstLineChars="200"/>
        <w:jc w:val="right"/>
        <w:rPr>
          <w:rFonts w:hint="eastAsia" w:ascii="宋体" w:hAnsi="宋体" w:eastAsia="宋体" w:cs="宋体"/>
          <w:color w:val="auto"/>
          <w:sz w:val="24"/>
          <w:szCs w:val="24"/>
        </w:rPr>
      </w:pPr>
    </w:p>
    <w:p w14:paraId="36A2921E">
      <w:pPr>
        <w:pStyle w:val="8"/>
        <w:snapToGrid w:val="0"/>
        <w:spacing w:line="360" w:lineRule="auto"/>
        <w:ind w:firstLine="480" w:firstLineChars="200"/>
        <w:jc w:val="right"/>
        <w:rPr>
          <w:rFonts w:hint="eastAsia" w:ascii="宋体" w:hAnsi="宋体" w:eastAsia="宋体" w:cs="宋体"/>
          <w:color w:val="auto"/>
          <w:sz w:val="24"/>
          <w:szCs w:val="24"/>
        </w:rPr>
      </w:pPr>
    </w:p>
    <w:p w14:paraId="06E57774">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24B5F2FB">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63A32531">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14:paraId="4AF1480E">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1、所有参加磋商的供应商都必须填写此表。</w:t>
      </w:r>
    </w:p>
    <w:p w14:paraId="090B0C0D">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2、此表后附营业执照、银行开户信息、资质证书（如有）等资格证明文件加盖供应商公章的扫描件或影印件。</w:t>
      </w:r>
    </w:p>
    <w:p w14:paraId="38CA7398">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14:paraId="34CF23A6">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21DD629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四、</w:t>
      </w:r>
      <w:r>
        <w:rPr>
          <w:rFonts w:hint="eastAsia" w:ascii="宋体" w:hAnsi="宋体" w:eastAsia="宋体" w:cs="宋体"/>
          <w:b/>
          <w:color w:val="auto"/>
          <w:sz w:val="28"/>
          <w:szCs w:val="28"/>
          <w:lang w:val="zh-CN" w:eastAsia="zh-CN"/>
        </w:rPr>
        <w:t>拟派本项目成员情况表</w:t>
      </w:r>
    </w:p>
    <w:p w14:paraId="3289A150">
      <w:pPr>
        <w:tabs>
          <w:tab w:val="left" w:pos="1365"/>
        </w:tabs>
        <w:spacing w:line="360" w:lineRule="auto"/>
        <w:ind w:firstLine="0"/>
        <w:rPr>
          <w:rFonts w:hint="eastAsia" w:ascii="宋体" w:hAnsi="宋体" w:eastAsia="宋体" w:cs="宋体"/>
          <w:color w:val="auto"/>
          <w:sz w:val="24"/>
        </w:rPr>
      </w:pPr>
    </w:p>
    <w:p w14:paraId="5DBCA722">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项目名称：</w:t>
      </w:r>
    </w:p>
    <w:p w14:paraId="34B4FCF5">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1290"/>
        <w:gridCol w:w="1063"/>
        <w:gridCol w:w="1297"/>
        <w:gridCol w:w="1063"/>
        <w:gridCol w:w="1141"/>
        <w:gridCol w:w="1547"/>
        <w:gridCol w:w="964"/>
      </w:tblGrid>
      <w:tr w14:paraId="1D9D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restart"/>
            <w:noWrap w:val="0"/>
            <w:vAlign w:val="center"/>
          </w:tcPr>
          <w:p w14:paraId="51B0F3B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14:paraId="2535BAE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14:paraId="630638B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14:paraId="3F02931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14:paraId="18F94BE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3421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continue"/>
            <w:noWrap w:val="0"/>
            <w:vAlign w:val="center"/>
          </w:tcPr>
          <w:p w14:paraId="4449EB5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0" w:type="dxa"/>
            <w:vMerge w:val="continue"/>
            <w:noWrap w:val="0"/>
            <w:vAlign w:val="center"/>
          </w:tcPr>
          <w:p w14:paraId="1C5CCA1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vMerge w:val="continue"/>
            <w:noWrap w:val="0"/>
            <w:vAlign w:val="center"/>
          </w:tcPr>
          <w:p w14:paraId="168FC33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6B79ED2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14:paraId="36A1DC7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14:paraId="7D96C92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14:paraId="23D9063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14:paraId="5C3A15BE">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r>
      <w:tr w14:paraId="2533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73EB88C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14:paraId="3D6FB4B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14:paraId="5A5F970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5096CB1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3EF34B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047FA08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657EA84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0539292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6D5B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35C612D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14:paraId="486E6C1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9E4283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B60E94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B8B408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2312E29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6C4B039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28F3870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3F8D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68D787D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14:paraId="1937400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7519E5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891107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604E5AC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2868AA8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1D6C4CD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48D1094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108D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1813080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14:paraId="5C987C2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45E8C37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1BBB291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79718E7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6E91B99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2AC4AB2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0ED7084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7E88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5A5BAF9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14:paraId="536EFAF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31D8FBD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8E4E75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7B661B1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4D56CD1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3D15C91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071904B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6095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4EF8B09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14:paraId="055949A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2EAF93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CB0CF0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B135A9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66E8D77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4EAD260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442B098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6824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0BC1CD8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14:paraId="75EF8C2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7EFCFB3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0ACC08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C3D9E9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40D2227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4A54D42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61E02DD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361F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573BD41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14:paraId="033CC0B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066E6E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156F371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288036A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36331A2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081ED79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09549A9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bl>
    <w:p w14:paraId="73BAA3BA">
      <w:pPr>
        <w:pStyle w:val="8"/>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14:paraId="73BFDB2C">
      <w:pPr>
        <w:pStyle w:val="8"/>
        <w:snapToGrid w:val="0"/>
        <w:spacing w:line="360" w:lineRule="auto"/>
        <w:ind w:firstLine="480" w:firstLineChars="200"/>
        <w:jc w:val="right"/>
        <w:rPr>
          <w:rFonts w:hint="eastAsia" w:ascii="宋体" w:hAnsi="宋体" w:eastAsia="宋体" w:cs="宋体"/>
          <w:color w:val="auto"/>
          <w:szCs w:val="24"/>
          <w:lang w:eastAsia="zh-CN"/>
        </w:rPr>
      </w:pPr>
    </w:p>
    <w:p w14:paraId="6A7C1E9E">
      <w:pPr>
        <w:pStyle w:val="8"/>
        <w:snapToGrid w:val="0"/>
        <w:spacing w:line="360" w:lineRule="auto"/>
        <w:ind w:firstLine="480" w:firstLineChars="200"/>
        <w:jc w:val="right"/>
        <w:rPr>
          <w:rFonts w:hint="eastAsia" w:ascii="宋体" w:hAnsi="宋体" w:eastAsia="宋体" w:cs="宋体"/>
          <w:color w:val="auto"/>
          <w:szCs w:val="24"/>
          <w:lang w:eastAsia="zh-CN"/>
        </w:rPr>
      </w:pPr>
    </w:p>
    <w:p w14:paraId="4DE6B1F9">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1C0CC332">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828F656">
      <w:pPr>
        <w:rPr>
          <w:rFonts w:hint="eastAsia" w:ascii="宋体" w:hAnsi="宋体" w:eastAsia="宋体" w:cs="宋体"/>
          <w:color w:val="auto"/>
          <w:sz w:val="24"/>
          <w:shd w:val="pct10" w:color="auto" w:fill="FFFFFF"/>
          <w:lang w:eastAsia="zh-CN"/>
        </w:rPr>
      </w:pPr>
    </w:p>
    <w:p w14:paraId="55BFBD1F">
      <w:pPr>
        <w:rPr>
          <w:rFonts w:hint="eastAsia" w:ascii="宋体" w:hAnsi="宋体" w:eastAsia="宋体" w:cs="宋体"/>
          <w:color w:val="auto"/>
          <w:sz w:val="24"/>
          <w:lang w:eastAsia="zh-CN"/>
        </w:rPr>
      </w:pPr>
      <w:r>
        <w:rPr>
          <w:rFonts w:hint="eastAsia" w:ascii="宋体" w:hAnsi="宋体" w:eastAsia="宋体" w:cs="宋体"/>
          <w:color w:val="auto"/>
          <w:sz w:val="24"/>
          <w:shd w:val="pct10" w:color="auto" w:fill="FFFFFF"/>
          <w:lang w:eastAsia="zh-CN"/>
        </w:rPr>
        <w:br w:type="page"/>
      </w:r>
    </w:p>
    <w:p w14:paraId="02A2A04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lang w:val="zh-CN" w:eastAsia="zh-CN"/>
        </w:rPr>
        <w:t>拟投入本项目</w:t>
      </w:r>
      <w:r>
        <w:rPr>
          <w:rFonts w:hint="eastAsia" w:ascii="宋体" w:hAnsi="宋体" w:eastAsia="宋体" w:cs="宋体"/>
          <w:b/>
          <w:color w:val="auto"/>
          <w:sz w:val="28"/>
          <w:szCs w:val="28"/>
          <w:lang w:val="en-US" w:eastAsia="zh-CN"/>
        </w:rPr>
        <w:t>设施</w:t>
      </w:r>
      <w:r>
        <w:rPr>
          <w:rFonts w:hint="eastAsia" w:ascii="宋体" w:hAnsi="宋体" w:eastAsia="宋体" w:cs="宋体"/>
          <w:b/>
          <w:color w:val="auto"/>
          <w:sz w:val="28"/>
          <w:szCs w:val="28"/>
          <w:lang w:val="zh-CN" w:eastAsia="zh-CN"/>
        </w:rPr>
        <w:t>设备表</w:t>
      </w:r>
    </w:p>
    <w:p w14:paraId="3E1237FE">
      <w:pPr>
        <w:tabs>
          <w:tab w:val="left" w:pos="1365"/>
        </w:tabs>
        <w:spacing w:line="360" w:lineRule="auto"/>
        <w:ind w:firstLine="0"/>
        <w:rPr>
          <w:rFonts w:hint="eastAsia" w:ascii="宋体" w:hAnsi="宋体" w:eastAsia="宋体" w:cs="宋体"/>
          <w:color w:val="auto"/>
          <w:sz w:val="24"/>
        </w:rPr>
      </w:pPr>
    </w:p>
    <w:p w14:paraId="66BBA7D5">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14:paraId="249A1266">
      <w:pPr>
        <w:tabs>
          <w:tab w:val="left" w:pos="1365"/>
        </w:tabs>
        <w:spacing w:line="360" w:lineRule="auto"/>
        <w:ind w:firstLine="0"/>
        <w:rPr>
          <w:rFonts w:hint="eastAsia" w:ascii="宋体" w:hAnsi="宋体" w:eastAsia="宋体" w:cs="宋体"/>
          <w:b/>
          <w:color w:val="auto"/>
          <w:szCs w:val="28"/>
          <w:lang w:val="zh-CN"/>
        </w:rPr>
      </w:pPr>
      <w:r>
        <w:rPr>
          <w:rFonts w:hint="eastAsia" w:ascii="宋体" w:hAnsi="宋体" w:eastAsia="宋体" w:cs="宋体"/>
          <w:color w:val="auto"/>
          <w:sz w:val="24"/>
        </w:rPr>
        <w:t>项目编号：</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904"/>
        <w:gridCol w:w="1907"/>
        <w:gridCol w:w="1907"/>
        <w:gridCol w:w="1638"/>
        <w:gridCol w:w="1715"/>
      </w:tblGrid>
      <w:tr w14:paraId="2042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8E4439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14:paraId="437F263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14:paraId="03C7091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14:paraId="74A1DBF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14:paraId="5392F2D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14:paraId="519F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14DBF63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74C0A1F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076B28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77B4A60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1F0E9A2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04B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E6D8E5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30619B1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86279A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24005E2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28A3CE7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BBF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2C38914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362AC6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043F8CF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62FD7E0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4DD8E14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29AB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57DCC19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5F70AA9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3134775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74411E5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7A1D2B0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3DB3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3E9C088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D9FEDA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D55239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2142D1B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5F0612E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4633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3C4B9C3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5AA150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465A068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3C79568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12ABC16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02F2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EC764A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05FB87C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38498F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50B1A67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7D79DD2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4710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0E7756A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405B54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24EF01A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2F45ED5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543773A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EFF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7F77830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14:paraId="145836A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7C4374A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692FE6A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1EEE423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bl>
    <w:p w14:paraId="500F9D3B">
      <w:pPr>
        <w:pStyle w:val="8"/>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14:paraId="2EC213D2">
      <w:pPr>
        <w:pStyle w:val="8"/>
        <w:spacing w:line="360" w:lineRule="auto"/>
        <w:ind w:firstLine="0"/>
        <w:rPr>
          <w:rFonts w:hint="eastAsia" w:ascii="宋体" w:hAnsi="宋体" w:eastAsia="宋体" w:cs="宋体"/>
          <w:b/>
          <w:color w:val="auto"/>
          <w:szCs w:val="24"/>
          <w:lang w:eastAsia="zh-CN"/>
        </w:rPr>
      </w:pPr>
    </w:p>
    <w:p w14:paraId="145B457E">
      <w:pPr>
        <w:pStyle w:val="8"/>
        <w:snapToGrid w:val="0"/>
        <w:spacing w:line="360" w:lineRule="auto"/>
        <w:ind w:left="0" w:leftChars="0" w:firstLine="0" w:firstLineChars="0"/>
        <w:rPr>
          <w:rFonts w:hint="eastAsia" w:ascii="宋体" w:hAnsi="宋体" w:eastAsia="宋体" w:cs="宋体"/>
          <w:color w:val="auto"/>
          <w:szCs w:val="24"/>
        </w:rPr>
      </w:pPr>
    </w:p>
    <w:p w14:paraId="34996A05">
      <w:pPr>
        <w:pStyle w:val="8"/>
        <w:snapToGrid w:val="0"/>
        <w:spacing w:line="360" w:lineRule="auto"/>
        <w:ind w:firstLine="480" w:firstLineChars="200"/>
        <w:jc w:val="right"/>
        <w:rPr>
          <w:rFonts w:hint="eastAsia" w:ascii="宋体" w:hAnsi="宋体" w:eastAsia="宋体" w:cs="宋体"/>
          <w:color w:val="auto"/>
          <w:sz w:val="24"/>
          <w:szCs w:val="24"/>
        </w:rPr>
      </w:pPr>
    </w:p>
    <w:p w14:paraId="4B026DC0">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2F157BAF">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2A7D4E8">
      <w:pPr>
        <w:rPr>
          <w:rFonts w:hint="eastAsia" w:ascii="宋体" w:hAnsi="宋体" w:eastAsia="宋体" w:cs="宋体"/>
          <w:color w:val="auto"/>
          <w:sz w:val="24"/>
          <w:lang w:eastAsia="zh-CN"/>
        </w:rPr>
      </w:pPr>
    </w:p>
    <w:p w14:paraId="714DF8BE">
      <w:pPr>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14:paraId="338B086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六</w:t>
      </w:r>
      <w:r>
        <w:rPr>
          <w:rFonts w:hint="eastAsia" w:ascii="宋体" w:hAnsi="宋体" w:eastAsia="宋体" w:cs="宋体"/>
          <w:b/>
          <w:color w:val="auto"/>
          <w:sz w:val="28"/>
          <w:szCs w:val="28"/>
          <w:lang w:val="zh-CN" w:eastAsia="zh-CN"/>
        </w:rPr>
        <w:t>、类似项目</w:t>
      </w:r>
      <w:r>
        <w:rPr>
          <w:rFonts w:hint="eastAsia" w:ascii="宋体" w:hAnsi="宋体" w:eastAsia="宋体" w:cs="宋体"/>
          <w:b/>
          <w:color w:val="auto"/>
          <w:sz w:val="28"/>
          <w:szCs w:val="28"/>
          <w:lang w:val="en-US" w:eastAsia="zh-CN"/>
        </w:rPr>
        <w:t>业绩</w:t>
      </w:r>
      <w:r>
        <w:rPr>
          <w:rFonts w:hint="eastAsia" w:ascii="宋体" w:hAnsi="宋体" w:eastAsia="宋体" w:cs="宋体"/>
          <w:b/>
          <w:color w:val="auto"/>
          <w:sz w:val="28"/>
          <w:szCs w:val="28"/>
          <w:lang w:val="zh-CN" w:eastAsia="zh-CN"/>
        </w:rPr>
        <w:t>情况表</w:t>
      </w:r>
    </w:p>
    <w:p w14:paraId="0C06B6B2">
      <w:pPr>
        <w:tabs>
          <w:tab w:val="left" w:pos="1365"/>
        </w:tabs>
        <w:spacing w:line="360" w:lineRule="auto"/>
        <w:ind w:firstLine="0"/>
        <w:rPr>
          <w:rFonts w:hint="eastAsia" w:ascii="宋体" w:hAnsi="宋体" w:eastAsia="宋体" w:cs="宋体"/>
          <w:color w:val="auto"/>
          <w:sz w:val="24"/>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071D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63D7DE8F">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357B0CF7">
            <w:pPr>
              <w:ind w:firstLine="0"/>
              <w:jc w:val="center"/>
              <w:rPr>
                <w:rFonts w:hint="eastAsia" w:ascii="宋体" w:hAnsi="宋体" w:eastAsia="宋体" w:cs="宋体"/>
                <w:color w:val="auto"/>
                <w:sz w:val="21"/>
                <w:szCs w:val="21"/>
              </w:rPr>
            </w:pPr>
          </w:p>
        </w:tc>
      </w:tr>
      <w:tr w14:paraId="6F18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02022E91">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1B18E070">
            <w:pPr>
              <w:ind w:firstLine="0"/>
              <w:jc w:val="center"/>
              <w:rPr>
                <w:rFonts w:hint="eastAsia" w:ascii="宋体" w:hAnsi="宋体" w:eastAsia="宋体" w:cs="宋体"/>
                <w:color w:val="auto"/>
                <w:sz w:val="21"/>
                <w:szCs w:val="21"/>
              </w:rPr>
            </w:pPr>
          </w:p>
        </w:tc>
      </w:tr>
      <w:tr w14:paraId="5E40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0136BA11">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14:paraId="04015B91">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44A4A160">
            <w:pPr>
              <w:ind w:firstLine="0"/>
              <w:jc w:val="center"/>
              <w:rPr>
                <w:rFonts w:hint="eastAsia" w:ascii="宋体" w:hAnsi="宋体" w:eastAsia="宋体" w:cs="宋体"/>
                <w:color w:val="auto"/>
                <w:sz w:val="21"/>
                <w:szCs w:val="21"/>
                <w:lang w:eastAsia="zh-CN"/>
              </w:rPr>
            </w:pPr>
          </w:p>
        </w:tc>
      </w:tr>
      <w:tr w14:paraId="12A8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6864A262">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06E91BF5">
            <w:pPr>
              <w:ind w:firstLine="0"/>
              <w:jc w:val="center"/>
              <w:rPr>
                <w:rFonts w:hint="eastAsia" w:ascii="宋体" w:hAnsi="宋体" w:eastAsia="宋体" w:cs="宋体"/>
                <w:color w:val="auto"/>
                <w:sz w:val="21"/>
                <w:szCs w:val="21"/>
              </w:rPr>
            </w:pPr>
          </w:p>
        </w:tc>
      </w:tr>
      <w:tr w14:paraId="547FD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2492B755">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14:paraId="4274DD14">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36FBDB42">
            <w:pPr>
              <w:ind w:firstLine="0"/>
              <w:jc w:val="center"/>
              <w:rPr>
                <w:rFonts w:hint="eastAsia" w:ascii="宋体" w:hAnsi="宋体" w:eastAsia="宋体" w:cs="宋体"/>
                <w:color w:val="auto"/>
                <w:sz w:val="21"/>
                <w:szCs w:val="21"/>
                <w:lang w:eastAsia="zh-CN"/>
              </w:rPr>
            </w:pPr>
          </w:p>
        </w:tc>
      </w:tr>
      <w:tr w14:paraId="5D62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3ECEA40B">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0A09D68F">
            <w:pPr>
              <w:ind w:firstLine="0"/>
              <w:jc w:val="center"/>
              <w:rPr>
                <w:rFonts w:hint="eastAsia" w:ascii="宋体" w:hAnsi="宋体" w:eastAsia="宋体" w:cs="宋体"/>
                <w:color w:val="auto"/>
                <w:sz w:val="21"/>
                <w:szCs w:val="21"/>
              </w:rPr>
            </w:pPr>
          </w:p>
        </w:tc>
      </w:tr>
      <w:tr w14:paraId="77BF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142" w:type="dxa"/>
            <w:tcBorders>
              <w:top w:val="single" w:color="auto" w:sz="4" w:space="0"/>
              <w:left w:val="single" w:color="auto" w:sz="4" w:space="0"/>
              <w:bottom w:val="single" w:color="auto" w:sz="4" w:space="0"/>
              <w:right w:val="single" w:color="auto" w:sz="4" w:space="0"/>
            </w:tcBorders>
            <w:noWrap w:val="0"/>
            <w:vAlign w:val="center"/>
          </w:tcPr>
          <w:p w14:paraId="40058D48">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6929" w:type="dxa"/>
            <w:tcBorders>
              <w:top w:val="single" w:color="auto" w:sz="4" w:space="0"/>
              <w:left w:val="single" w:color="auto" w:sz="4" w:space="0"/>
              <w:bottom w:val="single" w:color="auto" w:sz="4" w:space="0"/>
              <w:right w:val="single" w:color="auto" w:sz="4" w:space="0"/>
            </w:tcBorders>
            <w:noWrap w:val="0"/>
            <w:vAlign w:val="center"/>
          </w:tcPr>
          <w:p w14:paraId="1A944548">
            <w:pPr>
              <w:ind w:firstLine="0"/>
              <w:jc w:val="center"/>
              <w:rPr>
                <w:rFonts w:hint="eastAsia" w:ascii="宋体" w:hAnsi="宋体" w:eastAsia="宋体" w:cs="宋体"/>
                <w:color w:val="auto"/>
                <w:sz w:val="21"/>
                <w:szCs w:val="21"/>
              </w:rPr>
            </w:pPr>
          </w:p>
        </w:tc>
      </w:tr>
    </w:tbl>
    <w:p w14:paraId="6E173912">
      <w:pPr>
        <w:spacing w:line="480" w:lineRule="exact"/>
        <w:ind w:left="0" w:leftChars="0" w:firstLine="0" w:firstLineChars="0"/>
        <w:rPr>
          <w:rFonts w:hint="eastAsia" w:ascii="宋体" w:hAnsi="宋体" w:eastAsia="宋体" w:cs="宋体"/>
          <w:b/>
          <w:bCs/>
          <w:color w:val="auto"/>
          <w:sz w:val="24"/>
          <w:szCs w:val="24"/>
          <w:lang w:val="en-US" w:eastAsia="zh-CN" w:bidi="ar-SA"/>
        </w:rPr>
      </w:pPr>
    </w:p>
    <w:p w14:paraId="4732DF5B">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14:paraId="7F9D712F">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1.每个类似业绩应单独附表，并根据磋商文件要求附上相关证明材料，未按照要求详细完整填写此表，导致的后果由供应商自行承担。</w:t>
      </w:r>
    </w:p>
    <w:p w14:paraId="3CF516F7">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14:paraId="6DE37B01">
      <w:pPr>
        <w:adjustRightInd w:val="0"/>
        <w:snapToGrid w:val="0"/>
        <w:spacing w:line="360" w:lineRule="auto"/>
        <w:ind w:left="440" w:leftChars="200" w:right="440" w:rightChars="200"/>
        <w:jc w:val="center"/>
        <w:rPr>
          <w:rFonts w:hint="eastAsia" w:ascii="宋体" w:hAnsi="宋体" w:eastAsia="宋体" w:cs="宋体"/>
          <w:color w:val="auto"/>
          <w:sz w:val="24"/>
          <w:szCs w:val="24"/>
          <w:lang w:val="zh-CN" w:eastAsia="zh-CN" w:bidi="ar-SA"/>
        </w:rPr>
      </w:pPr>
    </w:p>
    <w:p w14:paraId="18F6F05A">
      <w:pPr>
        <w:pStyle w:val="8"/>
        <w:snapToGrid w:val="0"/>
        <w:spacing w:line="360" w:lineRule="auto"/>
        <w:ind w:firstLine="480" w:firstLineChars="200"/>
        <w:jc w:val="right"/>
        <w:rPr>
          <w:rFonts w:hint="eastAsia" w:ascii="宋体" w:hAnsi="宋体" w:eastAsia="宋体" w:cs="宋体"/>
          <w:color w:val="auto"/>
          <w:szCs w:val="24"/>
          <w:lang w:eastAsia="zh-CN"/>
        </w:rPr>
      </w:pPr>
    </w:p>
    <w:p w14:paraId="5A6140E0">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C3E0A03">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2CF7488">
      <w:pPr>
        <w:rPr>
          <w:rFonts w:hint="eastAsia" w:ascii="宋体" w:hAnsi="宋体" w:eastAsia="宋体" w:cs="宋体"/>
          <w:color w:val="auto"/>
          <w:szCs w:val="24"/>
          <w:lang w:eastAsia="zh-CN"/>
        </w:rPr>
      </w:pPr>
    </w:p>
    <w:p w14:paraId="7690DAA1">
      <w:pP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14:paraId="55070BE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lang w:val="zh-CN" w:eastAsia="zh-CN"/>
        </w:rPr>
        <w:t>、相关技术方案、措施、承诺</w:t>
      </w:r>
    </w:p>
    <w:p w14:paraId="7097A417">
      <w:pPr>
        <w:adjustRightInd w:val="0"/>
        <w:snapToGrid w:val="0"/>
        <w:spacing w:line="300" w:lineRule="auto"/>
        <w:ind w:firstLine="480" w:firstLineChars="200"/>
        <w:rPr>
          <w:rFonts w:hint="eastAsia" w:ascii="宋体" w:hAnsi="宋体" w:eastAsia="宋体" w:cs="宋体"/>
          <w:color w:val="auto"/>
          <w:sz w:val="24"/>
          <w:lang w:eastAsia="zh-CN"/>
        </w:rPr>
      </w:pPr>
    </w:p>
    <w:p w14:paraId="6E6DCE30">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14:paraId="38560436">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由各供应商自行编写，格式不限。目录清晰、内容详尽、易于理解和评审并富有建设性的技术方案将在评标时具有优势。</w:t>
      </w:r>
    </w:p>
    <w:p w14:paraId="2BB3F953">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说明：技术文件的编制原则，一是按磋商文件要求，提供相应说明、资料、表格以证明所投工程是否响应磋商文件要求；二是对应评分标准，充分体现所投工程对于评分标准的响应程度和优势。</w:t>
      </w:r>
    </w:p>
    <w:p w14:paraId="1DFB01E8">
      <w:pPr>
        <w:ind w:firstLine="0"/>
        <w:rPr>
          <w:rFonts w:hint="eastAsia" w:ascii="宋体" w:hAnsi="宋体" w:eastAsia="宋体" w:cs="宋体"/>
          <w:color w:val="auto"/>
          <w:sz w:val="24"/>
          <w:lang w:eastAsia="zh-CN"/>
        </w:rPr>
      </w:pPr>
    </w:p>
    <w:p w14:paraId="2CB29C9D">
      <w:pPr>
        <w:ind w:firstLine="0" w:firstLineChars="0"/>
        <w:jc w:val="center"/>
        <w:outlineLvl w:val="0"/>
        <w:rPr>
          <w:rFonts w:hint="eastAsia" w:ascii="宋体" w:hAnsi="宋体" w:eastAsia="宋体" w:cs="宋体"/>
          <w:b/>
          <w:color w:val="auto"/>
          <w:sz w:val="28"/>
          <w:szCs w:val="28"/>
          <w:lang w:val="en-US" w:eastAsia="zh-CN"/>
        </w:rPr>
      </w:pPr>
      <w:r>
        <w:rPr>
          <w:rFonts w:hint="eastAsia" w:ascii="宋体" w:hAnsi="宋体" w:eastAsia="宋体" w:cs="宋体"/>
          <w:color w:val="auto"/>
          <w:sz w:val="24"/>
          <w:lang w:eastAsia="zh-CN"/>
        </w:rPr>
        <w:br w:type="page"/>
      </w: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lang w:val="zh-CN" w:eastAsia="zh-CN"/>
        </w:rPr>
        <w:t>、磋商供应商认为需要提供的</w:t>
      </w:r>
      <w:r>
        <w:rPr>
          <w:rFonts w:hint="eastAsia" w:ascii="宋体" w:hAnsi="宋体" w:eastAsia="宋体" w:cs="宋体"/>
          <w:b/>
          <w:color w:val="auto"/>
          <w:sz w:val="28"/>
          <w:szCs w:val="28"/>
          <w:lang w:val="en-US" w:eastAsia="zh-CN"/>
        </w:rPr>
        <w:t>其它</w:t>
      </w:r>
      <w:r>
        <w:rPr>
          <w:rFonts w:hint="eastAsia" w:ascii="宋体" w:hAnsi="宋体" w:eastAsia="宋体" w:cs="宋体"/>
          <w:b/>
          <w:color w:val="auto"/>
          <w:sz w:val="28"/>
          <w:szCs w:val="28"/>
          <w:lang w:val="zh-CN" w:eastAsia="zh-CN"/>
        </w:rPr>
        <w:t>资料</w:t>
      </w:r>
    </w:p>
    <w:p w14:paraId="2882E3FC">
      <w:pPr>
        <w:ind w:firstLine="0"/>
        <w:rPr>
          <w:rFonts w:hint="eastAsia" w:ascii="宋体" w:hAnsi="宋体" w:eastAsia="宋体" w:cs="宋体"/>
          <w:b/>
          <w:color w:val="auto"/>
          <w:sz w:val="30"/>
          <w:szCs w:val="30"/>
          <w:lang w:eastAsia="zh-CN"/>
        </w:rPr>
      </w:pPr>
    </w:p>
    <w:p w14:paraId="1E594272">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72564A9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九</w:t>
      </w:r>
      <w:r>
        <w:rPr>
          <w:rFonts w:hint="eastAsia" w:ascii="宋体" w:hAnsi="宋体" w:eastAsia="宋体" w:cs="宋体"/>
          <w:b/>
          <w:color w:val="auto"/>
          <w:sz w:val="28"/>
          <w:szCs w:val="28"/>
          <w:lang w:val="zh-CN" w:eastAsia="zh-CN"/>
        </w:rPr>
        <w:t>、综合报价表</w:t>
      </w:r>
    </w:p>
    <w:p w14:paraId="73D9ADA5">
      <w:pPr>
        <w:spacing w:line="360" w:lineRule="auto"/>
        <w:ind w:firstLine="0"/>
        <w:jc w:val="both"/>
        <w:rPr>
          <w:rFonts w:hint="eastAsia" w:ascii="宋体" w:hAnsi="宋体" w:eastAsia="宋体" w:cs="宋体"/>
          <w:color w:val="auto"/>
          <w:sz w:val="24"/>
          <w:szCs w:val="24"/>
          <w:lang w:eastAsia="zh-CN"/>
        </w:rPr>
      </w:pPr>
    </w:p>
    <w:p w14:paraId="6FCC880A">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14:paraId="364FD3BC">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39F5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6B39265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14:paraId="72B1267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21D4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7F77E2D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投标总报价</w:t>
            </w:r>
          </w:p>
        </w:tc>
        <w:tc>
          <w:tcPr>
            <w:tcW w:w="1535" w:type="dxa"/>
            <w:tcBorders>
              <w:bottom w:val="single" w:color="auto" w:sz="4" w:space="0"/>
            </w:tcBorders>
            <w:noWrap w:val="0"/>
            <w:vAlign w:val="center"/>
          </w:tcPr>
          <w:p w14:paraId="5B64A25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14:paraId="5F99A90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2E53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3E3FE54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14:paraId="17F7BB85">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14:paraId="0488ACD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422F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14:paraId="07D14D0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14:paraId="0D12B741">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14:paraId="24F1F533">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14:paraId="756E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CAA639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14:paraId="7E0E602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2CEB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DF3555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14:paraId="0F2FA74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0628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4B1A41A4">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14:paraId="2D7584D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7E1B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6A1C96F">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备注</w:t>
            </w:r>
          </w:p>
        </w:tc>
        <w:tc>
          <w:tcPr>
            <w:tcW w:w="6723" w:type="dxa"/>
            <w:gridSpan w:val="2"/>
            <w:noWrap w:val="0"/>
            <w:vAlign w:val="center"/>
          </w:tcPr>
          <w:p w14:paraId="2D0F57B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bl>
    <w:p w14:paraId="3F5A52B2">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14:paraId="14FD89A7">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shd w:val="pct10" w:color="auto" w:fill="FFFFFF"/>
        </w:rPr>
        <w:t>说明：</w:t>
      </w:r>
      <w:r>
        <w:rPr>
          <w:rFonts w:hint="eastAsia" w:ascii="宋体" w:hAnsi="宋体" w:eastAsia="宋体" w:cs="宋体"/>
          <w:b/>
          <w:color w:val="auto"/>
          <w:sz w:val="24"/>
          <w:szCs w:val="24"/>
          <w:shd w:val="pct10" w:color="auto" w:fill="FFFFFF"/>
          <w:lang w:val="en-US" w:eastAsia="zh-CN"/>
        </w:rPr>
        <w:t>此综合报价表</w:t>
      </w:r>
      <w:r>
        <w:rPr>
          <w:rFonts w:hint="eastAsia" w:ascii="宋体" w:hAnsi="宋体" w:eastAsia="宋体" w:cs="宋体"/>
          <w:b/>
          <w:color w:val="auto"/>
          <w:sz w:val="24"/>
          <w:szCs w:val="24"/>
          <w:shd w:val="pct10" w:color="auto" w:fill="FFFFFF"/>
        </w:rPr>
        <w:t>除保留在响应文件中外，还</w:t>
      </w:r>
      <w:r>
        <w:rPr>
          <w:rFonts w:hint="eastAsia" w:ascii="宋体" w:hAnsi="宋体" w:eastAsia="宋体" w:cs="宋体"/>
          <w:b/>
          <w:color w:val="auto"/>
          <w:sz w:val="24"/>
          <w:szCs w:val="24"/>
          <w:shd w:val="pct10" w:color="auto" w:fill="FFFFFF"/>
          <w:lang w:val="en-US" w:eastAsia="zh-CN"/>
        </w:rPr>
        <w:t>需</w:t>
      </w:r>
      <w:r>
        <w:rPr>
          <w:rFonts w:hint="eastAsia" w:ascii="宋体" w:hAnsi="宋体" w:eastAsia="宋体" w:cs="宋体"/>
          <w:b/>
          <w:color w:val="auto"/>
          <w:sz w:val="24"/>
          <w:szCs w:val="24"/>
          <w:shd w:val="pct10" w:color="auto" w:fill="FFFFFF"/>
        </w:rPr>
        <w:t>另附一份</w:t>
      </w:r>
      <w:r>
        <w:rPr>
          <w:rFonts w:hint="eastAsia" w:ascii="宋体" w:hAnsi="宋体" w:eastAsia="宋体" w:cs="宋体"/>
          <w:b/>
          <w:color w:val="auto"/>
          <w:sz w:val="24"/>
          <w:szCs w:val="24"/>
          <w:shd w:val="pct10" w:color="auto" w:fill="FFFFFF"/>
          <w:lang w:val="en-US" w:eastAsia="zh-CN"/>
        </w:rPr>
        <w:t>在开标时单独递交。</w:t>
      </w:r>
    </w:p>
    <w:p w14:paraId="39C3219C">
      <w:pPr>
        <w:spacing w:line="360" w:lineRule="auto"/>
        <w:ind w:left="420"/>
        <w:rPr>
          <w:rFonts w:hint="eastAsia" w:ascii="宋体" w:hAnsi="宋体" w:eastAsia="宋体" w:cs="宋体"/>
          <w:color w:val="auto"/>
          <w:sz w:val="24"/>
          <w:lang w:eastAsia="zh-CN"/>
        </w:rPr>
      </w:pPr>
    </w:p>
    <w:p w14:paraId="3D9543EA">
      <w:pPr>
        <w:pStyle w:val="2"/>
        <w:rPr>
          <w:rFonts w:hint="eastAsia" w:ascii="宋体" w:hAnsi="宋体" w:eastAsia="宋体" w:cs="宋体"/>
          <w:color w:val="auto"/>
          <w:lang w:eastAsia="zh-CN"/>
        </w:rPr>
      </w:pPr>
    </w:p>
    <w:p w14:paraId="6CE8744F">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01FA71C">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154A60A">
      <w:pPr>
        <w:spacing w:line="360" w:lineRule="auto"/>
        <w:ind w:left="420"/>
        <w:rPr>
          <w:rFonts w:hint="eastAsia" w:ascii="宋体" w:hAnsi="宋体" w:eastAsia="宋体" w:cs="宋体"/>
          <w:color w:val="auto"/>
          <w:sz w:val="24"/>
          <w:lang w:eastAsia="zh-CN"/>
        </w:rPr>
      </w:pPr>
    </w:p>
    <w:p w14:paraId="4FC7E957">
      <w:pPr>
        <w:spacing w:line="360" w:lineRule="auto"/>
        <w:ind w:firstLine="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14:paraId="60726E87">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十、已标价工程量清单</w:t>
      </w:r>
    </w:p>
    <w:p w14:paraId="0768047D">
      <w:pPr>
        <w:keepNext w:val="0"/>
        <w:keepLines w:val="0"/>
        <w:pageBreakBefore w:val="0"/>
        <w:widowControl/>
        <w:kinsoku/>
        <w:wordWrap/>
        <w:overflowPunct/>
        <w:topLinePunct w:val="0"/>
        <w:autoSpaceDE/>
        <w:autoSpaceDN/>
        <w:bidi w:val="0"/>
        <w:adjustRightInd/>
        <w:snapToGrid/>
        <w:spacing w:before="163" w:beforeLines="50" w:line="360" w:lineRule="auto"/>
        <w:ind w:firstLine="0"/>
        <w:textAlignment w:val="auto"/>
        <w:rPr>
          <w:rFonts w:hint="eastAsia" w:ascii="宋体" w:hAnsi="宋体" w:eastAsia="宋体" w:cs="宋体"/>
          <w:b/>
          <w:color w:val="auto"/>
          <w:sz w:val="24"/>
          <w:szCs w:val="24"/>
          <w:lang w:eastAsia="zh-CN"/>
        </w:rPr>
      </w:pPr>
    </w:p>
    <w:p w14:paraId="7DFE60F7">
      <w:pPr>
        <w:pStyle w:val="2"/>
        <w:rPr>
          <w:rFonts w:hint="eastAsia" w:ascii="宋体" w:hAnsi="宋体" w:eastAsia="宋体" w:cs="宋体"/>
          <w:color w:val="auto"/>
          <w:lang w:val="zh-CN" w:eastAsia="zh-CN"/>
        </w:rPr>
      </w:pPr>
    </w:p>
    <w:p w14:paraId="1A41F8FF">
      <w:pPr>
        <w:pStyle w:val="4"/>
        <w:rPr>
          <w:rFonts w:hint="eastAsia" w:ascii="宋体" w:hAnsi="宋体" w:eastAsia="宋体" w:cs="宋体"/>
          <w:color w:val="auto"/>
          <w:lang w:val="zh-CN" w:eastAsia="zh-CN"/>
        </w:rPr>
      </w:pPr>
    </w:p>
    <w:p w14:paraId="7AE10770">
      <w:pPr>
        <w:pStyle w:val="4"/>
        <w:rPr>
          <w:rFonts w:hint="eastAsia" w:ascii="宋体" w:hAnsi="宋体" w:eastAsia="宋体" w:cs="宋体"/>
          <w:color w:val="auto"/>
          <w:lang w:val="zh-CN" w:eastAsia="zh-CN"/>
        </w:rPr>
      </w:pPr>
    </w:p>
    <w:p w14:paraId="61548DBF">
      <w:pPr>
        <w:pStyle w:val="4"/>
        <w:rPr>
          <w:rFonts w:hint="eastAsia" w:ascii="宋体" w:hAnsi="宋体" w:eastAsia="宋体" w:cs="宋体"/>
          <w:color w:val="auto"/>
          <w:lang w:val="zh-CN" w:eastAsia="zh-CN"/>
        </w:rPr>
      </w:pPr>
    </w:p>
    <w:p w14:paraId="09A48E03">
      <w:pPr>
        <w:pStyle w:val="4"/>
        <w:rPr>
          <w:rFonts w:hint="eastAsia" w:ascii="宋体" w:hAnsi="宋体" w:eastAsia="宋体" w:cs="宋体"/>
          <w:color w:val="auto"/>
          <w:lang w:val="zh-CN" w:eastAsia="zh-CN"/>
        </w:rPr>
      </w:pPr>
    </w:p>
    <w:p w14:paraId="0D38EFDD">
      <w:pPr>
        <w:pStyle w:val="4"/>
        <w:rPr>
          <w:rFonts w:hint="eastAsia" w:ascii="宋体" w:hAnsi="宋体" w:eastAsia="宋体" w:cs="宋体"/>
          <w:color w:val="auto"/>
          <w:lang w:val="zh-CN" w:eastAsia="zh-CN"/>
        </w:rPr>
      </w:pPr>
    </w:p>
    <w:p w14:paraId="34BE3A7D">
      <w:pPr>
        <w:pStyle w:val="4"/>
        <w:rPr>
          <w:rFonts w:hint="eastAsia" w:ascii="宋体" w:hAnsi="宋体" w:eastAsia="宋体" w:cs="宋体"/>
          <w:color w:val="auto"/>
          <w:lang w:val="zh-CN" w:eastAsia="zh-CN"/>
        </w:rPr>
      </w:pPr>
    </w:p>
    <w:p w14:paraId="07B6BDD8">
      <w:pPr>
        <w:pStyle w:val="4"/>
        <w:rPr>
          <w:rFonts w:hint="eastAsia" w:ascii="宋体" w:hAnsi="宋体" w:eastAsia="宋体" w:cs="宋体"/>
          <w:color w:val="auto"/>
          <w:lang w:val="zh-CN" w:eastAsia="zh-CN"/>
        </w:rPr>
      </w:pPr>
    </w:p>
    <w:p w14:paraId="3B7A6321">
      <w:pPr>
        <w:pStyle w:val="4"/>
        <w:rPr>
          <w:rFonts w:hint="eastAsia" w:ascii="宋体" w:hAnsi="宋体" w:eastAsia="宋体" w:cs="宋体"/>
          <w:color w:val="auto"/>
          <w:lang w:val="zh-CN" w:eastAsia="zh-CN"/>
        </w:rPr>
      </w:pPr>
    </w:p>
    <w:p w14:paraId="1315F7B4">
      <w:pPr>
        <w:pStyle w:val="4"/>
        <w:rPr>
          <w:rFonts w:hint="eastAsia" w:ascii="宋体" w:hAnsi="宋体" w:eastAsia="宋体" w:cs="宋体"/>
          <w:color w:val="auto"/>
          <w:lang w:val="zh-CN" w:eastAsia="zh-CN"/>
        </w:rPr>
      </w:pPr>
    </w:p>
    <w:p w14:paraId="26B7C6E7">
      <w:pPr>
        <w:pStyle w:val="4"/>
        <w:rPr>
          <w:rFonts w:hint="eastAsia" w:ascii="宋体" w:hAnsi="宋体" w:eastAsia="宋体" w:cs="宋体"/>
          <w:color w:val="auto"/>
          <w:lang w:val="zh-CN" w:eastAsia="zh-CN"/>
        </w:rPr>
      </w:pPr>
    </w:p>
    <w:p w14:paraId="0EE937BF">
      <w:pPr>
        <w:spacing w:line="520" w:lineRule="exact"/>
        <w:ind w:left="0" w:leftChars="0" w:firstLine="0" w:firstLineChars="0"/>
        <w:rPr>
          <w:rFonts w:hint="eastAsia" w:ascii="宋体" w:hAnsi="宋体" w:eastAsia="宋体" w:cs="宋体"/>
          <w:b/>
          <w:bCs w:val="0"/>
          <w:color w:val="auto"/>
          <w:sz w:val="24"/>
          <w:szCs w:val="22"/>
          <w:lang w:val="en-US" w:eastAsia="zh-CN" w:bidi="ar-SA"/>
        </w:rPr>
      </w:pPr>
    </w:p>
    <w:p w14:paraId="2CF26FAD">
      <w:pPr>
        <w:ind w:left="0" w:leftChars="0" w:firstLine="0" w:firstLineChars="0"/>
        <w:rPr>
          <w:rFonts w:hint="eastAsia" w:ascii="宋体" w:hAnsi="宋体" w:eastAsia="宋体" w:cs="宋体"/>
          <w:b/>
          <w:color w:val="auto"/>
          <w:sz w:val="30"/>
          <w:szCs w:val="30"/>
          <w:lang w:val="zh-CN" w:eastAsia="zh-CN"/>
        </w:rPr>
      </w:pPr>
      <w:r>
        <w:rPr>
          <w:rFonts w:hint="eastAsia" w:ascii="宋体" w:hAnsi="宋体" w:eastAsia="宋体" w:cs="宋体"/>
          <w:b/>
          <w:color w:val="auto"/>
          <w:sz w:val="30"/>
          <w:szCs w:val="30"/>
          <w:lang w:val="zh-CN" w:eastAsia="zh-CN"/>
        </w:rPr>
        <w:br w:type="page"/>
      </w:r>
    </w:p>
    <w:p w14:paraId="73C9BB47">
      <w:pPr>
        <w:spacing w:line="500" w:lineRule="exact"/>
        <w:ind w:left="0" w:leftChars="0" w:firstLine="0" w:firstLineChars="0"/>
        <w:outlineLvl w:val="0"/>
        <w:rPr>
          <w:rFonts w:hint="eastAsia" w:ascii="宋体" w:hAnsi="宋体" w:eastAsia="宋体" w:cs="宋体"/>
          <w:b/>
          <w:color w:val="auto"/>
          <w:szCs w:val="21"/>
          <w:lang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一</w:t>
      </w:r>
    </w:p>
    <w:p w14:paraId="264628FC">
      <w:pPr>
        <w:jc w:val="center"/>
        <w:rPr>
          <w:rFonts w:hint="eastAsia" w:ascii="宋体" w:hAnsi="宋体" w:eastAsia="宋体" w:cs="宋体"/>
          <w:b/>
          <w:bCs/>
          <w:color w:val="auto"/>
          <w:sz w:val="32"/>
          <w:szCs w:val="32"/>
          <w:lang w:val="en-US" w:eastAsia="zh-CN"/>
        </w:rPr>
      </w:pPr>
      <w:bookmarkStart w:id="1" w:name="_Toc63778727"/>
    </w:p>
    <w:p w14:paraId="7466AE59">
      <w:pPr>
        <w:jc w:val="center"/>
        <w:rPr>
          <w:rFonts w:hint="eastAsia" w:ascii="宋体" w:hAnsi="宋体" w:eastAsia="宋体" w:cs="宋体"/>
          <w:b/>
          <w:bCs/>
          <w:color w:val="auto"/>
          <w:sz w:val="32"/>
          <w:szCs w:val="32"/>
          <w:lang w:val="en-US" w:eastAsia="zh-CN"/>
        </w:rPr>
      </w:pPr>
    </w:p>
    <w:p w14:paraId="3D05A74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具备履行合同所必需的设备和专业技术能力的声明函</w:t>
      </w:r>
      <w:bookmarkEnd w:id="1"/>
    </w:p>
    <w:p w14:paraId="35BB8F40">
      <w:pPr>
        <w:rPr>
          <w:rFonts w:hint="eastAsia" w:ascii="宋体" w:hAnsi="宋体" w:eastAsia="宋体" w:cs="宋体"/>
          <w:b/>
          <w:color w:val="auto"/>
          <w:szCs w:val="21"/>
        </w:rPr>
      </w:pPr>
    </w:p>
    <w:p w14:paraId="12989B17">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0E813DD4">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14:paraId="5858DC7A">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宇骞冷链物流项目挡土墙建设工程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)的政府采购活动，根据</w:t>
      </w:r>
      <w:r>
        <w:rPr>
          <w:rFonts w:hint="eastAsia" w:ascii="宋体" w:hAnsi="宋体" w:eastAsia="宋体" w:cs="宋体"/>
          <w:bCs/>
          <w:color w:val="auto"/>
          <w:sz w:val="24"/>
          <w:szCs w:val="24"/>
          <w:lang w:eastAsia="zh-CN"/>
        </w:rPr>
        <w:t>磋商文件</w:t>
      </w:r>
      <w:r>
        <w:rPr>
          <w:rFonts w:hint="eastAsia" w:ascii="宋体" w:hAnsi="宋体" w:eastAsia="宋体" w:cs="宋体"/>
          <w:bCs/>
          <w:color w:val="auto"/>
          <w:sz w:val="24"/>
          <w:szCs w:val="24"/>
        </w:rPr>
        <w:t>的规定提交相关资格证明文件。并郑重声明如下：</w:t>
      </w:r>
    </w:p>
    <w:p w14:paraId="7FF81A4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14:paraId="6CBB366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14:paraId="08F03FE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14:paraId="0C31547D">
      <w:pPr>
        <w:tabs>
          <w:tab w:val="left" w:pos="854"/>
        </w:tabs>
        <w:spacing w:line="360" w:lineRule="auto"/>
        <w:rPr>
          <w:rFonts w:hint="eastAsia" w:ascii="宋体" w:hAnsi="宋体" w:eastAsia="宋体" w:cs="宋体"/>
          <w:bCs/>
          <w:color w:val="auto"/>
          <w:sz w:val="24"/>
          <w:szCs w:val="24"/>
        </w:rPr>
      </w:pPr>
    </w:p>
    <w:p w14:paraId="046BDFB1">
      <w:pPr>
        <w:tabs>
          <w:tab w:val="left" w:pos="854"/>
        </w:tabs>
        <w:spacing w:line="360" w:lineRule="auto"/>
        <w:rPr>
          <w:rFonts w:hint="eastAsia" w:ascii="宋体" w:hAnsi="宋体" w:eastAsia="宋体" w:cs="宋体"/>
          <w:bCs/>
          <w:color w:val="auto"/>
          <w:sz w:val="24"/>
          <w:szCs w:val="24"/>
        </w:rPr>
      </w:pPr>
    </w:p>
    <w:p w14:paraId="71B9443D">
      <w:pPr>
        <w:tabs>
          <w:tab w:val="left" w:pos="854"/>
        </w:tabs>
        <w:spacing w:line="360" w:lineRule="auto"/>
        <w:rPr>
          <w:rFonts w:hint="eastAsia" w:ascii="宋体" w:hAnsi="宋体" w:eastAsia="宋体" w:cs="宋体"/>
          <w:bCs/>
          <w:color w:val="auto"/>
          <w:sz w:val="24"/>
          <w:szCs w:val="24"/>
        </w:rPr>
      </w:pPr>
    </w:p>
    <w:p w14:paraId="1F617A84">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68412271">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EBC2A99">
      <w:pPr>
        <w:pStyle w:val="7"/>
        <w:rPr>
          <w:rFonts w:hint="eastAsia" w:ascii="宋体" w:hAnsi="宋体" w:eastAsia="宋体" w:cs="宋体"/>
          <w:bCs/>
          <w:color w:val="auto"/>
          <w:sz w:val="24"/>
          <w:szCs w:val="24"/>
          <w:u w:val="single"/>
        </w:rPr>
      </w:pPr>
    </w:p>
    <w:p w14:paraId="145AE664">
      <w:pPr>
        <w:pStyle w:val="7"/>
        <w:rPr>
          <w:rFonts w:hint="eastAsia" w:ascii="宋体" w:hAnsi="宋体" w:eastAsia="宋体" w:cs="宋体"/>
          <w:bCs/>
          <w:color w:val="auto"/>
          <w:sz w:val="24"/>
          <w:szCs w:val="24"/>
          <w:u w:val="single"/>
        </w:rPr>
        <w:sectPr>
          <w:footerReference r:id="rId12" w:type="first"/>
          <w:footerReference r:id="rId11" w:type="default"/>
          <w:pgSz w:w="11905" w:h="16838"/>
          <w:pgMar w:top="1417" w:right="1417" w:bottom="1701" w:left="1417" w:header="1134" w:footer="1417" w:gutter="0"/>
          <w:pgNumType w:fmt="decimal" w:start="1"/>
          <w:cols w:space="0" w:num="1"/>
          <w:titlePg/>
          <w:rtlGutter w:val="0"/>
          <w:docGrid w:type="lines" w:linePitch="326" w:charSpace="0"/>
        </w:sectPr>
      </w:pPr>
    </w:p>
    <w:p w14:paraId="0FE4BC5A">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lang w:eastAsia="zh-CN"/>
        </w:rPr>
        <w:t>附件</w:t>
      </w:r>
      <w:r>
        <w:rPr>
          <w:rFonts w:hint="eastAsia" w:ascii="宋体" w:hAnsi="宋体" w:eastAsia="宋体" w:cs="宋体"/>
          <w:b/>
          <w:color w:val="auto"/>
          <w:szCs w:val="21"/>
          <w:lang w:val="en-US" w:eastAsia="zh-CN"/>
        </w:rPr>
        <w:t>二</w:t>
      </w:r>
    </w:p>
    <w:p w14:paraId="02C18F1A">
      <w:pPr>
        <w:jc w:val="center"/>
        <w:rPr>
          <w:rFonts w:hint="eastAsia" w:ascii="宋体" w:hAnsi="宋体" w:eastAsia="宋体" w:cs="宋体"/>
          <w:b/>
          <w:bCs/>
          <w:color w:val="auto"/>
          <w:sz w:val="32"/>
          <w:szCs w:val="32"/>
          <w:lang w:val="en-US" w:eastAsia="zh-CN"/>
        </w:rPr>
      </w:pPr>
    </w:p>
    <w:p w14:paraId="61DFE1B2">
      <w:pPr>
        <w:jc w:val="center"/>
        <w:rPr>
          <w:rFonts w:hint="eastAsia" w:ascii="宋体" w:hAnsi="宋体" w:eastAsia="宋体" w:cs="宋体"/>
          <w:b/>
          <w:bCs/>
          <w:color w:val="auto"/>
          <w:sz w:val="32"/>
          <w:szCs w:val="32"/>
          <w:lang w:val="en-US" w:eastAsia="zh-CN"/>
        </w:rPr>
      </w:pPr>
    </w:p>
    <w:p w14:paraId="614643D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财务状况报告、依法缴纳税收和社会保障资金的声明函</w:t>
      </w:r>
    </w:p>
    <w:p w14:paraId="513FE3F3">
      <w:pPr>
        <w:rPr>
          <w:rFonts w:hint="eastAsia" w:ascii="宋体" w:hAnsi="宋体" w:eastAsia="宋体" w:cs="宋体"/>
          <w:b/>
          <w:color w:val="auto"/>
          <w:szCs w:val="21"/>
        </w:rPr>
      </w:pPr>
    </w:p>
    <w:p w14:paraId="7159D117">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0E3D354">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14:paraId="6530D5A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宇骞冷链物流项目挡土墙建设工程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047BEFC0">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14:paraId="481FE1A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14:paraId="641EA39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7D8FAD8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39476F7B">
      <w:pPr>
        <w:pStyle w:val="2"/>
        <w:rPr>
          <w:rFonts w:hint="eastAsia" w:ascii="宋体" w:hAnsi="宋体" w:eastAsia="宋体" w:cs="宋体"/>
          <w:color w:val="auto"/>
        </w:rPr>
      </w:pPr>
    </w:p>
    <w:p w14:paraId="12427E3C">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043073FA">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8FF045D">
      <w:pPr>
        <w:ind w:left="0" w:leftChars="0" w:firstLine="0" w:firstLineChars="0"/>
        <w:jc w:val="right"/>
        <w:rPr>
          <w:rFonts w:hint="eastAsia" w:ascii="宋体" w:hAnsi="宋体" w:eastAsia="宋体" w:cs="宋体"/>
          <w:color w:val="auto"/>
          <w:sz w:val="24"/>
          <w:szCs w:val="24"/>
          <w:lang w:eastAsia="zh-CN"/>
        </w:rPr>
      </w:pPr>
    </w:p>
    <w:p w14:paraId="23336B7C">
      <w:pPr>
        <w:ind w:left="0" w:leftChars="0" w:firstLine="0" w:firstLineChars="0"/>
        <w:rPr>
          <w:rFonts w:hint="eastAsia" w:ascii="宋体" w:hAnsi="宋体" w:eastAsia="宋体" w:cs="宋体"/>
          <w:b/>
          <w:color w:val="auto"/>
          <w:szCs w:val="21"/>
        </w:rPr>
      </w:pPr>
      <w:r>
        <w:rPr>
          <w:rFonts w:hint="eastAsia" w:ascii="宋体" w:hAnsi="宋体" w:eastAsia="宋体" w:cs="宋体"/>
          <w:b/>
          <w:color w:val="auto"/>
          <w:szCs w:val="21"/>
        </w:rPr>
        <w:br w:type="page"/>
      </w:r>
    </w:p>
    <w:p w14:paraId="5E34A4AB">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三</w:t>
      </w:r>
    </w:p>
    <w:p w14:paraId="3E1D058B">
      <w:pPr>
        <w:jc w:val="center"/>
        <w:rPr>
          <w:rFonts w:hint="eastAsia" w:ascii="宋体" w:hAnsi="宋体" w:eastAsia="宋体" w:cs="宋体"/>
          <w:b/>
          <w:bCs/>
          <w:color w:val="auto"/>
          <w:sz w:val="32"/>
          <w:szCs w:val="32"/>
          <w:lang w:val="en-US" w:eastAsia="zh-CN"/>
        </w:rPr>
      </w:pPr>
    </w:p>
    <w:p w14:paraId="79406344">
      <w:pPr>
        <w:jc w:val="center"/>
        <w:rPr>
          <w:rFonts w:hint="eastAsia" w:ascii="宋体" w:hAnsi="宋体" w:eastAsia="宋体" w:cs="宋体"/>
          <w:b/>
          <w:bCs/>
          <w:color w:val="auto"/>
          <w:sz w:val="32"/>
          <w:szCs w:val="32"/>
          <w:lang w:val="en-US" w:eastAsia="zh-CN"/>
        </w:rPr>
      </w:pPr>
    </w:p>
    <w:p w14:paraId="057F953E">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无重大违法记录的声明函</w:t>
      </w:r>
    </w:p>
    <w:p w14:paraId="09F0CC19">
      <w:pPr>
        <w:rPr>
          <w:rFonts w:hint="eastAsia" w:ascii="宋体" w:hAnsi="宋体" w:eastAsia="宋体" w:cs="宋体"/>
          <w:b/>
          <w:color w:val="auto"/>
          <w:szCs w:val="21"/>
        </w:rPr>
      </w:pPr>
    </w:p>
    <w:p w14:paraId="7D8E4143">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272292E">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14:paraId="2396400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宇骞冷链物流项目挡土墙建设工程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752CFF9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3DC01FFF">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14:paraId="73469C2E">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14:paraId="2FF65892">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07886D05">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17A87A2A">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64537CD">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A48C7DC">
      <w:pPr>
        <w:keepNext w:val="0"/>
        <w:keepLines w:val="0"/>
        <w:pageBreakBefore w:val="0"/>
        <w:widowControl w:val="0"/>
        <w:kinsoku/>
        <w:wordWrap/>
        <w:overflowPunct/>
        <w:topLinePunct w:val="0"/>
        <w:autoSpaceDE/>
        <w:autoSpaceDN/>
        <w:bidi w:val="0"/>
        <w:adjustRightInd/>
        <w:snapToGrid/>
        <w:spacing w:line="500" w:lineRule="exact"/>
        <w:ind w:left="0" w:firstLine="442" w:firstLineChars="200"/>
        <w:textAlignment w:val="auto"/>
        <w:rPr>
          <w:rFonts w:hint="eastAsia" w:ascii="宋体" w:hAnsi="宋体" w:eastAsia="宋体" w:cs="宋体"/>
          <w:b/>
          <w:color w:val="auto"/>
          <w:szCs w:val="21"/>
        </w:rPr>
      </w:pPr>
    </w:p>
    <w:p w14:paraId="67CC94BF">
      <w:pPr>
        <w:spacing w:line="500" w:lineRule="exact"/>
        <w:ind w:left="0" w:leftChars="0" w:firstLine="0" w:firstLineChars="0"/>
        <w:rPr>
          <w:rFonts w:hint="eastAsia" w:ascii="宋体" w:hAnsi="宋体" w:eastAsia="宋体" w:cs="宋体"/>
          <w:b/>
          <w:color w:val="auto"/>
          <w:szCs w:val="21"/>
        </w:rPr>
        <w:sectPr>
          <w:footerReference r:id="rId15" w:type="first"/>
          <w:headerReference r:id="rId13" w:type="default"/>
          <w:footerReference r:id="rId14" w:type="default"/>
          <w:pgSz w:w="11905" w:h="16838"/>
          <w:pgMar w:top="1417" w:right="1417" w:bottom="1701" w:left="1417" w:header="1134" w:footer="1417" w:gutter="0"/>
          <w:pgNumType w:fmt="decimal"/>
          <w:cols w:space="0" w:num="1"/>
          <w:titlePg/>
          <w:rtlGutter w:val="0"/>
          <w:docGrid w:type="lines" w:linePitch="326" w:charSpace="0"/>
        </w:sectPr>
      </w:pPr>
    </w:p>
    <w:p w14:paraId="40DAB5DA">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四</w:t>
      </w:r>
    </w:p>
    <w:p w14:paraId="5D001CFA">
      <w:pPr>
        <w:jc w:val="center"/>
        <w:rPr>
          <w:rFonts w:hint="eastAsia" w:ascii="宋体" w:hAnsi="宋体" w:eastAsia="宋体" w:cs="宋体"/>
          <w:b/>
          <w:bCs/>
          <w:color w:val="auto"/>
          <w:sz w:val="32"/>
          <w:szCs w:val="32"/>
          <w:lang w:val="en-US" w:eastAsia="zh-CN"/>
        </w:rPr>
      </w:pPr>
    </w:p>
    <w:p w14:paraId="3D147AC9">
      <w:pPr>
        <w:jc w:val="center"/>
        <w:rPr>
          <w:rFonts w:hint="eastAsia" w:ascii="宋体" w:hAnsi="宋体" w:eastAsia="宋体" w:cs="宋体"/>
          <w:b/>
          <w:bCs/>
          <w:color w:val="auto"/>
          <w:sz w:val="32"/>
          <w:szCs w:val="32"/>
          <w:lang w:val="en-US" w:eastAsia="zh-CN"/>
        </w:rPr>
      </w:pPr>
    </w:p>
    <w:p w14:paraId="636BA5E3">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未参加同一合同项下的政府采购活动的声明函</w:t>
      </w:r>
    </w:p>
    <w:p w14:paraId="025D8997">
      <w:pPr>
        <w:rPr>
          <w:rFonts w:hint="eastAsia" w:ascii="宋体" w:hAnsi="宋体" w:eastAsia="宋体" w:cs="宋体"/>
          <w:b/>
          <w:color w:val="auto"/>
          <w:szCs w:val="21"/>
        </w:rPr>
      </w:pPr>
    </w:p>
    <w:p w14:paraId="3330DD29">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05B0F7B6">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14:paraId="4B55B6CB">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宇骞冷链物流项目挡土墙建设工程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058F158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14:paraId="7BB4A8A4">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18F081C7">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14:paraId="5436C987">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textAlignment w:val="auto"/>
        <w:rPr>
          <w:rFonts w:hint="eastAsia" w:ascii="宋体" w:hAnsi="宋体" w:eastAsia="宋体" w:cs="宋体"/>
          <w:b/>
          <w:color w:val="auto"/>
          <w:szCs w:val="21"/>
        </w:rPr>
      </w:pPr>
    </w:p>
    <w:p w14:paraId="61B2EF23">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85464C4">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D819728">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rPr>
        <w:br w:type="page"/>
      </w:r>
    </w:p>
    <w:p w14:paraId="61A34FCD">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五</w:t>
      </w:r>
    </w:p>
    <w:p w14:paraId="18B9F055">
      <w:pPr>
        <w:jc w:val="center"/>
        <w:rPr>
          <w:rFonts w:hint="eastAsia" w:ascii="宋体" w:hAnsi="宋体" w:eastAsia="宋体" w:cs="宋体"/>
          <w:b/>
          <w:bCs/>
          <w:color w:val="auto"/>
          <w:sz w:val="32"/>
          <w:szCs w:val="32"/>
          <w:lang w:val="en-US" w:eastAsia="zh-CN"/>
        </w:rPr>
      </w:pPr>
    </w:p>
    <w:p w14:paraId="2A0D46CF">
      <w:pPr>
        <w:jc w:val="center"/>
        <w:rPr>
          <w:rFonts w:hint="eastAsia" w:ascii="宋体" w:hAnsi="宋体" w:eastAsia="宋体" w:cs="宋体"/>
          <w:b/>
          <w:bCs/>
          <w:color w:val="auto"/>
          <w:sz w:val="32"/>
          <w:szCs w:val="32"/>
          <w:lang w:val="en-US" w:eastAsia="zh-CN"/>
        </w:rPr>
      </w:pPr>
    </w:p>
    <w:p w14:paraId="389B599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未为本采购项目提供服务的声明函</w:t>
      </w:r>
    </w:p>
    <w:p w14:paraId="791BA960">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382A1DA">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3A248C9A">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14:paraId="5549AD35">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
          <w:color w:val="auto"/>
          <w:szCs w:val="21"/>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宇骞冷链物流项目挡土墙建设工程</w:t>
      </w:r>
      <w:r>
        <w:rPr>
          <w:rFonts w:hint="eastAsia" w:ascii="宋体" w:hAnsi="宋体" w:eastAsia="宋体" w:cs="宋体"/>
          <w:color w:val="auto"/>
          <w:sz w:val="24"/>
          <w:szCs w:val="24"/>
          <w:u w:val="none"/>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0566CF86">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14:paraId="38EBAD01">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14:paraId="7F7E86DF">
      <w:pPr>
        <w:rPr>
          <w:rFonts w:hint="eastAsia" w:ascii="宋体" w:hAnsi="宋体" w:eastAsia="宋体" w:cs="宋体"/>
          <w:b/>
          <w:color w:val="auto"/>
          <w:szCs w:val="21"/>
        </w:rPr>
      </w:pPr>
    </w:p>
    <w:p w14:paraId="561EF48C">
      <w:pPr>
        <w:rPr>
          <w:rFonts w:hint="eastAsia" w:ascii="宋体" w:hAnsi="宋体" w:eastAsia="宋体" w:cs="宋体"/>
          <w:b/>
          <w:color w:val="auto"/>
          <w:szCs w:val="21"/>
        </w:rPr>
      </w:pPr>
    </w:p>
    <w:p w14:paraId="1BAE3BAC">
      <w:pPr>
        <w:rPr>
          <w:rFonts w:hint="eastAsia" w:ascii="宋体" w:hAnsi="宋体" w:eastAsia="宋体" w:cs="宋体"/>
          <w:b/>
          <w:color w:val="auto"/>
          <w:szCs w:val="21"/>
        </w:rPr>
      </w:pPr>
    </w:p>
    <w:p w14:paraId="54826FC8">
      <w:pPr>
        <w:rPr>
          <w:rFonts w:hint="eastAsia" w:ascii="宋体" w:hAnsi="宋体" w:eastAsia="宋体" w:cs="宋体"/>
          <w:b/>
          <w:color w:val="auto"/>
          <w:szCs w:val="21"/>
        </w:rPr>
      </w:pPr>
    </w:p>
    <w:p w14:paraId="1DBCC49F">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7E80100C">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62CB0C91">
      <w:pPr>
        <w:rPr>
          <w:rFonts w:hint="eastAsia" w:ascii="宋体" w:hAnsi="宋体" w:eastAsia="宋体" w:cs="宋体"/>
          <w:b/>
          <w:color w:val="auto"/>
          <w:szCs w:val="21"/>
        </w:rPr>
      </w:pPr>
    </w:p>
    <w:p w14:paraId="2E581232">
      <w:pPr>
        <w:rPr>
          <w:rFonts w:hint="eastAsia" w:ascii="宋体" w:hAnsi="宋体" w:eastAsia="宋体" w:cs="宋体"/>
          <w:b/>
          <w:color w:val="auto"/>
          <w:szCs w:val="21"/>
        </w:rPr>
      </w:pPr>
    </w:p>
    <w:p w14:paraId="5938DC8A">
      <w:pPr>
        <w:rPr>
          <w:rFonts w:hint="eastAsia" w:ascii="宋体" w:hAnsi="宋体" w:eastAsia="宋体" w:cs="宋体"/>
          <w:b/>
          <w:color w:val="auto"/>
          <w:szCs w:val="21"/>
        </w:rPr>
      </w:pPr>
      <w:r>
        <w:rPr>
          <w:rFonts w:hint="eastAsia" w:ascii="宋体" w:hAnsi="宋体" w:eastAsia="宋体" w:cs="宋体"/>
          <w:b/>
          <w:color w:val="auto"/>
          <w:szCs w:val="21"/>
        </w:rPr>
        <w:br w:type="page"/>
      </w:r>
    </w:p>
    <w:p w14:paraId="104A9996">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lang w:eastAsia="zh-CN"/>
        </w:rPr>
        <w:t>附件六</w:t>
      </w:r>
      <w:r>
        <w:rPr>
          <w:rFonts w:hint="eastAsia" w:ascii="宋体" w:hAnsi="宋体" w:eastAsia="宋体" w:cs="宋体"/>
          <w:b/>
          <w:color w:val="auto"/>
          <w:szCs w:val="21"/>
          <w:lang w:val="en-US" w:eastAsia="zh-CN"/>
        </w:rPr>
        <w:t>（1）</w:t>
      </w:r>
    </w:p>
    <w:p w14:paraId="2410E20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2E1955CA">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中小企业声明函（工程/服务）</w:t>
      </w:r>
    </w:p>
    <w:p w14:paraId="69814521">
      <w:pPr>
        <w:rPr>
          <w:rFonts w:hint="eastAsia" w:ascii="宋体" w:hAnsi="宋体" w:eastAsia="宋体" w:cs="宋体"/>
          <w:color w:val="auto"/>
        </w:rPr>
      </w:pPr>
    </w:p>
    <w:p w14:paraId="0263FA75">
      <w:pPr>
        <w:pStyle w:val="2"/>
        <w:rPr>
          <w:rFonts w:hint="eastAsia" w:ascii="宋体" w:hAnsi="宋体" w:eastAsia="宋体" w:cs="宋体"/>
          <w:color w:val="auto"/>
          <w:lang w:eastAsia="zh-CN"/>
        </w:rPr>
      </w:pPr>
    </w:p>
    <w:p w14:paraId="3639C699">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w:t>
      </w:r>
      <w:r>
        <w:rPr>
          <w:rFonts w:hint="eastAsia" w:ascii="宋体" w:hAnsi="宋体" w:eastAsia="宋体" w:cs="宋体"/>
          <w:i w:val="0"/>
          <w:iCs w:val="0"/>
          <w:color w:val="auto"/>
          <w:spacing w:val="0"/>
          <w:w w:val="100"/>
          <w:position w:val="0"/>
          <w:sz w:val="24"/>
          <w:szCs w:val="24"/>
          <w:lang w:eastAsia="zh-CN"/>
        </w:rPr>
        <w:t>，</w:t>
      </w:r>
      <w:r>
        <w:rPr>
          <w:rFonts w:hint="eastAsia" w:ascii="宋体" w:hAnsi="宋体" w:eastAsia="宋体" w:cs="宋体"/>
          <w:i w:val="0"/>
          <w:iCs w:val="0"/>
          <w:color w:val="auto"/>
          <w:spacing w:val="0"/>
          <w:w w:val="100"/>
          <w:position w:val="0"/>
          <w:sz w:val="24"/>
          <w:szCs w:val="24"/>
        </w:rPr>
        <w:t>根据《政府采购促进中小企业发展管理办法》（财库﹝2020﹞46号）的规定，本公司（联合体）参加</w:t>
      </w:r>
      <w:r>
        <w:rPr>
          <w:rFonts w:hint="eastAsia" w:ascii="宋体" w:hAnsi="宋体" w:cs="宋体"/>
          <w:i w:val="0"/>
          <w:iCs w:val="0"/>
          <w:color w:val="auto"/>
          <w:spacing w:val="0"/>
          <w:w w:val="100"/>
          <w:position w:val="0"/>
          <w:sz w:val="24"/>
          <w:szCs w:val="24"/>
          <w:u w:val="single"/>
          <w:lang w:val="en-US" w:eastAsia="zh-CN"/>
        </w:rPr>
        <w:t>黄石临空建设管理有限公司</w:t>
      </w:r>
      <w:r>
        <w:rPr>
          <w:rFonts w:hint="eastAsia" w:ascii="宋体" w:hAnsi="宋体" w:eastAsia="宋体" w:cs="宋体"/>
          <w:i w:val="0"/>
          <w:iCs w:val="0"/>
          <w:color w:val="auto"/>
          <w:spacing w:val="0"/>
          <w:w w:val="100"/>
          <w:position w:val="0"/>
          <w:sz w:val="24"/>
          <w:szCs w:val="24"/>
          <w:lang w:val="en-US" w:eastAsia="zh-CN"/>
        </w:rPr>
        <w:t>的</w:t>
      </w:r>
      <w:r>
        <w:rPr>
          <w:rFonts w:hint="eastAsia" w:ascii="宋体" w:hAnsi="宋体" w:cs="宋体"/>
          <w:color w:val="auto"/>
          <w:sz w:val="24"/>
          <w:szCs w:val="24"/>
          <w:u w:val="single"/>
          <w:lang w:val="en-US" w:eastAsia="zh-CN"/>
        </w:rPr>
        <w:t>宇骞冷链物流项目挡土墙建设工程</w:t>
      </w:r>
      <w:r>
        <w:rPr>
          <w:rFonts w:hint="eastAsia" w:ascii="宋体" w:hAnsi="宋体" w:eastAsia="宋体" w:cs="宋体"/>
          <w:i w:val="0"/>
          <w:iCs w:val="0"/>
          <w:color w:val="auto"/>
          <w:spacing w:val="0"/>
          <w:w w:val="100"/>
          <w:position w:val="0"/>
          <w:sz w:val="24"/>
          <w:szCs w:val="24"/>
        </w:rPr>
        <w:t>采购活动，</w:t>
      </w:r>
      <w:r>
        <w:rPr>
          <w:rFonts w:hint="eastAsia" w:ascii="宋体" w:hAnsi="宋体" w:eastAsia="宋体" w:cs="宋体"/>
          <w:i w:val="0"/>
          <w:iCs w:val="0"/>
          <w:color w:val="auto"/>
          <w:spacing w:val="0"/>
          <w:w w:val="100"/>
          <w:position w:val="0"/>
          <w:sz w:val="24"/>
          <w:szCs w:val="24"/>
          <w:lang w:val="en-US" w:eastAsia="zh-CN"/>
        </w:rPr>
        <w:t>工程/服务/货物的全部为符合政策要求的中小企业承接</w:t>
      </w:r>
      <w:r>
        <w:rPr>
          <w:rFonts w:hint="eastAsia" w:ascii="宋体" w:hAnsi="宋体" w:eastAsia="宋体" w:cs="宋体"/>
          <w:i w:val="0"/>
          <w:iCs w:val="0"/>
          <w:color w:val="auto"/>
          <w:spacing w:val="0"/>
          <w:w w:val="100"/>
          <w:position w:val="0"/>
          <w:sz w:val="24"/>
          <w:szCs w:val="24"/>
        </w:rPr>
        <w:t>。相关企业（含联合体中的中小企业、签订分包意向协议的中小企业）的具体情况如下：</w:t>
      </w:r>
    </w:p>
    <w:p w14:paraId="78748948">
      <w:pPr>
        <w:pStyle w:val="16"/>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none"/>
          <w:lang w:val="en-US" w:eastAsia="zh-CN"/>
        </w:rPr>
        <w:t>1.</w:t>
      </w: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ascii="宋体" w:hAnsi="宋体" w:eastAsia="宋体" w:cs="宋体"/>
          <w:i w:val="0"/>
          <w:iCs w:val="0"/>
          <w:color w:val="auto"/>
          <w:spacing w:val="0"/>
          <w:w w:val="100"/>
          <w:position w:val="0"/>
          <w:sz w:val="24"/>
          <w:szCs w:val="24"/>
          <w:u w:val="single"/>
          <w:lang w:val="en-US" w:eastAsia="zh-CN"/>
        </w:rPr>
        <w:t>（行业分类）</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lang w:val="en-US" w:eastAsia="zh-CN"/>
        </w:rPr>
        <w:t>承接企业</w:t>
      </w:r>
      <w:r>
        <w:rPr>
          <w:rFonts w:hint="eastAsia" w:ascii="宋体" w:hAnsi="宋体" w:eastAsia="宋体" w:cs="宋体"/>
          <w:i w:val="0"/>
          <w:iCs w:val="0"/>
          <w:color w:val="auto"/>
          <w:spacing w:val="0"/>
          <w:w w:val="100"/>
          <w:position w:val="0"/>
          <w:sz w:val="24"/>
          <w:szCs w:val="24"/>
        </w:rPr>
        <w:t>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118584BB">
      <w:pPr>
        <w:pStyle w:val="16"/>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none"/>
          <w:lang w:val="en-US" w:eastAsia="zh-CN"/>
        </w:rPr>
        <w:t>2.</w:t>
      </w: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ascii="宋体" w:hAnsi="宋体" w:eastAsia="宋体" w:cs="宋体"/>
          <w:i w:val="0"/>
          <w:iCs w:val="0"/>
          <w:color w:val="auto"/>
          <w:spacing w:val="0"/>
          <w:w w:val="100"/>
          <w:position w:val="0"/>
          <w:sz w:val="24"/>
          <w:szCs w:val="24"/>
          <w:u w:val="single"/>
          <w:lang w:val="en-US" w:eastAsia="zh-CN"/>
        </w:rPr>
        <w:t>（行业分类）</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lang w:val="en-US" w:eastAsia="zh-CN"/>
        </w:rPr>
        <w:t>承接企业</w:t>
      </w:r>
      <w:r>
        <w:rPr>
          <w:rFonts w:hint="eastAsia" w:ascii="宋体" w:hAnsi="宋体" w:eastAsia="宋体" w:cs="宋体"/>
          <w:i w:val="0"/>
          <w:iCs w:val="0"/>
          <w:color w:val="auto"/>
          <w:spacing w:val="0"/>
          <w:w w:val="100"/>
          <w:position w:val="0"/>
          <w:sz w:val="24"/>
          <w:szCs w:val="24"/>
        </w:rPr>
        <w:t>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77A250B6">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lang w:val="en-US" w:eastAsia="zh-CN"/>
        </w:rPr>
      </w:pPr>
      <w:r>
        <w:rPr>
          <w:rFonts w:hint="eastAsia" w:ascii="宋体" w:hAnsi="宋体" w:eastAsia="宋体" w:cs="宋体"/>
          <w:i w:val="0"/>
          <w:iCs w:val="0"/>
          <w:color w:val="auto"/>
          <w:spacing w:val="0"/>
          <w:w w:val="100"/>
          <w:position w:val="0"/>
          <w:sz w:val="24"/>
          <w:szCs w:val="24"/>
          <w:lang w:val="en-US" w:eastAsia="zh-CN"/>
        </w:rPr>
        <w:t>... ...</w:t>
      </w:r>
    </w:p>
    <w:p w14:paraId="20933EE0">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14:paraId="1E025ADF">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14:paraId="31244660">
      <w:pPr>
        <w:spacing w:line="360" w:lineRule="auto"/>
        <w:ind w:firstLine="480" w:firstLineChars="200"/>
        <w:rPr>
          <w:rFonts w:hint="eastAsia" w:ascii="宋体" w:hAnsi="宋体" w:eastAsia="宋体" w:cs="宋体"/>
          <w:color w:val="auto"/>
          <w:sz w:val="24"/>
          <w:lang w:eastAsia="zh-CN"/>
        </w:rPr>
      </w:pPr>
    </w:p>
    <w:p w14:paraId="3EAB226A">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1DA0D66E">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97DC6DA">
      <w:pPr>
        <w:rPr>
          <w:rFonts w:hint="eastAsia" w:ascii="宋体" w:hAnsi="宋体" w:eastAsia="宋体" w:cs="宋体"/>
          <w:color w:val="auto"/>
          <w:sz w:val="24"/>
          <w:lang w:eastAsia="zh-CN"/>
        </w:rPr>
      </w:pPr>
    </w:p>
    <w:p w14:paraId="5118C3D3">
      <w:pPr>
        <w:rPr>
          <w:rFonts w:hint="eastAsia" w:ascii="宋体" w:hAnsi="宋体" w:eastAsia="宋体" w:cs="宋体"/>
          <w:b/>
          <w:color w:val="auto"/>
          <w:sz w:val="24"/>
          <w:szCs w:val="24"/>
          <w:lang w:val="zh-CN" w:eastAsia="zh-CN"/>
        </w:rPr>
      </w:pPr>
      <w:bookmarkStart w:id="2" w:name="OLE_LINK14"/>
      <w:bookmarkStart w:id="3" w:name="OLE_LINK13"/>
      <w:r>
        <w:rPr>
          <w:rFonts w:hint="eastAsia" w:ascii="宋体" w:hAnsi="宋体" w:eastAsia="宋体" w:cs="宋体"/>
          <w:b/>
          <w:color w:val="auto"/>
          <w:sz w:val="24"/>
          <w:szCs w:val="24"/>
          <w:lang w:val="zh-CN" w:eastAsia="zh-CN"/>
        </w:rPr>
        <w:br w:type="page"/>
      </w:r>
    </w:p>
    <w:bookmarkEnd w:id="2"/>
    <w:bookmarkEnd w:id="3"/>
    <w:p w14:paraId="3C8B6F05">
      <w:pPr>
        <w:spacing w:line="500" w:lineRule="exact"/>
        <w:ind w:left="0" w:leftChars="0" w:firstLine="0" w:firstLineChars="0"/>
        <w:outlineLvl w:val="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（2）</w:t>
      </w:r>
    </w:p>
    <w:p w14:paraId="0CB0F13C">
      <w:pPr>
        <w:keepNext w:val="0"/>
        <w:keepLines w:val="0"/>
        <w:pageBreakBefore w:val="0"/>
        <w:widowControl/>
        <w:kinsoku/>
        <w:wordWrap/>
        <w:overflowPunct w:val="0"/>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color w:val="auto"/>
          <w:sz w:val="36"/>
          <w:szCs w:val="36"/>
          <w:lang w:val="en-US" w:eastAsia="zh-CN"/>
        </w:rPr>
      </w:pPr>
    </w:p>
    <w:p w14:paraId="676A3FF9">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中小企业划型标准</w:t>
      </w:r>
    </w:p>
    <w:p w14:paraId="0FFD62AF">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lang w:val="en-US" w:eastAsia="zh-CN"/>
        </w:rPr>
      </w:pPr>
    </w:p>
    <w:p w14:paraId="409BE61C">
      <w:pPr>
        <w:bidi w:val="0"/>
        <w:jc w:val="center"/>
        <w:rPr>
          <w:rFonts w:hint="eastAsia" w:ascii="宋体" w:hAnsi="宋体" w:eastAsia="宋体" w:cs="宋体"/>
          <w:color w:val="auto"/>
          <w:lang w:eastAsia="zh-CN"/>
        </w:rPr>
      </w:pPr>
      <w:r>
        <w:rPr>
          <w:rFonts w:hint="eastAsia" w:ascii="宋体" w:hAnsi="宋体" w:eastAsia="宋体" w:cs="宋体"/>
          <w:color w:val="auto"/>
          <w:lang w:eastAsia="zh-CN"/>
        </w:rPr>
        <w:drawing>
          <wp:inline distT="0" distB="0" distL="114300" distR="114300">
            <wp:extent cx="5360035" cy="7200265"/>
            <wp:effectExtent l="0" t="0" r="12065" b="635"/>
            <wp:docPr id="1" name="图片 1"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17234257"/>
                    <pic:cNvPicPr>
                      <a:picLocks noChangeAspect="1"/>
                    </pic:cNvPicPr>
                  </pic:nvPicPr>
                  <pic:blipFill>
                    <a:blip r:embed="rId21"/>
                    <a:stretch>
                      <a:fillRect/>
                    </a:stretch>
                  </pic:blipFill>
                  <pic:spPr>
                    <a:xfrm>
                      <a:off x="0" y="0"/>
                      <a:ext cx="5360035" cy="7200265"/>
                    </a:xfrm>
                    <a:prstGeom prst="rect">
                      <a:avLst/>
                    </a:prstGeom>
                  </pic:spPr>
                </pic:pic>
              </a:graphicData>
            </a:graphic>
          </wp:inline>
        </w:drawing>
      </w:r>
    </w:p>
    <w:p w14:paraId="73068A8D">
      <w:pPr>
        <w:ind w:firstLine="0"/>
        <w:rPr>
          <w:rFonts w:hint="eastAsia" w:ascii="宋体" w:hAnsi="宋体" w:eastAsia="宋体" w:cs="宋体"/>
          <w:color w:val="auto"/>
          <w:sz w:val="24"/>
          <w:lang w:eastAsia="zh-CN"/>
        </w:rPr>
      </w:pPr>
    </w:p>
    <w:p w14:paraId="1E469422">
      <w:pPr>
        <w:pStyle w:val="7"/>
        <w:rPr>
          <w:rFonts w:hint="eastAsia" w:ascii="宋体" w:hAnsi="宋体" w:eastAsia="宋体" w:cs="宋体"/>
          <w:color w:val="auto"/>
          <w:lang w:eastAsia="zh-CN"/>
        </w:rPr>
        <w:sectPr>
          <w:pgSz w:w="11905" w:h="16838"/>
          <w:pgMar w:top="1417" w:right="1417" w:bottom="1701" w:left="1417" w:header="1134" w:footer="1417" w:gutter="0"/>
          <w:pgNumType w:fmt="decimal"/>
          <w:cols w:space="0" w:num="1"/>
          <w:rtlGutter w:val="0"/>
          <w:docGrid w:type="linesAndChars" w:linePitch="318" w:charSpace="0"/>
        </w:sectPr>
      </w:pPr>
    </w:p>
    <w:p w14:paraId="11A27AC4">
      <w:pPr>
        <w:spacing w:line="500" w:lineRule="exact"/>
        <w:ind w:left="0" w:leftChars="0" w:firstLine="0" w:firstLineChars="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（3）</w:t>
      </w:r>
    </w:p>
    <w:p w14:paraId="0F494379">
      <w:pPr>
        <w:adjustRightInd w:val="0"/>
        <w:snapToGrid w:val="0"/>
        <w:spacing w:line="360" w:lineRule="auto"/>
        <w:ind w:left="440" w:leftChars="200" w:right="440" w:rightChars="200"/>
        <w:jc w:val="center"/>
        <w:rPr>
          <w:rFonts w:hint="eastAsia" w:ascii="宋体" w:hAnsi="宋体" w:eastAsia="宋体" w:cs="宋体"/>
          <w:b/>
          <w:color w:val="auto"/>
          <w:sz w:val="30"/>
          <w:szCs w:val="30"/>
          <w:lang w:eastAsia="zh-CN"/>
        </w:rPr>
      </w:pPr>
    </w:p>
    <w:p w14:paraId="633CDD1F">
      <w:pPr>
        <w:pStyle w:val="2"/>
        <w:rPr>
          <w:rFonts w:hint="eastAsia" w:ascii="宋体" w:hAnsi="宋体" w:eastAsia="宋体" w:cs="宋体"/>
          <w:color w:val="auto"/>
          <w:lang w:eastAsia="zh-CN"/>
        </w:rPr>
      </w:pPr>
    </w:p>
    <w:p w14:paraId="6DD298F2">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残疾人福利性单位声明函</w:t>
      </w:r>
    </w:p>
    <w:p w14:paraId="6CE887B9">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14:paraId="057225FD">
      <w:pPr>
        <w:snapToGrid w:val="0"/>
        <w:spacing w:line="400" w:lineRule="exact"/>
        <w:rPr>
          <w:rFonts w:hint="eastAsia" w:ascii="宋体" w:hAnsi="宋体" w:eastAsia="宋体" w:cs="宋体"/>
          <w:b/>
          <w:color w:val="auto"/>
          <w:spacing w:val="6"/>
          <w:sz w:val="24"/>
          <w:lang w:eastAsia="zh-CN"/>
        </w:rPr>
      </w:pPr>
    </w:p>
    <w:p w14:paraId="21C7CAF3">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lang w:eastAsia="zh-CN"/>
        </w:rPr>
        <w:t>〔2017〕141</w:t>
      </w:r>
      <w:r>
        <w:rPr>
          <w:rFonts w:hint="eastAsia" w:ascii="宋体" w:hAnsi="宋体" w:eastAsia="宋体" w:cs="宋体"/>
          <w:color w:val="auto"/>
          <w:spacing w:val="6"/>
          <w:sz w:val="24"/>
          <w:lang w:eastAsia="zh-CN"/>
        </w:rPr>
        <w:t>号）的规定，本单位为符合条件的残疾人福利性单位，且本单位参加</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单位的</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项目采购活动提供本单位制造的货物（由本单位承担工程/提供服务），或者提供其他残疾人福利性单位制造的货物（不包括使用非残疾人福利性单位注册商标的货物）。</w:t>
      </w:r>
    </w:p>
    <w:p w14:paraId="5EE87531">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本单位对上述声明的真实性负责。如有虚假，将依法承担相应责任。</w:t>
      </w:r>
    </w:p>
    <w:p w14:paraId="1895E041">
      <w:pPr>
        <w:snapToGrid w:val="0"/>
        <w:spacing w:line="360" w:lineRule="auto"/>
        <w:ind w:firstLine="504" w:firstLineChars="200"/>
        <w:rPr>
          <w:rFonts w:hint="eastAsia" w:ascii="宋体" w:hAnsi="宋体" w:eastAsia="宋体" w:cs="宋体"/>
          <w:color w:val="auto"/>
          <w:spacing w:val="6"/>
          <w:sz w:val="24"/>
          <w:lang w:eastAsia="zh-CN"/>
        </w:rPr>
      </w:pPr>
    </w:p>
    <w:p w14:paraId="50F7CB08">
      <w:pPr>
        <w:snapToGrid w:val="0"/>
        <w:spacing w:line="360" w:lineRule="auto"/>
        <w:ind w:firstLine="504" w:firstLineChars="200"/>
        <w:rPr>
          <w:rFonts w:hint="eastAsia" w:ascii="宋体" w:hAnsi="宋体" w:eastAsia="宋体" w:cs="宋体"/>
          <w:color w:val="auto"/>
          <w:spacing w:val="6"/>
          <w:sz w:val="24"/>
          <w:lang w:eastAsia="zh-CN"/>
        </w:rPr>
      </w:pPr>
    </w:p>
    <w:p w14:paraId="10A48301">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3DB0D711">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70171B20">
      <w:pPr>
        <w:snapToGrid w:val="0"/>
        <w:spacing w:line="360" w:lineRule="auto"/>
        <w:ind w:firstLine="5418" w:firstLineChars="2150"/>
        <w:rPr>
          <w:rFonts w:hint="eastAsia" w:ascii="宋体" w:hAnsi="宋体" w:eastAsia="宋体" w:cs="宋体"/>
          <w:color w:val="auto"/>
          <w:spacing w:val="6"/>
          <w:sz w:val="24"/>
          <w:lang w:eastAsia="zh-CN"/>
        </w:rPr>
      </w:pPr>
    </w:p>
    <w:p w14:paraId="0508C125">
      <w:pPr>
        <w:rPr>
          <w:rFonts w:hint="eastAsia" w:ascii="宋体" w:hAnsi="宋体" w:eastAsia="宋体" w:cs="宋体"/>
          <w:color w:val="auto"/>
          <w:lang w:eastAsia="zh-CN"/>
        </w:rPr>
      </w:pPr>
      <w:r>
        <w:rPr>
          <w:rFonts w:hint="eastAsia" w:ascii="宋体" w:hAnsi="宋体" w:eastAsia="宋体" w:cs="宋体"/>
          <w:color w:val="auto"/>
          <w:lang w:eastAsia="zh-CN"/>
        </w:rPr>
        <w:br w:type="page"/>
      </w:r>
    </w:p>
    <w:p w14:paraId="275E90B9">
      <w:pPr>
        <w:spacing w:line="500" w:lineRule="exact"/>
        <w:ind w:left="0" w:leftChars="0" w:firstLine="0" w:firstLineChars="0"/>
        <w:outlineLvl w:val="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（4）</w:t>
      </w:r>
    </w:p>
    <w:p w14:paraId="4348F066">
      <w:pPr>
        <w:pStyle w:val="4"/>
        <w:rPr>
          <w:rFonts w:hint="eastAsia" w:ascii="宋体" w:hAnsi="宋体" w:eastAsia="宋体" w:cs="宋体"/>
          <w:color w:val="auto"/>
          <w:lang w:eastAsia="zh-CN"/>
        </w:rPr>
      </w:pPr>
    </w:p>
    <w:p w14:paraId="236CA43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1FC75F2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监狱企业的证明文件</w:t>
      </w:r>
    </w:p>
    <w:p w14:paraId="0C9E10B4">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14:paraId="4416C0D3">
      <w:pPr>
        <w:snapToGrid w:val="0"/>
        <w:spacing w:line="400" w:lineRule="exact"/>
        <w:rPr>
          <w:rFonts w:hint="eastAsia" w:ascii="宋体" w:hAnsi="宋体" w:eastAsia="宋体" w:cs="宋体"/>
          <w:b/>
          <w:color w:val="auto"/>
          <w:spacing w:val="6"/>
          <w:sz w:val="24"/>
          <w:lang w:eastAsia="zh-CN"/>
        </w:rPr>
      </w:pPr>
    </w:p>
    <w:p w14:paraId="0A6FC05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14:paraId="2F2EA6C5">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sectPr>
          <w:footerReference r:id="rId16" w:type="default"/>
          <w:pgSz w:w="11905" w:h="16838"/>
          <w:pgMar w:top="1417" w:right="1417" w:bottom="1701" w:left="1417" w:header="1134" w:footer="1417" w:gutter="0"/>
          <w:pgNumType w:fmt="decimal"/>
          <w:cols w:space="0" w:num="1"/>
          <w:rtlGutter w:val="0"/>
          <w:docGrid w:type="linesAndChars" w:linePitch="318" w:charSpace="0"/>
        </w:sectPr>
      </w:pPr>
    </w:p>
    <w:p w14:paraId="37E3AFDF">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附件六</w:t>
      </w:r>
      <w:r>
        <w:rPr>
          <w:rFonts w:hint="eastAsia" w:ascii="宋体" w:hAnsi="宋体" w:eastAsia="宋体" w:cs="宋体"/>
          <w:b/>
          <w:color w:val="auto"/>
          <w:szCs w:val="21"/>
          <w:lang w:val="en-US" w:eastAsia="zh-CN"/>
        </w:rPr>
        <w:t>（5）</w:t>
      </w:r>
    </w:p>
    <w:p w14:paraId="7F5C0A0B">
      <w:pPr>
        <w:adjustRightInd w:val="0"/>
        <w:snapToGrid w:val="0"/>
        <w:spacing w:line="360" w:lineRule="auto"/>
        <w:ind w:left="440" w:leftChars="200" w:right="440" w:rightChars="200"/>
        <w:jc w:val="center"/>
        <w:rPr>
          <w:rFonts w:hint="eastAsia" w:ascii="宋体" w:hAnsi="宋体" w:eastAsia="宋体" w:cs="宋体"/>
          <w:b/>
          <w:color w:val="auto"/>
          <w:sz w:val="30"/>
          <w:szCs w:val="30"/>
          <w:lang w:eastAsia="zh-CN"/>
        </w:rPr>
      </w:pPr>
    </w:p>
    <w:p w14:paraId="03FC8403">
      <w:pPr>
        <w:pStyle w:val="2"/>
        <w:rPr>
          <w:rFonts w:hint="eastAsia" w:ascii="宋体" w:hAnsi="宋体" w:eastAsia="宋体" w:cs="宋体"/>
          <w:color w:val="auto"/>
          <w:lang w:eastAsia="zh-CN"/>
        </w:rPr>
      </w:pPr>
    </w:p>
    <w:p w14:paraId="00D5B14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 xml:space="preserve">享受政府采购支持政策的残疾人福利性单位的条件 </w:t>
      </w:r>
    </w:p>
    <w:p w14:paraId="0EF31B40">
      <w:pPr>
        <w:snapToGrid w:val="0"/>
        <w:spacing w:line="400" w:lineRule="exact"/>
        <w:rPr>
          <w:rFonts w:hint="eastAsia" w:ascii="宋体" w:hAnsi="宋体" w:eastAsia="宋体" w:cs="宋体"/>
          <w:b/>
          <w:color w:val="auto"/>
          <w:spacing w:val="6"/>
          <w:sz w:val="24"/>
          <w:lang w:eastAsia="zh-CN"/>
        </w:rPr>
      </w:pPr>
    </w:p>
    <w:p w14:paraId="234DED3E">
      <w:pPr>
        <w:pStyle w:val="1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14:paraId="22FAD5E5">
      <w:pPr>
        <w:pStyle w:val="1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14:paraId="60DAB4DF">
      <w:pPr>
        <w:pStyle w:val="1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14:paraId="3D08F673">
      <w:pPr>
        <w:pStyle w:val="1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14:paraId="2FB75BBC">
      <w:pPr>
        <w:pStyle w:val="1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14:paraId="21F17008">
      <w:pPr>
        <w:pStyle w:val="1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14:paraId="4220A53D">
      <w:pPr>
        <w:pStyle w:val="17"/>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宋体" w:hAnsi="宋体" w:eastAsia="宋体" w:cs="宋体"/>
          <w:color w:val="auto"/>
          <w:sz w:val="24"/>
          <w:szCs w:val="24"/>
        </w:rPr>
        <w:br w:type="page"/>
      </w:r>
    </w:p>
    <w:p w14:paraId="37BA5646">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七</w:t>
      </w:r>
    </w:p>
    <w:p w14:paraId="7582F3CC">
      <w:pPr>
        <w:jc w:val="center"/>
        <w:rPr>
          <w:rFonts w:hint="eastAsia" w:ascii="宋体" w:hAnsi="宋体" w:eastAsia="宋体" w:cs="宋体"/>
          <w:b/>
          <w:bCs/>
          <w:color w:val="auto"/>
          <w:sz w:val="32"/>
          <w:szCs w:val="32"/>
        </w:rPr>
      </w:pPr>
    </w:p>
    <w:p w14:paraId="4DD724BB">
      <w:pPr>
        <w:jc w:val="center"/>
        <w:rPr>
          <w:rFonts w:hint="eastAsia" w:ascii="宋体" w:hAnsi="宋体" w:eastAsia="宋体" w:cs="宋体"/>
          <w:b/>
          <w:bCs/>
          <w:color w:val="auto"/>
          <w:sz w:val="32"/>
          <w:szCs w:val="32"/>
        </w:rPr>
      </w:pPr>
    </w:p>
    <w:p w14:paraId="7E63359F">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拟派项目经理无在建工程承诺函</w:t>
      </w:r>
    </w:p>
    <w:p w14:paraId="52E58C66">
      <w:pPr>
        <w:rPr>
          <w:rFonts w:hint="eastAsia" w:ascii="宋体" w:hAnsi="宋体" w:eastAsia="宋体" w:cs="宋体"/>
          <w:b/>
          <w:color w:val="auto"/>
          <w:szCs w:val="21"/>
        </w:rPr>
      </w:pPr>
    </w:p>
    <w:p w14:paraId="479AC0B9">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14:paraId="19B852E7">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14:paraId="0D5DB60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14:paraId="471DFA66">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14:paraId="3D06D715">
      <w:pPr>
        <w:spacing w:line="360" w:lineRule="auto"/>
        <w:rPr>
          <w:rFonts w:hint="eastAsia" w:ascii="宋体" w:hAnsi="宋体" w:eastAsia="宋体" w:cs="宋体"/>
          <w:color w:val="auto"/>
          <w:sz w:val="24"/>
          <w:szCs w:val="24"/>
        </w:rPr>
      </w:pPr>
    </w:p>
    <w:p w14:paraId="5B218B70">
      <w:pPr>
        <w:wordWrap w:val="0"/>
        <w:spacing w:line="360" w:lineRule="auto"/>
        <w:rPr>
          <w:rFonts w:hint="eastAsia" w:ascii="宋体" w:hAnsi="宋体" w:eastAsia="宋体" w:cs="宋体"/>
          <w:color w:val="auto"/>
          <w:sz w:val="24"/>
        </w:rPr>
      </w:pPr>
    </w:p>
    <w:p w14:paraId="76F401A5">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64E26F3D">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2C4D6A1D">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435FCDBD">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eastAsia="宋体" w:cs="宋体"/>
          <w:b/>
          <w:color w:val="auto"/>
          <w:szCs w:val="21"/>
          <w:lang w:val="en-US" w:eastAsia="zh-CN"/>
        </w:rPr>
        <w:t>八</w:t>
      </w:r>
    </w:p>
    <w:p w14:paraId="6CCD27F4">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诚信投标承诺书</w:t>
      </w:r>
    </w:p>
    <w:p w14:paraId="66226C0C">
      <w:pPr>
        <w:ind w:firstLine="0"/>
        <w:jc w:val="both"/>
        <w:rPr>
          <w:rFonts w:hint="eastAsia" w:ascii="宋体" w:hAnsi="宋体" w:eastAsia="宋体" w:cs="宋体"/>
          <w:color w:val="auto"/>
          <w:position w:val="6"/>
          <w:sz w:val="24"/>
          <w:lang w:eastAsia="zh-CN"/>
        </w:rPr>
      </w:pPr>
    </w:p>
    <w:p w14:paraId="4C5E857C">
      <w:pPr>
        <w:jc w:val="center"/>
        <w:rPr>
          <w:rFonts w:hint="eastAsia" w:ascii="宋体" w:hAnsi="宋体" w:eastAsia="宋体" w:cs="宋体"/>
          <w:color w:val="auto"/>
          <w:position w:val="6"/>
          <w:sz w:val="24"/>
          <w:lang w:eastAsia="zh-CN"/>
        </w:rPr>
      </w:pPr>
    </w:p>
    <w:p w14:paraId="5DB70519">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单位名称：</w:t>
      </w:r>
    </w:p>
    <w:p w14:paraId="40471B5A">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法定代表人：</w:t>
      </w:r>
    </w:p>
    <w:p w14:paraId="53135329">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身份证号码：</w:t>
      </w:r>
    </w:p>
    <w:p w14:paraId="4987C334">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手机：</w:t>
      </w:r>
    </w:p>
    <w:p w14:paraId="54ACEF42">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固定电话：</w:t>
      </w:r>
    </w:p>
    <w:p w14:paraId="24C99AD5">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为维护市场公平竞争，营造诚实守信的招投标交易环境，我在此慎重作出如下承诺：</w:t>
      </w:r>
    </w:p>
    <w:p w14:paraId="0B01DBD0">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1、我单位提供的一切材料都是真实、合法、有效的；</w:t>
      </w:r>
    </w:p>
    <w:p w14:paraId="40697D41">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2、我单位不与采购人、其他磋商供应商及采购代理机构串通投标，损害国家利益、社会利益和他人的合法权益；</w:t>
      </w:r>
    </w:p>
    <w:p w14:paraId="0317744E">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3、我单位不向采购人、评标委员会成员及相关人员行贿，牟取成交；</w:t>
      </w:r>
    </w:p>
    <w:p w14:paraId="57E7A02A">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4、我单位不以他人名义投标或者其他弄虚作假的方式参与投标、骗取成交；</w:t>
      </w:r>
    </w:p>
    <w:p w14:paraId="4669D5BF">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5、我单位不出借资质，不接受任何形式的挂靠，不扰乱招投标市场秩序；</w:t>
      </w:r>
    </w:p>
    <w:p w14:paraId="04C0B2BA">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6、我单位不在投标中哄抬价格或恶意压价；</w:t>
      </w:r>
    </w:p>
    <w:p w14:paraId="1D4A42CF">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7、我单位不在招投标活动中虚假投诉；</w:t>
      </w:r>
    </w:p>
    <w:p w14:paraId="0362E9B6">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8、我单位在成交后不转包和非法分包；</w:t>
      </w:r>
    </w:p>
    <w:p w14:paraId="5965F790">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9、我单位在成交合同履行中不违背合同实质性条款；</w:t>
      </w:r>
    </w:p>
    <w:p w14:paraId="3D6C922D">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10、我单位在招投标活动中严格遵守相关法律、法规、规章、规定，诚实守信。</w:t>
      </w:r>
    </w:p>
    <w:p w14:paraId="72D94DB3">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本单位如有违反承诺内容的行为，自愿接受相关行政监督部门的处罚，自愿放弃投标保证金要求退还的权利。同意记不良行为记录，并上网公示，并愿意承担因此产生的一切法律责任。</w:t>
      </w:r>
    </w:p>
    <w:p w14:paraId="2593D24E">
      <w:pPr>
        <w:pStyle w:val="8"/>
        <w:adjustRightInd w:val="0"/>
        <w:snapToGrid w:val="0"/>
        <w:spacing w:line="360" w:lineRule="auto"/>
        <w:ind w:firstLine="480" w:firstLineChars="200"/>
        <w:jc w:val="right"/>
        <w:rPr>
          <w:rFonts w:hint="eastAsia" w:ascii="宋体" w:hAnsi="宋体" w:eastAsia="宋体" w:cs="宋体"/>
          <w:color w:val="auto"/>
          <w:szCs w:val="24"/>
          <w:lang w:eastAsia="zh-CN"/>
        </w:rPr>
      </w:pPr>
    </w:p>
    <w:p w14:paraId="273D95A7">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0EEC401D">
      <w:pPr>
        <w:pStyle w:val="8"/>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29824A8D">
      <w:pPr>
        <w:ind w:firstLine="0"/>
        <w:rPr>
          <w:rFonts w:hint="eastAsia" w:ascii="宋体" w:hAnsi="宋体" w:eastAsia="宋体" w:cs="宋体"/>
          <w:b/>
          <w:color w:val="auto"/>
          <w:sz w:val="24"/>
          <w:lang w:eastAsia="zh-CN"/>
        </w:rPr>
      </w:pPr>
      <w:r>
        <w:rPr>
          <w:rFonts w:hint="eastAsia" w:ascii="宋体" w:hAnsi="宋体" w:eastAsia="宋体" w:cs="宋体"/>
          <w:b/>
          <w:color w:val="auto"/>
          <w:sz w:val="24"/>
          <w:lang w:eastAsia="zh-CN"/>
        </w:rPr>
        <w:br w:type="page"/>
      </w:r>
    </w:p>
    <w:p w14:paraId="2A80850D">
      <w:pPr>
        <w:spacing w:line="500" w:lineRule="exact"/>
        <w:ind w:left="0" w:leftChars="0" w:firstLine="0" w:firstLineChars="0"/>
        <w:outlineLvl w:val="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eastAsia="宋体" w:cs="宋体"/>
          <w:b/>
          <w:color w:val="auto"/>
          <w:szCs w:val="21"/>
          <w:lang w:val="en-US" w:eastAsia="zh-CN"/>
        </w:rPr>
        <w:t>九</w:t>
      </w:r>
    </w:p>
    <w:p w14:paraId="1230052E">
      <w:pPr>
        <w:pStyle w:val="2"/>
        <w:rPr>
          <w:rFonts w:hint="eastAsia" w:ascii="宋体" w:hAnsi="宋体" w:eastAsia="宋体" w:cs="宋体"/>
          <w:color w:val="auto"/>
          <w:lang w:val="zh-CN" w:eastAsia="zh-CN"/>
        </w:rPr>
      </w:pPr>
    </w:p>
    <w:tbl>
      <w:tblPr>
        <w:tblStyle w:val="12"/>
        <w:tblW w:w="9071" w:type="dxa"/>
        <w:jc w:val="center"/>
        <w:tblLayout w:type="fixed"/>
        <w:tblCellMar>
          <w:top w:w="0" w:type="dxa"/>
          <w:left w:w="108" w:type="dxa"/>
          <w:bottom w:w="0" w:type="dxa"/>
          <w:right w:w="108" w:type="dxa"/>
        </w:tblCellMar>
      </w:tblPr>
      <w:tblGrid>
        <w:gridCol w:w="2196"/>
        <w:gridCol w:w="6875"/>
      </w:tblGrid>
      <w:tr w14:paraId="025176CA">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0C3AD1F7">
            <w:pPr>
              <w:autoSpaceDE w:val="0"/>
              <w:autoSpaceDN w:val="0"/>
              <w:adjustRightInd w:val="0"/>
              <w:snapToGrid w:val="0"/>
              <w:jc w:val="center"/>
              <w:rPr>
                <w:rFonts w:hint="eastAsia" w:ascii="宋体" w:hAnsi="宋体" w:eastAsia="宋体" w:cs="宋体"/>
                <w:b/>
                <w:color w:val="auto"/>
                <w:sz w:val="32"/>
                <w:szCs w:val="32"/>
                <w:lang w:val="zh-CN"/>
              </w:rPr>
            </w:pPr>
            <w:r>
              <w:rPr>
                <w:rFonts w:hint="eastAsia" w:ascii="宋体" w:hAnsi="宋体" w:eastAsia="宋体" w:cs="宋体"/>
                <w:b/>
                <w:color w:val="auto"/>
                <w:sz w:val="44"/>
                <w:szCs w:val="44"/>
                <w:lang w:val="zh-CN" w:eastAsia="zh-CN"/>
              </w:rPr>
              <w:t>竞争性磋商第二轮报价表</w:t>
            </w:r>
          </w:p>
        </w:tc>
      </w:tr>
      <w:tr w14:paraId="13AA11B6">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14:paraId="1E281A93">
            <w:pPr>
              <w:widowControl/>
              <w:snapToGrid w:val="0"/>
              <w:spacing w:line="360" w:lineRule="auto"/>
              <w:ind w:firstLine="480" w:firstLineChars="200"/>
              <w:jc w:val="left"/>
              <w:rPr>
                <w:rFonts w:hint="eastAsia" w:ascii="宋体" w:hAnsi="宋体" w:eastAsia="宋体" w:cs="宋体"/>
                <w:color w:val="auto"/>
                <w:kern w:val="0"/>
                <w:sz w:val="24"/>
              </w:rPr>
            </w:pPr>
          </w:p>
        </w:tc>
        <w:tc>
          <w:tcPr>
            <w:tcW w:w="6875" w:type="dxa"/>
            <w:tcBorders>
              <w:top w:val="nil"/>
              <w:left w:val="nil"/>
              <w:bottom w:val="nil"/>
              <w:right w:val="nil"/>
            </w:tcBorders>
            <w:vAlign w:val="bottom"/>
          </w:tcPr>
          <w:p w14:paraId="6B030B37">
            <w:pPr>
              <w:widowControl/>
              <w:snapToGrid w:val="0"/>
              <w:spacing w:line="360" w:lineRule="auto"/>
              <w:ind w:firstLine="480" w:firstLineChars="200"/>
              <w:jc w:val="right"/>
              <w:rPr>
                <w:rFonts w:hint="eastAsia" w:ascii="宋体" w:hAnsi="宋体" w:eastAsia="宋体" w:cs="宋体"/>
                <w:color w:val="auto"/>
                <w:kern w:val="0"/>
                <w:sz w:val="24"/>
              </w:rPr>
            </w:pPr>
            <w:r>
              <w:rPr>
                <w:rFonts w:hint="eastAsia" w:ascii="宋体" w:hAnsi="宋体" w:eastAsia="宋体" w:cs="宋体"/>
                <w:color w:val="auto"/>
                <w:kern w:val="0"/>
                <w:sz w:val="24"/>
              </w:rPr>
              <w:t>单位：元</w:t>
            </w:r>
          </w:p>
        </w:tc>
      </w:tr>
      <w:tr w14:paraId="5CCC6382">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7F7E712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6875" w:type="dxa"/>
            <w:tcBorders>
              <w:top w:val="single" w:color="auto" w:sz="4" w:space="0"/>
              <w:left w:val="nil"/>
              <w:bottom w:val="single" w:color="auto" w:sz="4" w:space="0"/>
              <w:right w:val="single" w:color="auto" w:sz="4" w:space="0"/>
            </w:tcBorders>
            <w:vAlign w:val="center"/>
          </w:tcPr>
          <w:p w14:paraId="5D25B02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pacing w:val="0"/>
                <w:kern w:val="0"/>
                <w:sz w:val="28"/>
                <w:szCs w:val="28"/>
                <w:lang w:eastAsia="zh-CN"/>
              </w:rPr>
            </w:pPr>
            <w:r>
              <w:rPr>
                <w:rFonts w:hint="eastAsia" w:ascii="宋体" w:hAnsi="宋体" w:cs="宋体"/>
                <w:b w:val="0"/>
                <w:bCs/>
                <w:color w:val="auto"/>
                <w:spacing w:val="0"/>
                <w:kern w:val="0"/>
                <w:sz w:val="24"/>
                <w:szCs w:val="24"/>
                <w:lang w:eastAsia="zh-CN"/>
              </w:rPr>
              <w:t>宇骞冷链物流项目挡土墙建设工程</w:t>
            </w:r>
          </w:p>
        </w:tc>
      </w:tr>
      <w:tr w14:paraId="7D49D291">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14:paraId="3D33531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p>
          <w:p w14:paraId="116D6B7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(公章)</w:t>
            </w:r>
          </w:p>
        </w:tc>
        <w:tc>
          <w:tcPr>
            <w:tcW w:w="6875" w:type="dxa"/>
            <w:tcBorders>
              <w:top w:val="nil"/>
              <w:left w:val="nil"/>
              <w:bottom w:val="single" w:color="auto" w:sz="4" w:space="0"/>
              <w:right w:val="single" w:color="auto" w:sz="4" w:space="0"/>
            </w:tcBorders>
            <w:vAlign w:val="center"/>
          </w:tcPr>
          <w:p w14:paraId="68BA2F23">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r w14:paraId="737D243E">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14:paraId="10D6C30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地址</w:t>
            </w:r>
          </w:p>
        </w:tc>
        <w:tc>
          <w:tcPr>
            <w:tcW w:w="6875" w:type="dxa"/>
            <w:tcBorders>
              <w:top w:val="nil"/>
              <w:left w:val="nil"/>
              <w:bottom w:val="single" w:color="auto" w:sz="4" w:space="0"/>
              <w:right w:val="single" w:color="auto" w:sz="4" w:space="0"/>
            </w:tcBorders>
            <w:vAlign w:val="center"/>
          </w:tcPr>
          <w:p w14:paraId="5768A18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pacing w:val="0"/>
                <w:kern w:val="0"/>
                <w:sz w:val="24"/>
                <w:szCs w:val="24"/>
                <w:lang w:val="en-US"/>
              </w:rPr>
            </w:pPr>
            <w:r>
              <w:rPr>
                <w:rFonts w:hint="eastAsia" w:ascii="宋体" w:hAnsi="宋体" w:eastAsia="宋体" w:cs="宋体"/>
                <w:b w:val="0"/>
                <w:bCs/>
                <w:color w:val="auto"/>
                <w:spacing w:val="0"/>
                <w:kern w:val="0"/>
                <w:sz w:val="24"/>
                <w:szCs w:val="24"/>
                <w:lang w:val="en-US" w:eastAsia="zh-CN"/>
              </w:rPr>
              <w:t>大冶市还地桥镇财政所四楼会议室</w:t>
            </w:r>
          </w:p>
        </w:tc>
      </w:tr>
      <w:tr w14:paraId="308E9626">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14:paraId="5F51F84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第（2）轮报价</w:t>
            </w:r>
          </w:p>
        </w:tc>
        <w:tc>
          <w:tcPr>
            <w:tcW w:w="6875" w:type="dxa"/>
            <w:tcBorders>
              <w:top w:val="nil"/>
              <w:left w:val="nil"/>
              <w:bottom w:val="single" w:color="auto" w:sz="4" w:space="0"/>
              <w:right w:val="single" w:color="auto" w:sz="4" w:space="0"/>
            </w:tcBorders>
            <w:vAlign w:val="center"/>
          </w:tcPr>
          <w:p w14:paraId="05BCA4D9">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14:paraId="7F829C96">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14:paraId="03D5C08A">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14:paraId="3207D74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报价</w:t>
            </w:r>
            <w:r>
              <w:rPr>
                <w:rFonts w:hint="eastAsia" w:ascii="宋体" w:hAnsi="宋体" w:eastAsia="宋体" w:cs="宋体"/>
                <w:color w:val="auto"/>
                <w:kern w:val="0"/>
                <w:sz w:val="24"/>
                <w:szCs w:val="24"/>
              </w:rPr>
              <w:t>时间</w:t>
            </w:r>
          </w:p>
        </w:tc>
        <w:tc>
          <w:tcPr>
            <w:tcW w:w="6875" w:type="dxa"/>
            <w:tcBorders>
              <w:top w:val="nil"/>
              <w:left w:val="nil"/>
              <w:bottom w:val="single" w:color="auto" w:sz="4" w:space="0"/>
              <w:right w:val="single" w:color="auto" w:sz="4" w:space="0"/>
            </w:tcBorders>
            <w:vAlign w:val="center"/>
          </w:tcPr>
          <w:p w14:paraId="38241189">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r w14:paraId="6BE2593C">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14:paraId="7BE83CC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法人或</w:t>
            </w:r>
          </w:p>
          <w:p w14:paraId="1E84371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被授权</w:t>
            </w:r>
            <w:r>
              <w:rPr>
                <w:rFonts w:hint="eastAsia" w:ascii="宋体" w:hAnsi="宋体" w:eastAsia="宋体" w:cs="宋体"/>
                <w:color w:val="auto"/>
                <w:kern w:val="0"/>
                <w:sz w:val="24"/>
                <w:szCs w:val="24"/>
              </w:rPr>
              <w:t>人签名</w:t>
            </w:r>
          </w:p>
        </w:tc>
        <w:tc>
          <w:tcPr>
            <w:tcW w:w="6875" w:type="dxa"/>
            <w:tcBorders>
              <w:top w:val="nil"/>
              <w:left w:val="nil"/>
              <w:bottom w:val="single" w:color="auto" w:sz="4" w:space="0"/>
              <w:right w:val="single" w:color="auto" w:sz="4" w:space="0"/>
            </w:tcBorders>
            <w:vAlign w:val="center"/>
          </w:tcPr>
          <w:p w14:paraId="653CD41A">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p>
        </w:tc>
      </w:tr>
    </w:tbl>
    <w:p w14:paraId="4D2F79B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63C493BE">
      <w:pPr>
        <w:spacing w:line="360" w:lineRule="auto"/>
        <w:ind w:left="0" w:leftChars="0" w:firstLine="0" w:firstLineChars="0"/>
        <w:rPr>
          <w:rFonts w:hint="eastAsia" w:ascii="宋体" w:hAnsi="宋体" w:eastAsia="宋体" w:cs="宋体"/>
          <w:color w:val="auto"/>
          <w:sz w:val="28"/>
          <w:szCs w:val="28"/>
          <w:lang w:val="en-US" w:eastAsia="zh-CN"/>
        </w:rPr>
      </w:pPr>
      <w:r>
        <w:rPr>
          <w:rFonts w:hint="eastAsia" w:ascii="宋体" w:hAnsi="宋体" w:eastAsia="宋体" w:cs="宋体"/>
          <w:b/>
          <w:color w:val="auto"/>
          <w:sz w:val="24"/>
          <w:szCs w:val="24"/>
          <w:shd w:val="pct10" w:color="auto" w:fill="FFFFFF"/>
        </w:rPr>
        <w:t>注：本表格单独打印在响应文件以外，参加</w:t>
      </w:r>
      <w:r>
        <w:rPr>
          <w:rFonts w:hint="eastAsia" w:ascii="宋体" w:hAnsi="宋体" w:eastAsia="宋体" w:cs="宋体"/>
          <w:b/>
          <w:color w:val="auto"/>
          <w:sz w:val="24"/>
          <w:szCs w:val="24"/>
          <w:shd w:val="pct10" w:color="auto" w:fill="FFFFFF"/>
          <w:lang w:eastAsia="zh-CN"/>
        </w:rPr>
        <w:t>磋商</w:t>
      </w:r>
      <w:r>
        <w:rPr>
          <w:rFonts w:hint="eastAsia" w:ascii="宋体" w:hAnsi="宋体" w:eastAsia="宋体" w:cs="宋体"/>
          <w:b/>
          <w:color w:val="auto"/>
          <w:sz w:val="24"/>
          <w:szCs w:val="24"/>
          <w:shd w:val="pct10" w:color="auto" w:fill="FFFFFF"/>
        </w:rPr>
        <w:t>的供应商代表手持，参与第二轮报价时按要求填写并递交。供应商报价不能超过第一轮报价，否则视为无效投标。</w:t>
      </w:r>
    </w:p>
    <w:p w14:paraId="17952308">
      <w:pPr>
        <w:ind w:left="0" w:leftChars="0" w:firstLine="0" w:firstLine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br w:type="page"/>
      </w:r>
    </w:p>
    <w:p w14:paraId="79EE6A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第</w:t>
      </w:r>
      <w:r>
        <w:rPr>
          <w:rFonts w:hint="eastAsia" w:ascii="宋体" w:hAnsi="宋体" w:eastAsia="宋体" w:cs="宋体"/>
          <w:b/>
          <w:bCs/>
          <w:color w:val="auto"/>
          <w:sz w:val="36"/>
          <w:szCs w:val="36"/>
          <w:lang w:val="en-US" w:eastAsia="zh-CN"/>
        </w:rPr>
        <w:t>六</w:t>
      </w:r>
      <w:r>
        <w:rPr>
          <w:rFonts w:hint="eastAsia" w:ascii="宋体" w:hAnsi="宋体" w:eastAsia="宋体" w:cs="宋体"/>
          <w:b/>
          <w:bCs/>
          <w:color w:val="auto"/>
          <w:sz w:val="36"/>
          <w:szCs w:val="36"/>
          <w:lang w:eastAsia="zh-CN"/>
        </w:rPr>
        <w:t>部分  资格后审证明文件</w:t>
      </w:r>
    </w:p>
    <w:p w14:paraId="07A92F0B">
      <w:pPr>
        <w:spacing w:line="400" w:lineRule="exact"/>
        <w:rPr>
          <w:rFonts w:hint="eastAsia" w:ascii="宋体" w:hAnsi="宋体" w:eastAsia="宋体" w:cs="宋体"/>
          <w:color w:val="auto"/>
          <w:sz w:val="28"/>
          <w:szCs w:val="28"/>
          <w:lang w:eastAsia="zh-CN"/>
        </w:rPr>
      </w:pPr>
    </w:p>
    <w:p w14:paraId="13B31071">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eastAsia="zh-CN"/>
        </w:rPr>
        <w:t>本次</w:t>
      </w:r>
      <w:r>
        <w:rPr>
          <w:rFonts w:hint="eastAsia" w:ascii="宋体" w:hAnsi="宋体" w:eastAsia="宋体" w:cs="宋体"/>
          <w:b/>
          <w:bCs/>
          <w:color w:val="auto"/>
          <w:sz w:val="24"/>
          <w:szCs w:val="24"/>
          <w:u w:val="none"/>
          <w:lang w:val="en-US" w:eastAsia="zh-CN"/>
        </w:rPr>
        <w:t>磋商</w:t>
      </w:r>
      <w:r>
        <w:rPr>
          <w:rFonts w:hint="eastAsia" w:ascii="宋体" w:hAnsi="宋体" w:eastAsia="宋体" w:cs="宋体"/>
          <w:b/>
          <w:bCs/>
          <w:color w:val="auto"/>
          <w:sz w:val="24"/>
          <w:szCs w:val="24"/>
          <w:u w:val="none"/>
          <w:lang w:eastAsia="zh-CN"/>
        </w:rPr>
        <w:t>实行资格后审，由</w:t>
      </w:r>
      <w:r>
        <w:rPr>
          <w:rFonts w:hint="eastAsia" w:ascii="宋体" w:hAnsi="宋体" w:eastAsia="宋体" w:cs="宋体"/>
          <w:b/>
          <w:bCs/>
          <w:color w:val="auto"/>
          <w:sz w:val="24"/>
          <w:szCs w:val="24"/>
          <w:u w:val="none"/>
          <w:lang w:val="en-US" w:eastAsia="zh-CN"/>
        </w:rPr>
        <w:t>磋商</w:t>
      </w:r>
      <w:r>
        <w:rPr>
          <w:rFonts w:hint="eastAsia" w:ascii="宋体" w:hAnsi="宋体" w:eastAsia="宋体" w:cs="宋体"/>
          <w:b/>
          <w:bCs/>
          <w:color w:val="auto"/>
          <w:sz w:val="24"/>
          <w:szCs w:val="24"/>
          <w:u w:val="none"/>
          <w:lang w:eastAsia="zh-CN"/>
        </w:rPr>
        <w:t>小组审查供应商提供的响应文件，无须另外提供。</w:t>
      </w:r>
      <w:r>
        <w:rPr>
          <w:rFonts w:hint="eastAsia" w:ascii="宋体" w:hAnsi="宋体" w:eastAsia="宋体" w:cs="宋体"/>
          <w:b/>
          <w:bCs/>
          <w:color w:val="auto"/>
          <w:sz w:val="24"/>
          <w:szCs w:val="24"/>
          <w:u w:val="none"/>
          <w:lang w:val="en-US" w:eastAsia="zh-CN"/>
        </w:rPr>
        <w:t>所有证明材料是原件的扫描件或影印件并加盖公章，要求清晰易于辨认，文件</w:t>
      </w:r>
      <w:r>
        <w:rPr>
          <w:rFonts w:hint="eastAsia" w:ascii="宋体" w:hAnsi="宋体" w:eastAsia="宋体" w:cs="宋体"/>
          <w:b/>
          <w:bCs/>
          <w:color w:val="auto"/>
          <w:sz w:val="24"/>
          <w:szCs w:val="24"/>
          <w:u w:val="none"/>
          <w:lang w:eastAsia="zh-CN"/>
        </w:rPr>
        <w:t>未按要求提供或审查不合格的作无效投标处理。</w:t>
      </w:r>
    </w:p>
    <w:p w14:paraId="38533C21">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（一）具有独立承担民事责任的能力</w:t>
      </w:r>
    </w:p>
    <w:p w14:paraId="6B4486C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提供具有独立法人资格的营业执照，提供银行基本开户许可证或基本存款帐户信息。</w:t>
      </w:r>
    </w:p>
    <w:p w14:paraId="173477E5">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（二）具有良好的商业信誉和健全的财务会计制度</w:t>
      </w:r>
    </w:p>
    <w:p w14:paraId="0DF3D9D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按照附件二格式提交《财务状况报告、依法缴纳税收和社会保障资金的声明函》。</w:t>
      </w:r>
    </w:p>
    <w:p w14:paraId="4CFFA3DE">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（三）具有履行合同所必需的设备和专业技术能力</w:t>
      </w:r>
    </w:p>
    <w:p w14:paraId="33AD5D2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按照附件一格式提交《具备履行合同所必需的设备和专业技术能力的声明函》</w:t>
      </w:r>
      <w:r>
        <w:rPr>
          <w:rFonts w:hint="eastAsia" w:ascii="宋体" w:hAnsi="宋体" w:eastAsia="宋体" w:cs="宋体"/>
          <w:b w:val="0"/>
          <w:bCs/>
          <w:color w:val="auto"/>
          <w:sz w:val="24"/>
          <w:szCs w:val="24"/>
          <w:lang w:eastAsia="zh-CN"/>
        </w:rPr>
        <w:t>。</w:t>
      </w:r>
    </w:p>
    <w:p w14:paraId="74E0E27B">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四</w:t>
      </w:r>
      <w:r>
        <w:rPr>
          <w:rFonts w:hint="eastAsia" w:ascii="宋体" w:hAnsi="宋体" w:eastAsia="宋体" w:cs="宋体"/>
          <w:b/>
          <w:bCs w:val="0"/>
          <w:color w:val="auto"/>
          <w:sz w:val="24"/>
          <w:szCs w:val="24"/>
          <w:lang w:eastAsia="zh-CN"/>
        </w:rPr>
        <w:t>）有依法缴纳税收和社会保障资金的良好记录</w:t>
      </w:r>
    </w:p>
    <w:p w14:paraId="787377B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color w:val="auto"/>
          <w:sz w:val="24"/>
          <w:szCs w:val="24"/>
          <w:lang w:eastAsia="zh-CN"/>
        </w:rPr>
        <w:t>按照附件二格式提交《财务状况报告、依法缴纳税收和社会保障资金的声明函》。</w:t>
      </w:r>
    </w:p>
    <w:p w14:paraId="23B6EDE6">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五</w:t>
      </w:r>
      <w:r>
        <w:rPr>
          <w:rFonts w:hint="eastAsia" w:ascii="宋体" w:hAnsi="宋体" w:eastAsia="宋体" w:cs="宋体"/>
          <w:b/>
          <w:bCs w:val="0"/>
          <w:color w:val="auto"/>
          <w:sz w:val="24"/>
          <w:szCs w:val="24"/>
        </w:rPr>
        <w:t>）参加政府采购活动前三年内，在经营活动中没有重大违法记录</w:t>
      </w:r>
    </w:p>
    <w:p w14:paraId="225AC4F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按照附件三格式提交《无重大违法记录的声明函》</w:t>
      </w:r>
      <w:r>
        <w:rPr>
          <w:rFonts w:hint="eastAsia" w:ascii="宋体" w:hAnsi="宋体" w:eastAsia="宋体" w:cs="宋体"/>
          <w:b w:val="0"/>
          <w:bCs/>
          <w:color w:val="auto"/>
          <w:sz w:val="24"/>
          <w:szCs w:val="24"/>
          <w:lang w:eastAsia="zh-CN"/>
        </w:rPr>
        <w:t>。</w:t>
      </w:r>
    </w:p>
    <w:p w14:paraId="22377D54">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六</w:t>
      </w:r>
      <w:r>
        <w:rPr>
          <w:rFonts w:hint="eastAsia" w:ascii="宋体" w:hAnsi="宋体" w:eastAsia="宋体" w:cs="宋体"/>
          <w:b/>
          <w:bCs w:val="0"/>
          <w:color w:val="auto"/>
          <w:sz w:val="24"/>
          <w:szCs w:val="24"/>
        </w:rPr>
        <w:t>）法律、行政法规规定的其他条件</w:t>
      </w:r>
    </w:p>
    <w:p w14:paraId="13944B42">
      <w:pPr>
        <w:keepNext w:val="0"/>
        <w:keepLines w:val="0"/>
        <w:pageBreakBefore w:val="0"/>
        <w:widowControl/>
        <w:kinsoku/>
        <w:wordWrap/>
        <w:overflowPunct/>
        <w:topLinePunct w:val="0"/>
        <w:autoSpaceDE/>
        <w:autoSpaceDN/>
        <w:bidi w:val="0"/>
        <w:adjustRightInd/>
        <w:snapToGrid/>
        <w:spacing w:line="600" w:lineRule="exact"/>
        <w:ind w:left="0" w:leftChars="0" w:right="0"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按照附件</w:t>
      </w:r>
      <w:r>
        <w:rPr>
          <w:rFonts w:hint="eastAsia" w:ascii="宋体" w:hAnsi="宋体" w:eastAsia="宋体" w:cs="宋体"/>
          <w:b w:val="0"/>
          <w:bCs/>
          <w:color w:val="auto"/>
          <w:sz w:val="24"/>
          <w:szCs w:val="24"/>
          <w:lang w:val="en-US" w:eastAsia="zh-CN"/>
        </w:rPr>
        <w:t>八</w:t>
      </w:r>
      <w:r>
        <w:rPr>
          <w:rFonts w:hint="eastAsia" w:ascii="宋体" w:hAnsi="宋体" w:eastAsia="宋体" w:cs="宋体"/>
          <w:b w:val="0"/>
          <w:bCs/>
          <w:color w:val="auto"/>
          <w:sz w:val="24"/>
          <w:szCs w:val="24"/>
          <w:lang w:eastAsia="zh-CN"/>
        </w:rPr>
        <w:t>格式提供《诚信投标承诺函》</w:t>
      </w:r>
      <w:r>
        <w:rPr>
          <w:rFonts w:hint="eastAsia" w:ascii="宋体" w:hAnsi="宋体" w:eastAsia="宋体" w:cs="宋体"/>
          <w:b w:val="0"/>
          <w:bCs/>
          <w:color w:val="auto"/>
          <w:sz w:val="24"/>
          <w:szCs w:val="24"/>
          <w:lang w:val="en-US" w:eastAsia="zh-CN"/>
        </w:rPr>
        <w:t>。</w:t>
      </w:r>
    </w:p>
    <w:p w14:paraId="58E012FB">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七</w:t>
      </w:r>
      <w:r>
        <w:rPr>
          <w:rFonts w:hint="eastAsia" w:ascii="宋体" w:hAnsi="宋体" w:eastAsia="宋体" w:cs="宋体"/>
          <w:b/>
          <w:bCs w:val="0"/>
          <w:color w:val="auto"/>
          <w:sz w:val="24"/>
          <w:szCs w:val="24"/>
        </w:rPr>
        <w:t>）单位负责人为同一人或者存在直接控股、管理关系的不同</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，不得参加本项目同一合同项下的政府采购活动</w:t>
      </w:r>
    </w:p>
    <w:p w14:paraId="25E3754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按照附件四格式提交《未参加同一合同项下的政府采购活动的声明函》</w:t>
      </w:r>
      <w:r>
        <w:rPr>
          <w:rFonts w:hint="eastAsia" w:ascii="宋体" w:hAnsi="宋体" w:eastAsia="宋体" w:cs="宋体"/>
          <w:b w:val="0"/>
          <w:bCs/>
          <w:color w:val="auto"/>
          <w:sz w:val="24"/>
          <w:szCs w:val="24"/>
          <w:lang w:eastAsia="zh-CN"/>
        </w:rPr>
        <w:t>。</w:t>
      </w:r>
    </w:p>
    <w:p w14:paraId="0BFFDC8E">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八</w:t>
      </w:r>
      <w:r>
        <w:rPr>
          <w:rFonts w:hint="eastAsia" w:ascii="宋体" w:hAnsi="宋体" w:eastAsia="宋体" w:cs="宋体"/>
          <w:b/>
          <w:bCs w:val="0"/>
          <w:color w:val="auto"/>
          <w:sz w:val="24"/>
          <w:szCs w:val="24"/>
        </w:rPr>
        <w:t>）为本采购项目提供整体设计、规范编制或者项目管理、监理、检测等服务的，不得再参加本项目的其他招标采购活动</w:t>
      </w:r>
    </w:p>
    <w:p w14:paraId="3E45A5C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按照附件五格式提交《未为本采购项目提供服务的声明函》</w:t>
      </w:r>
      <w:r>
        <w:rPr>
          <w:rFonts w:hint="eastAsia" w:ascii="宋体" w:hAnsi="宋体" w:eastAsia="宋体" w:cs="宋体"/>
          <w:b w:val="0"/>
          <w:bCs/>
          <w:color w:val="auto"/>
          <w:sz w:val="24"/>
          <w:szCs w:val="24"/>
          <w:lang w:eastAsia="zh-CN"/>
        </w:rPr>
        <w:t>。</w:t>
      </w:r>
    </w:p>
    <w:p w14:paraId="2CF9599C">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九</w:t>
      </w:r>
      <w:r>
        <w:rPr>
          <w:rFonts w:hint="eastAsia" w:ascii="宋体" w:hAnsi="宋体" w:eastAsia="宋体" w:cs="宋体"/>
          <w:b/>
          <w:bCs w:val="0"/>
          <w:color w:val="auto"/>
          <w:sz w:val="24"/>
          <w:szCs w:val="24"/>
        </w:rPr>
        <w:t>）未被列入失信被执行人、</w:t>
      </w:r>
      <w:r>
        <w:rPr>
          <w:rFonts w:hint="eastAsia" w:ascii="宋体" w:hAnsi="宋体" w:eastAsia="宋体" w:cs="宋体"/>
          <w:b/>
          <w:bCs w:val="0"/>
          <w:color w:val="auto"/>
          <w:sz w:val="24"/>
          <w:szCs w:val="24"/>
          <w:lang w:eastAsia="zh-CN"/>
        </w:rPr>
        <w:t>重大税收违法失信主体</w:t>
      </w:r>
      <w:r>
        <w:rPr>
          <w:rFonts w:hint="eastAsia" w:ascii="宋体" w:hAnsi="宋体" w:eastAsia="宋体" w:cs="宋体"/>
          <w:b/>
          <w:bCs w:val="0"/>
          <w:color w:val="auto"/>
          <w:sz w:val="24"/>
          <w:szCs w:val="24"/>
        </w:rPr>
        <w:t>，未被列入政府采购严重违法失信行为记录名单</w:t>
      </w:r>
    </w:p>
    <w:p w14:paraId="31BAEC9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未被列入“信用中国”网站“政府采购严重违法失信行为记录名单”、“重大税收违法失信主体”，供应商自行查询并提供网页截图，未提供或现场查询已被列入以上名单的其投标无效</w:t>
      </w:r>
      <w:r>
        <w:rPr>
          <w:rFonts w:hint="eastAsia" w:ascii="宋体" w:hAnsi="宋体" w:eastAsia="宋体" w:cs="宋体"/>
          <w:color w:val="auto"/>
          <w:sz w:val="24"/>
          <w:szCs w:val="24"/>
          <w:lang w:val="zh-CN" w:eastAsia="zh-CN"/>
        </w:rPr>
        <w:t>。</w:t>
      </w:r>
    </w:p>
    <w:p w14:paraId="2083DDDD">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十</w:t>
      </w:r>
      <w:r>
        <w:rPr>
          <w:rFonts w:hint="eastAsia" w:ascii="宋体" w:hAnsi="宋体" w:eastAsia="宋体" w:cs="宋体"/>
          <w:b/>
          <w:bCs w:val="0"/>
          <w:color w:val="auto"/>
          <w:sz w:val="24"/>
          <w:szCs w:val="24"/>
        </w:rPr>
        <w:t>）落实政府采购政策需满足的资格要求</w:t>
      </w:r>
    </w:p>
    <w:p w14:paraId="22C0E60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val="0"/>
          <w:bCs/>
          <w:color w:val="auto"/>
          <w:sz w:val="24"/>
          <w:szCs w:val="24"/>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5A9478A7">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both"/>
        <w:textAlignment w:val="auto"/>
        <w:outlineLvl w:val="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十一</w:t>
      </w:r>
      <w:r>
        <w:rPr>
          <w:rFonts w:hint="eastAsia" w:ascii="宋体" w:hAnsi="宋体" w:eastAsia="宋体" w:cs="宋体"/>
          <w:b/>
          <w:bCs w:val="0"/>
          <w:color w:val="auto"/>
          <w:sz w:val="24"/>
          <w:szCs w:val="24"/>
        </w:rPr>
        <w:t>）本项目的特定资格要求</w:t>
      </w:r>
    </w:p>
    <w:p w14:paraId="45F9A63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w:t>
      </w:r>
      <w:r>
        <w:rPr>
          <w:rFonts w:hint="eastAsia" w:ascii="宋体" w:hAnsi="宋体" w:eastAsia="宋体" w:cs="宋体"/>
          <w:color w:val="auto"/>
          <w:sz w:val="24"/>
          <w:szCs w:val="24"/>
          <w:lang w:val="en-US" w:eastAsia="zh-CN"/>
        </w:rPr>
        <w:t>供应商须具备行政主管部门核发的建筑工程或市政公用工程施工总承包三级及以上资质或，具备有效的安全生产许可证</w:t>
      </w:r>
      <w:r>
        <w:rPr>
          <w:rFonts w:hint="eastAsia" w:ascii="宋体" w:hAnsi="宋体" w:eastAsia="宋体" w:cs="宋体"/>
          <w:color w:val="auto"/>
          <w:sz w:val="24"/>
          <w:szCs w:val="24"/>
          <w:lang w:val="zh-CN" w:eastAsia="zh-CN"/>
        </w:rPr>
        <w:t>。</w:t>
      </w:r>
    </w:p>
    <w:p w14:paraId="12D255A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w:t>
      </w:r>
      <w:r>
        <w:rPr>
          <w:rFonts w:hint="eastAsia" w:ascii="宋体" w:hAnsi="宋体" w:eastAsia="宋体" w:cs="宋体"/>
          <w:color w:val="auto"/>
          <w:sz w:val="24"/>
          <w:szCs w:val="24"/>
          <w:lang w:val="en-US" w:eastAsia="zh-CN"/>
        </w:rPr>
        <w:t>拟派项目经理须具备建设行政主管部门核发的建筑工程或市政公用工程专业贰级或以上注册建造师资格（不含临时证），具备有效的安全生产考核合格证书（B证），且未担任其他在建工程的项目经理(提供承诺函)</w:t>
      </w:r>
      <w:r>
        <w:rPr>
          <w:rFonts w:hint="eastAsia" w:ascii="宋体" w:hAnsi="宋体" w:eastAsia="宋体" w:cs="宋体"/>
          <w:color w:val="auto"/>
          <w:sz w:val="24"/>
          <w:szCs w:val="24"/>
          <w:lang w:val="zh-CN" w:eastAsia="zh-CN"/>
        </w:rPr>
        <w:t>；技术负责人具相关专业中级及以上职称证书；提供施工员、质量（质检）员、材料员、资料员岗位证，安全员具备有效的安全生产考核合格证(C证)，以上拟派的所有人员不得相互兼职。</w:t>
      </w:r>
    </w:p>
    <w:p w14:paraId="11E16C4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w:t>
      </w:r>
    </w:p>
    <w:p w14:paraId="45DA183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color w:val="auto"/>
          <w:sz w:val="24"/>
          <w:szCs w:val="24"/>
          <w:lang w:val="zh-CN" w:eastAsia="zh-CN"/>
        </w:rPr>
      </w:pPr>
    </w:p>
    <w:p w14:paraId="7979CFF5"/>
    <w:sectPr>
      <w:footerReference r:id="rId19" w:type="first"/>
      <w:headerReference r:id="rId17" w:type="default"/>
      <w:footerReference r:id="rId18" w:type="default"/>
      <w:pgSz w:w="11905" w:h="16838"/>
      <w:pgMar w:top="1417" w:right="1417" w:bottom="1701" w:left="1417" w:header="1134" w:footer="1417" w:gutter="0"/>
      <w:pgNumType w:fmt="decimal"/>
      <w:cols w:space="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1AC4A">
    <w:pPr>
      <w:pStyle w:val="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CFB6A">
    <w:pPr>
      <w:pStyle w:val="9"/>
      <w:ind w:left="0" w:leftChars="0" w:right="360" w:firstLine="0" w:firstLineChars="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68935" cy="1606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6A6509BD">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1312;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G2sv+T/AQAADwQAAA4AAAAAAAAAAQAgAAAAIAEAAGRycy9lMm9Eb2Mu&#10;eG1sUEsFBgAAAAAGAAYAWQEAAJEFAAAAAA==&#10;">
              <v:fill on="f" focussize="0,0"/>
              <v:stroke on="f"/>
              <v:imagedata o:title=""/>
              <o:lock v:ext="edit" aspectratio="f"/>
              <v:textbox inset="0mm,0mm,0mm,0mm" style="mso-fit-shape-to-text:t;">
                <w:txbxContent>
                  <w:p w14:paraId="6A6509BD">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1BA4F">
    <w:pPr>
      <w:pStyle w:val="9"/>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47D33">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C347D33">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66EE">
    <w:pPr>
      <w:pStyle w:val="9"/>
      <w:ind w:left="0" w:leftChars="0" w:firstLine="0" w:firstLineChars="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22EBF7">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622EBF7">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67D37">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2806C">
    <w:pPr>
      <w:pStyle w:val="9"/>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1894B">
    <w:pPr>
      <w:pStyle w:val="9"/>
      <w:ind w:left="0" w:leftChars="0" w:right="360"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695FC">
    <w:pPr>
      <w:pStyle w:val="9"/>
      <w:ind w:left="0" w:leftChars="0"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6B884">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6119C">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636119C">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769F8">
    <w:pPr>
      <w:pStyle w:val="9"/>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630F1">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5630F1">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FA6E9">
    <w:pPr>
      <w:pStyle w:val="9"/>
      <w:ind w:left="0" w:leftChars="0" w:right="36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A782B">
                          <w:pPr>
                            <w:pStyle w:val="9"/>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1AA782B">
                    <w:pPr>
                      <w:pStyle w:val="9"/>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4965A">
    <w:pPr>
      <w:pStyle w:val="9"/>
      <w:ind w:left="0" w:leftChars="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0E620">
                          <w:pPr>
                            <w:pStyle w:val="9"/>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2A0E620">
                    <w:pPr>
                      <w:pStyle w:val="9"/>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4ED77">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64D2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4502D">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F7927">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B365">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329EE"/>
    <w:multiLevelType w:val="singleLevel"/>
    <w:tmpl w:val="C92329EE"/>
    <w:lvl w:ilvl="0" w:tentative="0">
      <w:start w:val="2"/>
      <w:numFmt w:val="decimal"/>
      <w:suff w:val="nothing"/>
      <w:lvlText w:val="%1、"/>
      <w:lvlJc w:val="left"/>
    </w:lvl>
  </w:abstractNum>
  <w:abstractNum w:abstractNumId="1">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730BF"/>
    <w:rsid w:val="012A6A94"/>
    <w:rsid w:val="02781EBF"/>
    <w:rsid w:val="06D45E42"/>
    <w:rsid w:val="0DB730BF"/>
    <w:rsid w:val="0DF81EF4"/>
    <w:rsid w:val="140F1826"/>
    <w:rsid w:val="16993B7C"/>
    <w:rsid w:val="1A6E456A"/>
    <w:rsid w:val="1CAA5AAF"/>
    <w:rsid w:val="22053DD6"/>
    <w:rsid w:val="267E184B"/>
    <w:rsid w:val="281A67DA"/>
    <w:rsid w:val="28EE22A0"/>
    <w:rsid w:val="298F6505"/>
    <w:rsid w:val="302335CD"/>
    <w:rsid w:val="3ADD3E33"/>
    <w:rsid w:val="3E101D1C"/>
    <w:rsid w:val="46CD35B6"/>
    <w:rsid w:val="49AA7471"/>
    <w:rsid w:val="49CB0B34"/>
    <w:rsid w:val="4BB714C5"/>
    <w:rsid w:val="51A23D5D"/>
    <w:rsid w:val="6062701B"/>
    <w:rsid w:val="64356146"/>
    <w:rsid w:val="647E5317"/>
    <w:rsid w:val="6B79582E"/>
    <w:rsid w:val="6DFB0A7C"/>
    <w:rsid w:val="6FF745E7"/>
    <w:rsid w:val="706C6358"/>
    <w:rsid w:val="782F2576"/>
    <w:rsid w:val="7CE97CB4"/>
    <w:rsid w:val="7D5052A6"/>
    <w:rsid w:val="7D657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5">
    <w:name w:val="toc 7"/>
    <w:basedOn w:val="1"/>
    <w:next w:val="1"/>
    <w:unhideWhenUsed/>
    <w:qFormat/>
    <w:uiPriority w:val="39"/>
    <w:pPr>
      <w:ind w:left="2520" w:leftChars="1200"/>
    </w:pPr>
    <w:rPr>
      <w:rFonts w:cs="黑体"/>
    </w:rPr>
  </w:style>
  <w:style w:type="paragraph" w:styleId="6">
    <w:name w:val="table of authorities"/>
    <w:basedOn w:val="1"/>
    <w:next w:val="1"/>
    <w:unhideWhenUsed/>
    <w:qFormat/>
    <w:uiPriority w:val="99"/>
    <w:pPr>
      <w:ind w:left="420"/>
    </w:pPr>
  </w:style>
  <w:style w:type="paragraph" w:styleId="7">
    <w:name w:val="Body Text"/>
    <w:basedOn w:val="1"/>
    <w:next w:val="5"/>
    <w:qFormat/>
    <w:uiPriority w:val="99"/>
    <w:pPr>
      <w:spacing w:line="360" w:lineRule="auto"/>
      <w:ind w:right="-159"/>
    </w:pPr>
    <w:rPr>
      <w:color w:val="000000"/>
    </w:rPr>
  </w:style>
  <w:style w:type="paragraph" w:styleId="8">
    <w:name w:val="Plain Text"/>
    <w:basedOn w:val="1"/>
    <w:next w:val="1"/>
    <w:qFormat/>
    <w:uiPriority w:val="99"/>
    <w:rPr>
      <w:rFonts w:ascii="宋体" w:hAnsi="Courier New"/>
      <w:sz w:val="24"/>
      <w:szCs w:val="20"/>
    </w:r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100" w:beforeAutospacing="1" w:after="100" w:afterAutospacing="1"/>
      <w:ind w:firstLine="0"/>
    </w:pPr>
    <w:rPr>
      <w:rFonts w:ascii="宋体" w:hAnsi="宋体" w:cs="宋体"/>
      <w:color w:val="000000"/>
      <w:sz w:val="24"/>
      <w:szCs w:val="24"/>
      <w:lang w:eastAsia="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Table Paragraph"/>
    <w:basedOn w:val="1"/>
    <w:qFormat/>
    <w:uiPriority w:val="1"/>
  </w:style>
  <w:style w:type="paragraph" w:styleId="16">
    <w:name w:val="List Paragraph"/>
    <w:basedOn w:val="1"/>
    <w:unhideWhenUsed/>
    <w:qFormat/>
    <w:uiPriority w:val="99"/>
    <w:pPr>
      <w:ind w:firstLine="420" w:firstLineChars="200"/>
    </w:pPr>
  </w:style>
  <w:style w:type="paragraph" w:customStyle="1" w:styleId="1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19592</Words>
  <Characters>20440</Characters>
  <Lines>0</Lines>
  <Paragraphs>0</Paragraphs>
  <TotalTime>216</TotalTime>
  <ScaleCrop>false</ScaleCrop>
  <LinksUpToDate>false</LinksUpToDate>
  <CharactersWithSpaces>21620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2025-03-19T04:31:00Z</dcterms:created>
  <dc:creator>顾我</dc:creator>
  <cp:lastModifiedBy>多加一份</cp:lastModifiedBy>
  <cp:lastPrinted>2025-03-25T01:53:00Z</cp:lastPrinted>
  <dcterms:modified xsi:type="dcterms:W3CDTF">2025-03-27T08:25:24Z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98610907D52646CBBA761150F7B3BC31_13</vt:lpwstr>
  </property>
  <property fmtid="{D5CDD505-2E9C-101B-9397-08002B2CF9AE}" pid="4" name="KSOTemplateDocerSaveRecord">
    <vt:lpwstr>eyJoZGlkIjoiMTg5ZjA5MDk2NDI0NjhlNTY5NTJlM2JjMWIyOWQyMzQiLCJ1c2VySWQiOiIxMzk0MjAwNjI1In0=</vt:lpwstr>
  </property>
</Properties>
</file>