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08C3">
      <w:pPr>
        <w:jc w:val="center"/>
        <w:textAlignment w:val="baseline"/>
        <w:rPr>
          <w:rFonts w:ascii="仿宋" w:hAnsi="仿宋" w:eastAsia="仿宋" w:cs="仿宋"/>
          <w:b/>
          <w:color w:val="000000"/>
          <w:w w:val="120"/>
          <w:sz w:val="52"/>
          <w:szCs w:val="52"/>
          <w:lang w:eastAsia="zh-CN"/>
        </w:rPr>
      </w:pPr>
    </w:p>
    <w:p w14:paraId="023130DC">
      <w:pPr>
        <w:ind w:left="0" w:leftChars="0" w:firstLine="0" w:firstLineChars="0"/>
        <w:jc w:val="center"/>
        <w:rPr>
          <w:rFonts w:hint="eastAsia" w:ascii="仿宋" w:hAnsi="仿宋" w:eastAsia="仿宋" w:cs="仿宋"/>
          <w:b w:val="0"/>
          <w:bCs/>
          <w:color w:val="000000"/>
          <w:w w:val="120"/>
          <w:sz w:val="48"/>
          <w:szCs w:val="48"/>
          <w:lang w:eastAsia="zh-CN"/>
        </w:rPr>
      </w:pPr>
      <w:r>
        <w:rPr>
          <w:rFonts w:hint="eastAsia" w:ascii="仿宋" w:hAnsi="仿宋" w:eastAsia="仿宋" w:cs="仿宋"/>
          <w:b w:val="0"/>
          <w:bCs/>
          <w:color w:val="000000"/>
          <w:w w:val="100"/>
          <w:sz w:val="48"/>
          <w:szCs w:val="48"/>
          <w:lang w:val="en-US" w:eastAsia="zh-CN"/>
        </w:rPr>
        <w:t>大冶市国有企业采购</w:t>
      </w:r>
    </w:p>
    <w:p w14:paraId="436A7381">
      <w:pPr>
        <w:jc w:val="center"/>
        <w:textAlignment w:val="baseline"/>
        <w:rPr>
          <w:rFonts w:ascii="仿宋" w:hAnsi="仿宋" w:eastAsia="仿宋" w:cs="仿宋"/>
          <w:color w:val="000000"/>
          <w:sz w:val="44"/>
          <w:lang w:eastAsia="zh-CN"/>
        </w:rPr>
      </w:pPr>
    </w:p>
    <w:p w14:paraId="69A7FE11">
      <w:pPr>
        <w:jc w:val="center"/>
        <w:textAlignment w:val="baseline"/>
        <w:rPr>
          <w:rFonts w:ascii="仿宋" w:hAnsi="仿宋" w:eastAsia="仿宋" w:cs="仿宋"/>
          <w:color w:val="000000"/>
          <w:sz w:val="44"/>
          <w:lang w:eastAsia="zh-CN"/>
        </w:rPr>
      </w:pPr>
    </w:p>
    <w:p w14:paraId="53F3C922">
      <w:pPr>
        <w:ind w:firstLine="0"/>
        <w:jc w:val="center"/>
        <w:textAlignment w:val="baseline"/>
        <w:rPr>
          <w:rFonts w:ascii="仿宋" w:hAnsi="仿宋" w:eastAsia="仿宋" w:cs="仿宋"/>
          <w:b/>
          <w:color w:val="000000"/>
          <w:spacing w:val="100"/>
          <w:w w:val="66"/>
          <w:sz w:val="120"/>
          <w:szCs w:val="120"/>
          <w:lang w:eastAsia="zh-CN"/>
        </w:rPr>
      </w:pPr>
      <w:r>
        <w:rPr>
          <w:rFonts w:hint="eastAsia" w:ascii="仿宋" w:hAnsi="仿宋" w:eastAsia="仿宋" w:cs="仿宋"/>
          <w:b/>
          <w:bCs/>
          <w:color w:val="000000"/>
          <w:spacing w:val="100"/>
          <w:w w:val="66"/>
          <w:sz w:val="120"/>
          <w:szCs w:val="120"/>
          <w:lang w:eastAsia="zh-CN"/>
        </w:rPr>
        <w:t>竞争性磋商文件</w:t>
      </w:r>
    </w:p>
    <w:p w14:paraId="07EBCA55">
      <w:pPr>
        <w:ind w:firstLine="0"/>
        <w:jc w:val="center"/>
        <w:textAlignment w:val="baseline"/>
        <w:rPr>
          <w:rFonts w:ascii="仿宋" w:hAnsi="仿宋" w:eastAsia="仿宋" w:cs="仿宋"/>
          <w:color w:val="000000"/>
          <w:sz w:val="44"/>
          <w:lang w:eastAsia="zh-CN"/>
        </w:rPr>
      </w:pPr>
    </w:p>
    <w:p w14:paraId="5B784FE9">
      <w:pPr>
        <w:jc w:val="center"/>
        <w:textAlignment w:val="baseline"/>
        <w:rPr>
          <w:rFonts w:ascii="仿宋" w:hAnsi="仿宋" w:eastAsia="仿宋" w:cs="仿宋"/>
          <w:color w:val="000000"/>
          <w:sz w:val="44"/>
          <w:lang w:eastAsia="zh-CN"/>
        </w:rPr>
      </w:pPr>
    </w:p>
    <w:p w14:paraId="74B7F44D">
      <w:pPr>
        <w:jc w:val="center"/>
        <w:textAlignment w:val="baseline"/>
        <w:rPr>
          <w:rFonts w:ascii="仿宋" w:hAnsi="仿宋" w:eastAsia="仿宋" w:cs="仿宋"/>
          <w:color w:val="000000"/>
          <w:sz w:val="44"/>
          <w:lang w:eastAsia="zh-CN"/>
        </w:rPr>
      </w:pPr>
    </w:p>
    <w:p w14:paraId="323DCB95">
      <w:pPr>
        <w:pStyle w:val="16"/>
        <w:ind w:firstLine="480"/>
        <w:textAlignment w:val="baseline"/>
        <w:rPr>
          <w:rFonts w:ascii="仿宋" w:hAnsi="仿宋" w:eastAsia="仿宋" w:cs="仿宋"/>
        </w:rPr>
      </w:pPr>
    </w:p>
    <w:p w14:paraId="3B9B9104">
      <w:pPr>
        <w:spacing w:line="480" w:lineRule="auto"/>
        <w:ind w:firstLine="1166" w:firstLineChars="363"/>
        <w:textAlignment w:val="baseline"/>
        <w:outlineLvl w:val="0"/>
        <w:rPr>
          <w:rFonts w:hint="default" w:ascii="仿宋" w:hAnsi="仿宋" w:eastAsia="仿宋" w:cs="仿宋"/>
          <w:b/>
          <w:bCs/>
          <w:color w:val="000000"/>
          <w:sz w:val="32"/>
          <w:szCs w:val="32"/>
          <w:lang w:val="en-US" w:eastAsia="zh-CN"/>
        </w:rPr>
      </w:pPr>
      <w:bookmarkStart w:id="0" w:name="_Toc30804"/>
      <w:r>
        <w:rPr>
          <w:rFonts w:hint="eastAsia" w:ascii="仿宋" w:hAnsi="仿宋" w:eastAsia="仿宋" w:cs="仿宋"/>
          <w:b/>
          <w:bCs/>
          <w:color w:val="000000"/>
          <w:sz w:val="32"/>
          <w:szCs w:val="32"/>
          <w:lang w:val="en-US" w:eastAsia="zh-CN"/>
        </w:rPr>
        <w:t>项目编号：</w:t>
      </w:r>
      <w:bookmarkEnd w:id="0"/>
      <w:r>
        <w:rPr>
          <w:rFonts w:hint="eastAsia" w:ascii="仿宋" w:hAnsi="仿宋" w:eastAsia="仿宋" w:cs="仿宋"/>
          <w:b/>
          <w:bCs/>
          <w:color w:val="000000"/>
          <w:sz w:val="32"/>
          <w:szCs w:val="32"/>
          <w:lang w:val="en-US" w:eastAsia="zh-CN"/>
        </w:rPr>
        <w:t>ZJMY-2025-0402</w:t>
      </w:r>
    </w:p>
    <w:p w14:paraId="7450016C">
      <w:pPr>
        <w:spacing w:line="480" w:lineRule="auto"/>
        <w:ind w:firstLine="1166" w:firstLineChars="363"/>
        <w:textAlignment w:val="baseline"/>
        <w:outlineLvl w:val="0"/>
        <w:rPr>
          <w:rFonts w:ascii="仿宋" w:hAnsi="仿宋" w:eastAsia="仿宋" w:cs="仿宋"/>
          <w:b/>
          <w:bCs/>
          <w:color w:val="000000"/>
          <w:sz w:val="32"/>
          <w:szCs w:val="32"/>
          <w:lang w:eastAsia="zh-CN"/>
        </w:rPr>
      </w:pPr>
      <w:bookmarkStart w:id="1" w:name="_Toc23121"/>
      <w:r>
        <w:rPr>
          <w:rFonts w:hint="eastAsia" w:ascii="仿宋" w:hAnsi="仿宋" w:eastAsia="仿宋" w:cs="仿宋"/>
          <w:b/>
          <w:bCs/>
          <w:color w:val="000000"/>
          <w:sz w:val="32"/>
          <w:szCs w:val="32"/>
          <w:lang w:eastAsia="zh-CN"/>
        </w:rPr>
        <w:t>项目名称：</w:t>
      </w:r>
      <w:bookmarkEnd w:id="1"/>
      <w:r>
        <w:rPr>
          <w:rFonts w:hint="eastAsia" w:ascii="仿宋" w:hAnsi="仿宋" w:eastAsia="仿宋" w:cs="仿宋"/>
          <w:b/>
          <w:bCs/>
          <w:color w:val="000000"/>
          <w:sz w:val="32"/>
          <w:szCs w:val="32"/>
          <w:lang w:eastAsia="zh-CN"/>
        </w:rPr>
        <w:t>换绦园广场建设工程地质勘察服务</w:t>
      </w:r>
    </w:p>
    <w:p w14:paraId="33672A35">
      <w:pPr>
        <w:spacing w:line="480" w:lineRule="auto"/>
        <w:ind w:firstLine="1166" w:firstLineChars="363"/>
        <w:textAlignment w:val="baseline"/>
        <w:outlineLvl w:val="0"/>
        <w:rPr>
          <w:rFonts w:hint="eastAsia" w:ascii="仿宋" w:hAnsi="仿宋" w:eastAsia="仿宋" w:cs="仿宋"/>
          <w:b/>
          <w:bCs/>
          <w:color w:val="000000"/>
          <w:sz w:val="32"/>
          <w:szCs w:val="32"/>
          <w:lang w:eastAsia="zh-CN"/>
        </w:rPr>
      </w:pPr>
      <w:bookmarkStart w:id="2" w:name="_Toc28843"/>
      <w:r>
        <w:rPr>
          <w:rFonts w:hint="eastAsia" w:ascii="仿宋" w:hAnsi="仿宋" w:eastAsia="仿宋" w:cs="仿宋"/>
          <w:b/>
          <w:bCs/>
          <w:color w:val="000000"/>
          <w:sz w:val="32"/>
          <w:szCs w:val="32"/>
          <w:lang w:val="en-US" w:eastAsia="zh-CN"/>
        </w:rPr>
        <w:t>采购</w:t>
      </w:r>
      <w:r>
        <w:rPr>
          <w:rFonts w:hint="eastAsia" w:ascii="仿宋" w:hAnsi="仿宋" w:eastAsia="仿宋" w:cs="仿宋"/>
          <w:b/>
          <w:bCs/>
          <w:color w:val="000000"/>
          <w:sz w:val="32"/>
          <w:szCs w:val="32"/>
        </w:rPr>
        <w:t>单位：</w:t>
      </w:r>
      <w:bookmarkEnd w:id="2"/>
      <w:r>
        <w:rPr>
          <w:rFonts w:hint="eastAsia" w:ascii="仿宋" w:hAnsi="仿宋" w:eastAsia="仿宋" w:cs="仿宋"/>
          <w:b/>
          <w:bCs/>
          <w:color w:val="000000"/>
          <w:sz w:val="32"/>
          <w:szCs w:val="32"/>
          <w:lang w:eastAsia="zh-CN"/>
        </w:rPr>
        <w:t>黄石空港城市建设投资有限公司</w:t>
      </w:r>
    </w:p>
    <w:p w14:paraId="0876E6FF">
      <w:pPr>
        <w:spacing w:line="480" w:lineRule="auto"/>
        <w:ind w:firstLine="1093" w:firstLineChars="363"/>
        <w:textAlignment w:val="baseline"/>
        <w:outlineLvl w:val="0"/>
        <w:rPr>
          <w:rFonts w:hint="eastAsia" w:ascii="仿宋" w:hAnsi="仿宋" w:eastAsia="仿宋" w:cs="仿宋"/>
          <w:b/>
          <w:bCs/>
          <w:color w:val="000000"/>
          <w:sz w:val="32"/>
          <w:szCs w:val="32"/>
          <w:lang w:val="en-US" w:eastAsia="zh-CN" w:bidi="ar-SA"/>
        </w:rPr>
      </w:pPr>
      <w:r>
        <w:rPr>
          <w:rFonts w:hint="eastAsia" w:ascii="仿宋" w:hAnsi="仿宋" w:eastAsia="仿宋" w:cs="仿宋"/>
          <w:b/>
          <w:bCs/>
          <w:color w:val="000000"/>
          <w:sz w:val="30"/>
          <w:szCs w:val="30"/>
          <w:lang w:val="en-US" w:eastAsia="zh-CN"/>
        </w:rPr>
        <w:t>代理机构：</w:t>
      </w:r>
      <w:r>
        <w:rPr>
          <w:rFonts w:hint="eastAsia" w:ascii="仿宋" w:hAnsi="仿宋" w:eastAsia="仿宋" w:cs="仿宋"/>
          <w:b/>
          <w:bCs/>
          <w:color w:val="000000"/>
          <w:sz w:val="32"/>
          <w:szCs w:val="32"/>
          <w:lang w:val="en-US" w:eastAsia="zh-CN" w:bidi="ar-SA"/>
        </w:rPr>
        <w:t>浙江明业项目管理有限公司</w:t>
      </w:r>
    </w:p>
    <w:p w14:paraId="27CF2286">
      <w:pPr>
        <w:spacing w:line="500" w:lineRule="exact"/>
        <w:jc w:val="center"/>
        <w:textAlignment w:val="baseline"/>
        <w:rPr>
          <w:rFonts w:hint="eastAsia" w:ascii="仿宋" w:hAnsi="仿宋" w:eastAsia="仿宋" w:cs="仿宋"/>
          <w:b/>
          <w:bCs/>
          <w:color w:val="000000"/>
          <w:spacing w:val="45"/>
          <w:sz w:val="36"/>
          <w:szCs w:val="36"/>
          <w:lang w:val="en-US" w:eastAsia="zh-CN"/>
        </w:rPr>
      </w:pPr>
    </w:p>
    <w:p w14:paraId="4DD7E153">
      <w:pPr>
        <w:spacing w:line="500" w:lineRule="exact"/>
        <w:jc w:val="center"/>
        <w:textAlignment w:val="baseline"/>
        <w:rPr>
          <w:rFonts w:hint="eastAsia" w:ascii="仿宋" w:hAnsi="仿宋" w:eastAsia="仿宋" w:cs="仿宋"/>
          <w:b/>
          <w:bCs/>
          <w:color w:val="000000"/>
          <w:spacing w:val="45"/>
          <w:sz w:val="36"/>
          <w:szCs w:val="36"/>
          <w:lang w:val="en-US" w:eastAsia="zh-CN"/>
        </w:rPr>
      </w:pPr>
    </w:p>
    <w:p w14:paraId="22B56820">
      <w:pPr>
        <w:spacing w:line="500" w:lineRule="exact"/>
        <w:jc w:val="center"/>
        <w:textAlignment w:val="baseline"/>
        <w:rPr>
          <w:rFonts w:ascii="仿宋" w:hAnsi="仿宋" w:eastAsia="仿宋" w:cs="仿宋"/>
          <w:b/>
          <w:bCs/>
          <w:color w:val="000000"/>
          <w:sz w:val="36"/>
          <w:szCs w:val="36"/>
          <w:lang w:eastAsia="zh-CN"/>
        </w:rPr>
        <w:sectPr>
          <w:headerReference r:id="rId5" w:type="first"/>
          <w:headerReference r:id="rId3" w:type="default"/>
          <w:footerReference r:id="rId6" w:type="default"/>
          <w:headerReference r:id="rId4" w:type="even"/>
          <w:footerReference r:id="rId7" w:type="even"/>
          <w:pgSz w:w="11906" w:h="16838"/>
          <w:pgMar w:top="1134" w:right="1417" w:bottom="1134" w:left="1418" w:header="1134" w:footer="567" w:gutter="0"/>
          <w:pgNumType w:start="1"/>
          <w:cols w:space="720" w:num="1"/>
          <w:titlePg/>
          <w:docGrid w:type="lines" w:linePitch="323" w:charSpace="0"/>
        </w:sectPr>
      </w:pPr>
      <w:r>
        <w:rPr>
          <w:rFonts w:hint="eastAsia" w:ascii="仿宋" w:hAnsi="仿宋" w:eastAsia="仿宋" w:cs="仿宋"/>
          <w:b/>
          <w:bCs/>
          <w:color w:val="000000"/>
          <w:spacing w:val="45"/>
          <w:sz w:val="36"/>
          <w:szCs w:val="36"/>
          <w:lang w:val="en-US" w:eastAsia="zh-CN"/>
        </w:rPr>
        <w:t>2025</w:t>
      </w:r>
      <w:r>
        <w:rPr>
          <w:rFonts w:hint="eastAsia" w:ascii="仿宋" w:hAnsi="仿宋" w:eastAsia="仿宋" w:cs="仿宋"/>
          <w:b/>
          <w:bCs/>
          <w:color w:val="000000"/>
          <w:spacing w:val="45"/>
          <w:sz w:val="36"/>
          <w:szCs w:val="36"/>
          <w:lang w:eastAsia="zh-CN"/>
        </w:rPr>
        <w:t>年</w:t>
      </w:r>
      <w:r>
        <w:rPr>
          <w:rFonts w:hint="eastAsia" w:ascii="仿宋" w:hAnsi="仿宋" w:eastAsia="仿宋" w:cs="仿宋"/>
          <w:b/>
          <w:bCs/>
          <w:color w:val="000000"/>
          <w:spacing w:val="45"/>
          <w:sz w:val="36"/>
          <w:szCs w:val="36"/>
          <w:lang w:val="en-US" w:eastAsia="zh-CN"/>
        </w:rPr>
        <w:t>04</w:t>
      </w:r>
      <w:r>
        <w:rPr>
          <w:rFonts w:hint="eastAsia" w:ascii="仿宋" w:hAnsi="仿宋" w:eastAsia="仿宋" w:cs="仿宋"/>
          <w:b/>
          <w:bCs/>
          <w:color w:val="000000"/>
          <w:spacing w:val="45"/>
          <w:sz w:val="36"/>
          <w:szCs w:val="36"/>
          <w:lang w:eastAsia="zh-CN"/>
        </w:rPr>
        <w:t xml:space="preserve">月 </w:t>
      </w:r>
      <w:bookmarkStart w:id="8" w:name="_GoBack"/>
      <w:bookmarkEnd w:id="8"/>
    </w:p>
    <w:p w14:paraId="34D90277">
      <w:pPr>
        <w:spacing w:line="500" w:lineRule="exact"/>
        <w:jc w:val="center"/>
        <w:textAlignment w:val="baseline"/>
        <w:rPr>
          <w:rFonts w:ascii="仿宋" w:hAnsi="仿宋" w:eastAsia="仿宋" w:cs="仿宋"/>
          <w:b/>
          <w:bCs/>
          <w:color w:val="000000"/>
          <w:sz w:val="36"/>
          <w:szCs w:val="36"/>
          <w:lang w:eastAsia="zh-CN"/>
        </w:rPr>
      </w:pPr>
    </w:p>
    <w:p w14:paraId="758E5DD9">
      <w:pPr>
        <w:spacing w:line="500" w:lineRule="exact"/>
        <w:jc w:val="center"/>
        <w:textAlignment w:val="baseline"/>
        <w:rPr>
          <w:rFonts w:ascii="仿宋" w:hAnsi="仿宋" w:eastAsia="仿宋" w:cs="仿宋"/>
          <w:bCs/>
          <w:color w:val="000000" w:themeColor="text1"/>
          <w:sz w:val="48"/>
          <w:szCs w:val="48"/>
          <w:lang w:eastAsia="zh-CN"/>
          <w14:textFill>
            <w14:solidFill>
              <w14:schemeClr w14:val="tx1"/>
            </w14:solidFill>
          </w14:textFill>
        </w:rPr>
      </w:pPr>
      <w:r>
        <w:rPr>
          <w:rFonts w:hint="eastAsia" w:ascii="仿宋" w:hAnsi="仿宋" w:eastAsia="仿宋" w:cs="仿宋"/>
          <w:bCs/>
          <w:color w:val="000000" w:themeColor="text1"/>
          <w:sz w:val="48"/>
          <w:szCs w:val="48"/>
          <w:lang w:eastAsia="zh-CN"/>
          <w14:textFill>
            <w14:solidFill>
              <w14:schemeClr w14:val="tx1"/>
            </w14:solidFill>
          </w14:textFill>
        </w:rPr>
        <w:t>目  录</w:t>
      </w:r>
    </w:p>
    <w:p w14:paraId="1795D232">
      <w:pPr>
        <w:spacing w:line="500" w:lineRule="exact"/>
        <w:textAlignment w:val="baseline"/>
        <w:rPr>
          <w:rFonts w:ascii="仿宋" w:hAnsi="仿宋" w:eastAsia="仿宋" w:cs="仿宋"/>
          <w:bCs/>
          <w:color w:val="000000" w:themeColor="text1"/>
          <w:sz w:val="32"/>
          <w:szCs w:val="32"/>
          <w:lang w:eastAsia="zh-CN"/>
          <w14:textFill>
            <w14:solidFill>
              <w14:schemeClr w14:val="tx1"/>
            </w14:solidFill>
          </w14:textFill>
        </w:rPr>
      </w:pPr>
    </w:p>
    <w:sdt>
      <w:sdtPr>
        <w:rPr>
          <w:rFonts w:ascii="宋体" w:hAnsi="宋体" w:eastAsia="宋体" w:cs="Times New Roman"/>
          <w:sz w:val="21"/>
          <w:szCs w:val="22"/>
          <w:lang w:val="en-US" w:eastAsia="en-US" w:bidi="ar-SA"/>
        </w:rPr>
        <w:id w:val="147461679"/>
        <w15:color w:val="DBDBDB"/>
        <w:docPartObj>
          <w:docPartGallery w:val="Table of Contents"/>
          <w:docPartUnique/>
        </w:docPartObj>
      </w:sdtPr>
      <w:sdtEndPr>
        <w:rPr>
          <w:rFonts w:ascii="仿宋" w:hAnsi="仿宋" w:eastAsia="仿宋" w:cs="仿宋"/>
          <w:sz w:val="22"/>
          <w:szCs w:val="32"/>
          <w:lang w:val="en-US" w:eastAsia="zh-CN" w:bidi="ar-SA"/>
        </w:rPr>
      </w:sdtEndPr>
      <w:sdtContent>
        <w:p w14:paraId="40A40F35">
          <w:pPr>
            <w:spacing w:before="0" w:beforeLines="0" w:after="0" w:afterLines="0" w:line="240" w:lineRule="auto"/>
            <w:ind w:left="0" w:leftChars="0" w:right="0" w:rightChars="0" w:firstLine="0" w:firstLineChars="0"/>
            <w:jc w:val="center"/>
          </w:pPr>
        </w:p>
        <w:p w14:paraId="5D1301D2">
          <w:pPr>
            <w:pStyle w:val="19"/>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TOC \o "1-1" \h \u </w:instrText>
          </w:r>
          <w:r>
            <w:rPr>
              <w:rFonts w:ascii="仿宋" w:hAnsi="仿宋" w:eastAsia="仿宋" w:cs="仿宋"/>
              <w:sz w:val="28"/>
              <w:szCs w:val="28"/>
              <w:lang w:eastAsia="zh-CN"/>
            </w:rPr>
            <w:fldChar w:fldCharType="separate"/>
          </w: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_Toc15897 </w:instrText>
          </w:r>
          <w:r>
            <w:rPr>
              <w:rFonts w:ascii="仿宋" w:hAnsi="仿宋" w:eastAsia="仿宋" w:cs="仿宋"/>
              <w:sz w:val="28"/>
              <w:szCs w:val="28"/>
              <w:lang w:eastAsia="zh-CN"/>
            </w:rPr>
            <w:fldChar w:fldCharType="separate"/>
          </w:r>
          <w:r>
            <w:rPr>
              <w:rFonts w:hint="eastAsia" w:ascii="仿宋" w:hAnsi="仿宋" w:eastAsia="仿宋" w:cs="仿宋"/>
              <w:bCs/>
              <w:sz w:val="28"/>
              <w:szCs w:val="28"/>
              <w:lang w:eastAsia="zh-CN"/>
            </w:rPr>
            <w:t>第一部分  竞争性磋商公告</w:t>
          </w:r>
          <w:r>
            <w:rPr>
              <w:sz w:val="28"/>
              <w:szCs w:val="28"/>
            </w:rPr>
            <w:tab/>
          </w:r>
          <w:r>
            <w:rPr>
              <w:sz w:val="28"/>
              <w:szCs w:val="28"/>
            </w:rPr>
            <w:fldChar w:fldCharType="begin"/>
          </w:r>
          <w:r>
            <w:rPr>
              <w:sz w:val="28"/>
              <w:szCs w:val="28"/>
            </w:rPr>
            <w:instrText xml:space="preserve"> PAGEREF _Toc15897 \h </w:instrText>
          </w:r>
          <w:r>
            <w:rPr>
              <w:sz w:val="28"/>
              <w:szCs w:val="28"/>
            </w:rPr>
            <w:fldChar w:fldCharType="separate"/>
          </w:r>
          <w:r>
            <w:rPr>
              <w:sz w:val="28"/>
              <w:szCs w:val="28"/>
            </w:rPr>
            <w:t>1</w:t>
          </w:r>
          <w:r>
            <w:rPr>
              <w:sz w:val="28"/>
              <w:szCs w:val="28"/>
            </w:rPr>
            <w:fldChar w:fldCharType="end"/>
          </w:r>
          <w:r>
            <w:rPr>
              <w:rFonts w:ascii="仿宋" w:hAnsi="仿宋" w:eastAsia="仿宋" w:cs="仿宋"/>
              <w:sz w:val="28"/>
              <w:szCs w:val="28"/>
              <w:lang w:eastAsia="zh-CN"/>
            </w:rPr>
            <w:fldChar w:fldCharType="end"/>
          </w:r>
        </w:p>
        <w:p w14:paraId="222FAD4F">
          <w:pPr>
            <w:pStyle w:val="19"/>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_Toc22196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第二部分  磋商须知</w:t>
          </w:r>
          <w:r>
            <w:rPr>
              <w:sz w:val="28"/>
              <w:szCs w:val="28"/>
            </w:rPr>
            <w:tab/>
          </w:r>
          <w:r>
            <w:rPr>
              <w:sz w:val="28"/>
              <w:szCs w:val="28"/>
            </w:rPr>
            <w:fldChar w:fldCharType="begin"/>
          </w:r>
          <w:r>
            <w:rPr>
              <w:sz w:val="28"/>
              <w:szCs w:val="28"/>
            </w:rPr>
            <w:instrText xml:space="preserve"> PAGEREF _Toc22196 \h </w:instrText>
          </w:r>
          <w:r>
            <w:rPr>
              <w:sz w:val="28"/>
              <w:szCs w:val="28"/>
            </w:rPr>
            <w:fldChar w:fldCharType="separate"/>
          </w:r>
          <w:r>
            <w:rPr>
              <w:sz w:val="28"/>
              <w:szCs w:val="28"/>
            </w:rPr>
            <w:t>4</w:t>
          </w:r>
          <w:r>
            <w:rPr>
              <w:sz w:val="28"/>
              <w:szCs w:val="28"/>
            </w:rPr>
            <w:fldChar w:fldCharType="end"/>
          </w:r>
          <w:r>
            <w:rPr>
              <w:rFonts w:ascii="仿宋" w:hAnsi="仿宋" w:eastAsia="仿宋" w:cs="仿宋"/>
              <w:sz w:val="28"/>
              <w:szCs w:val="28"/>
              <w:lang w:eastAsia="zh-CN"/>
            </w:rPr>
            <w:fldChar w:fldCharType="end"/>
          </w:r>
        </w:p>
        <w:p w14:paraId="40A2F2C0">
          <w:pPr>
            <w:pStyle w:val="19"/>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_Toc3757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 xml:space="preserve">第三部分  </w:t>
          </w:r>
          <w:r>
            <w:rPr>
              <w:rFonts w:hint="eastAsia" w:ascii="仿宋" w:hAnsi="仿宋" w:eastAsia="仿宋" w:cs="仿宋"/>
              <w:sz w:val="28"/>
              <w:szCs w:val="28"/>
              <w:lang w:val="zh-CN" w:eastAsia="zh-CN"/>
            </w:rPr>
            <w:t>采购项目技术规格、参数及要求</w:t>
          </w:r>
          <w:r>
            <w:rPr>
              <w:sz w:val="28"/>
              <w:szCs w:val="28"/>
            </w:rPr>
            <w:tab/>
          </w:r>
          <w:r>
            <w:rPr>
              <w:sz w:val="28"/>
              <w:szCs w:val="28"/>
            </w:rPr>
            <w:fldChar w:fldCharType="begin"/>
          </w:r>
          <w:r>
            <w:rPr>
              <w:sz w:val="28"/>
              <w:szCs w:val="28"/>
            </w:rPr>
            <w:instrText xml:space="preserve"> PAGEREF _Toc3757 \h </w:instrText>
          </w:r>
          <w:r>
            <w:rPr>
              <w:sz w:val="28"/>
              <w:szCs w:val="28"/>
            </w:rPr>
            <w:fldChar w:fldCharType="separate"/>
          </w:r>
          <w:r>
            <w:rPr>
              <w:sz w:val="28"/>
              <w:szCs w:val="28"/>
            </w:rPr>
            <w:t>17</w:t>
          </w:r>
          <w:r>
            <w:rPr>
              <w:sz w:val="28"/>
              <w:szCs w:val="28"/>
            </w:rPr>
            <w:fldChar w:fldCharType="end"/>
          </w:r>
          <w:r>
            <w:rPr>
              <w:rFonts w:ascii="仿宋" w:hAnsi="仿宋" w:eastAsia="仿宋" w:cs="仿宋"/>
              <w:sz w:val="28"/>
              <w:szCs w:val="28"/>
              <w:lang w:eastAsia="zh-CN"/>
            </w:rPr>
            <w:fldChar w:fldCharType="end"/>
          </w:r>
        </w:p>
        <w:p w14:paraId="7DE7689C">
          <w:pPr>
            <w:pStyle w:val="19"/>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_Toc12436 </w:instrText>
          </w:r>
          <w:r>
            <w:rPr>
              <w:rFonts w:ascii="仿宋" w:hAnsi="仿宋" w:eastAsia="仿宋" w:cs="仿宋"/>
              <w:sz w:val="28"/>
              <w:szCs w:val="28"/>
              <w:lang w:eastAsia="zh-CN"/>
            </w:rPr>
            <w:fldChar w:fldCharType="separate"/>
          </w:r>
          <w:r>
            <w:rPr>
              <w:rFonts w:hint="eastAsia" w:ascii="仿宋" w:hAnsi="仿宋" w:eastAsia="仿宋" w:cs="仿宋"/>
              <w:bCs/>
              <w:sz w:val="28"/>
              <w:szCs w:val="28"/>
              <w:lang w:val="zh-CN"/>
            </w:rPr>
            <w:t>第四</w:t>
          </w:r>
          <w:r>
            <w:rPr>
              <w:rFonts w:hint="eastAsia" w:ascii="仿宋" w:hAnsi="仿宋" w:eastAsia="仿宋" w:cs="仿宋"/>
              <w:bCs/>
              <w:sz w:val="28"/>
              <w:szCs w:val="28"/>
              <w:lang w:val="en-US" w:eastAsia="zh-CN"/>
            </w:rPr>
            <w:t>部分</w:t>
          </w:r>
          <w:r>
            <w:rPr>
              <w:rFonts w:hint="eastAsia" w:ascii="仿宋" w:hAnsi="仿宋" w:eastAsia="仿宋" w:cs="仿宋"/>
              <w:bCs/>
              <w:sz w:val="28"/>
              <w:szCs w:val="28"/>
              <w:lang w:val="zh-CN"/>
            </w:rPr>
            <w:t xml:space="preserve">  合同书（格式）</w:t>
          </w:r>
          <w:r>
            <w:rPr>
              <w:sz w:val="28"/>
              <w:szCs w:val="28"/>
            </w:rPr>
            <w:tab/>
          </w:r>
          <w:r>
            <w:rPr>
              <w:sz w:val="28"/>
              <w:szCs w:val="28"/>
            </w:rPr>
            <w:fldChar w:fldCharType="begin"/>
          </w:r>
          <w:r>
            <w:rPr>
              <w:sz w:val="28"/>
              <w:szCs w:val="28"/>
            </w:rPr>
            <w:instrText xml:space="preserve"> PAGEREF _Toc12436 \h </w:instrText>
          </w:r>
          <w:r>
            <w:rPr>
              <w:sz w:val="28"/>
              <w:szCs w:val="28"/>
            </w:rPr>
            <w:fldChar w:fldCharType="separate"/>
          </w:r>
          <w:r>
            <w:rPr>
              <w:sz w:val="28"/>
              <w:szCs w:val="28"/>
            </w:rPr>
            <w:t>19</w:t>
          </w:r>
          <w:r>
            <w:rPr>
              <w:sz w:val="28"/>
              <w:szCs w:val="28"/>
            </w:rPr>
            <w:fldChar w:fldCharType="end"/>
          </w:r>
          <w:r>
            <w:rPr>
              <w:rFonts w:ascii="仿宋" w:hAnsi="仿宋" w:eastAsia="仿宋" w:cs="仿宋"/>
              <w:sz w:val="28"/>
              <w:szCs w:val="28"/>
              <w:lang w:eastAsia="zh-CN"/>
            </w:rPr>
            <w:fldChar w:fldCharType="end"/>
          </w:r>
        </w:p>
        <w:p w14:paraId="433B3F92">
          <w:pPr>
            <w:pStyle w:val="19"/>
            <w:tabs>
              <w:tab w:val="right" w:leader="dot" w:pos="9071"/>
            </w:tabs>
            <w:spacing w:line="360" w:lineRule="auto"/>
            <w:rPr>
              <w:sz w:val="28"/>
              <w:szCs w:val="28"/>
            </w:rPr>
          </w:pPr>
          <w:r>
            <w:rPr>
              <w:rFonts w:ascii="仿宋" w:hAnsi="仿宋" w:eastAsia="仿宋" w:cs="仿宋"/>
              <w:sz w:val="28"/>
              <w:szCs w:val="28"/>
              <w:lang w:eastAsia="zh-CN"/>
            </w:rPr>
            <w:fldChar w:fldCharType="begin"/>
          </w:r>
          <w:r>
            <w:rPr>
              <w:rFonts w:ascii="仿宋" w:hAnsi="仿宋" w:eastAsia="仿宋" w:cs="仿宋"/>
              <w:sz w:val="28"/>
              <w:szCs w:val="28"/>
              <w:lang w:eastAsia="zh-CN"/>
            </w:rPr>
            <w:instrText xml:space="preserve"> HYPERLINK \l _Toc31685 </w:instrText>
          </w:r>
          <w:r>
            <w:rPr>
              <w:rFonts w:ascii="仿宋" w:hAnsi="仿宋" w:eastAsia="仿宋" w:cs="仿宋"/>
              <w:sz w:val="28"/>
              <w:szCs w:val="28"/>
              <w:lang w:eastAsia="zh-CN"/>
            </w:rPr>
            <w:fldChar w:fldCharType="separate"/>
          </w:r>
          <w:r>
            <w:rPr>
              <w:rFonts w:hint="eastAsia" w:ascii="仿宋" w:hAnsi="仿宋" w:eastAsia="仿宋" w:cs="仿宋"/>
              <w:sz w:val="28"/>
              <w:szCs w:val="28"/>
              <w:lang w:eastAsia="zh-CN"/>
            </w:rPr>
            <w:t>第</w:t>
          </w:r>
          <w:r>
            <w:rPr>
              <w:rFonts w:hint="eastAsia" w:ascii="仿宋" w:hAnsi="仿宋" w:eastAsia="仿宋" w:cs="仿宋"/>
              <w:sz w:val="28"/>
              <w:szCs w:val="28"/>
              <w:lang w:val="en-US" w:eastAsia="zh-CN"/>
            </w:rPr>
            <w:t>五</w:t>
          </w:r>
          <w:r>
            <w:rPr>
              <w:rFonts w:hint="eastAsia" w:ascii="仿宋" w:hAnsi="仿宋" w:eastAsia="仿宋" w:cs="仿宋"/>
              <w:sz w:val="28"/>
              <w:szCs w:val="28"/>
              <w:lang w:eastAsia="zh-CN"/>
            </w:rPr>
            <w:t>部分  响应文件格式</w:t>
          </w:r>
          <w:r>
            <w:rPr>
              <w:sz w:val="28"/>
              <w:szCs w:val="28"/>
            </w:rPr>
            <w:tab/>
          </w:r>
          <w:r>
            <w:rPr>
              <w:sz w:val="28"/>
              <w:szCs w:val="28"/>
            </w:rPr>
            <w:fldChar w:fldCharType="begin"/>
          </w:r>
          <w:r>
            <w:rPr>
              <w:sz w:val="28"/>
              <w:szCs w:val="28"/>
            </w:rPr>
            <w:instrText xml:space="preserve"> PAGEREF _Toc31685 \h </w:instrText>
          </w:r>
          <w:r>
            <w:rPr>
              <w:sz w:val="28"/>
              <w:szCs w:val="28"/>
            </w:rPr>
            <w:fldChar w:fldCharType="separate"/>
          </w:r>
          <w:r>
            <w:rPr>
              <w:sz w:val="28"/>
              <w:szCs w:val="28"/>
            </w:rPr>
            <w:t>21</w:t>
          </w:r>
          <w:r>
            <w:rPr>
              <w:sz w:val="28"/>
              <w:szCs w:val="28"/>
            </w:rPr>
            <w:fldChar w:fldCharType="end"/>
          </w:r>
          <w:r>
            <w:rPr>
              <w:rFonts w:ascii="仿宋" w:hAnsi="仿宋" w:eastAsia="仿宋" w:cs="仿宋"/>
              <w:sz w:val="28"/>
              <w:szCs w:val="28"/>
              <w:lang w:eastAsia="zh-CN"/>
            </w:rPr>
            <w:fldChar w:fldCharType="end"/>
          </w:r>
        </w:p>
        <w:p w14:paraId="027412C6">
          <w:pPr>
            <w:spacing w:line="360" w:lineRule="auto"/>
            <w:ind w:firstLine="0"/>
            <w:jc w:val="center"/>
            <w:textAlignment w:val="baseline"/>
            <w:rPr>
              <w:rFonts w:ascii="仿宋" w:hAnsi="仿宋" w:eastAsia="仿宋" w:cs="仿宋"/>
              <w:sz w:val="22"/>
              <w:szCs w:val="32"/>
              <w:lang w:val="en-US" w:eastAsia="zh-CN" w:bidi="ar-SA"/>
            </w:rPr>
          </w:pPr>
          <w:r>
            <w:rPr>
              <w:rFonts w:ascii="仿宋" w:hAnsi="仿宋" w:eastAsia="仿宋" w:cs="仿宋"/>
              <w:sz w:val="28"/>
              <w:szCs w:val="28"/>
              <w:lang w:eastAsia="zh-CN"/>
            </w:rPr>
            <w:fldChar w:fldCharType="end"/>
          </w:r>
        </w:p>
      </w:sdtContent>
    </w:sdt>
    <w:p w14:paraId="40D11407">
      <w:pPr>
        <w:pStyle w:val="16"/>
        <w:rPr>
          <w:lang w:eastAsia="zh-CN"/>
        </w:rPr>
      </w:pPr>
    </w:p>
    <w:p w14:paraId="0C9D3DF3">
      <w:pPr>
        <w:spacing w:line="500" w:lineRule="exact"/>
        <w:ind w:firstLine="0"/>
        <w:jc w:val="center"/>
        <w:textAlignment w:val="baseline"/>
        <w:rPr>
          <w:rFonts w:ascii="仿宋" w:hAnsi="仿宋" w:eastAsia="仿宋" w:cs="仿宋"/>
          <w:sz w:val="32"/>
          <w:szCs w:val="32"/>
          <w:lang w:eastAsia="zh-CN"/>
        </w:rPr>
      </w:pPr>
    </w:p>
    <w:p w14:paraId="2577868B">
      <w:pPr>
        <w:pStyle w:val="16"/>
        <w:ind w:firstLine="480"/>
        <w:textAlignment w:val="baseline"/>
        <w:rPr>
          <w:rFonts w:ascii="仿宋" w:hAnsi="仿宋" w:eastAsia="仿宋" w:cs="仿宋"/>
        </w:rPr>
        <w:sectPr>
          <w:footerReference r:id="rId9" w:type="first"/>
          <w:footerReference r:id="rId8" w:type="default"/>
          <w:pgSz w:w="11906" w:h="16838"/>
          <w:pgMar w:top="1134" w:right="1417" w:bottom="1134" w:left="1418" w:header="1134" w:footer="567" w:gutter="0"/>
          <w:cols w:space="720" w:num="1"/>
          <w:docGrid w:type="lines" w:linePitch="323" w:charSpace="0"/>
        </w:sectPr>
      </w:pPr>
    </w:p>
    <w:p w14:paraId="3025805C">
      <w:pPr>
        <w:numPr>
          <w:ilvl w:val="0"/>
          <w:numId w:val="1"/>
        </w:numPr>
        <w:spacing w:line="500" w:lineRule="exact"/>
        <w:ind w:firstLine="0"/>
        <w:jc w:val="center"/>
        <w:textAlignment w:val="baseline"/>
        <w:outlineLvl w:val="0"/>
        <w:rPr>
          <w:rFonts w:hint="eastAsia" w:ascii="仿宋" w:hAnsi="仿宋" w:eastAsia="仿宋" w:cs="仿宋"/>
          <w:b/>
          <w:bCs/>
          <w:sz w:val="24"/>
          <w:szCs w:val="24"/>
          <w:lang w:eastAsia="zh-CN"/>
        </w:rPr>
      </w:pPr>
      <w:bookmarkStart w:id="3" w:name="_Toc15897"/>
      <w:r>
        <w:rPr>
          <w:rFonts w:hint="eastAsia" w:ascii="仿宋" w:hAnsi="仿宋" w:eastAsia="仿宋" w:cs="仿宋"/>
          <w:b/>
          <w:bCs/>
          <w:sz w:val="24"/>
          <w:szCs w:val="24"/>
          <w:lang w:eastAsia="zh-CN"/>
        </w:rPr>
        <w:t xml:space="preserve"> 竞争性磋商公告</w:t>
      </w:r>
      <w:bookmarkEnd w:id="3"/>
    </w:p>
    <w:p w14:paraId="489E9991">
      <w:pPr>
        <w:pStyle w:val="16"/>
        <w:numPr>
          <w:ilvl w:val="0"/>
          <w:numId w:val="0"/>
        </w:numPr>
        <w:rPr>
          <w:lang w:eastAsia="zh-CN"/>
        </w:rPr>
      </w:pPr>
    </w:p>
    <w:tbl>
      <w:tblPr>
        <w:tblStyle w:val="13"/>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7"/>
      </w:tblGrid>
      <w:tr w14:paraId="25D43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287" w:type="dxa"/>
            <w:vAlign w:val="top"/>
          </w:tcPr>
          <w:p w14:paraId="35EC34EE">
            <w:pPr>
              <w:pStyle w:val="16"/>
              <w:keepNext w:val="0"/>
              <w:keepLines w:val="0"/>
              <w:pageBreakBefore w:val="0"/>
              <w:widowControl/>
              <w:kinsoku/>
              <w:wordWrap/>
              <w:overflowPunct/>
              <w:topLinePunct w:val="0"/>
              <w:autoSpaceDE w:val="0"/>
              <w:autoSpaceDN w:val="0"/>
              <w:bidi w:val="0"/>
              <w:adjustRightInd w:val="0"/>
              <w:snapToGrid w:val="0"/>
              <w:spacing w:before="324" w:beforeLines="100" w:line="240" w:lineRule="auto"/>
              <w:ind w:left="0" w:leftChars="0" w:firstLine="0" w:firstLineChars="0"/>
              <w:textAlignment w:val="auto"/>
              <w:rPr>
                <w:rFonts w:hint="eastAsia" w:ascii="仿宋" w:hAnsi="仿宋" w:eastAsia="仿宋" w:cs="仿宋"/>
                <w:color w:val="000000"/>
                <w:sz w:val="24"/>
                <w:szCs w:val="24"/>
                <w:lang w:val="en-US" w:eastAsia="zh-CN" w:bidi="ar-SA"/>
              </w:rPr>
            </w:pPr>
            <w:r>
              <w:rPr>
                <w:rFonts w:hint="eastAsia" w:ascii="仿宋" w:hAnsi="仿宋" w:eastAsia="仿宋" w:cs="仿宋"/>
                <w:color w:val="000000"/>
                <w:sz w:val="24"/>
                <w:szCs w:val="24"/>
                <w:lang w:val="zh-CN" w:eastAsia="zh-CN" w:bidi="ar-SA"/>
              </w:rPr>
              <w:t>项目概况</w:t>
            </w:r>
          </w:p>
          <w:p w14:paraId="0CFEFD13">
            <w:pPr>
              <w:pStyle w:val="16"/>
              <w:keepNext w:val="0"/>
              <w:keepLines w:val="0"/>
              <w:pageBreakBefore w:val="0"/>
              <w:widowControl/>
              <w:kinsoku/>
              <w:wordWrap/>
              <w:overflowPunct/>
              <w:topLinePunct w:val="0"/>
              <w:autoSpaceDE w:val="0"/>
              <w:autoSpaceDN w:val="0"/>
              <w:bidi w:val="0"/>
              <w:adjustRightInd/>
              <w:snapToGrid/>
              <w:spacing w:before="163" w:beforeLines="50" w:after="163" w:afterLines="50" w:line="440" w:lineRule="exact"/>
              <w:ind w:left="0" w:leftChars="0" w:firstLine="480" w:firstLineChars="200"/>
              <w:textAlignment w:val="auto"/>
              <w:rPr>
                <w:rFonts w:hint="eastAsia" w:ascii="宋体" w:hAnsi="宋体" w:eastAsia="宋体" w:cs="宋体"/>
                <w:color w:val="auto"/>
                <w:vertAlign w:val="baseline"/>
              </w:rPr>
            </w:pPr>
            <w:r>
              <w:rPr>
                <w:rFonts w:hint="eastAsia" w:ascii="仿宋" w:hAnsi="仿宋" w:eastAsia="仿宋" w:cs="仿宋"/>
                <w:color w:val="000000"/>
                <w:sz w:val="24"/>
                <w:szCs w:val="24"/>
                <w:lang w:val="zh-CN" w:eastAsia="zh-CN" w:bidi="ar-SA"/>
              </w:rPr>
              <w:t>换绦园广场建设工程地质勘察服务的潜在供应商应在黄石临空经济区官网（http://lkjjq.huangshi.gov.cn/）获取采购文件，并于</w:t>
            </w:r>
            <w:r>
              <w:rPr>
                <w:rFonts w:hint="eastAsia" w:ascii="仿宋" w:hAnsi="仿宋" w:eastAsia="仿宋" w:cs="仿宋"/>
                <w:color w:val="000000"/>
                <w:sz w:val="24"/>
                <w:szCs w:val="24"/>
                <w:lang w:val="en-US" w:eastAsia="zh-CN" w:bidi="ar-SA"/>
              </w:rPr>
              <w:t>2025年04月21日09时30分</w:t>
            </w:r>
            <w:r>
              <w:rPr>
                <w:rFonts w:hint="eastAsia" w:ascii="仿宋" w:hAnsi="仿宋" w:eastAsia="仿宋" w:cs="仿宋"/>
                <w:color w:val="000000"/>
                <w:sz w:val="24"/>
                <w:szCs w:val="24"/>
                <w:lang w:val="zh-CN" w:eastAsia="zh-CN" w:bidi="ar-SA"/>
              </w:rPr>
              <w:t>（北京时间）前提交响应文件。</w:t>
            </w:r>
          </w:p>
        </w:tc>
      </w:tr>
    </w:tbl>
    <w:p w14:paraId="784368F0">
      <w:pPr>
        <w:spacing w:line="360" w:lineRule="auto"/>
        <w:ind w:left="0" w:leftChars="0" w:firstLine="0" w:firstLineChars="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一、</w:t>
      </w:r>
      <w:r>
        <w:rPr>
          <w:rFonts w:hint="eastAsia" w:ascii="仿宋" w:hAnsi="仿宋" w:eastAsia="仿宋" w:cs="仿宋"/>
          <w:color w:val="000000"/>
          <w:sz w:val="24"/>
          <w:szCs w:val="24"/>
          <w:lang w:val="zh-CN" w:eastAsia="zh-CN"/>
        </w:rPr>
        <w:t>项目</w:t>
      </w:r>
      <w:r>
        <w:rPr>
          <w:rFonts w:hint="eastAsia" w:ascii="仿宋" w:hAnsi="仿宋" w:eastAsia="仿宋" w:cs="仿宋"/>
          <w:color w:val="000000"/>
          <w:sz w:val="24"/>
          <w:szCs w:val="24"/>
          <w:lang w:val="en-US" w:eastAsia="zh-CN"/>
        </w:rPr>
        <w:t xml:space="preserve">基本情况 </w:t>
      </w:r>
    </w:p>
    <w:p w14:paraId="3270298A">
      <w:pPr>
        <w:numPr>
          <w:ilvl w:val="0"/>
          <w:numId w:val="0"/>
        </w:numPr>
        <w:spacing w:line="360" w:lineRule="auto"/>
        <w:ind w:leftChars="200"/>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1、项目编号：ZJMY-2025-0402</w:t>
      </w:r>
    </w:p>
    <w:p w14:paraId="4F2996B1">
      <w:pPr>
        <w:numPr>
          <w:ilvl w:val="0"/>
          <w:numId w:val="0"/>
        </w:numPr>
        <w:spacing w:line="360" w:lineRule="auto"/>
        <w:ind w:leftChars="20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2、项目</w:t>
      </w:r>
      <w:r>
        <w:rPr>
          <w:rFonts w:hint="eastAsia" w:ascii="仿宋" w:hAnsi="仿宋" w:eastAsia="仿宋" w:cs="仿宋"/>
          <w:color w:val="000000"/>
          <w:sz w:val="24"/>
          <w:szCs w:val="24"/>
          <w:lang w:val="zh-CN" w:eastAsia="zh-CN"/>
        </w:rPr>
        <w:t>名称：换绦园广场建设工程地质勘察服务</w:t>
      </w:r>
    </w:p>
    <w:p w14:paraId="6E5E2DDC">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3、采购方式：竞争性磋商</w:t>
      </w:r>
    </w:p>
    <w:p w14:paraId="3AC416A5">
      <w:pPr>
        <w:numPr>
          <w:ilvl w:val="0"/>
          <w:numId w:val="0"/>
        </w:numPr>
        <w:spacing w:line="360" w:lineRule="auto"/>
        <w:ind w:leftChars="20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4、预算金额（即最高限价）</w:t>
      </w:r>
      <w:r>
        <w:rPr>
          <w:rFonts w:hint="eastAsia" w:ascii="仿宋" w:hAnsi="仿宋" w:eastAsia="仿宋" w:cs="仿宋"/>
          <w:color w:val="000000"/>
          <w:sz w:val="24"/>
          <w:szCs w:val="24"/>
          <w:lang w:val="zh-CN" w:eastAsia="zh-CN"/>
        </w:rPr>
        <w:t>：人民币壹拾叁万肆仟贰佰元整（¥134200.00元），报价超出此</w:t>
      </w:r>
      <w:r>
        <w:rPr>
          <w:rFonts w:hint="eastAsia" w:ascii="仿宋" w:hAnsi="仿宋" w:eastAsia="仿宋" w:cs="仿宋"/>
          <w:color w:val="000000"/>
          <w:sz w:val="24"/>
          <w:szCs w:val="24"/>
          <w:lang w:val="en-US" w:eastAsia="zh-CN"/>
        </w:rPr>
        <w:t>限</w:t>
      </w:r>
      <w:r>
        <w:rPr>
          <w:rFonts w:hint="eastAsia" w:ascii="仿宋" w:hAnsi="仿宋" w:eastAsia="仿宋" w:cs="仿宋"/>
          <w:color w:val="000000"/>
          <w:sz w:val="24"/>
          <w:szCs w:val="24"/>
          <w:lang w:val="zh-CN" w:eastAsia="zh-CN"/>
        </w:rPr>
        <w:t>价为无效投标</w:t>
      </w:r>
    </w:p>
    <w:p w14:paraId="04734AD4">
      <w:pPr>
        <w:numPr>
          <w:ilvl w:val="0"/>
          <w:numId w:val="0"/>
        </w:numPr>
        <w:spacing w:line="360" w:lineRule="auto"/>
        <w:ind w:firstLine="480" w:firstLine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r>
        <w:rPr>
          <w:rFonts w:hint="eastAsia" w:ascii="仿宋" w:hAnsi="仿宋" w:eastAsia="仿宋" w:cs="仿宋"/>
          <w:color w:val="000000"/>
          <w:sz w:val="24"/>
          <w:szCs w:val="24"/>
          <w:lang w:val="zh-CN" w:eastAsia="zh-CN"/>
        </w:rPr>
        <w:t>采购内容：换绦园广场建设工程地质勘察服务</w:t>
      </w:r>
    </w:p>
    <w:p w14:paraId="26B51DA1">
      <w:pPr>
        <w:numPr>
          <w:ilvl w:val="0"/>
          <w:numId w:val="0"/>
        </w:numPr>
        <w:spacing w:line="360" w:lineRule="auto"/>
        <w:ind w:firstLine="480" w:firstLineChars="200"/>
        <w:jc w:val="both"/>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r>
        <w:rPr>
          <w:rFonts w:hint="eastAsia" w:ascii="仿宋" w:hAnsi="仿宋" w:eastAsia="仿宋" w:cs="仿宋"/>
          <w:color w:val="000000"/>
          <w:sz w:val="24"/>
          <w:szCs w:val="24"/>
          <w:lang w:eastAsia="zh-CN"/>
        </w:rPr>
        <w:t>资金来源：</w:t>
      </w:r>
      <w:r>
        <w:rPr>
          <w:rFonts w:hint="eastAsia" w:ascii="仿宋" w:hAnsi="仿宋" w:eastAsia="仿宋" w:cs="仿宋"/>
          <w:color w:val="000000"/>
          <w:sz w:val="24"/>
          <w:szCs w:val="24"/>
          <w:lang w:val="en-US" w:eastAsia="zh-CN"/>
        </w:rPr>
        <w:t>非财政资金</w:t>
      </w:r>
    </w:p>
    <w:p w14:paraId="523586CB">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7、合同履行期限：</w:t>
      </w:r>
      <w:r>
        <w:rPr>
          <w:rFonts w:hint="eastAsia" w:ascii="仿宋" w:hAnsi="仿宋" w:eastAsia="仿宋" w:cs="仿宋"/>
          <w:color w:val="000000"/>
          <w:sz w:val="24"/>
          <w:szCs w:val="24"/>
          <w:lang w:val="zh-CN" w:eastAsia="zh-CN"/>
        </w:rPr>
        <w:t>自采购人通知之日起 6个月（含节假日）完成勘察工作，提供详细勘察报告。本项目服务周期为自合同签订之日起，至完成设计、施工阶段及竣工验收阶段的补充勘察等后期服务为止。</w:t>
      </w:r>
      <w:r>
        <w:rPr>
          <w:rFonts w:hint="eastAsia" w:ascii="仿宋" w:hAnsi="仿宋" w:eastAsia="仿宋" w:cs="仿宋"/>
          <w:color w:val="000000"/>
          <w:sz w:val="24"/>
          <w:szCs w:val="24"/>
          <w:lang w:val="en-US" w:eastAsia="zh-CN"/>
        </w:rPr>
        <w:tab/>
      </w:r>
    </w:p>
    <w:p w14:paraId="4D10056E">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8、本项目（是/否）接受联合体投标：否</w:t>
      </w:r>
    </w:p>
    <w:p w14:paraId="64D5A071">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9、本项目（是/否）接受合同分包：否</w:t>
      </w:r>
    </w:p>
    <w:p w14:paraId="5D361379">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10、本项目（是/否）专门面向中小微企业: 是</w:t>
      </w:r>
    </w:p>
    <w:p w14:paraId="5163063D">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11、面向中小微企业的类型为：中小微企业</w:t>
      </w:r>
    </w:p>
    <w:p w14:paraId="547824FB">
      <w:pPr>
        <w:numPr>
          <w:ilvl w:val="0"/>
          <w:numId w:val="0"/>
        </w:numPr>
        <w:spacing w:line="360" w:lineRule="auto"/>
        <w:ind w:leftChars="20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12、符合条件的小微企业价格扣除优惠为：无</w:t>
      </w:r>
    </w:p>
    <w:p w14:paraId="0DF00345">
      <w:pPr>
        <w:numPr>
          <w:ilvl w:val="0"/>
          <w:numId w:val="0"/>
        </w:numPr>
        <w:spacing w:line="360" w:lineRule="auto"/>
        <w:ind w:leftChars="200"/>
        <w:textAlignment w:val="baseline"/>
        <w:rPr>
          <w:rFonts w:hint="default"/>
          <w:lang w:val="en-US" w:eastAsia="zh-CN"/>
        </w:rPr>
      </w:pPr>
      <w:r>
        <w:rPr>
          <w:rFonts w:hint="eastAsia" w:ascii="仿宋" w:hAnsi="仿宋" w:eastAsia="仿宋" w:cs="仿宋"/>
          <w:color w:val="000000"/>
          <w:sz w:val="24"/>
          <w:szCs w:val="24"/>
          <w:lang w:val="en-US" w:eastAsia="zh-CN"/>
        </w:rPr>
        <w:t>13、符合条件的联合体或者合同分包的大中型企业的价格扣除优惠为：无</w:t>
      </w:r>
    </w:p>
    <w:p w14:paraId="7D727CEC">
      <w:pPr>
        <w:spacing w:line="360" w:lineRule="auto"/>
        <w:ind w:left="0" w:leftChars="0" w:firstLine="0" w:firstLineChars="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eastAsia="zh-CN"/>
        </w:rPr>
        <w:t>供应商</w:t>
      </w:r>
      <w:r>
        <w:rPr>
          <w:rFonts w:hint="eastAsia" w:ascii="仿宋" w:hAnsi="仿宋" w:eastAsia="仿宋" w:cs="仿宋"/>
          <w:color w:val="000000"/>
          <w:sz w:val="24"/>
          <w:szCs w:val="24"/>
          <w:lang w:val="zh-CN" w:eastAsia="zh-CN"/>
        </w:rPr>
        <w:t>的资格要求</w:t>
      </w:r>
    </w:p>
    <w:p w14:paraId="0B76E4EB">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1、满足《中华人民共和国政府采购法》第二十二条规定，即：</w:t>
      </w:r>
    </w:p>
    <w:p w14:paraId="7B302F4C">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（1）具有独立承担民事责任的能力；</w:t>
      </w:r>
    </w:p>
    <w:p w14:paraId="363263C3">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（2）具有良好的商业信誉和健全的财务会计制度；</w:t>
      </w:r>
    </w:p>
    <w:p w14:paraId="282F994D">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（3）具有履行合同所必需的设备和专业技术能力；</w:t>
      </w:r>
    </w:p>
    <w:p w14:paraId="0E8550BA">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（4）有依法缴纳税收和社会保障资金的良好记录；</w:t>
      </w:r>
    </w:p>
    <w:p w14:paraId="3C25A54A">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（5）参加政府采购活动前三年内，在经营活动中没有重大违法记录；</w:t>
      </w:r>
    </w:p>
    <w:p w14:paraId="286E848F">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（6）法律、行政法规规定的其他条件。</w:t>
      </w:r>
    </w:p>
    <w:p w14:paraId="149D316B">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2、单位负责人为同一人或者存在直接控股、管理关系的不同投标人，不得参加本项目同一合同项下的政府采购活动。</w:t>
      </w:r>
    </w:p>
    <w:p w14:paraId="3EC54564">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3、为本采购项目提供整体设计、规范编制或者项目管理、监理、检测等服务的，不得再参加本项目的其他招标采购活动。</w:t>
      </w:r>
    </w:p>
    <w:p w14:paraId="07E63C5C">
      <w:pPr>
        <w:keepNext w:val="0"/>
        <w:keepLines w:val="0"/>
        <w:pageBreakBefore w:val="0"/>
        <w:widowControl/>
        <w:kinsoku/>
        <w:wordWrap/>
        <w:overflowPunct/>
        <w:topLinePunct w:val="0"/>
        <w:autoSpaceDE/>
        <w:autoSpaceDN/>
        <w:bidi w:val="0"/>
        <w:adjustRightInd w:val="0"/>
        <w:snapToGrid w:val="0"/>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4、未被列入失信被执行人、重大税收违法失信主体，未被列入政府采购严重违法失信行为记录名单。</w:t>
      </w:r>
    </w:p>
    <w:p w14:paraId="6E9ABA86">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outlineLvl w:val="2"/>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落实政府采购政策需满足的资格要求：</w:t>
      </w:r>
    </w:p>
    <w:p w14:paraId="17C7D1D3">
      <w:pPr>
        <w:keepNext w:val="0"/>
        <w:keepLines w:val="0"/>
        <w:pageBreakBefore w:val="0"/>
        <w:widowControl/>
        <w:kinsoku/>
        <w:wordWrap/>
        <w:overflowPunct/>
        <w:topLinePunct w:val="0"/>
        <w:autoSpaceDE/>
        <w:autoSpaceDN/>
        <w:bidi w:val="0"/>
        <w:adjustRightInd w:val="0"/>
        <w:snapToGrid w:val="0"/>
        <w:spacing w:line="360" w:lineRule="auto"/>
        <w:ind w:firstLine="480" w:firstLineChars="200"/>
        <w:jc w:val="both"/>
        <w:outlineLvl w:val="2"/>
        <w:rPr>
          <w:rFonts w:hint="eastAsia" w:ascii="仿宋" w:hAnsi="仿宋" w:eastAsia="仿宋" w:cs="仿宋"/>
          <w:sz w:val="24"/>
          <w:szCs w:val="24"/>
          <w:u w:val="none"/>
          <w:lang w:eastAsia="zh-CN"/>
        </w:rPr>
      </w:pPr>
      <w:r>
        <w:rPr>
          <w:rFonts w:hint="eastAsia" w:ascii="仿宋" w:hAnsi="仿宋" w:eastAsia="仿宋" w:cs="仿宋"/>
          <w:sz w:val="24"/>
          <w:szCs w:val="24"/>
          <w:u w:val="none"/>
          <w:lang w:eastAsia="zh-CN"/>
        </w:rPr>
        <w:t>本项目为专门面向中小微企业，不接受大型企业投标。供应商须符合《中小企业划型标准规定》（工信部联企业〔2011〕300号文）中“其他未列明行业”对中小微企业划型的标准并提供《中小企业声明函》。大型企业及未提供《中小企业声明函》的企业其响应文件将作无效响应处理。</w:t>
      </w:r>
    </w:p>
    <w:p w14:paraId="243EB40F">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firstLine="480" w:firstLineChars="200"/>
        <w:jc w:val="both"/>
        <w:rPr>
          <w:rFonts w:hint="eastAsia" w:ascii="仿宋" w:hAnsi="仿宋" w:eastAsia="仿宋" w:cs="仿宋"/>
          <w:sz w:val="24"/>
          <w:szCs w:val="24"/>
          <w:lang w:eastAsia="zh-CN"/>
        </w:rPr>
      </w:pPr>
      <w:r>
        <w:rPr>
          <w:rFonts w:hint="eastAsia" w:ascii="仿宋" w:hAnsi="仿宋" w:eastAsia="仿宋" w:cs="仿宋"/>
          <w:sz w:val="24"/>
          <w:szCs w:val="24"/>
          <w:lang w:eastAsia="zh-CN"/>
        </w:rPr>
        <w:t>本项目的特定资格要求</w:t>
      </w:r>
    </w:p>
    <w:p w14:paraId="4949658E">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firstLine="480" w:firstLineChars="200"/>
        <w:jc w:val="both"/>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val="en-US" w:eastAsia="zh-CN"/>
        </w:rPr>
        <w:t>1</w:t>
      </w: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val="en-US" w:eastAsia="zh-CN"/>
        </w:rPr>
        <w:t>具有行业主管部门核发的工程勘察专业（岩土工程）乙级以上（含）资质，或工程勘察综合甲级资质；</w:t>
      </w:r>
    </w:p>
    <w:p w14:paraId="3B37E3A7">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zh-CN"/>
        </w:rPr>
        <w:t>拟投入的项目负责人须具备国家注册岩土工程师资格。</w:t>
      </w:r>
    </w:p>
    <w:p w14:paraId="7643AD11">
      <w:pPr>
        <w:keepNext w:val="0"/>
        <w:keepLines w:val="0"/>
        <w:pageBreakBefore w:val="0"/>
        <w:widowControl/>
        <w:kinsoku/>
        <w:wordWrap/>
        <w:overflowPunct/>
        <w:topLinePunct w:val="0"/>
        <w:autoSpaceDE/>
        <w:autoSpaceDN/>
        <w:bidi w:val="0"/>
        <w:adjustRightInd w:val="0"/>
        <w:snapToGrid w:val="0"/>
        <w:spacing w:line="360" w:lineRule="auto"/>
        <w:ind w:firstLine="480" w:firstLineChars="200"/>
        <w:rPr>
          <w:rFonts w:ascii="仿宋" w:hAnsi="仿宋" w:eastAsia="仿宋" w:cs="仿宋"/>
          <w:color w:val="000000"/>
          <w:sz w:val="24"/>
          <w:szCs w:val="24"/>
          <w:lang w:val="zh-CN"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供应商法定代表人参加磋商的须携带法定代表人身份证原件及法定代表人身份证明原件；委托代理人参加磋商的需出具授权委托书原件及受托人本人身份证原件。</w:t>
      </w:r>
    </w:p>
    <w:p w14:paraId="6038CBC0">
      <w:pPr>
        <w:spacing w:line="360" w:lineRule="auto"/>
        <w:ind w:firstLine="482" w:firstLineChars="200"/>
        <w:rPr>
          <w:rFonts w:hint="eastAsia" w:ascii="仿宋" w:hAnsi="仿宋" w:eastAsia="仿宋" w:cs="仿宋"/>
          <w:b/>
          <w:bCs/>
          <w:sz w:val="24"/>
          <w:szCs w:val="24"/>
          <w:lang w:val="zh-CN"/>
        </w:rPr>
      </w:pPr>
      <w:r>
        <w:rPr>
          <w:rFonts w:hint="eastAsia" w:ascii="仿宋" w:hAnsi="仿宋" w:eastAsia="仿宋" w:cs="仿宋"/>
          <w:b/>
          <w:bCs/>
          <w:sz w:val="24"/>
          <w:szCs w:val="24"/>
          <w:lang w:val="zh-CN"/>
        </w:rPr>
        <w:t>注：本次磋商采用资格后审（合格）制。未按要求提供资格后审证明文件（复印件加盖公章）或资格审查不合格的作无效投标处理。</w:t>
      </w:r>
    </w:p>
    <w:p w14:paraId="25F99FC4">
      <w:pPr>
        <w:spacing w:line="360" w:lineRule="auto"/>
        <w:ind w:left="0" w:leftChars="0" w:firstLine="0" w:firstLineChars="0"/>
        <w:jc w:val="both"/>
        <w:rPr>
          <w:rFonts w:hint="eastAsia" w:ascii="仿宋" w:hAnsi="仿宋" w:eastAsia="仿宋" w:cs="仿宋"/>
          <w:sz w:val="24"/>
          <w:szCs w:val="24"/>
          <w:lang w:val="zh-CN" w:eastAsia="zh-CN"/>
        </w:rPr>
      </w:pPr>
      <w:r>
        <w:rPr>
          <w:rFonts w:hint="eastAsia" w:ascii="仿宋" w:hAnsi="仿宋" w:eastAsia="仿宋" w:cs="仿宋"/>
          <w:sz w:val="24"/>
          <w:szCs w:val="24"/>
          <w:lang w:val="en-US" w:eastAsia="zh-CN"/>
        </w:rPr>
        <w:t>三</w:t>
      </w:r>
      <w:r>
        <w:rPr>
          <w:rFonts w:hint="eastAsia" w:ascii="仿宋" w:hAnsi="仿宋" w:eastAsia="仿宋" w:cs="仿宋"/>
          <w:sz w:val="24"/>
          <w:szCs w:val="24"/>
          <w:lang w:eastAsia="zh-CN"/>
        </w:rPr>
        <w:t>、</w:t>
      </w:r>
      <w:r>
        <w:rPr>
          <w:rFonts w:hint="eastAsia" w:ascii="仿宋" w:hAnsi="仿宋" w:eastAsia="仿宋" w:cs="仿宋"/>
          <w:sz w:val="24"/>
          <w:szCs w:val="24"/>
          <w:lang w:val="zh-CN" w:eastAsia="zh-CN"/>
        </w:rPr>
        <w:t>获取采购文件</w:t>
      </w:r>
    </w:p>
    <w:p w14:paraId="4D023247">
      <w:pPr>
        <w:widowControl w:val="0"/>
        <w:spacing w:line="360" w:lineRule="auto"/>
        <w:ind w:firstLine="480" w:firstLineChars="200"/>
        <w:contextualSpacing/>
        <w:rPr>
          <w:rFonts w:ascii="仿宋" w:hAnsi="仿宋" w:eastAsia="仿宋" w:cs="仿宋"/>
          <w:sz w:val="24"/>
          <w:szCs w:val="24"/>
          <w:lang w:eastAsia="zh-CN"/>
        </w:rPr>
      </w:pP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磋商文件购买时间：202</w:t>
      </w: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年</w:t>
      </w:r>
      <w:r>
        <w:rPr>
          <w:rFonts w:hint="eastAsia" w:ascii="仿宋" w:hAnsi="仿宋" w:eastAsia="仿宋" w:cs="仿宋"/>
          <w:sz w:val="24"/>
          <w:szCs w:val="24"/>
          <w:lang w:val="en-US" w:eastAsia="zh-CN"/>
        </w:rPr>
        <w:t>04</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08</w:t>
      </w:r>
      <w:r>
        <w:rPr>
          <w:rFonts w:hint="eastAsia" w:ascii="仿宋" w:hAnsi="仿宋" w:eastAsia="仿宋" w:cs="仿宋"/>
          <w:sz w:val="24"/>
          <w:szCs w:val="24"/>
          <w:lang w:eastAsia="zh-CN"/>
        </w:rPr>
        <w:t>日至2025年</w:t>
      </w:r>
      <w:r>
        <w:rPr>
          <w:rFonts w:hint="eastAsia" w:ascii="仿宋" w:hAnsi="仿宋" w:eastAsia="仿宋" w:cs="仿宋"/>
          <w:sz w:val="24"/>
          <w:szCs w:val="24"/>
          <w:lang w:val="en-US" w:eastAsia="zh-CN"/>
        </w:rPr>
        <w:t>04</w:t>
      </w:r>
      <w:r>
        <w:rPr>
          <w:rFonts w:hint="eastAsia" w:ascii="仿宋" w:hAnsi="仿宋" w:eastAsia="仿宋" w:cs="仿宋"/>
          <w:sz w:val="24"/>
          <w:szCs w:val="24"/>
          <w:lang w:eastAsia="zh-CN"/>
        </w:rPr>
        <w:t>月</w:t>
      </w:r>
      <w:r>
        <w:rPr>
          <w:rFonts w:hint="eastAsia" w:ascii="仿宋" w:hAnsi="仿宋" w:eastAsia="仿宋" w:cs="仿宋"/>
          <w:sz w:val="24"/>
          <w:szCs w:val="24"/>
          <w:lang w:val="en-US" w:eastAsia="zh-CN"/>
        </w:rPr>
        <w:t>17</w:t>
      </w:r>
      <w:r>
        <w:rPr>
          <w:rFonts w:hint="eastAsia" w:ascii="仿宋" w:hAnsi="仿宋" w:eastAsia="仿宋" w:cs="仿宋"/>
          <w:sz w:val="24"/>
          <w:szCs w:val="24"/>
          <w:lang w:eastAsia="zh-CN"/>
        </w:rPr>
        <w:t>日17时止（工作时间）。</w:t>
      </w:r>
    </w:p>
    <w:p w14:paraId="73086EB2">
      <w:pPr>
        <w:widowControl w:val="0"/>
        <w:spacing w:line="360" w:lineRule="auto"/>
        <w:ind w:firstLine="480" w:firstLineChars="200"/>
        <w:contextualSpacing/>
        <w:rPr>
          <w:rFonts w:hint="default" w:ascii="仿宋" w:hAnsi="仿宋" w:eastAsia="仿宋" w:cs="仿宋"/>
          <w:sz w:val="24"/>
          <w:szCs w:val="24"/>
          <w:lang w:val="en-US" w:eastAsia="zh-CN"/>
        </w:rPr>
      </w:pPr>
      <w:r>
        <w:rPr>
          <w:rFonts w:hint="eastAsia" w:ascii="仿宋" w:hAnsi="仿宋" w:eastAsia="仿宋" w:cs="仿宋"/>
          <w:sz w:val="24"/>
          <w:szCs w:val="24"/>
          <w:lang w:eastAsia="zh-CN"/>
        </w:rPr>
        <w:t>2、地点：</w:t>
      </w:r>
      <w:r>
        <w:rPr>
          <w:rFonts w:hint="eastAsia" w:ascii="仿宋" w:hAnsi="仿宋" w:eastAsia="仿宋" w:cs="仿宋"/>
          <w:sz w:val="24"/>
          <w:szCs w:val="24"/>
          <w:lang w:val="en-US" w:eastAsia="zh-CN"/>
        </w:rPr>
        <w:t>黄石</w:t>
      </w:r>
      <w:r>
        <w:rPr>
          <w:rFonts w:hint="eastAsia" w:ascii="仿宋" w:hAnsi="仿宋" w:eastAsia="仿宋" w:cs="仿宋"/>
          <w:sz w:val="24"/>
          <w:szCs w:val="24"/>
          <w:lang w:eastAsia="zh-CN"/>
        </w:rPr>
        <w:t>临空经济区官网（http://lkjjq.huangshi.gov.cn/）</w:t>
      </w:r>
    </w:p>
    <w:p w14:paraId="40A52C7A">
      <w:pPr>
        <w:widowControl w:val="0"/>
        <w:spacing w:line="360" w:lineRule="auto"/>
        <w:ind w:firstLine="480" w:firstLineChars="200"/>
        <w:contextualSpacing/>
        <w:rPr>
          <w:rFonts w:hint="eastAsia" w:ascii="仿宋" w:hAnsi="仿宋" w:eastAsia="仿宋" w:cs="仿宋"/>
          <w:sz w:val="24"/>
          <w:szCs w:val="24"/>
          <w:lang w:val="en-US" w:eastAsia="zh-CN"/>
        </w:rPr>
      </w:pPr>
      <w:r>
        <w:rPr>
          <w:rFonts w:hint="eastAsia" w:ascii="仿宋" w:hAnsi="仿宋" w:eastAsia="仿宋" w:cs="仿宋"/>
          <w:sz w:val="24"/>
          <w:szCs w:val="24"/>
          <w:lang w:eastAsia="zh-CN"/>
        </w:rPr>
        <w:t>3、方式：</w:t>
      </w:r>
      <w:r>
        <w:rPr>
          <w:rFonts w:hint="eastAsia" w:ascii="仿宋" w:hAnsi="仿宋" w:eastAsia="仿宋" w:cs="仿宋"/>
          <w:sz w:val="24"/>
          <w:szCs w:val="24"/>
          <w:lang w:val="en-US" w:eastAsia="zh-CN"/>
        </w:rPr>
        <w:t>在本公告页面下方附件处自行下载</w:t>
      </w:r>
    </w:p>
    <w:p w14:paraId="0656F05A">
      <w:pPr>
        <w:widowControl w:val="0"/>
        <w:spacing w:line="360" w:lineRule="auto"/>
        <w:ind w:firstLine="480" w:firstLineChars="200"/>
        <w:contextualSpacing/>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w:t>
      </w:r>
      <w:r>
        <w:rPr>
          <w:rFonts w:hint="eastAsia" w:ascii="仿宋" w:hAnsi="仿宋" w:eastAsia="仿宋" w:cs="仿宋"/>
          <w:sz w:val="24"/>
          <w:szCs w:val="24"/>
          <w:lang w:val="hr-HR" w:eastAsia="zh-CN"/>
        </w:rPr>
        <w:t>采购文件制作费：人民币300元/份，售后不退，投标人递交</w:t>
      </w:r>
      <w:r>
        <w:rPr>
          <w:rFonts w:hint="eastAsia" w:ascii="仿宋" w:hAnsi="仿宋" w:eastAsia="仿宋" w:cs="仿宋"/>
          <w:sz w:val="24"/>
          <w:szCs w:val="24"/>
          <w:lang w:val="en-US" w:eastAsia="zh-CN"/>
        </w:rPr>
        <w:t>投标文件</w:t>
      </w:r>
      <w:r>
        <w:rPr>
          <w:rFonts w:hint="eastAsia" w:ascii="仿宋" w:hAnsi="仿宋" w:eastAsia="仿宋" w:cs="仿宋"/>
          <w:sz w:val="24"/>
          <w:szCs w:val="24"/>
          <w:lang w:val="hr-HR" w:eastAsia="zh-CN"/>
        </w:rPr>
        <w:t>时收取。</w:t>
      </w:r>
    </w:p>
    <w:p w14:paraId="48288DBE">
      <w:pPr>
        <w:widowControl w:val="0"/>
        <w:spacing w:line="360" w:lineRule="auto"/>
        <w:ind w:left="0" w:leftChars="0" w:firstLine="0" w:firstLineChars="0"/>
        <w:contextualSpacing/>
        <w:rPr>
          <w:rFonts w:ascii="仿宋" w:hAnsi="仿宋" w:eastAsia="仿宋" w:cs="仿宋"/>
          <w:sz w:val="24"/>
          <w:szCs w:val="24"/>
          <w:lang w:val="hr-HR"/>
        </w:rPr>
      </w:pPr>
      <w:r>
        <w:rPr>
          <w:rFonts w:hint="eastAsia" w:ascii="仿宋" w:hAnsi="仿宋" w:eastAsia="仿宋" w:cs="仿宋"/>
          <w:sz w:val="24"/>
          <w:szCs w:val="24"/>
          <w:lang w:val="en-US" w:eastAsia="zh-CN"/>
        </w:rPr>
        <w:t>四</w:t>
      </w:r>
      <w:r>
        <w:rPr>
          <w:rFonts w:hint="eastAsia" w:ascii="仿宋" w:hAnsi="仿宋" w:eastAsia="仿宋" w:cs="仿宋"/>
          <w:sz w:val="24"/>
          <w:szCs w:val="24"/>
          <w:lang w:val="hr-HR"/>
        </w:rPr>
        <w:t>、递交响应文件截止时间和</w:t>
      </w:r>
      <w:r>
        <w:rPr>
          <w:rFonts w:hint="eastAsia" w:ascii="仿宋" w:hAnsi="仿宋" w:eastAsia="仿宋" w:cs="仿宋"/>
          <w:sz w:val="24"/>
          <w:szCs w:val="24"/>
          <w:lang w:val="hr-HR" w:eastAsia="zh-CN"/>
        </w:rPr>
        <w:t>磋商</w:t>
      </w:r>
      <w:r>
        <w:rPr>
          <w:rFonts w:hint="eastAsia" w:ascii="仿宋" w:hAnsi="仿宋" w:eastAsia="仿宋" w:cs="仿宋"/>
          <w:sz w:val="24"/>
          <w:szCs w:val="24"/>
          <w:lang w:val="hr-HR"/>
        </w:rPr>
        <w:t>时间</w:t>
      </w:r>
    </w:p>
    <w:p w14:paraId="6DC9DADE">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val="hr-HR"/>
        </w:rPr>
        <w:t>递交响应文件截止时间：</w:t>
      </w:r>
      <w:r>
        <w:rPr>
          <w:rFonts w:hint="eastAsia" w:ascii="仿宋" w:hAnsi="仿宋" w:eastAsia="仿宋" w:cs="仿宋"/>
          <w:b/>
          <w:bCs/>
          <w:sz w:val="24"/>
          <w:szCs w:val="24"/>
          <w:u w:val="single"/>
          <w:lang w:eastAsia="zh-CN"/>
        </w:rPr>
        <w:t>202</w:t>
      </w:r>
      <w:r>
        <w:rPr>
          <w:rFonts w:hint="eastAsia" w:ascii="仿宋" w:hAnsi="仿宋" w:eastAsia="仿宋" w:cs="仿宋"/>
          <w:b/>
          <w:bCs/>
          <w:sz w:val="24"/>
          <w:szCs w:val="24"/>
          <w:u w:val="single"/>
          <w:lang w:val="en-US" w:eastAsia="zh-CN"/>
        </w:rPr>
        <w:t>5</w:t>
      </w:r>
      <w:r>
        <w:rPr>
          <w:rFonts w:hint="eastAsia" w:ascii="仿宋" w:hAnsi="仿宋" w:eastAsia="仿宋" w:cs="仿宋"/>
          <w:b/>
          <w:bCs/>
          <w:sz w:val="24"/>
          <w:szCs w:val="24"/>
          <w:u w:val="single"/>
        </w:rPr>
        <w:t>年</w:t>
      </w:r>
      <w:r>
        <w:rPr>
          <w:rFonts w:hint="eastAsia" w:ascii="仿宋" w:hAnsi="仿宋" w:eastAsia="仿宋" w:cs="仿宋"/>
          <w:b/>
          <w:bCs/>
          <w:sz w:val="24"/>
          <w:szCs w:val="24"/>
          <w:u w:val="single"/>
          <w:lang w:val="en-US" w:eastAsia="zh-CN"/>
        </w:rPr>
        <w:t>04</w:t>
      </w:r>
      <w:r>
        <w:rPr>
          <w:rFonts w:hint="eastAsia" w:ascii="仿宋" w:hAnsi="仿宋" w:eastAsia="仿宋" w:cs="仿宋"/>
          <w:b/>
          <w:bCs/>
          <w:sz w:val="24"/>
          <w:szCs w:val="24"/>
          <w:u w:val="single"/>
        </w:rPr>
        <w:t>月</w:t>
      </w:r>
      <w:r>
        <w:rPr>
          <w:rFonts w:hint="eastAsia" w:ascii="仿宋" w:hAnsi="仿宋" w:eastAsia="仿宋" w:cs="仿宋"/>
          <w:b/>
          <w:bCs/>
          <w:sz w:val="24"/>
          <w:szCs w:val="24"/>
          <w:u w:val="single"/>
          <w:lang w:val="en-US" w:eastAsia="zh-CN"/>
        </w:rPr>
        <w:t>21</w:t>
      </w:r>
      <w:r>
        <w:rPr>
          <w:rFonts w:hint="eastAsia" w:ascii="仿宋" w:hAnsi="仿宋" w:eastAsia="仿宋" w:cs="仿宋"/>
          <w:b/>
          <w:bCs/>
          <w:sz w:val="24"/>
          <w:szCs w:val="24"/>
          <w:u w:val="single"/>
        </w:rPr>
        <w:t>日</w:t>
      </w:r>
      <w:r>
        <w:rPr>
          <w:rFonts w:hint="eastAsia" w:ascii="仿宋" w:hAnsi="仿宋" w:eastAsia="仿宋" w:cs="仿宋"/>
          <w:b/>
          <w:bCs/>
          <w:sz w:val="24"/>
          <w:szCs w:val="24"/>
          <w:u w:val="single"/>
          <w:lang w:val="en-US" w:eastAsia="zh-CN"/>
        </w:rPr>
        <w:t>0</w:t>
      </w:r>
      <w:r>
        <w:rPr>
          <w:rFonts w:hint="eastAsia" w:ascii="仿宋" w:hAnsi="仿宋" w:eastAsia="仿宋" w:cs="仿宋"/>
          <w:b/>
          <w:bCs/>
          <w:sz w:val="24"/>
          <w:szCs w:val="24"/>
          <w:u w:val="single"/>
          <w:lang w:eastAsia="zh-CN"/>
        </w:rPr>
        <w:t>9</w:t>
      </w:r>
      <w:r>
        <w:rPr>
          <w:rFonts w:hint="eastAsia" w:ascii="仿宋" w:hAnsi="仿宋" w:eastAsia="仿宋" w:cs="仿宋"/>
          <w:b/>
          <w:bCs/>
          <w:sz w:val="24"/>
          <w:szCs w:val="24"/>
          <w:u w:val="single"/>
        </w:rPr>
        <w:t>时</w:t>
      </w:r>
      <w:r>
        <w:rPr>
          <w:rFonts w:hint="eastAsia" w:ascii="仿宋" w:hAnsi="仿宋" w:eastAsia="仿宋" w:cs="仿宋"/>
          <w:b/>
          <w:bCs/>
          <w:sz w:val="24"/>
          <w:szCs w:val="24"/>
          <w:u w:val="single"/>
          <w:lang w:val="en-US" w:eastAsia="zh-CN"/>
        </w:rPr>
        <w:t>3</w:t>
      </w:r>
      <w:r>
        <w:rPr>
          <w:rFonts w:hint="eastAsia" w:ascii="仿宋" w:hAnsi="仿宋" w:eastAsia="仿宋" w:cs="仿宋"/>
          <w:b/>
          <w:bCs/>
          <w:sz w:val="24"/>
          <w:szCs w:val="24"/>
          <w:u w:val="single"/>
          <w:lang w:eastAsia="zh-CN"/>
        </w:rPr>
        <w:t>0</w:t>
      </w:r>
      <w:r>
        <w:rPr>
          <w:rFonts w:hint="eastAsia" w:ascii="仿宋" w:hAnsi="仿宋" w:eastAsia="仿宋" w:cs="仿宋"/>
          <w:b/>
          <w:bCs/>
          <w:sz w:val="24"/>
          <w:szCs w:val="24"/>
          <w:u w:val="single"/>
        </w:rPr>
        <w:t>分</w:t>
      </w:r>
      <w:r>
        <w:rPr>
          <w:rFonts w:hint="eastAsia" w:ascii="仿宋" w:hAnsi="仿宋" w:eastAsia="仿宋" w:cs="仿宋"/>
          <w:b/>
          <w:bCs/>
          <w:sz w:val="24"/>
          <w:szCs w:val="24"/>
          <w:u w:val="single"/>
          <w:lang w:eastAsia="zh-CN"/>
        </w:rPr>
        <w:t>00</w:t>
      </w:r>
      <w:r>
        <w:rPr>
          <w:rFonts w:hint="eastAsia" w:ascii="仿宋" w:hAnsi="仿宋" w:eastAsia="仿宋" w:cs="仿宋"/>
          <w:b/>
          <w:bCs/>
          <w:sz w:val="24"/>
          <w:szCs w:val="24"/>
          <w:u w:val="single"/>
        </w:rPr>
        <w:t>秒</w:t>
      </w:r>
    </w:p>
    <w:p w14:paraId="1318D87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时间：</w:t>
      </w:r>
      <w:r>
        <w:rPr>
          <w:rFonts w:hint="eastAsia" w:ascii="仿宋" w:hAnsi="仿宋" w:eastAsia="仿宋" w:cs="仿宋"/>
          <w:b/>
          <w:bCs/>
          <w:sz w:val="24"/>
          <w:szCs w:val="24"/>
        </w:rPr>
        <w:t>同递交响应文件截止时间</w:t>
      </w:r>
    </w:p>
    <w:p w14:paraId="0667D2EF">
      <w:pPr>
        <w:numPr>
          <w:ilvl w:val="0"/>
          <w:numId w:val="0"/>
        </w:numPr>
        <w:spacing w:line="360" w:lineRule="auto"/>
        <w:rPr>
          <w:rFonts w:hint="eastAsia" w:ascii="仿宋" w:hAnsi="仿宋" w:eastAsia="仿宋" w:cs="仿宋"/>
          <w:sz w:val="24"/>
          <w:szCs w:val="24"/>
          <w:lang w:val="en-US" w:eastAsia="zh-CN"/>
        </w:rPr>
      </w:pPr>
    </w:p>
    <w:p w14:paraId="28EA60D5">
      <w:pPr>
        <w:numPr>
          <w:ilvl w:val="0"/>
          <w:numId w:val="0"/>
        </w:numPr>
        <w:spacing w:line="360" w:lineRule="auto"/>
        <w:rPr>
          <w:rFonts w:hint="eastAsia" w:ascii="仿宋" w:hAnsi="仿宋" w:eastAsia="仿宋" w:cs="仿宋"/>
          <w:sz w:val="24"/>
          <w:szCs w:val="24"/>
          <w:lang w:val="hr-HR"/>
        </w:rPr>
      </w:pPr>
      <w:r>
        <w:rPr>
          <w:rFonts w:hint="eastAsia" w:ascii="仿宋" w:hAnsi="仿宋" w:eastAsia="仿宋" w:cs="仿宋"/>
          <w:sz w:val="24"/>
          <w:szCs w:val="24"/>
          <w:lang w:val="en-US" w:eastAsia="zh-CN"/>
        </w:rPr>
        <w:t>五、</w:t>
      </w:r>
      <w:r>
        <w:rPr>
          <w:rFonts w:hint="eastAsia" w:ascii="仿宋" w:hAnsi="仿宋" w:eastAsia="仿宋" w:cs="仿宋"/>
          <w:sz w:val="24"/>
          <w:szCs w:val="24"/>
          <w:lang w:val="hr-HR"/>
        </w:rPr>
        <w:t>响应文件送达地点和</w:t>
      </w:r>
      <w:r>
        <w:rPr>
          <w:rFonts w:hint="eastAsia" w:ascii="仿宋" w:hAnsi="仿宋" w:eastAsia="仿宋" w:cs="仿宋"/>
          <w:sz w:val="24"/>
          <w:szCs w:val="24"/>
          <w:lang w:val="hr-HR" w:eastAsia="zh-CN"/>
        </w:rPr>
        <w:t>磋商</w:t>
      </w:r>
      <w:r>
        <w:rPr>
          <w:rFonts w:hint="eastAsia" w:ascii="仿宋" w:hAnsi="仿宋" w:eastAsia="仿宋" w:cs="仿宋"/>
          <w:sz w:val="24"/>
          <w:szCs w:val="24"/>
          <w:lang w:val="hr-HR"/>
        </w:rPr>
        <w:t>地点</w:t>
      </w:r>
    </w:p>
    <w:p w14:paraId="2F973C77">
      <w:pPr>
        <w:numPr>
          <w:ilvl w:val="0"/>
          <w:numId w:val="0"/>
        </w:numPr>
        <w:spacing w:line="360" w:lineRule="auto"/>
        <w:ind w:firstLine="424" w:firstLineChars="200"/>
        <w:rPr>
          <w:rFonts w:hint="default" w:ascii="仿宋" w:hAnsi="仿宋" w:eastAsia="仿宋" w:cs="仿宋"/>
          <w:spacing w:val="-14"/>
          <w:sz w:val="24"/>
          <w:szCs w:val="24"/>
          <w:lang w:val="en-US" w:eastAsia="zh-CN"/>
        </w:rPr>
      </w:pPr>
      <w:r>
        <w:rPr>
          <w:rFonts w:hint="eastAsia" w:ascii="仿宋" w:hAnsi="仿宋" w:eastAsia="仿宋" w:cs="仿宋"/>
          <w:spacing w:val="-14"/>
          <w:sz w:val="24"/>
          <w:szCs w:val="24"/>
          <w:lang w:val="hr-HR"/>
        </w:rPr>
        <w:t>响应文件送达地点：</w:t>
      </w:r>
      <w:r>
        <w:rPr>
          <w:rFonts w:hint="eastAsia" w:ascii="仿宋" w:hAnsi="仿宋" w:eastAsia="仿宋" w:cs="仿宋"/>
          <w:b/>
          <w:bCs/>
          <w:spacing w:val="-14"/>
          <w:sz w:val="24"/>
          <w:szCs w:val="24"/>
          <w:u w:val="single"/>
          <w:lang w:eastAsia="zh-CN"/>
        </w:rPr>
        <w:t>大冶市还地桥镇财政所四楼会议室</w:t>
      </w:r>
    </w:p>
    <w:p w14:paraId="76AD4F4B">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地点：</w:t>
      </w:r>
      <w:r>
        <w:rPr>
          <w:rFonts w:hint="eastAsia" w:ascii="仿宋" w:hAnsi="仿宋" w:eastAsia="仿宋" w:cs="仿宋"/>
          <w:b/>
          <w:bCs/>
          <w:sz w:val="24"/>
          <w:szCs w:val="24"/>
        </w:rPr>
        <w:t>同响应文件送达地点</w:t>
      </w:r>
      <w:r>
        <w:rPr>
          <w:rFonts w:hint="eastAsia" w:ascii="仿宋" w:hAnsi="仿宋" w:eastAsia="仿宋" w:cs="仿宋"/>
          <w:sz w:val="24"/>
          <w:szCs w:val="24"/>
        </w:rPr>
        <w:t>。</w:t>
      </w:r>
    </w:p>
    <w:p w14:paraId="7E03FA35">
      <w:pPr>
        <w:numPr>
          <w:ilvl w:val="0"/>
          <w:numId w:val="0"/>
        </w:num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六、公告期限</w:t>
      </w:r>
    </w:p>
    <w:p w14:paraId="4A83B10E">
      <w:pPr>
        <w:numPr>
          <w:ilvl w:val="0"/>
          <w:numId w:val="0"/>
        </w:numPr>
        <w:spacing w:line="360" w:lineRule="auto"/>
        <w:ind w:firstLine="480" w:firstLineChars="200"/>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自本公告发布之日起</w:t>
      </w:r>
      <w:r>
        <w:rPr>
          <w:rFonts w:hint="eastAsia" w:ascii="仿宋" w:hAnsi="仿宋" w:eastAsia="仿宋" w:cs="仿宋"/>
          <w:sz w:val="24"/>
          <w:szCs w:val="24"/>
          <w:lang w:val="en-US" w:eastAsia="zh-CN"/>
        </w:rPr>
        <w:t>5</w:t>
      </w:r>
      <w:r>
        <w:rPr>
          <w:rFonts w:hint="eastAsia" w:ascii="仿宋" w:hAnsi="仿宋" w:eastAsia="仿宋" w:cs="仿宋"/>
          <w:sz w:val="24"/>
          <w:szCs w:val="24"/>
          <w:lang w:val="zh-CN" w:eastAsia="zh-CN"/>
        </w:rPr>
        <w:t>个工作日。</w:t>
      </w:r>
    </w:p>
    <w:p w14:paraId="2A9A9F14">
      <w:pPr>
        <w:numPr>
          <w:ilvl w:val="0"/>
          <w:numId w:val="0"/>
        </w:numPr>
        <w:spacing w:line="360" w:lineRule="auto"/>
        <w:rPr>
          <w:rFonts w:hint="eastAsia" w:ascii="仿宋" w:hAnsi="仿宋" w:eastAsia="仿宋" w:cs="仿宋"/>
          <w:sz w:val="24"/>
          <w:szCs w:val="24"/>
          <w:lang w:val="zh-CN" w:eastAsia="zh-CN"/>
        </w:rPr>
      </w:pPr>
      <w:r>
        <w:rPr>
          <w:rFonts w:hint="eastAsia" w:ascii="仿宋" w:hAnsi="仿宋" w:eastAsia="仿宋" w:cs="仿宋"/>
          <w:sz w:val="24"/>
          <w:szCs w:val="24"/>
          <w:lang w:val="zh-CN" w:eastAsia="zh-CN"/>
        </w:rPr>
        <w:t>七、其他补充事宜</w:t>
      </w:r>
    </w:p>
    <w:p w14:paraId="0D70FDE2">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1、本次磋商采用资格后审（合格）制。未按要求提供资格后审证明文件或资格审查不合格的作无效投标处理（资格审查的具体要求见磋商文件《第四章 评审办法及评审标准》）。</w:t>
      </w:r>
    </w:p>
    <w:p w14:paraId="50CBD53E">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2、本次磋商公告将在黄石临空经济区官网（http://lkjjq.huangshi.gov.cn/）发布。若磋商时间、地点以及采购项目其它相关内容发生变更，其变更内容将同步发布变更公告，请各供应商随时关注相关信息。</w:t>
      </w:r>
    </w:p>
    <w:p w14:paraId="3CC0E176">
      <w:pPr>
        <w:numPr>
          <w:ilvl w:val="0"/>
          <w:numId w:val="0"/>
        </w:num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72A587C2">
      <w:pPr>
        <w:spacing w:line="360" w:lineRule="auto"/>
        <w:ind w:left="0" w:leftChars="0" w:firstLine="0" w:firstLineChars="0"/>
        <w:rPr>
          <w:rFonts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lang w:val="en-US" w:eastAsia="zh-CN"/>
          <w14:textFill>
            <w14:solidFill>
              <w14:schemeClr w14:val="tx1"/>
            </w14:solidFill>
          </w14:textFill>
        </w:rPr>
        <w:t>八</w:t>
      </w:r>
      <w:r>
        <w:rPr>
          <w:rFonts w:hint="eastAsia" w:ascii="仿宋" w:hAnsi="仿宋" w:eastAsia="仿宋" w:cs="仿宋"/>
          <w:color w:val="000000" w:themeColor="text1"/>
          <w:sz w:val="24"/>
          <w:szCs w:val="24"/>
          <w14:textFill>
            <w14:solidFill>
              <w14:schemeClr w14:val="tx1"/>
            </w14:solidFill>
          </w14:textFill>
        </w:rPr>
        <w:t>、联系方式</w:t>
      </w:r>
    </w:p>
    <w:p w14:paraId="7C674B40">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采购人：</w:t>
      </w:r>
      <w:r>
        <w:rPr>
          <w:rFonts w:hint="eastAsia" w:ascii="仿宋" w:hAnsi="仿宋" w:eastAsia="仿宋" w:cs="仿宋"/>
          <w:color w:val="000000"/>
          <w:sz w:val="24"/>
          <w:szCs w:val="24"/>
          <w:lang w:val="hr-HR" w:eastAsia="zh-CN"/>
        </w:rPr>
        <w:t>黄石空港城市建设投资有限公司</w:t>
      </w:r>
    </w:p>
    <w:p w14:paraId="4F0BCDE8">
      <w:pPr>
        <w:spacing w:line="360" w:lineRule="auto"/>
        <w:ind w:firstLine="480" w:firstLineChars="200"/>
        <w:rPr>
          <w:rFonts w:hint="eastAsia" w:ascii="仿宋" w:hAnsi="仿宋" w:eastAsia="仿宋" w:cs="仿宋"/>
          <w:color w:val="000000"/>
          <w:sz w:val="24"/>
          <w:szCs w:val="24"/>
          <w:lang w:val="hr-HR" w:eastAsia="zh-CN"/>
        </w:rPr>
      </w:pPr>
      <w:r>
        <w:rPr>
          <w:rFonts w:hint="eastAsia" w:ascii="仿宋" w:hAnsi="仿宋" w:eastAsia="仿宋" w:cs="仿宋"/>
          <w:color w:val="000000"/>
          <w:sz w:val="24"/>
          <w:szCs w:val="24"/>
          <w:lang w:val="hr-HR" w:eastAsia="zh-CN"/>
        </w:rPr>
        <w:t>联系人：</w:t>
      </w:r>
      <w:r>
        <w:rPr>
          <w:rFonts w:hint="eastAsia" w:ascii="仿宋" w:hAnsi="仿宋" w:eastAsia="仿宋" w:cs="仿宋"/>
          <w:color w:val="000000"/>
          <w:sz w:val="24"/>
          <w:szCs w:val="24"/>
          <w:lang w:val="en-US" w:eastAsia="zh-CN"/>
        </w:rPr>
        <w:t>吴工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19972725620</w:t>
      </w:r>
      <w:r>
        <w:rPr>
          <w:rFonts w:hint="eastAsia" w:ascii="仿宋" w:hAnsi="仿宋" w:eastAsia="仿宋" w:cs="仿宋"/>
          <w:color w:val="000000"/>
          <w:sz w:val="24"/>
          <w:szCs w:val="24"/>
          <w:lang w:eastAsia="zh-CN"/>
        </w:rPr>
        <w:t>）</w:t>
      </w:r>
    </w:p>
    <w:p w14:paraId="226F8C51">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bidi="ar-SA"/>
        </w:rPr>
        <w:t>地</w:t>
      </w:r>
      <w:r>
        <w:rPr>
          <w:rFonts w:hint="eastAsia" w:ascii="仿宋" w:hAnsi="仿宋" w:eastAsia="仿宋" w:cs="仿宋"/>
          <w:color w:val="000000"/>
          <w:sz w:val="24"/>
          <w:szCs w:val="24"/>
          <w:lang w:val="hr-HR" w:eastAsia="zh-CN" w:bidi="ar-SA"/>
        </w:rPr>
        <w:t xml:space="preserve">  </w:t>
      </w:r>
      <w:r>
        <w:rPr>
          <w:rFonts w:hint="eastAsia" w:ascii="仿宋" w:hAnsi="仿宋" w:eastAsia="仿宋" w:cs="仿宋"/>
          <w:color w:val="000000"/>
          <w:sz w:val="24"/>
          <w:szCs w:val="24"/>
          <w:lang w:val="zh-CN" w:eastAsia="zh-CN" w:bidi="ar-SA"/>
        </w:rPr>
        <w:t>址：</w:t>
      </w:r>
      <w:r>
        <w:rPr>
          <w:rFonts w:hint="eastAsia" w:ascii="仿宋" w:hAnsi="仿宋" w:eastAsia="仿宋" w:cs="仿宋"/>
          <w:color w:val="000000"/>
          <w:sz w:val="24"/>
          <w:szCs w:val="24"/>
          <w:lang w:val="hr-HR" w:eastAsia="zh-CN" w:bidi="ar-SA"/>
        </w:rPr>
        <w:t>湖北省黄石市大冶市还地桥镇还桥大道39号</w:t>
      </w:r>
    </w:p>
    <w:p w14:paraId="71F3140F">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招标代理机构：浙江明业项目管理有限公司</w:t>
      </w:r>
    </w:p>
    <w:p w14:paraId="57FDA103">
      <w:pPr>
        <w:spacing w:line="360" w:lineRule="auto"/>
        <w:ind w:firstLine="480" w:firstLineChars="200"/>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联系人：</w:t>
      </w:r>
      <w:r>
        <w:rPr>
          <w:rFonts w:hint="eastAsia" w:ascii="仿宋" w:hAnsi="仿宋" w:eastAsia="仿宋" w:cs="仿宋"/>
          <w:color w:val="000000"/>
          <w:sz w:val="24"/>
          <w:szCs w:val="24"/>
          <w:lang w:val="en-US" w:eastAsia="zh-CN"/>
        </w:rPr>
        <w:t>柯工</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19972725620</w:t>
      </w:r>
      <w:r>
        <w:rPr>
          <w:rFonts w:hint="eastAsia" w:ascii="仿宋" w:hAnsi="仿宋" w:eastAsia="仿宋" w:cs="仿宋"/>
          <w:color w:val="000000"/>
          <w:sz w:val="24"/>
          <w:szCs w:val="24"/>
          <w:lang w:eastAsia="zh-CN"/>
        </w:rPr>
        <w:t>）</w:t>
      </w:r>
    </w:p>
    <w:p w14:paraId="65D57F28">
      <w:pPr>
        <w:spacing w:line="360" w:lineRule="auto"/>
        <w:ind w:firstLine="480" w:firstLineChars="200"/>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地</w:t>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zh-CN" w:eastAsia="zh-CN"/>
        </w:rPr>
        <w:t>址：</w:t>
      </w:r>
      <w:r>
        <w:rPr>
          <w:rFonts w:hint="eastAsia" w:ascii="仿宋" w:hAnsi="仿宋" w:eastAsia="仿宋" w:cs="仿宋"/>
          <w:color w:val="000000"/>
          <w:sz w:val="24"/>
          <w:szCs w:val="24"/>
          <w:lang w:val="en-US" w:eastAsia="zh-CN"/>
        </w:rPr>
        <w:t>大冶市东风路荟萃北路18号502室</w:t>
      </w:r>
    </w:p>
    <w:p w14:paraId="140B06AF">
      <w:pPr>
        <w:spacing w:line="360" w:lineRule="auto"/>
        <w:ind w:firstLine="480" w:firstLineChars="200"/>
        <w:rPr>
          <w:rFonts w:ascii="仿宋" w:hAnsi="仿宋" w:eastAsia="仿宋" w:cs="仿宋"/>
          <w:color w:val="000000" w:themeColor="text1"/>
          <w:sz w:val="24"/>
          <w:szCs w:val="24"/>
          <w14:textFill>
            <w14:solidFill>
              <w14:schemeClr w14:val="tx1"/>
            </w14:solidFill>
          </w14:textFill>
        </w:rPr>
      </w:pPr>
    </w:p>
    <w:p w14:paraId="47FA6674">
      <w:pPr>
        <w:wordWrap w:val="0"/>
        <w:spacing w:line="360" w:lineRule="auto"/>
        <w:jc w:val="right"/>
        <w:rPr>
          <w:rFonts w:hint="eastAsia" w:ascii="仿宋" w:hAnsi="仿宋" w:eastAsia="仿宋" w:cs="仿宋"/>
          <w:color w:val="000000"/>
          <w:sz w:val="24"/>
          <w:szCs w:val="24"/>
          <w:lang w:eastAsia="zh-CN"/>
        </w:rPr>
      </w:pPr>
    </w:p>
    <w:p w14:paraId="11E120DD">
      <w:pPr>
        <w:wordWrap w:val="0"/>
        <w:spacing w:line="360" w:lineRule="auto"/>
        <w:jc w:val="right"/>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浙江明业项目管理有限公司</w:t>
      </w:r>
    </w:p>
    <w:p w14:paraId="2BB4F689">
      <w:pPr>
        <w:wordWrap w:val="0"/>
        <w:spacing w:line="360" w:lineRule="auto"/>
        <w:jc w:val="right"/>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2025年</w:t>
      </w:r>
      <w:r>
        <w:rPr>
          <w:rFonts w:hint="eastAsia" w:ascii="仿宋" w:hAnsi="仿宋" w:eastAsia="仿宋" w:cs="仿宋"/>
          <w:color w:val="000000"/>
          <w:sz w:val="24"/>
          <w:szCs w:val="24"/>
          <w:lang w:val="en-US" w:eastAsia="zh-CN"/>
        </w:rPr>
        <w:t>04</w:t>
      </w:r>
      <w:r>
        <w:rPr>
          <w:rFonts w:hint="eastAsia" w:ascii="仿宋" w:hAnsi="仿宋" w:eastAsia="仿宋" w:cs="仿宋"/>
          <w:color w:val="000000"/>
          <w:sz w:val="24"/>
          <w:szCs w:val="24"/>
          <w:lang w:eastAsia="zh-CN"/>
        </w:rPr>
        <w:t>月</w:t>
      </w:r>
      <w:r>
        <w:rPr>
          <w:rFonts w:hint="eastAsia" w:ascii="仿宋" w:hAnsi="仿宋" w:eastAsia="仿宋" w:cs="仿宋"/>
          <w:color w:val="000000"/>
          <w:sz w:val="24"/>
          <w:szCs w:val="24"/>
          <w:lang w:val="en-US" w:eastAsia="zh-CN"/>
        </w:rPr>
        <w:t>08</w:t>
      </w:r>
      <w:r>
        <w:rPr>
          <w:rFonts w:hint="eastAsia" w:ascii="仿宋" w:hAnsi="仿宋" w:eastAsia="仿宋" w:cs="仿宋"/>
          <w:color w:val="000000"/>
          <w:sz w:val="24"/>
          <w:szCs w:val="24"/>
          <w:lang w:eastAsia="zh-CN"/>
        </w:rPr>
        <w:t>日</w:t>
      </w:r>
    </w:p>
    <w:p w14:paraId="6368CC00">
      <w:pPr>
        <w:spacing w:line="360" w:lineRule="auto"/>
        <w:ind w:right="-159" w:firstLine="0"/>
        <w:jc w:val="both"/>
        <w:textAlignment w:val="baseline"/>
        <w:rPr>
          <w:rFonts w:ascii="仿宋" w:hAnsi="仿宋" w:eastAsia="仿宋" w:cs="仿宋"/>
          <w:b/>
          <w:bCs/>
          <w:color w:val="000000"/>
          <w:sz w:val="32"/>
          <w:szCs w:val="32"/>
          <w:lang w:eastAsia="zh-CN"/>
        </w:rPr>
      </w:pPr>
      <w:r>
        <w:rPr>
          <w:sz w:val="20"/>
        </w:rPr>
        <w:br w:type="page"/>
      </w:r>
    </w:p>
    <w:p w14:paraId="33DC70DD">
      <w:pPr>
        <w:numPr>
          <w:ilvl w:val="0"/>
          <w:numId w:val="1"/>
        </w:numPr>
        <w:spacing w:line="360" w:lineRule="auto"/>
        <w:ind w:left="0" w:leftChars="0" w:right="-159" w:firstLine="0" w:firstLineChars="0"/>
        <w:jc w:val="center"/>
        <w:textAlignment w:val="baseline"/>
        <w:outlineLvl w:val="0"/>
        <w:rPr>
          <w:rFonts w:hint="eastAsia" w:ascii="仿宋" w:hAnsi="仿宋" w:eastAsia="仿宋" w:cs="仿宋"/>
          <w:b/>
          <w:color w:val="000000"/>
          <w:sz w:val="24"/>
          <w:szCs w:val="24"/>
          <w:lang w:eastAsia="zh-CN"/>
        </w:rPr>
      </w:pPr>
      <w:bookmarkStart w:id="4" w:name="_Toc22196"/>
      <w:r>
        <w:rPr>
          <w:rFonts w:hint="eastAsia" w:ascii="仿宋" w:hAnsi="仿宋" w:eastAsia="仿宋" w:cs="仿宋"/>
          <w:b/>
          <w:color w:val="000000"/>
          <w:sz w:val="24"/>
          <w:szCs w:val="24"/>
          <w:lang w:eastAsia="zh-CN"/>
        </w:rPr>
        <w:t xml:space="preserve"> 磋商须知</w:t>
      </w:r>
      <w:bookmarkEnd w:id="4"/>
    </w:p>
    <w:p w14:paraId="383571B7">
      <w:pPr>
        <w:spacing w:line="360" w:lineRule="auto"/>
        <w:ind w:right="-161"/>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color w:val="000000"/>
          <w:sz w:val="24"/>
          <w:szCs w:val="24"/>
          <w:lang w:eastAsia="zh-CN"/>
        </w:rPr>
        <w:t>磋商须知前附表</w:t>
      </w:r>
    </w:p>
    <w:tbl>
      <w:tblPr>
        <w:tblStyle w:val="12"/>
        <w:tblpPr w:leftFromText="180" w:rightFromText="180" w:vertAnchor="text" w:horzAnchor="page" w:tblpX="1505" w:tblpY="647"/>
        <w:tblOverlap w:val="never"/>
        <w:tblW w:w="92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809"/>
        <w:gridCol w:w="6617"/>
      </w:tblGrid>
      <w:tr w14:paraId="050F1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13" w:type="dxa"/>
            <w:vAlign w:val="center"/>
          </w:tcPr>
          <w:p w14:paraId="6ADC095B">
            <w:pPr>
              <w:spacing w:line="40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项号</w:t>
            </w:r>
          </w:p>
        </w:tc>
        <w:tc>
          <w:tcPr>
            <w:tcW w:w="1809" w:type="dxa"/>
            <w:vAlign w:val="center"/>
          </w:tcPr>
          <w:p w14:paraId="2D1C2773">
            <w:pPr>
              <w:spacing w:line="40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类别</w:t>
            </w:r>
          </w:p>
        </w:tc>
        <w:tc>
          <w:tcPr>
            <w:tcW w:w="6617" w:type="dxa"/>
            <w:vAlign w:val="center"/>
          </w:tcPr>
          <w:p w14:paraId="4C0AD9C1">
            <w:pPr>
              <w:spacing w:line="40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内容</w:t>
            </w:r>
          </w:p>
        </w:tc>
      </w:tr>
      <w:tr w14:paraId="70B02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5404E25C">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p>
        </w:tc>
        <w:tc>
          <w:tcPr>
            <w:tcW w:w="1809" w:type="dxa"/>
            <w:vAlign w:val="center"/>
          </w:tcPr>
          <w:p w14:paraId="627CB132">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项目名称</w:t>
            </w:r>
          </w:p>
        </w:tc>
        <w:tc>
          <w:tcPr>
            <w:tcW w:w="6617" w:type="dxa"/>
            <w:vAlign w:val="center"/>
          </w:tcPr>
          <w:p w14:paraId="43048DA9">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zh-CN" w:eastAsia="zh-CN"/>
              </w:rPr>
              <w:t>换绦园广场建设工程地质勘察服务</w:t>
            </w:r>
          </w:p>
        </w:tc>
      </w:tr>
      <w:tr w14:paraId="613592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30A58A85">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2</w:t>
            </w:r>
          </w:p>
        </w:tc>
        <w:tc>
          <w:tcPr>
            <w:tcW w:w="1809" w:type="dxa"/>
            <w:vAlign w:val="center"/>
          </w:tcPr>
          <w:p w14:paraId="2917B918">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项目地址</w:t>
            </w:r>
          </w:p>
        </w:tc>
        <w:tc>
          <w:tcPr>
            <w:tcW w:w="6617" w:type="dxa"/>
            <w:vAlign w:val="center"/>
          </w:tcPr>
          <w:p w14:paraId="05F52104">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val="en-US" w:eastAsia="zh-CN"/>
              </w:rPr>
              <w:t>大冶</w:t>
            </w:r>
            <w:r>
              <w:rPr>
                <w:rFonts w:hint="eastAsia" w:ascii="仿宋" w:hAnsi="仿宋" w:eastAsia="仿宋" w:cs="仿宋"/>
                <w:color w:val="000000"/>
                <w:szCs w:val="24"/>
                <w:lang w:val="zh-CN" w:eastAsia="zh-CN"/>
              </w:rPr>
              <w:t>市</w:t>
            </w:r>
          </w:p>
        </w:tc>
      </w:tr>
      <w:tr w14:paraId="3D1CF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trPr>
        <w:tc>
          <w:tcPr>
            <w:tcW w:w="813" w:type="dxa"/>
            <w:vAlign w:val="center"/>
          </w:tcPr>
          <w:p w14:paraId="0EB73482">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3</w:t>
            </w:r>
          </w:p>
        </w:tc>
        <w:tc>
          <w:tcPr>
            <w:tcW w:w="1809" w:type="dxa"/>
            <w:vAlign w:val="center"/>
          </w:tcPr>
          <w:p w14:paraId="0F4D3AEB">
            <w:pPr>
              <w:pStyle w:val="6"/>
              <w:spacing w:line="360" w:lineRule="exact"/>
              <w:ind w:firstLine="0"/>
              <w:jc w:val="center"/>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采购内容</w:t>
            </w:r>
          </w:p>
        </w:tc>
        <w:tc>
          <w:tcPr>
            <w:tcW w:w="6617" w:type="dxa"/>
            <w:vAlign w:val="center"/>
          </w:tcPr>
          <w:p w14:paraId="49823779">
            <w:pPr>
              <w:pStyle w:val="6"/>
              <w:spacing w:line="360" w:lineRule="exact"/>
              <w:ind w:firstLine="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换绦园广场建设工程地质勘察服务，详见“第三章 项目技术、服务及商务要求”</w:t>
            </w:r>
          </w:p>
        </w:tc>
      </w:tr>
      <w:tr w14:paraId="64E78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813" w:type="dxa"/>
            <w:vAlign w:val="center"/>
          </w:tcPr>
          <w:p w14:paraId="31A1CF12">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4</w:t>
            </w:r>
          </w:p>
        </w:tc>
        <w:tc>
          <w:tcPr>
            <w:tcW w:w="1809" w:type="dxa"/>
            <w:vAlign w:val="center"/>
          </w:tcPr>
          <w:p w14:paraId="0B1208F2">
            <w:pPr>
              <w:pStyle w:val="6"/>
              <w:spacing w:line="360" w:lineRule="exact"/>
              <w:ind w:firstLine="0"/>
              <w:jc w:val="center"/>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付款方式</w:t>
            </w:r>
          </w:p>
        </w:tc>
        <w:tc>
          <w:tcPr>
            <w:tcW w:w="6617" w:type="dxa"/>
            <w:vAlign w:val="center"/>
          </w:tcPr>
          <w:p w14:paraId="71258056">
            <w:pPr>
              <w:pStyle w:val="6"/>
              <w:spacing w:line="360" w:lineRule="exact"/>
              <w:ind w:firstLine="0"/>
              <w:jc w:val="both"/>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签订合同时约定</w:t>
            </w:r>
          </w:p>
        </w:tc>
      </w:tr>
      <w:tr w14:paraId="05DC7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0314B520">
            <w:pPr>
              <w:spacing w:line="360" w:lineRule="exact"/>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5</w:t>
            </w:r>
          </w:p>
        </w:tc>
        <w:tc>
          <w:tcPr>
            <w:tcW w:w="1809" w:type="dxa"/>
            <w:vAlign w:val="center"/>
          </w:tcPr>
          <w:p w14:paraId="0D68F14D">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质量目标</w:t>
            </w:r>
          </w:p>
        </w:tc>
        <w:tc>
          <w:tcPr>
            <w:tcW w:w="6617" w:type="dxa"/>
            <w:vAlign w:val="center"/>
          </w:tcPr>
          <w:p w14:paraId="1A2A3C37">
            <w:pPr>
              <w:pStyle w:val="6"/>
              <w:spacing w:line="360" w:lineRule="exact"/>
              <w:ind w:firstLine="0"/>
              <w:textAlignment w:val="baseline"/>
              <w:rPr>
                <w:rFonts w:hint="eastAsia" w:ascii="仿宋" w:hAnsi="仿宋" w:eastAsia="仿宋" w:cs="仿宋"/>
                <w:color w:val="000000"/>
                <w:sz w:val="24"/>
                <w:szCs w:val="24"/>
                <w:lang w:val="zh-CN" w:eastAsia="zh-CN" w:bidi="ar-SA"/>
              </w:rPr>
            </w:pPr>
            <w:r>
              <w:rPr>
                <w:rFonts w:hint="eastAsia" w:ascii="仿宋" w:hAnsi="仿宋" w:eastAsia="仿宋" w:cs="仿宋"/>
                <w:color w:val="000000"/>
                <w:sz w:val="24"/>
                <w:szCs w:val="24"/>
                <w:lang w:val="zh-CN" w:eastAsia="zh-CN" w:bidi="ar-SA"/>
              </w:rPr>
              <w:t>达到国家、部门或省市级现行相关要求法律、法规和标准的要求。</w:t>
            </w:r>
          </w:p>
        </w:tc>
      </w:tr>
      <w:tr w14:paraId="53E52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5257A211">
            <w:pPr>
              <w:spacing w:line="360" w:lineRule="exact"/>
              <w:ind w:firstLine="0"/>
              <w:jc w:val="center"/>
              <w:textAlignment w:val="baseline"/>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6</w:t>
            </w:r>
          </w:p>
        </w:tc>
        <w:tc>
          <w:tcPr>
            <w:tcW w:w="1809" w:type="dxa"/>
            <w:vAlign w:val="center"/>
          </w:tcPr>
          <w:p w14:paraId="615BAFFF">
            <w:pPr>
              <w:spacing w:line="360" w:lineRule="auto"/>
              <w:ind w:left="0" w:leftChars="0" w:firstLine="0" w:firstLineChars="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合同履行期限</w:t>
            </w:r>
          </w:p>
        </w:tc>
        <w:tc>
          <w:tcPr>
            <w:tcW w:w="6617" w:type="dxa"/>
            <w:vAlign w:val="center"/>
          </w:tcPr>
          <w:p w14:paraId="7AFF789D">
            <w:pPr>
              <w:spacing w:line="360" w:lineRule="auto"/>
              <w:ind w:left="0" w:leftChars="0" w:firstLine="0" w:firstLineChars="0"/>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zh-CN" w:eastAsia="zh-CN"/>
              </w:rPr>
              <w:t>自采购人通知之日起 6个月（含节假日）完成勘察工作，提供详细勘察报告。本项目服务周期为自合同签订之日起，至完成设计、施工阶段及竣工验收阶段的补充勘察等后期服务为止。</w:t>
            </w:r>
          </w:p>
        </w:tc>
      </w:tr>
      <w:tr w14:paraId="3417E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562F289A">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7</w:t>
            </w:r>
          </w:p>
        </w:tc>
        <w:tc>
          <w:tcPr>
            <w:tcW w:w="1809" w:type="dxa"/>
            <w:vAlign w:val="center"/>
          </w:tcPr>
          <w:p w14:paraId="34B22D2A">
            <w:pPr>
              <w:pStyle w:val="6"/>
              <w:spacing w:line="360" w:lineRule="exact"/>
              <w:ind w:firstLine="0"/>
              <w:jc w:val="center"/>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w:t>
            </w:r>
          </w:p>
          <w:p w14:paraId="032B2040">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资质要求</w:t>
            </w:r>
          </w:p>
        </w:tc>
        <w:tc>
          <w:tcPr>
            <w:tcW w:w="6617" w:type="dxa"/>
            <w:vAlign w:val="center"/>
          </w:tcPr>
          <w:p w14:paraId="55ADCC2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1、满足《中华人民共和国政府采购法》第二十二条规定，即：</w:t>
            </w:r>
          </w:p>
          <w:p w14:paraId="34C5F9B0">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（1）具有独立承担民事责任的能力；</w:t>
            </w:r>
          </w:p>
          <w:p w14:paraId="29D9C62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（2）具有良好的商业信誉和健全的财务会计制度；</w:t>
            </w:r>
          </w:p>
          <w:p w14:paraId="4769225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（3）具有履行合同所必需的设备和专业技术能力；</w:t>
            </w:r>
          </w:p>
          <w:p w14:paraId="06F9262F">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（4）有依法缴纳税收和社会保障资金的良好记录；</w:t>
            </w:r>
          </w:p>
          <w:p w14:paraId="205244A9">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（5）参加政府采购活动前三年内，在经营活动中没有重大违法记录；</w:t>
            </w:r>
          </w:p>
          <w:p w14:paraId="4A3ADC31">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（6）法律、行政法规规定的其他条件。</w:t>
            </w:r>
          </w:p>
          <w:p w14:paraId="470BD42D">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w:t>
            </w:r>
            <w:r>
              <w:rPr>
                <w:rFonts w:hint="eastAsia" w:ascii="仿宋" w:hAnsi="仿宋" w:eastAsia="仿宋" w:cs="仿宋"/>
                <w:color w:val="000000"/>
                <w:sz w:val="24"/>
                <w:szCs w:val="24"/>
                <w:lang w:val="en-US" w:eastAsia="zh-CN"/>
              </w:rPr>
              <w:t>提供①营业执照或事业单位法人证书或执业许可证（非企业专业服务机构）或个体工商户营业执照等证明文件及②开户许可证或基本户信息及③《</w:t>
            </w:r>
            <w:r>
              <w:rPr>
                <w:rFonts w:hint="eastAsia" w:ascii="仿宋" w:hAnsi="仿宋" w:eastAsia="仿宋" w:cs="仿宋"/>
                <w:color w:val="000000"/>
                <w:sz w:val="24"/>
                <w:szCs w:val="24"/>
                <w:lang w:val="en-US" w:eastAsia="en-US"/>
              </w:rPr>
              <w:t>基本资格条件承诺函</w:t>
            </w:r>
            <w:r>
              <w:rPr>
                <w:rFonts w:hint="eastAsia" w:ascii="仿宋" w:hAnsi="仿宋" w:eastAsia="仿宋" w:cs="仿宋"/>
                <w:color w:val="000000"/>
                <w:sz w:val="24"/>
                <w:szCs w:val="24"/>
                <w:lang w:val="en-US" w:eastAsia="zh-CN"/>
              </w:rPr>
              <w:t>》</w:t>
            </w:r>
            <w:r>
              <w:rPr>
                <w:rFonts w:hint="eastAsia" w:ascii="仿宋" w:hAnsi="仿宋" w:eastAsia="仿宋" w:cs="仿宋"/>
                <w:color w:val="000000"/>
                <w:sz w:val="24"/>
                <w:szCs w:val="24"/>
                <w:lang w:val="zh-CN" w:eastAsia="zh-CN"/>
              </w:rPr>
              <w:t>）</w:t>
            </w:r>
          </w:p>
          <w:p w14:paraId="0DDB642C">
            <w:pPr>
              <w:widowControl w:val="0"/>
              <w:wordWrap/>
              <w:adjustRightInd/>
              <w:snapToGrid/>
              <w:spacing w:line="360" w:lineRule="auto"/>
              <w:ind w:left="0" w:leftChars="0" w:firstLine="480" w:firstLineChars="200"/>
              <w:jc w:val="both"/>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2、单位负责人为同一人或者存在直接控股、管理关系的不同投标人，不得参加本项目同一合同项下的政府采购活动。</w:t>
            </w:r>
            <w:r>
              <w:rPr>
                <w:rFonts w:hint="eastAsia" w:ascii="仿宋" w:hAnsi="仿宋" w:eastAsia="仿宋" w:cs="仿宋"/>
                <w:b w:val="0"/>
                <w:kern w:val="2"/>
                <w:sz w:val="24"/>
                <w:szCs w:val="24"/>
                <w:lang w:val="en-US" w:eastAsia="zh-CN" w:bidi="ar-SA"/>
              </w:rPr>
              <w:t>（提供《未参加同一合同项下的政府采购活动的声明函》）</w:t>
            </w:r>
          </w:p>
          <w:p w14:paraId="127CA15B">
            <w:pPr>
              <w:spacing w:line="360" w:lineRule="auto"/>
              <w:ind w:firstLine="600" w:firstLineChars="250"/>
              <w:textAlignment w:val="baseline"/>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3、为本采购项目提供整体设计、规范编制或者项目管理、监理、检测等服务的，不得再参加本项目的其他招标采购活动。</w:t>
            </w:r>
            <w:r>
              <w:rPr>
                <w:rFonts w:hint="eastAsia" w:ascii="仿宋" w:hAnsi="仿宋" w:eastAsia="仿宋" w:cs="仿宋"/>
                <w:b w:val="0"/>
                <w:kern w:val="2"/>
                <w:sz w:val="24"/>
                <w:szCs w:val="24"/>
                <w:lang w:val="en-US" w:eastAsia="zh-CN" w:bidi="ar-SA"/>
              </w:rPr>
              <w:t>（提供《未为本采购项目提供服务的声明函》）</w:t>
            </w:r>
          </w:p>
          <w:p w14:paraId="4C8D7C09">
            <w:pPr>
              <w:widowControl w:val="0"/>
              <w:wordWrap/>
              <w:adjustRightInd/>
              <w:snapToGrid/>
              <w:spacing w:line="360" w:lineRule="auto"/>
              <w:ind w:left="0" w:leftChars="0" w:firstLine="480" w:firstLineChars="200"/>
              <w:jc w:val="both"/>
              <w:textAlignment w:val="auto"/>
              <w:rPr>
                <w:rFonts w:hint="eastAsia"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4、未被列入失信被执行人、重大税收违法失信主体，未被列入政府采购严重违法失信行为记录名单。</w:t>
            </w:r>
            <w:r>
              <w:rPr>
                <w:rFonts w:hint="eastAsia" w:ascii="仿宋" w:hAnsi="仿宋" w:eastAsia="仿宋" w:cs="仿宋"/>
                <w:b w:val="0"/>
                <w:kern w:val="2"/>
                <w:sz w:val="24"/>
                <w:szCs w:val="24"/>
                <w:lang w:val="en-US" w:eastAsia="zh-CN" w:bidi="ar-SA"/>
              </w:rPr>
              <w:t>（提供未列入“中国执行信息公开网”网站“失信被执行人”、“信用中国”网站“重大税收违法案件当事人名单”及“</w:t>
            </w:r>
            <w:r>
              <w:rPr>
                <w:rFonts w:hint="eastAsia" w:ascii="仿宋" w:hAnsi="仿宋" w:eastAsia="仿宋" w:cs="仿宋"/>
                <w:b w:val="0"/>
                <w:kern w:val="2"/>
                <w:sz w:val="24"/>
                <w:szCs w:val="24"/>
                <w:lang w:val="zh-CN" w:eastAsia="zh-CN" w:bidi="ar-SA"/>
              </w:rPr>
              <w:t>政府采购严重违法失信行为记录名单</w:t>
            </w:r>
            <w:r>
              <w:rPr>
                <w:rFonts w:hint="eastAsia" w:ascii="仿宋" w:hAnsi="仿宋" w:eastAsia="仿宋" w:cs="仿宋"/>
                <w:b w:val="0"/>
                <w:kern w:val="2"/>
                <w:sz w:val="24"/>
                <w:szCs w:val="24"/>
                <w:lang w:val="en-US" w:eastAsia="zh-CN" w:bidi="ar-SA"/>
              </w:rPr>
              <w:t>”投标人自行查询并提供截图或打印件）</w:t>
            </w:r>
          </w:p>
          <w:p w14:paraId="6D15E119">
            <w:pPr>
              <w:spacing w:line="360" w:lineRule="auto"/>
              <w:ind w:firstLine="600" w:firstLineChars="250"/>
              <w:textAlignment w:val="baseline"/>
              <w:rPr>
                <w:rFonts w:hint="eastAsia" w:ascii="仿宋" w:hAnsi="仿宋" w:eastAsia="仿宋" w:cs="仿宋"/>
                <w:sz w:val="24"/>
                <w:szCs w:val="24"/>
                <w:lang w:eastAsia="zh-CN"/>
              </w:rPr>
            </w:pPr>
            <w:r>
              <w:rPr>
                <w:rFonts w:hint="eastAsia" w:ascii="仿宋" w:hAnsi="仿宋" w:eastAsia="仿宋" w:cs="仿宋"/>
                <w:sz w:val="24"/>
                <w:szCs w:val="24"/>
                <w:lang w:val="en-US" w:eastAsia="zh-CN"/>
              </w:rPr>
              <w:t>5、</w:t>
            </w:r>
            <w:r>
              <w:rPr>
                <w:rFonts w:hint="eastAsia" w:ascii="仿宋" w:hAnsi="仿宋" w:eastAsia="仿宋" w:cs="仿宋"/>
                <w:sz w:val="24"/>
                <w:szCs w:val="24"/>
                <w:lang w:eastAsia="zh-CN"/>
              </w:rPr>
              <w:t>本项目的特定资格要求</w:t>
            </w:r>
          </w:p>
          <w:p w14:paraId="4BCB8AF7">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）具有行业主管部门核发的工程勘察专业（岩土工程）乙级以上（含）资质，或工程勘察综合甲级资质；</w:t>
            </w:r>
          </w:p>
          <w:p w14:paraId="2AC647DD">
            <w:pPr>
              <w:spacing w:line="360" w:lineRule="auto"/>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lang w:val="zh-CN"/>
              </w:rPr>
              <w:t>拟投入的项目负责人须具备国家注册岩土工程师资格。</w:t>
            </w:r>
          </w:p>
          <w:p w14:paraId="7C34AD2C">
            <w:pPr>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lang w:val="zh-CN"/>
              </w:rPr>
              <w:t>供应商法定代表人参加磋商的须携带法定代表人身份证原件及法定代表人身份证明原件；委托代理人参加磋商的需出具授权委托书原件及受托人本人身份证原件。</w:t>
            </w:r>
          </w:p>
        </w:tc>
      </w:tr>
      <w:tr w14:paraId="6DF90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78860CF6">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8</w:t>
            </w:r>
          </w:p>
        </w:tc>
        <w:tc>
          <w:tcPr>
            <w:tcW w:w="1809" w:type="dxa"/>
            <w:vAlign w:val="center"/>
          </w:tcPr>
          <w:p w14:paraId="54942A98">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投标有效期</w:t>
            </w:r>
          </w:p>
        </w:tc>
        <w:tc>
          <w:tcPr>
            <w:tcW w:w="6617" w:type="dxa"/>
            <w:vAlign w:val="center"/>
          </w:tcPr>
          <w:p w14:paraId="5EA2B321">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60日历天（从递交磋商响应文件截止之日算起）</w:t>
            </w:r>
          </w:p>
        </w:tc>
      </w:tr>
      <w:tr w14:paraId="6AA55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5E0941F8">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9</w:t>
            </w:r>
          </w:p>
        </w:tc>
        <w:tc>
          <w:tcPr>
            <w:tcW w:w="1809" w:type="dxa"/>
            <w:vAlign w:val="center"/>
          </w:tcPr>
          <w:p w14:paraId="0F32CE98">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资格审查方法</w:t>
            </w:r>
          </w:p>
        </w:tc>
        <w:tc>
          <w:tcPr>
            <w:tcW w:w="6617" w:type="dxa"/>
            <w:vAlign w:val="center"/>
          </w:tcPr>
          <w:p w14:paraId="5D7CE5BE">
            <w:pPr>
              <w:pStyle w:val="6"/>
              <w:spacing w:line="360" w:lineRule="exact"/>
              <w:ind w:firstLine="0"/>
              <w:textAlignment w:val="baseline"/>
              <w:rPr>
                <w:rFonts w:ascii="仿宋" w:hAnsi="仿宋" w:eastAsia="仿宋" w:cs="仿宋"/>
                <w:color w:val="000000"/>
                <w:szCs w:val="24"/>
              </w:rPr>
            </w:pPr>
            <w:r>
              <w:rPr>
                <w:rFonts w:hint="eastAsia" w:ascii="仿宋" w:hAnsi="仿宋" w:eastAsia="仿宋" w:cs="仿宋"/>
                <w:color w:val="000000"/>
                <w:szCs w:val="24"/>
              </w:rPr>
              <w:t>资格后审</w:t>
            </w:r>
          </w:p>
        </w:tc>
      </w:tr>
      <w:tr w14:paraId="21EA2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13" w:type="dxa"/>
            <w:vAlign w:val="center"/>
          </w:tcPr>
          <w:p w14:paraId="2B658BA2">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0</w:t>
            </w:r>
          </w:p>
        </w:tc>
        <w:tc>
          <w:tcPr>
            <w:tcW w:w="1809" w:type="dxa"/>
            <w:vAlign w:val="center"/>
          </w:tcPr>
          <w:p w14:paraId="3F0B2C32">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采购方式</w:t>
            </w:r>
          </w:p>
        </w:tc>
        <w:tc>
          <w:tcPr>
            <w:tcW w:w="6617" w:type="dxa"/>
            <w:vAlign w:val="center"/>
          </w:tcPr>
          <w:p w14:paraId="30F1E350">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竞争性磋商</w:t>
            </w:r>
          </w:p>
        </w:tc>
      </w:tr>
      <w:tr w14:paraId="3D6AF4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41B51D61">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1</w:t>
            </w:r>
          </w:p>
        </w:tc>
        <w:tc>
          <w:tcPr>
            <w:tcW w:w="1809" w:type="dxa"/>
            <w:vAlign w:val="center"/>
          </w:tcPr>
          <w:p w14:paraId="5E6FA019">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磋商响应文件份数</w:t>
            </w:r>
          </w:p>
        </w:tc>
        <w:tc>
          <w:tcPr>
            <w:tcW w:w="6617" w:type="dxa"/>
            <w:vAlign w:val="center"/>
          </w:tcPr>
          <w:p w14:paraId="15AABA48">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正本壹份，副本</w:t>
            </w:r>
            <w:r>
              <w:rPr>
                <w:rFonts w:hint="eastAsia" w:ascii="仿宋" w:hAnsi="仿宋" w:eastAsia="仿宋" w:cs="仿宋"/>
                <w:color w:val="000000"/>
                <w:szCs w:val="24"/>
                <w:lang w:val="en-US" w:eastAsia="zh-CN"/>
              </w:rPr>
              <w:t>贰</w:t>
            </w:r>
            <w:r>
              <w:rPr>
                <w:rFonts w:hint="eastAsia" w:ascii="仿宋" w:hAnsi="仿宋" w:eastAsia="仿宋" w:cs="仿宋"/>
                <w:color w:val="000000"/>
                <w:szCs w:val="24"/>
                <w:lang w:eastAsia="zh-CN"/>
              </w:rPr>
              <w:t>份。</w:t>
            </w:r>
          </w:p>
        </w:tc>
      </w:tr>
      <w:tr w14:paraId="59BEC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3" w:hRule="atLeast"/>
        </w:trPr>
        <w:tc>
          <w:tcPr>
            <w:tcW w:w="813" w:type="dxa"/>
            <w:vAlign w:val="center"/>
          </w:tcPr>
          <w:p w14:paraId="071BD658">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2</w:t>
            </w:r>
          </w:p>
        </w:tc>
        <w:tc>
          <w:tcPr>
            <w:tcW w:w="1809" w:type="dxa"/>
            <w:vAlign w:val="center"/>
          </w:tcPr>
          <w:p w14:paraId="3BA0D801">
            <w:pPr>
              <w:pStyle w:val="6"/>
              <w:spacing w:line="360" w:lineRule="exact"/>
              <w:ind w:firstLine="0"/>
              <w:jc w:val="center"/>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w:t>
            </w:r>
          </w:p>
          <w:p w14:paraId="68189188">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提出答疑</w:t>
            </w:r>
          </w:p>
        </w:tc>
        <w:tc>
          <w:tcPr>
            <w:tcW w:w="6617" w:type="dxa"/>
            <w:vAlign w:val="center"/>
          </w:tcPr>
          <w:p w14:paraId="4D1EC1DF">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b w:val="0"/>
                <w:bCs/>
                <w:color w:val="000000"/>
                <w:szCs w:val="24"/>
                <w:u w:val="none"/>
                <w:lang w:eastAsia="zh-CN"/>
              </w:rPr>
              <w:t>2025年</w:t>
            </w:r>
            <w:r>
              <w:rPr>
                <w:rFonts w:hint="eastAsia" w:ascii="仿宋" w:hAnsi="仿宋" w:eastAsia="仿宋" w:cs="仿宋"/>
                <w:b w:val="0"/>
                <w:bCs/>
                <w:color w:val="000000"/>
                <w:szCs w:val="24"/>
                <w:u w:val="none"/>
                <w:lang w:val="en-US" w:eastAsia="zh-CN"/>
              </w:rPr>
              <w:t>04</w:t>
            </w:r>
            <w:r>
              <w:rPr>
                <w:rFonts w:hint="eastAsia" w:ascii="仿宋" w:hAnsi="仿宋" w:eastAsia="仿宋" w:cs="仿宋"/>
                <w:b w:val="0"/>
                <w:bCs/>
                <w:color w:val="000000"/>
                <w:szCs w:val="24"/>
                <w:u w:val="none"/>
                <w:lang w:eastAsia="zh-CN"/>
              </w:rPr>
              <w:t>月</w:t>
            </w:r>
            <w:r>
              <w:rPr>
                <w:rFonts w:hint="eastAsia" w:ascii="仿宋" w:hAnsi="仿宋" w:eastAsia="仿宋" w:cs="仿宋"/>
                <w:b w:val="0"/>
                <w:bCs/>
                <w:color w:val="000000"/>
                <w:szCs w:val="24"/>
                <w:u w:val="none"/>
                <w:lang w:val="en-US" w:eastAsia="zh-CN"/>
              </w:rPr>
              <w:t>17日</w:t>
            </w:r>
            <w:r>
              <w:rPr>
                <w:rFonts w:hint="eastAsia" w:ascii="仿宋" w:hAnsi="仿宋" w:eastAsia="仿宋" w:cs="仿宋"/>
                <w:color w:val="000000"/>
                <w:szCs w:val="24"/>
                <w:lang w:eastAsia="zh-CN"/>
              </w:rPr>
              <w:t>之前将要求答疑的问题加盖公章的扫描件发电子邮箱：</w:t>
            </w:r>
            <w:r>
              <w:rPr>
                <w:rFonts w:hint="eastAsia" w:ascii="仿宋" w:hAnsi="仿宋" w:eastAsia="仿宋" w:cs="仿宋"/>
                <w:color w:val="000000"/>
                <w:szCs w:val="24"/>
                <w:lang w:val="en-US" w:eastAsia="zh-CN"/>
              </w:rPr>
              <w:t>625282508</w:t>
            </w:r>
            <w:r>
              <w:rPr>
                <w:rFonts w:hint="eastAsia" w:ascii="仿宋" w:hAnsi="仿宋" w:eastAsia="仿宋" w:cs="仿宋"/>
                <w:color w:val="000000"/>
                <w:szCs w:val="24"/>
                <w:lang w:eastAsia="zh-CN"/>
              </w:rPr>
              <w:t>@qq.com，联系电话：</w:t>
            </w:r>
            <w:r>
              <w:rPr>
                <w:rFonts w:hint="eastAsia" w:ascii="仿宋" w:hAnsi="仿宋" w:eastAsia="仿宋" w:cs="仿宋"/>
                <w:color w:val="000000"/>
                <w:sz w:val="24"/>
                <w:szCs w:val="24"/>
                <w:lang w:val="en-US" w:eastAsia="zh-CN"/>
              </w:rPr>
              <w:t>19972725620</w:t>
            </w:r>
            <w:r>
              <w:rPr>
                <w:rFonts w:hint="eastAsia" w:ascii="仿宋" w:hAnsi="仿宋" w:eastAsia="仿宋" w:cs="仿宋"/>
                <w:color w:val="000000"/>
                <w:szCs w:val="24"/>
                <w:lang w:eastAsia="zh-CN"/>
              </w:rPr>
              <w:t>，联系人：</w:t>
            </w:r>
            <w:r>
              <w:rPr>
                <w:rFonts w:hint="eastAsia" w:ascii="仿宋" w:hAnsi="仿宋" w:eastAsia="仿宋" w:cs="仿宋"/>
                <w:color w:val="000000"/>
                <w:sz w:val="24"/>
                <w:szCs w:val="24"/>
                <w:lang w:val="en-US" w:eastAsia="zh-CN"/>
              </w:rPr>
              <w:t>柯工</w:t>
            </w:r>
          </w:p>
        </w:tc>
      </w:tr>
      <w:tr w14:paraId="459F1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374A5AC5">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3</w:t>
            </w:r>
          </w:p>
        </w:tc>
        <w:tc>
          <w:tcPr>
            <w:tcW w:w="1809" w:type="dxa"/>
            <w:vAlign w:val="center"/>
          </w:tcPr>
          <w:p w14:paraId="7AAB8A14">
            <w:pPr>
              <w:pStyle w:val="6"/>
              <w:spacing w:line="360" w:lineRule="exact"/>
              <w:ind w:firstLine="0"/>
              <w:jc w:val="center"/>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答疑文件截止时间地点</w:t>
            </w:r>
          </w:p>
        </w:tc>
        <w:tc>
          <w:tcPr>
            <w:tcW w:w="6617" w:type="dxa"/>
            <w:vAlign w:val="center"/>
          </w:tcPr>
          <w:p w14:paraId="1B17EB71">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地点：</w:t>
            </w:r>
            <w:r>
              <w:rPr>
                <w:rFonts w:hint="eastAsia" w:ascii="仿宋" w:hAnsi="仿宋" w:eastAsia="仿宋" w:cs="仿宋"/>
                <w:sz w:val="24"/>
                <w:szCs w:val="24"/>
                <w:lang w:eastAsia="zh-CN"/>
              </w:rPr>
              <w:t>黄石临空经济区官网（http://lkjjq.huangshi.gov.cn/）</w:t>
            </w:r>
          </w:p>
          <w:p w14:paraId="66400DBF">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时间</w:t>
            </w:r>
            <w:r>
              <w:rPr>
                <w:rFonts w:hint="eastAsia" w:ascii="仿宋" w:hAnsi="仿宋" w:eastAsia="仿宋" w:cs="仿宋"/>
                <w:color w:val="0000FF"/>
                <w:szCs w:val="24"/>
                <w:lang w:eastAsia="zh-CN"/>
              </w:rPr>
              <w:t>：</w:t>
            </w:r>
            <w:r>
              <w:rPr>
                <w:rFonts w:hint="eastAsia" w:ascii="仿宋" w:hAnsi="仿宋" w:eastAsia="仿宋" w:cs="仿宋"/>
                <w:sz w:val="24"/>
                <w:szCs w:val="24"/>
                <w:lang w:val="zh-CN" w:eastAsia="zh-CN"/>
              </w:rPr>
              <w:t>2025年</w:t>
            </w:r>
            <w:r>
              <w:rPr>
                <w:rFonts w:hint="eastAsia" w:ascii="仿宋" w:hAnsi="仿宋" w:eastAsia="仿宋" w:cs="仿宋"/>
                <w:sz w:val="24"/>
                <w:szCs w:val="24"/>
                <w:lang w:val="en-US" w:eastAsia="zh-CN"/>
              </w:rPr>
              <w:t>04</w:t>
            </w:r>
            <w:r>
              <w:rPr>
                <w:rFonts w:hint="eastAsia" w:ascii="仿宋" w:hAnsi="仿宋" w:eastAsia="仿宋" w:cs="仿宋"/>
                <w:sz w:val="24"/>
                <w:szCs w:val="24"/>
                <w:lang w:val="zh-CN" w:eastAsia="zh-CN"/>
              </w:rPr>
              <w:t>月</w:t>
            </w:r>
            <w:r>
              <w:rPr>
                <w:rFonts w:hint="eastAsia" w:ascii="仿宋" w:hAnsi="仿宋" w:eastAsia="仿宋" w:cs="仿宋"/>
                <w:sz w:val="24"/>
                <w:szCs w:val="24"/>
                <w:lang w:val="en-US" w:eastAsia="zh-CN"/>
              </w:rPr>
              <w:t>17</w:t>
            </w:r>
            <w:r>
              <w:rPr>
                <w:rFonts w:hint="eastAsia" w:ascii="仿宋" w:hAnsi="仿宋" w:eastAsia="仿宋" w:cs="仿宋"/>
                <w:sz w:val="24"/>
                <w:szCs w:val="24"/>
                <w:lang w:val="zh-CN" w:eastAsia="zh-CN"/>
              </w:rPr>
              <w:t>日</w:t>
            </w:r>
          </w:p>
        </w:tc>
      </w:tr>
      <w:tr w14:paraId="6B224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813" w:type="dxa"/>
            <w:vAlign w:val="center"/>
          </w:tcPr>
          <w:p w14:paraId="4649B02B">
            <w:pPr>
              <w:spacing w:line="360" w:lineRule="exact"/>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1</w:t>
            </w:r>
            <w:r>
              <w:rPr>
                <w:rFonts w:hint="eastAsia" w:ascii="仿宋" w:hAnsi="仿宋" w:eastAsia="仿宋" w:cs="仿宋"/>
                <w:b/>
                <w:color w:val="000000"/>
                <w:sz w:val="24"/>
                <w:szCs w:val="24"/>
                <w:lang w:eastAsia="zh-CN"/>
              </w:rPr>
              <w:t>4</w:t>
            </w:r>
          </w:p>
        </w:tc>
        <w:tc>
          <w:tcPr>
            <w:tcW w:w="1809" w:type="dxa"/>
            <w:vAlign w:val="center"/>
          </w:tcPr>
          <w:p w14:paraId="76BA1722">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lang w:eastAsia="zh-CN"/>
              </w:rPr>
              <w:t>磋商</w:t>
            </w:r>
            <w:r>
              <w:rPr>
                <w:rFonts w:hint="eastAsia" w:ascii="仿宋" w:hAnsi="仿宋" w:eastAsia="仿宋" w:cs="仿宋"/>
                <w:color w:val="000000"/>
                <w:szCs w:val="24"/>
              </w:rPr>
              <w:t>地点、</w:t>
            </w:r>
          </w:p>
          <w:p w14:paraId="58F8F62B">
            <w:pPr>
              <w:pStyle w:val="6"/>
              <w:spacing w:line="360" w:lineRule="exact"/>
              <w:ind w:firstLine="0"/>
              <w:jc w:val="center"/>
              <w:textAlignment w:val="baseline"/>
              <w:rPr>
                <w:rFonts w:ascii="仿宋" w:hAnsi="仿宋" w:eastAsia="仿宋" w:cs="仿宋"/>
                <w:color w:val="000000"/>
                <w:szCs w:val="24"/>
              </w:rPr>
            </w:pPr>
            <w:r>
              <w:rPr>
                <w:rFonts w:hint="eastAsia" w:ascii="仿宋" w:hAnsi="仿宋" w:eastAsia="仿宋" w:cs="仿宋"/>
                <w:color w:val="000000"/>
                <w:szCs w:val="24"/>
              </w:rPr>
              <w:t>时间</w:t>
            </w:r>
          </w:p>
        </w:tc>
        <w:tc>
          <w:tcPr>
            <w:tcW w:w="6617" w:type="dxa"/>
            <w:vAlign w:val="center"/>
          </w:tcPr>
          <w:p w14:paraId="5F231098">
            <w:pPr>
              <w:pStyle w:val="6"/>
              <w:spacing w:line="360" w:lineRule="exact"/>
              <w:ind w:firstLine="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同磋商响应文件递交截止时间、地点</w:t>
            </w:r>
          </w:p>
        </w:tc>
      </w:tr>
      <w:tr w14:paraId="00659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813" w:type="dxa"/>
            <w:vAlign w:val="center"/>
          </w:tcPr>
          <w:p w14:paraId="7FF2C169">
            <w:pPr>
              <w:spacing w:line="360" w:lineRule="exact"/>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15</w:t>
            </w:r>
          </w:p>
        </w:tc>
        <w:tc>
          <w:tcPr>
            <w:tcW w:w="1809" w:type="dxa"/>
            <w:vAlign w:val="center"/>
          </w:tcPr>
          <w:p w14:paraId="31F936A1">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其它</w:t>
            </w:r>
          </w:p>
        </w:tc>
        <w:tc>
          <w:tcPr>
            <w:tcW w:w="6617" w:type="dxa"/>
            <w:vAlign w:val="center"/>
          </w:tcPr>
          <w:p w14:paraId="03390609">
            <w:pPr>
              <w:spacing w:line="360" w:lineRule="exact"/>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本项目招标代理服务费按发改价格[2011]534号文标准收取，由成交供应商在领取成交通知书时支付。</w:t>
            </w:r>
          </w:p>
        </w:tc>
      </w:tr>
    </w:tbl>
    <w:p w14:paraId="07FC6DDF">
      <w:pPr>
        <w:spacing w:line="360" w:lineRule="auto"/>
        <w:ind w:right="-161"/>
        <w:jc w:val="center"/>
        <w:textAlignment w:val="baseline"/>
        <w:rPr>
          <w:rFonts w:hint="eastAsia" w:ascii="仿宋" w:hAnsi="仿宋" w:eastAsia="仿宋" w:cs="仿宋"/>
          <w:color w:val="000000"/>
          <w:sz w:val="24"/>
          <w:szCs w:val="24"/>
          <w:lang w:eastAsia="zh-CN"/>
        </w:rPr>
      </w:pPr>
    </w:p>
    <w:p w14:paraId="044961A8">
      <w:pPr>
        <w:spacing w:line="360" w:lineRule="auto"/>
        <w:ind w:right="-161"/>
        <w:jc w:val="center"/>
        <w:textAlignment w:val="baseline"/>
        <w:rPr>
          <w:rFonts w:hint="eastAsia" w:ascii="仿宋" w:hAnsi="仿宋" w:eastAsia="仿宋" w:cs="仿宋"/>
          <w:color w:val="000000"/>
          <w:sz w:val="24"/>
          <w:szCs w:val="24"/>
          <w:lang w:eastAsia="zh-CN"/>
        </w:rPr>
      </w:pPr>
    </w:p>
    <w:p w14:paraId="7F102B73">
      <w:pPr>
        <w:spacing w:line="360" w:lineRule="auto"/>
        <w:ind w:right="-161"/>
        <w:jc w:val="center"/>
        <w:textAlignment w:val="baseline"/>
        <w:rPr>
          <w:rFonts w:hint="eastAsia" w:ascii="仿宋" w:hAnsi="仿宋" w:eastAsia="仿宋" w:cs="仿宋"/>
          <w:color w:val="000000"/>
          <w:sz w:val="24"/>
          <w:szCs w:val="24"/>
          <w:lang w:eastAsia="zh-CN"/>
        </w:rPr>
      </w:pPr>
    </w:p>
    <w:p w14:paraId="103F7189">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A：说明</w:t>
      </w:r>
    </w:p>
    <w:p w14:paraId="076D32C5">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一、采购范围及适用法律</w:t>
      </w:r>
    </w:p>
    <w:p w14:paraId="6F35244D">
      <w:pPr>
        <w:spacing w:line="360" w:lineRule="auto"/>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本次采购适用的法律、法规为《中华人民共和国政府采购法》、《民典法》、《政府采购竞争性磋商采购方式管理暂行办法》。</w:t>
      </w:r>
    </w:p>
    <w:p w14:paraId="61B7B0C6">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二、定义</w:t>
      </w:r>
    </w:p>
    <w:p w14:paraId="0DE7E74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1、采购人：黄石空港城市建设投资有限公司。</w:t>
      </w:r>
    </w:p>
    <w:p w14:paraId="755BB4A6">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2、采购代理机构：浙江明业项目管理有限公司。</w:t>
      </w:r>
    </w:p>
    <w:p w14:paraId="57C01B22">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3、磋商供应商：指符合竞争性磋商规定的条件、向采购人提交响应性磋商文件的磋商供应商或其专业授权经销商。</w:t>
      </w:r>
    </w:p>
    <w:p w14:paraId="13AF3DB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4、货物：指磋商供应商按竞争性磋商规定，须向采购人提供的相应的采购清单上的全部内容。</w:t>
      </w:r>
    </w:p>
    <w:p w14:paraId="4083246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5、服务：指竞争性磋商规定磋商供应商应承担的送货、维护、售后服务和其他有关的义务。</w:t>
      </w:r>
    </w:p>
    <w:p w14:paraId="77A2BBBC">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三、合格的磋商供应商</w:t>
      </w:r>
    </w:p>
    <w:p w14:paraId="467A1A1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见第一部分“竞争性磋商公告”。</w:t>
      </w:r>
    </w:p>
    <w:p w14:paraId="3C17D77A">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四、磋商费用的承担</w:t>
      </w:r>
    </w:p>
    <w:p w14:paraId="3241E3A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无论竞争性磋商过程中的做法和结果如何，磋商供应商自行承担所有与参加本项目有关的全部费用，采购人在任何情况下无义务和责任承担上述费用。</w:t>
      </w:r>
    </w:p>
    <w:p w14:paraId="1BDD42BD">
      <w:pPr>
        <w:spacing w:line="360" w:lineRule="auto"/>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本项目招标代理服务费按发改价格[2011]534号文标准收取，由成交供应商在领取成交通知书时支付。</w:t>
      </w:r>
    </w:p>
    <w:p w14:paraId="7516A127">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B：竞争性磋商文件说明</w:t>
      </w:r>
    </w:p>
    <w:p w14:paraId="54CAC5CD">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一、竞争性磋商文件的说明</w:t>
      </w:r>
    </w:p>
    <w:p w14:paraId="5C32765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竞争性磋商文件是采购人用以阐明采购项目的内容及要求、磋商程序及办法、成交原则、主要合同条款和响应性磋商文件格式的文件。</w:t>
      </w:r>
    </w:p>
    <w:p w14:paraId="3093A08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二、竞争性磋商文件由下述部分组成：</w:t>
      </w:r>
    </w:p>
    <w:p w14:paraId="2CFA7A31">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1、竞争性磋商公告；</w:t>
      </w:r>
    </w:p>
    <w:p w14:paraId="428B0125">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2、磋商须知；</w:t>
      </w:r>
    </w:p>
    <w:p w14:paraId="023E30C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3、采购内容及要求；</w:t>
      </w:r>
    </w:p>
    <w:p w14:paraId="4ADAE53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4、工程量清单及图纸（</w:t>
      </w:r>
      <w:r>
        <w:rPr>
          <w:rFonts w:hint="eastAsia" w:ascii="仿宋" w:hAnsi="仿宋" w:eastAsia="仿宋" w:cs="仿宋"/>
          <w:color w:val="000000"/>
          <w:sz w:val="24"/>
          <w:szCs w:val="24"/>
          <w:lang w:val="en-US" w:eastAsia="zh-CN"/>
        </w:rPr>
        <w:t>如有</w:t>
      </w:r>
      <w:r>
        <w:rPr>
          <w:rFonts w:hint="eastAsia" w:ascii="仿宋" w:hAnsi="仿宋" w:eastAsia="仿宋" w:cs="仿宋"/>
          <w:color w:val="000000"/>
          <w:sz w:val="24"/>
          <w:szCs w:val="24"/>
          <w:lang w:eastAsia="zh-CN"/>
        </w:rPr>
        <w:t>）</w:t>
      </w:r>
    </w:p>
    <w:p w14:paraId="37B87BC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5、政府采购合同(样本)；</w:t>
      </w:r>
    </w:p>
    <w:p w14:paraId="681F957D">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6、响应性磋商文件格式及附件；</w:t>
      </w:r>
    </w:p>
    <w:p w14:paraId="10D36550">
      <w:pPr>
        <w:spacing w:line="360" w:lineRule="auto"/>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7. 资格后审证明文件。</w:t>
      </w:r>
    </w:p>
    <w:p w14:paraId="4126FC5E">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C：竞争性磋商的澄清和修改</w:t>
      </w:r>
    </w:p>
    <w:p w14:paraId="5E50077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一、如对竞争性磋商文件有任何疑问，磋商供应商应将需澄清及答疑的内容以书面形式并加盖公章按竞争性磋商中的地址提交采购人。</w:t>
      </w:r>
    </w:p>
    <w:p w14:paraId="238C2519">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二、采购人只对书面问题做出答复，并将答复内容以答疑文件的方式发给所有竞争性磋商的收受人。</w:t>
      </w:r>
    </w:p>
    <w:p w14:paraId="6CCE1FC0">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三、采购人可用补充文件的方式修正竞争性磋商，该补充文件将成为竞争性磋商的组成部分。</w:t>
      </w:r>
    </w:p>
    <w:p w14:paraId="54104E08">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四、补充文件以书面方式发给所有竞争性磋商收受人，竞争性磋商收受人应以书面形式回复采购人确认收到的每一份补充文件。</w:t>
      </w:r>
    </w:p>
    <w:p w14:paraId="7512CD7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五、为使磋商供应商有足够的时间按修正的竞争性磋商准备响应性磋商文件，采购人可以酌情延长磋商截止时间，并将此变更通知所有竞争性磋商收受人。</w:t>
      </w:r>
    </w:p>
    <w:p w14:paraId="3483401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六、当竞争性磋商补充(答疑)文件内容相矛盾时，以最后发出的文件为准。</w:t>
      </w:r>
    </w:p>
    <w:p w14:paraId="19A4F9F7">
      <w:pPr>
        <w:spacing w:line="360" w:lineRule="auto"/>
        <w:ind w:right="-161" w:firstLine="480" w:firstLineChars="200"/>
        <w:jc w:val="both"/>
        <w:textAlignment w:val="baseline"/>
        <w:rPr>
          <w:rFonts w:ascii="仿宋" w:hAnsi="仿宋" w:eastAsia="仿宋" w:cs="仿宋"/>
          <w:color w:val="000000"/>
          <w:spacing w:val="-2"/>
          <w:sz w:val="24"/>
          <w:szCs w:val="24"/>
          <w:lang w:eastAsia="zh-CN"/>
        </w:rPr>
      </w:pPr>
      <w:r>
        <w:rPr>
          <w:rFonts w:hint="eastAsia" w:ascii="仿宋" w:hAnsi="仿宋" w:eastAsia="仿宋" w:cs="仿宋"/>
          <w:color w:val="000000"/>
          <w:sz w:val="24"/>
          <w:szCs w:val="24"/>
          <w:lang w:eastAsia="zh-CN"/>
        </w:rPr>
        <w:t>七、</w:t>
      </w:r>
      <w:r>
        <w:rPr>
          <w:rFonts w:hint="eastAsia" w:ascii="仿宋" w:hAnsi="仿宋" w:eastAsia="仿宋" w:cs="仿宋"/>
          <w:color w:val="000000"/>
          <w:spacing w:val="-2"/>
          <w:sz w:val="24"/>
          <w:szCs w:val="24"/>
          <w:lang w:eastAsia="zh-CN"/>
        </w:rPr>
        <w:t>采购过程中产生的修改文件或补充文件与原竞争性磋商一样均具有同等的法律效力。</w:t>
      </w:r>
    </w:p>
    <w:p w14:paraId="3ACB5B03">
      <w:pPr>
        <w:spacing w:line="360" w:lineRule="auto"/>
        <w:ind w:right="-159" w:firstLine="422" w:firstLineChars="200"/>
        <w:jc w:val="both"/>
        <w:textAlignment w:val="baseline"/>
        <w:rPr>
          <w:rFonts w:ascii="仿宋" w:hAnsi="仿宋" w:eastAsia="仿宋" w:cs="仿宋"/>
          <w:b/>
          <w:color w:val="000000"/>
          <w:sz w:val="21"/>
          <w:szCs w:val="21"/>
          <w:u w:val="single"/>
          <w:lang w:eastAsia="zh-CN"/>
        </w:rPr>
      </w:pPr>
    </w:p>
    <w:p w14:paraId="5724A39D">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D：响应性磋商文件的制作</w:t>
      </w:r>
    </w:p>
    <w:p w14:paraId="5754CD63">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一、原则</w:t>
      </w:r>
    </w:p>
    <w:p w14:paraId="030BB1B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1、磋商供应商应仔细阅读竞争性磋商的所有内容，按照竞争性磋商的要求制作并递交响应性磋商文件，并保证所提供的全部资料真实、准确，以确保对竞争性磋商做出实质性响应，否则，其磋商资格将被取消。</w:t>
      </w:r>
    </w:p>
    <w:p w14:paraId="15A1684A">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2、采购人拒绝接受电报、电话或传真形式的响应性磋商文件。</w:t>
      </w:r>
    </w:p>
    <w:p w14:paraId="04B4AA9D">
      <w:pPr>
        <w:spacing w:line="360" w:lineRule="auto"/>
        <w:ind w:right="-161" w:firstLine="482"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二、响应性磋商文件的组成</w:t>
      </w:r>
    </w:p>
    <w:p w14:paraId="540E6D7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1、响应性磋商文件应包括下列部分</w:t>
      </w:r>
    </w:p>
    <w:p w14:paraId="2CE7DB60">
      <w:pPr>
        <w:numPr>
          <w:ilvl w:val="0"/>
          <w:numId w:val="3"/>
        </w:numPr>
        <w:spacing w:line="360" w:lineRule="auto"/>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eastAsia="zh-CN"/>
        </w:rPr>
        <w:t>磋商书</w:t>
      </w:r>
    </w:p>
    <w:p w14:paraId="5E92C696">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报价汇总表</w:t>
      </w:r>
    </w:p>
    <w:p w14:paraId="79A9B0D0">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详细</w:t>
      </w:r>
      <w:r>
        <w:rPr>
          <w:rFonts w:hint="eastAsia" w:ascii="仿宋" w:hAnsi="仿宋" w:eastAsia="仿宋" w:cs="仿宋"/>
          <w:color w:val="000000"/>
          <w:sz w:val="24"/>
          <w:szCs w:val="24"/>
          <w:lang w:eastAsia="zh-CN"/>
        </w:rPr>
        <w:t>报价表（</w:t>
      </w:r>
      <w:r>
        <w:rPr>
          <w:rFonts w:hint="eastAsia" w:ascii="仿宋" w:hAnsi="仿宋" w:eastAsia="仿宋" w:cs="仿宋"/>
          <w:color w:val="000000"/>
          <w:sz w:val="24"/>
          <w:szCs w:val="24"/>
          <w:lang w:val="en-US" w:eastAsia="zh-CN"/>
        </w:rPr>
        <w:t>如有</w:t>
      </w:r>
      <w:r>
        <w:rPr>
          <w:rFonts w:hint="eastAsia" w:ascii="仿宋" w:hAnsi="仿宋" w:eastAsia="仿宋" w:cs="仿宋"/>
          <w:color w:val="000000"/>
          <w:sz w:val="24"/>
          <w:szCs w:val="24"/>
          <w:lang w:eastAsia="zh-CN"/>
        </w:rPr>
        <w:t>）</w:t>
      </w:r>
    </w:p>
    <w:p w14:paraId="6B33CCC4">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法定代表人身份证明</w:t>
      </w:r>
    </w:p>
    <w:p w14:paraId="031A0A88">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资格</w:t>
      </w:r>
      <w:r>
        <w:rPr>
          <w:rFonts w:hint="eastAsia" w:ascii="仿宋" w:hAnsi="仿宋" w:eastAsia="仿宋" w:cs="仿宋"/>
          <w:color w:val="000000"/>
          <w:sz w:val="24"/>
          <w:szCs w:val="24"/>
          <w:lang w:val="zh-CN" w:eastAsia="zh-CN"/>
        </w:rPr>
        <w:t>证明文件</w:t>
      </w:r>
    </w:p>
    <w:p w14:paraId="71BB1EF5">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承接的类似项目情况表（如有）</w:t>
      </w:r>
    </w:p>
    <w:p w14:paraId="6F71A5E3">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投入本项目的施工设备情况表</w:t>
      </w:r>
    </w:p>
    <w:p w14:paraId="7E00AE9D">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项目管理机构主要人员表</w:t>
      </w:r>
    </w:p>
    <w:p w14:paraId="56C25E01">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企业信誉（如有）</w:t>
      </w:r>
    </w:p>
    <w:p w14:paraId="470CCA78">
      <w:pPr>
        <w:numPr>
          <w:ilvl w:val="0"/>
          <w:numId w:val="3"/>
        </w:numPr>
        <w:spacing w:line="360" w:lineRule="auto"/>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相关技术方案、承诺</w:t>
      </w:r>
      <w:r>
        <w:rPr>
          <w:rFonts w:hint="eastAsia" w:ascii="仿宋" w:hAnsi="仿宋" w:eastAsia="仿宋" w:cs="仿宋"/>
          <w:color w:val="000000"/>
          <w:sz w:val="24"/>
          <w:szCs w:val="24"/>
          <w:lang w:eastAsia="zh-CN"/>
        </w:rPr>
        <w:t>（如有）</w:t>
      </w:r>
    </w:p>
    <w:p w14:paraId="0701B720">
      <w:pPr>
        <w:numPr>
          <w:ilvl w:val="0"/>
          <w:numId w:val="3"/>
        </w:numPr>
        <w:spacing w:line="360" w:lineRule="auto"/>
        <w:ind w:left="0" w:firstLine="480" w:firstLineChars="200"/>
        <w:jc w:val="both"/>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供应商认为需提供的其它有关资料</w:t>
      </w:r>
    </w:p>
    <w:p w14:paraId="2AD91986">
      <w:pPr>
        <w:numPr>
          <w:ilvl w:val="0"/>
          <w:numId w:val="3"/>
        </w:numPr>
        <w:spacing w:line="360" w:lineRule="auto"/>
        <w:ind w:left="0"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磋商文件要求的其它材料、能展现企业能力、信誉及获表彰情况的其它文件及磋商供应商认为有必要提供的材料。</w:t>
      </w:r>
    </w:p>
    <w:p w14:paraId="1F00D05C">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三、响应性磋商文件制作要求</w:t>
      </w:r>
    </w:p>
    <w:p w14:paraId="314F9FB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1、磋商供应商应按照本竞争性磋商中第</w:t>
      </w:r>
      <w:r>
        <w:rPr>
          <w:rFonts w:hint="eastAsia" w:ascii="仿宋" w:hAnsi="仿宋" w:eastAsia="仿宋" w:cs="仿宋"/>
          <w:color w:val="000000"/>
          <w:sz w:val="24"/>
          <w:szCs w:val="24"/>
          <w:lang w:val="en-US" w:eastAsia="zh-CN"/>
        </w:rPr>
        <w:t>四</w:t>
      </w:r>
      <w:r>
        <w:rPr>
          <w:rFonts w:hint="eastAsia" w:ascii="仿宋" w:hAnsi="仿宋" w:eastAsia="仿宋" w:cs="仿宋"/>
          <w:color w:val="000000"/>
          <w:sz w:val="24"/>
          <w:szCs w:val="24"/>
          <w:lang w:eastAsia="zh-CN"/>
        </w:rPr>
        <w:t>部分响应性磋商文件格式附件的要求制作响应性磋商文件。如有漏项或采购人认为其响应性磋商文件有明显缺陷的，造成的后果由磋商供应商自己承担。</w:t>
      </w:r>
    </w:p>
    <w:p w14:paraId="130329D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供应商提供响应性磋商文件，需提供正本壹份、副本贰份，每份响应性磋商文件封面，均要注明“正本”或“副本”字样，副本可以是正本的复印件，一旦正本和副本内容有差异，以正本为准；正本和副本一起密封。</w:t>
      </w:r>
    </w:p>
    <w:p w14:paraId="4B0D5319">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3、响应性磋商文件应当以纸质印刷体形式编制，文件正文要编写目录、页码，且装订完好。由于响应性磋商文件出现错页、缺页所导致的一切后果由磋商供应商自行承担。</w:t>
      </w:r>
    </w:p>
    <w:p w14:paraId="373522C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4、响应性磋商文件文字：响应性磋商文件均以中文印刷，中文以外的文字应附以中文译文，中外文不符时以中文为准。</w:t>
      </w:r>
    </w:p>
    <w:p w14:paraId="15EEE650">
      <w:pPr>
        <w:spacing w:line="360" w:lineRule="auto"/>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5、响应性磋商文件计量单位：除在竞争性磋商的技术规格中有规定的之外，计量单位使用中华人民共和国法定计量单位。</w:t>
      </w:r>
    </w:p>
    <w:p w14:paraId="1FCF4AB2">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四、磋商报价</w:t>
      </w:r>
    </w:p>
    <w:p w14:paraId="4D3438E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1、磋商供应商可根据企业具体情况在合理范围内自主考虑报价，但不得低于成本价，磋商后的最终报价（第二次报价）为最终报价，采购人不支付报价以外的任何费用。</w:t>
      </w:r>
    </w:p>
    <w:p w14:paraId="25D6461A">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2、如果分项报价与单价不符的，则以单价为准；小写与大写不符的，以大写为准；副本与正本不符的，以正本为准。</w:t>
      </w:r>
    </w:p>
    <w:p w14:paraId="67108A4D">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3、报价是评标的重要依据之一，但不是评定成交的唯一标准。</w:t>
      </w:r>
    </w:p>
    <w:p w14:paraId="283DDEF5">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4、报价时须注明工程工期及服务承诺。工程工期或售后服务承诺不详或无注明引起的后果，由磋商供应商自行承担。</w:t>
      </w:r>
    </w:p>
    <w:p w14:paraId="31EA34C9">
      <w:pPr>
        <w:spacing w:line="360" w:lineRule="auto"/>
        <w:ind w:right="-159"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五、磋商有效期</w:t>
      </w:r>
    </w:p>
    <w:p w14:paraId="2C1658B8">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1、响应性磋商文件有效期为从磋商响应文件截止之日起60个日历天。</w:t>
      </w:r>
    </w:p>
    <w:p w14:paraId="566BF44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64CD07A7">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六、响应性磋商文件签署及修改</w:t>
      </w:r>
    </w:p>
    <w:p w14:paraId="705EEED5">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1、响应性磋商文件正本必须由法人或其授权代表在规定签章处签字并加盖公章。</w:t>
      </w:r>
    </w:p>
    <w:p w14:paraId="6B184FF0">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2、磋商供应商于磋商文件递交截止时间前可以补充、修改或撤回响应性磋商文件，并书面通知采购人。</w:t>
      </w:r>
    </w:p>
    <w:p w14:paraId="78735E9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3、除磋商供应商对错处作必要修改外，响应性磋商文件中不许有加行、涂抹或改写。如有修改错漏处，必须由磋商供应商法定代表人或其授权代理人签字并加盖公章。</w:t>
      </w:r>
    </w:p>
    <w:p w14:paraId="1A12D23E">
      <w:pPr>
        <w:spacing w:line="360" w:lineRule="auto"/>
        <w:ind w:right="-159" w:firstLine="422" w:firstLineChars="200"/>
        <w:jc w:val="both"/>
        <w:textAlignment w:val="baseline"/>
        <w:rPr>
          <w:rFonts w:ascii="仿宋" w:hAnsi="仿宋" w:eastAsia="仿宋" w:cs="仿宋"/>
          <w:b/>
          <w:color w:val="000000"/>
          <w:sz w:val="21"/>
          <w:szCs w:val="21"/>
          <w:u w:val="single"/>
          <w:lang w:eastAsia="zh-CN"/>
        </w:rPr>
      </w:pPr>
    </w:p>
    <w:p w14:paraId="5571E9BB">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E：响应性磋商文件的递交</w:t>
      </w:r>
    </w:p>
    <w:p w14:paraId="566F8FCD">
      <w:pPr>
        <w:numPr>
          <w:ilvl w:val="0"/>
          <w:numId w:val="4"/>
        </w:num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响应性磋商文件递交的时间与地点见第一部分</w:t>
      </w:r>
      <w:r>
        <w:rPr>
          <w:rFonts w:hint="eastAsia" w:ascii="仿宋" w:hAnsi="仿宋" w:eastAsia="仿宋" w:cs="仿宋"/>
          <w:bCs/>
          <w:color w:val="000000"/>
          <w:sz w:val="24"/>
          <w:szCs w:val="24"/>
          <w:lang w:eastAsia="zh-CN"/>
        </w:rPr>
        <w:t>竞争性磋商</w:t>
      </w:r>
      <w:r>
        <w:rPr>
          <w:rFonts w:hint="eastAsia" w:ascii="仿宋" w:hAnsi="仿宋" w:eastAsia="仿宋" w:cs="仿宋"/>
          <w:color w:val="000000"/>
          <w:sz w:val="24"/>
          <w:szCs w:val="24"/>
          <w:lang w:eastAsia="zh-CN"/>
        </w:rPr>
        <w:t>公告。</w:t>
      </w:r>
    </w:p>
    <w:p w14:paraId="727EF396">
      <w:pPr>
        <w:numPr>
          <w:ilvl w:val="0"/>
          <w:numId w:val="4"/>
        </w:numPr>
        <w:spacing w:line="360" w:lineRule="auto"/>
        <w:ind w:right="-161" w:firstLine="480" w:firstLineChars="200"/>
        <w:jc w:val="both"/>
        <w:textAlignment w:val="baseline"/>
        <w:rPr>
          <w:rFonts w:ascii="仿宋" w:hAnsi="仿宋" w:eastAsia="仿宋" w:cs="仿宋"/>
          <w:b/>
          <w:color w:val="000000"/>
          <w:sz w:val="21"/>
          <w:szCs w:val="21"/>
          <w:u w:val="single"/>
          <w:lang w:eastAsia="zh-CN"/>
        </w:rPr>
      </w:pPr>
      <w:r>
        <w:rPr>
          <w:rFonts w:hint="eastAsia" w:ascii="仿宋" w:hAnsi="仿宋" w:eastAsia="仿宋" w:cs="仿宋"/>
          <w:color w:val="000000"/>
          <w:sz w:val="24"/>
          <w:szCs w:val="24"/>
          <w:lang w:eastAsia="zh-CN"/>
        </w:rPr>
        <w:t>采购人将拒绝接收过时递交的响应性磋商文件。</w:t>
      </w:r>
    </w:p>
    <w:p w14:paraId="0E431FBE">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F：磋商</w:t>
      </w:r>
    </w:p>
    <w:p w14:paraId="3FF6133B">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一、磋商时间及地点</w:t>
      </w:r>
    </w:p>
    <w:p w14:paraId="68940471">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见第一部分“竞争性磋商公告”</w:t>
      </w:r>
    </w:p>
    <w:p w14:paraId="181713AE">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二、磋商小组的组成及工作要求</w:t>
      </w:r>
    </w:p>
    <w:p w14:paraId="3EF8F922">
      <w:pPr>
        <w:spacing w:line="360" w:lineRule="auto"/>
        <w:ind w:left="110" w:leftChars="50"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w:t>
      </w:r>
      <w:r>
        <w:rPr>
          <w:rFonts w:hint="eastAsia" w:ascii="仿宋" w:hAnsi="仿宋" w:eastAsia="仿宋" w:cs="仿宋"/>
          <w:bCs/>
          <w:color w:val="000000"/>
          <w:sz w:val="24"/>
          <w:lang w:eastAsia="zh-CN"/>
        </w:rPr>
        <w:t>磋商小组由政府采购代理机构组建。</w:t>
      </w:r>
      <w:r>
        <w:rPr>
          <w:rFonts w:hint="eastAsia" w:ascii="仿宋" w:hAnsi="仿宋" w:eastAsia="仿宋" w:cs="仿宋"/>
          <w:bCs/>
          <w:color w:val="000000"/>
          <w:sz w:val="24"/>
          <w:szCs w:val="24"/>
          <w:lang w:eastAsia="zh-CN"/>
        </w:rPr>
        <w:t>采购人委派一名代表参加磋商的</w:t>
      </w:r>
      <w:r>
        <w:rPr>
          <w:rFonts w:hint="eastAsia" w:ascii="仿宋" w:hAnsi="仿宋" w:eastAsia="仿宋" w:cs="仿宋"/>
          <w:bCs/>
          <w:color w:val="000000"/>
          <w:sz w:val="24"/>
          <w:lang w:eastAsia="zh-CN"/>
        </w:rPr>
        <w:t>，则</w:t>
      </w:r>
      <w:r>
        <w:rPr>
          <w:rFonts w:hint="eastAsia" w:ascii="仿宋" w:hAnsi="仿宋" w:eastAsia="仿宋" w:cs="仿宋"/>
          <w:bCs/>
          <w:color w:val="000000"/>
          <w:sz w:val="24"/>
          <w:szCs w:val="24"/>
          <w:lang w:eastAsia="zh-CN"/>
        </w:rPr>
        <w:t>外聘二名专家（技术、经济等方面）组成磋商小组</w:t>
      </w:r>
      <w:r>
        <w:rPr>
          <w:rFonts w:hint="eastAsia" w:ascii="仿宋" w:hAnsi="仿宋" w:eastAsia="仿宋" w:cs="仿宋"/>
          <w:bCs/>
          <w:color w:val="000000"/>
          <w:sz w:val="24"/>
          <w:lang w:eastAsia="zh-CN"/>
        </w:rPr>
        <w:t>；采购人不委派代表参加磋商的，则</w:t>
      </w:r>
      <w:r>
        <w:rPr>
          <w:rFonts w:hint="eastAsia" w:ascii="仿宋" w:hAnsi="仿宋" w:eastAsia="仿宋" w:cs="仿宋"/>
          <w:bCs/>
          <w:color w:val="000000"/>
          <w:sz w:val="24"/>
          <w:szCs w:val="24"/>
          <w:lang w:eastAsia="zh-CN"/>
        </w:rPr>
        <w:t>外聘三名专家（技术、经济等方面）组成磋商小组</w:t>
      </w:r>
      <w:r>
        <w:rPr>
          <w:rFonts w:hint="eastAsia" w:ascii="仿宋" w:hAnsi="仿宋" w:eastAsia="仿宋" w:cs="仿宋"/>
          <w:bCs/>
          <w:color w:val="000000"/>
          <w:sz w:val="24"/>
          <w:lang w:eastAsia="zh-CN"/>
        </w:rPr>
        <w:t>。</w:t>
      </w:r>
    </w:p>
    <w:p w14:paraId="1430C528">
      <w:pPr>
        <w:spacing w:line="360" w:lineRule="auto"/>
        <w:ind w:left="330" w:leftChars="150" w:firstLine="240" w:firstLineChars="1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2、磋商小组负责确定制定磋商文件、确定磋商供应商名单、响应文件的评审、磋商、商务服务评议并评分、根据综合评分情况编写评审报告，协助处理质疑、投诉等工作。</w:t>
      </w:r>
    </w:p>
    <w:p w14:paraId="1A3A209F">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三、磋商程序</w:t>
      </w:r>
    </w:p>
    <w:p w14:paraId="37F7BE5D">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1、磋商供应商授权代表及其项目相关的商务技术人员按要求参加本项目磋商过程。</w:t>
      </w:r>
    </w:p>
    <w:p w14:paraId="40983A39">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2、资格性审查。</w:t>
      </w:r>
    </w:p>
    <w:p w14:paraId="0046611D">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3、磋商小组验证各磋商供应商代表或委托授权人的身份。磋商供应商代表或委托授权人身份与响应文件不符的、响应文件未按要求加盖印章或签字的，磋商小组有权拒绝该磋商供应商参加磋商。</w:t>
      </w:r>
    </w:p>
    <w:p w14:paraId="51D7D92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2F4D8C26">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5、响应文件的澄清和说明</w:t>
      </w:r>
    </w:p>
    <w:p w14:paraId="53F30CCA">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5EA587F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584639F9">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5.3磋商供应商可以对参加竞争性磋商项目的采购需求提出优化建议，并以书面提交磋商小组。</w:t>
      </w:r>
    </w:p>
    <w:p w14:paraId="33F86C7E">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6、第一轮磋商</w:t>
      </w:r>
    </w:p>
    <w:p w14:paraId="40EA6813">
      <w:pPr>
        <w:spacing w:line="360" w:lineRule="auto"/>
        <w:ind w:firstLine="465"/>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6.1磋商小组将按照随机抽签的顺序决定磋商供应商的磋商顺序，并与单一磋商供应商分别进行磋商。</w:t>
      </w:r>
    </w:p>
    <w:p w14:paraId="647382A9">
      <w:pPr>
        <w:spacing w:line="360" w:lineRule="auto"/>
        <w:ind w:firstLine="465"/>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6.2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0841E1B9">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6.3磋商小组按磋商文件设定的方法和标准确定磋商供应商符合磋商文件要求的，该磋商供应商即为合格的磋商供应商。</w:t>
      </w:r>
    </w:p>
    <w:p w14:paraId="77E05892">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48C4FA54">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6.5合格的磋商供应商不足叁家的，本次磋商终止。</w:t>
      </w:r>
    </w:p>
    <w:p w14:paraId="4D805890">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7、磋商文件修正</w:t>
      </w:r>
    </w:p>
    <w:p w14:paraId="108894D3">
      <w:pPr>
        <w:spacing w:line="360" w:lineRule="auto"/>
        <w:ind w:left="1" w:leftChars="-163"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7.1磋商小组可根据磋商文件和磋商情况实质性变动采购需求中的技术、服务要求以及合同草案条款，但不得变动磋商文件中的其他内容。对磋商文件作出的实质性变动是磋商文件的有效组成部分。</w:t>
      </w:r>
    </w:p>
    <w:p w14:paraId="743F8B53">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7.2磋商小组将磋商文件的修改结果以书面形式通知参加磋商的磋商供应商。</w:t>
      </w:r>
    </w:p>
    <w:p w14:paraId="589813BF">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7.3磋商供应商根据第一轮磋商情况和磋商文件修改书面通知，对原响应文件进行修正，并将修正文件签字（或盖章）后密封送交磋商小组。逾时不交的，视同放弃磋商。修正文件与响应文件同具法律效应。</w:t>
      </w:r>
    </w:p>
    <w:p w14:paraId="4F5B6B57">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7.4对无法详细描述需求，需要磋商供应商提供设计或者解决方案的项目，磋商小组可以根据采购人对需求确认情况，进行多轮磋商，直至采购人代表最终确认需求为止。</w:t>
      </w:r>
    </w:p>
    <w:p w14:paraId="4458C284">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8、第二轮磋商</w:t>
      </w:r>
    </w:p>
    <w:p w14:paraId="61364327">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8.1磋商小组就修正后的磋商文件与磋商供应商分别进行磋商。</w:t>
      </w:r>
    </w:p>
    <w:p w14:paraId="0091452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8.2第二轮磋商结束后，实质性响应磋商文件及变动后磋商文件要求的磋商供应商超过或不足叁家的，按照上一轮磋商程序办理，以此类推。</w:t>
      </w:r>
    </w:p>
    <w:p w14:paraId="42709B1B">
      <w:pPr>
        <w:spacing w:line="360" w:lineRule="auto"/>
        <w:ind w:left="360" w:hanging="360" w:hangingChars="15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9、最后报价</w:t>
      </w:r>
    </w:p>
    <w:p w14:paraId="1CC7C3AC">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9.1磋商小组对磋商文件中能够详细列明采购标的的技术、服务要求的，在磋商结束后，所有继续参加磋商合格的磋商供应商应在规定时间内提交最后报价。</w:t>
      </w:r>
    </w:p>
    <w:p w14:paraId="518FF3B2">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51D2BC72">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9.3磋商供应商的报价均超过了政府采购预算或报价未超过采购预算的磋商供应商不足叁家的，磋商活动终止。</w:t>
      </w:r>
    </w:p>
    <w:p w14:paraId="3A0F6CA4">
      <w:pPr>
        <w:spacing w:line="360" w:lineRule="auto"/>
        <w:ind w:firstLine="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 xml:space="preserve">    9.4最后报价文件在规定的同一时间内提交。最后报价是磋商供应商响应文件的有效组成部分。</w:t>
      </w:r>
    </w:p>
    <w:p w14:paraId="639ED5C6">
      <w:pPr>
        <w:spacing w:line="360" w:lineRule="auto"/>
        <w:ind w:firstLine="48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9.5在提交最后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114360F0">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四、响应性磋商文件有下列情况之一的，磋商小组应当在资格性、符合性审查时按无效响应文件处理：</w:t>
      </w:r>
    </w:p>
    <w:p w14:paraId="61D68C43">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1、未按照磋商文件规定要求提交、签署、盖章的；</w:t>
      </w:r>
    </w:p>
    <w:p w14:paraId="55A05793">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2、未标明项目完成期限或超过磋商文件规定的项目完成期限；</w:t>
      </w:r>
    </w:p>
    <w:p w14:paraId="46D6C4D1">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3、不具备磋商文件中规定的资格要求的；</w:t>
      </w:r>
    </w:p>
    <w:p w14:paraId="3C828C9A">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4、响应性文件附有采购人不能接受条件的；</w:t>
      </w:r>
    </w:p>
    <w:p w14:paraId="24AB8475">
      <w:pPr>
        <w:spacing w:line="360" w:lineRule="auto"/>
        <w:ind w:right="-161" w:firstLine="480" w:firstLineChars="200"/>
        <w:jc w:val="both"/>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5、未按磋商文件要求提交有关资料或提交的资料存在虚假成份的。</w:t>
      </w:r>
    </w:p>
    <w:p w14:paraId="090AC4A8">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五、评标办法</w:t>
      </w:r>
    </w:p>
    <w:p w14:paraId="1D8255D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1、采用综合评分法。</w:t>
      </w:r>
    </w:p>
    <w:p w14:paraId="1060B70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2、只有通过资格、符合、技术项审查的磋商供应商并对磋商中作出各项服务承诺进行最终确认的磋商供应商才可进入综合评定和打分。</w:t>
      </w:r>
    </w:p>
    <w:p w14:paraId="2827BED4">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3、磋商小组依据各磋商供应商对竞争性磋商的符合性和技术响应程度、业绩、信誉、综合实力、售后服务承诺、报价等因素，按照竞争性磋商规定的评分标准进行综合打分。</w:t>
      </w:r>
    </w:p>
    <w:p w14:paraId="62F6797C">
      <w:pPr>
        <w:spacing w:line="360" w:lineRule="auto"/>
        <w:ind w:right="-161" w:firstLine="482"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b/>
          <w:color w:val="000000"/>
          <w:sz w:val="24"/>
          <w:szCs w:val="24"/>
          <w:lang w:eastAsia="zh-CN"/>
        </w:rPr>
        <w:t>六、定标原则</w:t>
      </w:r>
    </w:p>
    <w:p w14:paraId="63559421">
      <w:pPr>
        <w:spacing w:line="360" w:lineRule="auto"/>
        <w:ind w:right="-161" w:firstLine="480" w:firstLineChars="200"/>
        <w:jc w:val="both"/>
        <w:textAlignment w:val="baseline"/>
        <w:rPr>
          <w:rFonts w:ascii="仿宋" w:hAnsi="仿宋" w:eastAsia="仿宋" w:cs="仿宋"/>
          <w:b/>
          <w:color w:val="000000"/>
          <w:sz w:val="28"/>
          <w:szCs w:val="28"/>
          <w:lang w:eastAsia="zh-CN"/>
        </w:rPr>
      </w:pPr>
      <w:r>
        <w:rPr>
          <w:rFonts w:hint="eastAsia" w:ascii="仿宋" w:hAnsi="仿宋" w:eastAsia="仿宋" w:cs="仿宋"/>
          <w:color w:val="000000"/>
          <w:sz w:val="24"/>
          <w:szCs w:val="24"/>
          <w:lang w:eastAsia="zh-CN"/>
        </w:rPr>
        <w:t>磋商小组按照采购需求且综合得分最高、排序第一的原则确定成交供应商；若有得分相同的情况时则按照综合标得分高的原则确定成交供应商。</w:t>
      </w:r>
    </w:p>
    <w:p w14:paraId="4D3AFC13">
      <w:pPr>
        <w:spacing w:line="360" w:lineRule="auto"/>
        <w:ind w:right="-159" w:firstLine="422" w:firstLineChars="200"/>
        <w:textAlignment w:val="baseline"/>
        <w:rPr>
          <w:rFonts w:ascii="仿宋" w:hAnsi="仿宋" w:eastAsia="仿宋" w:cs="仿宋"/>
          <w:b/>
          <w:color w:val="000000"/>
          <w:sz w:val="21"/>
          <w:szCs w:val="21"/>
          <w:u w:val="single"/>
          <w:lang w:eastAsia="zh-CN"/>
        </w:rPr>
      </w:pPr>
    </w:p>
    <w:p w14:paraId="7C088E9F">
      <w:pPr>
        <w:spacing w:line="360" w:lineRule="auto"/>
        <w:textAlignment w:val="baseline"/>
        <w:rPr>
          <w:rFonts w:ascii="仿宋" w:hAnsi="仿宋" w:eastAsia="仿宋" w:cs="仿宋"/>
          <w:b/>
          <w:color w:val="000000"/>
          <w:sz w:val="24"/>
          <w:szCs w:val="24"/>
          <w:u w:val="single"/>
          <w:lang w:eastAsia="zh-CN"/>
        </w:rPr>
      </w:pPr>
      <w:r>
        <w:rPr>
          <w:sz w:val="20"/>
        </w:rPr>
        <w:br w:type="page"/>
      </w:r>
    </w:p>
    <w:p w14:paraId="2A2DA0CF">
      <w:pPr>
        <w:spacing w:line="360" w:lineRule="auto"/>
        <w:ind w:right="-161" w:firstLine="0"/>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G：评分标准</w:t>
      </w:r>
    </w:p>
    <w:p w14:paraId="2134CBF8">
      <w:pPr>
        <w:spacing w:line="360" w:lineRule="auto"/>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一、评分标准（总分100分）</w:t>
      </w:r>
    </w:p>
    <w:p w14:paraId="15C5B396">
      <w:pPr>
        <w:spacing w:before="161" w:after="161" w:line="360" w:lineRule="auto"/>
        <w:ind w:firstLine="0"/>
        <w:jc w:val="center"/>
        <w:textAlignment w:val="baseline"/>
        <w:rPr>
          <w:rFonts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评定办法前附表</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683"/>
        <w:gridCol w:w="983"/>
        <w:gridCol w:w="2081"/>
        <w:gridCol w:w="5324"/>
      </w:tblGrid>
      <w:tr w14:paraId="31FD5F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1666" w:type="dxa"/>
            <w:gridSpan w:val="2"/>
            <w:vAlign w:val="center"/>
          </w:tcPr>
          <w:p w14:paraId="2EA6E6BB">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条款号</w:t>
            </w:r>
          </w:p>
        </w:tc>
        <w:tc>
          <w:tcPr>
            <w:tcW w:w="2081" w:type="dxa"/>
            <w:vAlign w:val="center"/>
          </w:tcPr>
          <w:p w14:paraId="00672D5D">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评审因素</w:t>
            </w:r>
          </w:p>
        </w:tc>
        <w:tc>
          <w:tcPr>
            <w:tcW w:w="5324" w:type="dxa"/>
            <w:vAlign w:val="center"/>
          </w:tcPr>
          <w:p w14:paraId="4BE521EC">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评审标准</w:t>
            </w:r>
          </w:p>
        </w:tc>
      </w:tr>
      <w:tr w14:paraId="28BF2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029" w:hRule="atLeast"/>
          <w:jc w:val="center"/>
        </w:trPr>
        <w:tc>
          <w:tcPr>
            <w:tcW w:w="683" w:type="dxa"/>
            <w:vAlign w:val="center"/>
          </w:tcPr>
          <w:p w14:paraId="05F0DCD8">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1.1</w:t>
            </w:r>
          </w:p>
        </w:tc>
        <w:tc>
          <w:tcPr>
            <w:tcW w:w="983" w:type="dxa"/>
            <w:vAlign w:val="center"/>
          </w:tcPr>
          <w:p w14:paraId="1A2A0577">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资格性</w:t>
            </w:r>
          </w:p>
          <w:p w14:paraId="6888BA71">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color w:val="000000"/>
                <w:sz w:val="24"/>
                <w:szCs w:val="24"/>
              </w:rPr>
              <w:t>审查标准</w:t>
            </w:r>
          </w:p>
        </w:tc>
        <w:tc>
          <w:tcPr>
            <w:tcW w:w="2081" w:type="dxa"/>
            <w:vAlign w:val="center"/>
          </w:tcPr>
          <w:p w14:paraId="225060C9">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资格要求</w:t>
            </w:r>
          </w:p>
        </w:tc>
        <w:tc>
          <w:tcPr>
            <w:tcW w:w="5324" w:type="dxa"/>
            <w:vAlign w:val="center"/>
          </w:tcPr>
          <w:p w14:paraId="029D671B">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符合本磋商文件第</w:t>
            </w:r>
            <w:r>
              <w:rPr>
                <w:rFonts w:hint="eastAsia" w:ascii="仿宋" w:hAnsi="仿宋" w:eastAsia="仿宋" w:cs="仿宋"/>
                <w:color w:val="000000"/>
                <w:sz w:val="24"/>
                <w:szCs w:val="24"/>
                <w:lang w:val="en-US" w:eastAsia="zh-CN"/>
              </w:rPr>
              <w:t>二</w:t>
            </w:r>
            <w:r>
              <w:rPr>
                <w:rFonts w:hint="eastAsia" w:ascii="仿宋" w:hAnsi="仿宋" w:eastAsia="仿宋" w:cs="仿宋"/>
                <w:color w:val="000000"/>
                <w:sz w:val="24"/>
                <w:szCs w:val="24"/>
                <w:lang w:eastAsia="zh-CN"/>
              </w:rPr>
              <w:t>部分磋商供应商资质要求要求，并提供合格有效的证明材料。</w:t>
            </w:r>
          </w:p>
        </w:tc>
      </w:tr>
      <w:tr w14:paraId="5913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restart"/>
            <w:vAlign w:val="center"/>
          </w:tcPr>
          <w:p w14:paraId="09D9AB37">
            <w:pPr>
              <w:spacing w:line="360" w:lineRule="auto"/>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rPr>
              <w:t>1.2</w:t>
            </w:r>
          </w:p>
        </w:tc>
        <w:tc>
          <w:tcPr>
            <w:tcW w:w="983" w:type="dxa"/>
            <w:vMerge w:val="restart"/>
            <w:vAlign w:val="center"/>
          </w:tcPr>
          <w:p w14:paraId="1A7DC2D5">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符合性</w:t>
            </w:r>
          </w:p>
          <w:p w14:paraId="0F892C90">
            <w:pPr>
              <w:spacing w:line="360" w:lineRule="auto"/>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color w:val="000000"/>
                <w:sz w:val="24"/>
                <w:szCs w:val="24"/>
              </w:rPr>
              <w:t>审查标准</w:t>
            </w:r>
          </w:p>
        </w:tc>
        <w:tc>
          <w:tcPr>
            <w:tcW w:w="2081" w:type="dxa"/>
            <w:vAlign w:val="center"/>
          </w:tcPr>
          <w:p w14:paraId="5A126505">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报价</w:t>
            </w:r>
          </w:p>
        </w:tc>
        <w:tc>
          <w:tcPr>
            <w:tcW w:w="5324" w:type="dxa"/>
            <w:vAlign w:val="center"/>
          </w:tcPr>
          <w:p w14:paraId="7AE37666">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是否超过采购预算价。</w:t>
            </w:r>
          </w:p>
        </w:tc>
      </w:tr>
      <w:tr w14:paraId="2BBC0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0D9B1B18">
            <w:pPr>
              <w:spacing w:line="360" w:lineRule="auto"/>
              <w:jc w:val="center"/>
              <w:textAlignment w:val="baseline"/>
              <w:rPr>
                <w:rFonts w:ascii="仿宋" w:hAnsi="仿宋" w:eastAsia="仿宋" w:cs="仿宋"/>
                <w:b/>
                <w:bCs/>
                <w:color w:val="000000"/>
                <w:sz w:val="24"/>
                <w:szCs w:val="24"/>
              </w:rPr>
            </w:pPr>
          </w:p>
        </w:tc>
        <w:tc>
          <w:tcPr>
            <w:tcW w:w="983" w:type="dxa"/>
            <w:vMerge w:val="continue"/>
            <w:vAlign w:val="center"/>
          </w:tcPr>
          <w:p w14:paraId="20C9FF64">
            <w:pPr>
              <w:spacing w:line="360" w:lineRule="auto"/>
              <w:jc w:val="center"/>
              <w:textAlignment w:val="baseline"/>
              <w:rPr>
                <w:rFonts w:ascii="仿宋" w:hAnsi="仿宋" w:eastAsia="仿宋" w:cs="仿宋"/>
                <w:b/>
                <w:bCs/>
                <w:color w:val="000000"/>
                <w:sz w:val="24"/>
                <w:szCs w:val="24"/>
              </w:rPr>
            </w:pPr>
          </w:p>
        </w:tc>
        <w:tc>
          <w:tcPr>
            <w:tcW w:w="2081" w:type="dxa"/>
            <w:vAlign w:val="center"/>
          </w:tcPr>
          <w:p w14:paraId="401C9014">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lang w:eastAsia="zh-CN"/>
              </w:rPr>
              <w:t>供应商名称</w:t>
            </w:r>
          </w:p>
        </w:tc>
        <w:tc>
          <w:tcPr>
            <w:tcW w:w="5324" w:type="dxa"/>
            <w:vAlign w:val="center"/>
          </w:tcPr>
          <w:p w14:paraId="500ED3E0">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sz w:val="24"/>
                <w:szCs w:val="24"/>
                <w:lang w:eastAsia="zh-CN"/>
              </w:rPr>
              <w:t>供应商名称与响应文件中提供的证明材料所属供应商名称一致。</w:t>
            </w:r>
          </w:p>
        </w:tc>
      </w:tr>
      <w:tr w14:paraId="51161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115F66E6">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1920900E">
            <w:pPr>
              <w:spacing w:line="360" w:lineRule="auto"/>
              <w:jc w:val="center"/>
              <w:textAlignment w:val="baseline"/>
              <w:rPr>
                <w:rFonts w:ascii="仿宋" w:hAnsi="仿宋" w:eastAsia="仿宋" w:cs="仿宋"/>
                <w:b/>
                <w:bCs/>
                <w:color w:val="000000"/>
                <w:sz w:val="24"/>
                <w:szCs w:val="24"/>
                <w:lang w:eastAsia="zh-CN"/>
              </w:rPr>
            </w:pPr>
          </w:p>
        </w:tc>
        <w:tc>
          <w:tcPr>
            <w:tcW w:w="2081" w:type="dxa"/>
            <w:vAlign w:val="center"/>
          </w:tcPr>
          <w:p w14:paraId="3ADE1C32">
            <w:pPr>
              <w:spacing w:line="360" w:lineRule="auto"/>
              <w:ind w:firstLine="0"/>
              <w:jc w:val="center"/>
              <w:textAlignment w:val="baseline"/>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磋商响应文件</w:t>
            </w:r>
          </w:p>
          <w:p w14:paraId="595B0049">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lang w:eastAsia="zh-CN"/>
              </w:rPr>
              <w:t>签字盖章</w:t>
            </w:r>
          </w:p>
        </w:tc>
        <w:tc>
          <w:tcPr>
            <w:tcW w:w="5324" w:type="dxa"/>
            <w:vAlign w:val="center"/>
          </w:tcPr>
          <w:p w14:paraId="1F0F2A24">
            <w:pPr>
              <w:spacing w:line="320" w:lineRule="exact"/>
              <w:ind w:firstLine="0" w:firstLineChars="0"/>
              <w:jc w:val="both"/>
              <w:rPr>
                <w:rFonts w:ascii="仿宋" w:hAnsi="仿宋" w:eastAsia="仿宋" w:cs="仿宋"/>
                <w:color w:val="000000"/>
                <w:sz w:val="24"/>
                <w:szCs w:val="24"/>
                <w:lang w:eastAsia="zh-CN"/>
              </w:rPr>
            </w:pPr>
            <w:r>
              <w:rPr>
                <w:rFonts w:hint="eastAsia" w:ascii="仿宋" w:hAnsi="仿宋" w:eastAsia="仿宋" w:cs="仿宋"/>
                <w:sz w:val="24"/>
                <w:szCs w:val="24"/>
                <w:lang w:eastAsia="zh-CN"/>
              </w:rPr>
              <w:t>供应商的响应文件按磋商文件要求在规定处签字盖章。</w:t>
            </w:r>
          </w:p>
        </w:tc>
      </w:tr>
      <w:tr w14:paraId="06123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1EE4D994">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122A2E57">
            <w:pPr>
              <w:spacing w:line="360" w:lineRule="auto"/>
              <w:jc w:val="center"/>
              <w:textAlignment w:val="baseline"/>
              <w:rPr>
                <w:rFonts w:ascii="仿宋" w:hAnsi="仿宋" w:eastAsia="仿宋" w:cs="仿宋"/>
                <w:b/>
                <w:bCs/>
                <w:color w:val="000000"/>
                <w:sz w:val="24"/>
                <w:szCs w:val="24"/>
                <w:lang w:eastAsia="zh-CN"/>
              </w:rPr>
            </w:pPr>
          </w:p>
        </w:tc>
        <w:tc>
          <w:tcPr>
            <w:tcW w:w="2081" w:type="dxa"/>
            <w:vAlign w:val="center"/>
          </w:tcPr>
          <w:p w14:paraId="35FF4340">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投标有效期</w:t>
            </w:r>
          </w:p>
        </w:tc>
        <w:tc>
          <w:tcPr>
            <w:tcW w:w="5324" w:type="dxa"/>
            <w:vAlign w:val="center"/>
          </w:tcPr>
          <w:p w14:paraId="7AF89D92">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投标有效期是否满足采购文件要求。</w:t>
            </w:r>
          </w:p>
        </w:tc>
      </w:tr>
      <w:tr w14:paraId="6536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7C03478F">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60C9B72E">
            <w:pPr>
              <w:spacing w:line="360" w:lineRule="auto"/>
              <w:jc w:val="center"/>
              <w:textAlignment w:val="baseline"/>
              <w:rPr>
                <w:rFonts w:ascii="仿宋" w:hAnsi="仿宋" w:eastAsia="仿宋" w:cs="仿宋"/>
                <w:b/>
                <w:bCs/>
                <w:color w:val="000000"/>
                <w:sz w:val="24"/>
                <w:szCs w:val="24"/>
                <w:lang w:eastAsia="zh-CN"/>
              </w:rPr>
            </w:pPr>
          </w:p>
        </w:tc>
        <w:tc>
          <w:tcPr>
            <w:tcW w:w="2081" w:type="dxa"/>
            <w:vAlign w:val="center"/>
          </w:tcPr>
          <w:p w14:paraId="5694A8F5">
            <w:pPr>
              <w:spacing w:line="320" w:lineRule="exact"/>
              <w:ind w:firstLine="0"/>
              <w:jc w:val="center"/>
              <w:rPr>
                <w:rFonts w:hint="eastAsia" w:ascii="仿宋" w:hAnsi="仿宋" w:eastAsia="仿宋" w:cs="仿宋"/>
                <w:b/>
                <w:bCs/>
                <w:sz w:val="24"/>
                <w:szCs w:val="24"/>
                <w:lang w:eastAsia="zh-CN"/>
              </w:rPr>
            </w:pPr>
            <w:r>
              <w:rPr>
                <w:rFonts w:hint="eastAsia" w:ascii="仿宋" w:hAnsi="仿宋" w:eastAsia="仿宋" w:cs="仿宋"/>
                <w:b/>
                <w:bCs/>
                <w:sz w:val="24"/>
                <w:szCs w:val="24"/>
                <w:lang w:eastAsia="zh-CN"/>
              </w:rPr>
              <w:t>磋商响应文件</w:t>
            </w:r>
          </w:p>
          <w:p w14:paraId="7C2B8A8A">
            <w:pPr>
              <w:spacing w:line="320" w:lineRule="exact"/>
              <w:ind w:firstLine="0" w:firstLineChars="0"/>
              <w:jc w:val="center"/>
              <w:rPr>
                <w:rFonts w:hint="eastAsia" w:ascii="仿宋" w:hAnsi="仿宋" w:eastAsia="仿宋" w:cs="仿宋"/>
                <w:b/>
                <w:color w:val="000000"/>
                <w:sz w:val="24"/>
                <w:szCs w:val="24"/>
              </w:rPr>
            </w:pPr>
            <w:r>
              <w:rPr>
                <w:rFonts w:hint="eastAsia" w:ascii="仿宋" w:hAnsi="仿宋" w:eastAsia="仿宋" w:cs="仿宋"/>
                <w:b/>
                <w:bCs/>
                <w:sz w:val="24"/>
                <w:szCs w:val="24"/>
                <w:lang w:eastAsia="zh-CN"/>
              </w:rPr>
              <w:t>格式、内容</w:t>
            </w:r>
          </w:p>
        </w:tc>
        <w:tc>
          <w:tcPr>
            <w:tcW w:w="5324" w:type="dxa"/>
            <w:vAlign w:val="center"/>
          </w:tcPr>
          <w:p w14:paraId="037F6DC2">
            <w:pPr>
              <w:spacing w:line="320" w:lineRule="exact"/>
              <w:ind w:firstLine="0" w:firstLineChars="0"/>
              <w:jc w:val="both"/>
              <w:rPr>
                <w:rFonts w:hint="eastAsia" w:ascii="仿宋" w:hAnsi="仿宋" w:eastAsia="仿宋" w:cs="仿宋"/>
                <w:color w:val="000000"/>
                <w:sz w:val="24"/>
                <w:szCs w:val="24"/>
                <w:lang w:eastAsia="zh-CN"/>
              </w:rPr>
            </w:pPr>
            <w:r>
              <w:rPr>
                <w:rFonts w:hint="eastAsia" w:ascii="仿宋" w:hAnsi="仿宋" w:eastAsia="仿宋" w:cs="仿宋"/>
                <w:sz w:val="24"/>
                <w:szCs w:val="24"/>
                <w:lang w:eastAsia="zh-CN"/>
              </w:rPr>
              <w:t>符合第五部分“响应文件格式”的要求，实质性内容齐全、关键字迹清晰可辨。</w:t>
            </w:r>
          </w:p>
        </w:tc>
      </w:tr>
      <w:tr w14:paraId="5A6631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3EEEF8F5">
            <w:pPr>
              <w:spacing w:line="360" w:lineRule="auto"/>
              <w:jc w:val="center"/>
              <w:textAlignment w:val="baseline"/>
              <w:rPr>
                <w:rFonts w:ascii="仿宋" w:hAnsi="仿宋" w:eastAsia="仿宋" w:cs="仿宋"/>
                <w:b/>
                <w:bCs/>
                <w:color w:val="000000"/>
                <w:sz w:val="24"/>
                <w:szCs w:val="24"/>
              </w:rPr>
            </w:pPr>
          </w:p>
        </w:tc>
        <w:tc>
          <w:tcPr>
            <w:tcW w:w="983" w:type="dxa"/>
            <w:vMerge w:val="continue"/>
            <w:vAlign w:val="center"/>
          </w:tcPr>
          <w:p w14:paraId="4A41ED6D">
            <w:pPr>
              <w:spacing w:line="360" w:lineRule="auto"/>
              <w:jc w:val="center"/>
              <w:textAlignment w:val="baseline"/>
              <w:rPr>
                <w:rFonts w:ascii="仿宋" w:hAnsi="仿宋" w:eastAsia="仿宋" w:cs="仿宋"/>
                <w:b/>
                <w:bCs/>
                <w:color w:val="000000"/>
                <w:sz w:val="24"/>
                <w:szCs w:val="24"/>
              </w:rPr>
            </w:pPr>
          </w:p>
        </w:tc>
        <w:tc>
          <w:tcPr>
            <w:tcW w:w="2081" w:type="dxa"/>
            <w:vMerge w:val="restart"/>
            <w:vAlign w:val="center"/>
          </w:tcPr>
          <w:p w14:paraId="5B5CE132">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竞标响应</w:t>
            </w:r>
          </w:p>
        </w:tc>
        <w:tc>
          <w:tcPr>
            <w:tcW w:w="5324" w:type="dxa"/>
            <w:vAlign w:val="center"/>
          </w:tcPr>
          <w:p w14:paraId="55DA0608">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是否实质性响应采购文件。</w:t>
            </w:r>
          </w:p>
        </w:tc>
      </w:tr>
      <w:tr w14:paraId="54DB7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Merge w:val="continue"/>
            <w:vAlign w:val="center"/>
          </w:tcPr>
          <w:p w14:paraId="22C04B17">
            <w:pPr>
              <w:spacing w:line="360" w:lineRule="auto"/>
              <w:jc w:val="center"/>
              <w:textAlignment w:val="baseline"/>
              <w:rPr>
                <w:rFonts w:ascii="仿宋" w:hAnsi="仿宋" w:eastAsia="仿宋" w:cs="仿宋"/>
                <w:b/>
                <w:bCs/>
                <w:color w:val="000000"/>
                <w:sz w:val="24"/>
                <w:szCs w:val="24"/>
                <w:lang w:eastAsia="zh-CN"/>
              </w:rPr>
            </w:pPr>
          </w:p>
        </w:tc>
        <w:tc>
          <w:tcPr>
            <w:tcW w:w="983" w:type="dxa"/>
            <w:vMerge w:val="continue"/>
            <w:vAlign w:val="center"/>
          </w:tcPr>
          <w:p w14:paraId="0F82FA4F">
            <w:pPr>
              <w:spacing w:line="360" w:lineRule="auto"/>
              <w:jc w:val="center"/>
              <w:textAlignment w:val="baseline"/>
              <w:rPr>
                <w:rFonts w:ascii="仿宋" w:hAnsi="仿宋" w:eastAsia="仿宋" w:cs="仿宋"/>
                <w:b/>
                <w:bCs/>
                <w:color w:val="000000"/>
                <w:sz w:val="24"/>
                <w:szCs w:val="24"/>
                <w:lang w:eastAsia="zh-CN"/>
              </w:rPr>
            </w:pPr>
          </w:p>
        </w:tc>
        <w:tc>
          <w:tcPr>
            <w:tcW w:w="2081" w:type="dxa"/>
            <w:vMerge w:val="continue"/>
            <w:vAlign w:val="center"/>
          </w:tcPr>
          <w:p w14:paraId="3396D3D0">
            <w:pPr>
              <w:spacing w:line="360" w:lineRule="auto"/>
              <w:ind w:firstLine="0"/>
              <w:jc w:val="center"/>
              <w:textAlignment w:val="baseline"/>
              <w:rPr>
                <w:rFonts w:ascii="仿宋" w:hAnsi="仿宋" w:eastAsia="仿宋" w:cs="仿宋"/>
                <w:b/>
                <w:color w:val="000000"/>
                <w:sz w:val="24"/>
                <w:szCs w:val="24"/>
                <w:lang w:eastAsia="zh-CN"/>
              </w:rPr>
            </w:pPr>
          </w:p>
        </w:tc>
        <w:tc>
          <w:tcPr>
            <w:tcW w:w="5324" w:type="dxa"/>
            <w:vAlign w:val="center"/>
          </w:tcPr>
          <w:p w14:paraId="3E69208D">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是否有提出采购人不能接受的合同条件的。</w:t>
            </w:r>
          </w:p>
        </w:tc>
      </w:tr>
      <w:tr w14:paraId="53ECC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jc w:val="center"/>
        </w:trPr>
        <w:tc>
          <w:tcPr>
            <w:tcW w:w="683" w:type="dxa"/>
            <w:vAlign w:val="center"/>
          </w:tcPr>
          <w:p w14:paraId="30A399CB">
            <w:pPr>
              <w:spacing w:line="360" w:lineRule="auto"/>
              <w:ind w:firstLine="0"/>
              <w:jc w:val="center"/>
              <w:textAlignment w:val="baseline"/>
              <w:rPr>
                <w:rFonts w:ascii="仿宋" w:hAnsi="仿宋" w:eastAsia="仿宋" w:cs="仿宋"/>
                <w:b/>
                <w:bCs/>
                <w:color w:val="000000"/>
                <w:sz w:val="24"/>
                <w:szCs w:val="24"/>
                <w:lang w:eastAsia="zh-CN"/>
              </w:rPr>
            </w:pPr>
            <w:r>
              <w:rPr>
                <w:rFonts w:hint="eastAsia" w:ascii="仿宋" w:hAnsi="仿宋" w:eastAsia="仿宋" w:cs="仿宋"/>
                <w:b/>
                <w:bCs/>
                <w:color w:val="000000"/>
                <w:sz w:val="24"/>
                <w:szCs w:val="24"/>
              </w:rPr>
              <w:t>2.</w:t>
            </w:r>
            <w:r>
              <w:rPr>
                <w:rFonts w:hint="eastAsia" w:ascii="仿宋" w:hAnsi="仿宋" w:eastAsia="仿宋" w:cs="仿宋"/>
                <w:b/>
                <w:bCs/>
                <w:color w:val="000000"/>
                <w:sz w:val="24"/>
                <w:szCs w:val="24"/>
                <w:lang w:eastAsia="zh-CN"/>
              </w:rPr>
              <w:t>0</w:t>
            </w:r>
          </w:p>
        </w:tc>
        <w:tc>
          <w:tcPr>
            <w:tcW w:w="983" w:type="dxa"/>
            <w:vAlign w:val="center"/>
          </w:tcPr>
          <w:p w14:paraId="6D1A4547">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评定</w:t>
            </w:r>
          </w:p>
          <w:p w14:paraId="1131C50F">
            <w:pPr>
              <w:spacing w:line="360" w:lineRule="auto"/>
              <w:ind w:firstLine="0"/>
              <w:jc w:val="center"/>
              <w:textAlignment w:val="baseline"/>
              <w:rPr>
                <w:rFonts w:ascii="仿宋" w:hAnsi="仿宋" w:eastAsia="仿宋" w:cs="仿宋"/>
                <w:b/>
                <w:bCs/>
                <w:color w:val="000000"/>
                <w:sz w:val="24"/>
                <w:szCs w:val="24"/>
              </w:rPr>
            </w:pPr>
            <w:r>
              <w:rPr>
                <w:rFonts w:hint="eastAsia" w:ascii="仿宋" w:hAnsi="仿宋" w:eastAsia="仿宋" w:cs="仿宋"/>
                <w:b/>
                <w:bCs/>
                <w:color w:val="000000"/>
                <w:sz w:val="24"/>
                <w:szCs w:val="24"/>
              </w:rPr>
              <w:t>办法</w:t>
            </w:r>
          </w:p>
        </w:tc>
        <w:tc>
          <w:tcPr>
            <w:tcW w:w="2081" w:type="dxa"/>
            <w:vAlign w:val="center"/>
          </w:tcPr>
          <w:p w14:paraId="517D0DD5">
            <w:pPr>
              <w:spacing w:line="360" w:lineRule="auto"/>
              <w:ind w:firstLine="0"/>
              <w:jc w:val="center"/>
              <w:textAlignment w:val="baseline"/>
              <w:rPr>
                <w:rFonts w:ascii="仿宋" w:hAnsi="仿宋" w:eastAsia="仿宋" w:cs="仿宋"/>
                <w:b/>
                <w:color w:val="000000"/>
                <w:sz w:val="24"/>
                <w:szCs w:val="24"/>
              </w:rPr>
            </w:pPr>
            <w:r>
              <w:rPr>
                <w:rFonts w:hint="eastAsia" w:ascii="仿宋" w:hAnsi="仿宋" w:eastAsia="仿宋" w:cs="仿宋"/>
                <w:b/>
                <w:color w:val="000000"/>
                <w:sz w:val="24"/>
                <w:szCs w:val="24"/>
              </w:rPr>
              <w:t>综合评分法</w:t>
            </w:r>
          </w:p>
        </w:tc>
        <w:tc>
          <w:tcPr>
            <w:tcW w:w="5324" w:type="dxa"/>
            <w:vAlign w:val="center"/>
          </w:tcPr>
          <w:p w14:paraId="549B1076">
            <w:pPr>
              <w:spacing w:line="360" w:lineRule="auto"/>
              <w:ind w:firstLine="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各供应商的最终得分为各评委所评定分数的算术平均值。磋商小组将根据供应商最终得分由高到低的照顺序推荐3名成交候选人。</w:t>
            </w:r>
          </w:p>
        </w:tc>
      </w:tr>
    </w:tbl>
    <w:p w14:paraId="70F5A57F">
      <w:pPr>
        <w:spacing w:line="360" w:lineRule="auto"/>
        <w:textAlignment w:val="baseline"/>
        <w:rPr>
          <w:rFonts w:ascii="仿宋" w:hAnsi="仿宋" w:eastAsia="仿宋" w:cs="仿宋"/>
          <w:b/>
          <w:bCs/>
          <w:color w:val="000000"/>
          <w:sz w:val="28"/>
          <w:szCs w:val="28"/>
          <w:lang w:eastAsia="zh-CN"/>
        </w:rPr>
      </w:pPr>
      <w:r>
        <w:rPr>
          <w:sz w:val="20"/>
        </w:rPr>
        <w:br w:type="page"/>
      </w:r>
    </w:p>
    <w:p w14:paraId="56442990">
      <w:pPr>
        <w:spacing w:before="161" w:after="161" w:line="360" w:lineRule="auto"/>
        <w:ind w:firstLine="0"/>
        <w:jc w:val="center"/>
        <w:textAlignment w:val="baseline"/>
        <w:rPr>
          <w:rFonts w:ascii="仿宋" w:hAnsi="仿宋" w:eastAsia="仿宋" w:cs="仿宋"/>
          <w:b/>
          <w:color w:val="000000"/>
          <w:sz w:val="28"/>
          <w:szCs w:val="28"/>
          <w:lang w:eastAsia="zh-CN"/>
        </w:rPr>
      </w:pPr>
      <w:r>
        <w:rPr>
          <w:rFonts w:hint="eastAsia" w:ascii="仿宋" w:hAnsi="仿宋" w:eastAsia="仿宋" w:cs="仿宋"/>
          <w:b/>
          <w:color w:val="000000"/>
          <w:sz w:val="28"/>
          <w:szCs w:val="28"/>
          <w:lang w:eastAsia="zh-CN"/>
        </w:rPr>
        <w:t>评分细则</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967"/>
        <w:gridCol w:w="2201"/>
        <w:gridCol w:w="906"/>
        <w:gridCol w:w="4263"/>
      </w:tblGrid>
      <w:tr w14:paraId="04087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902" w:type="dxa"/>
            <w:gridSpan w:val="3"/>
            <w:shd w:val="clear" w:color="auto" w:fill="auto"/>
            <w:vAlign w:val="center"/>
          </w:tcPr>
          <w:p w14:paraId="663685B7">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条款内容</w:t>
            </w:r>
          </w:p>
        </w:tc>
        <w:tc>
          <w:tcPr>
            <w:tcW w:w="5169" w:type="dxa"/>
            <w:gridSpan w:val="2"/>
            <w:shd w:val="clear" w:color="auto" w:fill="auto"/>
            <w:vAlign w:val="center"/>
          </w:tcPr>
          <w:p w14:paraId="78C4AC4E">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编列内容</w:t>
            </w:r>
          </w:p>
        </w:tc>
      </w:tr>
      <w:tr w14:paraId="183C3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3902" w:type="dxa"/>
            <w:gridSpan w:val="3"/>
            <w:shd w:val="clear" w:color="auto" w:fill="auto"/>
            <w:vAlign w:val="center"/>
          </w:tcPr>
          <w:p w14:paraId="5B5FAB09">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rPr>
              <w:t>分值构成</w:t>
            </w:r>
          </w:p>
          <w:p w14:paraId="5E5C7A11">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rPr>
              <w:t>（总分100分）</w:t>
            </w:r>
          </w:p>
        </w:tc>
        <w:tc>
          <w:tcPr>
            <w:tcW w:w="5169" w:type="dxa"/>
            <w:gridSpan w:val="2"/>
            <w:shd w:val="clear" w:color="auto" w:fill="auto"/>
            <w:vAlign w:val="center"/>
          </w:tcPr>
          <w:p w14:paraId="48ACE2B9">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技术</w:t>
            </w:r>
            <w:r>
              <w:rPr>
                <w:rFonts w:hint="eastAsia" w:ascii="仿宋" w:hAnsi="仿宋" w:eastAsia="仿宋" w:cs="仿宋"/>
                <w:sz w:val="21"/>
                <w:szCs w:val="21"/>
                <w:lang w:val="en-US" w:eastAsia="zh-CN"/>
              </w:rPr>
              <w:t>部分</w:t>
            </w:r>
            <w:r>
              <w:rPr>
                <w:rFonts w:hint="eastAsia" w:ascii="仿宋" w:hAnsi="仿宋" w:eastAsia="仿宋" w:cs="仿宋"/>
                <w:sz w:val="21"/>
                <w:szCs w:val="21"/>
                <w:lang w:eastAsia="zh-CN"/>
              </w:rPr>
              <w:t>&lt;</w:t>
            </w:r>
            <w:r>
              <w:rPr>
                <w:rFonts w:hint="eastAsia" w:ascii="仿宋" w:hAnsi="仿宋" w:eastAsia="仿宋" w:cs="仿宋"/>
                <w:sz w:val="21"/>
                <w:szCs w:val="21"/>
                <w:lang w:val="en-US" w:eastAsia="zh-CN"/>
              </w:rPr>
              <w:t>45</w:t>
            </w:r>
            <w:r>
              <w:rPr>
                <w:rFonts w:hint="eastAsia" w:ascii="仿宋" w:hAnsi="仿宋" w:eastAsia="仿宋" w:cs="仿宋"/>
                <w:sz w:val="21"/>
                <w:szCs w:val="21"/>
              </w:rPr>
              <w:t>分</w:t>
            </w:r>
            <w:r>
              <w:rPr>
                <w:rFonts w:hint="eastAsia" w:ascii="仿宋" w:hAnsi="仿宋" w:eastAsia="仿宋" w:cs="仿宋"/>
                <w:sz w:val="21"/>
                <w:szCs w:val="21"/>
                <w:lang w:eastAsia="zh-CN"/>
              </w:rPr>
              <w:t>&gt;</w:t>
            </w:r>
          </w:p>
          <w:p w14:paraId="596B3740">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val="en-US" w:eastAsia="zh-CN"/>
              </w:rPr>
              <w:t>商务部分</w:t>
            </w:r>
            <w:r>
              <w:rPr>
                <w:rFonts w:hint="eastAsia" w:ascii="仿宋" w:hAnsi="仿宋" w:eastAsia="仿宋" w:cs="仿宋"/>
                <w:sz w:val="21"/>
                <w:szCs w:val="21"/>
                <w:lang w:eastAsia="zh-CN"/>
              </w:rPr>
              <w:t>&lt;</w:t>
            </w:r>
            <w:r>
              <w:rPr>
                <w:rFonts w:hint="eastAsia" w:ascii="仿宋" w:hAnsi="仿宋" w:eastAsia="仿宋" w:cs="仿宋"/>
                <w:sz w:val="21"/>
                <w:szCs w:val="21"/>
                <w:lang w:val="en-US" w:eastAsia="zh-CN"/>
              </w:rPr>
              <w:t>35</w:t>
            </w:r>
            <w:r>
              <w:rPr>
                <w:rFonts w:hint="eastAsia" w:ascii="仿宋" w:hAnsi="仿宋" w:eastAsia="仿宋" w:cs="仿宋"/>
                <w:sz w:val="21"/>
                <w:szCs w:val="21"/>
              </w:rPr>
              <w:t>分</w:t>
            </w:r>
            <w:r>
              <w:rPr>
                <w:rFonts w:hint="eastAsia" w:ascii="仿宋" w:hAnsi="仿宋" w:eastAsia="仿宋" w:cs="仿宋"/>
                <w:sz w:val="21"/>
                <w:szCs w:val="21"/>
                <w:lang w:eastAsia="zh-CN"/>
              </w:rPr>
              <w:t>&gt;</w:t>
            </w:r>
          </w:p>
          <w:p w14:paraId="747E3215">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val="en-US" w:eastAsia="zh-CN"/>
              </w:rPr>
              <w:t>价格部分</w:t>
            </w:r>
            <w:r>
              <w:rPr>
                <w:rFonts w:hint="eastAsia" w:ascii="仿宋" w:hAnsi="仿宋" w:eastAsia="仿宋" w:cs="仿宋"/>
                <w:sz w:val="21"/>
                <w:szCs w:val="21"/>
                <w:lang w:eastAsia="zh-CN"/>
              </w:rPr>
              <w:t>&lt;</w:t>
            </w:r>
            <w:r>
              <w:rPr>
                <w:rFonts w:hint="eastAsia" w:ascii="仿宋" w:hAnsi="仿宋" w:eastAsia="仿宋" w:cs="仿宋"/>
                <w:sz w:val="21"/>
                <w:szCs w:val="21"/>
                <w:lang w:val="en-US" w:eastAsia="zh-CN"/>
              </w:rPr>
              <w:t>2</w:t>
            </w:r>
            <w:r>
              <w:rPr>
                <w:rFonts w:hint="eastAsia" w:ascii="仿宋" w:hAnsi="仿宋" w:eastAsia="仿宋" w:cs="仿宋"/>
                <w:sz w:val="21"/>
                <w:szCs w:val="21"/>
                <w:lang w:eastAsia="zh-CN"/>
              </w:rPr>
              <w:t>0</w:t>
            </w:r>
            <w:r>
              <w:rPr>
                <w:rFonts w:hint="eastAsia" w:ascii="仿宋" w:hAnsi="仿宋" w:eastAsia="仿宋" w:cs="仿宋"/>
                <w:sz w:val="21"/>
                <w:szCs w:val="21"/>
              </w:rPr>
              <w:t>分</w:t>
            </w:r>
            <w:r>
              <w:rPr>
                <w:rFonts w:hint="eastAsia" w:ascii="仿宋" w:hAnsi="仿宋" w:eastAsia="仿宋" w:cs="仿宋"/>
                <w:sz w:val="21"/>
                <w:szCs w:val="21"/>
                <w:lang w:eastAsia="zh-CN"/>
              </w:rPr>
              <w:t>&gt;</w:t>
            </w:r>
          </w:p>
        </w:tc>
      </w:tr>
      <w:tr w14:paraId="37ACE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701" w:type="dxa"/>
            <w:gridSpan w:val="2"/>
            <w:shd w:val="clear" w:color="auto" w:fill="auto"/>
            <w:vAlign w:val="center"/>
          </w:tcPr>
          <w:p w14:paraId="16C883F5">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条款号</w:t>
            </w:r>
          </w:p>
        </w:tc>
        <w:tc>
          <w:tcPr>
            <w:tcW w:w="2201" w:type="dxa"/>
            <w:shd w:val="clear" w:color="auto" w:fill="auto"/>
            <w:vAlign w:val="center"/>
          </w:tcPr>
          <w:p w14:paraId="5B090A4C">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评分因素</w:t>
            </w:r>
          </w:p>
        </w:tc>
        <w:tc>
          <w:tcPr>
            <w:tcW w:w="906" w:type="dxa"/>
            <w:shd w:val="clear" w:color="auto" w:fill="auto"/>
            <w:vAlign w:val="center"/>
          </w:tcPr>
          <w:p w14:paraId="49A39432">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标准分</w:t>
            </w:r>
          </w:p>
        </w:tc>
        <w:tc>
          <w:tcPr>
            <w:tcW w:w="4263" w:type="dxa"/>
            <w:shd w:val="clear" w:color="auto" w:fill="auto"/>
            <w:vAlign w:val="center"/>
          </w:tcPr>
          <w:p w14:paraId="62DBEFF6">
            <w:pPr>
              <w:spacing w:line="360" w:lineRule="auto"/>
              <w:ind w:firstLine="0"/>
              <w:jc w:val="center"/>
              <w:textAlignment w:val="baseline"/>
              <w:rPr>
                <w:rFonts w:ascii="仿宋" w:hAnsi="仿宋" w:eastAsia="仿宋" w:cs="仿宋"/>
                <w:b/>
                <w:sz w:val="21"/>
                <w:szCs w:val="21"/>
              </w:rPr>
            </w:pPr>
            <w:r>
              <w:rPr>
                <w:rFonts w:hint="eastAsia" w:ascii="仿宋" w:hAnsi="仿宋" w:eastAsia="仿宋" w:cs="仿宋"/>
                <w:b/>
                <w:sz w:val="21"/>
                <w:szCs w:val="21"/>
              </w:rPr>
              <w:t>评分标准</w:t>
            </w:r>
          </w:p>
        </w:tc>
      </w:tr>
      <w:tr w14:paraId="4DC3D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jc w:val="center"/>
        </w:trPr>
        <w:tc>
          <w:tcPr>
            <w:tcW w:w="734" w:type="dxa"/>
            <w:vMerge w:val="restart"/>
            <w:shd w:val="clear" w:color="auto" w:fill="auto"/>
            <w:vAlign w:val="center"/>
          </w:tcPr>
          <w:p w14:paraId="03BD210A">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eastAsia="zh-CN"/>
              </w:rPr>
              <w:t>技术</w:t>
            </w:r>
            <w:r>
              <w:rPr>
                <w:rFonts w:hint="eastAsia" w:ascii="仿宋" w:hAnsi="仿宋" w:eastAsia="仿宋" w:cs="仿宋"/>
                <w:sz w:val="21"/>
                <w:szCs w:val="21"/>
                <w:lang w:val="en-US" w:eastAsia="zh-CN"/>
              </w:rPr>
              <w:t>部分</w:t>
            </w:r>
          </w:p>
        </w:tc>
        <w:tc>
          <w:tcPr>
            <w:tcW w:w="967" w:type="dxa"/>
            <w:vMerge w:val="restart"/>
            <w:shd w:val="clear" w:color="auto" w:fill="auto"/>
            <w:vAlign w:val="center"/>
          </w:tcPr>
          <w:p w14:paraId="37FA743C">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b/>
                <w:bCs/>
                <w:sz w:val="21"/>
                <w:szCs w:val="21"/>
                <w:lang w:val="en-US" w:eastAsia="zh-CN"/>
              </w:rPr>
              <w:t>45</w:t>
            </w:r>
            <w:r>
              <w:rPr>
                <w:rFonts w:hint="eastAsia" w:ascii="仿宋" w:hAnsi="仿宋" w:eastAsia="仿宋" w:cs="仿宋"/>
                <w:b/>
                <w:bCs/>
                <w:sz w:val="21"/>
                <w:szCs w:val="21"/>
                <w:lang w:eastAsia="zh-CN"/>
              </w:rPr>
              <w:t>分</w:t>
            </w:r>
          </w:p>
        </w:tc>
        <w:tc>
          <w:tcPr>
            <w:tcW w:w="2201" w:type="dxa"/>
            <w:vMerge w:val="restart"/>
            <w:shd w:val="clear" w:color="auto" w:fill="auto"/>
            <w:vAlign w:val="center"/>
          </w:tcPr>
          <w:p w14:paraId="057AEF13">
            <w:pPr>
              <w:spacing w:line="360" w:lineRule="auto"/>
              <w:ind w:firstLine="0"/>
              <w:jc w:val="center"/>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勘察方法、技术</w:t>
            </w:r>
          </w:p>
        </w:tc>
        <w:tc>
          <w:tcPr>
            <w:tcW w:w="906" w:type="dxa"/>
            <w:vMerge w:val="restart"/>
            <w:shd w:val="clear" w:color="auto" w:fill="auto"/>
            <w:vAlign w:val="center"/>
          </w:tcPr>
          <w:p w14:paraId="3EF83F73">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15分</w:t>
            </w:r>
          </w:p>
        </w:tc>
        <w:tc>
          <w:tcPr>
            <w:tcW w:w="4263" w:type="dxa"/>
            <w:shd w:val="clear" w:color="auto" w:fill="auto"/>
            <w:vAlign w:val="center"/>
          </w:tcPr>
          <w:p w14:paraId="3563C846">
            <w:pPr>
              <w:spacing w:line="360" w:lineRule="auto"/>
              <w:ind w:firstLine="0"/>
              <w:jc w:val="both"/>
              <w:textAlignment w:val="baseline"/>
              <w:rPr>
                <w:rFonts w:hint="default" w:ascii="仿宋" w:hAnsi="仿宋" w:eastAsia="仿宋" w:cs="仿宋"/>
                <w:bCs/>
                <w:sz w:val="21"/>
                <w:szCs w:val="21"/>
                <w:lang w:val="en-US" w:eastAsia="zh-CN"/>
              </w:rPr>
            </w:pPr>
            <w:r>
              <w:rPr>
                <w:rFonts w:hint="default" w:ascii="仿宋" w:hAnsi="仿宋" w:eastAsia="仿宋" w:cs="仿宋"/>
                <w:bCs/>
                <w:sz w:val="21"/>
                <w:szCs w:val="21"/>
                <w:lang w:val="en-US" w:eastAsia="zh-CN"/>
              </w:rPr>
              <w:t xml:space="preserve">结合本项目概况、项目所在地区地貌、周边环境及技术要求，提供具有专业性、科学性 </w:t>
            </w:r>
          </w:p>
          <w:p w14:paraId="4471A2D8">
            <w:pPr>
              <w:spacing w:line="360" w:lineRule="auto"/>
              <w:ind w:firstLine="0"/>
              <w:jc w:val="both"/>
              <w:textAlignment w:val="baseline"/>
              <w:rPr>
                <w:rFonts w:hint="default" w:ascii="仿宋" w:hAnsi="仿宋" w:eastAsia="仿宋" w:cs="仿宋"/>
                <w:bCs/>
                <w:sz w:val="21"/>
                <w:szCs w:val="21"/>
                <w:lang w:val="en-US" w:eastAsia="zh-CN"/>
              </w:rPr>
            </w:pPr>
            <w:r>
              <w:rPr>
                <w:rFonts w:hint="default" w:ascii="仿宋" w:hAnsi="仿宋" w:eastAsia="仿宋" w:cs="仿宋"/>
                <w:bCs/>
                <w:sz w:val="21"/>
                <w:szCs w:val="21"/>
                <w:lang w:val="en-US" w:eastAsia="zh-CN"/>
              </w:rPr>
              <w:t xml:space="preserve">的勘察技术方案。内容准确、全面合理、针对性强、切实可行、符合项目实际需求。整体评价优秀得 </w:t>
            </w:r>
            <w:r>
              <w:rPr>
                <w:rFonts w:hint="eastAsia" w:ascii="仿宋" w:hAnsi="仿宋" w:eastAsia="仿宋" w:cs="仿宋"/>
                <w:bCs/>
                <w:sz w:val="21"/>
                <w:szCs w:val="21"/>
                <w:lang w:val="en-US" w:eastAsia="zh-CN"/>
              </w:rPr>
              <w:t>11-</w:t>
            </w:r>
            <w:r>
              <w:rPr>
                <w:rFonts w:hint="default" w:ascii="仿宋" w:hAnsi="仿宋" w:eastAsia="仿宋" w:cs="仿宋"/>
                <w:bCs/>
                <w:sz w:val="21"/>
                <w:szCs w:val="21"/>
                <w:lang w:val="en-US" w:eastAsia="zh-CN"/>
              </w:rPr>
              <w:t>1</w:t>
            </w:r>
            <w:r>
              <w:rPr>
                <w:rFonts w:hint="eastAsia" w:ascii="仿宋" w:hAnsi="仿宋" w:eastAsia="仿宋" w:cs="仿宋"/>
                <w:bCs/>
                <w:sz w:val="21"/>
                <w:szCs w:val="21"/>
                <w:lang w:val="en-US" w:eastAsia="zh-CN"/>
              </w:rPr>
              <w:t>5</w:t>
            </w:r>
            <w:r>
              <w:rPr>
                <w:rFonts w:hint="default" w:ascii="仿宋" w:hAnsi="仿宋" w:eastAsia="仿宋" w:cs="仿宋"/>
                <w:bCs/>
                <w:sz w:val="21"/>
                <w:szCs w:val="21"/>
                <w:lang w:val="en-US" w:eastAsia="zh-CN"/>
              </w:rPr>
              <w:t>分，良好得</w:t>
            </w:r>
            <w:r>
              <w:rPr>
                <w:rFonts w:hint="eastAsia" w:ascii="仿宋" w:hAnsi="仿宋" w:eastAsia="仿宋" w:cs="仿宋"/>
                <w:bCs/>
                <w:sz w:val="21"/>
                <w:szCs w:val="21"/>
                <w:lang w:val="en-US" w:eastAsia="zh-CN"/>
              </w:rPr>
              <w:t>6-10</w:t>
            </w:r>
            <w:r>
              <w:rPr>
                <w:rFonts w:hint="default" w:ascii="仿宋" w:hAnsi="仿宋" w:eastAsia="仿宋" w:cs="仿宋"/>
                <w:bCs/>
                <w:sz w:val="21"/>
                <w:szCs w:val="21"/>
                <w:lang w:val="en-US" w:eastAsia="zh-CN"/>
              </w:rPr>
              <w:t>分，一般得</w:t>
            </w:r>
            <w:r>
              <w:rPr>
                <w:rFonts w:hint="eastAsia" w:ascii="仿宋" w:hAnsi="仿宋" w:eastAsia="仿宋" w:cs="仿宋"/>
                <w:bCs/>
                <w:sz w:val="21"/>
                <w:szCs w:val="21"/>
                <w:lang w:val="en-US" w:eastAsia="zh-CN"/>
              </w:rPr>
              <w:t>3-5</w:t>
            </w:r>
            <w:r>
              <w:rPr>
                <w:rFonts w:hint="default" w:ascii="仿宋" w:hAnsi="仿宋" w:eastAsia="仿宋" w:cs="仿宋"/>
                <w:bCs/>
                <w:sz w:val="21"/>
                <w:szCs w:val="21"/>
                <w:lang w:val="en-US" w:eastAsia="zh-CN"/>
              </w:rPr>
              <w:t>分，未提供的不得分。</w:t>
            </w:r>
          </w:p>
        </w:tc>
      </w:tr>
      <w:tr w14:paraId="6DE69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4" w:type="dxa"/>
            <w:vMerge w:val="continue"/>
            <w:shd w:val="clear" w:color="auto" w:fill="auto"/>
            <w:vAlign w:val="center"/>
          </w:tcPr>
          <w:p w14:paraId="601F9FEA">
            <w:pPr>
              <w:spacing w:line="360" w:lineRule="auto"/>
              <w:ind w:firstLine="0"/>
              <w:jc w:val="center"/>
              <w:textAlignment w:val="baseline"/>
              <w:rPr>
                <w:rFonts w:ascii="仿宋" w:hAnsi="仿宋" w:eastAsia="仿宋" w:cs="仿宋"/>
                <w:sz w:val="21"/>
                <w:szCs w:val="21"/>
              </w:rPr>
            </w:pPr>
          </w:p>
        </w:tc>
        <w:tc>
          <w:tcPr>
            <w:tcW w:w="967" w:type="dxa"/>
            <w:vMerge w:val="continue"/>
            <w:shd w:val="clear" w:color="auto" w:fill="auto"/>
            <w:vAlign w:val="center"/>
          </w:tcPr>
          <w:p w14:paraId="62B25A1D">
            <w:pPr>
              <w:spacing w:line="360" w:lineRule="auto"/>
              <w:ind w:firstLine="0"/>
              <w:jc w:val="center"/>
              <w:textAlignment w:val="baseline"/>
              <w:rPr>
                <w:rFonts w:ascii="仿宋" w:hAnsi="仿宋" w:eastAsia="仿宋" w:cs="仿宋"/>
                <w:sz w:val="21"/>
                <w:szCs w:val="21"/>
              </w:rPr>
            </w:pPr>
          </w:p>
        </w:tc>
        <w:tc>
          <w:tcPr>
            <w:tcW w:w="2201" w:type="dxa"/>
            <w:shd w:val="clear" w:color="auto" w:fill="auto"/>
            <w:vAlign w:val="center"/>
          </w:tcPr>
          <w:p w14:paraId="1B5D0D2D">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关键技术问题、重难点分析及合理化建议</w:t>
            </w:r>
          </w:p>
        </w:tc>
        <w:tc>
          <w:tcPr>
            <w:tcW w:w="906" w:type="dxa"/>
            <w:shd w:val="clear" w:color="auto" w:fill="auto"/>
            <w:vAlign w:val="center"/>
          </w:tcPr>
          <w:p w14:paraId="238022E6">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10分</w:t>
            </w:r>
          </w:p>
        </w:tc>
        <w:tc>
          <w:tcPr>
            <w:tcW w:w="4263" w:type="dxa"/>
            <w:shd w:val="clear" w:color="auto" w:fill="auto"/>
            <w:vAlign w:val="center"/>
          </w:tcPr>
          <w:p w14:paraId="59E48FEB">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对本项目勘察的特点理解详细透彻，关键技术问题认识清晰，对策措施详细可行整体评价。内容准确、全面合理、针对性强、切</w:t>
            </w:r>
          </w:p>
          <w:p w14:paraId="2E73A330">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实可行、符合项目实际需求。整体评价优秀得 8-10分，良好得5-7分，一般得3-4分，未提供的不得分</w:t>
            </w:r>
          </w:p>
        </w:tc>
      </w:tr>
      <w:tr w14:paraId="2D74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4" w:type="dxa"/>
            <w:vMerge w:val="continue"/>
            <w:shd w:val="clear" w:color="auto" w:fill="auto"/>
            <w:vAlign w:val="center"/>
          </w:tcPr>
          <w:p w14:paraId="7041DECE">
            <w:pPr>
              <w:spacing w:line="360" w:lineRule="auto"/>
              <w:ind w:firstLine="0"/>
              <w:jc w:val="center"/>
              <w:textAlignment w:val="baseline"/>
              <w:rPr>
                <w:rFonts w:ascii="仿宋" w:hAnsi="仿宋" w:eastAsia="仿宋" w:cs="仿宋"/>
                <w:sz w:val="21"/>
                <w:szCs w:val="21"/>
              </w:rPr>
            </w:pPr>
          </w:p>
        </w:tc>
        <w:tc>
          <w:tcPr>
            <w:tcW w:w="967" w:type="dxa"/>
            <w:vMerge w:val="continue"/>
            <w:shd w:val="clear" w:color="auto" w:fill="auto"/>
            <w:vAlign w:val="center"/>
          </w:tcPr>
          <w:p w14:paraId="2760E68D">
            <w:pPr>
              <w:spacing w:line="360" w:lineRule="auto"/>
              <w:ind w:firstLine="0"/>
              <w:jc w:val="center"/>
              <w:textAlignment w:val="baseline"/>
              <w:rPr>
                <w:rFonts w:ascii="仿宋" w:hAnsi="仿宋" w:eastAsia="仿宋" w:cs="仿宋"/>
                <w:sz w:val="21"/>
                <w:szCs w:val="21"/>
              </w:rPr>
            </w:pPr>
          </w:p>
        </w:tc>
        <w:tc>
          <w:tcPr>
            <w:tcW w:w="2201" w:type="dxa"/>
            <w:shd w:val="clear" w:color="auto" w:fill="auto"/>
            <w:vAlign w:val="center"/>
          </w:tcPr>
          <w:p w14:paraId="70C52FC3">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  勘察质</w:t>
            </w:r>
            <w:r>
              <w:rPr>
                <w:rFonts w:hint="default" w:ascii="仿宋" w:hAnsi="仿宋" w:eastAsia="仿宋" w:cs="仿宋"/>
                <w:bCs/>
                <w:sz w:val="21"/>
                <w:szCs w:val="21"/>
                <w:lang w:val="en-US" w:eastAsia="zh-CN"/>
              </w:rPr>
              <w:t>量保</w:t>
            </w:r>
            <w:r>
              <w:rPr>
                <w:rFonts w:hint="eastAsia" w:ascii="仿宋" w:hAnsi="仿宋" w:eastAsia="仿宋" w:cs="仿宋"/>
                <w:bCs/>
                <w:sz w:val="21"/>
                <w:szCs w:val="21"/>
                <w:lang w:val="en-US" w:eastAsia="zh-CN"/>
              </w:rPr>
              <w:t>证</w:t>
            </w:r>
            <w:r>
              <w:rPr>
                <w:rFonts w:hint="default" w:ascii="仿宋" w:hAnsi="仿宋" w:eastAsia="仿宋" w:cs="仿宋"/>
                <w:bCs/>
                <w:sz w:val="21"/>
                <w:szCs w:val="21"/>
                <w:lang w:val="en-US" w:eastAsia="zh-CN"/>
              </w:rPr>
              <w:t>措施</w:t>
            </w:r>
          </w:p>
          <w:p w14:paraId="74D64FBB">
            <w:pPr>
              <w:spacing w:line="360" w:lineRule="auto"/>
              <w:ind w:firstLine="0"/>
              <w:jc w:val="both"/>
              <w:textAlignment w:val="baseline"/>
              <w:rPr>
                <w:rFonts w:hint="eastAsia" w:ascii="仿宋" w:hAnsi="仿宋" w:eastAsia="仿宋" w:cs="仿宋"/>
                <w:bCs/>
                <w:sz w:val="21"/>
                <w:szCs w:val="21"/>
                <w:lang w:val="en-US" w:eastAsia="zh-CN"/>
              </w:rPr>
            </w:pPr>
          </w:p>
        </w:tc>
        <w:tc>
          <w:tcPr>
            <w:tcW w:w="906" w:type="dxa"/>
            <w:shd w:val="clear" w:color="auto" w:fill="auto"/>
            <w:vAlign w:val="center"/>
          </w:tcPr>
          <w:p w14:paraId="56EA874A">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5分</w:t>
            </w:r>
          </w:p>
        </w:tc>
        <w:tc>
          <w:tcPr>
            <w:tcW w:w="4263" w:type="dxa"/>
            <w:shd w:val="clear" w:color="auto" w:fill="auto"/>
            <w:vAlign w:val="center"/>
          </w:tcPr>
          <w:p w14:paraId="098AFA1A">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结合项目所处区域地形地貌及周边</w:t>
            </w:r>
            <w:r>
              <w:rPr>
                <w:rFonts w:hint="default" w:ascii="仿宋" w:hAnsi="仿宋" w:eastAsia="仿宋" w:cs="仿宋"/>
                <w:bCs/>
                <w:sz w:val="21"/>
                <w:szCs w:val="21"/>
                <w:lang w:val="en-US" w:eastAsia="zh-CN"/>
              </w:rPr>
              <w:t>环境编制勘察质量保证措施。</w:t>
            </w:r>
          </w:p>
          <w:p w14:paraId="396A15D6">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 </w:t>
            </w:r>
            <w:r>
              <w:rPr>
                <w:rFonts w:hint="default" w:ascii="仿宋" w:hAnsi="仿宋" w:eastAsia="仿宋" w:cs="仿宋"/>
                <w:bCs/>
                <w:sz w:val="21"/>
                <w:szCs w:val="21"/>
                <w:lang w:val="en-US" w:eastAsia="zh-CN"/>
              </w:rPr>
              <w:t>内容准确、全面合理、针对性</w:t>
            </w:r>
            <w:r>
              <w:rPr>
                <w:rFonts w:hint="eastAsia" w:ascii="仿宋" w:hAnsi="仿宋" w:eastAsia="仿宋" w:cs="仿宋"/>
                <w:bCs/>
                <w:sz w:val="21"/>
                <w:szCs w:val="21"/>
                <w:lang w:val="en-US" w:eastAsia="zh-CN"/>
              </w:rPr>
              <w:t> </w:t>
            </w:r>
            <w:r>
              <w:rPr>
                <w:rFonts w:hint="default" w:ascii="仿宋" w:hAnsi="仿宋" w:eastAsia="仿宋" w:cs="仿宋"/>
                <w:bCs/>
                <w:sz w:val="21"/>
                <w:szCs w:val="21"/>
                <w:lang w:val="en-US" w:eastAsia="zh-CN"/>
              </w:rPr>
              <w:t xml:space="preserve">强、切实可行、符合项目实际需求。整体评价优秀得 </w:t>
            </w:r>
            <w:r>
              <w:rPr>
                <w:rFonts w:hint="eastAsia" w:ascii="仿宋" w:hAnsi="仿宋" w:eastAsia="仿宋" w:cs="仿宋"/>
                <w:bCs/>
                <w:sz w:val="21"/>
                <w:szCs w:val="21"/>
                <w:lang w:val="en-US" w:eastAsia="zh-CN"/>
              </w:rPr>
              <w:t>5</w:t>
            </w:r>
            <w:r>
              <w:rPr>
                <w:rFonts w:hint="default" w:ascii="仿宋" w:hAnsi="仿宋" w:eastAsia="仿宋" w:cs="仿宋"/>
                <w:bCs/>
                <w:sz w:val="21"/>
                <w:szCs w:val="21"/>
                <w:lang w:val="en-US" w:eastAsia="zh-CN"/>
              </w:rPr>
              <w:t>分，良</w:t>
            </w:r>
            <w:r>
              <w:rPr>
                <w:rFonts w:hint="eastAsia" w:ascii="仿宋" w:hAnsi="仿宋" w:eastAsia="仿宋" w:cs="仿宋"/>
                <w:bCs/>
                <w:sz w:val="21"/>
                <w:szCs w:val="21"/>
                <w:lang w:val="en-US" w:eastAsia="zh-CN"/>
              </w:rPr>
              <w:t>好</w:t>
            </w:r>
            <w:r>
              <w:rPr>
                <w:rFonts w:hint="default" w:ascii="仿宋" w:hAnsi="仿宋" w:eastAsia="仿宋" w:cs="仿宋"/>
                <w:bCs/>
                <w:sz w:val="21"/>
                <w:szCs w:val="21"/>
                <w:lang w:val="en-US" w:eastAsia="zh-CN"/>
              </w:rPr>
              <w:t>得</w:t>
            </w:r>
            <w:r>
              <w:rPr>
                <w:rFonts w:hint="eastAsia" w:ascii="仿宋" w:hAnsi="仿宋" w:eastAsia="仿宋" w:cs="仿宋"/>
                <w:bCs/>
                <w:sz w:val="21"/>
                <w:szCs w:val="21"/>
                <w:lang w:val="en-US" w:eastAsia="zh-CN"/>
              </w:rPr>
              <w:t>3</w:t>
            </w:r>
            <w:r>
              <w:rPr>
                <w:rFonts w:hint="default" w:ascii="仿宋" w:hAnsi="仿宋" w:eastAsia="仿宋" w:cs="仿宋"/>
                <w:bCs/>
                <w:sz w:val="21"/>
                <w:szCs w:val="21"/>
                <w:lang w:val="en-US" w:eastAsia="zh-CN"/>
              </w:rPr>
              <w:t>分，一般得 1分，未提供的不得分</w:t>
            </w:r>
          </w:p>
        </w:tc>
      </w:tr>
      <w:tr w14:paraId="2E648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4" w:type="dxa"/>
            <w:vMerge w:val="continue"/>
            <w:shd w:val="clear" w:color="auto" w:fill="auto"/>
            <w:vAlign w:val="center"/>
          </w:tcPr>
          <w:p w14:paraId="09DA8889">
            <w:pPr>
              <w:spacing w:line="360" w:lineRule="auto"/>
              <w:ind w:firstLine="0"/>
              <w:jc w:val="center"/>
              <w:textAlignment w:val="baseline"/>
              <w:rPr>
                <w:rFonts w:ascii="仿宋" w:hAnsi="仿宋" w:eastAsia="仿宋" w:cs="仿宋"/>
                <w:sz w:val="21"/>
                <w:szCs w:val="21"/>
              </w:rPr>
            </w:pPr>
          </w:p>
        </w:tc>
        <w:tc>
          <w:tcPr>
            <w:tcW w:w="967" w:type="dxa"/>
            <w:vMerge w:val="continue"/>
            <w:shd w:val="clear" w:color="auto" w:fill="auto"/>
            <w:vAlign w:val="center"/>
          </w:tcPr>
          <w:p w14:paraId="3965B247">
            <w:pPr>
              <w:spacing w:line="360" w:lineRule="auto"/>
              <w:ind w:firstLine="0"/>
              <w:jc w:val="center"/>
              <w:textAlignment w:val="baseline"/>
              <w:rPr>
                <w:rFonts w:ascii="仿宋" w:hAnsi="仿宋" w:eastAsia="仿宋" w:cs="仿宋"/>
                <w:sz w:val="21"/>
                <w:szCs w:val="21"/>
              </w:rPr>
            </w:pPr>
          </w:p>
        </w:tc>
        <w:tc>
          <w:tcPr>
            <w:tcW w:w="2201" w:type="dxa"/>
            <w:shd w:val="clear" w:color="auto" w:fill="auto"/>
            <w:vAlign w:val="center"/>
          </w:tcPr>
          <w:p w14:paraId="027FE0E3">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勘察安</w:t>
            </w:r>
            <w:r>
              <w:rPr>
                <w:rFonts w:hint="default" w:ascii="仿宋" w:hAnsi="仿宋" w:eastAsia="仿宋" w:cs="仿宋"/>
                <w:bCs/>
                <w:sz w:val="21"/>
                <w:szCs w:val="21"/>
                <w:lang w:val="en-US" w:eastAsia="zh-CN"/>
              </w:rPr>
              <w:t>全保证措施</w:t>
            </w:r>
          </w:p>
          <w:p w14:paraId="5FF8701F">
            <w:pPr>
              <w:spacing w:line="360" w:lineRule="auto"/>
              <w:ind w:firstLine="0"/>
              <w:jc w:val="both"/>
              <w:textAlignment w:val="baseline"/>
              <w:rPr>
                <w:rFonts w:hint="eastAsia" w:ascii="仿宋" w:hAnsi="仿宋" w:eastAsia="仿宋" w:cs="仿宋"/>
                <w:bCs/>
                <w:sz w:val="21"/>
                <w:szCs w:val="21"/>
                <w:lang w:val="en-US" w:eastAsia="zh-CN"/>
              </w:rPr>
            </w:pPr>
          </w:p>
        </w:tc>
        <w:tc>
          <w:tcPr>
            <w:tcW w:w="906" w:type="dxa"/>
            <w:shd w:val="clear" w:color="auto" w:fill="auto"/>
            <w:vAlign w:val="center"/>
          </w:tcPr>
          <w:p w14:paraId="6629E475">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5分</w:t>
            </w:r>
          </w:p>
        </w:tc>
        <w:tc>
          <w:tcPr>
            <w:tcW w:w="4263" w:type="dxa"/>
            <w:shd w:val="clear" w:color="auto" w:fill="auto"/>
            <w:vAlign w:val="center"/>
          </w:tcPr>
          <w:p w14:paraId="3228344F">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结合项目所处区域地形地貌及周 </w:t>
            </w:r>
            <w:r>
              <w:rPr>
                <w:rFonts w:hint="default" w:ascii="仿宋" w:hAnsi="仿宋" w:eastAsia="仿宋" w:cs="仿宋"/>
                <w:bCs/>
                <w:sz w:val="21"/>
                <w:szCs w:val="21"/>
                <w:lang w:val="en-US" w:eastAsia="zh-CN"/>
              </w:rPr>
              <w:t>边环境编制勘察安全保证措施。内容准确、全面合理、针对性强、切实可行、符合项目实际需</w:t>
            </w:r>
            <w:r>
              <w:rPr>
                <w:rFonts w:hint="eastAsia" w:ascii="仿宋" w:hAnsi="仿宋" w:eastAsia="仿宋" w:cs="仿宋"/>
                <w:bCs/>
                <w:sz w:val="21"/>
                <w:szCs w:val="21"/>
                <w:lang w:val="en-US" w:eastAsia="zh-CN"/>
              </w:rPr>
              <w:t> </w:t>
            </w:r>
            <w:r>
              <w:rPr>
                <w:rFonts w:hint="default" w:ascii="仿宋" w:hAnsi="仿宋" w:eastAsia="仿宋" w:cs="仿宋"/>
                <w:bCs/>
                <w:sz w:val="21"/>
                <w:szCs w:val="21"/>
                <w:lang w:val="en-US" w:eastAsia="zh-CN"/>
              </w:rPr>
              <w:t xml:space="preserve">求。整体评价优秀得 </w:t>
            </w:r>
            <w:r>
              <w:rPr>
                <w:rFonts w:hint="eastAsia" w:ascii="仿宋" w:hAnsi="仿宋" w:eastAsia="仿宋" w:cs="仿宋"/>
                <w:bCs/>
                <w:sz w:val="21"/>
                <w:szCs w:val="21"/>
                <w:lang w:val="en-US" w:eastAsia="zh-CN"/>
              </w:rPr>
              <w:t>5</w:t>
            </w:r>
            <w:r>
              <w:rPr>
                <w:rFonts w:hint="default" w:ascii="仿宋" w:hAnsi="仿宋" w:eastAsia="仿宋" w:cs="仿宋"/>
                <w:bCs/>
                <w:sz w:val="21"/>
                <w:szCs w:val="21"/>
                <w:lang w:val="en-US" w:eastAsia="zh-CN"/>
              </w:rPr>
              <w:t xml:space="preserve">分，良好得 </w:t>
            </w:r>
            <w:r>
              <w:rPr>
                <w:rFonts w:hint="eastAsia" w:ascii="仿宋" w:hAnsi="仿宋" w:eastAsia="仿宋" w:cs="仿宋"/>
                <w:bCs/>
                <w:sz w:val="21"/>
                <w:szCs w:val="21"/>
                <w:lang w:val="en-US" w:eastAsia="zh-CN"/>
              </w:rPr>
              <w:t>3</w:t>
            </w:r>
            <w:r>
              <w:rPr>
                <w:rFonts w:hint="default" w:ascii="仿宋" w:hAnsi="仿宋" w:eastAsia="仿宋" w:cs="仿宋"/>
                <w:bCs/>
                <w:sz w:val="21"/>
                <w:szCs w:val="21"/>
                <w:lang w:val="en-US" w:eastAsia="zh-CN"/>
              </w:rPr>
              <w:t>分，一般得 1分，未提供的不得分</w:t>
            </w:r>
          </w:p>
        </w:tc>
      </w:tr>
      <w:tr w14:paraId="23C14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34" w:type="dxa"/>
            <w:shd w:val="clear" w:color="auto" w:fill="auto"/>
            <w:vAlign w:val="center"/>
          </w:tcPr>
          <w:p w14:paraId="652E778B">
            <w:pPr>
              <w:spacing w:line="360" w:lineRule="auto"/>
              <w:ind w:firstLine="0"/>
              <w:jc w:val="center"/>
              <w:textAlignment w:val="baseline"/>
              <w:rPr>
                <w:rFonts w:ascii="仿宋" w:hAnsi="仿宋" w:eastAsia="仿宋" w:cs="仿宋"/>
                <w:sz w:val="21"/>
                <w:szCs w:val="21"/>
              </w:rPr>
            </w:pPr>
          </w:p>
        </w:tc>
        <w:tc>
          <w:tcPr>
            <w:tcW w:w="967" w:type="dxa"/>
            <w:shd w:val="clear" w:color="auto" w:fill="auto"/>
            <w:vAlign w:val="center"/>
          </w:tcPr>
          <w:p w14:paraId="29C298C2">
            <w:pPr>
              <w:spacing w:line="360" w:lineRule="auto"/>
              <w:ind w:firstLine="0"/>
              <w:jc w:val="center"/>
              <w:textAlignment w:val="baseline"/>
              <w:rPr>
                <w:rFonts w:ascii="仿宋" w:hAnsi="仿宋" w:eastAsia="仿宋" w:cs="仿宋"/>
                <w:sz w:val="21"/>
                <w:szCs w:val="21"/>
              </w:rPr>
            </w:pPr>
          </w:p>
        </w:tc>
        <w:tc>
          <w:tcPr>
            <w:tcW w:w="2201" w:type="dxa"/>
            <w:shd w:val="clear" w:color="auto" w:fill="auto"/>
            <w:vAlign w:val="center"/>
          </w:tcPr>
          <w:p w14:paraId="602E9717">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勘察进</w:t>
            </w:r>
            <w:r>
              <w:rPr>
                <w:rFonts w:hint="default" w:ascii="仿宋" w:hAnsi="仿宋" w:eastAsia="仿宋" w:cs="仿宋"/>
                <w:bCs/>
                <w:sz w:val="21"/>
                <w:szCs w:val="21"/>
                <w:lang w:val="en-US" w:eastAsia="zh-CN"/>
              </w:rPr>
              <w:t>度保证措施</w:t>
            </w:r>
          </w:p>
          <w:p w14:paraId="25B58286">
            <w:pPr>
              <w:spacing w:line="360" w:lineRule="auto"/>
              <w:ind w:firstLine="0"/>
              <w:jc w:val="both"/>
              <w:textAlignment w:val="baseline"/>
              <w:rPr>
                <w:rFonts w:hint="eastAsia" w:ascii="仿宋" w:hAnsi="仿宋" w:eastAsia="仿宋" w:cs="仿宋"/>
                <w:bCs/>
                <w:sz w:val="21"/>
                <w:szCs w:val="21"/>
                <w:lang w:val="en-US" w:eastAsia="zh-CN"/>
              </w:rPr>
            </w:pPr>
          </w:p>
        </w:tc>
        <w:tc>
          <w:tcPr>
            <w:tcW w:w="906" w:type="dxa"/>
            <w:shd w:val="clear" w:color="auto" w:fill="auto"/>
            <w:vAlign w:val="center"/>
          </w:tcPr>
          <w:p w14:paraId="62C9E2B3">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5分</w:t>
            </w:r>
          </w:p>
        </w:tc>
        <w:tc>
          <w:tcPr>
            <w:tcW w:w="4263" w:type="dxa"/>
            <w:shd w:val="clear" w:color="auto" w:fill="auto"/>
            <w:vAlign w:val="center"/>
          </w:tcPr>
          <w:p w14:paraId="6EAE3DC8">
            <w:pPr>
              <w:spacing w:line="360" w:lineRule="auto"/>
              <w:ind w:firstLine="0"/>
              <w:jc w:val="both"/>
              <w:textAlignment w:val="baseline"/>
              <w:rPr>
                <w:rFonts w:hint="eastAsia" w:ascii="仿宋" w:hAnsi="仿宋" w:eastAsia="仿宋" w:cs="仿宋"/>
                <w:bCs/>
                <w:sz w:val="21"/>
                <w:szCs w:val="21"/>
                <w:lang w:val="en-US" w:eastAsia="zh-CN"/>
              </w:rPr>
            </w:pPr>
            <w:r>
              <w:rPr>
                <w:rFonts w:hint="default" w:ascii="仿宋" w:hAnsi="仿宋" w:eastAsia="仿宋" w:cs="仿宋"/>
                <w:bCs/>
                <w:sz w:val="21"/>
                <w:szCs w:val="21"/>
                <w:lang w:val="en-US" w:eastAsia="zh-CN"/>
              </w:rPr>
              <w:t xml:space="preserve">结合项目所处区域地形地貌及周边环境编制勘察进度保证措施。 内容准确、全面合理、针对性强、切实可行、符合项目实际需求。整体评价优秀得 </w:t>
            </w:r>
            <w:r>
              <w:rPr>
                <w:rFonts w:hint="eastAsia" w:ascii="仿宋" w:hAnsi="仿宋" w:eastAsia="仿宋" w:cs="仿宋"/>
                <w:bCs/>
                <w:sz w:val="21"/>
                <w:szCs w:val="21"/>
                <w:lang w:val="en-US" w:eastAsia="zh-CN"/>
              </w:rPr>
              <w:t>5</w:t>
            </w:r>
            <w:r>
              <w:rPr>
                <w:rFonts w:hint="default" w:ascii="仿宋" w:hAnsi="仿宋" w:eastAsia="仿宋" w:cs="仿宋"/>
                <w:bCs/>
                <w:sz w:val="21"/>
                <w:szCs w:val="21"/>
                <w:lang w:val="en-US" w:eastAsia="zh-CN"/>
              </w:rPr>
              <w:t>分，良好得</w:t>
            </w:r>
            <w:r>
              <w:rPr>
                <w:rFonts w:hint="eastAsia" w:ascii="仿宋" w:hAnsi="仿宋" w:eastAsia="仿宋" w:cs="仿宋"/>
                <w:bCs/>
                <w:sz w:val="21"/>
                <w:szCs w:val="21"/>
                <w:lang w:val="en-US" w:eastAsia="zh-CN"/>
              </w:rPr>
              <w:t>3</w:t>
            </w:r>
            <w:r>
              <w:rPr>
                <w:rFonts w:hint="default" w:ascii="仿宋" w:hAnsi="仿宋" w:eastAsia="仿宋" w:cs="仿宋"/>
                <w:bCs/>
                <w:sz w:val="21"/>
                <w:szCs w:val="21"/>
                <w:lang w:val="en-US" w:eastAsia="zh-CN"/>
              </w:rPr>
              <w:t xml:space="preserve">分，一般得 </w:t>
            </w:r>
            <w:r>
              <w:rPr>
                <w:rFonts w:hint="eastAsia" w:ascii="仿宋" w:hAnsi="仿宋" w:eastAsia="仿宋" w:cs="仿宋"/>
                <w:bCs/>
                <w:sz w:val="21"/>
                <w:szCs w:val="21"/>
                <w:lang w:val="en-US" w:eastAsia="zh-CN"/>
              </w:rPr>
              <w:t>1</w:t>
            </w:r>
            <w:r>
              <w:rPr>
                <w:rFonts w:hint="default" w:ascii="仿宋" w:hAnsi="仿宋" w:eastAsia="仿宋" w:cs="仿宋"/>
                <w:bCs/>
                <w:sz w:val="21"/>
                <w:szCs w:val="21"/>
                <w:lang w:val="en-US" w:eastAsia="zh-CN"/>
              </w:rPr>
              <w:t>分，未 提供的不得分。</w:t>
            </w:r>
          </w:p>
        </w:tc>
      </w:tr>
      <w:tr w14:paraId="5D08F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734" w:type="dxa"/>
            <w:shd w:val="clear" w:color="auto" w:fill="auto"/>
            <w:vAlign w:val="center"/>
          </w:tcPr>
          <w:p w14:paraId="0984BF77">
            <w:pPr>
              <w:spacing w:line="360" w:lineRule="auto"/>
              <w:ind w:firstLine="0"/>
              <w:jc w:val="center"/>
              <w:textAlignment w:val="baseline"/>
              <w:rPr>
                <w:rFonts w:ascii="仿宋" w:hAnsi="仿宋" w:eastAsia="仿宋" w:cs="仿宋"/>
                <w:sz w:val="21"/>
                <w:szCs w:val="21"/>
              </w:rPr>
            </w:pPr>
          </w:p>
        </w:tc>
        <w:tc>
          <w:tcPr>
            <w:tcW w:w="967" w:type="dxa"/>
            <w:shd w:val="clear" w:color="auto" w:fill="auto"/>
            <w:vAlign w:val="center"/>
          </w:tcPr>
          <w:p w14:paraId="5BC2C5E0">
            <w:pPr>
              <w:spacing w:line="360" w:lineRule="auto"/>
              <w:ind w:firstLine="0"/>
              <w:jc w:val="center"/>
              <w:textAlignment w:val="baseline"/>
              <w:rPr>
                <w:rFonts w:ascii="仿宋" w:hAnsi="仿宋" w:eastAsia="仿宋" w:cs="仿宋"/>
                <w:sz w:val="21"/>
                <w:szCs w:val="21"/>
              </w:rPr>
            </w:pPr>
          </w:p>
        </w:tc>
        <w:tc>
          <w:tcPr>
            <w:tcW w:w="2201" w:type="dxa"/>
            <w:shd w:val="clear" w:color="auto" w:fill="auto"/>
            <w:vAlign w:val="center"/>
          </w:tcPr>
          <w:p w14:paraId="26F56BD0">
            <w:pPr>
              <w:spacing w:line="360" w:lineRule="auto"/>
              <w:ind w:firstLine="0"/>
              <w:jc w:val="center"/>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后续服</w:t>
            </w:r>
            <w:r>
              <w:rPr>
                <w:rFonts w:hint="default" w:ascii="仿宋" w:hAnsi="仿宋" w:eastAsia="仿宋" w:cs="仿宋"/>
                <w:bCs/>
                <w:sz w:val="21"/>
                <w:szCs w:val="21"/>
                <w:lang w:val="en-US" w:eastAsia="zh-CN"/>
              </w:rPr>
              <w:t>务</w:t>
            </w:r>
          </w:p>
          <w:p w14:paraId="254E1E2A">
            <w:pPr>
              <w:spacing w:line="360" w:lineRule="auto"/>
              <w:ind w:firstLine="0"/>
              <w:jc w:val="both"/>
              <w:textAlignment w:val="baseline"/>
              <w:rPr>
                <w:rFonts w:hint="eastAsia" w:ascii="仿宋" w:hAnsi="仿宋" w:eastAsia="仿宋" w:cs="仿宋"/>
                <w:bCs/>
                <w:sz w:val="21"/>
                <w:szCs w:val="21"/>
                <w:lang w:val="en-US" w:eastAsia="zh-CN"/>
              </w:rPr>
            </w:pPr>
          </w:p>
        </w:tc>
        <w:tc>
          <w:tcPr>
            <w:tcW w:w="906" w:type="dxa"/>
            <w:shd w:val="clear" w:color="auto" w:fill="auto"/>
            <w:vAlign w:val="center"/>
          </w:tcPr>
          <w:p w14:paraId="4E4C5279">
            <w:pPr>
              <w:spacing w:line="360" w:lineRule="auto"/>
              <w:ind w:firstLine="0"/>
              <w:jc w:val="center"/>
              <w:textAlignment w:val="baseline"/>
              <w:rPr>
                <w:rFonts w:hint="default" w:ascii="仿宋" w:hAnsi="仿宋" w:eastAsia="仿宋" w:cs="仿宋"/>
                <w:bCs/>
                <w:sz w:val="21"/>
                <w:szCs w:val="21"/>
                <w:lang w:val="en-US" w:eastAsia="zh-CN"/>
              </w:rPr>
            </w:pPr>
            <w:r>
              <w:rPr>
                <w:rFonts w:hint="eastAsia" w:ascii="仿宋" w:hAnsi="仿宋" w:eastAsia="仿宋" w:cs="仿宋"/>
                <w:bCs/>
                <w:sz w:val="21"/>
                <w:szCs w:val="21"/>
                <w:lang w:val="en-US" w:eastAsia="zh-CN"/>
              </w:rPr>
              <w:t>5分</w:t>
            </w:r>
          </w:p>
        </w:tc>
        <w:tc>
          <w:tcPr>
            <w:tcW w:w="4263" w:type="dxa"/>
            <w:shd w:val="clear" w:color="auto" w:fill="auto"/>
            <w:vAlign w:val="center"/>
          </w:tcPr>
          <w:p w14:paraId="6BCF38FD">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  结合本项目概况及服务范围编制</w:t>
            </w:r>
            <w:r>
              <w:rPr>
                <w:rFonts w:hint="default" w:ascii="仿宋" w:hAnsi="仿宋" w:eastAsia="仿宋" w:cs="仿宋"/>
                <w:bCs/>
                <w:sz w:val="21"/>
                <w:szCs w:val="21"/>
                <w:lang w:val="en-US" w:eastAsia="zh-CN"/>
              </w:rPr>
              <w:t>勘察工作后续服务安排。内容准确、全面合理、针对性强、切实</w:t>
            </w:r>
            <w:r>
              <w:rPr>
                <w:rFonts w:hint="eastAsia" w:ascii="仿宋" w:hAnsi="仿宋" w:eastAsia="仿宋" w:cs="仿宋"/>
                <w:bCs/>
                <w:sz w:val="21"/>
                <w:szCs w:val="21"/>
                <w:lang w:val="en-US" w:eastAsia="zh-CN"/>
              </w:rPr>
              <w:t> </w:t>
            </w:r>
            <w:r>
              <w:rPr>
                <w:rFonts w:hint="default" w:ascii="仿宋" w:hAnsi="仿宋" w:eastAsia="仿宋" w:cs="仿宋"/>
                <w:bCs/>
                <w:sz w:val="21"/>
                <w:szCs w:val="21"/>
                <w:lang w:val="en-US" w:eastAsia="zh-CN"/>
              </w:rPr>
              <w:t>可行、符合项目实际需求。整体</w:t>
            </w:r>
          </w:p>
          <w:p w14:paraId="19712CD7">
            <w:pPr>
              <w:spacing w:line="360" w:lineRule="auto"/>
              <w:ind w:firstLine="0"/>
              <w:jc w:val="both"/>
              <w:textAlignment w:val="baseline"/>
              <w:rPr>
                <w:rFonts w:hint="eastAsia" w:ascii="仿宋" w:hAnsi="仿宋" w:eastAsia="仿宋" w:cs="仿宋"/>
                <w:bCs/>
                <w:sz w:val="21"/>
                <w:szCs w:val="21"/>
                <w:lang w:val="en-US" w:eastAsia="zh-CN"/>
              </w:rPr>
            </w:pPr>
            <w:r>
              <w:rPr>
                <w:rFonts w:hint="eastAsia" w:ascii="仿宋" w:hAnsi="仿宋" w:eastAsia="仿宋" w:cs="仿宋"/>
                <w:bCs/>
                <w:sz w:val="21"/>
                <w:szCs w:val="21"/>
                <w:lang w:val="en-US" w:eastAsia="zh-CN"/>
              </w:rPr>
              <w:t> </w:t>
            </w:r>
            <w:r>
              <w:rPr>
                <w:rFonts w:hint="default" w:ascii="仿宋" w:hAnsi="仿宋" w:eastAsia="仿宋" w:cs="仿宋"/>
                <w:bCs/>
                <w:sz w:val="21"/>
                <w:szCs w:val="21"/>
                <w:lang w:val="en-US" w:eastAsia="zh-CN"/>
              </w:rPr>
              <w:t>评价优秀得 5分，良好得3</w:t>
            </w:r>
            <w:r>
              <w:rPr>
                <w:rFonts w:hint="eastAsia" w:ascii="仿宋" w:hAnsi="仿宋" w:eastAsia="仿宋" w:cs="仿宋"/>
                <w:bCs/>
                <w:sz w:val="21"/>
                <w:szCs w:val="21"/>
                <w:lang w:val="en-US" w:eastAsia="zh-CN"/>
              </w:rPr>
              <w:t> </w:t>
            </w:r>
            <w:r>
              <w:rPr>
                <w:rFonts w:hint="default" w:ascii="仿宋" w:hAnsi="仿宋" w:eastAsia="仿宋" w:cs="仿宋"/>
                <w:bCs/>
                <w:sz w:val="21"/>
                <w:szCs w:val="21"/>
                <w:lang w:val="en-US" w:eastAsia="zh-CN"/>
              </w:rPr>
              <w:t>分，一般得1分，未提供的不得分。</w:t>
            </w:r>
          </w:p>
        </w:tc>
      </w:tr>
      <w:tr w14:paraId="61A6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restart"/>
            <w:shd w:val="clear" w:color="auto" w:fill="auto"/>
            <w:vAlign w:val="center"/>
          </w:tcPr>
          <w:p w14:paraId="16A3E180">
            <w:pPr>
              <w:spacing w:line="360" w:lineRule="auto"/>
              <w:ind w:firstLine="0"/>
              <w:jc w:val="center"/>
              <w:textAlignment w:val="baseline"/>
              <w:rPr>
                <w:rFonts w:ascii="仿宋" w:hAnsi="仿宋" w:eastAsia="仿宋" w:cs="仿宋"/>
                <w:sz w:val="21"/>
                <w:szCs w:val="21"/>
                <w:lang w:eastAsia="zh-CN"/>
              </w:rPr>
            </w:pPr>
            <w:r>
              <w:rPr>
                <w:rFonts w:hint="eastAsia" w:ascii="仿宋" w:hAnsi="仿宋" w:eastAsia="仿宋" w:cs="仿宋"/>
                <w:sz w:val="21"/>
                <w:szCs w:val="21"/>
                <w:lang w:val="en-US" w:eastAsia="zh-CN"/>
              </w:rPr>
              <w:t>商务部分</w:t>
            </w:r>
          </w:p>
        </w:tc>
        <w:tc>
          <w:tcPr>
            <w:tcW w:w="967" w:type="dxa"/>
            <w:vMerge w:val="restart"/>
            <w:shd w:val="clear" w:color="auto" w:fill="auto"/>
            <w:vAlign w:val="center"/>
          </w:tcPr>
          <w:p w14:paraId="0A67C2ED">
            <w:pPr>
              <w:spacing w:line="360" w:lineRule="auto"/>
              <w:ind w:firstLine="0"/>
              <w:jc w:val="center"/>
              <w:textAlignment w:val="baseline"/>
              <w:rPr>
                <w:rFonts w:ascii="仿宋" w:hAnsi="仿宋" w:eastAsia="仿宋" w:cs="仿宋"/>
                <w:b/>
                <w:bCs/>
                <w:sz w:val="21"/>
                <w:szCs w:val="21"/>
                <w:lang w:eastAsia="zh-CN"/>
              </w:rPr>
            </w:pPr>
            <w:r>
              <w:rPr>
                <w:rFonts w:hint="eastAsia" w:ascii="仿宋" w:hAnsi="仿宋" w:eastAsia="仿宋" w:cs="仿宋"/>
                <w:b/>
                <w:bCs/>
                <w:sz w:val="21"/>
                <w:szCs w:val="21"/>
                <w:lang w:val="en-US" w:eastAsia="zh-CN"/>
              </w:rPr>
              <w:t>35</w:t>
            </w:r>
            <w:r>
              <w:rPr>
                <w:rFonts w:hint="eastAsia" w:ascii="仿宋" w:hAnsi="仿宋" w:eastAsia="仿宋" w:cs="仿宋"/>
                <w:b/>
                <w:bCs/>
                <w:sz w:val="21"/>
                <w:szCs w:val="21"/>
                <w:lang w:eastAsia="zh-CN"/>
              </w:rPr>
              <w:t>分</w:t>
            </w:r>
          </w:p>
        </w:tc>
        <w:tc>
          <w:tcPr>
            <w:tcW w:w="2201" w:type="dxa"/>
            <w:shd w:val="clear" w:color="auto" w:fill="auto"/>
            <w:vAlign w:val="center"/>
          </w:tcPr>
          <w:p w14:paraId="1FD4EB6F">
            <w:pPr>
              <w:pStyle w:val="10"/>
              <w:keepNext w:val="0"/>
              <w:keepLines w:val="0"/>
              <w:widowControl/>
              <w:suppressLineNumbers w:val="0"/>
              <w:spacing w:line="360" w:lineRule="auto"/>
              <w:rPr>
                <w:rFonts w:hint="eastAsia" w:ascii="仿宋" w:hAnsi="仿宋" w:eastAsia="仿宋" w:cs="仿宋"/>
                <w:kern w:val="0"/>
                <w:sz w:val="21"/>
                <w:szCs w:val="21"/>
                <w:lang w:val="en-US" w:eastAsia="en-US" w:bidi="ar-SA"/>
              </w:rPr>
            </w:pPr>
          </w:p>
          <w:p w14:paraId="26C6BE80">
            <w:pPr>
              <w:pStyle w:val="10"/>
              <w:keepNext w:val="0"/>
              <w:keepLines w:val="0"/>
              <w:widowControl/>
              <w:suppressLineNumbers w:val="0"/>
              <w:spacing w:line="360" w:lineRule="auto"/>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企业业</w:t>
            </w:r>
            <w:r>
              <w:rPr>
                <w:rFonts w:hint="default" w:ascii="仿宋" w:hAnsi="仿宋" w:eastAsia="仿宋" w:cs="仿宋"/>
                <w:kern w:val="0"/>
                <w:sz w:val="21"/>
                <w:szCs w:val="21"/>
                <w:lang w:val="en-US" w:eastAsia="en-US" w:bidi="ar-SA"/>
              </w:rPr>
              <w:t>绩</w:t>
            </w:r>
          </w:p>
          <w:p w14:paraId="34122771">
            <w:pPr>
              <w:spacing w:line="360" w:lineRule="auto"/>
              <w:ind w:firstLine="0"/>
              <w:jc w:val="both"/>
              <w:textAlignment w:val="baseline"/>
              <w:rPr>
                <w:rFonts w:hint="eastAsia" w:ascii="仿宋" w:hAnsi="仿宋" w:eastAsia="仿宋" w:cs="仿宋"/>
                <w:kern w:val="0"/>
                <w:sz w:val="21"/>
                <w:szCs w:val="21"/>
                <w:lang w:val="en-US" w:eastAsia="zh-CN" w:bidi="ar-SA"/>
              </w:rPr>
            </w:pPr>
          </w:p>
        </w:tc>
        <w:tc>
          <w:tcPr>
            <w:tcW w:w="906" w:type="dxa"/>
            <w:shd w:val="clear" w:color="auto" w:fill="auto"/>
            <w:vAlign w:val="center"/>
          </w:tcPr>
          <w:p w14:paraId="6DE21EB7">
            <w:pPr>
              <w:pStyle w:val="11"/>
              <w:keepNext w:val="0"/>
              <w:keepLines w:val="0"/>
              <w:pageBreakBefore w:val="0"/>
              <w:widowControl w:val="0"/>
              <w:kinsoku/>
              <w:wordWrap/>
              <w:overflowPunct/>
              <w:topLinePunct w:val="0"/>
              <w:autoSpaceDE/>
              <w:autoSpaceDN/>
              <w:bidi w:val="0"/>
              <w:adjustRightInd/>
              <w:snapToGrid/>
              <w:spacing w:after="0" w:line="360" w:lineRule="auto"/>
              <w:ind w:left="0" w:leftChars="0" w:firstLine="0" w:firstLineChars="0"/>
              <w:jc w:val="center"/>
              <w:textAlignment w:val="auto"/>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20分</w:t>
            </w:r>
          </w:p>
        </w:tc>
        <w:tc>
          <w:tcPr>
            <w:tcW w:w="4263" w:type="dxa"/>
            <w:shd w:val="clear" w:color="auto" w:fill="auto"/>
            <w:vAlign w:val="top"/>
          </w:tcPr>
          <w:p w14:paraId="214DF87D">
            <w:pPr>
              <w:pStyle w:val="10"/>
              <w:keepNext w:val="0"/>
              <w:keepLines w:val="0"/>
              <w:widowControl/>
              <w:suppressLineNumbers w:val="0"/>
              <w:spacing w:line="360" w:lineRule="auto"/>
              <w:ind w:left="0" w:leftChars="0" w:firstLine="0" w:firstLineChars="0"/>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en-US" w:bidi="ar-SA"/>
              </w:rPr>
              <w:t>供应商近 5年来承担过类似项目</w:t>
            </w:r>
            <w:r>
              <w:rPr>
                <w:rFonts w:hint="default" w:ascii="仿宋" w:hAnsi="仿宋" w:eastAsia="仿宋" w:cs="仿宋"/>
                <w:kern w:val="0"/>
                <w:sz w:val="21"/>
                <w:szCs w:val="21"/>
                <w:lang w:val="en-US" w:eastAsia="en-US" w:bidi="ar-SA"/>
              </w:rPr>
              <w:t xml:space="preserve">业绩的每个得  5 分，最高得 </w:t>
            </w:r>
            <w:r>
              <w:rPr>
                <w:rFonts w:hint="eastAsia" w:ascii="仿宋" w:hAnsi="仿宋" w:eastAsia="仿宋" w:cs="仿宋"/>
                <w:kern w:val="0"/>
                <w:sz w:val="21"/>
                <w:szCs w:val="21"/>
                <w:lang w:val="en-US" w:eastAsia="zh-CN" w:bidi="ar-SA"/>
              </w:rPr>
              <w:t>20</w:t>
            </w:r>
            <w:r>
              <w:rPr>
                <w:rFonts w:hint="default" w:ascii="仿宋" w:hAnsi="仿宋" w:eastAsia="仿宋" w:cs="仿宋"/>
                <w:kern w:val="0"/>
                <w:sz w:val="21"/>
                <w:szCs w:val="21"/>
                <w:lang w:val="en-US" w:eastAsia="en-US" w:bidi="ar-SA"/>
              </w:rPr>
              <w:t>分（提供有效的合同或其它有效</w:t>
            </w:r>
            <w:r>
              <w:rPr>
                <w:rFonts w:hint="default" w:ascii="仿宋" w:hAnsi="仿宋" w:eastAsia="仿宋" w:cs="仿宋"/>
                <w:kern w:val="0"/>
                <w:sz w:val="21"/>
                <w:szCs w:val="21"/>
                <w:lang w:val="en-US" w:eastAsia="zh-CN" w:bidi="ar-SA"/>
              </w:rPr>
              <w:t>证明材料）</w:t>
            </w:r>
          </w:p>
        </w:tc>
      </w:tr>
      <w:tr w14:paraId="56A6D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734" w:type="dxa"/>
            <w:vMerge w:val="continue"/>
            <w:shd w:val="clear" w:color="auto" w:fill="auto"/>
            <w:vAlign w:val="center"/>
          </w:tcPr>
          <w:p w14:paraId="1BD2B1A5">
            <w:pPr>
              <w:spacing w:line="360" w:lineRule="auto"/>
              <w:ind w:firstLine="0"/>
              <w:jc w:val="left"/>
              <w:textAlignment w:val="baseline"/>
            </w:pPr>
          </w:p>
        </w:tc>
        <w:tc>
          <w:tcPr>
            <w:tcW w:w="967" w:type="dxa"/>
            <w:vMerge w:val="continue"/>
            <w:shd w:val="clear" w:color="auto" w:fill="auto"/>
            <w:vAlign w:val="center"/>
          </w:tcPr>
          <w:p w14:paraId="41406659">
            <w:pPr>
              <w:spacing w:line="360" w:lineRule="auto"/>
              <w:ind w:firstLine="0"/>
              <w:jc w:val="left"/>
              <w:textAlignment w:val="baseline"/>
            </w:pPr>
          </w:p>
        </w:tc>
        <w:tc>
          <w:tcPr>
            <w:tcW w:w="2201" w:type="dxa"/>
            <w:shd w:val="clear" w:color="auto" w:fill="auto"/>
            <w:vAlign w:val="center"/>
          </w:tcPr>
          <w:p w14:paraId="0234D8CA">
            <w:pPr>
              <w:pStyle w:val="10"/>
              <w:keepNext w:val="0"/>
              <w:keepLines w:val="0"/>
              <w:widowControl/>
              <w:suppressLineNumbers w:val="0"/>
              <w:spacing w:line="360" w:lineRule="auto"/>
              <w:ind w:left="0" w:leftChars="0" w:firstLine="0" w:firstLineChars="0"/>
              <w:jc w:val="center"/>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en-US" w:bidi="ar-SA"/>
              </w:rPr>
              <w:t>主要人员配置</w:t>
            </w:r>
          </w:p>
        </w:tc>
        <w:tc>
          <w:tcPr>
            <w:tcW w:w="906" w:type="dxa"/>
            <w:shd w:val="clear" w:color="auto" w:fill="auto"/>
            <w:vAlign w:val="center"/>
          </w:tcPr>
          <w:p w14:paraId="4C023DD4">
            <w:pPr>
              <w:pStyle w:val="10"/>
              <w:keepNext w:val="0"/>
              <w:keepLines w:val="0"/>
              <w:widowControl/>
              <w:suppressLineNumbers w:val="0"/>
              <w:spacing w:line="360" w:lineRule="auto"/>
              <w:ind w:left="0" w:leftChars="0" w:firstLine="0" w:firstLineChars="0"/>
              <w:jc w:val="center"/>
              <w:rPr>
                <w:rFonts w:hint="default"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zh-CN" w:bidi="ar-SA"/>
              </w:rPr>
              <w:t>15</w:t>
            </w:r>
            <w:r>
              <w:rPr>
                <w:rFonts w:hint="eastAsia" w:ascii="仿宋" w:hAnsi="仿宋" w:eastAsia="仿宋" w:cs="仿宋"/>
                <w:kern w:val="0"/>
                <w:sz w:val="21"/>
                <w:szCs w:val="21"/>
                <w:lang w:val="en-US" w:eastAsia="en-US" w:bidi="ar-SA"/>
              </w:rPr>
              <w:t> </w:t>
            </w:r>
            <w:r>
              <w:rPr>
                <w:rFonts w:hint="eastAsia" w:ascii="仿宋" w:hAnsi="仿宋" w:eastAsia="仿宋" w:cs="仿宋"/>
                <w:kern w:val="0"/>
                <w:sz w:val="21"/>
                <w:szCs w:val="21"/>
                <w:lang w:val="en-US" w:eastAsia="zh-CN" w:bidi="ar-SA"/>
              </w:rPr>
              <w:t>分</w:t>
            </w:r>
          </w:p>
        </w:tc>
        <w:tc>
          <w:tcPr>
            <w:tcW w:w="4263" w:type="dxa"/>
            <w:shd w:val="clear" w:color="auto" w:fill="auto"/>
            <w:vAlign w:val="top"/>
          </w:tcPr>
          <w:p w14:paraId="555961AB">
            <w:pPr>
              <w:pStyle w:val="10"/>
              <w:keepNext w:val="0"/>
              <w:keepLines w:val="0"/>
              <w:widowControl/>
              <w:suppressLineNumbers w:val="0"/>
              <w:spacing w:line="360" w:lineRule="auto"/>
              <w:ind w:left="0" w:leftChars="0" w:firstLine="0" w:firstLineChars="0"/>
              <w:jc w:val="left"/>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（1）投标人拟派本项目的项目负责人具有相关专业高级及以上职称证书的得 5分；</w:t>
            </w:r>
          </w:p>
          <w:p w14:paraId="278360CD">
            <w:pPr>
              <w:pStyle w:val="10"/>
              <w:keepNext w:val="0"/>
              <w:keepLines w:val="0"/>
              <w:widowControl/>
              <w:suppressLineNumbers w:val="0"/>
              <w:spacing w:line="360" w:lineRule="auto"/>
              <w:ind w:left="0" w:leftChars="0" w:firstLine="0" w:firstLineChars="0"/>
              <w:jc w:val="left"/>
              <w:rPr>
                <w:rFonts w:hint="eastAsia" w:ascii="仿宋" w:hAnsi="仿宋" w:eastAsia="仿宋" w:cs="仿宋"/>
                <w:kern w:val="0"/>
                <w:sz w:val="21"/>
                <w:szCs w:val="21"/>
                <w:lang w:val="en-US" w:eastAsia="en-US" w:bidi="ar-SA"/>
              </w:rPr>
            </w:pPr>
            <w:r>
              <w:rPr>
                <w:rFonts w:hint="eastAsia" w:ascii="仿宋" w:hAnsi="仿宋" w:eastAsia="仿宋" w:cs="仿宋"/>
                <w:kern w:val="0"/>
                <w:sz w:val="21"/>
                <w:szCs w:val="21"/>
                <w:lang w:val="en-US" w:eastAsia="en-US" w:bidi="ar-SA"/>
              </w:rPr>
              <w:t xml:space="preserve">（2）拟派本项目团队人员中（除项目负责人外）具有相关专业中级及以上职称证书的，每提供一人得 </w:t>
            </w:r>
            <w:r>
              <w:rPr>
                <w:rFonts w:hint="eastAsia" w:ascii="仿宋" w:hAnsi="仿宋" w:eastAsia="仿宋" w:cs="仿宋"/>
                <w:kern w:val="0"/>
                <w:sz w:val="21"/>
                <w:szCs w:val="21"/>
                <w:lang w:val="en-US" w:eastAsia="zh-CN" w:bidi="ar-SA"/>
              </w:rPr>
              <w:t>2</w:t>
            </w:r>
            <w:r>
              <w:rPr>
                <w:rFonts w:hint="eastAsia" w:ascii="仿宋" w:hAnsi="仿宋" w:eastAsia="仿宋" w:cs="仿宋"/>
                <w:kern w:val="0"/>
                <w:sz w:val="21"/>
                <w:szCs w:val="21"/>
                <w:lang w:val="en-US" w:eastAsia="en-US" w:bidi="ar-SA"/>
              </w:rPr>
              <w:t xml:space="preserve"> 分，最多得 </w:t>
            </w:r>
            <w:r>
              <w:rPr>
                <w:rFonts w:hint="eastAsia" w:ascii="仿宋" w:hAnsi="仿宋" w:eastAsia="仿宋" w:cs="仿宋"/>
                <w:kern w:val="0"/>
                <w:sz w:val="21"/>
                <w:szCs w:val="21"/>
                <w:lang w:val="en-US" w:eastAsia="zh-CN" w:bidi="ar-SA"/>
              </w:rPr>
              <w:t>10</w:t>
            </w:r>
            <w:r>
              <w:rPr>
                <w:rFonts w:hint="eastAsia" w:ascii="仿宋" w:hAnsi="仿宋" w:eastAsia="仿宋" w:cs="仿宋"/>
                <w:kern w:val="0"/>
                <w:sz w:val="21"/>
                <w:szCs w:val="21"/>
                <w:lang w:val="en-US" w:eastAsia="en-US" w:bidi="ar-SA"/>
              </w:rPr>
              <w:t xml:space="preserve"> 分。</w:t>
            </w:r>
          </w:p>
          <w:p w14:paraId="7527E147">
            <w:pPr>
              <w:pStyle w:val="10"/>
              <w:keepNext w:val="0"/>
              <w:keepLines w:val="0"/>
              <w:widowControl/>
              <w:suppressLineNumbers w:val="0"/>
              <w:spacing w:line="360" w:lineRule="auto"/>
              <w:ind w:left="0" w:leftChars="0" w:firstLine="0" w:firstLineChars="0"/>
              <w:jc w:val="left"/>
              <w:rPr>
                <w:rFonts w:hint="eastAsia" w:ascii="仿宋" w:hAnsi="仿宋" w:eastAsia="仿宋" w:cs="仿宋"/>
                <w:kern w:val="0"/>
                <w:sz w:val="21"/>
                <w:szCs w:val="21"/>
                <w:lang w:val="en-US" w:eastAsia="zh-CN" w:bidi="ar-SA"/>
              </w:rPr>
            </w:pPr>
            <w:r>
              <w:rPr>
                <w:rFonts w:hint="eastAsia" w:ascii="仿宋" w:hAnsi="仿宋" w:eastAsia="仿宋" w:cs="仿宋"/>
                <w:kern w:val="0"/>
                <w:sz w:val="21"/>
                <w:szCs w:val="21"/>
                <w:lang w:val="en-US" w:eastAsia="en-US" w:bidi="ar-SA"/>
              </w:rPr>
              <w:t>（上传上述人员证书原件彩色扫描件及 202</w:t>
            </w:r>
            <w:r>
              <w:rPr>
                <w:rFonts w:hint="eastAsia" w:ascii="仿宋" w:hAnsi="仿宋" w:eastAsia="仿宋" w:cs="仿宋"/>
                <w:kern w:val="0"/>
                <w:sz w:val="21"/>
                <w:szCs w:val="21"/>
                <w:lang w:val="en-US" w:eastAsia="zh-CN" w:bidi="ar-SA"/>
              </w:rPr>
              <w:t>5</w:t>
            </w:r>
            <w:r>
              <w:rPr>
                <w:rFonts w:hint="eastAsia" w:ascii="仿宋" w:hAnsi="仿宋" w:eastAsia="仿宋" w:cs="仿宋"/>
                <w:kern w:val="0"/>
                <w:sz w:val="21"/>
                <w:szCs w:val="21"/>
                <w:lang w:val="en-US" w:eastAsia="en-US" w:bidi="ar-SA"/>
              </w:rPr>
              <w:t>年1月以来任意</w:t>
            </w:r>
            <w:r>
              <w:rPr>
                <w:rFonts w:hint="eastAsia" w:ascii="仿宋" w:hAnsi="仿宋" w:eastAsia="仿宋" w:cs="仿宋"/>
                <w:kern w:val="0"/>
                <w:sz w:val="21"/>
                <w:szCs w:val="21"/>
                <w:lang w:val="en-US" w:eastAsia="zh-CN" w:bidi="ar-SA"/>
              </w:rPr>
              <w:t>1</w:t>
            </w:r>
            <w:r>
              <w:rPr>
                <w:rFonts w:hint="eastAsia" w:ascii="仿宋" w:hAnsi="仿宋" w:eastAsia="仿宋" w:cs="仿宋"/>
                <w:kern w:val="0"/>
                <w:sz w:val="21"/>
                <w:szCs w:val="21"/>
                <w:lang w:val="en-US" w:eastAsia="en-US" w:bidi="ar-SA"/>
              </w:rPr>
              <w:t>个月由社会劳动保障部门出具的社会保险缴费证明。）</w:t>
            </w:r>
          </w:p>
        </w:tc>
      </w:tr>
      <w:tr w14:paraId="0755C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734" w:type="dxa"/>
            <w:shd w:val="clear" w:color="auto" w:fill="auto"/>
            <w:vAlign w:val="center"/>
          </w:tcPr>
          <w:p w14:paraId="6CEDC363">
            <w:pPr>
              <w:spacing w:line="360" w:lineRule="auto"/>
              <w:ind w:firstLine="0"/>
              <w:jc w:val="center"/>
              <w:textAlignment w:val="baseline"/>
              <w:rPr>
                <w:rFonts w:ascii="仿宋" w:hAnsi="仿宋" w:eastAsia="仿宋" w:cs="仿宋"/>
                <w:sz w:val="20"/>
                <w:lang w:eastAsia="zh-CN"/>
              </w:rPr>
            </w:pPr>
            <w:r>
              <w:rPr>
                <w:rFonts w:hint="eastAsia" w:ascii="仿宋" w:hAnsi="仿宋" w:eastAsia="仿宋" w:cs="仿宋"/>
                <w:sz w:val="21"/>
                <w:szCs w:val="21"/>
                <w:lang w:val="en-US" w:eastAsia="zh-CN"/>
              </w:rPr>
              <w:t>价格部分</w:t>
            </w:r>
          </w:p>
        </w:tc>
        <w:tc>
          <w:tcPr>
            <w:tcW w:w="967" w:type="dxa"/>
            <w:shd w:val="clear" w:color="auto" w:fill="auto"/>
            <w:vAlign w:val="center"/>
          </w:tcPr>
          <w:p w14:paraId="7DDD939D">
            <w:pPr>
              <w:spacing w:line="360" w:lineRule="auto"/>
              <w:ind w:firstLine="0"/>
              <w:jc w:val="center"/>
              <w:textAlignment w:val="baseline"/>
              <w:rPr>
                <w:rFonts w:ascii="仿宋" w:hAnsi="仿宋" w:eastAsia="仿宋" w:cs="仿宋"/>
                <w:b/>
                <w:bCs/>
                <w:sz w:val="21"/>
                <w:szCs w:val="21"/>
                <w:lang w:eastAsia="zh-CN"/>
              </w:rPr>
            </w:pPr>
            <w:r>
              <w:rPr>
                <w:rFonts w:hint="eastAsia" w:ascii="仿宋" w:hAnsi="仿宋" w:eastAsia="仿宋" w:cs="仿宋"/>
                <w:b/>
                <w:bCs/>
                <w:sz w:val="21"/>
                <w:szCs w:val="21"/>
                <w:lang w:val="en-US" w:eastAsia="zh-CN"/>
              </w:rPr>
              <w:t>20</w:t>
            </w:r>
            <w:r>
              <w:rPr>
                <w:rFonts w:hint="eastAsia" w:ascii="仿宋" w:hAnsi="仿宋" w:eastAsia="仿宋" w:cs="仿宋"/>
                <w:b/>
                <w:bCs/>
                <w:sz w:val="21"/>
                <w:szCs w:val="21"/>
                <w:lang w:eastAsia="zh-CN"/>
              </w:rPr>
              <w:t>分</w:t>
            </w:r>
          </w:p>
        </w:tc>
        <w:tc>
          <w:tcPr>
            <w:tcW w:w="2201" w:type="dxa"/>
            <w:shd w:val="clear" w:color="auto" w:fill="auto"/>
            <w:vAlign w:val="center"/>
          </w:tcPr>
          <w:p w14:paraId="2C69AC5A">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rPr>
              <w:t>计算</w:t>
            </w:r>
            <w:r>
              <w:rPr>
                <w:rFonts w:hint="eastAsia" w:ascii="仿宋" w:hAnsi="仿宋" w:eastAsia="仿宋" w:cs="仿宋"/>
                <w:sz w:val="21"/>
                <w:szCs w:val="21"/>
                <w:lang w:eastAsia="zh-CN"/>
              </w:rPr>
              <w:t>磋商</w:t>
            </w:r>
            <w:r>
              <w:rPr>
                <w:rFonts w:hint="eastAsia" w:ascii="仿宋" w:hAnsi="仿宋" w:eastAsia="仿宋" w:cs="仿宋"/>
                <w:sz w:val="21"/>
                <w:szCs w:val="21"/>
              </w:rPr>
              <w:t>报价得分</w:t>
            </w:r>
          </w:p>
        </w:tc>
        <w:tc>
          <w:tcPr>
            <w:tcW w:w="906" w:type="dxa"/>
            <w:shd w:val="clear" w:color="auto" w:fill="auto"/>
            <w:vAlign w:val="center"/>
          </w:tcPr>
          <w:p w14:paraId="621E7334">
            <w:pPr>
              <w:spacing w:line="360" w:lineRule="auto"/>
              <w:ind w:firstLine="0"/>
              <w:jc w:val="center"/>
              <w:textAlignment w:val="baseline"/>
              <w:rPr>
                <w:rFonts w:ascii="仿宋" w:hAnsi="仿宋" w:eastAsia="仿宋" w:cs="仿宋"/>
                <w:sz w:val="21"/>
                <w:szCs w:val="21"/>
              </w:rPr>
            </w:pPr>
            <w:r>
              <w:rPr>
                <w:rFonts w:hint="eastAsia" w:ascii="仿宋" w:hAnsi="仿宋" w:eastAsia="仿宋" w:cs="仿宋"/>
                <w:sz w:val="21"/>
                <w:szCs w:val="21"/>
                <w:lang w:val="en-US" w:eastAsia="zh-CN"/>
              </w:rPr>
              <w:t>2</w:t>
            </w:r>
            <w:r>
              <w:rPr>
                <w:rFonts w:hint="eastAsia" w:ascii="仿宋" w:hAnsi="仿宋" w:eastAsia="仿宋" w:cs="仿宋"/>
                <w:sz w:val="21"/>
                <w:szCs w:val="21"/>
              </w:rPr>
              <w:t>0分</w:t>
            </w:r>
          </w:p>
        </w:tc>
        <w:tc>
          <w:tcPr>
            <w:tcW w:w="4263" w:type="dxa"/>
            <w:shd w:val="clear" w:color="auto" w:fill="auto"/>
            <w:vAlign w:val="center"/>
          </w:tcPr>
          <w:p w14:paraId="20603D82">
            <w:pPr>
              <w:pStyle w:val="2"/>
              <w:spacing w:line="360" w:lineRule="auto"/>
              <w:ind w:firstLine="0"/>
              <w:jc w:val="both"/>
              <w:textAlignment w:val="baseline"/>
              <w:rPr>
                <w:rFonts w:ascii="仿宋" w:hAnsi="仿宋" w:eastAsia="仿宋" w:cs="仿宋"/>
                <w:sz w:val="21"/>
                <w:szCs w:val="21"/>
              </w:rPr>
            </w:pPr>
            <w:r>
              <w:rPr>
                <w:rFonts w:hint="eastAsia" w:ascii="仿宋" w:hAnsi="仿宋" w:eastAsia="仿宋" w:cs="仿宋"/>
                <w:sz w:val="21"/>
                <w:szCs w:val="21"/>
              </w:rPr>
              <w:t>采用</w:t>
            </w:r>
            <w:r>
              <w:rPr>
                <w:rFonts w:hint="eastAsia" w:ascii="仿宋" w:hAnsi="仿宋" w:eastAsia="仿宋" w:cs="仿宋"/>
                <w:b/>
                <w:bCs/>
                <w:sz w:val="21"/>
                <w:szCs w:val="21"/>
              </w:rPr>
              <w:t>低价优先法</w:t>
            </w:r>
            <w:r>
              <w:rPr>
                <w:rFonts w:hint="eastAsia" w:ascii="仿宋" w:hAnsi="仿宋" w:eastAsia="仿宋" w:cs="仿宋"/>
                <w:sz w:val="21"/>
                <w:szCs w:val="21"/>
              </w:rPr>
              <w:t>计算，即满足</w:t>
            </w:r>
            <w:r>
              <w:rPr>
                <w:rFonts w:hint="eastAsia" w:ascii="仿宋" w:hAnsi="仿宋" w:eastAsia="仿宋" w:cs="仿宋"/>
                <w:sz w:val="21"/>
                <w:szCs w:val="21"/>
                <w:lang w:eastAsia="zh-CN"/>
              </w:rPr>
              <w:t>磋商</w:t>
            </w:r>
            <w:r>
              <w:rPr>
                <w:rFonts w:hint="eastAsia" w:ascii="仿宋" w:hAnsi="仿宋" w:eastAsia="仿宋" w:cs="仿宋"/>
                <w:sz w:val="21"/>
                <w:szCs w:val="21"/>
              </w:rPr>
              <w:t>文件要求且最</w:t>
            </w:r>
            <w:r>
              <w:rPr>
                <w:rFonts w:hint="eastAsia" w:ascii="仿宋" w:hAnsi="仿宋" w:eastAsia="仿宋" w:cs="仿宋"/>
                <w:sz w:val="21"/>
                <w:szCs w:val="21"/>
                <w:lang w:eastAsia="zh-CN"/>
              </w:rPr>
              <w:t>后</w:t>
            </w:r>
            <w:r>
              <w:rPr>
                <w:rFonts w:hint="eastAsia" w:ascii="仿宋" w:hAnsi="仿宋" w:eastAsia="仿宋" w:cs="仿宋"/>
                <w:sz w:val="21"/>
                <w:szCs w:val="21"/>
              </w:rPr>
              <w:t>报价最低的</w:t>
            </w:r>
            <w:r>
              <w:rPr>
                <w:rFonts w:hint="eastAsia" w:ascii="仿宋" w:hAnsi="仿宋" w:eastAsia="仿宋" w:cs="仿宋"/>
                <w:sz w:val="21"/>
                <w:szCs w:val="21"/>
                <w:lang w:eastAsia="zh-CN"/>
              </w:rPr>
              <w:t>供应商</w:t>
            </w:r>
            <w:r>
              <w:rPr>
                <w:rFonts w:hint="eastAsia" w:ascii="仿宋" w:hAnsi="仿宋" w:eastAsia="仿宋" w:cs="仿宋"/>
                <w:sz w:val="21"/>
                <w:szCs w:val="21"/>
              </w:rPr>
              <w:t>的价格为</w:t>
            </w:r>
            <w:r>
              <w:rPr>
                <w:rFonts w:hint="eastAsia" w:ascii="仿宋" w:hAnsi="仿宋" w:eastAsia="仿宋" w:cs="仿宋"/>
                <w:sz w:val="21"/>
                <w:szCs w:val="21"/>
                <w:lang w:eastAsia="zh-CN"/>
              </w:rPr>
              <w:t>磋商</w:t>
            </w:r>
            <w:r>
              <w:rPr>
                <w:rFonts w:hint="eastAsia" w:ascii="仿宋" w:hAnsi="仿宋" w:eastAsia="仿宋" w:cs="仿宋"/>
                <w:sz w:val="21"/>
                <w:szCs w:val="21"/>
              </w:rPr>
              <w:t>基准价，其价格分为满分。其他</w:t>
            </w:r>
            <w:r>
              <w:rPr>
                <w:rFonts w:hint="eastAsia" w:ascii="仿宋" w:hAnsi="仿宋" w:eastAsia="仿宋" w:cs="仿宋"/>
                <w:sz w:val="21"/>
                <w:szCs w:val="21"/>
                <w:lang w:eastAsia="zh-CN"/>
              </w:rPr>
              <w:t>供应商</w:t>
            </w:r>
            <w:r>
              <w:rPr>
                <w:rFonts w:hint="eastAsia" w:ascii="仿宋" w:hAnsi="仿宋" w:eastAsia="仿宋" w:cs="仿宋"/>
                <w:sz w:val="21"/>
                <w:szCs w:val="21"/>
              </w:rPr>
              <w:t>的价格分统一按照下列公式计算：</w:t>
            </w:r>
          </w:p>
          <w:p w14:paraId="6871DB68">
            <w:pPr>
              <w:pStyle w:val="2"/>
              <w:spacing w:line="360" w:lineRule="auto"/>
              <w:ind w:firstLine="0"/>
              <w:jc w:val="both"/>
              <w:textAlignment w:val="baseline"/>
              <w:rPr>
                <w:rFonts w:ascii="仿宋" w:hAnsi="仿宋" w:eastAsia="仿宋" w:cs="仿宋"/>
                <w:sz w:val="21"/>
                <w:szCs w:val="21"/>
              </w:rPr>
            </w:pPr>
            <w:r>
              <w:rPr>
                <w:rFonts w:hint="eastAsia" w:ascii="仿宋" w:hAnsi="仿宋" w:eastAsia="仿宋" w:cs="仿宋"/>
                <w:sz w:val="21"/>
                <w:szCs w:val="21"/>
                <w:lang w:eastAsia="zh-CN"/>
              </w:rPr>
              <w:t>磋商</w:t>
            </w:r>
            <w:r>
              <w:rPr>
                <w:rFonts w:hint="eastAsia" w:ascii="仿宋" w:hAnsi="仿宋" w:eastAsia="仿宋" w:cs="仿宋"/>
                <w:sz w:val="21"/>
                <w:szCs w:val="21"/>
              </w:rPr>
              <w:t>报价得分=（</w:t>
            </w:r>
            <w:r>
              <w:rPr>
                <w:rFonts w:hint="eastAsia" w:ascii="仿宋" w:hAnsi="仿宋" w:eastAsia="仿宋" w:cs="仿宋"/>
                <w:sz w:val="21"/>
                <w:szCs w:val="21"/>
                <w:lang w:eastAsia="zh-CN"/>
              </w:rPr>
              <w:t>磋商</w:t>
            </w:r>
            <w:r>
              <w:rPr>
                <w:rFonts w:hint="eastAsia" w:ascii="仿宋" w:hAnsi="仿宋" w:eastAsia="仿宋" w:cs="仿宋"/>
                <w:sz w:val="21"/>
                <w:szCs w:val="21"/>
              </w:rPr>
              <w:t>基准价/</w:t>
            </w:r>
            <w:r>
              <w:rPr>
                <w:rFonts w:hint="eastAsia" w:ascii="仿宋" w:hAnsi="仿宋" w:eastAsia="仿宋" w:cs="仿宋"/>
                <w:sz w:val="21"/>
                <w:szCs w:val="21"/>
                <w:lang w:eastAsia="zh-CN"/>
              </w:rPr>
              <w:t>最后磋商</w:t>
            </w:r>
            <w:r>
              <w:rPr>
                <w:rFonts w:hint="eastAsia" w:ascii="仿宋" w:hAnsi="仿宋" w:eastAsia="仿宋" w:cs="仿宋"/>
                <w:sz w:val="21"/>
                <w:szCs w:val="21"/>
              </w:rPr>
              <w:t>报价）×</w:t>
            </w:r>
            <w:r>
              <w:rPr>
                <w:rFonts w:hint="eastAsia" w:ascii="仿宋" w:hAnsi="仿宋" w:eastAsia="仿宋" w:cs="仿宋"/>
                <w:sz w:val="21"/>
                <w:szCs w:val="21"/>
                <w:lang w:val="en-US" w:eastAsia="zh-CN"/>
              </w:rPr>
              <w:t>2</w:t>
            </w:r>
            <w:r>
              <w:rPr>
                <w:rFonts w:hint="eastAsia" w:ascii="仿宋" w:hAnsi="仿宋" w:eastAsia="仿宋" w:cs="仿宋"/>
                <w:sz w:val="21"/>
                <w:szCs w:val="21"/>
              </w:rPr>
              <w:t>0（得分保留两位小数）</w:t>
            </w:r>
          </w:p>
        </w:tc>
      </w:tr>
    </w:tbl>
    <w:p w14:paraId="52CBA827">
      <w:pPr>
        <w:spacing w:line="360" w:lineRule="auto"/>
        <w:ind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二、计分办法</w:t>
      </w:r>
    </w:p>
    <w:p w14:paraId="0EF06D66">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根据竞争性磋商、响应性磋商文件、按照评分办法，得出每个评委对磋商供应商的评标分数。磋商供应商的最终得分为所有评委对其打分的算术平均值。计分过程按四舍五入取至小数点后两位，最终得分取至小数点后两位。</w:t>
      </w:r>
    </w:p>
    <w:p w14:paraId="3BD003FE">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三、定标办法</w:t>
      </w:r>
    </w:p>
    <w:p w14:paraId="1BB8C6DD">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1、磋商供应商的排名按得分顺序从高到低排列；得分相同的，按照最后报价由低到高顺序排列；得分且最后报价相同的，按照技术指标优劣顺序推荐。</w:t>
      </w:r>
    </w:p>
    <w:p w14:paraId="096D295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2、磋商小组写出评审报告确定排序第一的磋商供应商为成交磋商供应商。</w:t>
      </w:r>
    </w:p>
    <w:p w14:paraId="4DB0D12C">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H）成交通知书及签订合同</w:t>
      </w:r>
    </w:p>
    <w:p w14:paraId="4E70EAA1">
      <w:pPr>
        <w:spacing w:line="360" w:lineRule="auto"/>
        <w:ind w:right="-161" w:firstLine="482"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一、成交通知</w:t>
      </w:r>
    </w:p>
    <w:p w14:paraId="0796F8F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w:t>
      </w:r>
      <w:r>
        <w:rPr>
          <w:rFonts w:hint="eastAsia" w:ascii="仿宋" w:hAnsi="仿宋" w:eastAsia="仿宋" w:cs="仿宋"/>
          <w:sz w:val="24"/>
          <w:szCs w:val="24"/>
          <w:lang w:eastAsia="zh-CN"/>
        </w:rPr>
        <w:t>、成交方被正式确定后，采购人将在黄石临空经济区官网（http://lkjjq.huangshi.gov.cn/）公告成交结果。</w:t>
      </w:r>
    </w:p>
    <w:p w14:paraId="32E52D3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2、《成交通知书》将作为签订合同的依据之一。</w:t>
      </w:r>
    </w:p>
    <w:p w14:paraId="624A6DE0">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3、成交结果公示期满后，在</w:t>
      </w:r>
      <w:r>
        <w:rPr>
          <w:rFonts w:hint="eastAsia" w:ascii="仿宋" w:hAnsi="仿宋" w:eastAsia="仿宋" w:cs="仿宋"/>
          <w:color w:val="000000"/>
          <w:sz w:val="24"/>
          <w:szCs w:val="24"/>
          <w:lang w:val="en-US" w:eastAsia="zh-CN"/>
        </w:rPr>
        <w:t>三十日</w:t>
      </w:r>
      <w:r>
        <w:rPr>
          <w:rFonts w:hint="eastAsia" w:ascii="仿宋" w:hAnsi="仿宋" w:eastAsia="仿宋" w:cs="仿宋"/>
          <w:color w:val="000000"/>
          <w:sz w:val="24"/>
          <w:szCs w:val="24"/>
          <w:lang w:eastAsia="zh-CN"/>
        </w:rPr>
        <w:t>内领取《成交通知书》，未领取者视为自动放弃。</w:t>
      </w:r>
    </w:p>
    <w:p w14:paraId="34D7A59B">
      <w:pPr>
        <w:spacing w:line="360" w:lineRule="auto"/>
        <w:ind w:right="-161" w:firstLine="480" w:firstLineChars="200"/>
        <w:jc w:val="both"/>
        <w:textAlignment w:val="baseline"/>
        <w:rPr>
          <w:rFonts w:ascii="仿宋" w:hAnsi="仿宋" w:eastAsia="仿宋" w:cs="仿宋"/>
          <w:b/>
          <w:color w:val="000000"/>
          <w:sz w:val="24"/>
          <w:szCs w:val="24"/>
          <w:lang w:eastAsia="zh-CN"/>
        </w:rPr>
      </w:pPr>
      <w:r>
        <w:rPr>
          <w:rFonts w:hint="eastAsia" w:ascii="仿宋" w:hAnsi="仿宋" w:eastAsia="仿宋" w:cs="仿宋"/>
          <w:color w:val="000000"/>
          <w:sz w:val="24"/>
          <w:szCs w:val="24"/>
          <w:lang w:eastAsia="zh-CN"/>
        </w:rPr>
        <w:t>二、</w:t>
      </w:r>
      <w:r>
        <w:rPr>
          <w:rFonts w:hint="eastAsia" w:ascii="仿宋" w:hAnsi="仿宋" w:eastAsia="仿宋" w:cs="仿宋"/>
          <w:b/>
          <w:color w:val="000000"/>
          <w:sz w:val="24"/>
          <w:szCs w:val="24"/>
          <w:lang w:eastAsia="zh-CN"/>
        </w:rPr>
        <w:t>签订合同</w:t>
      </w:r>
    </w:p>
    <w:p w14:paraId="1FB4E4B7">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1、采购人和成交磋商供应商应在收到《成交通知书》后及时签订施工合同，最迟不得超过30天。</w:t>
      </w:r>
    </w:p>
    <w:p w14:paraId="4D0354E5">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2、竞争性磋商、响应性磋商文件、答疑及澄清文件，均为签订合同的依据。</w:t>
      </w:r>
    </w:p>
    <w:p w14:paraId="0AB7298C">
      <w:pPr>
        <w:spacing w:line="360" w:lineRule="auto"/>
        <w:ind w:right="-161" w:firstLine="0"/>
        <w:jc w:val="both"/>
        <w:textAlignment w:val="baseline"/>
        <w:rPr>
          <w:rFonts w:ascii="仿宋" w:hAnsi="仿宋" w:eastAsia="仿宋" w:cs="仿宋"/>
          <w:b/>
          <w:color w:val="000000"/>
          <w:sz w:val="24"/>
          <w:szCs w:val="24"/>
          <w:u w:val="single"/>
          <w:lang w:eastAsia="zh-CN"/>
        </w:rPr>
      </w:pPr>
      <w:r>
        <w:rPr>
          <w:rFonts w:hint="eastAsia" w:ascii="仿宋" w:hAnsi="仿宋" w:eastAsia="仿宋" w:cs="仿宋"/>
          <w:b/>
          <w:color w:val="000000"/>
          <w:sz w:val="24"/>
          <w:szCs w:val="24"/>
          <w:u w:val="single"/>
          <w:lang w:eastAsia="zh-CN"/>
        </w:rPr>
        <w:t>I）相关注意事项</w:t>
      </w:r>
    </w:p>
    <w:p w14:paraId="451DCE9E">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一、开标及询标时，磋商供应商法人代表或授权代理人务必携带有效的身份证明，否则产生的不利后果由磋商供应商自行承担。</w:t>
      </w:r>
    </w:p>
    <w:p w14:paraId="301D6663">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二、各磋商供应商应保证：响应性磋商文件中涉及到的所有内容，不会出现因第三方提出侵权而引发法律及经济纠纷，不论何种情况下若发生此类情况，其相应责任由磋商供应商自行承担。</w:t>
      </w:r>
    </w:p>
    <w:p w14:paraId="260BC2C8">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三、开标、评标期间，磋商供应商不得向评委询问评标情况，不得进行旨在影响评标结果的活动。</w:t>
      </w:r>
    </w:p>
    <w:p w14:paraId="20C9F5DB">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四、为了保证评标的公正性，除询标外，评委不得与磋商供应商交换意见。无论评标工作结束与否，参与评标的任何人不得私下向外透露评标中的任何情况。</w:t>
      </w:r>
    </w:p>
    <w:p w14:paraId="2DFC3EBF">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五、磋商小组不向落标人解释落标原因，不退还其响应性磋商文件。</w:t>
      </w:r>
    </w:p>
    <w:p w14:paraId="7434E50C">
      <w:pPr>
        <w:spacing w:line="360" w:lineRule="auto"/>
        <w:ind w:right="-161" w:firstLine="480" w:firstLineChars="200"/>
        <w:jc w:val="both"/>
        <w:textAlignment w:val="baseline"/>
        <w:rPr>
          <w:rFonts w:ascii="仿宋" w:hAnsi="仿宋" w:eastAsia="仿宋" w:cs="仿宋"/>
          <w:color w:val="000000"/>
          <w:spacing w:val="-6"/>
          <w:sz w:val="24"/>
          <w:szCs w:val="24"/>
          <w:lang w:eastAsia="zh-CN"/>
        </w:rPr>
      </w:pPr>
      <w:r>
        <w:rPr>
          <w:rFonts w:hint="eastAsia" w:ascii="仿宋" w:hAnsi="仿宋" w:eastAsia="仿宋" w:cs="仿宋"/>
          <w:color w:val="000000"/>
          <w:sz w:val="24"/>
          <w:szCs w:val="24"/>
          <w:lang w:eastAsia="zh-CN"/>
        </w:rPr>
        <w:t>六、</w:t>
      </w:r>
      <w:r>
        <w:rPr>
          <w:rFonts w:hint="eastAsia" w:ascii="仿宋" w:hAnsi="仿宋" w:eastAsia="仿宋" w:cs="仿宋"/>
          <w:color w:val="000000"/>
          <w:spacing w:val="-6"/>
          <w:sz w:val="24"/>
          <w:szCs w:val="24"/>
          <w:lang w:eastAsia="zh-CN"/>
        </w:rPr>
        <w:t>磋商供应商应本着公平竞争的原则参与磋商，不得用任何方式对其它磋商供应商恶意攻击。</w:t>
      </w:r>
    </w:p>
    <w:p w14:paraId="75170F7C">
      <w:pPr>
        <w:spacing w:line="360" w:lineRule="auto"/>
        <w:ind w:right="-161" w:firstLine="480" w:firstLineChars="20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七、供应商如有违反上述要求或违反国家法律、法规的行为，无论评标结果如何，其磋商资格将被取消、磋商保证金将不予退还。</w:t>
      </w:r>
    </w:p>
    <w:p w14:paraId="5CDE6B6A">
      <w:pPr>
        <w:spacing w:line="360" w:lineRule="auto"/>
        <w:rPr>
          <w:rFonts w:ascii="仿宋" w:hAnsi="仿宋" w:eastAsia="仿宋" w:cs="仿宋"/>
          <w:bCs/>
          <w:color w:val="000000"/>
          <w:sz w:val="30"/>
          <w:szCs w:val="30"/>
          <w:lang w:eastAsia="zh-CN"/>
        </w:rPr>
      </w:pPr>
      <w:r>
        <w:rPr>
          <w:rFonts w:ascii="仿宋" w:hAnsi="仿宋" w:eastAsia="仿宋" w:cs="仿宋"/>
          <w:bCs/>
          <w:color w:val="000000"/>
          <w:sz w:val="30"/>
          <w:szCs w:val="30"/>
          <w:lang w:eastAsia="zh-CN"/>
        </w:rPr>
        <w:br w:type="page"/>
      </w:r>
    </w:p>
    <w:p w14:paraId="795C3A71">
      <w:pPr>
        <w:spacing w:line="360" w:lineRule="auto"/>
        <w:ind w:firstLine="0"/>
        <w:jc w:val="center"/>
        <w:textAlignment w:val="baseline"/>
        <w:outlineLvl w:val="0"/>
        <w:rPr>
          <w:rFonts w:ascii="仿宋" w:hAnsi="仿宋" w:eastAsia="仿宋" w:cs="仿宋"/>
          <w:b/>
          <w:color w:val="0000FF"/>
          <w:sz w:val="30"/>
          <w:szCs w:val="30"/>
          <w:lang w:eastAsia="zh-CN"/>
        </w:rPr>
      </w:pPr>
      <w:bookmarkStart w:id="5" w:name="_Toc3757"/>
      <w:r>
        <w:rPr>
          <w:rFonts w:hint="eastAsia" w:ascii="仿宋" w:hAnsi="仿宋" w:eastAsia="仿宋" w:cs="仿宋"/>
          <w:b/>
          <w:color w:val="0000FF"/>
          <w:sz w:val="30"/>
          <w:szCs w:val="30"/>
          <w:lang w:eastAsia="zh-CN"/>
        </w:rPr>
        <w:t xml:space="preserve">第三部分  </w:t>
      </w:r>
      <w:r>
        <w:rPr>
          <w:rFonts w:hint="eastAsia" w:ascii="仿宋" w:hAnsi="仿宋" w:eastAsia="仿宋" w:cs="仿宋"/>
          <w:b/>
          <w:color w:val="0000FF"/>
          <w:sz w:val="30"/>
          <w:szCs w:val="30"/>
          <w:lang w:val="zh-CN" w:eastAsia="zh-CN"/>
        </w:rPr>
        <w:t>采购项目技术规格、参数及要求</w:t>
      </w:r>
      <w:bookmarkEnd w:id="5"/>
    </w:p>
    <w:p w14:paraId="11C4E5C3">
      <w:pPr>
        <w:spacing w:line="360" w:lineRule="auto"/>
        <w:ind w:firstLine="482" w:firstLineChars="200"/>
        <w:jc w:val="both"/>
        <w:rPr>
          <w:rFonts w:hint="default" w:ascii="仿宋" w:hAnsi="仿宋" w:eastAsia="仿宋"/>
          <w:b/>
          <w:sz w:val="24"/>
          <w:szCs w:val="24"/>
          <w:lang w:val="en-US" w:eastAsia="zh-CN"/>
        </w:rPr>
      </w:pPr>
      <w:r>
        <w:rPr>
          <w:rFonts w:hint="eastAsia" w:ascii="仿宋" w:hAnsi="仿宋" w:eastAsia="仿宋"/>
          <w:b/>
          <w:sz w:val="24"/>
          <w:szCs w:val="24"/>
          <w:lang w:val="en-US" w:eastAsia="zh-CN"/>
        </w:rPr>
        <w:t>一、项目概况</w:t>
      </w:r>
    </w:p>
    <w:p w14:paraId="60E59178">
      <w:pPr>
        <w:spacing w:line="360" w:lineRule="auto"/>
        <w:ind w:firstLine="480" w:firstLineChars="200"/>
        <w:jc w:val="both"/>
        <w:rPr>
          <w:rFonts w:hint="eastAsia" w:ascii="仿宋" w:hAnsi="仿宋" w:eastAsia="仿宋"/>
          <w:bCs/>
          <w:sz w:val="24"/>
          <w:szCs w:val="24"/>
          <w:lang w:eastAsia="zh-CN"/>
        </w:rPr>
      </w:pPr>
      <w:r>
        <w:rPr>
          <w:rFonts w:hint="eastAsia" w:ascii="仿宋" w:hAnsi="仿宋" w:eastAsia="仿宋"/>
          <w:bCs/>
          <w:sz w:val="24"/>
          <w:szCs w:val="24"/>
          <w:lang w:eastAsia="zh-CN"/>
        </w:rPr>
        <w:t>项目名称：换绦园广场建设工程地质勘察服务</w:t>
      </w:r>
    </w:p>
    <w:p w14:paraId="6C7A7730">
      <w:pPr>
        <w:spacing w:line="360" w:lineRule="auto"/>
        <w:ind w:firstLine="480" w:firstLineChars="200"/>
        <w:jc w:val="both"/>
      </w:pPr>
      <w:r>
        <w:rPr>
          <w:rFonts w:hint="eastAsia" w:ascii="仿宋" w:hAnsi="仿宋" w:eastAsia="仿宋"/>
          <w:bCs/>
          <w:sz w:val="24"/>
          <w:szCs w:val="24"/>
          <w:lang w:val="en-US" w:eastAsia="zh-CN"/>
        </w:rPr>
        <w:t>项目地点：大冶市</w:t>
      </w:r>
    </w:p>
    <w:p w14:paraId="75A4D2E2">
      <w:pPr>
        <w:pStyle w:val="10"/>
        <w:keepNext w:val="0"/>
        <w:keepLines w:val="0"/>
        <w:widowControl/>
        <w:suppressLineNumbers w:val="0"/>
        <w:spacing w:line="360" w:lineRule="auto"/>
        <w:rPr>
          <w:rFonts w:hint="eastAsia" w:ascii="仿宋" w:hAnsi="仿宋" w:eastAsia="仿宋" w:cs="Times New Roman"/>
          <w:bCs/>
          <w:kern w:val="0"/>
          <w:sz w:val="24"/>
          <w:szCs w:val="24"/>
          <w:lang w:val="en-US" w:eastAsia="zh-CN" w:bidi="ar-SA"/>
        </w:rPr>
      </w:pPr>
      <w:bookmarkStart w:id="6" w:name="_Toc12436"/>
      <w:r>
        <w:rPr>
          <w:rFonts w:hint="eastAsia" w:ascii="仿宋" w:hAnsi="仿宋" w:eastAsia="仿宋" w:cs="Times New Roman"/>
          <w:bCs/>
          <w:kern w:val="0"/>
          <w:sz w:val="24"/>
          <w:szCs w:val="24"/>
          <w:lang w:val="en-US" w:eastAsia="zh-CN" w:bidi="ar-SA"/>
        </w:rPr>
        <w:t>二、技术要求</w:t>
      </w:r>
      <w:r>
        <w:rPr>
          <w:rFonts w:hint="default" w:ascii="仿宋" w:hAnsi="仿宋" w:eastAsia="仿宋" w:cs="Times New Roman"/>
          <w:bCs/>
          <w:kern w:val="0"/>
          <w:sz w:val="24"/>
          <w:szCs w:val="24"/>
          <w:lang w:val="en-US" w:eastAsia="zh-CN" w:bidi="ar-SA"/>
        </w:rPr>
        <w:t xml:space="preserve"> </w:t>
      </w:r>
    </w:p>
    <w:p w14:paraId="29B62D79">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1、基本要求： </w:t>
      </w:r>
    </w:p>
    <w:p w14:paraId="1EA641A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（1）</w:t>
      </w:r>
      <w:r>
        <w:rPr>
          <w:rFonts w:hint="default" w:ascii="仿宋" w:hAnsi="仿宋" w:eastAsia="仿宋" w:cs="Times New Roman"/>
          <w:bCs/>
          <w:color w:val="auto"/>
          <w:kern w:val="0"/>
          <w:sz w:val="24"/>
          <w:szCs w:val="24"/>
          <w:lang w:val="en-US" w:eastAsia="zh-CN" w:bidi="ar-SA"/>
        </w:rPr>
        <w:t>根据国家现行勘察设计规范标准的要求和规划项目的具体位置，布置合理的勘察钻孔位置，确定钻孔数量（含取土、测试孔、控制性钻孔和一般性钻孔等）和勘察孔孔深；确定提取原状土样，进行室内土工试验的数量；确定对不同土层进行原位测试（标准贯入试验）次数等。</w:t>
      </w:r>
      <w:r>
        <w:rPr>
          <w:rFonts w:hint="default" w:ascii="仿宋" w:hAnsi="仿宋" w:eastAsia="仿宋" w:cs="Times New Roman"/>
          <w:bCs/>
          <w:color w:val="0000FF"/>
          <w:kern w:val="0"/>
          <w:sz w:val="24"/>
          <w:szCs w:val="24"/>
          <w:lang w:val="en-US" w:eastAsia="zh-CN" w:bidi="ar-SA"/>
        </w:rPr>
        <w:t xml:space="preserve"> </w:t>
      </w:r>
    </w:p>
    <w:p w14:paraId="38A845AF">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（2）勘察人在进行外业勘察时，应采取有效的安全、保卫和环境保护措施，避免对原有道路、桥梁、构造物或地上附着物造成损坏或损伤。 </w:t>
      </w:r>
    </w:p>
    <w:p w14:paraId="48A8FB10">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（3）勘察工作完成后，按现行规范和规程编制勘察报告，书面成果文件须装订成册并按</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的要求</w:t>
      </w:r>
      <w:r>
        <w:rPr>
          <w:rFonts w:hint="eastAsia" w:ascii="仿宋" w:hAnsi="仿宋" w:eastAsia="仿宋" w:cs="仿宋"/>
          <w:sz w:val="24"/>
          <w:szCs w:val="24"/>
        </w:rPr>
        <w:t>提交勘察成果资料</w:t>
      </w:r>
      <w:r>
        <w:rPr>
          <w:rFonts w:hint="eastAsia" w:ascii="仿宋" w:hAnsi="仿宋" w:eastAsia="仿宋" w:cs="仿宋"/>
          <w:sz w:val="24"/>
          <w:szCs w:val="24"/>
          <w:lang w:eastAsia="zh-CN"/>
        </w:rPr>
        <w:t>陆</w:t>
      </w:r>
      <w:r>
        <w:rPr>
          <w:rFonts w:hint="eastAsia" w:ascii="仿宋" w:hAnsi="仿宋" w:eastAsia="仿宋" w:cs="仿宋"/>
          <w:sz w:val="24"/>
          <w:szCs w:val="24"/>
        </w:rPr>
        <w:t>份</w:t>
      </w:r>
      <w:r>
        <w:rPr>
          <w:rFonts w:hint="default" w:ascii="仿宋" w:hAnsi="仿宋" w:eastAsia="仿宋" w:cs="Times New Roman"/>
          <w:bCs/>
          <w:kern w:val="0"/>
          <w:sz w:val="24"/>
          <w:szCs w:val="24"/>
          <w:lang w:val="en-US" w:eastAsia="zh-CN" w:bidi="ar-SA"/>
        </w:rPr>
        <w:t xml:space="preserve">。 </w:t>
      </w:r>
    </w:p>
    <w:p w14:paraId="46BE1CC0">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（4）提供必要的后期服务（配合</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通过施工图图纸审查以及设计、施工准备阶段的图纸会审及技术交底、施工阶段及竣工验收阶段的补充勘察等）。 </w:t>
      </w:r>
    </w:p>
    <w:p w14:paraId="1DCF7DAF">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2、适用规范标准：应符合国家现行规范、规程、标准的规定，目前适用版本推荐如下，如有后续变更，则应以最新版本或最新颁发者为准。 </w:t>
      </w:r>
    </w:p>
    <w:p w14:paraId="21EA5A2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（1）</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工程勘察通用规范》（GB55017—2021）； </w:t>
      </w:r>
    </w:p>
    <w:p w14:paraId="317CCBB6">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（2）</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建筑与市政地基基础通用规范》（GB55003—2021）；</w:t>
      </w:r>
    </w:p>
    <w:p w14:paraId="5965BBBE">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（3）</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建筑与市政工程抗震通用规范》（GB55002—2021）； </w:t>
      </w:r>
    </w:p>
    <w:p w14:paraId="49A80E4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（4）</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岩土工程勘察规范》（GB50021—2001）（2009 版）； </w:t>
      </w:r>
    </w:p>
    <w:p w14:paraId="6ADCA17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（5）</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岩土工程勘察规程》（DB42/T 169—2022）； </w:t>
      </w:r>
    </w:p>
    <w:p w14:paraId="636DF54A">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（6）</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建筑地基基础设计规范》（GB50007—2011）； </w:t>
      </w:r>
    </w:p>
    <w:p w14:paraId="4CE39715">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（7）</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建筑地基基础技术规范》（DB42/242-2014）； </w:t>
      </w:r>
    </w:p>
    <w:p w14:paraId="6101A1C1">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（8）</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建筑桩基技术规范》（JGJ94—2008）； </w:t>
      </w:r>
    </w:p>
    <w:p w14:paraId="20A1AFC8">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（9）</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建筑抗震设计规范》（GB50011—2010）（2016 年版）； </w:t>
      </w:r>
    </w:p>
    <w:p w14:paraId="20ADAC4A">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（10）</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建筑工程抗震设防分类标准》（GB50223-2008）； </w:t>
      </w:r>
    </w:p>
    <w:p w14:paraId="0D1378EE">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（11）</w:t>
      </w:r>
      <w:r>
        <w:rPr>
          <w:rFonts w:hint="eastAsia" w:ascii="仿宋" w:hAnsi="仿宋" w:eastAsia="仿宋" w:cs="Times New Roman"/>
          <w:bCs/>
          <w:kern w:val="0"/>
          <w:sz w:val="24"/>
          <w:szCs w:val="24"/>
          <w:lang w:val="en-US" w:eastAsia="zh-CN" w:bidi="ar-SA"/>
        </w:rPr>
        <w:t>《</w:t>
      </w:r>
      <w:r>
        <w:rPr>
          <w:rFonts w:hint="default" w:ascii="仿宋" w:hAnsi="仿宋" w:eastAsia="仿宋" w:cs="Times New Roman"/>
          <w:bCs/>
          <w:kern w:val="0"/>
          <w:sz w:val="24"/>
          <w:szCs w:val="24"/>
          <w:lang w:val="en-US" w:eastAsia="zh-CN" w:bidi="ar-SA"/>
        </w:rPr>
        <w:t xml:space="preserve">建筑工程勘察文件编制深度规定》（2020 年版）。 </w:t>
      </w:r>
    </w:p>
    <w:p w14:paraId="6D9FF108">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上述规范和标准如发生不一致时，则以要求最为严格的规范、规程或标准作为工作依据。 </w:t>
      </w:r>
    </w:p>
    <w:p w14:paraId="3C0A309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3、勘察要求 </w:t>
      </w:r>
    </w:p>
    <w:p w14:paraId="1589F6B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（1）查明拟建场地不良地质作用的分布、规模、成因，分析发展趋势，评价其对拟建场地的影响，提出防治措施的建议； </w:t>
      </w:r>
    </w:p>
    <w:p w14:paraId="4CECACC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（2）查明现状场地地层结构及其物理、力学性质；查明现状路面结构情</w:t>
      </w:r>
    </w:p>
    <w:p w14:paraId="6F42F8E7">
      <w:pPr>
        <w:pStyle w:val="10"/>
        <w:keepNext w:val="0"/>
        <w:keepLines w:val="0"/>
        <w:widowControl/>
        <w:suppressLineNumbers w:val="0"/>
        <w:spacing w:line="360" w:lineRule="auto"/>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况； </w:t>
      </w:r>
    </w:p>
    <w:p w14:paraId="708E5E6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（3）查明特殊性岩土、河湖沟坑及暗浜的分布范围，调查工程周边环境条件，分析评价其对设计与施工的影响； </w:t>
      </w:r>
    </w:p>
    <w:p w14:paraId="79E79660">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（4）查明地下水埋藏条件及其和地表水的补排关系，提供地下水位动态变化规律，根据需要分析评价其对工程的影响； </w:t>
      </w:r>
    </w:p>
    <w:p w14:paraId="071A1E65">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（5）判定水、土对工程材料的腐蚀性； </w:t>
      </w:r>
    </w:p>
    <w:p w14:paraId="2B54DF35">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（6）对场地和地基的地震效应进行评价，提供抗震设计所需的有关参数； </w:t>
      </w:r>
    </w:p>
    <w:p w14:paraId="7B4150D5">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（7）根据需要，对地基工程性质、围岩分级及稳定性、边坡稳定性等进行分析与评价； </w:t>
      </w:r>
    </w:p>
    <w:p w14:paraId="6A53497A">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（8）对设计与施工中的岩土工程问题进行分析评价，提供岩土工程技术建议和相关岩土参数。 </w:t>
      </w:r>
    </w:p>
    <w:p w14:paraId="08B06FC9">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（9）应查明沿线各区段的土基湿度状况，并提供划分路基干湿类型所需参数； </w:t>
      </w:r>
    </w:p>
    <w:p w14:paraId="624431D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（10）应评价地表水和地下水对路基稳定性的影响； </w:t>
      </w:r>
    </w:p>
    <w:p w14:paraId="7CDFB4B6">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（11）应评价沿线不良地质作用及特殊性岩土对路基稳定性的影响，并提出防治措施的建议。 </w:t>
      </w:r>
    </w:p>
    <w:p w14:paraId="0DDEEA9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未尽事宜按《市政工程勘察规范》CJJ56-2012 及相关规范执行。 </w:t>
      </w:r>
    </w:p>
    <w:p w14:paraId="2E3F19EF">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w:t>
      </w:r>
      <w:r>
        <w:rPr>
          <w:rFonts w:hint="default" w:ascii="仿宋" w:hAnsi="仿宋" w:eastAsia="仿宋" w:cs="Times New Roman"/>
          <w:bCs/>
          <w:kern w:val="0"/>
          <w:sz w:val="24"/>
          <w:szCs w:val="24"/>
          <w:lang w:val="en-US" w:eastAsia="zh-CN" w:bidi="ar-SA"/>
        </w:rPr>
        <w:t>发包人责任</w:t>
      </w:r>
    </w:p>
    <w:p w14:paraId="742AFA25">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w:t>
      </w:r>
      <w:r>
        <w:rPr>
          <w:rFonts w:hint="default" w:ascii="仿宋" w:hAnsi="仿宋" w:eastAsia="仿宋" w:cs="Times New Roman"/>
          <w:bCs/>
          <w:kern w:val="0"/>
          <w:sz w:val="24"/>
          <w:szCs w:val="24"/>
          <w:lang w:val="en-US" w:eastAsia="zh-CN" w:bidi="ar-SA"/>
        </w:rPr>
        <w:t>发包人委托任务时，必须以书面形式向勘察人明确勘察任务及技术要求，并按第二条规定提供文件资料。</w:t>
      </w:r>
    </w:p>
    <w:p w14:paraId="790C0B74">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w:t>
      </w:r>
      <w:r>
        <w:rPr>
          <w:rFonts w:hint="default" w:ascii="仿宋" w:hAnsi="仿宋" w:eastAsia="仿宋" w:cs="Times New Roman"/>
          <w:bCs/>
          <w:kern w:val="0"/>
          <w:sz w:val="24"/>
          <w:szCs w:val="24"/>
          <w:lang w:val="en-US" w:eastAsia="zh-CN" w:bidi="ar-SA"/>
        </w:rPr>
        <w:t>在勘察工作范围内，没有资料、图纸的地区（段），发包人应负责清地下埋藏物，若因未提供上述资料、图纸，或提供的资料图纸不可靠、地下满藏物不清，致使勘察人在勘察工作过程中发生人身伤害或造成经济损失时，由发包人承担民事责任。</w:t>
      </w:r>
    </w:p>
    <w:p w14:paraId="52E601DA">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w:t>
      </w:r>
      <w:r>
        <w:rPr>
          <w:rFonts w:hint="default" w:ascii="仿宋" w:hAnsi="仿宋" w:eastAsia="仿宋" w:cs="Times New Roman"/>
          <w:bCs/>
          <w:kern w:val="0"/>
          <w:sz w:val="24"/>
          <w:szCs w:val="24"/>
          <w:lang w:val="en-US" w:eastAsia="zh-CN" w:bidi="ar-SA"/>
        </w:rPr>
        <w:t>发包人应及时为勘察人提供并解决勘察现场的工作条件和出现的问题（如：落实土地征用、青苗树木赔偿、拆迁地上地下障碍物、处理施工扰民及影响施工正常进行的有关问题、平整施工现场、修好通行通道、接通电源水源、挖好排水沟渠以及水上作业用船等）。</w:t>
      </w:r>
    </w:p>
    <w:p w14:paraId="558540C3">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w:t>
      </w:r>
      <w:r>
        <w:rPr>
          <w:rFonts w:hint="default" w:ascii="仿宋" w:hAnsi="仿宋" w:eastAsia="仿宋" w:cs="Times New Roman"/>
          <w:bCs/>
          <w:kern w:val="0"/>
          <w:sz w:val="24"/>
          <w:szCs w:val="24"/>
          <w:lang w:val="en-US" w:eastAsia="zh-CN" w:bidi="ar-SA"/>
        </w:rPr>
        <w:t>若勘察现场需要看守，特别是在有毒、有害等危险现场作业时，发包人应派人负责安全保卫工作。</w:t>
      </w:r>
    </w:p>
    <w:p w14:paraId="6D1E6EE8">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w:t>
      </w:r>
      <w:r>
        <w:rPr>
          <w:rFonts w:hint="default" w:ascii="仿宋" w:hAnsi="仿宋" w:eastAsia="仿宋" w:cs="Times New Roman"/>
          <w:bCs/>
          <w:kern w:val="0"/>
          <w:sz w:val="24"/>
          <w:szCs w:val="24"/>
          <w:lang w:val="en-US" w:eastAsia="zh-CN" w:bidi="ar-SA"/>
        </w:rPr>
        <w:t>勘察过程中的任何变更，经办理正式变更手续后，发包人应按实际发生的工作量支付勘察费。</w:t>
      </w:r>
    </w:p>
    <w:p w14:paraId="2934EA31">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（6）</w:t>
      </w:r>
      <w:r>
        <w:rPr>
          <w:rFonts w:hint="default" w:ascii="仿宋" w:hAnsi="仿宋" w:eastAsia="仿宋" w:cs="Times New Roman"/>
          <w:bCs/>
          <w:kern w:val="0"/>
          <w:sz w:val="24"/>
          <w:szCs w:val="24"/>
          <w:lang w:val="en-US" w:eastAsia="zh-CN" w:bidi="ar-SA"/>
        </w:rPr>
        <w:t>由于发包人原因造成勘察人停、窝工，除工期顺延外，发包人应支付停、窝工费。</w:t>
      </w:r>
    </w:p>
    <w:p w14:paraId="01EB3A00">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w:t>
      </w:r>
      <w:r>
        <w:rPr>
          <w:rFonts w:hint="default" w:ascii="仿宋" w:hAnsi="仿宋" w:eastAsia="仿宋" w:cs="Times New Roman"/>
          <w:bCs/>
          <w:kern w:val="0"/>
          <w:sz w:val="24"/>
          <w:szCs w:val="24"/>
          <w:lang w:val="en-US" w:eastAsia="zh-CN" w:bidi="ar-SA"/>
        </w:rPr>
        <w:t>勘察人责任</w:t>
      </w:r>
    </w:p>
    <w:p w14:paraId="127D164E">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w:t>
      </w:r>
      <w:r>
        <w:rPr>
          <w:rFonts w:hint="default" w:ascii="仿宋" w:hAnsi="仿宋" w:eastAsia="仿宋" w:cs="Times New Roman"/>
          <w:bCs/>
          <w:kern w:val="0"/>
          <w:sz w:val="24"/>
          <w:szCs w:val="24"/>
          <w:lang w:val="en-US" w:eastAsia="zh-CN" w:bidi="ar-SA"/>
        </w:rPr>
        <w:t>勘察人应按国家技术规范、标准、规程和发包人的任务委托书及技术要求进行工程勘察，按本合同规定的时间提交质量合格的勘察成果资料，并对其负责。</w:t>
      </w:r>
    </w:p>
    <w:p w14:paraId="088E5246">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（2）</w:t>
      </w:r>
      <w:r>
        <w:rPr>
          <w:rFonts w:hint="default" w:ascii="仿宋" w:hAnsi="仿宋" w:eastAsia="仿宋" w:cs="Times New Roman"/>
          <w:bCs/>
          <w:kern w:val="0"/>
          <w:sz w:val="24"/>
          <w:szCs w:val="24"/>
          <w:lang w:val="en-US" w:eastAsia="zh-CN" w:bidi="ar-SA"/>
        </w:rPr>
        <w:t>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   %。</w:t>
      </w:r>
    </w:p>
    <w:p w14:paraId="592301AB">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（3）</w:t>
      </w:r>
      <w:r>
        <w:rPr>
          <w:rFonts w:hint="default" w:ascii="仿宋" w:hAnsi="仿宋" w:eastAsia="仿宋" w:cs="Times New Roman"/>
          <w:bCs/>
          <w:kern w:val="0"/>
          <w:sz w:val="24"/>
          <w:szCs w:val="24"/>
          <w:lang w:val="en-US" w:eastAsia="zh-CN" w:bidi="ar-SA"/>
        </w:rPr>
        <w:t>在工程勘察前，提出勘察纲要或勘察组织设计，派人与发包人的人员一起验收发包人提供的材料。</w:t>
      </w:r>
    </w:p>
    <w:p w14:paraId="34AF6D46">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（4）</w:t>
      </w:r>
      <w:r>
        <w:rPr>
          <w:rFonts w:hint="default" w:ascii="仿宋" w:hAnsi="仿宋" w:eastAsia="仿宋" w:cs="Times New Roman"/>
          <w:bCs/>
          <w:kern w:val="0"/>
          <w:sz w:val="24"/>
          <w:szCs w:val="24"/>
          <w:lang w:val="en-US" w:eastAsia="zh-CN" w:bidi="ar-SA"/>
        </w:rPr>
        <w:t>勘察过程中，根据工程的岩土工程条件（或工作现场地形地貌、地质和水文地质条件）及技术规范要求，向发包人提出增减工作量或修改勘察工作的意见，并办理正式变更手续。</w:t>
      </w:r>
    </w:p>
    <w:p w14:paraId="5C9CCCCB">
      <w:pPr>
        <w:pStyle w:val="10"/>
        <w:keepNext w:val="0"/>
        <w:keepLines w:val="0"/>
        <w:widowControl/>
        <w:suppressLineNumbers w:val="0"/>
        <w:spacing w:line="360" w:lineRule="auto"/>
        <w:ind w:left="0" w:firstLine="640"/>
        <w:rPr>
          <w:rFonts w:hint="default"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w:t>
      </w:r>
      <w:r>
        <w:rPr>
          <w:rFonts w:hint="default" w:ascii="仿宋" w:hAnsi="仿宋" w:eastAsia="仿宋" w:cs="Times New Roman"/>
          <w:bCs/>
          <w:kern w:val="0"/>
          <w:sz w:val="24"/>
          <w:szCs w:val="24"/>
          <w:lang w:val="en-US" w:eastAsia="zh-CN" w:bidi="ar-SA"/>
        </w:rPr>
        <w:t>在现场工作的勘察人的人员。应遵守发包人的安全保卫及其它有关的规章制度，承担其有关资料保密义务。</w:t>
      </w:r>
    </w:p>
    <w:p w14:paraId="467745B6">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5</w:t>
      </w:r>
      <w:r>
        <w:rPr>
          <w:rFonts w:hint="default" w:ascii="仿宋" w:hAnsi="仿宋" w:eastAsia="仿宋" w:cs="Times New Roman"/>
          <w:bCs/>
          <w:kern w:val="0"/>
          <w:sz w:val="24"/>
          <w:szCs w:val="24"/>
          <w:lang w:val="en-US" w:eastAsia="zh-CN" w:bidi="ar-SA"/>
        </w:rPr>
        <w:t xml:space="preserve">、资料整理要求 </w:t>
      </w:r>
    </w:p>
    <w:p w14:paraId="4FF780C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（1）资料整理应按《规范》的规定进行报告章节的编排，应突出工程地质问题： </w:t>
      </w:r>
    </w:p>
    <w:p w14:paraId="3490BADF">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满足设计要求，并对设计提出相应的建议。</w:t>
      </w:r>
    </w:p>
    <w:p w14:paraId="3FBAAC36">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（2）按工程地质单元提出原位测试、室内试验等所得参数统计结果：平均值、标准值、标准差、样本数、最大值、最小值等。 </w:t>
      </w:r>
    </w:p>
    <w:p w14:paraId="36BE7FBA">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（3）提供各类土层主要参数建议值：各岩层、土层的物理力学指标、地基承载力标准值、桩端承载力标准值、各种可能桩型的桩侧阻摩擦力标准值、侧压力系数、临时开挖边坡坡率、土石施工工程分级等。 </w:t>
      </w:r>
    </w:p>
    <w:p w14:paraId="4B5D6291">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（4）对地基基础的分析评价：对基础形式、基础持力层的选择作出合理和适宜性的评价，并提供相关设计参数。 </w:t>
      </w:r>
    </w:p>
    <w:p w14:paraId="54EABAA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（5）预测将来施工对周围建筑物可能产生的影响，并提出防治措施建议。 </w:t>
      </w:r>
    </w:p>
    <w:p w14:paraId="1FA312E1">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（6）其他规范要求。 </w:t>
      </w:r>
    </w:p>
    <w:p w14:paraId="2F5A8CA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6</w:t>
      </w:r>
      <w:r>
        <w:rPr>
          <w:rFonts w:hint="default" w:ascii="仿宋" w:hAnsi="仿宋" w:eastAsia="仿宋" w:cs="Times New Roman"/>
          <w:bCs/>
          <w:kern w:val="0"/>
          <w:sz w:val="24"/>
          <w:szCs w:val="24"/>
          <w:lang w:val="en-US" w:eastAsia="zh-CN" w:bidi="ar-SA"/>
        </w:rPr>
        <w:t xml:space="preserve">、成果文件要求： </w:t>
      </w:r>
    </w:p>
    <w:p w14:paraId="5ADCE03D">
      <w:pPr>
        <w:keepNext w:val="0"/>
        <w:keepLines w:val="0"/>
        <w:widowControl/>
        <w:suppressLineNumbers w:val="0"/>
        <w:spacing w:line="360" w:lineRule="auto"/>
        <w:ind w:left="0" w:firstLine="640"/>
        <w:jc w:val="center"/>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（1）成果文件的组成：勘察报告应交资料（包含但不限于如下部分） </w:t>
      </w:r>
    </w:p>
    <w:p w14:paraId="215572C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1）前言； </w:t>
      </w:r>
    </w:p>
    <w:p w14:paraId="29A48B3E">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2）工程概况、任务要求、工程性质； </w:t>
      </w:r>
    </w:p>
    <w:p w14:paraId="1C27597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3）勘察依据及采用的规范、规程及标准； </w:t>
      </w:r>
    </w:p>
    <w:p w14:paraId="5C49388E">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4）勘察目的、方法、工作布置原则及勘察手段； </w:t>
      </w:r>
    </w:p>
    <w:p w14:paraId="4806107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5）勘察实际完成工作量； </w:t>
      </w:r>
    </w:p>
    <w:p w14:paraId="32B4645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6）孔位坐标及高程测量系统、依据； </w:t>
      </w:r>
    </w:p>
    <w:p w14:paraId="286C0C66">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7）场地地形、地貌、地层、地质构造、岩土性质及其均匀性； </w:t>
      </w:r>
    </w:p>
    <w:p w14:paraId="57ACB7D7">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8）地基土类型、构成和特征； </w:t>
      </w:r>
    </w:p>
    <w:p w14:paraId="15D8EEB8">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9）各项岩土性质指标，提供最大值、平均值、最小值、均方差、变异系数及子样数等，并进行岩土参数的分析和推荐，提供土分层综合压缩曲线； </w:t>
      </w:r>
    </w:p>
    <w:p w14:paraId="1C54E165">
      <w:pPr>
        <w:keepNext w:val="0"/>
        <w:keepLines w:val="0"/>
        <w:widowControl/>
        <w:suppressLineNumbers w:val="0"/>
        <w:spacing w:line="360" w:lineRule="auto"/>
        <w:ind w:left="0" w:firstLine="640"/>
        <w:jc w:val="both"/>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10）场地地震效应、场地类别、地震基本烈度及地基土液化等级判别； </w:t>
      </w:r>
    </w:p>
    <w:p w14:paraId="41CE4737">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11）水文地质条件，地下水埋藏情况、类型、水位及其变化； </w:t>
      </w:r>
    </w:p>
    <w:p w14:paraId="1A9D078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12）土和水对建造材料的腐蚀性评价； </w:t>
      </w:r>
    </w:p>
    <w:p w14:paraId="533522E1">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13）可能影响工程稳定的不良地质作用的描述和危害程度的评价； </w:t>
      </w:r>
    </w:p>
    <w:p w14:paraId="3BB5B800">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14）场地稳定性和适宜性评价； </w:t>
      </w:r>
    </w:p>
    <w:p w14:paraId="7CE3B365">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15）其他规范规定的报告内容； </w:t>
      </w:r>
    </w:p>
    <w:p w14:paraId="49DDDDAF">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16）结论建议和有关说明。 </w:t>
      </w:r>
    </w:p>
    <w:p w14:paraId="29A8BE7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附图：工程地质勘察报告同时应附包括但不限于下列图件： </w:t>
      </w:r>
    </w:p>
    <w:p w14:paraId="64B726E4">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1）勘察点平面布置图； </w:t>
      </w:r>
    </w:p>
    <w:p w14:paraId="73854C28">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2）工程地质柱状图； </w:t>
      </w:r>
    </w:p>
    <w:p w14:paraId="184057F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3）工程地质剖面图； </w:t>
      </w:r>
    </w:p>
    <w:p w14:paraId="459A540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4）原位测试成果图表；</w:t>
      </w:r>
    </w:p>
    <w:p w14:paraId="09AFC00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5）室内试验成果图表； </w:t>
      </w:r>
    </w:p>
    <w:p w14:paraId="3594AD94">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6）以及根据设计要求和国家标准规范规定需要的其它图表； </w:t>
      </w:r>
    </w:p>
    <w:p w14:paraId="4CD8F1D9">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7）其他国家规范要求提供的成果文件。 </w:t>
      </w:r>
    </w:p>
    <w:p w14:paraId="7D9C8AB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（2）成果文件的深度：满足招标文件及勘察任务书要求。 </w:t>
      </w:r>
    </w:p>
    <w:p w14:paraId="16D29784">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（3）成果文件的格式要求：报告应全部数字化，所有文字、表格、图件均应能够进行编辑。其中文字用 WORD 格式，统计表格用 EXCEL 格式，矢量化图形用 CAD 格式，图片宜用 jpg 格式（亦可粘贴到 word 格式中）。 </w:t>
      </w:r>
    </w:p>
    <w:p w14:paraId="0E12C007">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（4）成果文件的份数要求：满足招标文件及勘察任务书要求。 </w:t>
      </w:r>
    </w:p>
    <w:p w14:paraId="0E4DE911">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7</w:t>
      </w:r>
      <w:r>
        <w:rPr>
          <w:rFonts w:hint="default" w:ascii="仿宋" w:hAnsi="仿宋" w:eastAsia="仿宋" w:cs="Times New Roman"/>
          <w:bCs/>
          <w:kern w:val="0"/>
          <w:sz w:val="24"/>
          <w:szCs w:val="24"/>
          <w:lang w:val="en-US" w:eastAsia="zh-CN" w:bidi="ar-SA"/>
        </w:rPr>
        <w:t>、</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财产清单 </w:t>
      </w:r>
    </w:p>
    <w:p w14:paraId="0735E999">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（1）</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提供的设备、设施：无。 </w:t>
      </w:r>
    </w:p>
    <w:p w14:paraId="662E722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（2）</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提供的办公房屋及冷暖设施：无。 </w:t>
      </w:r>
    </w:p>
    <w:p w14:paraId="4DDEE4C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（3）</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提供的设备清单：无。 </w:t>
      </w:r>
    </w:p>
    <w:p w14:paraId="072CA55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（4）</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提供的设施清单：无。 </w:t>
      </w:r>
    </w:p>
    <w:p w14:paraId="7C0EB4AA">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8</w:t>
      </w:r>
      <w:r>
        <w:rPr>
          <w:rFonts w:hint="default" w:ascii="仿宋" w:hAnsi="仿宋" w:eastAsia="仿宋" w:cs="Times New Roman"/>
          <w:bCs/>
          <w:kern w:val="0"/>
          <w:sz w:val="24"/>
          <w:szCs w:val="24"/>
          <w:lang w:val="en-US" w:eastAsia="zh-CN" w:bidi="ar-SA"/>
        </w:rPr>
        <w:t>、</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提供的资料 </w:t>
      </w:r>
    </w:p>
    <w:p w14:paraId="0EF8786B">
      <w:pPr>
        <w:spacing w:line="360" w:lineRule="auto"/>
        <w:ind w:firstLine="435"/>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1</w:t>
      </w:r>
      <w:r>
        <w:rPr>
          <w:rFonts w:hint="eastAsia" w:ascii="仿宋" w:hAnsi="仿宋" w:eastAsia="仿宋" w:cs="仿宋"/>
          <w:sz w:val="24"/>
          <w:szCs w:val="24"/>
          <w:lang w:eastAsia="zh-CN"/>
        </w:rPr>
        <w:t>）</w:t>
      </w:r>
      <w:r>
        <w:rPr>
          <w:rFonts w:hint="eastAsia" w:ascii="仿宋" w:hAnsi="仿宋" w:eastAsia="仿宋" w:cs="仿宋"/>
          <w:sz w:val="24"/>
          <w:szCs w:val="24"/>
        </w:rPr>
        <w:t>提供用地（附红线范围）、施工、勘察许可等批件（复印件）。</w:t>
      </w:r>
    </w:p>
    <w:p w14:paraId="5B998CC4">
      <w:pPr>
        <w:spacing w:line="360" w:lineRule="auto"/>
        <w:ind w:firstLine="435"/>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2</w:t>
      </w:r>
      <w:r>
        <w:rPr>
          <w:rFonts w:hint="eastAsia" w:ascii="仿宋" w:hAnsi="仿宋" w:eastAsia="仿宋" w:cs="仿宋"/>
          <w:sz w:val="24"/>
          <w:szCs w:val="24"/>
          <w:lang w:eastAsia="zh-CN"/>
        </w:rPr>
        <w:t>）</w:t>
      </w:r>
      <w:r>
        <w:rPr>
          <w:rFonts w:hint="eastAsia" w:ascii="仿宋" w:hAnsi="仿宋" w:eastAsia="仿宋" w:cs="仿宋"/>
          <w:sz w:val="24"/>
          <w:szCs w:val="24"/>
        </w:rPr>
        <w:t>提供工程勘察任务委托书、技术要求和工作范围的地形图、建筑总平面布置图。</w:t>
      </w:r>
    </w:p>
    <w:p w14:paraId="489F7909">
      <w:pPr>
        <w:spacing w:line="360" w:lineRule="auto"/>
        <w:ind w:firstLine="435"/>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3</w:t>
      </w:r>
      <w:r>
        <w:rPr>
          <w:rFonts w:hint="eastAsia" w:ascii="仿宋" w:hAnsi="仿宋" w:eastAsia="仿宋" w:cs="仿宋"/>
          <w:sz w:val="24"/>
          <w:szCs w:val="24"/>
          <w:lang w:eastAsia="zh-CN"/>
        </w:rPr>
        <w:t>）</w:t>
      </w:r>
      <w:r>
        <w:rPr>
          <w:rFonts w:hint="eastAsia" w:ascii="仿宋" w:hAnsi="仿宋" w:eastAsia="仿宋" w:cs="仿宋"/>
          <w:sz w:val="24"/>
          <w:szCs w:val="24"/>
        </w:rPr>
        <w:t>提供勘察工作范围已有的技术资料及工程所需的坐标与标高资料。</w:t>
      </w:r>
    </w:p>
    <w:p w14:paraId="3AE75041">
      <w:pPr>
        <w:spacing w:line="360" w:lineRule="auto"/>
        <w:ind w:firstLine="435"/>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4</w:t>
      </w:r>
      <w:r>
        <w:rPr>
          <w:rFonts w:hint="eastAsia" w:ascii="仿宋" w:hAnsi="仿宋" w:eastAsia="仿宋" w:cs="仿宋"/>
          <w:sz w:val="24"/>
          <w:szCs w:val="24"/>
          <w:lang w:eastAsia="zh-CN"/>
        </w:rPr>
        <w:t>）</w:t>
      </w:r>
      <w:r>
        <w:rPr>
          <w:rFonts w:hint="eastAsia" w:ascii="仿宋" w:hAnsi="仿宋" w:eastAsia="仿宋" w:cs="仿宋"/>
          <w:sz w:val="24"/>
          <w:szCs w:val="24"/>
        </w:rPr>
        <w:t>提供勘察工作范围地下已有埋藏物的资料（如电力、电讯电缆、各种管道、人防设施、洞室等）及具体位置分布图。</w:t>
      </w:r>
    </w:p>
    <w:p w14:paraId="1C6F6B9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9</w:t>
      </w:r>
      <w:r>
        <w:rPr>
          <w:rFonts w:hint="default" w:ascii="仿宋" w:hAnsi="仿宋" w:eastAsia="仿宋" w:cs="Times New Roman"/>
          <w:bCs/>
          <w:kern w:val="0"/>
          <w:sz w:val="24"/>
          <w:szCs w:val="24"/>
          <w:lang w:val="en-US" w:eastAsia="zh-CN" w:bidi="ar-SA"/>
        </w:rPr>
        <w:t xml:space="preserve">、勘察人需要自备的工作条件 </w:t>
      </w:r>
    </w:p>
    <w:p w14:paraId="5A5839A9">
      <w:pPr>
        <w:keepNext w:val="0"/>
        <w:keepLines w:val="0"/>
        <w:widowControl/>
        <w:suppressLineNumbers w:val="0"/>
        <w:spacing w:line="360" w:lineRule="auto"/>
        <w:ind w:left="0" w:firstLine="640"/>
        <w:jc w:val="both"/>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（1）勘察人自备的工作手册：如本项目必备的规范标准、图集等。 </w:t>
      </w:r>
    </w:p>
    <w:p w14:paraId="7453E38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（2）勘察人自备的办公设备：如电脑、软件、投影、打印机、复印机、照相机等。 </w:t>
      </w:r>
    </w:p>
    <w:p w14:paraId="1ADA256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（3）勘察人自备的交通工具：如出行车辆等。 </w:t>
      </w:r>
    </w:p>
    <w:p w14:paraId="38F82CE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（4）勘察人自备的现场办公设施：如办公桌椅、文件柜等。 </w:t>
      </w:r>
    </w:p>
    <w:p w14:paraId="3821F8A0">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（5）勘察人自备的安全设施：如安全帽、安全鞋、手电筒等。 </w:t>
      </w:r>
    </w:p>
    <w:p w14:paraId="3E4B8D7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（6）勘察人自备的勘察检测仪器、设备、工具。 </w:t>
      </w:r>
    </w:p>
    <w:p w14:paraId="4A2076E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10</w:t>
      </w:r>
      <w:r>
        <w:rPr>
          <w:rFonts w:hint="default" w:ascii="仿宋" w:hAnsi="仿宋" w:eastAsia="仿宋" w:cs="Times New Roman"/>
          <w:bCs/>
          <w:kern w:val="0"/>
          <w:sz w:val="24"/>
          <w:szCs w:val="24"/>
          <w:lang w:val="en-US" w:eastAsia="zh-CN" w:bidi="ar-SA"/>
        </w:rPr>
        <w:t>、勘察工作的后期服务</w:t>
      </w:r>
    </w:p>
    <w:p w14:paraId="2635BCBC">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（1）参与图纸会审、技术交底工作签字确认，并加盖公章。 </w:t>
      </w:r>
    </w:p>
    <w:p w14:paraId="7C06088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（2）验槽、验桩工作，对基础验槽、验桩工作签字确认，并加盖公章。 </w:t>
      </w:r>
    </w:p>
    <w:p w14:paraId="5CEA495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（3）参与基础工程验收，并对基础工程质量报表签字确认，并加盖公章。 </w:t>
      </w:r>
    </w:p>
    <w:p w14:paraId="35D87643">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（4）参与主体工程验收，并对主体工程验收质量报表签字确认，并加盖公章。 </w:t>
      </w:r>
    </w:p>
    <w:p w14:paraId="23034C8D">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（5）竣工验收，并对竣工验收工作进行签字确认，并加盖公章。 </w:t>
      </w:r>
    </w:p>
    <w:p w14:paraId="5265FCB5">
      <w:pPr>
        <w:pStyle w:val="10"/>
        <w:keepNext w:val="0"/>
        <w:keepLines w:val="0"/>
        <w:widowControl/>
        <w:suppressLineNumbers w:val="0"/>
        <w:spacing w:line="360" w:lineRule="auto"/>
        <w:rPr>
          <w:rFonts w:hint="eastAsia" w:ascii="仿宋" w:hAnsi="仿宋" w:eastAsia="仿宋" w:cs="Times New Roman"/>
          <w:bCs/>
          <w:kern w:val="0"/>
          <w:sz w:val="24"/>
          <w:szCs w:val="24"/>
          <w:lang w:val="en-US" w:eastAsia="zh-CN" w:bidi="ar-SA"/>
        </w:rPr>
      </w:pPr>
      <w:r>
        <w:rPr>
          <w:rFonts w:hint="eastAsia" w:ascii="仿宋" w:hAnsi="仿宋" w:eastAsia="仿宋" w:cs="Times New Roman"/>
          <w:bCs/>
          <w:kern w:val="0"/>
          <w:sz w:val="24"/>
          <w:szCs w:val="24"/>
          <w:lang w:val="en-US" w:eastAsia="zh-CN" w:bidi="ar-SA"/>
        </w:rPr>
        <w:t>三</w:t>
      </w:r>
      <w:r>
        <w:rPr>
          <w:rFonts w:hint="default" w:ascii="仿宋" w:hAnsi="仿宋" w:eastAsia="仿宋" w:cs="Times New Roman"/>
          <w:bCs/>
          <w:kern w:val="0"/>
          <w:sz w:val="24"/>
          <w:szCs w:val="24"/>
          <w:lang w:val="en-US" w:eastAsia="zh-CN" w:bidi="ar-SA"/>
        </w:rPr>
        <w:t xml:space="preserve">、商务要求 </w:t>
      </w:r>
    </w:p>
    <w:p w14:paraId="4762C35A">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1、履约期限：自</w:t>
      </w:r>
      <w:r>
        <w:rPr>
          <w:rFonts w:hint="eastAsia" w:ascii="仿宋" w:hAnsi="仿宋" w:eastAsia="仿宋" w:cs="Times New Roman"/>
          <w:bCs/>
          <w:kern w:val="0"/>
          <w:sz w:val="24"/>
          <w:szCs w:val="24"/>
          <w:lang w:val="en-US" w:eastAsia="zh-CN" w:bidi="ar-SA"/>
        </w:rPr>
        <w:t>采购人</w:t>
      </w:r>
      <w:r>
        <w:rPr>
          <w:rFonts w:hint="default" w:ascii="仿宋" w:hAnsi="仿宋" w:eastAsia="仿宋" w:cs="Times New Roman"/>
          <w:bCs/>
          <w:kern w:val="0"/>
          <w:sz w:val="24"/>
          <w:szCs w:val="24"/>
          <w:lang w:val="en-US" w:eastAsia="zh-CN" w:bidi="ar-SA"/>
        </w:rPr>
        <w:t xml:space="preserve">通知之日起 </w:t>
      </w:r>
      <w:r>
        <w:rPr>
          <w:rFonts w:hint="eastAsia" w:ascii="仿宋" w:hAnsi="仿宋" w:eastAsia="仿宋" w:cs="Times New Roman"/>
          <w:bCs/>
          <w:kern w:val="0"/>
          <w:sz w:val="24"/>
          <w:szCs w:val="24"/>
          <w:lang w:val="en-US" w:eastAsia="zh-CN" w:bidi="ar-SA"/>
        </w:rPr>
        <w:t>6个月</w:t>
      </w:r>
      <w:r>
        <w:rPr>
          <w:rFonts w:hint="default" w:ascii="仿宋" w:hAnsi="仿宋" w:eastAsia="仿宋" w:cs="Times New Roman"/>
          <w:bCs/>
          <w:kern w:val="0"/>
          <w:sz w:val="24"/>
          <w:szCs w:val="24"/>
          <w:lang w:val="en-US" w:eastAsia="zh-CN" w:bidi="ar-SA"/>
        </w:rPr>
        <w:t xml:space="preserve">（含节假日）完成勘察工作，提供详细勘察报告。本项目服务周期为自合同签订之日起，至完成设计、施工阶段及竣工验收阶段的补充勘察等后期服务为止。 </w:t>
      </w:r>
    </w:p>
    <w:p w14:paraId="0FA8D22B">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 xml:space="preserve">2、质量目标：勘察工作必须按《岩土工程勘察规范》GB50021-2001  及相关规范进行，勘察报告应满足施工图设计要求和有关规范、规程要求，并满足相关专业机构或政府主管部门审查审批要求。 </w:t>
      </w:r>
    </w:p>
    <w:p w14:paraId="25E14482">
      <w:pPr>
        <w:pStyle w:val="10"/>
        <w:keepNext w:val="0"/>
        <w:keepLines w:val="0"/>
        <w:widowControl/>
        <w:suppressLineNumbers w:val="0"/>
        <w:spacing w:line="360" w:lineRule="auto"/>
        <w:ind w:left="0" w:firstLine="640"/>
        <w:rPr>
          <w:rFonts w:hint="eastAsia" w:ascii="仿宋" w:hAnsi="仿宋" w:eastAsia="仿宋" w:cs="Times New Roman"/>
          <w:bCs/>
          <w:kern w:val="0"/>
          <w:sz w:val="24"/>
          <w:szCs w:val="24"/>
          <w:lang w:val="en-US" w:eastAsia="zh-CN" w:bidi="ar-SA"/>
        </w:rPr>
      </w:pPr>
      <w:r>
        <w:rPr>
          <w:rFonts w:hint="default" w:ascii="仿宋" w:hAnsi="仿宋" w:eastAsia="仿宋" w:cs="Times New Roman"/>
          <w:bCs/>
          <w:kern w:val="0"/>
          <w:sz w:val="24"/>
          <w:szCs w:val="24"/>
          <w:lang w:val="en-US" w:eastAsia="zh-CN" w:bidi="ar-SA"/>
        </w:rPr>
        <w:t>3、安全目标：安全规范作业，避免发生安全事故。</w:t>
      </w:r>
    </w:p>
    <w:p w14:paraId="1301E6AB">
      <w:pPr>
        <w:spacing w:line="360" w:lineRule="auto"/>
        <w:rPr>
          <w:rFonts w:hint="eastAsia" w:ascii="仿宋" w:hAnsi="仿宋" w:eastAsia="仿宋" w:cs="Times New Roman"/>
          <w:bCs/>
          <w:kern w:val="0"/>
          <w:sz w:val="24"/>
          <w:szCs w:val="24"/>
          <w:lang w:val="zh-CN" w:eastAsia="zh-CN" w:bidi="ar-SA"/>
        </w:rPr>
      </w:pPr>
      <w:r>
        <w:rPr>
          <w:rFonts w:hint="eastAsia" w:ascii="仿宋" w:hAnsi="仿宋" w:eastAsia="仿宋" w:cs="Times New Roman"/>
          <w:bCs/>
          <w:kern w:val="0"/>
          <w:sz w:val="24"/>
          <w:szCs w:val="24"/>
          <w:lang w:val="zh-CN" w:eastAsia="zh-CN" w:bidi="ar-SA"/>
        </w:rPr>
        <w:br w:type="page"/>
      </w:r>
    </w:p>
    <w:p w14:paraId="3F07CB69">
      <w:pPr>
        <w:spacing w:line="360" w:lineRule="auto"/>
        <w:ind w:firstLine="0"/>
        <w:jc w:val="center"/>
        <w:textAlignment w:val="baseline"/>
        <w:outlineLvl w:val="0"/>
        <w:rPr>
          <w:rFonts w:hint="eastAsia" w:ascii="仿宋" w:hAnsi="仿宋" w:eastAsia="仿宋" w:cs="仿宋"/>
          <w:b/>
          <w:color w:val="000000"/>
          <w:sz w:val="30"/>
          <w:szCs w:val="30"/>
          <w:lang w:val="zh-CN" w:eastAsia="zh-CN"/>
        </w:rPr>
      </w:pPr>
      <w:r>
        <w:rPr>
          <w:rFonts w:hint="eastAsia" w:ascii="仿宋" w:hAnsi="仿宋" w:eastAsia="仿宋" w:cs="仿宋"/>
          <w:b/>
          <w:color w:val="000000"/>
          <w:sz w:val="30"/>
          <w:szCs w:val="30"/>
          <w:lang w:val="zh-CN" w:eastAsia="zh-CN"/>
        </w:rPr>
        <w:t>第四</w:t>
      </w:r>
      <w:r>
        <w:rPr>
          <w:rFonts w:hint="eastAsia" w:ascii="仿宋" w:hAnsi="仿宋" w:eastAsia="仿宋" w:cs="仿宋"/>
          <w:b/>
          <w:color w:val="000000"/>
          <w:sz w:val="30"/>
          <w:szCs w:val="30"/>
          <w:lang w:val="en-US" w:eastAsia="zh-CN"/>
        </w:rPr>
        <w:t>部分</w:t>
      </w:r>
      <w:r>
        <w:rPr>
          <w:rFonts w:hint="eastAsia" w:ascii="仿宋" w:hAnsi="仿宋" w:eastAsia="仿宋" w:cs="仿宋"/>
          <w:b/>
          <w:color w:val="000000"/>
          <w:sz w:val="30"/>
          <w:szCs w:val="30"/>
          <w:lang w:val="zh-CN" w:eastAsia="zh-CN"/>
        </w:rPr>
        <w:t xml:space="preserve">  合同书（格式）</w:t>
      </w:r>
      <w:bookmarkEnd w:id="6"/>
    </w:p>
    <w:p w14:paraId="74FCAC0C">
      <w:pPr>
        <w:pStyle w:val="3"/>
        <w:keepNext w:val="0"/>
        <w:keepLines w:val="0"/>
        <w:pageBreakBefore w:val="0"/>
        <w:widowControl w:val="0"/>
        <w:kinsoku/>
        <w:wordWrap/>
        <w:overflowPunct/>
        <w:topLinePunct w:val="0"/>
        <w:autoSpaceDE/>
        <w:autoSpaceDN/>
        <w:bidi w:val="0"/>
        <w:adjustRightInd/>
        <w:snapToGrid/>
        <w:spacing w:after="0" w:line="360" w:lineRule="auto"/>
        <w:ind w:left="0" w:leftChars="0" w:right="0" w:rightChars="0" w:firstLine="482" w:firstLineChars="200"/>
        <w:jc w:val="both"/>
        <w:textAlignment w:val="auto"/>
        <w:rPr>
          <w:rFonts w:hint="eastAsia" w:ascii="仿宋" w:hAnsi="仿宋" w:eastAsia="仿宋" w:cs="仿宋"/>
          <w:sz w:val="24"/>
          <w:szCs w:val="24"/>
        </w:rPr>
      </w:pPr>
      <w:r>
        <w:rPr>
          <w:rFonts w:hint="eastAsia" w:ascii="仿宋" w:hAnsi="仿宋" w:eastAsia="仿宋" w:cs="仿宋"/>
          <w:b/>
          <w:bCs/>
          <w:color w:val="auto"/>
          <w:sz w:val="24"/>
          <w:szCs w:val="24"/>
        </w:rPr>
        <w:t>根据《中华人民共和国政府采购法》和《中华人民共和国</w:t>
      </w:r>
      <w:r>
        <w:rPr>
          <w:rFonts w:hint="eastAsia" w:ascii="仿宋" w:hAnsi="仿宋" w:eastAsia="仿宋" w:cs="仿宋"/>
          <w:b/>
          <w:bCs/>
          <w:color w:val="auto"/>
          <w:sz w:val="24"/>
          <w:szCs w:val="24"/>
          <w:lang w:val="en-US" w:eastAsia="zh-CN"/>
        </w:rPr>
        <w:t>民法典</w:t>
      </w:r>
      <w:r>
        <w:rPr>
          <w:rFonts w:hint="eastAsia" w:ascii="仿宋" w:hAnsi="仿宋" w:eastAsia="仿宋" w:cs="仿宋"/>
          <w:b/>
          <w:bCs/>
          <w:color w:val="auto"/>
          <w:sz w:val="24"/>
          <w:szCs w:val="24"/>
        </w:rPr>
        <w:t>》。采购人和供应商之间的权利和义务，应当按照平等的原则以合同方式约定。此合同书仅作为签订正式合同时的参考，正式合同书应包括本参考格式之内容</w:t>
      </w:r>
      <w:r>
        <w:rPr>
          <w:rFonts w:hint="eastAsia" w:ascii="仿宋" w:hAnsi="仿宋" w:eastAsia="仿宋" w:cs="仿宋"/>
          <w:b/>
          <w:bCs/>
          <w:sz w:val="24"/>
          <w:szCs w:val="24"/>
        </w:rPr>
        <w:t>。</w:t>
      </w:r>
    </w:p>
    <w:p w14:paraId="4149E7E4">
      <w:pPr>
        <w:pStyle w:val="3"/>
        <w:spacing w:before="2" w:line="360" w:lineRule="auto"/>
        <w:jc w:val="left"/>
        <w:rPr>
          <w:rFonts w:hint="eastAsia" w:ascii="仿宋" w:hAnsi="仿宋" w:eastAsia="仿宋" w:cs="仿宋"/>
          <w:sz w:val="24"/>
          <w:szCs w:val="24"/>
        </w:rPr>
      </w:pPr>
    </w:p>
    <w:p w14:paraId="4E4B4F59">
      <w:pPr>
        <w:rPr>
          <w:rFonts w:hint="eastAsia"/>
        </w:rPr>
      </w:pPr>
    </w:p>
    <w:p w14:paraId="757A531B">
      <w:pPr>
        <w:rPr>
          <w:rFonts w:hint="eastAsia"/>
        </w:rPr>
      </w:pPr>
    </w:p>
    <w:p w14:paraId="394E1936">
      <w:pPr>
        <w:rPr>
          <w:rFonts w:hint="eastAsia"/>
        </w:rPr>
      </w:pPr>
    </w:p>
    <w:p w14:paraId="026E3646">
      <w:pPr>
        <w:spacing w:line="360" w:lineRule="auto"/>
        <w:jc w:val="center"/>
        <w:rPr>
          <w:rFonts w:hint="eastAsia" w:ascii="黑体" w:hAnsi="宋体" w:eastAsia="黑体"/>
          <w:b/>
          <w:sz w:val="72"/>
          <w:szCs w:val="72"/>
        </w:rPr>
      </w:pPr>
      <w:r>
        <w:rPr>
          <w:rFonts w:hint="eastAsia" w:ascii="黑体" w:hAnsi="宋体" w:eastAsia="黑体"/>
          <w:b/>
          <w:sz w:val="72"/>
          <w:szCs w:val="72"/>
        </w:rPr>
        <w:t>建设工程勘察合同</w:t>
      </w:r>
    </w:p>
    <w:p w14:paraId="7B5256CB">
      <w:pPr>
        <w:spacing w:line="360" w:lineRule="auto"/>
        <w:ind w:firstLine="2200" w:firstLineChars="1000"/>
        <w:rPr>
          <w:rFonts w:hint="eastAsia" w:ascii="宋体" w:hAnsi="宋体"/>
          <w:szCs w:val="21"/>
        </w:rPr>
      </w:pPr>
      <w:r>
        <w:rPr>
          <w:rFonts w:hint="eastAsia" w:ascii="宋体" w:hAnsi="宋体"/>
          <w:szCs w:val="21"/>
        </w:rPr>
        <w:t>［岩土工程勘察、水文地质勘察（含凿井）工程测量、工程物探］</w:t>
      </w:r>
    </w:p>
    <w:p w14:paraId="17378D2E">
      <w:pPr>
        <w:rPr>
          <w:rFonts w:hint="eastAsia"/>
        </w:rPr>
      </w:pPr>
    </w:p>
    <w:p w14:paraId="4A31699B">
      <w:pPr>
        <w:rPr>
          <w:rFonts w:hint="eastAsia"/>
        </w:rPr>
      </w:pPr>
    </w:p>
    <w:p w14:paraId="13289851">
      <w:pPr>
        <w:rPr>
          <w:rFonts w:hint="eastAsia"/>
          <w:szCs w:val="21"/>
        </w:rPr>
      </w:pPr>
    </w:p>
    <w:p w14:paraId="618010C3">
      <w:pPr>
        <w:ind w:firstLine="1097" w:firstLineChars="343"/>
        <w:rPr>
          <w:rFonts w:hint="eastAsia"/>
          <w:sz w:val="32"/>
          <w:szCs w:val="32"/>
        </w:rPr>
      </w:pPr>
    </w:p>
    <w:p w14:paraId="62972AF0">
      <w:pPr>
        <w:ind w:firstLine="1097" w:firstLineChars="343"/>
        <w:rPr>
          <w:rFonts w:hint="eastAsia"/>
          <w:sz w:val="32"/>
          <w:szCs w:val="32"/>
        </w:rPr>
      </w:pPr>
    </w:p>
    <w:p w14:paraId="48372873">
      <w:pPr>
        <w:ind w:firstLine="1097" w:firstLineChars="343"/>
        <w:rPr>
          <w:rFonts w:hint="eastAsia"/>
          <w:sz w:val="32"/>
          <w:szCs w:val="32"/>
        </w:rPr>
      </w:pPr>
    </w:p>
    <w:p w14:paraId="670946D8">
      <w:pPr>
        <w:ind w:firstLine="1097" w:firstLineChars="343"/>
        <w:rPr>
          <w:rFonts w:hint="eastAsia"/>
          <w:sz w:val="32"/>
          <w:szCs w:val="32"/>
        </w:rPr>
      </w:pPr>
    </w:p>
    <w:p w14:paraId="495DFDF1">
      <w:pPr>
        <w:ind w:firstLine="1097" w:firstLineChars="343"/>
        <w:rPr>
          <w:rFonts w:hint="eastAsia"/>
          <w:sz w:val="32"/>
          <w:szCs w:val="32"/>
        </w:rPr>
      </w:pPr>
    </w:p>
    <w:p w14:paraId="11D4CDF0">
      <w:pPr>
        <w:ind w:firstLine="1102" w:firstLineChars="343"/>
        <w:rPr>
          <w:rFonts w:hint="eastAsia" w:ascii="仿宋" w:hAnsi="仿宋" w:eastAsia="仿宋" w:cs="仿宋"/>
          <w:b/>
          <w:bCs/>
          <w:sz w:val="32"/>
          <w:szCs w:val="32"/>
          <w:u w:val="none"/>
        </w:rPr>
      </w:pPr>
      <w:r>
        <w:rPr>
          <w:rFonts w:hint="eastAsia" w:ascii="仿宋" w:hAnsi="仿宋" w:eastAsia="仿宋" w:cs="仿宋"/>
          <w:b/>
          <w:bCs/>
          <w:sz w:val="32"/>
          <w:szCs w:val="32"/>
        </w:rPr>
        <w:t>工  程  名  称：</w:t>
      </w:r>
      <w:r>
        <w:rPr>
          <w:rFonts w:hint="eastAsia" w:ascii="仿宋" w:hAnsi="仿宋" w:eastAsia="仿宋" w:cs="仿宋"/>
          <w:b/>
          <w:bCs/>
          <w:sz w:val="32"/>
          <w:szCs w:val="32"/>
          <w:u w:val="none"/>
          <w:lang w:val="en-US" w:eastAsia="zh-CN"/>
        </w:rPr>
        <w:t xml:space="preserve"> </w:t>
      </w:r>
      <w:r>
        <w:rPr>
          <w:rFonts w:hint="eastAsia" w:ascii="仿宋" w:hAnsi="仿宋" w:eastAsia="仿宋" w:cs="仿宋"/>
          <w:b/>
          <w:bCs/>
          <w:spacing w:val="-11"/>
          <w:sz w:val="32"/>
          <w:szCs w:val="32"/>
          <w:u w:val="none"/>
          <w:lang w:val="en-US" w:eastAsia="zh-CN"/>
        </w:rPr>
        <w:t xml:space="preserve">                          </w:t>
      </w:r>
      <w:r>
        <w:rPr>
          <w:rFonts w:hint="eastAsia" w:ascii="仿宋" w:hAnsi="仿宋" w:eastAsia="仿宋" w:cs="仿宋"/>
          <w:b/>
          <w:bCs/>
          <w:sz w:val="32"/>
          <w:szCs w:val="32"/>
          <w:u w:val="none"/>
        </w:rPr>
        <w:t xml:space="preserve"> </w:t>
      </w:r>
    </w:p>
    <w:p w14:paraId="3699922F">
      <w:pPr>
        <w:ind w:firstLine="1102" w:firstLineChars="343"/>
        <w:rPr>
          <w:rFonts w:hint="eastAsia" w:ascii="仿宋" w:hAnsi="仿宋" w:eastAsia="仿宋" w:cs="仿宋"/>
          <w:b/>
          <w:bCs/>
          <w:sz w:val="32"/>
          <w:szCs w:val="32"/>
          <w:u w:val="none"/>
        </w:rPr>
      </w:pPr>
      <w:r>
        <w:rPr>
          <w:rFonts w:hint="eastAsia" w:ascii="仿宋" w:hAnsi="仿宋" w:eastAsia="仿宋" w:cs="仿宋"/>
          <w:b/>
          <w:bCs/>
          <w:sz w:val="32"/>
          <w:szCs w:val="32"/>
          <w:u w:val="none"/>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99060</wp:posOffset>
                </wp:positionV>
                <wp:extent cx="635" cy="0"/>
                <wp:effectExtent l="0" t="4445" r="0" b="5080"/>
                <wp:wrapNone/>
                <wp:docPr id="6" name="直接连接符 6"/>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35pt;margin-top:7.8pt;height:0pt;width:0.05pt;z-index:251659264;mso-width-relative:page;mso-height-relative:page;" filled="f" stroked="t" coordsize="21600,21600" o:gfxdata="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Bg5xb1QAAAAkBAAAPAAAAAAAAAAEAIAAAACIAAABkcnMvZG93bnJldi54bWxQSwECFAAUAAAA&#10;CACHTuJAWESB5vEBAADgAwAADgAAAAAAAAABACAAAAAkAQAAZHJzL2Uyb0RvYy54bWxQSwUGAAAA&#10;AAYABgBZAQAAhwUAAAAA&#10;">
                <v:fill on="f" focussize="0,0"/>
                <v:stroke color="#000000" joinstyle="round"/>
                <v:imagedata o:title=""/>
                <o:lock v:ext="edit" aspectratio="f"/>
              </v:line>
            </w:pict>
          </mc:Fallback>
        </mc:AlternateContent>
      </w:r>
      <w:r>
        <w:rPr>
          <w:rFonts w:hint="eastAsia" w:ascii="仿宋" w:hAnsi="仿宋" w:eastAsia="仿宋" w:cs="仿宋"/>
          <w:b/>
          <w:bCs/>
          <w:sz w:val="32"/>
          <w:szCs w:val="32"/>
          <w:u w:val="none"/>
        </w:rPr>
        <w:t xml:space="preserve">工  程  地  点： </w:t>
      </w:r>
      <w:r>
        <w:rPr>
          <w:rFonts w:hint="eastAsia" w:ascii="仿宋" w:hAnsi="仿宋" w:eastAsia="仿宋" w:cs="仿宋"/>
          <w:b/>
          <w:bCs/>
          <w:sz w:val="32"/>
          <w:szCs w:val="32"/>
          <w:u w:val="none"/>
          <w:lang w:val="en-US" w:eastAsia="zh-CN"/>
        </w:rPr>
        <w:t xml:space="preserve">                     </w:t>
      </w:r>
      <w:r>
        <w:rPr>
          <w:rFonts w:hint="eastAsia" w:ascii="仿宋" w:hAnsi="仿宋" w:eastAsia="仿宋" w:cs="仿宋"/>
          <w:b/>
          <w:bCs/>
          <w:sz w:val="32"/>
          <w:szCs w:val="32"/>
          <w:u w:val="none"/>
        </w:rPr>
        <w:t xml:space="preserve">              </w:t>
      </w:r>
      <w:r>
        <w:rPr>
          <w:rFonts w:hint="eastAsia" w:ascii="仿宋" w:hAnsi="仿宋" w:eastAsia="仿宋" w:cs="仿宋"/>
          <w:b/>
          <w:bCs/>
          <w:sz w:val="32"/>
          <w:szCs w:val="32"/>
          <w:u w:val="none"/>
          <w:lang w:val="en-US" w:eastAsia="zh-CN"/>
        </w:rPr>
        <w:t xml:space="preserve">                          </w:t>
      </w:r>
      <w:r>
        <w:rPr>
          <w:rFonts w:hint="eastAsia" w:ascii="仿宋" w:hAnsi="仿宋" w:eastAsia="仿宋" w:cs="仿宋"/>
          <w:b/>
          <w:bCs/>
          <w:sz w:val="32"/>
          <w:szCs w:val="32"/>
          <w:u w:val="none"/>
        </w:rPr>
        <w:t xml:space="preserve">               </w:t>
      </w:r>
    </w:p>
    <w:p w14:paraId="04E18355">
      <w:pPr>
        <w:ind w:firstLine="1102" w:firstLineChars="343"/>
        <w:rPr>
          <w:rFonts w:hint="eastAsia" w:ascii="仿宋" w:hAnsi="仿宋" w:eastAsia="仿宋" w:cs="仿宋"/>
          <w:b/>
          <w:bCs/>
          <w:sz w:val="32"/>
          <w:szCs w:val="32"/>
          <w:u w:val="none"/>
        </w:rPr>
      </w:pPr>
      <w:r>
        <w:rPr>
          <w:rFonts w:hint="eastAsia" w:ascii="仿宋" w:hAnsi="仿宋" w:eastAsia="仿宋" w:cs="仿宋"/>
          <w:b/>
          <w:bCs/>
          <w:sz w:val="32"/>
          <w:szCs w:val="32"/>
          <w:u w:val="none"/>
        </w:rPr>
        <w:t xml:space="preserve">发    包    人： </w:t>
      </w:r>
      <w:r>
        <w:rPr>
          <w:rFonts w:hint="eastAsia" w:ascii="仿宋" w:hAnsi="仿宋" w:eastAsia="仿宋" w:cs="仿宋"/>
          <w:b/>
          <w:bCs/>
          <w:sz w:val="32"/>
          <w:szCs w:val="32"/>
          <w:u w:val="none"/>
          <w:lang w:val="en-US" w:eastAsia="zh-CN"/>
        </w:rPr>
        <w:t xml:space="preserve">                          </w:t>
      </w:r>
      <w:r>
        <w:rPr>
          <w:rFonts w:hint="eastAsia" w:ascii="仿宋" w:hAnsi="仿宋" w:eastAsia="仿宋" w:cs="仿宋"/>
          <w:b/>
          <w:bCs/>
          <w:sz w:val="32"/>
          <w:szCs w:val="32"/>
          <w:u w:val="none"/>
        </w:rPr>
        <w:t xml:space="preserve">          </w:t>
      </w:r>
    </w:p>
    <w:p w14:paraId="548BAA2F">
      <w:pPr>
        <w:ind w:firstLine="1095" w:firstLineChars="341"/>
        <w:rPr>
          <w:rFonts w:hint="eastAsia" w:ascii="仿宋" w:hAnsi="仿宋" w:eastAsia="仿宋" w:cs="仿宋"/>
          <w:b/>
          <w:bCs/>
          <w:sz w:val="32"/>
          <w:szCs w:val="32"/>
          <w:u w:val="none"/>
        </w:rPr>
      </w:pPr>
      <w:r>
        <w:rPr>
          <w:rFonts w:hint="eastAsia" w:ascii="仿宋" w:hAnsi="仿宋" w:eastAsia="仿宋" w:cs="仿宋"/>
          <w:b/>
          <w:bCs/>
          <w:sz w:val="32"/>
          <w:szCs w:val="32"/>
          <w:u w:val="none"/>
        </w:rPr>
        <w:t>勘    察    人：</w:t>
      </w:r>
      <w:r>
        <w:rPr>
          <w:rFonts w:hint="eastAsia" w:ascii="仿宋" w:hAnsi="仿宋" w:eastAsia="仿宋" w:cs="仿宋"/>
          <w:b/>
          <w:bCs/>
          <w:sz w:val="32"/>
          <w:szCs w:val="32"/>
          <w:u w:val="none"/>
          <w:lang w:val="en-US" w:eastAsia="zh-CN"/>
        </w:rPr>
        <w:t xml:space="preserve">                          </w:t>
      </w:r>
      <w:r>
        <w:rPr>
          <w:rFonts w:hint="eastAsia" w:ascii="仿宋" w:hAnsi="仿宋" w:eastAsia="仿宋" w:cs="仿宋"/>
          <w:b/>
          <w:bCs/>
          <w:sz w:val="32"/>
          <w:szCs w:val="32"/>
          <w:u w:val="none"/>
        </w:rPr>
        <w:t xml:space="preserve">        </w:t>
      </w:r>
    </w:p>
    <w:p w14:paraId="4D60E4AA">
      <w:pPr>
        <w:ind w:firstLine="1102" w:firstLineChars="343"/>
        <w:rPr>
          <w:rFonts w:hint="default" w:eastAsia="宋体"/>
          <w:szCs w:val="21"/>
          <w:u w:val="none"/>
          <w:lang w:val="en-US" w:eastAsia="zh-CN"/>
        </w:rPr>
      </w:pPr>
      <w:r>
        <w:rPr>
          <w:rFonts w:hint="eastAsia" w:ascii="仿宋" w:hAnsi="仿宋" w:eastAsia="仿宋" w:cs="仿宋"/>
          <w:b/>
          <w:bCs/>
          <w:sz w:val="32"/>
          <w:szCs w:val="32"/>
          <w:u w:val="none"/>
          <w:lang w:eastAsia="zh-CN"/>
        </w:rPr>
        <w:t>签</w:t>
      </w:r>
      <w:r>
        <w:rPr>
          <w:rFonts w:hint="eastAsia" w:ascii="仿宋" w:hAnsi="仿宋" w:eastAsia="仿宋" w:cs="仿宋"/>
          <w:b/>
          <w:bCs/>
          <w:sz w:val="32"/>
          <w:szCs w:val="32"/>
          <w:u w:val="none"/>
        </w:rPr>
        <w:t xml:space="preserve">  订  日  期：</w:t>
      </w:r>
      <w:r>
        <w:rPr>
          <w:rFonts w:hint="eastAsia" w:ascii="仿宋" w:hAnsi="仿宋" w:eastAsia="仿宋" w:cs="仿宋"/>
          <w:b/>
          <w:bCs/>
          <w:sz w:val="32"/>
          <w:szCs w:val="32"/>
          <w:u w:val="none"/>
          <w:lang w:val="en-US" w:eastAsia="zh-CN"/>
        </w:rPr>
        <w:t xml:space="preserve">   年   月    日  </w:t>
      </w:r>
      <w:r>
        <w:rPr>
          <w:rFonts w:hint="eastAsia" w:ascii="仿宋" w:hAnsi="仿宋" w:eastAsia="仿宋" w:cs="仿宋"/>
          <w:sz w:val="32"/>
          <w:szCs w:val="32"/>
          <w:u w:val="none"/>
          <w:lang w:val="en-US" w:eastAsia="zh-CN"/>
        </w:rPr>
        <w:t xml:space="preserve">  </w:t>
      </w:r>
      <w:r>
        <w:rPr>
          <w:rFonts w:hint="eastAsia"/>
          <w:sz w:val="32"/>
          <w:szCs w:val="32"/>
          <w:u w:val="none"/>
          <w:lang w:val="en-US" w:eastAsia="zh-CN"/>
        </w:rPr>
        <w:t xml:space="preserve"> </w:t>
      </w:r>
      <w:r>
        <w:rPr>
          <w:rFonts w:hint="eastAsia"/>
          <w:sz w:val="28"/>
          <w:szCs w:val="28"/>
          <w:u w:val="none"/>
          <w:lang w:val="en-US" w:eastAsia="zh-CN"/>
        </w:rPr>
        <w:t xml:space="preserve">            </w:t>
      </w:r>
      <w:r>
        <w:rPr>
          <w:rFonts w:hint="eastAsia"/>
          <w:szCs w:val="21"/>
          <w:u w:val="none"/>
          <w:lang w:val="en-US" w:eastAsia="zh-CN"/>
        </w:rPr>
        <w:t xml:space="preserve">  </w:t>
      </w:r>
    </w:p>
    <w:p w14:paraId="3E53180D">
      <w:pPr>
        <w:ind w:firstLine="2310" w:firstLineChars="1050"/>
        <w:rPr>
          <w:rFonts w:hint="eastAsia"/>
          <w:szCs w:val="21"/>
          <w:u w:val="none"/>
        </w:rPr>
      </w:pPr>
    </w:p>
    <w:p w14:paraId="7ED3D0A3">
      <w:pPr>
        <w:ind w:firstLine="2310" w:firstLineChars="1050"/>
        <w:rPr>
          <w:rFonts w:hint="eastAsia"/>
        </w:rPr>
      </w:pPr>
    </w:p>
    <w:p w14:paraId="7D097DE1">
      <w:pPr>
        <w:ind w:firstLine="2310" w:firstLineChars="1050"/>
        <w:rPr>
          <w:rFonts w:hint="eastAsia"/>
        </w:rPr>
      </w:pPr>
    </w:p>
    <w:p w14:paraId="583B4179">
      <w:pPr>
        <w:ind w:firstLine="2310" w:firstLineChars="1050"/>
        <w:rPr>
          <w:rFonts w:hint="eastAsia"/>
        </w:rPr>
      </w:pPr>
    </w:p>
    <w:p w14:paraId="38C66255">
      <w:pPr>
        <w:rPr>
          <w:rFonts w:hint="eastAsia" w:ascii="仿宋" w:hAnsi="仿宋" w:eastAsia="仿宋" w:cs="仿宋"/>
          <w:sz w:val="28"/>
          <w:szCs w:val="28"/>
        </w:rPr>
      </w:pPr>
      <w:r>
        <w:rPr>
          <w:rFonts w:hint="eastAsia" w:ascii="仿宋" w:hAnsi="仿宋" w:eastAsia="仿宋" w:cs="仿宋"/>
          <w:sz w:val="28"/>
          <w:szCs w:val="28"/>
        </w:rPr>
        <w:br w:type="page"/>
      </w:r>
    </w:p>
    <w:p w14:paraId="523DB39A">
      <w:pPr>
        <w:tabs>
          <w:tab w:val="left" w:pos="540"/>
          <w:tab w:val="left" w:pos="720"/>
          <w:tab w:val="left" w:pos="900"/>
          <w:tab w:val="left" w:pos="2880"/>
        </w:tabs>
        <w:spacing w:line="360" w:lineRule="auto"/>
        <w:rPr>
          <w:rFonts w:hint="eastAsia" w:ascii="仿宋" w:hAnsi="仿宋" w:eastAsia="仿宋" w:cs="仿宋"/>
          <w:sz w:val="24"/>
          <w:szCs w:val="24"/>
          <w:u w:val="none"/>
        </w:rPr>
      </w:pPr>
      <w:r>
        <w:rPr>
          <w:rFonts w:hint="eastAsia" w:ascii="仿宋" w:hAnsi="仿宋" w:eastAsia="仿宋" w:cs="仿宋"/>
          <w:sz w:val="24"/>
          <w:szCs w:val="24"/>
        </w:rPr>
        <w:t>发包人</w:t>
      </w:r>
      <w:r>
        <w:rPr>
          <w:rFonts w:hint="eastAsia" w:ascii="仿宋" w:hAnsi="仿宋" w:eastAsia="仿宋" w:cs="仿宋"/>
          <w:sz w:val="24"/>
          <w:szCs w:val="24"/>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none"/>
        </w:rPr>
        <w:t xml:space="preserve">  </w:t>
      </w:r>
    </w:p>
    <w:p w14:paraId="1357A9B3">
      <w:pPr>
        <w:spacing w:line="360" w:lineRule="auto"/>
        <w:rPr>
          <w:rFonts w:hint="eastAsia" w:ascii="仿宋" w:hAnsi="仿宋" w:eastAsia="仿宋" w:cs="仿宋"/>
          <w:sz w:val="24"/>
          <w:szCs w:val="24"/>
          <w:u w:val="single"/>
          <w:lang w:val="en-US" w:eastAsia="zh-CN"/>
        </w:rPr>
      </w:pPr>
      <w:r>
        <w:rPr>
          <w:rFonts w:hint="eastAsia" w:ascii="仿宋" w:hAnsi="仿宋" w:eastAsia="仿宋" w:cs="仿宋"/>
          <w:sz w:val="24"/>
          <w:szCs w:val="24"/>
          <w:u w:val="none"/>
        </w:rPr>
        <w:t>勘察人</w:t>
      </w:r>
      <w:r>
        <w:rPr>
          <w:rFonts w:hint="eastAsia" w:ascii="仿宋" w:hAnsi="仿宋" w:eastAsia="仿宋" w:cs="仿宋"/>
          <w:sz w:val="24"/>
          <w:szCs w:val="24"/>
          <w:u w:val="none"/>
          <w:lang w:eastAsia="zh-CN"/>
        </w:rPr>
        <w:t>：</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rPr>
        <w:t xml:space="preserve"> </w:t>
      </w:r>
      <w:r>
        <w:rPr>
          <w:rFonts w:hint="eastAsia" w:ascii="仿宋" w:hAnsi="仿宋" w:eastAsia="仿宋" w:cs="仿宋"/>
          <w:sz w:val="24"/>
          <w:szCs w:val="24"/>
          <w:u w:val="none"/>
          <w:lang w:val="en-US" w:eastAsia="zh-CN"/>
        </w:rPr>
        <w:t xml:space="preserve">                                                    </w:t>
      </w:r>
      <w:r>
        <w:rPr>
          <w:rFonts w:hint="eastAsia" w:ascii="仿宋" w:hAnsi="仿宋" w:eastAsia="仿宋" w:cs="仿宋"/>
          <w:sz w:val="24"/>
          <w:szCs w:val="24"/>
          <w:u w:val="single"/>
          <w:lang w:val="en-US" w:eastAsia="zh-CN"/>
        </w:rPr>
        <w:t xml:space="preserve">     </w:t>
      </w:r>
    </w:p>
    <w:p w14:paraId="6C1E74C5">
      <w:pPr>
        <w:spacing w:line="360" w:lineRule="auto"/>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w:t>
      </w:r>
      <w:r>
        <w:rPr>
          <w:rFonts w:hint="eastAsia" w:ascii="仿宋" w:hAnsi="仿宋" w:eastAsia="仿宋" w:cs="仿宋"/>
          <w:color w:val="auto"/>
          <w:sz w:val="24"/>
          <w:szCs w:val="24"/>
          <w:lang w:val="en-US" w:eastAsia="zh-CN"/>
        </w:rPr>
        <w:t>民法典</w:t>
      </w:r>
      <w:r>
        <w:rPr>
          <w:rFonts w:hint="eastAsia" w:ascii="仿宋" w:hAnsi="仿宋" w:eastAsia="仿宋" w:cs="仿宋"/>
          <w:sz w:val="24"/>
          <w:szCs w:val="24"/>
        </w:rPr>
        <w:t>》及国家有关法规规定，结合本工程的具体情况，为明确责任，协作配合，确保工程勘察质量，经发包人、勘察人协商一致，鉴订本合同，共同遵守。</w:t>
      </w:r>
    </w:p>
    <w:p w14:paraId="5B22F2A6">
      <w:pPr>
        <w:spacing w:line="360" w:lineRule="auto"/>
        <w:ind w:firstLine="435"/>
        <w:rPr>
          <w:rFonts w:hint="eastAsia" w:ascii="仿宋" w:hAnsi="仿宋" w:eastAsia="仿宋" w:cs="仿宋"/>
          <w:sz w:val="24"/>
          <w:szCs w:val="24"/>
        </w:rPr>
      </w:pPr>
      <w:r>
        <w:rPr>
          <w:rFonts w:hint="eastAsia" w:ascii="仿宋" w:hAnsi="仿宋" w:eastAsia="仿宋" w:cs="仿宋"/>
          <w:b/>
          <w:sz w:val="24"/>
          <w:szCs w:val="24"/>
        </w:rPr>
        <w:t>第一条：</w:t>
      </w:r>
      <w:r>
        <w:rPr>
          <w:rFonts w:hint="eastAsia" w:ascii="仿宋" w:hAnsi="仿宋" w:eastAsia="仿宋" w:cs="仿宋"/>
          <w:sz w:val="24"/>
          <w:szCs w:val="24"/>
        </w:rPr>
        <w:t>工程概况</w:t>
      </w:r>
    </w:p>
    <w:p w14:paraId="6A3EE2FC">
      <w:pPr>
        <w:spacing w:line="360" w:lineRule="auto"/>
        <w:ind w:firstLine="435"/>
        <w:rPr>
          <w:rFonts w:hint="eastAsia" w:ascii="仿宋" w:hAnsi="仿宋" w:eastAsia="仿宋" w:cs="仿宋"/>
          <w:sz w:val="24"/>
          <w:szCs w:val="24"/>
          <w:u w:val="single"/>
        </w:rPr>
      </w:pPr>
      <w:r>
        <w:rPr>
          <w:rFonts w:hint="eastAsia" w:ascii="仿宋" w:hAnsi="仿宋" w:eastAsia="仿宋" w:cs="仿宋"/>
          <w:sz w:val="24"/>
          <w:szCs w:val="24"/>
        </w:rPr>
        <w:t>1.1工程名称：</w:t>
      </w:r>
      <w:r>
        <w:rPr>
          <w:rFonts w:hint="eastAsia" w:ascii="仿宋" w:hAnsi="仿宋" w:eastAsia="仿宋" w:cs="仿宋"/>
          <w:sz w:val="24"/>
          <w:szCs w:val="24"/>
          <w:u w:val="single"/>
          <w:lang w:val="en-US" w:eastAsia="zh-CN"/>
        </w:rPr>
        <w:t xml:space="preserve"> </w:t>
      </w:r>
      <w:r>
        <w:rPr>
          <w:rFonts w:hint="eastAsia" w:ascii="仿宋" w:hAnsi="仿宋" w:eastAsia="仿宋" w:cs="仿宋"/>
          <w:color w:val="auto"/>
          <w:sz w:val="24"/>
          <w:szCs w:val="24"/>
          <w:u w:val="single"/>
          <w:lang w:val="en-US" w:eastAsia="zh-CN"/>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p>
    <w:p w14:paraId="3C7BB18A">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1.2工程建设地点：</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p w14:paraId="1D6D5A73">
      <w:pPr>
        <w:spacing w:line="360" w:lineRule="auto"/>
        <w:ind w:firstLine="435"/>
        <w:rPr>
          <w:rFonts w:hint="eastAsia" w:ascii="仿宋" w:hAnsi="仿宋" w:eastAsia="仿宋" w:cs="仿宋"/>
          <w:sz w:val="24"/>
          <w:szCs w:val="24"/>
          <w:u w:val="single"/>
          <w:lang w:val="en-US" w:eastAsia="zh-CN"/>
        </w:rPr>
      </w:pPr>
      <w:r>
        <w:rPr>
          <w:rFonts w:hint="eastAsia" w:ascii="仿宋" w:hAnsi="仿宋" w:eastAsia="仿宋" w:cs="仿宋"/>
          <w:sz w:val="24"/>
          <w:szCs w:val="24"/>
        </w:rPr>
        <w:t>1.3工程规模、特征：</w:t>
      </w:r>
      <w:r>
        <w:rPr>
          <w:rFonts w:hint="eastAsia" w:ascii="仿宋" w:hAnsi="仿宋" w:eastAsia="仿宋" w:cs="仿宋"/>
          <w:sz w:val="24"/>
          <w:szCs w:val="24"/>
          <w:u w:val="single"/>
          <w:lang w:val="en-US" w:eastAsia="zh-CN"/>
        </w:rPr>
        <w:t xml:space="preserve">                                                         </w:t>
      </w:r>
    </w:p>
    <w:p w14:paraId="74D7A81C">
      <w:pPr>
        <w:spacing w:line="360" w:lineRule="auto"/>
        <w:ind w:firstLine="435"/>
        <w:rPr>
          <w:rFonts w:hint="eastAsia" w:ascii="仿宋" w:hAnsi="仿宋" w:eastAsia="仿宋" w:cs="仿宋"/>
          <w:sz w:val="24"/>
          <w:szCs w:val="24"/>
          <w:u w:val="single"/>
          <w:lang w:val="en-US" w:eastAsia="zh-CN"/>
        </w:rPr>
      </w:pPr>
      <w:r>
        <w:rPr>
          <w:rFonts w:hint="eastAsia" w:ascii="仿宋" w:hAnsi="仿宋" w:eastAsia="仿宋" w:cs="仿宋"/>
          <w:sz w:val="24"/>
          <w:szCs w:val="24"/>
          <w:u w:val="single"/>
          <w:lang w:val="en-US" w:eastAsia="zh-CN"/>
        </w:rPr>
        <w:t xml:space="preserve">                                                                           </w:t>
      </w:r>
    </w:p>
    <w:p w14:paraId="190326B5">
      <w:pPr>
        <w:spacing w:line="360" w:lineRule="auto"/>
        <w:ind w:firstLine="435"/>
        <w:rPr>
          <w:rFonts w:hint="eastAsia" w:ascii="仿宋" w:hAnsi="仿宋" w:eastAsia="仿宋" w:cs="仿宋"/>
          <w:sz w:val="24"/>
          <w:szCs w:val="24"/>
          <w:lang w:val="en-US" w:eastAsia="zh-CN"/>
        </w:rPr>
      </w:pPr>
      <w:r>
        <w:rPr>
          <w:rFonts w:hint="eastAsia" w:ascii="仿宋" w:hAnsi="仿宋" w:eastAsia="仿宋" w:cs="仿宋"/>
          <w:sz w:val="24"/>
          <w:szCs w:val="24"/>
        </w:rPr>
        <w:t>1.4工程勘察任务委托文号、日期：</w:t>
      </w:r>
      <w:r>
        <w:rPr>
          <w:rFonts w:hint="eastAsia" w:ascii="仿宋" w:hAnsi="仿宋" w:eastAsia="仿宋" w:cs="仿宋"/>
          <w:sz w:val="24"/>
          <w:szCs w:val="24"/>
          <w:u w:val="single"/>
          <w:lang w:val="en-US" w:eastAsia="zh-CN"/>
        </w:rPr>
        <w:t xml:space="preserve">                                            </w:t>
      </w:r>
    </w:p>
    <w:p w14:paraId="213CF50D">
      <w:pPr>
        <w:spacing w:line="360" w:lineRule="auto"/>
        <w:ind w:firstLine="435"/>
        <w:rPr>
          <w:rFonts w:hint="eastAsia" w:ascii="仿宋" w:hAnsi="仿宋" w:eastAsia="仿宋" w:cs="仿宋"/>
          <w:sz w:val="24"/>
          <w:szCs w:val="24"/>
          <w:u w:val="none"/>
          <w:lang w:val="en-US" w:eastAsia="zh-CN"/>
        </w:rPr>
      </w:pPr>
      <w:r>
        <w:rPr>
          <w:rFonts w:hint="eastAsia" w:ascii="仿宋" w:hAnsi="仿宋" w:eastAsia="仿宋" w:cs="仿宋"/>
          <w:sz w:val="24"/>
          <w:szCs w:val="24"/>
        </w:rPr>
        <w:t>1.5工程勘察任务（内容）与技术要求：</w:t>
      </w:r>
      <w:r>
        <w:rPr>
          <w:rFonts w:hint="eastAsia" w:ascii="仿宋" w:hAnsi="仿宋" w:eastAsia="仿宋" w:cs="仿宋"/>
          <w:sz w:val="24"/>
          <w:szCs w:val="24"/>
          <w:u w:val="none"/>
          <w:lang w:val="en-US" w:eastAsia="zh-CN"/>
        </w:rPr>
        <w:t xml:space="preserve">  按国家和湖北省有关的岩土勘察规范、规定执行                                                                           </w:t>
      </w:r>
    </w:p>
    <w:p w14:paraId="2BAD7F94">
      <w:pPr>
        <w:spacing w:line="360" w:lineRule="auto"/>
        <w:ind w:firstLine="435"/>
        <w:rPr>
          <w:rFonts w:hint="eastAsia" w:ascii="仿宋" w:hAnsi="仿宋" w:eastAsia="仿宋" w:cs="仿宋"/>
          <w:sz w:val="24"/>
          <w:szCs w:val="24"/>
          <w:u w:val="none"/>
          <w:lang w:val="en-US" w:eastAsia="zh-CN"/>
        </w:rPr>
      </w:pPr>
      <w:r>
        <w:rPr>
          <w:rFonts w:hint="eastAsia" w:ascii="仿宋" w:hAnsi="仿宋" w:eastAsia="仿宋" w:cs="仿宋"/>
          <w:sz w:val="24"/>
          <w:szCs w:val="24"/>
          <w:u w:val="none"/>
        </w:rPr>
        <w:t>1.6承接方式</w:t>
      </w:r>
      <w:r>
        <w:rPr>
          <w:rFonts w:hint="eastAsia" w:ascii="仿宋" w:hAnsi="仿宋" w:eastAsia="仿宋" w:cs="仿宋"/>
          <w:sz w:val="24"/>
          <w:szCs w:val="24"/>
          <w:u w:val="none"/>
          <w:lang w:eastAsia="zh-CN"/>
        </w:rPr>
        <w:t>：</w:t>
      </w:r>
      <w:r>
        <w:rPr>
          <w:rFonts w:hint="eastAsia" w:ascii="仿宋" w:hAnsi="仿宋" w:eastAsia="仿宋" w:cs="仿宋"/>
          <w:sz w:val="24"/>
          <w:szCs w:val="24"/>
          <w:u w:val="none"/>
          <w:lang w:val="en-US" w:eastAsia="zh-CN"/>
        </w:rPr>
        <w:t xml:space="preserve">总价包干                                                  </w:t>
      </w:r>
    </w:p>
    <w:p w14:paraId="3E750A2B">
      <w:pPr>
        <w:spacing w:line="360" w:lineRule="auto"/>
        <w:ind w:firstLine="435"/>
        <w:rPr>
          <w:rFonts w:hint="eastAsia" w:ascii="仿宋" w:hAnsi="仿宋" w:eastAsia="仿宋" w:cs="仿宋"/>
          <w:sz w:val="24"/>
          <w:szCs w:val="24"/>
          <w:u w:val="single"/>
        </w:rPr>
      </w:pPr>
      <w:r>
        <w:rPr>
          <w:rFonts w:hint="eastAsia" w:ascii="仿宋" w:hAnsi="仿宋" w:eastAsia="仿宋" w:cs="仿宋"/>
          <w:sz w:val="24"/>
          <w:szCs w:val="24"/>
          <w:u w:val="none"/>
        </w:rPr>
        <w:t>1.7预计勘察工作量：</w:t>
      </w:r>
      <w:r>
        <w:rPr>
          <w:rFonts w:hint="eastAsia" w:ascii="仿宋" w:hAnsi="仿宋" w:eastAsia="仿宋" w:cs="仿宋"/>
          <w:sz w:val="24"/>
          <w:szCs w:val="24"/>
          <w:u w:val="none"/>
          <w:lang w:val="en-US" w:eastAsia="zh-CN"/>
        </w:rPr>
        <w:t>共布置勘探孔</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none"/>
          <w:lang w:val="en-US" w:eastAsia="zh-CN"/>
        </w:rPr>
        <w:t xml:space="preserve"> 个    </w:t>
      </w:r>
    </w:p>
    <w:p w14:paraId="2BF3E91E">
      <w:pPr>
        <w:tabs>
          <w:tab w:val="left" w:pos="945"/>
          <w:tab w:val="left" w:pos="2940"/>
          <w:tab w:val="right" w:pos="8306"/>
        </w:tabs>
        <w:spacing w:line="360" w:lineRule="auto"/>
        <w:ind w:firstLine="470" w:firstLineChars="195"/>
        <w:rPr>
          <w:rFonts w:hint="eastAsia" w:ascii="仿宋" w:hAnsi="仿宋" w:eastAsia="仿宋" w:cs="仿宋"/>
          <w:sz w:val="24"/>
          <w:szCs w:val="24"/>
        </w:rPr>
      </w:pPr>
      <w:r>
        <w:rPr>
          <w:rFonts w:hint="eastAsia" w:ascii="仿宋" w:hAnsi="仿宋" w:eastAsia="仿宋" w:cs="仿宋"/>
          <w:b/>
          <w:sz w:val="24"/>
          <w:szCs w:val="24"/>
        </w:rPr>
        <w:t>第二条</w:t>
      </w:r>
      <w:r>
        <w:rPr>
          <w:rFonts w:hint="eastAsia" w:ascii="仿宋" w:hAnsi="仿宋" w:eastAsia="仿宋" w:cs="仿宋"/>
          <w:sz w:val="24"/>
          <w:szCs w:val="24"/>
        </w:rPr>
        <w:t>：发包人应及时向勘察人提供下列文件资料，并对其准确性、可靠性负责。</w:t>
      </w:r>
    </w:p>
    <w:p w14:paraId="67B04A6F">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2.1提供用地（附红线范围）、施工、勘察许可等批件（复印件）。</w:t>
      </w:r>
    </w:p>
    <w:p w14:paraId="2FD7C6A7">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2.2提供工程勘察任务委托书、技术要求和工作范围的地形图、建筑总平面布置图。</w:t>
      </w:r>
    </w:p>
    <w:p w14:paraId="00A856F5">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2.3提供勘察工作范围已有的技术资料及工程所需的坐标与标高资料。</w:t>
      </w:r>
    </w:p>
    <w:p w14:paraId="16A5872C">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2.4提供勘察工作范围地下已有埋藏物的资料（如电力、电讯电缆、各种管道、人防设施、洞室等）及具体位置分布图。</w:t>
      </w:r>
    </w:p>
    <w:p w14:paraId="7CC2C4EE">
      <w:pPr>
        <w:spacing w:line="360" w:lineRule="auto"/>
        <w:ind w:firstLine="435"/>
        <w:rPr>
          <w:rFonts w:hint="eastAsia" w:ascii="仿宋" w:hAnsi="仿宋" w:eastAsia="仿宋" w:cs="仿宋"/>
          <w:sz w:val="24"/>
          <w:szCs w:val="24"/>
        </w:rPr>
      </w:pPr>
      <w:r>
        <w:rPr>
          <w:rFonts w:hint="eastAsia" w:ascii="仿宋" w:hAnsi="仿宋" w:eastAsia="仿宋" w:cs="仿宋"/>
          <w:b/>
          <w:sz w:val="24"/>
          <w:szCs w:val="24"/>
        </w:rPr>
        <w:t>第三条</w:t>
      </w:r>
      <w:r>
        <w:rPr>
          <w:rFonts w:hint="eastAsia" w:ascii="仿宋" w:hAnsi="仿宋" w:eastAsia="仿宋" w:cs="仿宋"/>
          <w:sz w:val="24"/>
          <w:szCs w:val="24"/>
        </w:rPr>
        <w:t>：勘察人向发包人提交勘察成果资料并对其质量负责。</w:t>
      </w:r>
    </w:p>
    <w:p w14:paraId="5FD847E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勘察人负责向发包人提交勘察成果资料</w:t>
      </w:r>
      <w:r>
        <w:rPr>
          <w:rFonts w:hint="eastAsia" w:ascii="仿宋" w:hAnsi="仿宋" w:eastAsia="仿宋" w:cs="仿宋"/>
          <w:sz w:val="24"/>
          <w:szCs w:val="24"/>
          <w:lang w:eastAsia="zh-CN"/>
        </w:rPr>
        <w:t>陆</w:t>
      </w:r>
      <w:r>
        <w:rPr>
          <w:rFonts w:hint="eastAsia" w:ascii="仿宋" w:hAnsi="仿宋" w:eastAsia="仿宋" w:cs="仿宋"/>
          <w:sz w:val="24"/>
          <w:szCs w:val="24"/>
        </w:rPr>
        <w:t>份，发包人要求增加的份数另行收费。</w:t>
      </w:r>
    </w:p>
    <w:p w14:paraId="6FE3B99F">
      <w:pPr>
        <w:spacing w:line="360" w:lineRule="auto"/>
        <w:ind w:firstLine="435"/>
        <w:rPr>
          <w:rFonts w:hint="eastAsia" w:ascii="仿宋" w:hAnsi="仿宋" w:eastAsia="仿宋" w:cs="仿宋"/>
          <w:sz w:val="24"/>
          <w:szCs w:val="24"/>
        </w:rPr>
      </w:pPr>
      <w:r>
        <w:rPr>
          <w:rFonts w:hint="eastAsia" w:ascii="仿宋" w:hAnsi="仿宋" w:eastAsia="仿宋" w:cs="仿宋"/>
          <w:b/>
          <w:sz w:val="24"/>
          <w:szCs w:val="24"/>
        </w:rPr>
        <w:t>第四条</w:t>
      </w:r>
      <w:r>
        <w:rPr>
          <w:rFonts w:hint="eastAsia" w:ascii="仿宋" w:hAnsi="仿宋" w:eastAsia="仿宋" w:cs="仿宋"/>
          <w:sz w:val="24"/>
          <w:szCs w:val="24"/>
        </w:rPr>
        <w:t>：开工及提交勘察成果资料的时间和收费标准及付费方式。</w:t>
      </w:r>
    </w:p>
    <w:p w14:paraId="4EFA09FB">
      <w:pPr>
        <w:spacing w:line="360" w:lineRule="auto"/>
        <w:ind w:firstLine="435"/>
        <w:rPr>
          <w:rFonts w:hint="eastAsia" w:ascii="仿宋" w:hAnsi="仿宋" w:eastAsia="仿宋" w:cs="仿宋"/>
          <w:sz w:val="24"/>
          <w:szCs w:val="24"/>
        </w:rPr>
      </w:pPr>
      <w:r>
        <w:rPr>
          <w:rFonts w:hint="eastAsia" w:ascii="仿宋" w:hAnsi="仿宋" w:eastAsia="仿宋" w:cs="仿宋"/>
          <w:sz w:val="24"/>
          <w:szCs w:val="24"/>
        </w:rPr>
        <w:t>4.1开工及提交勘察成果资料的时间</w:t>
      </w:r>
    </w:p>
    <w:p w14:paraId="65061144">
      <w:pPr>
        <w:tabs>
          <w:tab w:val="center" w:pos="4370"/>
          <w:tab w:val="left" w:pos="5790"/>
          <w:tab w:val="left" w:pos="7230"/>
        </w:tabs>
        <w:spacing w:line="360" w:lineRule="auto"/>
        <w:ind w:left="220" w:leftChars="100" w:firstLine="256" w:firstLineChars="107"/>
        <w:rPr>
          <w:rFonts w:hint="eastAsia" w:ascii="仿宋" w:hAnsi="仿宋" w:eastAsia="仿宋" w:cs="仿宋"/>
          <w:color w:val="auto"/>
          <w:sz w:val="24"/>
          <w:szCs w:val="24"/>
        </w:rPr>
      </w:pPr>
      <w:r>
        <w:rPr>
          <w:rFonts w:hint="eastAsia" w:ascii="仿宋" w:hAnsi="仿宋" w:eastAsia="仿宋" w:cs="仿宋"/>
          <w:sz w:val="24"/>
          <w:szCs w:val="24"/>
        </w:rPr>
        <w:t>4.1.1本工程的勘察工作以工程实际需要时间开工</w:t>
      </w:r>
      <w:r>
        <w:rPr>
          <w:rFonts w:hint="eastAsia" w:ascii="仿宋" w:hAnsi="仿宋" w:eastAsia="仿宋" w:cs="仿宋"/>
          <w:sz w:val="24"/>
          <w:szCs w:val="24"/>
          <w:lang w:eastAsia="zh-CN"/>
        </w:rPr>
        <w:t>，</w:t>
      </w:r>
      <w:r>
        <w:rPr>
          <w:rFonts w:hint="eastAsia" w:ascii="仿宋" w:hAnsi="仿宋" w:eastAsia="仿宋" w:cs="仿宋"/>
          <w:color w:val="auto"/>
          <w:sz w:val="24"/>
          <w:szCs w:val="24"/>
          <w:lang w:val="en-US" w:eastAsia="zh-CN"/>
        </w:rPr>
        <w:t>勘察人提交勘察成果资料时间为  年  月  日</w:t>
      </w:r>
      <w:r>
        <w:rPr>
          <w:rFonts w:hint="eastAsia" w:ascii="仿宋" w:hAnsi="仿宋" w:eastAsia="仿宋" w:cs="仿宋"/>
          <w:color w:val="auto"/>
          <w:sz w:val="24"/>
          <w:szCs w:val="24"/>
        </w:rPr>
        <w:t>。</w:t>
      </w:r>
    </w:p>
    <w:p w14:paraId="1ECF612E">
      <w:pPr>
        <w:tabs>
          <w:tab w:val="left" w:pos="1680"/>
          <w:tab w:val="left" w:pos="3375"/>
          <w:tab w:val="left" w:pos="4875"/>
        </w:tabs>
        <w:spacing w:line="360" w:lineRule="auto"/>
        <w:ind w:firstLine="435"/>
        <w:rPr>
          <w:rFonts w:hint="eastAsia" w:ascii="仿宋" w:hAnsi="仿宋" w:eastAsia="仿宋" w:cs="仿宋"/>
          <w:sz w:val="24"/>
          <w:szCs w:val="24"/>
        </w:rPr>
      </w:pPr>
      <w:r>
        <w:rPr>
          <w:rFonts w:hint="eastAsia" w:ascii="仿宋" w:hAnsi="仿宋" w:eastAsia="仿宋" w:cs="仿宋"/>
          <w:sz w:val="24"/>
          <w:szCs w:val="24"/>
        </w:rPr>
        <w:t>4.1.2勘察工作有效期限以发包人下达的开工通知书或合同规定的时间为准，如遇特殊情况（设计变更、工作量变化、不可抗力影响以及非勘察人原因造成的停、窝工等）时，工期顺延。</w:t>
      </w:r>
    </w:p>
    <w:p w14:paraId="7FF05DE4">
      <w:pPr>
        <w:tabs>
          <w:tab w:val="left" w:pos="1680"/>
          <w:tab w:val="left" w:pos="3375"/>
          <w:tab w:val="left" w:pos="4875"/>
        </w:tabs>
        <w:spacing w:line="360" w:lineRule="auto"/>
        <w:ind w:firstLine="435"/>
        <w:rPr>
          <w:rFonts w:hint="eastAsia" w:ascii="仿宋" w:hAnsi="仿宋" w:eastAsia="仿宋" w:cs="仿宋"/>
          <w:sz w:val="24"/>
          <w:szCs w:val="24"/>
        </w:rPr>
      </w:pPr>
      <w:r>
        <w:rPr>
          <w:rFonts w:hint="eastAsia" w:ascii="仿宋" w:hAnsi="仿宋" w:eastAsia="仿宋" w:cs="仿宋"/>
          <w:sz w:val="24"/>
          <w:szCs w:val="24"/>
        </w:rPr>
        <w:t>4.2收费标准及付费方式</w:t>
      </w:r>
    </w:p>
    <w:p w14:paraId="22EC2A5C">
      <w:pPr>
        <w:tabs>
          <w:tab w:val="left" w:pos="1680"/>
          <w:tab w:val="left" w:pos="3375"/>
          <w:tab w:val="right" w:pos="8306"/>
        </w:tabs>
        <w:spacing w:line="360" w:lineRule="auto"/>
        <w:ind w:firstLine="435"/>
        <w:rPr>
          <w:rFonts w:hint="eastAsia" w:ascii="仿宋" w:hAnsi="仿宋" w:eastAsia="仿宋" w:cs="仿宋"/>
          <w:sz w:val="24"/>
          <w:szCs w:val="24"/>
        </w:rPr>
      </w:pPr>
      <w:r>
        <w:rPr>
          <w:rFonts w:hint="eastAsia" w:ascii="仿宋" w:hAnsi="仿宋" w:eastAsia="仿宋" w:cs="仿宋"/>
          <w:sz w:val="24"/>
          <w:szCs w:val="24"/>
        </w:rPr>
        <w:t>4.2.1本工程勘察按国家规定现行收费标准</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综合含税包干总价</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元（大写  </w:t>
      </w:r>
      <w:r>
        <w:rPr>
          <w:rFonts w:hint="eastAsia" w:ascii="仿宋" w:hAnsi="仿宋" w:eastAsia="仿宋" w:cs="仿宋"/>
          <w:sz w:val="24"/>
          <w:szCs w:val="24"/>
          <w:u w:val="single"/>
          <w:lang w:eastAsia="zh-CN"/>
        </w:rPr>
        <w:t>人民币</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元整</w:t>
      </w:r>
      <w:r>
        <w:rPr>
          <w:rFonts w:hint="eastAsia" w:ascii="仿宋" w:hAnsi="仿宋" w:eastAsia="仿宋" w:cs="仿宋"/>
          <w:sz w:val="24"/>
          <w:szCs w:val="24"/>
          <w:u w:val="single"/>
        </w:rPr>
        <w:t xml:space="preserve"> ）</w:t>
      </w:r>
      <w:r>
        <w:rPr>
          <w:rFonts w:hint="eastAsia" w:ascii="仿宋" w:hAnsi="仿宋" w:eastAsia="仿宋" w:cs="仿宋"/>
          <w:sz w:val="24"/>
          <w:szCs w:val="24"/>
        </w:rPr>
        <w:t>。</w:t>
      </w:r>
    </w:p>
    <w:p w14:paraId="785D0237">
      <w:pPr>
        <w:tabs>
          <w:tab w:val="left" w:pos="1680"/>
          <w:tab w:val="center" w:pos="4370"/>
          <w:tab w:val="right" w:pos="8306"/>
        </w:tabs>
        <w:spacing w:line="360" w:lineRule="auto"/>
        <w:ind w:firstLine="435"/>
        <w:rPr>
          <w:rFonts w:hint="eastAsia" w:ascii="仿宋" w:hAnsi="仿宋" w:eastAsia="仿宋" w:cs="仿宋"/>
          <w:color w:val="auto"/>
          <w:sz w:val="24"/>
          <w:szCs w:val="24"/>
          <w:lang w:eastAsia="zh-CN"/>
        </w:rPr>
      </w:pPr>
      <w:r>
        <w:rPr>
          <w:rFonts w:hint="eastAsia" w:ascii="仿宋" w:hAnsi="仿宋" w:eastAsia="仿宋" w:cs="仿宋"/>
          <w:color w:val="auto"/>
          <w:sz w:val="24"/>
          <w:szCs w:val="24"/>
        </w:rPr>
        <w:t>4.2.2</w:t>
      </w:r>
      <w:r>
        <w:rPr>
          <w:rFonts w:hint="eastAsia" w:ascii="仿宋" w:hAnsi="仿宋" w:eastAsia="仿宋" w:cs="仿宋"/>
          <w:color w:val="auto"/>
          <w:sz w:val="24"/>
          <w:szCs w:val="24"/>
          <w:highlight w:val="yellow"/>
          <w:lang w:eastAsia="zh-CN"/>
        </w:rPr>
        <w:t>勘察人</w:t>
      </w:r>
      <w:r>
        <w:rPr>
          <w:rFonts w:hint="eastAsia" w:ascii="仿宋" w:hAnsi="仿宋" w:eastAsia="仿宋" w:cs="仿宋"/>
          <w:color w:val="auto"/>
          <w:sz w:val="24"/>
          <w:szCs w:val="24"/>
          <w:highlight w:val="yellow"/>
        </w:rPr>
        <w:t>提交</w:t>
      </w:r>
      <w:r>
        <w:rPr>
          <w:rFonts w:hint="eastAsia" w:ascii="仿宋" w:hAnsi="仿宋" w:eastAsia="仿宋" w:cs="仿宋"/>
          <w:color w:val="auto"/>
          <w:sz w:val="24"/>
          <w:szCs w:val="24"/>
          <w:highlight w:val="yellow"/>
          <w:lang w:eastAsia="zh-CN"/>
        </w:rPr>
        <w:t>合格</w:t>
      </w:r>
      <w:r>
        <w:rPr>
          <w:rFonts w:hint="eastAsia" w:ascii="仿宋" w:hAnsi="仿宋" w:eastAsia="仿宋" w:cs="仿宋"/>
          <w:color w:val="auto"/>
          <w:sz w:val="24"/>
          <w:szCs w:val="24"/>
          <w:highlight w:val="yellow"/>
        </w:rPr>
        <w:t>勘察成果资料后</w:t>
      </w:r>
      <w:r>
        <w:rPr>
          <w:rFonts w:hint="eastAsia" w:ascii="仿宋" w:hAnsi="仿宋" w:eastAsia="仿宋" w:cs="仿宋"/>
          <w:color w:val="auto"/>
          <w:sz w:val="24"/>
          <w:szCs w:val="24"/>
          <w:highlight w:val="yellow"/>
          <w:lang w:val="en-US" w:eastAsia="zh-CN"/>
        </w:rPr>
        <w:t>30</w:t>
      </w:r>
      <w:r>
        <w:rPr>
          <w:rFonts w:hint="eastAsia" w:ascii="仿宋" w:hAnsi="仿宋" w:eastAsia="仿宋" w:cs="仿宋"/>
          <w:color w:val="auto"/>
          <w:sz w:val="24"/>
          <w:szCs w:val="24"/>
          <w:highlight w:val="yellow"/>
        </w:rPr>
        <w:t>天内</w:t>
      </w:r>
      <w:r>
        <w:rPr>
          <w:rFonts w:hint="eastAsia" w:ascii="仿宋" w:hAnsi="仿宋" w:eastAsia="仿宋" w:cs="仿宋"/>
          <w:color w:val="auto"/>
          <w:sz w:val="24"/>
          <w:szCs w:val="24"/>
          <w:highlight w:val="yellow"/>
          <w:lang w:val="en-US" w:eastAsia="zh-CN"/>
        </w:rPr>
        <w:t>付</w:t>
      </w:r>
      <w:r>
        <w:rPr>
          <w:rFonts w:hint="eastAsia" w:ascii="仿宋" w:hAnsi="仿宋" w:eastAsia="仿宋" w:cs="仿宋"/>
          <w:color w:val="FF0000"/>
          <w:sz w:val="24"/>
          <w:szCs w:val="24"/>
          <w:highlight w:val="yellow"/>
          <w:lang w:val="en-US" w:eastAsia="zh-CN"/>
        </w:rPr>
        <w:t>70%</w:t>
      </w:r>
      <w:r>
        <w:rPr>
          <w:rFonts w:hint="eastAsia" w:ascii="仿宋" w:hAnsi="仿宋" w:eastAsia="仿宋" w:cs="仿宋"/>
          <w:color w:val="auto"/>
          <w:sz w:val="24"/>
          <w:szCs w:val="24"/>
          <w:highlight w:val="yellow"/>
        </w:rPr>
        <w:t>，</w:t>
      </w:r>
      <w:r>
        <w:rPr>
          <w:rFonts w:hint="eastAsia" w:ascii="仿宋" w:hAnsi="仿宋" w:eastAsia="仿宋" w:cs="仿宋"/>
          <w:color w:val="auto"/>
          <w:sz w:val="24"/>
          <w:szCs w:val="24"/>
          <w:highlight w:val="yellow"/>
          <w:lang w:val="en-US" w:eastAsia="zh-CN"/>
        </w:rPr>
        <w:t>剩余</w:t>
      </w:r>
      <w:r>
        <w:rPr>
          <w:rFonts w:hint="eastAsia" w:ascii="仿宋" w:hAnsi="仿宋" w:eastAsia="仿宋" w:cs="仿宋"/>
          <w:color w:val="FF0000"/>
          <w:sz w:val="24"/>
          <w:szCs w:val="24"/>
          <w:highlight w:val="yellow"/>
          <w:lang w:val="en-US" w:eastAsia="zh-CN"/>
        </w:rPr>
        <w:t>30%</w:t>
      </w:r>
      <w:r>
        <w:rPr>
          <w:rFonts w:hint="eastAsia" w:ascii="仿宋" w:hAnsi="仿宋" w:eastAsia="仿宋" w:cs="仿宋"/>
          <w:color w:val="auto"/>
          <w:sz w:val="24"/>
          <w:szCs w:val="24"/>
          <w:highlight w:val="yellow"/>
          <w:lang w:val="en-US" w:eastAsia="zh-CN"/>
        </w:rPr>
        <w:t>待竣工验收合格后</w:t>
      </w:r>
      <w:r>
        <w:rPr>
          <w:rFonts w:hint="eastAsia" w:ascii="仿宋" w:hAnsi="仿宋" w:eastAsia="仿宋" w:cs="仿宋"/>
          <w:color w:val="auto"/>
          <w:sz w:val="24"/>
          <w:szCs w:val="24"/>
          <w:highlight w:val="yellow"/>
        </w:rPr>
        <w:t>发包人应一次付</w:t>
      </w:r>
      <w:r>
        <w:rPr>
          <w:rFonts w:hint="eastAsia" w:ascii="仿宋" w:hAnsi="仿宋" w:eastAsia="仿宋" w:cs="仿宋"/>
          <w:color w:val="auto"/>
          <w:sz w:val="24"/>
          <w:szCs w:val="24"/>
          <w:highlight w:val="yellow"/>
          <w:lang w:val="en-US" w:eastAsia="zh-CN"/>
        </w:rPr>
        <w:t>清</w:t>
      </w:r>
      <w:r>
        <w:rPr>
          <w:rFonts w:hint="eastAsia" w:ascii="仿宋" w:hAnsi="仿宋" w:eastAsia="仿宋" w:cs="仿宋"/>
          <w:color w:val="auto"/>
          <w:sz w:val="24"/>
          <w:szCs w:val="24"/>
          <w:highlight w:val="yellow"/>
        </w:rPr>
        <w:t>。</w:t>
      </w:r>
    </w:p>
    <w:p w14:paraId="0C089A92">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b/>
          <w:sz w:val="24"/>
          <w:szCs w:val="24"/>
        </w:rPr>
        <w:t>第五条：</w:t>
      </w:r>
      <w:r>
        <w:rPr>
          <w:rFonts w:hint="eastAsia" w:ascii="仿宋" w:hAnsi="仿宋" w:eastAsia="仿宋" w:cs="仿宋"/>
          <w:sz w:val="24"/>
          <w:szCs w:val="24"/>
        </w:rPr>
        <w:t>发包人、勘察人责任</w:t>
      </w:r>
    </w:p>
    <w:p w14:paraId="6016D6C7">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5.1发包人责任</w:t>
      </w:r>
    </w:p>
    <w:p w14:paraId="05605E00">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5.1.1发包人委托任务时，必须以书面形式向勘察人明确勘察任务及技术要求，并按第二条规定提供文件资料。</w:t>
      </w:r>
    </w:p>
    <w:p w14:paraId="36C47C42">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5.1.2在勘察工作范围内，没有资料、图纸的地区（段），发包人应负责清地下埋藏物，若因未提供上述资料、图纸，或提供的资料图纸不可靠、地下满藏物不清，致使勘察人在勘察工作过程中发生人身伤害或造成经济损失时，由发包人承担民事责任。</w:t>
      </w:r>
    </w:p>
    <w:p w14:paraId="2D8FF60B">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5.1.3发包人应及时为勘察人提供并解决勘察现场的工作条件和出现的问题（如：落实土地征用、青苗树木赔偿、拆迁地上地下障碍物、处理施工扰民及影响施工正常进行的有关问题、平整施工现场、修好通行通道、接通电源水源、挖好排水沟渠以及水上作业用船等）。</w:t>
      </w:r>
    </w:p>
    <w:p w14:paraId="0C18009B">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5.1.4若勘察现场需要看守，特别是在有毒、有害等危险现场作业时，发包人应派人负责安全保卫工作。</w:t>
      </w:r>
    </w:p>
    <w:p w14:paraId="77DDFA95">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5</w:t>
      </w:r>
      <w:r>
        <w:rPr>
          <w:rFonts w:hint="eastAsia" w:ascii="仿宋" w:hAnsi="仿宋" w:eastAsia="仿宋" w:cs="仿宋"/>
          <w:sz w:val="24"/>
          <w:szCs w:val="24"/>
        </w:rPr>
        <w:t>勘察过程中的任何变更，经办理正式变更手续后，发包人应按实际发生的工作量支付勘察费。</w:t>
      </w:r>
    </w:p>
    <w:p w14:paraId="0B4A6046">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5.1.</w:t>
      </w:r>
      <w:r>
        <w:rPr>
          <w:rFonts w:hint="eastAsia" w:ascii="仿宋" w:hAnsi="仿宋" w:eastAsia="仿宋" w:cs="仿宋"/>
          <w:sz w:val="24"/>
          <w:szCs w:val="24"/>
          <w:lang w:val="en-US" w:eastAsia="zh-CN"/>
        </w:rPr>
        <w:t>6</w:t>
      </w:r>
      <w:r>
        <w:rPr>
          <w:rFonts w:hint="eastAsia" w:ascii="仿宋" w:hAnsi="仿宋" w:eastAsia="仿宋" w:cs="仿宋"/>
          <w:sz w:val="24"/>
          <w:szCs w:val="24"/>
        </w:rPr>
        <w:t>由于发包人原因造成勘察人停、窝工，除工期顺延外，发包人应支付停、窝工费（计算方法见6.1）。</w:t>
      </w:r>
    </w:p>
    <w:p w14:paraId="211081C1">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5.2勘察人责任</w:t>
      </w:r>
    </w:p>
    <w:p w14:paraId="2B4A0D99">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5.2.1勘察人应按国家技术规范、标准、规程和发包人的任务委托书及技术要求进行工程勘察，按本合同规定的时间提交质量合格的勘察成果资料，并对其负责。</w:t>
      </w:r>
    </w:p>
    <w:p w14:paraId="79C1EA38">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 xml:space="preserve">5.2.2由于勘察人提供的勘察成果资料质量不合格，勘察人应负责无偿给予补充完善使其达到质量合格；若勘察人无力补充完善。需另委托其他单位时，勘察人应承担全部勘察费用；或因勘察质量造成重大经济损失或工程事故时，勘察人除应负法律责任和免收直接受损失部分的勘察费外，并根据损失程度向发包人支付赔偿金，赔偿金由发包人、勘察人商定为实际损失的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w:t>
      </w:r>
    </w:p>
    <w:p w14:paraId="7F4C3926">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5.2.3在工程勘察前，提出勘察纲要或勘察组织设计，派人与发包人的人员一起验收发包人提供的材料。</w:t>
      </w:r>
    </w:p>
    <w:p w14:paraId="1618F88E">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5.2.4勘察过程中，根据工程的岩土工程条件（或工作现场地形地貌、地质和水文地质条件）及技术规范要求，向发包人提出增减工作量或修改勘察工作的意见，并办理正式变更手续。</w:t>
      </w:r>
    </w:p>
    <w:p w14:paraId="64B5402E">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5.2.5在现场工作的勘察人的人员。应遵守发包人的安全保卫及其它有关的规章制度，承担其有关资料保密义务。</w:t>
      </w:r>
    </w:p>
    <w:p w14:paraId="501CCFE1">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5.2.</w:t>
      </w:r>
      <w:r>
        <w:rPr>
          <w:rFonts w:hint="eastAsia" w:ascii="仿宋" w:hAnsi="仿宋" w:eastAsia="仿宋" w:cs="仿宋"/>
          <w:sz w:val="24"/>
          <w:szCs w:val="24"/>
          <w:lang w:val="en-US" w:eastAsia="zh-CN"/>
        </w:rPr>
        <w:t>7</w:t>
      </w:r>
      <w:r>
        <w:rPr>
          <w:rFonts w:hint="eastAsia" w:ascii="仿宋" w:hAnsi="仿宋" w:eastAsia="仿宋" w:cs="仿宋"/>
          <w:sz w:val="24"/>
          <w:szCs w:val="24"/>
        </w:rPr>
        <w:t>本合同有关条款规定和补充协议中勘察人应负的其他责任。</w:t>
      </w:r>
    </w:p>
    <w:p w14:paraId="2F1E7C08">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b/>
          <w:sz w:val="24"/>
          <w:szCs w:val="24"/>
        </w:rPr>
        <w:t>第六条</w:t>
      </w:r>
      <w:r>
        <w:rPr>
          <w:rFonts w:hint="eastAsia" w:ascii="仿宋" w:hAnsi="仿宋" w:eastAsia="仿宋" w:cs="仿宋"/>
          <w:sz w:val="24"/>
          <w:szCs w:val="24"/>
        </w:rPr>
        <w:t>：违约责任</w:t>
      </w:r>
    </w:p>
    <w:p w14:paraId="0E56F1D6">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6.1</w:t>
      </w:r>
      <w:r>
        <w:rPr>
          <w:rFonts w:hint="eastAsia" w:ascii="仿宋" w:hAnsi="仿宋" w:eastAsia="仿宋" w:cs="仿宋"/>
          <w:sz w:val="24"/>
          <w:szCs w:val="24"/>
        </w:rPr>
        <w:t>合同生效后，勘察人因自身原因要求终止或解除合同，勘察人应双倍返还发包人已支付的定金或勘察人向发包人支付违约金</w:t>
      </w:r>
      <w:r>
        <w:rPr>
          <w:rFonts w:hint="eastAsia" w:ascii="仿宋" w:hAnsi="仿宋" w:eastAsia="仿宋" w:cs="仿宋"/>
          <w:sz w:val="24"/>
          <w:szCs w:val="24"/>
          <w:u w:val="single"/>
          <w:lang w:val="en-US" w:eastAsia="zh-CN"/>
        </w:rPr>
        <w:t xml:space="preserve">    ________</w:t>
      </w:r>
      <w:r>
        <w:rPr>
          <w:rFonts w:hint="eastAsia" w:ascii="仿宋" w:hAnsi="仿宋" w:eastAsia="仿宋" w:cs="仿宋"/>
          <w:sz w:val="24"/>
          <w:szCs w:val="24"/>
          <w:u w:val="none"/>
          <w:lang w:val="en-US" w:eastAsia="zh-CN"/>
        </w:rPr>
        <w:t>元</w:t>
      </w:r>
      <w:r>
        <w:rPr>
          <w:rFonts w:hint="eastAsia" w:ascii="仿宋" w:hAnsi="仿宋" w:eastAsia="仿宋" w:cs="仿宋"/>
          <w:sz w:val="24"/>
          <w:szCs w:val="24"/>
        </w:rPr>
        <w:t>。</w:t>
      </w:r>
    </w:p>
    <w:p w14:paraId="40465A6E">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6.2</w:t>
      </w:r>
      <w:r>
        <w:rPr>
          <w:rFonts w:hint="eastAsia" w:ascii="仿宋" w:hAnsi="仿宋" w:eastAsia="仿宋" w:cs="仿宋"/>
          <w:sz w:val="24"/>
          <w:szCs w:val="24"/>
        </w:rPr>
        <w:t>因勘察人原因造成工期延误的，应向发包人支付违约金</w:t>
      </w:r>
      <w:r>
        <w:rPr>
          <w:rFonts w:hint="eastAsia" w:ascii="仿宋" w:hAnsi="仿宋" w:eastAsia="仿宋" w:cs="仿宋"/>
          <w:sz w:val="24"/>
          <w:szCs w:val="24"/>
          <w:u w:val="single"/>
          <w:lang w:val="en-US" w:eastAsia="zh-CN"/>
        </w:rPr>
        <w:t>________</w:t>
      </w:r>
      <w:r>
        <w:rPr>
          <w:rFonts w:hint="eastAsia" w:ascii="仿宋" w:hAnsi="仿宋" w:eastAsia="仿宋" w:cs="仿宋"/>
          <w:sz w:val="24"/>
          <w:szCs w:val="24"/>
          <w:u w:val="none"/>
          <w:lang w:val="en-US" w:eastAsia="zh-CN"/>
        </w:rPr>
        <w:t>元</w:t>
      </w:r>
      <w:r>
        <w:rPr>
          <w:rFonts w:hint="eastAsia" w:ascii="仿宋" w:hAnsi="仿宋" w:eastAsia="仿宋" w:cs="仿宋"/>
          <w:sz w:val="24"/>
          <w:szCs w:val="24"/>
        </w:rPr>
        <w:t>。</w:t>
      </w:r>
    </w:p>
    <w:p w14:paraId="48BC096D">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6.3</w:t>
      </w:r>
      <w:r>
        <w:rPr>
          <w:rFonts w:hint="eastAsia" w:ascii="仿宋" w:hAnsi="仿宋" w:eastAsia="仿宋" w:cs="仿宋"/>
          <w:sz w:val="24"/>
          <w:szCs w:val="24"/>
        </w:rPr>
        <w:t>因勘察人原因造成成果资料质量达不到合同约定的质量标准，勘察人应负责无偿给予补充完善使其达到质量合格。因勘察人原因导致工程质量安全事故或其他事故时，勘察人除负责采取补救措施外，应通过所投工程勘察责任保险向发包人承担赔偿责任或根据直接经济损失程度向发包人支付赔偿金。</w:t>
      </w:r>
    </w:p>
    <w:p w14:paraId="336BDD04">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lang w:val="en-US" w:eastAsia="zh-CN"/>
        </w:rPr>
        <w:t>6.4</w:t>
      </w:r>
      <w:r>
        <w:rPr>
          <w:rFonts w:hint="eastAsia" w:ascii="仿宋" w:hAnsi="仿宋" w:eastAsia="仿宋" w:cs="仿宋"/>
          <w:sz w:val="24"/>
          <w:szCs w:val="24"/>
        </w:rPr>
        <w:t>勘察人发生其他违约情形时，勘察人应承担违约责任并赔偿因其违约给发包人造成的损失。</w:t>
      </w:r>
    </w:p>
    <w:p w14:paraId="79FCFA05">
      <w:pPr>
        <w:tabs>
          <w:tab w:val="left" w:pos="945"/>
          <w:tab w:val="left" w:pos="2940"/>
          <w:tab w:val="right" w:pos="8306"/>
        </w:tabs>
        <w:spacing w:line="360" w:lineRule="auto"/>
        <w:ind w:firstLine="420"/>
        <w:rPr>
          <w:rFonts w:hint="eastAsia"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6.5项目施工过程中发现实际地质情况与勘察结果不符导致需要设计变更情况的，每一处孔位罚款2000元。</w:t>
      </w:r>
    </w:p>
    <w:p w14:paraId="102F183F">
      <w:pPr>
        <w:tabs>
          <w:tab w:val="left" w:pos="945"/>
          <w:tab w:val="left" w:pos="2940"/>
          <w:tab w:val="right" w:pos="8306"/>
        </w:tabs>
        <w:spacing w:line="360" w:lineRule="auto"/>
        <w:ind w:firstLine="420"/>
        <w:rPr>
          <w:rFonts w:hint="default" w:ascii="仿宋" w:hAnsi="仿宋" w:eastAsia="仿宋" w:cs="仿宋"/>
          <w:color w:val="FF0000"/>
          <w:sz w:val="24"/>
          <w:szCs w:val="24"/>
          <w:lang w:val="en-US" w:eastAsia="zh-CN"/>
        </w:rPr>
      </w:pPr>
      <w:r>
        <w:rPr>
          <w:rFonts w:hint="eastAsia" w:ascii="仿宋" w:hAnsi="仿宋" w:eastAsia="仿宋" w:cs="仿宋"/>
          <w:color w:val="FF0000"/>
          <w:sz w:val="24"/>
          <w:szCs w:val="24"/>
          <w:lang w:val="en-US" w:eastAsia="zh-CN"/>
        </w:rPr>
        <w:t>6.6勘察人进行工程勘察时应通知发包人或监理单位到场监督，若无发包人或监理单位到场私自进行勘察工作的罚款2000元/次。</w:t>
      </w:r>
    </w:p>
    <w:p w14:paraId="47048E89">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b/>
          <w:sz w:val="24"/>
          <w:szCs w:val="24"/>
        </w:rPr>
        <w:t>第七条</w:t>
      </w:r>
      <w:r>
        <w:rPr>
          <w:rFonts w:hint="eastAsia" w:ascii="仿宋" w:hAnsi="仿宋" w:eastAsia="仿宋" w:cs="仿宋"/>
          <w:sz w:val="24"/>
          <w:szCs w:val="24"/>
        </w:rPr>
        <w:t>:本合同未尽事宜,经发包人与勘察人协商一致,签订补充协议,补充协议与本合同具有同等效力。</w:t>
      </w:r>
    </w:p>
    <w:p w14:paraId="51530DC7">
      <w:pPr>
        <w:tabs>
          <w:tab w:val="left" w:pos="945"/>
          <w:tab w:val="left" w:pos="2940"/>
          <w:tab w:val="right" w:pos="8306"/>
        </w:tabs>
        <w:spacing w:line="360" w:lineRule="auto"/>
        <w:ind w:firstLine="420"/>
        <w:rPr>
          <w:rFonts w:hint="eastAsia" w:ascii="仿宋" w:hAnsi="仿宋" w:eastAsia="仿宋" w:cs="仿宋"/>
          <w:b/>
          <w:sz w:val="24"/>
          <w:szCs w:val="24"/>
          <w:u w:val="single"/>
        </w:rPr>
      </w:pPr>
      <w:r>
        <w:rPr>
          <w:rFonts w:hint="eastAsia" w:ascii="仿宋" w:hAnsi="仿宋" w:eastAsia="仿宋" w:cs="仿宋"/>
          <w:b/>
          <w:sz w:val="24"/>
          <w:szCs w:val="24"/>
        </w:rPr>
        <w:t>第八条</w:t>
      </w:r>
      <w:r>
        <w:rPr>
          <w:rFonts w:hint="eastAsia" w:ascii="仿宋" w:hAnsi="仿宋" w:eastAsia="仿宋" w:cs="仿宋"/>
          <w:sz w:val="24"/>
          <w:szCs w:val="24"/>
        </w:rPr>
        <w:t xml:space="preserve">:其他约定事项: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无</w:t>
      </w:r>
      <w:r>
        <w:rPr>
          <w:rFonts w:hint="eastAsia" w:ascii="仿宋" w:hAnsi="仿宋" w:eastAsia="仿宋" w:cs="仿宋"/>
          <w:sz w:val="24"/>
          <w:szCs w:val="24"/>
          <w:u w:val="single"/>
        </w:rPr>
        <w:t xml:space="preserve">                                                                           </w:t>
      </w:r>
    </w:p>
    <w:p w14:paraId="393129B1">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b/>
          <w:sz w:val="24"/>
          <w:szCs w:val="24"/>
        </w:rPr>
        <w:t>第九条</w:t>
      </w:r>
      <w:r>
        <w:rPr>
          <w:rFonts w:hint="eastAsia" w:ascii="仿宋" w:hAnsi="仿宋" w:eastAsia="仿宋" w:cs="仿宋"/>
          <w:sz w:val="24"/>
          <w:szCs w:val="24"/>
        </w:rPr>
        <w:t>:本合同在履行过程中发生的争议,由双方当事人协商解决,协商不成的按下列</w:t>
      </w:r>
    </w:p>
    <w:p w14:paraId="15176B95">
      <w:pPr>
        <w:tabs>
          <w:tab w:val="left" w:pos="945"/>
          <w:tab w:val="left" w:pos="2940"/>
          <w:tab w:val="right" w:pos="8306"/>
        </w:tabs>
        <w:spacing w:line="360" w:lineRule="auto"/>
        <w:rPr>
          <w:rFonts w:hint="eastAsia" w:ascii="仿宋" w:hAnsi="仿宋" w:eastAsia="仿宋" w:cs="仿宋"/>
          <w:sz w:val="24"/>
          <w:szCs w:val="24"/>
        </w:rPr>
      </w:pPr>
      <w:r>
        <w:rPr>
          <w:rFonts w:hint="eastAsia" w:ascii="仿宋" w:hAnsi="仿宋" w:eastAsia="仿宋" w:cs="仿宋"/>
          <w:sz w:val="24"/>
          <w:szCs w:val="24"/>
        </w:rPr>
        <w:t>第</w:t>
      </w:r>
      <w:r>
        <w:rPr>
          <w:rFonts w:hint="eastAsia" w:ascii="仿宋" w:hAnsi="仿宋" w:eastAsia="仿宋" w:cs="仿宋"/>
          <w:color w:val="auto"/>
          <w:sz w:val="24"/>
          <w:szCs w:val="24"/>
          <w:lang w:val="en-US" w:eastAsia="zh-CN"/>
        </w:rPr>
        <w:t>二</w:t>
      </w:r>
      <w:r>
        <w:rPr>
          <w:rFonts w:hint="eastAsia" w:ascii="仿宋" w:hAnsi="仿宋" w:eastAsia="仿宋" w:cs="仿宋"/>
          <w:sz w:val="24"/>
          <w:szCs w:val="24"/>
        </w:rPr>
        <w:t xml:space="preserve"> 种方式解决。</w:t>
      </w:r>
    </w:p>
    <w:p w14:paraId="55DF9A2E">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一、提交仲裁委员会仲裁；</w:t>
      </w:r>
    </w:p>
    <w:p w14:paraId="0914DD77">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二、依法</w:t>
      </w:r>
      <w:r>
        <w:rPr>
          <w:rFonts w:hint="eastAsia" w:ascii="仿宋" w:hAnsi="仿宋" w:eastAsia="仿宋" w:cs="仿宋"/>
          <w:color w:val="auto"/>
          <w:sz w:val="24"/>
          <w:szCs w:val="24"/>
          <w:lang w:val="en-US" w:eastAsia="zh-CN"/>
        </w:rPr>
        <w:t>向大冶市</w:t>
      </w:r>
      <w:r>
        <w:rPr>
          <w:rFonts w:hint="eastAsia" w:ascii="仿宋" w:hAnsi="仿宋" w:eastAsia="仿宋" w:cs="仿宋"/>
          <w:sz w:val="24"/>
          <w:szCs w:val="24"/>
        </w:rPr>
        <w:t>人民法院起诉。</w:t>
      </w:r>
    </w:p>
    <w:p w14:paraId="289F4A78">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b/>
          <w:sz w:val="24"/>
          <w:szCs w:val="24"/>
        </w:rPr>
        <w:t>第十条</w:t>
      </w:r>
      <w:r>
        <w:rPr>
          <w:rFonts w:hint="eastAsia" w:ascii="仿宋" w:hAnsi="仿宋" w:eastAsia="仿宋" w:cs="仿宋"/>
          <w:sz w:val="24"/>
          <w:szCs w:val="24"/>
        </w:rPr>
        <w:t>：本合同自发包人、勘察人盖章后生效；按规定到省级建设行政主管部门规定的审查部门备案：发包人、勘察人认为必要时，到项目所在地工商行政管理部门申请签证。发包人、勘察人履行完合同规定的义务后，本合同终止。</w:t>
      </w:r>
    </w:p>
    <w:p w14:paraId="53E84A05">
      <w:pPr>
        <w:tabs>
          <w:tab w:val="left" w:pos="945"/>
          <w:tab w:val="left" w:pos="2940"/>
          <w:tab w:val="right" w:pos="8306"/>
        </w:tabs>
        <w:spacing w:line="360" w:lineRule="auto"/>
        <w:ind w:firstLine="420"/>
        <w:rPr>
          <w:rFonts w:hint="eastAsia" w:ascii="仿宋" w:hAnsi="仿宋" w:eastAsia="仿宋" w:cs="仿宋"/>
          <w:sz w:val="24"/>
          <w:szCs w:val="24"/>
        </w:rPr>
      </w:pPr>
      <w:r>
        <w:rPr>
          <w:rFonts w:hint="eastAsia" w:ascii="仿宋" w:hAnsi="仿宋" w:eastAsia="仿宋" w:cs="仿宋"/>
          <w:sz w:val="24"/>
          <w:szCs w:val="24"/>
        </w:rPr>
        <w:t>本合同一式</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lang w:eastAsia="zh-CN"/>
        </w:rPr>
        <w:t>捌</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rPr>
        <w:t xml:space="preserve">份，发包人 </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份、勘察人</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eastAsia="zh-CN"/>
        </w:rPr>
        <w:t>肆</w:t>
      </w:r>
      <w:r>
        <w:rPr>
          <w:rFonts w:hint="eastAsia" w:ascii="仿宋" w:hAnsi="仿宋" w:eastAsia="仿宋" w:cs="仿宋"/>
          <w:sz w:val="24"/>
          <w:szCs w:val="24"/>
          <w:u w:val="single"/>
        </w:rPr>
        <w:t xml:space="preserve">  </w:t>
      </w:r>
      <w:r>
        <w:rPr>
          <w:rFonts w:hint="eastAsia" w:ascii="仿宋" w:hAnsi="仿宋" w:eastAsia="仿宋" w:cs="仿宋"/>
          <w:sz w:val="24"/>
          <w:szCs w:val="24"/>
        </w:rPr>
        <w:t>份。</w:t>
      </w:r>
    </w:p>
    <w:p w14:paraId="4A1984CD">
      <w:pPr>
        <w:tabs>
          <w:tab w:val="left" w:pos="945"/>
          <w:tab w:val="left" w:pos="2940"/>
          <w:tab w:val="right" w:pos="8306"/>
        </w:tabs>
        <w:spacing w:line="360" w:lineRule="auto"/>
        <w:rPr>
          <w:rFonts w:hint="eastAsia" w:ascii="仿宋" w:hAnsi="仿宋" w:eastAsia="仿宋" w:cs="仿宋"/>
          <w:sz w:val="24"/>
          <w:szCs w:val="24"/>
        </w:rPr>
      </w:pPr>
    </w:p>
    <w:p w14:paraId="02616A29">
      <w:pPr>
        <w:tabs>
          <w:tab w:val="left" w:pos="945"/>
          <w:tab w:val="left" w:pos="2940"/>
          <w:tab w:val="right" w:pos="8306"/>
        </w:tabs>
        <w:spacing w:line="360" w:lineRule="auto"/>
        <w:rPr>
          <w:rFonts w:hint="eastAsia" w:ascii="仿宋" w:hAnsi="仿宋" w:eastAsia="仿宋" w:cs="仿宋"/>
          <w:sz w:val="24"/>
          <w:szCs w:val="24"/>
        </w:rPr>
      </w:pPr>
      <w:r>
        <w:rPr>
          <w:rFonts w:hint="eastAsia" w:ascii="仿宋" w:hAnsi="仿宋" w:eastAsia="仿宋" w:cs="仿宋"/>
          <w:sz w:val="24"/>
          <w:szCs w:val="24"/>
        </w:rPr>
        <w:t>发包人名称：                                勘察人名称：</w:t>
      </w:r>
    </w:p>
    <w:p w14:paraId="16F85480">
      <w:pPr>
        <w:tabs>
          <w:tab w:val="left" w:pos="945"/>
          <w:tab w:val="left" w:pos="2940"/>
          <w:tab w:val="right" w:pos="8306"/>
        </w:tabs>
        <w:spacing w:line="360" w:lineRule="auto"/>
        <w:rPr>
          <w:rFonts w:hint="eastAsia" w:ascii="仿宋" w:hAnsi="仿宋" w:eastAsia="仿宋" w:cs="仿宋"/>
          <w:sz w:val="24"/>
          <w:szCs w:val="24"/>
        </w:rPr>
      </w:pPr>
    </w:p>
    <w:p w14:paraId="5F800769">
      <w:pPr>
        <w:tabs>
          <w:tab w:val="left" w:pos="945"/>
          <w:tab w:val="left" w:pos="2940"/>
          <w:tab w:val="right" w:pos="8306"/>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p>
    <w:p w14:paraId="42D7909A">
      <w:pPr>
        <w:tabs>
          <w:tab w:val="left" w:pos="945"/>
          <w:tab w:val="left" w:pos="2940"/>
          <w:tab w:val="right" w:pos="8306"/>
        </w:tabs>
        <w:spacing w:line="360" w:lineRule="auto"/>
        <w:rPr>
          <w:rFonts w:hint="eastAsia" w:ascii="仿宋" w:hAnsi="仿宋" w:eastAsia="仿宋" w:cs="仿宋"/>
          <w:sz w:val="24"/>
          <w:szCs w:val="24"/>
        </w:rPr>
      </w:pPr>
      <w:r>
        <w:rPr>
          <w:rFonts w:hint="eastAsia" w:ascii="仿宋" w:hAnsi="仿宋" w:eastAsia="仿宋" w:cs="仿宋"/>
          <w:sz w:val="24"/>
          <w:szCs w:val="24"/>
        </w:rPr>
        <w:t xml:space="preserve">（盖章）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（盖章）</w:t>
      </w:r>
    </w:p>
    <w:p w14:paraId="46C3EA73">
      <w:pPr>
        <w:tabs>
          <w:tab w:val="left" w:pos="945"/>
          <w:tab w:val="left" w:pos="2940"/>
          <w:tab w:val="right" w:pos="8306"/>
        </w:tabs>
        <w:spacing w:line="360" w:lineRule="auto"/>
        <w:rPr>
          <w:rFonts w:hint="eastAsia" w:ascii="仿宋" w:hAnsi="仿宋" w:eastAsia="仿宋" w:cs="仿宋"/>
          <w:sz w:val="24"/>
          <w:szCs w:val="24"/>
        </w:rPr>
      </w:pPr>
      <w:r>
        <w:rPr>
          <w:rFonts w:hint="eastAsia" w:ascii="仿宋" w:hAnsi="仿宋" w:eastAsia="仿宋" w:cs="仿宋"/>
          <w:sz w:val="24"/>
          <w:szCs w:val="24"/>
        </w:rPr>
        <w:t>法定代表人：（签字）                        法定代表人：（签字）</w:t>
      </w:r>
    </w:p>
    <w:p w14:paraId="01EAB2CA">
      <w:pPr>
        <w:tabs>
          <w:tab w:val="left" w:pos="945"/>
          <w:tab w:val="left" w:pos="2940"/>
          <w:tab w:val="right" w:pos="8306"/>
        </w:tabs>
        <w:spacing w:line="360" w:lineRule="auto"/>
        <w:rPr>
          <w:rFonts w:hint="eastAsia" w:ascii="仿宋" w:hAnsi="仿宋" w:eastAsia="仿宋" w:cs="仿宋"/>
          <w:sz w:val="24"/>
          <w:szCs w:val="24"/>
        </w:rPr>
      </w:pPr>
      <w:r>
        <w:rPr>
          <w:rFonts w:hint="eastAsia" w:ascii="仿宋" w:hAnsi="仿宋" w:eastAsia="仿宋" w:cs="仿宋"/>
          <w:sz w:val="24"/>
          <w:szCs w:val="24"/>
        </w:rPr>
        <w:t>委托代理人：（签字）                        委托代理人：（签字）</w:t>
      </w:r>
    </w:p>
    <w:p w14:paraId="7A43D037">
      <w:pPr>
        <w:tabs>
          <w:tab w:val="left" w:pos="945"/>
          <w:tab w:val="left" w:pos="2940"/>
          <w:tab w:val="right" w:pos="8306"/>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住    所：                                  住    所：</w:t>
      </w:r>
    </w:p>
    <w:p w14:paraId="1C041FEC">
      <w:pPr>
        <w:tabs>
          <w:tab w:val="left" w:pos="945"/>
          <w:tab w:val="left" w:pos="2940"/>
          <w:tab w:val="right" w:pos="8306"/>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邮政编码：                                  邮政编码：</w:t>
      </w:r>
    </w:p>
    <w:p w14:paraId="7877B00B">
      <w:pPr>
        <w:tabs>
          <w:tab w:val="left" w:pos="945"/>
          <w:tab w:val="left" w:pos="2940"/>
          <w:tab w:val="right" w:pos="8306"/>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电    话：                                  电    话：</w:t>
      </w:r>
    </w:p>
    <w:p w14:paraId="03EE74CF">
      <w:pPr>
        <w:tabs>
          <w:tab w:val="left" w:pos="945"/>
          <w:tab w:val="left" w:pos="2940"/>
          <w:tab w:val="right" w:pos="8306"/>
        </w:tabs>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rPr>
        <w:t>传    真：                                  传    真：</w:t>
      </w:r>
      <w:r>
        <w:rPr>
          <w:rFonts w:hint="eastAsia" w:ascii="仿宋" w:hAnsi="仿宋" w:eastAsia="仿宋" w:cs="仿宋"/>
          <w:sz w:val="24"/>
          <w:szCs w:val="24"/>
          <w:lang w:val="en-US" w:eastAsia="zh-CN"/>
        </w:rPr>
        <w:t xml:space="preserve"> </w:t>
      </w:r>
    </w:p>
    <w:p w14:paraId="2EB7BA6F">
      <w:pPr>
        <w:tabs>
          <w:tab w:val="left" w:pos="945"/>
          <w:tab w:val="left" w:pos="2940"/>
          <w:tab w:val="right" w:pos="8306"/>
        </w:tabs>
        <w:spacing w:line="360" w:lineRule="auto"/>
        <w:rPr>
          <w:rFonts w:hint="eastAsia" w:ascii="仿宋" w:hAnsi="仿宋" w:eastAsia="仿宋" w:cs="仿宋"/>
          <w:sz w:val="24"/>
          <w:szCs w:val="24"/>
          <w:lang w:eastAsia="zh-CN"/>
        </w:rPr>
      </w:pPr>
      <w:r>
        <w:rPr>
          <w:rFonts w:hint="eastAsia" w:ascii="仿宋" w:hAnsi="仿宋" w:eastAsia="仿宋" w:cs="仿宋"/>
          <w:sz w:val="24"/>
          <w:szCs w:val="24"/>
        </w:rPr>
        <w:t>开户银行：                                  开户银行</w:t>
      </w:r>
      <w:r>
        <w:rPr>
          <w:rFonts w:hint="eastAsia" w:ascii="仿宋" w:hAnsi="仿宋" w:eastAsia="仿宋" w:cs="仿宋"/>
          <w:sz w:val="24"/>
          <w:szCs w:val="24"/>
          <w:lang w:eastAsia="zh-CN"/>
        </w:rPr>
        <w:t>：</w:t>
      </w:r>
    </w:p>
    <w:p w14:paraId="7430E15C">
      <w:pPr>
        <w:tabs>
          <w:tab w:val="left" w:pos="945"/>
          <w:tab w:val="left" w:pos="2940"/>
          <w:tab w:val="right" w:pos="8306"/>
        </w:tabs>
        <w:spacing w:line="360" w:lineRule="auto"/>
        <w:rPr>
          <w:rFonts w:hint="eastAsia" w:ascii="仿宋" w:hAnsi="仿宋" w:eastAsia="仿宋" w:cs="仿宋"/>
          <w:sz w:val="24"/>
          <w:szCs w:val="24"/>
        </w:rPr>
      </w:pPr>
      <w:r>
        <w:rPr>
          <w:rFonts w:hint="eastAsia" w:ascii="仿宋" w:hAnsi="仿宋" w:eastAsia="仿宋" w:cs="仿宋"/>
          <w:sz w:val="24"/>
          <w:szCs w:val="24"/>
        </w:rPr>
        <w:t>银行帐号：                                  银行帐号：</w:t>
      </w:r>
    </w:p>
    <w:p w14:paraId="217085A6">
      <w:pPr>
        <w:spacing w:line="360" w:lineRule="auto"/>
        <w:rPr>
          <w:rFonts w:hint="eastAsia" w:ascii="宋体" w:hAnsi="宋体" w:eastAsia="宋体" w:cs="宋体"/>
          <w:bCs/>
          <w:sz w:val="24"/>
          <w:szCs w:val="24"/>
        </w:rPr>
      </w:pPr>
      <w:r>
        <w:rPr>
          <w:rFonts w:hint="eastAsia" w:ascii="宋体" w:hAnsi="宋体" w:eastAsia="宋体" w:cs="宋体"/>
          <w:bCs/>
          <w:sz w:val="24"/>
          <w:szCs w:val="24"/>
        </w:rPr>
        <w:br w:type="page"/>
      </w:r>
    </w:p>
    <w:p w14:paraId="228789F0">
      <w:pPr>
        <w:pStyle w:val="16"/>
        <w:spacing w:line="360" w:lineRule="auto"/>
      </w:pPr>
    </w:p>
    <w:p w14:paraId="734D6F1D">
      <w:pPr>
        <w:spacing w:line="360" w:lineRule="auto"/>
        <w:ind w:firstLine="0"/>
        <w:jc w:val="center"/>
        <w:textAlignment w:val="baseline"/>
        <w:outlineLvl w:val="0"/>
        <w:rPr>
          <w:rFonts w:hint="eastAsia" w:ascii="仿宋" w:hAnsi="仿宋" w:eastAsia="仿宋" w:cs="仿宋"/>
          <w:b/>
          <w:color w:val="000000"/>
          <w:sz w:val="30"/>
          <w:szCs w:val="30"/>
          <w:lang w:val="zh-CN" w:eastAsia="zh-CN"/>
        </w:rPr>
      </w:pPr>
      <w:bookmarkStart w:id="7" w:name="_Toc31685"/>
      <w:r>
        <w:rPr>
          <w:rFonts w:hint="eastAsia" w:ascii="仿宋" w:hAnsi="仿宋" w:eastAsia="仿宋" w:cs="仿宋"/>
          <w:b/>
          <w:color w:val="000000"/>
          <w:sz w:val="30"/>
          <w:szCs w:val="30"/>
          <w:lang w:val="zh-CN" w:eastAsia="zh-CN"/>
        </w:rPr>
        <w:t>第</w:t>
      </w:r>
      <w:r>
        <w:rPr>
          <w:rFonts w:hint="eastAsia" w:ascii="仿宋" w:hAnsi="仿宋" w:eastAsia="仿宋" w:cs="仿宋"/>
          <w:b/>
          <w:color w:val="000000"/>
          <w:sz w:val="30"/>
          <w:szCs w:val="30"/>
          <w:lang w:val="en-US" w:eastAsia="zh-CN"/>
        </w:rPr>
        <w:t>五</w:t>
      </w:r>
      <w:r>
        <w:rPr>
          <w:rFonts w:hint="eastAsia" w:ascii="仿宋" w:hAnsi="仿宋" w:eastAsia="仿宋" w:cs="仿宋"/>
          <w:b/>
          <w:color w:val="000000"/>
          <w:sz w:val="30"/>
          <w:szCs w:val="30"/>
          <w:lang w:val="zh-CN" w:eastAsia="zh-CN"/>
        </w:rPr>
        <w:t>部分  响应文件格式</w:t>
      </w:r>
      <w:bookmarkEnd w:id="7"/>
    </w:p>
    <w:p w14:paraId="3744960E">
      <w:pPr>
        <w:spacing w:line="360" w:lineRule="auto"/>
        <w:textAlignment w:val="baseline"/>
        <w:rPr>
          <w:rFonts w:ascii="仿宋" w:hAnsi="仿宋" w:eastAsia="仿宋" w:cs="仿宋"/>
          <w:color w:val="000000"/>
          <w:sz w:val="20"/>
          <w:lang w:eastAsia="zh-CN"/>
        </w:rPr>
      </w:pPr>
    </w:p>
    <w:p w14:paraId="2397285A">
      <w:pPr>
        <w:spacing w:line="360" w:lineRule="auto"/>
        <w:textAlignment w:val="baseline"/>
        <w:rPr>
          <w:rFonts w:ascii="仿宋" w:hAnsi="仿宋" w:eastAsia="仿宋" w:cs="仿宋"/>
          <w:bCs/>
          <w:color w:val="000000"/>
          <w:sz w:val="44"/>
          <w:lang w:eastAsia="zh-CN"/>
        </w:rPr>
      </w:pPr>
      <w:r>
        <w:rPr>
          <w:rFonts w:hint="eastAsia" w:ascii="仿宋" w:hAnsi="仿宋" w:eastAsia="仿宋" w:cs="仿宋"/>
          <w:color w:val="000000"/>
          <w:szCs w:val="28"/>
          <w:lang w:eastAsia="zh-CN"/>
        </w:rPr>
        <w:t>封面：</w:t>
      </w:r>
    </w:p>
    <w:p w14:paraId="671B207D">
      <w:pPr>
        <w:spacing w:line="360" w:lineRule="auto"/>
        <w:jc w:val="center"/>
        <w:textAlignment w:val="baseline"/>
        <w:rPr>
          <w:rFonts w:ascii="仿宋" w:hAnsi="仿宋" w:eastAsia="仿宋" w:cs="仿宋"/>
          <w:color w:val="000000"/>
          <w:sz w:val="52"/>
          <w:szCs w:val="52"/>
          <w:lang w:eastAsia="zh-CN"/>
        </w:rPr>
      </w:pPr>
    </w:p>
    <w:p w14:paraId="5620FEA8">
      <w:pPr>
        <w:spacing w:line="360" w:lineRule="auto"/>
        <w:ind w:firstLine="0"/>
        <w:jc w:val="both"/>
        <w:textAlignment w:val="baseline"/>
        <w:rPr>
          <w:rFonts w:ascii="仿宋" w:hAnsi="仿宋" w:eastAsia="仿宋" w:cs="仿宋"/>
          <w:color w:val="000000"/>
          <w:sz w:val="44"/>
          <w:lang w:eastAsia="zh-CN"/>
        </w:rPr>
      </w:pPr>
    </w:p>
    <w:p w14:paraId="73024F45">
      <w:pPr>
        <w:pStyle w:val="6"/>
        <w:tabs>
          <w:tab w:val="left" w:pos="1260"/>
        </w:tabs>
        <w:spacing w:line="360" w:lineRule="auto"/>
        <w:jc w:val="center"/>
        <w:textAlignment w:val="baseline"/>
        <w:rPr>
          <w:rFonts w:ascii="仿宋" w:hAnsi="仿宋" w:eastAsia="仿宋" w:cs="仿宋"/>
          <w:b/>
          <w:bCs/>
          <w:color w:val="000000"/>
          <w:spacing w:val="100"/>
          <w:w w:val="110"/>
          <w:sz w:val="52"/>
          <w:szCs w:val="52"/>
          <w:lang w:eastAsia="zh-CN"/>
        </w:rPr>
      </w:pPr>
      <w:r>
        <w:rPr>
          <w:rFonts w:hint="eastAsia" w:ascii="仿宋" w:hAnsi="仿宋" w:eastAsia="仿宋" w:cs="仿宋"/>
          <w:b/>
          <w:bCs/>
          <w:color w:val="000000"/>
          <w:spacing w:val="100"/>
          <w:w w:val="110"/>
          <w:sz w:val="52"/>
          <w:szCs w:val="52"/>
          <w:lang w:eastAsia="zh-CN"/>
        </w:rPr>
        <w:t>竞争性磋商响应文件</w:t>
      </w:r>
    </w:p>
    <w:p w14:paraId="74E3E28C">
      <w:pPr>
        <w:spacing w:line="360" w:lineRule="auto"/>
        <w:jc w:val="center"/>
        <w:textAlignment w:val="baseline"/>
        <w:rPr>
          <w:rFonts w:ascii="仿宋" w:hAnsi="仿宋" w:eastAsia="仿宋" w:cs="仿宋"/>
          <w:color w:val="000000"/>
          <w:sz w:val="44"/>
          <w:lang w:eastAsia="zh-CN"/>
        </w:rPr>
      </w:pPr>
    </w:p>
    <w:p w14:paraId="6DED4000">
      <w:pPr>
        <w:spacing w:line="360" w:lineRule="auto"/>
        <w:jc w:val="center"/>
        <w:textAlignment w:val="baseline"/>
        <w:rPr>
          <w:rFonts w:ascii="仿宋" w:hAnsi="仿宋" w:eastAsia="仿宋" w:cs="仿宋"/>
          <w:color w:val="000000"/>
          <w:sz w:val="44"/>
          <w:lang w:eastAsia="zh-CN"/>
        </w:rPr>
      </w:pPr>
    </w:p>
    <w:p w14:paraId="0037F313">
      <w:pPr>
        <w:spacing w:line="360" w:lineRule="auto"/>
        <w:jc w:val="center"/>
        <w:textAlignment w:val="baseline"/>
        <w:rPr>
          <w:rFonts w:ascii="仿宋" w:hAnsi="仿宋" w:eastAsia="仿宋" w:cs="仿宋"/>
          <w:color w:val="000000"/>
          <w:sz w:val="44"/>
          <w:lang w:eastAsia="zh-CN"/>
        </w:rPr>
      </w:pPr>
      <w:r>
        <w:rPr>
          <w:rFonts w:hint="eastAsia" w:ascii="仿宋" w:hAnsi="仿宋" w:eastAsia="仿宋" w:cs="仿宋"/>
          <w:color w:val="000000"/>
          <w:sz w:val="44"/>
          <w:lang w:eastAsia="zh-CN"/>
        </w:rPr>
        <w:t>（正本/副本）</w:t>
      </w:r>
    </w:p>
    <w:p w14:paraId="7ACA870D">
      <w:pPr>
        <w:spacing w:line="360" w:lineRule="auto"/>
        <w:jc w:val="center"/>
        <w:textAlignment w:val="baseline"/>
        <w:rPr>
          <w:rFonts w:ascii="仿宋" w:hAnsi="仿宋" w:eastAsia="仿宋" w:cs="仿宋"/>
          <w:color w:val="000000"/>
          <w:sz w:val="44"/>
          <w:lang w:eastAsia="zh-CN"/>
        </w:rPr>
      </w:pPr>
    </w:p>
    <w:p w14:paraId="7D1AD061">
      <w:pPr>
        <w:spacing w:line="360" w:lineRule="auto"/>
        <w:ind w:firstLine="144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u w:val="none"/>
          <w:lang w:val="en-US" w:eastAsia="zh-CN"/>
        </w:rPr>
        <w:t>项目编号：</w:t>
      </w:r>
      <w:r>
        <w:rPr>
          <w:rFonts w:hint="eastAsia" w:ascii="仿宋" w:hAnsi="仿宋" w:eastAsia="仿宋" w:cs="仿宋"/>
          <w:bCs/>
          <w:color w:val="000000"/>
          <w:sz w:val="32"/>
          <w:szCs w:val="32"/>
          <w:u w:val="single"/>
          <w:lang w:eastAsia="zh-CN"/>
        </w:rPr>
        <w:t xml:space="preserve">                       </w:t>
      </w:r>
    </w:p>
    <w:p w14:paraId="4A04147A">
      <w:pPr>
        <w:tabs>
          <w:tab w:val="left" w:pos="3240"/>
        </w:tabs>
        <w:spacing w:line="360" w:lineRule="auto"/>
        <w:ind w:firstLine="1440"/>
        <w:textAlignment w:val="baseline"/>
        <w:rPr>
          <w:rFonts w:ascii="仿宋" w:hAnsi="仿宋" w:eastAsia="仿宋" w:cs="仿宋"/>
          <w:bCs/>
          <w:color w:val="000000"/>
          <w:sz w:val="32"/>
          <w:szCs w:val="32"/>
          <w:u w:val="single"/>
          <w:lang w:eastAsia="zh-CN"/>
        </w:rPr>
      </w:pPr>
      <w:r>
        <w:rPr>
          <w:rFonts w:hint="eastAsia" w:ascii="仿宋" w:hAnsi="仿宋" w:eastAsia="仿宋" w:cs="仿宋"/>
          <w:bCs/>
          <w:color w:val="000000"/>
          <w:sz w:val="32"/>
          <w:szCs w:val="32"/>
          <w:lang w:eastAsia="zh-CN"/>
        </w:rPr>
        <w:t>项目名称：</w:t>
      </w:r>
      <w:r>
        <w:rPr>
          <w:rFonts w:hint="eastAsia" w:ascii="仿宋" w:hAnsi="仿宋" w:eastAsia="仿宋" w:cs="仿宋"/>
          <w:bCs/>
          <w:color w:val="000000"/>
          <w:sz w:val="32"/>
          <w:szCs w:val="32"/>
          <w:u w:val="single"/>
          <w:lang w:eastAsia="zh-CN"/>
        </w:rPr>
        <w:t xml:space="preserve">                       </w:t>
      </w:r>
    </w:p>
    <w:p w14:paraId="688671B7">
      <w:pPr>
        <w:spacing w:line="360" w:lineRule="auto"/>
        <w:ind w:firstLine="144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采购内容：</w:t>
      </w:r>
      <w:r>
        <w:rPr>
          <w:rFonts w:hint="eastAsia" w:ascii="仿宋" w:hAnsi="仿宋" w:eastAsia="仿宋" w:cs="仿宋"/>
          <w:bCs/>
          <w:color w:val="000000"/>
          <w:sz w:val="32"/>
          <w:szCs w:val="32"/>
          <w:u w:val="single"/>
          <w:lang w:eastAsia="zh-CN"/>
        </w:rPr>
        <w:t xml:space="preserve">                       </w:t>
      </w:r>
    </w:p>
    <w:p w14:paraId="0745AEEE">
      <w:pPr>
        <w:tabs>
          <w:tab w:val="left" w:pos="2625"/>
        </w:tabs>
        <w:spacing w:line="360" w:lineRule="auto"/>
        <w:jc w:val="center"/>
        <w:textAlignment w:val="baseline"/>
        <w:rPr>
          <w:rFonts w:ascii="仿宋" w:hAnsi="仿宋" w:eastAsia="仿宋" w:cs="仿宋"/>
          <w:bCs/>
          <w:color w:val="000000"/>
          <w:sz w:val="32"/>
          <w:szCs w:val="32"/>
          <w:lang w:eastAsia="zh-CN"/>
        </w:rPr>
      </w:pPr>
    </w:p>
    <w:p w14:paraId="438543CC">
      <w:pPr>
        <w:tabs>
          <w:tab w:val="left" w:pos="2625"/>
        </w:tabs>
        <w:spacing w:line="360" w:lineRule="auto"/>
        <w:jc w:val="center"/>
        <w:textAlignment w:val="baseline"/>
        <w:rPr>
          <w:rFonts w:ascii="仿宋" w:hAnsi="仿宋" w:eastAsia="仿宋" w:cs="仿宋"/>
          <w:color w:val="000000"/>
          <w:sz w:val="32"/>
          <w:szCs w:val="32"/>
          <w:lang w:eastAsia="zh-CN"/>
        </w:rPr>
      </w:pPr>
    </w:p>
    <w:p w14:paraId="55818E57">
      <w:pPr>
        <w:tabs>
          <w:tab w:val="left" w:pos="2625"/>
        </w:tabs>
        <w:spacing w:line="360" w:lineRule="auto"/>
        <w:jc w:val="center"/>
        <w:textAlignment w:val="baseline"/>
        <w:rPr>
          <w:rFonts w:ascii="仿宋" w:hAnsi="仿宋" w:eastAsia="仿宋" w:cs="仿宋"/>
          <w:color w:val="000000"/>
          <w:sz w:val="32"/>
          <w:szCs w:val="32"/>
          <w:lang w:eastAsia="zh-CN"/>
        </w:rPr>
      </w:pPr>
    </w:p>
    <w:p w14:paraId="283886D8">
      <w:pPr>
        <w:tabs>
          <w:tab w:val="left" w:pos="2625"/>
        </w:tabs>
        <w:spacing w:line="360" w:lineRule="auto"/>
        <w:jc w:val="center"/>
        <w:textAlignment w:val="baseline"/>
        <w:rPr>
          <w:rFonts w:ascii="仿宋" w:hAnsi="仿宋" w:eastAsia="仿宋" w:cs="仿宋"/>
          <w:color w:val="000000"/>
          <w:sz w:val="32"/>
          <w:szCs w:val="32"/>
          <w:lang w:eastAsia="zh-CN"/>
        </w:rPr>
      </w:pPr>
    </w:p>
    <w:p w14:paraId="78175663">
      <w:pPr>
        <w:spacing w:line="360" w:lineRule="auto"/>
        <w:ind w:firstLine="2240" w:firstLineChars="700"/>
        <w:textAlignment w:val="baseline"/>
        <w:rPr>
          <w:rFonts w:ascii="仿宋" w:hAnsi="仿宋" w:eastAsia="仿宋" w:cs="仿宋"/>
          <w:bCs/>
          <w:color w:val="000000"/>
          <w:sz w:val="32"/>
          <w:szCs w:val="32"/>
          <w:lang w:eastAsia="zh-CN"/>
        </w:rPr>
      </w:pPr>
      <w:r>
        <w:rPr>
          <w:rFonts w:hint="eastAsia" w:ascii="仿宋" w:hAnsi="仿宋" w:eastAsia="仿宋" w:cs="仿宋"/>
          <w:bCs/>
          <w:color w:val="000000"/>
          <w:sz w:val="32"/>
          <w:szCs w:val="32"/>
          <w:lang w:eastAsia="zh-CN"/>
        </w:rPr>
        <w:t>供应商名称：</w:t>
      </w:r>
    </w:p>
    <w:p w14:paraId="0782C73E">
      <w:pPr>
        <w:spacing w:line="360" w:lineRule="auto"/>
        <w:jc w:val="center"/>
        <w:textAlignment w:val="baseline"/>
        <w:rPr>
          <w:rFonts w:ascii="仿宋" w:hAnsi="仿宋" w:eastAsia="仿宋" w:cs="仿宋"/>
          <w:color w:val="000000"/>
          <w:sz w:val="32"/>
          <w:szCs w:val="32"/>
          <w:lang w:eastAsia="zh-CN"/>
        </w:rPr>
      </w:pPr>
      <w:r>
        <w:rPr>
          <w:rFonts w:hint="eastAsia" w:ascii="仿宋" w:hAnsi="仿宋" w:eastAsia="仿宋" w:cs="仿宋"/>
          <w:color w:val="000000"/>
          <w:sz w:val="32"/>
          <w:szCs w:val="32"/>
          <w:lang w:eastAsia="zh-CN"/>
        </w:rPr>
        <w:t>年  月  日</w:t>
      </w:r>
    </w:p>
    <w:p w14:paraId="43C38B7D">
      <w:pPr>
        <w:spacing w:line="360" w:lineRule="auto"/>
        <w:ind w:firstLine="0"/>
        <w:textAlignment w:val="baseline"/>
        <w:rPr>
          <w:rFonts w:ascii="仿宋" w:hAnsi="仿宋" w:eastAsia="仿宋" w:cs="仿宋"/>
          <w:color w:val="000000"/>
          <w:sz w:val="24"/>
          <w:lang w:eastAsia="zh-CN"/>
        </w:rPr>
      </w:pPr>
      <w:r>
        <w:rPr>
          <w:sz w:val="20"/>
        </w:rPr>
        <w:br w:type="page"/>
      </w:r>
    </w:p>
    <w:p w14:paraId="6567DA9F">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目 录</w:t>
      </w:r>
    </w:p>
    <w:p w14:paraId="5A296040">
      <w:pPr>
        <w:pStyle w:val="6"/>
        <w:snapToGrid w:val="0"/>
        <w:spacing w:line="360" w:lineRule="auto"/>
        <w:ind w:firstLine="0"/>
        <w:textAlignment w:val="baseline"/>
        <w:rPr>
          <w:rFonts w:ascii="仿宋" w:hAnsi="仿宋" w:eastAsia="仿宋" w:cs="仿宋"/>
          <w:color w:val="000000"/>
          <w:szCs w:val="24"/>
          <w:lang w:eastAsia="zh-CN"/>
        </w:rPr>
      </w:pPr>
    </w:p>
    <w:p w14:paraId="094812E0">
      <w:pPr>
        <w:pStyle w:val="6"/>
        <w:snapToGrid w:val="0"/>
        <w:spacing w:line="360" w:lineRule="auto"/>
        <w:ind w:firstLine="480" w:firstLineChars="200"/>
        <w:textAlignment w:val="baseline"/>
        <w:rPr>
          <w:rFonts w:ascii="仿宋" w:hAnsi="仿宋" w:eastAsia="仿宋" w:cs="仿宋"/>
          <w:bCs/>
          <w:color w:val="000000"/>
          <w:szCs w:val="24"/>
          <w:lang w:eastAsia="zh-CN"/>
        </w:rPr>
      </w:pPr>
      <w:r>
        <w:rPr>
          <w:rFonts w:hint="eastAsia" w:ascii="仿宋" w:hAnsi="仿宋" w:eastAsia="仿宋" w:cs="仿宋"/>
          <w:bCs/>
          <w:color w:val="000000"/>
          <w:szCs w:val="24"/>
          <w:lang w:eastAsia="zh-CN"/>
        </w:rPr>
        <w:t>供应商编制的竞争性磋商响应文件应包括但不少于下列内容：</w:t>
      </w:r>
    </w:p>
    <w:p w14:paraId="5A7EB402">
      <w:pPr>
        <w:numPr>
          <w:ilvl w:val="0"/>
          <w:numId w:val="5"/>
        </w:numPr>
        <w:spacing w:line="360" w:lineRule="auto"/>
        <w:ind w:left="0" w:firstLine="480" w:firstLineChars="200"/>
        <w:textAlignment w:val="baseline"/>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eastAsia="zh-CN"/>
        </w:rPr>
        <w:t>磋商书</w:t>
      </w:r>
    </w:p>
    <w:p w14:paraId="696D2733">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报价汇总表</w:t>
      </w:r>
    </w:p>
    <w:p w14:paraId="42A13CD9">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分项报价表（如有）</w:t>
      </w:r>
    </w:p>
    <w:p w14:paraId="4B7C9B62">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法定代表人身份证明</w:t>
      </w:r>
    </w:p>
    <w:p w14:paraId="35422CD8">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val="en-US" w:eastAsia="zh-CN"/>
        </w:rPr>
        <w:t>资格</w:t>
      </w:r>
      <w:r>
        <w:rPr>
          <w:rFonts w:hint="eastAsia" w:ascii="仿宋" w:hAnsi="仿宋" w:eastAsia="仿宋" w:cs="仿宋"/>
          <w:bCs/>
          <w:color w:val="000000"/>
          <w:sz w:val="24"/>
          <w:szCs w:val="24"/>
          <w:lang w:val="zh-CN" w:eastAsia="zh-CN"/>
        </w:rPr>
        <w:t>证明文件</w:t>
      </w:r>
    </w:p>
    <w:p w14:paraId="2A46DCFC">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近三年承接的类似项目情况表（如有）</w:t>
      </w:r>
    </w:p>
    <w:p w14:paraId="4DEB6DDA">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投入本项目的施工设备情况表</w:t>
      </w:r>
    </w:p>
    <w:p w14:paraId="76D38FDB">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项目管理机构主要人员表</w:t>
      </w:r>
    </w:p>
    <w:p w14:paraId="4EF114FA">
      <w:pPr>
        <w:numPr>
          <w:ilvl w:val="0"/>
          <w:numId w:val="5"/>
        </w:numPr>
        <w:spacing w:line="360" w:lineRule="auto"/>
        <w:ind w:left="0"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企业信誉（如有）</w:t>
      </w:r>
    </w:p>
    <w:p w14:paraId="028E95DA">
      <w:pPr>
        <w:numPr>
          <w:ilvl w:val="0"/>
          <w:numId w:val="5"/>
        </w:numPr>
        <w:spacing w:line="360" w:lineRule="auto"/>
        <w:ind w:left="0" w:firstLine="480" w:firstLineChars="200"/>
        <w:textAlignment w:val="baseline"/>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相关技术方案、承诺</w:t>
      </w:r>
      <w:r>
        <w:rPr>
          <w:rFonts w:hint="eastAsia" w:ascii="仿宋" w:hAnsi="仿宋" w:eastAsia="仿宋" w:cs="仿宋"/>
          <w:bCs/>
          <w:color w:val="000000"/>
          <w:sz w:val="24"/>
          <w:szCs w:val="24"/>
          <w:lang w:eastAsia="zh-CN"/>
        </w:rPr>
        <w:t>（如有）</w:t>
      </w:r>
    </w:p>
    <w:p w14:paraId="7C92E675">
      <w:pPr>
        <w:numPr>
          <w:ilvl w:val="0"/>
          <w:numId w:val="5"/>
        </w:numPr>
        <w:spacing w:line="360" w:lineRule="auto"/>
        <w:ind w:left="0" w:firstLine="480" w:firstLineChars="200"/>
        <w:textAlignment w:val="baseline"/>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val="zh-CN" w:eastAsia="zh-CN"/>
        </w:rPr>
        <w:t>供应商认为需提供的其它有关资料</w:t>
      </w:r>
    </w:p>
    <w:p w14:paraId="6DFD58D5">
      <w:pPr>
        <w:pStyle w:val="16"/>
        <w:spacing w:line="360" w:lineRule="auto"/>
        <w:ind w:firstLine="480"/>
        <w:textAlignment w:val="baseline"/>
        <w:rPr>
          <w:rFonts w:ascii="仿宋" w:hAnsi="仿宋" w:eastAsia="仿宋" w:cs="仿宋"/>
          <w:bCs/>
          <w:color w:val="000000"/>
          <w:szCs w:val="24"/>
          <w:lang w:val="zh-CN"/>
        </w:rPr>
      </w:pPr>
    </w:p>
    <w:p w14:paraId="7BB0FB57">
      <w:pPr>
        <w:pStyle w:val="6"/>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备注：</w:t>
      </w:r>
    </w:p>
    <w:p w14:paraId="6AF55847">
      <w:pPr>
        <w:pStyle w:val="6"/>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1、供应商编制的</w:t>
      </w:r>
      <w:r>
        <w:rPr>
          <w:rFonts w:hint="eastAsia" w:ascii="仿宋" w:hAnsi="仿宋" w:eastAsia="仿宋" w:cs="仿宋"/>
          <w:b/>
          <w:color w:val="000000"/>
          <w:szCs w:val="24"/>
          <w:lang w:val="zh-CN" w:eastAsia="zh-CN"/>
        </w:rPr>
        <w:t>响应性磋商</w:t>
      </w:r>
      <w:r>
        <w:rPr>
          <w:rFonts w:hint="eastAsia" w:ascii="仿宋" w:hAnsi="仿宋" w:eastAsia="仿宋" w:cs="仿宋"/>
          <w:b/>
          <w:color w:val="000000"/>
          <w:szCs w:val="24"/>
          <w:lang w:eastAsia="zh-CN"/>
        </w:rPr>
        <w:t>文件应包括但不少于以上目录内容。</w:t>
      </w:r>
    </w:p>
    <w:p w14:paraId="6EA22877">
      <w:pPr>
        <w:pStyle w:val="6"/>
        <w:snapToGrid w:val="0"/>
        <w:spacing w:line="360" w:lineRule="auto"/>
        <w:ind w:firstLine="482" w:firstLineChars="20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2、本目录供参考，供应商可自行调整。</w:t>
      </w:r>
    </w:p>
    <w:p w14:paraId="4A71FBB9">
      <w:pPr>
        <w:pStyle w:val="18"/>
        <w:spacing w:line="360" w:lineRule="auto"/>
        <w:ind w:firstLine="360"/>
        <w:textAlignment w:val="baseline"/>
        <w:rPr>
          <w:rFonts w:ascii="仿宋" w:hAnsi="仿宋" w:eastAsia="仿宋" w:cs="仿宋"/>
          <w:color w:val="000000"/>
          <w:sz w:val="24"/>
          <w:lang w:val="zh-CN"/>
        </w:rPr>
      </w:pPr>
    </w:p>
    <w:p w14:paraId="35007EDE">
      <w:pPr>
        <w:numPr>
          <w:ilvl w:val="0"/>
          <w:numId w:val="3"/>
        </w:numPr>
        <w:spacing w:line="360" w:lineRule="auto"/>
        <w:ind w:left="0" w:firstLine="400" w:firstLineChars="200"/>
        <w:jc w:val="both"/>
        <w:textAlignment w:val="baseline"/>
        <w:rPr>
          <w:rFonts w:ascii="仿宋" w:hAnsi="仿宋" w:eastAsia="仿宋" w:cs="仿宋"/>
          <w:color w:val="000000"/>
          <w:sz w:val="24"/>
          <w:szCs w:val="24"/>
          <w:lang w:eastAsia="zh-CN"/>
        </w:rPr>
      </w:pPr>
      <w:r>
        <w:rPr>
          <w:sz w:val="20"/>
        </w:rPr>
        <w:br w:type="page"/>
      </w:r>
    </w:p>
    <w:p w14:paraId="118CE2BA">
      <w:pPr>
        <w:spacing w:line="360" w:lineRule="auto"/>
        <w:ind w:firstLine="0"/>
        <w:textAlignment w:val="baseline"/>
        <w:rPr>
          <w:rFonts w:ascii="仿宋" w:hAnsi="仿宋" w:eastAsia="仿宋" w:cs="仿宋"/>
          <w:color w:val="000000"/>
          <w:sz w:val="24"/>
          <w:szCs w:val="24"/>
          <w:lang w:eastAsia="zh-CN"/>
        </w:rPr>
      </w:pPr>
    </w:p>
    <w:p w14:paraId="3177A74A">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一、磋商书</w:t>
      </w:r>
    </w:p>
    <w:p w14:paraId="4F37219D">
      <w:pPr>
        <w:pStyle w:val="6"/>
        <w:snapToGrid w:val="0"/>
        <w:spacing w:line="360" w:lineRule="auto"/>
        <w:textAlignment w:val="baseline"/>
        <w:rPr>
          <w:rFonts w:ascii="仿宋" w:hAnsi="仿宋" w:eastAsia="仿宋" w:cs="仿宋"/>
          <w:bCs/>
          <w:color w:val="000000"/>
          <w:szCs w:val="24"/>
          <w:u w:val="single"/>
          <w:lang w:eastAsia="zh-CN"/>
        </w:rPr>
      </w:pPr>
    </w:p>
    <w:p w14:paraId="5B973ABD">
      <w:pPr>
        <w:pStyle w:val="6"/>
        <w:snapToGrid w:val="0"/>
        <w:spacing w:line="360" w:lineRule="auto"/>
        <w:textAlignment w:val="baseline"/>
        <w:rPr>
          <w:rFonts w:ascii="仿宋" w:hAnsi="仿宋" w:eastAsia="仿宋" w:cs="仿宋"/>
          <w:color w:val="000000"/>
          <w:szCs w:val="24"/>
          <w:lang w:eastAsia="zh-CN"/>
        </w:rPr>
      </w:pPr>
      <w:r>
        <w:rPr>
          <w:rFonts w:hint="eastAsia" w:ascii="仿宋" w:hAnsi="仿宋" w:eastAsia="仿宋" w:cs="仿宋"/>
          <w:bCs/>
          <w:color w:val="000000"/>
          <w:szCs w:val="24"/>
          <w:u w:val="single"/>
          <w:lang w:eastAsia="zh-CN"/>
        </w:rPr>
        <w:t>（政府采购代理机构）</w:t>
      </w:r>
      <w:r>
        <w:rPr>
          <w:rFonts w:hint="eastAsia" w:ascii="仿宋" w:hAnsi="仿宋" w:eastAsia="仿宋" w:cs="仿宋"/>
          <w:color w:val="000000"/>
          <w:szCs w:val="24"/>
          <w:lang w:eastAsia="zh-CN"/>
        </w:rPr>
        <w:t>：</w:t>
      </w:r>
    </w:p>
    <w:p w14:paraId="75DF7526">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依据贵方</w:t>
      </w:r>
      <w:r>
        <w:rPr>
          <w:rFonts w:hint="eastAsia" w:ascii="仿宋" w:hAnsi="仿宋" w:eastAsia="仿宋" w:cs="仿宋"/>
          <w:bCs/>
          <w:color w:val="000000"/>
          <w:szCs w:val="24"/>
          <w:u w:val="single"/>
          <w:lang w:eastAsia="zh-CN"/>
        </w:rPr>
        <w:t>（项目名称、</w:t>
      </w:r>
      <w:r>
        <w:rPr>
          <w:rFonts w:hint="eastAsia" w:ascii="仿宋" w:hAnsi="仿宋" w:eastAsia="仿宋" w:cs="仿宋"/>
          <w:bCs/>
          <w:color w:val="000000"/>
          <w:szCs w:val="24"/>
          <w:u w:val="single"/>
          <w:lang w:val="en-US" w:eastAsia="zh-CN"/>
        </w:rPr>
        <w:t>项目编号</w:t>
      </w:r>
      <w:r>
        <w:rPr>
          <w:rFonts w:hint="eastAsia" w:ascii="仿宋" w:hAnsi="仿宋" w:eastAsia="仿宋" w:cs="仿宋"/>
          <w:bCs/>
          <w:color w:val="000000"/>
          <w:szCs w:val="24"/>
          <w:u w:val="single"/>
          <w:lang w:eastAsia="zh-CN"/>
        </w:rPr>
        <w:t>）</w:t>
      </w:r>
      <w:r>
        <w:rPr>
          <w:rFonts w:hint="eastAsia" w:ascii="仿宋" w:hAnsi="仿宋" w:eastAsia="仿宋" w:cs="仿宋"/>
          <w:color w:val="000000"/>
          <w:szCs w:val="24"/>
          <w:lang w:eastAsia="zh-CN"/>
        </w:rPr>
        <w:t>政府采购的磋商邀请，我方</w:t>
      </w:r>
      <w:r>
        <w:rPr>
          <w:rFonts w:hint="eastAsia" w:ascii="仿宋" w:hAnsi="仿宋" w:eastAsia="仿宋" w:cs="仿宋"/>
          <w:color w:val="000000"/>
          <w:szCs w:val="24"/>
          <w:u w:val="single"/>
          <w:lang w:eastAsia="zh-CN"/>
        </w:rPr>
        <w:t>（姓名和职务）</w:t>
      </w:r>
      <w:r>
        <w:rPr>
          <w:rFonts w:hint="eastAsia" w:ascii="仿宋" w:hAnsi="仿宋" w:eastAsia="仿宋" w:cs="仿宋"/>
          <w:color w:val="000000"/>
          <w:szCs w:val="24"/>
          <w:lang w:eastAsia="zh-CN"/>
        </w:rPr>
        <w:t>经正式授权并代表磋商供应商</w:t>
      </w:r>
      <w:r>
        <w:rPr>
          <w:rFonts w:hint="eastAsia" w:ascii="仿宋" w:hAnsi="仿宋" w:eastAsia="仿宋" w:cs="仿宋"/>
          <w:color w:val="000000"/>
          <w:szCs w:val="24"/>
          <w:u w:val="single"/>
          <w:lang w:eastAsia="zh-CN"/>
        </w:rPr>
        <w:t>（磋商供应商名称、地址）</w:t>
      </w:r>
      <w:r>
        <w:rPr>
          <w:rFonts w:hint="eastAsia" w:ascii="仿宋" w:hAnsi="仿宋" w:eastAsia="仿宋" w:cs="仿宋"/>
          <w:color w:val="000000"/>
          <w:szCs w:val="24"/>
          <w:lang w:eastAsia="zh-CN"/>
        </w:rPr>
        <w:t>提交下述竞争性磋商响应文件，正本壹份，副本</w:t>
      </w:r>
      <w:r>
        <w:rPr>
          <w:rFonts w:hint="eastAsia" w:ascii="仿宋" w:hAnsi="仿宋" w:eastAsia="仿宋" w:cs="仿宋"/>
          <w:color w:val="000000"/>
          <w:szCs w:val="24"/>
          <w:lang w:val="en-US" w:eastAsia="zh-CN"/>
        </w:rPr>
        <w:t>贰</w:t>
      </w:r>
      <w:r>
        <w:rPr>
          <w:rFonts w:hint="eastAsia" w:ascii="仿宋" w:hAnsi="仿宋" w:eastAsia="仿宋" w:cs="仿宋"/>
          <w:color w:val="000000"/>
          <w:szCs w:val="24"/>
          <w:lang w:eastAsia="zh-CN"/>
        </w:rPr>
        <w:t>份。</w:t>
      </w:r>
    </w:p>
    <w:p w14:paraId="42BA77DD">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1.资格证明文件；</w:t>
      </w:r>
    </w:p>
    <w:p w14:paraId="5263EA83">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2.按竞争性磋商文件磋商须知和技术规格要求提供的有关文件；</w:t>
      </w:r>
    </w:p>
    <w:p w14:paraId="1236D7F7">
      <w:pPr>
        <w:snapToGrid w:val="0"/>
        <w:spacing w:line="360" w:lineRule="auto"/>
        <w:ind w:firstLine="480" w:firstLineChars="200"/>
        <w:textAlignment w:val="baseline"/>
        <w:rPr>
          <w:rFonts w:ascii="仿宋" w:hAnsi="仿宋" w:eastAsia="仿宋" w:cs="仿宋"/>
          <w:color w:val="000000"/>
          <w:sz w:val="24"/>
          <w:szCs w:val="24"/>
          <w:lang w:val="zh-CN" w:eastAsia="zh-CN"/>
        </w:rPr>
      </w:pPr>
      <w:r>
        <w:rPr>
          <w:rFonts w:hint="eastAsia" w:ascii="仿宋" w:hAnsi="仿宋" w:eastAsia="仿宋" w:cs="仿宋"/>
          <w:color w:val="000000"/>
          <w:sz w:val="24"/>
          <w:szCs w:val="24"/>
          <w:lang w:val="zh-CN" w:eastAsia="zh-CN"/>
        </w:rPr>
        <w:t>3.其它需要提供的证明材料；</w:t>
      </w:r>
    </w:p>
    <w:p w14:paraId="3BA94B66">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4.报价表；</w:t>
      </w:r>
    </w:p>
    <w:p w14:paraId="725D1CBB">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在此，授权代表宣布同意如下：</w:t>
      </w:r>
    </w:p>
    <w:p w14:paraId="1ECE9998">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1.将按竞争性磋商文件的约定履行合同责任和义务；</w:t>
      </w:r>
    </w:p>
    <w:p w14:paraId="1F86EB70">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2.已详细审查全部竞争性磋商文件，包括</w:t>
      </w:r>
      <w:r>
        <w:rPr>
          <w:rFonts w:hint="eastAsia" w:ascii="仿宋" w:hAnsi="仿宋" w:eastAsia="仿宋" w:cs="仿宋"/>
          <w:color w:val="000000"/>
          <w:szCs w:val="24"/>
          <w:u w:val="single"/>
          <w:lang w:eastAsia="zh-CN"/>
        </w:rPr>
        <w:t>（补遗书）（如果有的话）</w:t>
      </w:r>
      <w:r>
        <w:rPr>
          <w:rFonts w:hint="eastAsia" w:ascii="仿宋" w:hAnsi="仿宋" w:eastAsia="仿宋" w:cs="仿宋"/>
          <w:color w:val="000000"/>
          <w:szCs w:val="24"/>
          <w:lang w:eastAsia="zh-CN"/>
        </w:rPr>
        <w:t>；我们完全理解并同意放弃对这方面有不明及误解的权力；</w:t>
      </w:r>
    </w:p>
    <w:p w14:paraId="74AC00DB">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3.本响应性磋商文件投标有效期为自磋商之日起60个日历天；</w:t>
      </w:r>
    </w:p>
    <w:p w14:paraId="615952D8">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4.同意提供按照贵方可能要求的与其磋商有关的一切数据或资料；</w:t>
      </w:r>
    </w:p>
    <w:p w14:paraId="593569FC">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5.与本磋商有关的一切正式往来信函请寄：</w:t>
      </w:r>
    </w:p>
    <w:p w14:paraId="530BF5E3">
      <w:pPr>
        <w:pStyle w:val="6"/>
        <w:snapToGrid w:val="0"/>
        <w:spacing w:line="360" w:lineRule="auto"/>
        <w:ind w:firstLine="480" w:firstLineChars="200"/>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2DF4F841">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电话/传真：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 xml:space="preserve"> 电子邮箱：</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28C6B79D">
      <w:pPr>
        <w:pStyle w:val="6"/>
        <w:snapToGrid w:val="0"/>
        <w:spacing w:line="360" w:lineRule="auto"/>
        <w:ind w:firstLine="480" w:firstLineChars="200"/>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开户银行：</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 xml:space="preserve"> 帐号/行号：</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EF6311F">
      <w:pPr>
        <w:pStyle w:val="6"/>
        <w:snapToGrid w:val="0"/>
        <w:spacing w:line="360" w:lineRule="auto"/>
        <w:ind w:firstLine="480" w:firstLineChars="200"/>
        <w:textAlignment w:val="baseline"/>
        <w:rPr>
          <w:rFonts w:ascii="仿宋" w:hAnsi="仿宋" w:eastAsia="仿宋" w:cs="仿宋"/>
          <w:color w:val="000000"/>
          <w:szCs w:val="24"/>
          <w:lang w:eastAsia="zh-CN"/>
        </w:rPr>
      </w:pPr>
    </w:p>
    <w:p w14:paraId="0DD86EF0">
      <w:pPr>
        <w:pStyle w:val="6"/>
        <w:snapToGrid w:val="0"/>
        <w:spacing w:line="360" w:lineRule="auto"/>
        <w:ind w:firstLine="480" w:firstLineChars="200"/>
        <w:textAlignment w:val="baseline"/>
        <w:rPr>
          <w:rFonts w:ascii="仿宋" w:hAnsi="仿宋" w:eastAsia="仿宋" w:cs="仿宋"/>
          <w:color w:val="000000"/>
          <w:szCs w:val="24"/>
          <w:lang w:eastAsia="zh-CN"/>
        </w:rPr>
      </w:pPr>
    </w:p>
    <w:p w14:paraId="48205CEB">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38E9BDA1">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3D583DCB">
      <w:pPr>
        <w:spacing w:line="360" w:lineRule="auto"/>
        <w:ind w:left="420"/>
        <w:textAlignment w:val="baseline"/>
        <w:rPr>
          <w:rFonts w:ascii="仿宋" w:hAnsi="仿宋" w:eastAsia="仿宋" w:cs="仿宋"/>
          <w:color w:val="000000"/>
          <w:sz w:val="24"/>
          <w:szCs w:val="24"/>
          <w:lang w:eastAsia="zh-CN"/>
        </w:rPr>
      </w:pPr>
      <w:r>
        <w:rPr>
          <w:sz w:val="20"/>
        </w:rPr>
        <w:br w:type="page"/>
      </w:r>
    </w:p>
    <w:p w14:paraId="20966CD9">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二、法定代表人身份证明</w:t>
      </w:r>
    </w:p>
    <w:p w14:paraId="753F3255">
      <w:pPr>
        <w:pStyle w:val="16"/>
        <w:spacing w:line="360" w:lineRule="auto"/>
        <w:ind w:firstLine="0" w:firstLineChars="0"/>
        <w:textAlignment w:val="baseline"/>
        <w:rPr>
          <w:rFonts w:ascii="仿宋" w:hAnsi="仿宋" w:eastAsia="仿宋" w:cs="仿宋"/>
          <w:szCs w:val="24"/>
        </w:rPr>
      </w:pPr>
    </w:p>
    <w:p w14:paraId="68BA174B">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投 标 人：</w:t>
      </w:r>
    </w:p>
    <w:p w14:paraId="24439420">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单位性质：</w:t>
      </w:r>
    </w:p>
    <w:p w14:paraId="6AEDEFAC">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地    址：</w:t>
      </w:r>
    </w:p>
    <w:p w14:paraId="471645DD">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成立时间：      年   月  日</w:t>
      </w:r>
    </w:p>
    <w:p w14:paraId="572AA204">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经营期限：</w:t>
      </w:r>
    </w:p>
    <w:p w14:paraId="627A2588">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姓    名：</w:t>
      </w:r>
    </w:p>
    <w:p w14:paraId="104D1911">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性    别：</w:t>
      </w:r>
    </w:p>
    <w:p w14:paraId="6D9F9977">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年    龄：</w:t>
      </w:r>
    </w:p>
    <w:p w14:paraId="69E9EE3E">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职    务：</w:t>
      </w:r>
    </w:p>
    <w:p w14:paraId="12998E22">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系（供应商名称）的法定代表人。</w:t>
      </w:r>
    </w:p>
    <w:p w14:paraId="0A82C2BB">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特此证明！</w:t>
      </w:r>
    </w:p>
    <w:p w14:paraId="1E8E3B78">
      <w:pPr>
        <w:snapToGrid w:val="0"/>
        <w:spacing w:line="360" w:lineRule="auto"/>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附：法定代表人身份证复印件正反面</w:t>
      </w:r>
    </w:p>
    <w:p w14:paraId="456DCF01">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0961B00E">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21FB48D5">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0A8B6E2A">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1E65C3A2">
      <w:pPr>
        <w:snapToGrid w:val="0"/>
        <w:spacing w:line="360" w:lineRule="auto"/>
        <w:textAlignment w:val="baseline"/>
        <w:rPr>
          <w:rFonts w:ascii="仿宋" w:hAnsi="仿宋" w:eastAsia="仿宋" w:cs="仿宋"/>
          <w:bCs/>
          <w:color w:val="000000"/>
          <w:sz w:val="24"/>
          <w:szCs w:val="24"/>
          <w:u w:val="single"/>
          <w:lang w:eastAsia="zh-CN"/>
        </w:rPr>
      </w:pP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29F39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21722812">
            <w:pPr>
              <w:snapToGrid w:val="0"/>
              <w:spacing w:line="360" w:lineRule="auto"/>
              <w:jc w:val="center"/>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粘贴法定代表人身份证（复印件）</w:t>
            </w:r>
          </w:p>
        </w:tc>
      </w:tr>
    </w:tbl>
    <w:p w14:paraId="6DEDFF51">
      <w:pPr>
        <w:snapToGrid w:val="0"/>
        <w:spacing w:line="360" w:lineRule="auto"/>
        <w:textAlignment w:val="baseline"/>
        <w:rPr>
          <w:rFonts w:ascii="仿宋" w:hAnsi="仿宋" w:eastAsia="仿宋" w:cs="仿宋"/>
          <w:bCs/>
          <w:color w:val="000000"/>
          <w:sz w:val="24"/>
          <w:szCs w:val="24"/>
          <w:lang w:eastAsia="zh-CN"/>
        </w:rPr>
      </w:pPr>
    </w:p>
    <w:p w14:paraId="63B08AE5">
      <w:pPr>
        <w:pStyle w:val="6"/>
        <w:spacing w:line="360" w:lineRule="auto"/>
        <w:ind w:firstLine="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说明：法定代表人参加磋商的使用此证明。此证明文件除保留在响应文件中，还需一份与法定代表人身份证原件在开标会验证。</w:t>
      </w:r>
      <w:r>
        <w:rPr>
          <w:sz w:val="20"/>
        </w:rPr>
        <w:br w:type="page"/>
      </w:r>
    </w:p>
    <w:p w14:paraId="4C3F655D">
      <w:pPr>
        <w:snapToGrid w:val="0"/>
        <w:spacing w:line="360" w:lineRule="auto"/>
        <w:ind w:left="440" w:leftChars="200" w:right="440"/>
        <w:jc w:val="center"/>
        <w:textAlignment w:val="baseline"/>
        <w:rPr>
          <w:rFonts w:ascii="仿宋" w:hAnsi="仿宋" w:eastAsia="仿宋" w:cs="仿宋"/>
          <w:b/>
          <w:color w:val="000000"/>
          <w:sz w:val="24"/>
          <w:szCs w:val="24"/>
          <w:lang w:val="zh-CN"/>
        </w:rPr>
      </w:pPr>
      <w:r>
        <w:rPr>
          <w:rFonts w:hint="eastAsia" w:ascii="仿宋" w:hAnsi="仿宋" w:eastAsia="仿宋" w:cs="仿宋"/>
          <w:b/>
          <w:color w:val="000000"/>
          <w:sz w:val="24"/>
          <w:szCs w:val="24"/>
          <w:lang w:eastAsia="zh-CN"/>
        </w:rPr>
        <w:t>三</w:t>
      </w:r>
      <w:r>
        <w:rPr>
          <w:rFonts w:hint="eastAsia" w:ascii="仿宋" w:hAnsi="仿宋" w:eastAsia="仿宋" w:cs="仿宋"/>
          <w:b/>
          <w:color w:val="000000"/>
          <w:sz w:val="24"/>
          <w:szCs w:val="24"/>
          <w:lang w:val="zh-CN"/>
        </w:rPr>
        <w:t>、法人（负责人）代表授权书</w:t>
      </w:r>
    </w:p>
    <w:p w14:paraId="42A28DAB">
      <w:pPr>
        <w:snapToGrid w:val="0"/>
        <w:spacing w:line="360" w:lineRule="auto"/>
        <w:textAlignment w:val="baseline"/>
        <w:rPr>
          <w:rFonts w:ascii="仿宋" w:hAnsi="仿宋" w:eastAsia="仿宋" w:cs="仿宋"/>
          <w:bCs/>
          <w:color w:val="000000"/>
          <w:sz w:val="24"/>
          <w:szCs w:val="24"/>
        </w:rPr>
      </w:pPr>
    </w:p>
    <w:p w14:paraId="3AC83962">
      <w:pPr>
        <w:snapToGrid w:val="0"/>
        <w:spacing w:line="360" w:lineRule="auto"/>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u w:val="single"/>
        </w:rPr>
        <w:t>（政府采购代理机构）</w:t>
      </w:r>
      <w:r>
        <w:rPr>
          <w:rFonts w:hint="eastAsia" w:ascii="仿宋" w:hAnsi="仿宋" w:eastAsia="仿宋" w:cs="仿宋"/>
          <w:bCs/>
          <w:color w:val="000000"/>
          <w:sz w:val="24"/>
          <w:szCs w:val="24"/>
        </w:rPr>
        <w:t>：</w:t>
      </w:r>
    </w:p>
    <w:p w14:paraId="331D3480">
      <w:pPr>
        <w:snapToGrid w:val="0"/>
        <w:spacing w:line="360" w:lineRule="auto"/>
        <w:ind w:firstLine="480" w:firstLineChars="200"/>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eastAsia="zh-CN"/>
        </w:rPr>
        <w:t>磋商</w:t>
      </w:r>
      <w:r>
        <w:rPr>
          <w:rFonts w:hint="eastAsia" w:ascii="仿宋" w:hAnsi="仿宋" w:eastAsia="仿宋" w:cs="仿宋"/>
          <w:bCs/>
          <w:color w:val="000000"/>
          <w:sz w:val="24"/>
          <w:szCs w:val="24"/>
          <w:u w:val="single"/>
        </w:rPr>
        <w:t>供应商名称）</w:t>
      </w:r>
      <w:r>
        <w:rPr>
          <w:rFonts w:hint="eastAsia" w:ascii="仿宋" w:hAnsi="仿宋" w:eastAsia="仿宋" w:cs="仿宋"/>
          <w:bCs/>
          <w:color w:val="000000"/>
          <w:sz w:val="24"/>
          <w:szCs w:val="24"/>
        </w:rPr>
        <w:t>在下面签字的（</w:t>
      </w:r>
      <w:r>
        <w:rPr>
          <w:rFonts w:hint="eastAsia" w:ascii="仿宋" w:hAnsi="仿宋" w:eastAsia="仿宋" w:cs="仿宋"/>
          <w:bCs/>
          <w:color w:val="000000"/>
          <w:sz w:val="24"/>
          <w:szCs w:val="24"/>
          <w:u w:val="single"/>
        </w:rPr>
        <w:t>法定代表人姓名</w:t>
      </w:r>
      <w:r>
        <w:rPr>
          <w:rFonts w:hint="eastAsia" w:ascii="仿宋" w:hAnsi="仿宋" w:eastAsia="仿宋" w:cs="仿宋"/>
          <w:bCs/>
          <w:color w:val="000000"/>
          <w:sz w:val="24"/>
          <w:szCs w:val="24"/>
        </w:rPr>
        <w:t>）代表本公司授权</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u w:val="single"/>
          <w:lang w:eastAsia="zh-CN"/>
        </w:rPr>
        <w:t>磋商</w:t>
      </w:r>
      <w:r>
        <w:rPr>
          <w:rFonts w:hint="eastAsia" w:ascii="仿宋" w:hAnsi="仿宋" w:eastAsia="仿宋" w:cs="仿宋"/>
          <w:bCs/>
          <w:color w:val="000000"/>
          <w:sz w:val="24"/>
          <w:szCs w:val="24"/>
          <w:u w:val="single"/>
        </w:rPr>
        <w:t>供应商名称）</w:t>
      </w:r>
      <w:r>
        <w:rPr>
          <w:rFonts w:hint="eastAsia" w:ascii="仿宋" w:hAnsi="仿宋" w:eastAsia="仿宋" w:cs="仿宋"/>
          <w:bCs/>
          <w:color w:val="000000"/>
          <w:sz w:val="24"/>
          <w:szCs w:val="24"/>
        </w:rPr>
        <w:t>的下面签字的</w:t>
      </w:r>
      <w:r>
        <w:rPr>
          <w:rFonts w:hint="eastAsia" w:ascii="仿宋" w:hAnsi="仿宋" w:eastAsia="仿宋" w:cs="仿宋"/>
          <w:bCs/>
          <w:color w:val="000000"/>
          <w:sz w:val="24"/>
          <w:szCs w:val="24"/>
          <w:u w:val="single"/>
        </w:rPr>
        <w:t>（被授权代表的姓名、职务）</w:t>
      </w:r>
      <w:r>
        <w:rPr>
          <w:rFonts w:hint="eastAsia" w:ascii="仿宋" w:hAnsi="仿宋" w:eastAsia="仿宋" w:cs="仿宋"/>
          <w:bCs/>
          <w:color w:val="000000"/>
          <w:sz w:val="24"/>
          <w:szCs w:val="24"/>
        </w:rPr>
        <w:t>为本公司的合法代理人，就</w:t>
      </w:r>
      <w:r>
        <w:rPr>
          <w:rFonts w:hint="eastAsia" w:ascii="仿宋" w:hAnsi="仿宋" w:eastAsia="仿宋" w:cs="仿宋"/>
          <w:bCs/>
          <w:color w:val="000000"/>
          <w:sz w:val="24"/>
          <w:szCs w:val="24"/>
          <w:u w:val="single"/>
        </w:rPr>
        <w:t>（项目名称</w:t>
      </w:r>
      <w:r>
        <w:rPr>
          <w:rFonts w:hint="eastAsia" w:ascii="仿宋" w:hAnsi="仿宋" w:eastAsia="仿宋" w:cs="仿宋"/>
          <w:bCs/>
          <w:color w:val="000000"/>
          <w:szCs w:val="24"/>
          <w:u w:val="single"/>
          <w:lang w:eastAsia="zh-CN"/>
        </w:rPr>
        <w:t>、</w:t>
      </w:r>
      <w:r>
        <w:rPr>
          <w:rFonts w:hint="eastAsia" w:ascii="仿宋" w:hAnsi="仿宋" w:eastAsia="仿宋" w:cs="仿宋"/>
          <w:bCs/>
          <w:color w:val="000000"/>
          <w:szCs w:val="24"/>
          <w:u w:val="single"/>
          <w:lang w:val="en-US" w:eastAsia="zh-CN"/>
        </w:rPr>
        <w:t>项目编号</w:t>
      </w:r>
      <w:r>
        <w:rPr>
          <w:rFonts w:hint="eastAsia" w:ascii="仿宋" w:hAnsi="仿宋" w:eastAsia="仿宋" w:cs="仿宋"/>
          <w:bCs/>
          <w:color w:val="000000"/>
          <w:sz w:val="24"/>
          <w:szCs w:val="24"/>
          <w:u w:val="single"/>
        </w:rPr>
        <w:t>）</w:t>
      </w:r>
      <w:r>
        <w:rPr>
          <w:rFonts w:hint="eastAsia" w:ascii="仿宋" w:hAnsi="仿宋" w:eastAsia="仿宋" w:cs="仿宋"/>
          <w:bCs/>
          <w:color w:val="000000"/>
          <w:sz w:val="24"/>
          <w:szCs w:val="24"/>
        </w:rPr>
        <w:t>的</w:t>
      </w:r>
      <w:r>
        <w:rPr>
          <w:rFonts w:hint="eastAsia" w:ascii="仿宋" w:hAnsi="仿宋" w:eastAsia="仿宋" w:cs="仿宋"/>
          <w:color w:val="000000"/>
          <w:sz w:val="24"/>
          <w:szCs w:val="24"/>
        </w:rPr>
        <w:t>竞争性</w:t>
      </w:r>
      <w:r>
        <w:rPr>
          <w:rFonts w:hint="eastAsia" w:ascii="仿宋" w:hAnsi="仿宋" w:eastAsia="仿宋" w:cs="仿宋"/>
          <w:color w:val="000000"/>
          <w:sz w:val="24"/>
          <w:szCs w:val="24"/>
          <w:lang w:eastAsia="zh-CN"/>
        </w:rPr>
        <w:t>磋商</w:t>
      </w:r>
      <w:r>
        <w:rPr>
          <w:rFonts w:hint="eastAsia" w:ascii="仿宋" w:hAnsi="仿宋" w:eastAsia="仿宋" w:cs="仿宋"/>
          <w:bCs/>
          <w:color w:val="000000"/>
          <w:sz w:val="24"/>
          <w:szCs w:val="24"/>
        </w:rPr>
        <w:t>活动，以本公司的名义处理一切与之有关的事务。</w:t>
      </w:r>
    </w:p>
    <w:p w14:paraId="4B8FA44E">
      <w:pPr>
        <w:snapToGrid w:val="0"/>
        <w:spacing w:line="360" w:lineRule="auto"/>
        <w:ind w:firstLine="480" w:firstLineChars="200"/>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本授权书自</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日至</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年</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月</w:t>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u w:val="single"/>
        </w:rPr>
        <w:tab/>
      </w:r>
      <w:r>
        <w:rPr>
          <w:rFonts w:hint="eastAsia" w:ascii="仿宋" w:hAnsi="仿宋" w:eastAsia="仿宋" w:cs="仿宋"/>
          <w:bCs/>
          <w:color w:val="000000"/>
          <w:sz w:val="24"/>
          <w:szCs w:val="24"/>
        </w:rPr>
        <w:t>日止签字有效。</w:t>
      </w:r>
    </w:p>
    <w:p w14:paraId="0913CD8A">
      <w:pPr>
        <w:snapToGrid w:val="0"/>
        <w:spacing w:line="360" w:lineRule="auto"/>
        <w:ind w:firstLine="480" w:firstLineChars="200"/>
        <w:textAlignment w:val="baseline"/>
        <w:rPr>
          <w:rFonts w:ascii="仿宋" w:hAnsi="仿宋" w:eastAsia="仿宋" w:cs="仿宋"/>
          <w:bCs/>
          <w:color w:val="000000"/>
          <w:sz w:val="24"/>
          <w:szCs w:val="24"/>
          <w:lang w:eastAsia="zh-CN"/>
        </w:rPr>
      </w:pPr>
      <w:r>
        <w:rPr>
          <w:rFonts w:hint="eastAsia" w:ascii="仿宋" w:hAnsi="仿宋" w:eastAsia="仿宋" w:cs="仿宋"/>
          <w:bCs/>
          <w:color w:val="000000"/>
          <w:sz w:val="24"/>
          <w:szCs w:val="24"/>
        </w:rPr>
        <w:t>特此声明</w:t>
      </w:r>
      <w:r>
        <w:rPr>
          <w:rFonts w:hint="eastAsia" w:ascii="仿宋" w:hAnsi="仿宋" w:eastAsia="仿宋" w:cs="仿宋"/>
          <w:bCs/>
          <w:color w:val="000000"/>
          <w:sz w:val="24"/>
          <w:szCs w:val="24"/>
          <w:lang w:eastAsia="zh-CN"/>
        </w:rPr>
        <w:t>！</w:t>
      </w:r>
    </w:p>
    <w:p w14:paraId="716B0074">
      <w:pPr>
        <w:snapToGrid w:val="0"/>
        <w:spacing w:line="360" w:lineRule="auto"/>
        <w:ind w:firstLine="480" w:firstLineChars="200"/>
        <w:textAlignment w:val="baseline"/>
        <w:rPr>
          <w:rFonts w:ascii="仿宋" w:hAnsi="仿宋" w:eastAsia="仿宋" w:cs="仿宋"/>
          <w:bCs/>
          <w:color w:val="000000"/>
          <w:sz w:val="24"/>
          <w:szCs w:val="24"/>
        </w:rPr>
      </w:pPr>
    </w:p>
    <w:p w14:paraId="167F6EF3">
      <w:pPr>
        <w:snapToGrid w:val="0"/>
        <w:spacing w:line="360" w:lineRule="auto"/>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委托人名称（公章）：</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被授权人（签字）：</w:t>
      </w:r>
    </w:p>
    <w:p w14:paraId="7BB2C22D">
      <w:pPr>
        <w:snapToGrid w:val="0"/>
        <w:spacing w:line="360" w:lineRule="auto"/>
        <w:textAlignment w:val="baseline"/>
        <w:rPr>
          <w:rFonts w:ascii="仿宋" w:hAnsi="仿宋" w:eastAsia="仿宋" w:cs="仿宋"/>
          <w:bCs/>
          <w:color w:val="000000"/>
          <w:sz w:val="24"/>
          <w:szCs w:val="24"/>
          <w:u w:val="single"/>
        </w:rPr>
      </w:pPr>
      <w:r>
        <w:rPr>
          <w:rFonts w:hint="eastAsia" w:ascii="仿宋" w:hAnsi="仿宋" w:eastAsia="仿宋" w:cs="仿宋"/>
          <w:bCs/>
          <w:color w:val="000000"/>
          <w:sz w:val="24"/>
          <w:szCs w:val="24"/>
        </w:rPr>
        <w:t>法定（负责人）代表人（签字）：</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身份证号码：</w:t>
      </w:r>
    </w:p>
    <w:p w14:paraId="4B99A837">
      <w:pPr>
        <w:snapToGrid w:val="0"/>
        <w:spacing w:line="360" w:lineRule="auto"/>
        <w:textAlignment w:val="baseline"/>
        <w:rPr>
          <w:rFonts w:ascii="仿宋" w:hAnsi="仿宋" w:eastAsia="仿宋" w:cs="仿宋"/>
          <w:bCs/>
          <w:color w:val="000000"/>
          <w:sz w:val="24"/>
          <w:szCs w:val="24"/>
          <w:u w:val="single"/>
        </w:rPr>
      </w:pPr>
      <w:r>
        <w:rPr>
          <w:rFonts w:hint="eastAsia" w:ascii="仿宋" w:hAnsi="仿宋" w:eastAsia="仿宋" w:cs="仿宋"/>
          <w:bCs/>
          <w:color w:val="000000"/>
          <w:sz w:val="24"/>
          <w:szCs w:val="24"/>
        </w:rPr>
        <w:t>电话：</w:t>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ab/>
      </w:r>
      <w:r>
        <w:rPr>
          <w:rFonts w:hint="eastAsia" w:ascii="仿宋" w:hAnsi="仿宋" w:eastAsia="仿宋" w:cs="仿宋"/>
          <w:bCs/>
          <w:color w:val="000000"/>
          <w:sz w:val="24"/>
          <w:szCs w:val="24"/>
        </w:rPr>
        <w:t>电话：</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34FE77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7F47C6CB">
            <w:pPr>
              <w:snapToGrid w:val="0"/>
              <w:spacing w:line="360" w:lineRule="auto"/>
              <w:jc w:val="center"/>
              <w:textAlignment w:val="baseline"/>
              <w:rPr>
                <w:rFonts w:ascii="仿宋" w:hAnsi="仿宋" w:eastAsia="仿宋" w:cs="仿宋"/>
                <w:bCs/>
                <w:color w:val="000000"/>
                <w:sz w:val="24"/>
                <w:szCs w:val="24"/>
              </w:rPr>
            </w:pPr>
            <w:r>
              <w:rPr>
                <w:rFonts w:hint="eastAsia" w:ascii="仿宋" w:hAnsi="仿宋" w:eastAsia="仿宋" w:cs="仿宋"/>
                <w:bCs/>
                <w:color w:val="000000"/>
                <w:sz w:val="24"/>
                <w:szCs w:val="24"/>
              </w:rPr>
              <w:t>粘贴被授权人身份证（复印件）</w:t>
            </w:r>
            <w:r>
              <w:rPr>
                <w:rFonts w:hint="eastAsia" w:ascii="仿宋" w:hAnsi="仿宋" w:eastAsia="仿宋" w:cs="仿宋"/>
                <w:bCs/>
                <w:color w:val="000000"/>
                <w:sz w:val="24"/>
                <w:szCs w:val="24"/>
                <w:lang w:eastAsia="zh-CN"/>
              </w:rPr>
              <w:t>及法定代表人</w:t>
            </w:r>
            <w:r>
              <w:rPr>
                <w:rFonts w:hint="eastAsia" w:ascii="仿宋" w:hAnsi="仿宋" w:eastAsia="仿宋" w:cs="仿宋"/>
                <w:bCs/>
                <w:color w:val="000000"/>
                <w:sz w:val="24"/>
                <w:szCs w:val="24"/>
              </w:rPr>
              <w:t>身份证（复印件）</w:t>
            </w:r>
          </w:p>
        </w:tc>
      </w:tr>
    </w:tbl>
    <w:p w14:paraId="1DD7E425">
      <w:pPr>
        <w:snapToGrid w:val="0"/>
        <w:spacing w:line="360" w:lineRule="auto"/>
        <w:textAlignment w:val="baseline"/>
        <w:rPr>
          <w:rFonts w:ascii="仿宋" w:hAnsi="仿宋" w:eastAsia="仿宋" w:cs="仿宋"/>
          <w:bCs/>
          <w:color w:val="000000"/>
          <w:sz w:val="24"/>
          <w:szCs w:val="24"/>
        </w:rPr>
      </w:pPr>
    </w:p>
    <w:p w14:paraId="3A57B967">
      <w:pPr>
        <w:pStyle w:val="6"/>
        <w:spacing w:line="360" w:lineRule="auto"/>
        <w:ind w:firstLine="0"/>
        <w:textAlignment w:val="baseline"/>
        <w:rPr>
          <w:rFonts w:ascii="仿宋" w:hAnsi="仿宋" w:eastAsia="仿宋" w:cs="仿宋"/>
          <w:b/>
          <w:color w:val="000000"/>
          <w:szCs w:val="24"/>
          <w:lang w:val="zh-CN" w:eastAsia="zh-CN"/>
        </w:rPr>
      </w:pPr>
      <w:r>
        <w:rPr>
          <w:rFonts w:hint="eastAsia" w:ascii="仿宋" w:hAnsi="仿宋" w:eastAsia="仿宋" w:cs="仿宋"/>
          <w:b/>
          <w:color w:val="000000"/>
          <w:szCs w:val="24"/>
          <w:lang w:eastAsia="zh-CN"/>
        </w:rPr>
        <w:t>说明：委托代理人参加磋商的使用此授权书。此授权书除保留在响应文件中，还需另一份与被授权人身份证原件一起在开标会验证。</w:t>
      </w:r>
      <w:r>
        <w:rPr>
          <w:sz w:val="20"/>
        </w:rPr>
        <w:br w:type="page"/>
      </w:r>
    </w:p>
    <w:p w14:paraId="3B67278A">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四</w:t>
      </w:r>
      <w:r>
        <w:rPr>
          <w:rFonts w:hint="eastAsia" w:ascii="仿宋" w:hAnsi="仿宋" w:eastAsia="仿宋" w:cs="仿宋"/>
          <w:b/>
          <w:color w:val="000000"/>
          <w:sz w:val="24"/>
          <w:szCs w:val="24"/>
          <w:lang w:val="zh-CN" w:eastAsia="zh-CN"/>
        </w:rPr>
        <w:t>、法人或者其他组织的营业执照等证明文件</w:t>
      </w:r>
    </w:p>
    <w:p w14:paraId="36BF95AF">
      <w:pPr>
        <w:pStyle w:val="5"/>
        <w:spacing w:line="360" w:lineRule="auto"/>
        <w:ind w:left="1540" w:right="1540"/>
        <w:rPr>
          <w:sz w:val="20"/>
        </w:rPr>
      </w:pPr>
    </w:p>
    <w:p w14:paraId="1F867B7C">
      <w:pPr>
        <w:pStyle w:val="5"/>
        <w:spacing w:line="360" w:lineRule="auto"/>
        <w:ind w:left="1540" w:right="1540"/>
        <w:rPr>
          <w:sz w:val="20"/>
        </w:rPr>
      </w:pPr>
    </w:p>
    <w:p w14:paraId="4F4EDB06">
      <w:pPr>
        <w:pStyle w:val="5"/>
        <w:spacing w:line="360" w:lineRule="auto"/>
        <w:ind w:left="1540" w:right="1540"/>
        <w:rPr>
          <w:sz w:val="20"/>
        </w:rPr>
      </w:pPr>
    </w:p>
    <w:p w14:paraId="227D81DC">
      <w:pPr>
        <w:pStyle w:val="5"/>
        <w:spacing w:line="360" w:lineRule="auto"/>
        <w:ind w:left="1540" w:right="1540"/>
        <w:rPr>
          <w:sz w:val="20"/>
        </w:rPr>
      </w:pPr>
    </w:p>
    <w:p w14:paraId="7E404996">
      <w:pPr>
        <w:pStyle w:val="5"/>
        <w:spacing w:line="360" w:lineRule="auto"/>
        <w:ind w:left="1540" w:right="1540"/>
        <w:rPr>
          <w:sz w:val="20"/>
        </w:rPr>
      </w:pPr>
    </w:p>
    <w:p w14:paraId="5452FBD3">
      <w:pPr>
        <w:pStyle w:val="5"/>
        <w:spacing w:line="360" w:lineRule="auto"/>
        <w:ind w:left="1540" w:right="1540"/>
        <w:rPr>
          <w:sz w:val="20"/>
        </w:rPr>
      </w:pPr>
    </w:p>
    <w:p w14:paraId="7E7EBB9D">
      <w:pPr>
        <w:pStyle w:val="5"/>
        <w:spacing w:line="360" w:lineRule="auto"/>
        <w:ind w:left="1540" w:right="1540"/>
        <w:rPr>
          <w:sz w:val="20"/>
        </w:rPr>
      </w:pPr>
    </w:p>
    <w:p w14:paraId="19FDC75D">
      <w:pPr>
        <w:pStyle w:val="5"/>
        <w:spacing w:line="360" w:lineRule="auto"/>
        <w:ind w:left="1540" w:right="1540"/>
        <w:rPr>
          <w:sz w:val="20"/>
        </w:rPr>
      </w:pPr>
    </w:p>
    <w:p w14:paraId="11B8B63E">
      <w:pPr>
        <w:pStyle w:val="5"/>
        <w:spacing w:line="360" w:lineRule="auto"/>
        <w:ind w:left="1540" w:right="1540"/>
        <w:rPr>
          <w:sz w:val="20"/>
        </w:rPr>
      </w:pPr>
    </w:p>
    <w:p w14:paraId="1A47448D">
      <w:pPr>
        <w:pStyle w:val="5"/>
        <w:spacing w:line="360" w:lineRule="auto"/>
        <w:ind w:left="1540" w:right="1540"/>
        <w:rPr>
          <w:sz w:val="20"/>
        </w:rPr>
      </w:pPr>
    </w:p>
    <w:p w14:paraId="09065415">
      <w:pPr>
        <w:pStyle w:val="5"/>
        <w:spacing w:line="360" w:lineRule="auto"/>
        <w:ind w:left="1540" w:right="1540"/>
        <w:rPr>
          <w:sz w:val="20"/>
        </w:rPr>
      </w:pPr>
    </w:p>
    <w:p w14:paraId="4A312A76">
      <w:pPr>
        <w:pStyle w:val="5"/>
        <w:spacing w:line="360" w:lineRule="auto"/>
        <w:ind w:left="1540" w:right="1540"/>
        <w:rPr>
          <w:sz w:val="20"/>
        </w:rPr>
      </w:pPr>
    </w:p>
    <w:p w14:paraId="25EB273F">
      <w:pPr>
        <w:pStyle w:val="5"/>
        <w:spacing w:line="360" w:lineRule="auto"/>
        <w:ind w:left="0" w:leftChars="0" w:right="1540" w:firstLine="0"/>
        <w:rPr>
          <w:rFonts w:ascii="仿宋" w:hAnsi="仿宋" w:eastAsia="仿宋" w:cs="仿宋"/>
          <w:bCs/>
          <w:color w:val="000000"/>
          <w:sz w:val="24"/>
          <w:szCs w:val="24"/>
          <w:lang w:val="zh-CN" w:eastAsia="zh-CN"/>
        </w:rPr>
      </w:pPr>
      <w:r>
        <w:rPr>
          <w:rFonts w:hint="eastAsia" w:ascii="仿宋" w:hAnsi="仿宋" w:eastAsia="仿宋" w:cs="仿宋"/>
          <w:bCs/>
          <w:color w:val="000000"/>
          <w:sz w:val="24"/>
          <w:szCs w:val="24"/>
          <w:lang w:eastAsia="zh-CN"/>
        </w:rPr>
        <w:t>注：</w:t>
      </w:r>
      <w:r>
        <w:rPr>
          <w:rFonts w:hint="eastAsia" w:ascii="仿宋" w:hAnsi="仿宋" w:eastAsia="仿宋" w:cs="仿宋"/>
          <w:bCs/>
          <w:color w:val="000000"/>
          <w:sz w:val="24"/>
          <w:szCs w:val="24"/>
          <w:lang w:val="zh-CN" w:eastAsia="zh-CN"/>
        </w:rPr>
        <w:t xml:space="preserve">供应商具有独立承担民事责任的能力是指： </w:t>
      </w:r>
    </w:p>
    <w:p w14:paraId="19820F06">
      <w:pPr>
        <w:pStyle w:val="5"/>
        <w:spacing w:line="360" w:lineRule="auto"/>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1、如供应商是企业（包括合伙企业），应提供在工商部门注册的有效“企业法人营业执照”或“营业执照”；</w:t>
      </w:r>
    </w:p>
    <w:p w14:paraId="6719DDBB">
      <w:pPr>
        <w:pStyle w:val="5"/>
        <w:spacing w:line="360" w:lineRule="auto"/>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2、如供应商是事业单位，应提供有效的“事业单位法人证书”；</w:t>
      </w:r>
    </w:p>
    <w:p w14:paraId="6AD5D252">
      <w:pPr>
        <w:pStyle w:val="5"/>
        <w:spacing w:line="360" w:lineRule="auto"/>
        <w:ind w:left="0" w:leftChars="0" w:right="1540" w:firstLine="0"/>
        <w:rPr>
          <w:rFonts w:ascii="仿宋" w:hAnsi="仿宋" w:eastAsia="仿宋" w:cs="仿宋"/>
          <w:bCs/>
          <w:color w:val="000000"/>
          <w:sz w:val="24"/>
          <w:szCs w:val="24"/>
          <w:lang w:eastAsia="zh-CN"/>
        </w:rPr>
      </w:pPr>
      <w:r>
        <w:rPr>
          <w:rFonts w:hint="eastAsia" w:ascii="仿宋" w:hAnsi="仿宋" w:eastAsia="仿宋" w:cs="仿宋"/>
          <w:bCs/>
          <w:color w:val="000000"/>
          <w:sz w:val="24"/>
          <w:szCs w:val="24"/>
          <w:lang w:eastAsia="zh-CN"/>
        </w:rPr>
        <w:t>3、如供应商是个体工商户，应提供有效的“个体工商户营业执照”；</w:t>
      </w:r>
    </w:p>
    <w:p w14:paraId="5BA9ADE2">
      <w:pPr>
        <w:snapToGrid w:val="0"/>
        <w:spacing w:line="360" w:lineRule="auto"/>
        <w:ind w:firstLine="0"/>
        <w:jc w:val="both"/>
        <w:textAlignment w:val="baseline"/>
        <w:rPr>
          <w:rFonts w:ascii="仿宋" w:hAnsi="仿宋" w:eastAsia="仿宋" w:cs="仿宋"/>
          <w:b/>
          <w:color w:val="000000"/>
          <w:sz w:val="24"/>
          <w:szCs w:val="24"/>
          <w:lang w:val="zh-CN" w:eastAsia="zh-CN"/>
        </w:rPr>
      </w:pPr>
      <w:r>
        <w:rPr>
          <w:rFonts w:hint="eastAsia" w:ascii="仿宋" w:hAnsi="仿宋" w:eastAsia="仿宋" w:cs="仿宋"/>
          <w:bCs/>
          <w:color w:val="000000"/>
          <w:sz w:val="24"/>
          <w:szCs w:val="24"/>
          <w:lang w:eastAsia="zh-CN"/>
        </w:rPr>
        <w:t>4、如供应商是自然人，应提供有效的自然人身份证明。</w:t>
      </w:r>
      <w:r>
        <w:rPr>
          <w:sz w:val="20"/>
        </w:rPr>
        <w:br w:type="page"/>
      </w:r>
      <w:r>
        <w:rPr>
          <w:rFonts w:hint="eastAsia"/>
          <w:sz w:val="20"/>
          <w:lang w:eastAsia="zh-CN"/>
        </w:rPr>
        <w:t xml:space="preserve">             </w:t>
      </w:r>
      <w:r>
        <w:rPr>
          <w:rFonts w:hint="eastAsia" w:ascii="仿宋" w:hAnsi="仿宋" w:eastAsia="仿宋" w:cs="仿宋"/>
          <w:b/>
          <w:color w:val="000000"/>
          <w:sz w:val="24"/>
          <w:szCs w:val="24"/>
          <w:lang w:val="zh-CN" w:eastAsia="zh-CN"/>
        </w:rPr>
        <w:t>五、具备履行合同所必需的设备和专业技术能力的证明材料</w:t>
      </w:r>
    </w:p>
    <w:p w14:paraId="23377A5D">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（一）拟派本项目负责人简历表</w:t>
      </w:r>
    </w:p>
    <w:p w14:paraId="3A073B6F">
      <w:pPr>
        <w:tabs>
          <w:tab w:val="left" w:pos="1365"/>
        </w:tabs>
        <w:spacing w:line="360" w:lineRule="auto"/>
        <w:ind w:firstLine="0"/>
        <w:textAlignment w:val="baseline"/>
        <w:rPr>
          <w:rFonts w:hint="default" w:ascii="仿宋" w:hAnsi="仿宋" w:eastAsia="仿宋" w:cs="仿宋"/>
          <w:color w:val="000000"/>
          <w:sz w:val="24"/>
          <w:szCs w:val="24"/>
          <w:lang w:val="en-US"/>
        </w:rPr>
      </w:pPr>
      <w:r>
        <w:rPr>
          <w:rFonts w:hint="eastAsia" w:ascii="仿宋" w:hAnsi="仿宋" w:eastAsia="仿宋" w:cs="仿宋"/>
          <w:color w:val="000000"/>
          <w:sz w:val="24"/>
          <w:szCs w:val="24"/>
          <w:lang w:val="en-US" w:eastAsia="zh-CN"/>
        </w:rPr>
        <w:t>项目编号:</w:t>
      </w:r>
    </w:p>
    <w:p w14:paraId="47F37D04">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5"/>
        <w:gridCol w:w="1062"/>
        <w:gridCol w:w="1177"/>
        <w:gridCol w:w="1319"/>
        <w:gridCol w:w="2171"/>
        <w:gridCol w:w="2207"/>
      </w:tblGrid>
      <w:tr w14:paraId="416E6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CE076E9">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姓  名</w:t>
            </w:r>
          </w:p>
        </w:tc>
        <w:tc>
          <w:tcPr>
            <w:tcW w:w="1062" w:type="dxa"/>
            <w:shd w:val="clear" w:color="auto" w:fill="auto"/>
            <w:vAlign w:val="center"/>
          </w:tcPr>
          <w:p w14:paraId="694115D7">
            <w:pPr>
              <w:spacing w:line="360" w:lineRule="auto"/>
              <w:jc w:val="center"/>
              <w:textAlignment w:val="baseline"/>
              <w:rPr>
                <w:rFonts w:ascii="仿宋" w:hAnsi="仿宋" w:eastAsia="仿宋" w:cs="仿宋"/>
                <w:color w:val="000000"/>
                <w:sz w:val="24"/>
                <w:szCs w:val="24"/>
              </w:rPr>
            </w:pPr>
          </w:p>
        </w:tc>
        <w:tc>
          <w:tcPr>
            <w:tcW w:w="1177" w:type="dxa"/>
            <w:shd w:val="clear" w:color="auto" w:fill="auto"/>
            <w:vAlign w:val="center"/>
          </w:tcPr>
          <w:p w14:paraId="31FA2510">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年  龄</w:t>
            </w:r>
          </w:p>
        </w:tc>
        <w:tc>
          <w:tcPr>
            <w:tcW w:w="1319" w:type="dxa"/>
            <w:shd w:val="clear" w:color="auto" w:fill="auto"/>
            <w:vAlign w:val="center"/>
          </w:tcPr>
          <w:p w14:paraId="2D499E0F">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37AD6FCA">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学历</w:t>
            </w:r>
          </w:p>
        </w:tc>
        <w:tc>
          <w:tcPr>
            <w:tcW w:w="2207" w:type="dxa"/>
            <w:shd w:val="clear" w:color="auto" w:fill="auto"/>
            <w:vAlign w:val="center"/>
          </w:tcPr>
          <w:p w14:paraId="72289F2A">
            <w:pPr>
              <w:spacing w:line="360" w:lineRule="auto"/>
              <w:jc w:val="center"/>
              <w:textAlignment w:val="baseline"/>
              <w:rPr>
                <w:rFonts w:ascii="仿宋" w:hAnsi="仿宋" w:eastAsia="仿宋" w:cs="仿宋"/>
                <w:color w:val="000000"/>
                <w:sz w:val="24"/>
                <w:szCs w:val="24"/>
              </w:rPr>
            </w:pPr>
          </w:p>
        </w:tc>
      </w:tr>
      <w:tr w14:paraId="27B67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761015A">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职  称</w:t>
            </w:r>
          </w:p>
        </w:tc>
        <w:tc>
          <w:tcPr>
            <w:tcW w:w="1062" w:type="dxa"/>
            <w:shd w:val="clear" w:color="auto" w:fill="auto"/>
            <w:vAlign w:val="center"/>
          </w:tcPr>
          <w:p w14:paraId="16037231">
            <w:pPr>
              <w:spacing w:line="360" w:lineRule="auto"/>
              <w:jc w:val="center"/>
              <w:textAlignment w:val="baseline"/>
              <w:rPr>
                <w:rFonts w:ascii="仿宋" w:hAnsi="仿宋" w:eastAsia="仿宋" w:cs="仿宋"/>
                <w:color w:val="000000"/>
                <w:sz w:val="24"/>
                <w:szCs w:val="24"/>
              </w:rPr>
            </w:pPr>
          </w:p>
        </w:tc>
        <w:tc>
          <w:tcPr>
            <w:tcW w:w="1177" w:type="dxa"/>
            <w:shd w:val="clear" w:color="auto" w:fill="auto"/>
            <w:vAlign w:val="center"/>
          </w:tcPr>
          <w:p w14:paraId="239C1D11">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职  务</w:t>
            </w:r>
          </w:p>
        </w:tc>
        <w:tc>
          <w:tcPr>
            <w:tcW w:w="1319" w:type="dxa"/>
            <w:shd w:val="clear" w:color="auto" w:fill="auto"/>
            <w:vAlign w:val="center"/>
          </w:tcPr>
          <w:p w14:paraId="0FCCD37E">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59D06715">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拟在本工程任职</w:t>
            </w:r>
          </w:p>
        </w:tc>
        <w:tc>
          <w:tcPr>
            <w:tcW w:w="2207" w:type="dxa"/>
            <w:shd w:val="clear" w:color="auto" w:fill="auto"/>
            <w:vAlign w:val="center"/>
          </w:tcPr>
          <w:p w14:paraId="5806E046">
            <w:pPr>
              <w:spacing w:line="360" w:lineRule="auto"/>
              <w:ind w:firstLine="0"/>
              <w:jc w:val="center"/>
              <w:textAlignment w:val="baseline"/>
              <w:rPr>
                <w:rFonts w:ascii="仿宋" w:hAnsi="仿宋" w:eastAsia="仿宋" w:cs="仿宋"/>
                <w:color w:val="000000"/>
                <w:sz w:val="24"/>
                <w:szCs w:val="24"/>
              </w:rPr>
            </w:pPr>
          </w:p>
        </w:tc>
      </w:tr>
      <w:tr w14:paraId="35304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3374" w:type="dxa"/>
            <w:gridSpan w:val="3"/>
            <w:shd w:val="clear" w:color="auto" w:fill="auto"/>
            <w:vAlign w:val="center"/>
          </w:tcPr>
          <w:p w14:paraId="565217D0">
            <w:pPr>
              <w:spacing w:line="360" w:lineRule="auto"/>
              <w:ind w:firstLine="0"/>
              <w:jc w:val="center"/>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执业资格证书</w:t>
            </w:r>
          </w:p>
        </w:tc>
        <w:tc>
          <w:tcPr>
            <w:tcW w:w="5697" w:type="dxa"/>
            <w:gridSpan w:val="3"/>
            <w:shd w:val="clear" w:color="auto" w:fill="auto"/>
            <w:vAlign w:val="center"/>
          </w:tcPr>
          <w:p w14:paraId="1F59A995">
            <w:pPr>
              <w:spacing w:line="360" w:lineRule="auto"/>
              <w:jc w:val="center"/>
              <w:textAlignment w:val="baseline"/>
              <w:rPr>
                <w:rFonts w:ascii="仿宋" w:hAnsi="仿宋" w:eastAsia="仿宋" w:cs="仿宋"/>
                <w:color w:val="000000"/>
                <w:sz w:val="24"/>
                <w:szCs w:val="24"/>
              </w:rPr>
            </w:pPr>
          </w:p>
        </w:tc>
      </w:tr>
      <w:tr w14:paraId="339F1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1135" w:type="dxa"/>
            <w:shd w:val="clear" w:color="auto" w:fill="auto"/>
            <w:vAlign w:val="center"/>
          </w:tcPr>
          <w:p w14:paraId="1E9C573F">
            <w:pPr>
              <w:spacing w:line="360" w:lineRule="auto"/>
              <w:ind w:firstLine="0"/>
              <w:jc w:val="center"/>
              <w:textAlignment w:val="baseline"/>
              <w:rPr>
                <w:rFonts w:ascii="仿宋" w:hAnsi="仿宋" w:eastAsia="仿宋" w:cs="仿宋"/>
                <w:color w:val="000000"/>
                <w:sz w:val="24"/>
                <w:szCs w:val="24"/>
                <w:highlight w:val="white"/>
                <w:lang w:eastAsia="zh-CN"/>
              </w:rPr>
            </w:pPr>
            <w:r>
              <w:rPr>
                <w:rFonts w:hint="eastAsia" w:ascii="仿宋" w:hAnsi="仿宋" w:eastAsia="仿宋" w:cs="仿宋"/>
                <w:color w:val="000000"/>
                <w:sz w:val="24"/>
                <w:szCs w:val="24"/>
                <w:highlight w:val="white"/>
              </w:rPr>
              <w:t>毕业</w:t>
            </w:r>
          </w:p>
          <w:p w14:paraId="1534E79B">
            <w:pPr>
              <w:spacing w:line="360" w:lineRule="auto"/>
              <w:ind w:firstLine="0"/>
              <w:jc w:val="center"/>
              <w:textAlignment w:val="baseline"/>
              <w:rPr>
                <w:rFonts w:ascii="仿宋" w:hAnsi="仿宋" w:eastAsia="仿宋" w:cs="仿宋"/>
                <w:color w:val="000000"/>
                <w:sz w:val="24"/>
                <w:szCs w:val="24"/>
                <w:highlight w:val="white"/>
                <w:lang w:eastAsia="zh-CN"/>
              </w:rPr>
            </w:pPr>
            <w:r>
              <w:rPr>
                <w:rFonts w:hint="eastAsia" w:ascii="仿宋" w:hAnsi="仿宋" w:eastAsia="仿宋" w:cs="仿宋"/>
                <w:color w:val="000000"/>
                <w:sz w:val="24"/>
                <w:szCs w:val="24"/>
                <w:highlight w:val="white"/>
              </w:rPr>
              <w:t>学校</w:t>
            </w:r>
          </w:p>
        </w:tc>
        <w:tc>
          <w:tcPr>
            <w:tcW w:w="7936" w:type="dxa"/>
            <w:gridSpan w:val="5"/>
            <w:shd w:val="clear" w:color="auto" w:fill="auto"/>
            <w:vAlign w:val="center"/>
          </w:tcPr>
          <w:p w14:paraId="24659AB0">
            <w:pPr>
              <w:spacing w:line="360" w:lineRule="auto"/>
              <w:ind w:firstLine="960" w:firstLineChars="40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年毕业于                  学校            专业</w:t>
            </w:r>
          </w:p>
        </w:tc>
      </w:tr>
      <w:tr w14:paraId="1864A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071" w:type="dxa"/>
            <w:gridSpan w:val="6"/>
            <w:shd w:val="clear" w:color="auto" w:fill="auto"/>
            <w:vAlign w:val="center"/>
          </w:tcPr>
          <w:p w14:paraId="22E5336C">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主要工作经历</w:t>
            </w:r>
          </w:p>
        </w:tc>
      </w:tr>
      <w:tr w14:paraId="5B0C1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35" w:type="dxa"/>
            <w:shd w:val="clear" w:color="auto" w:fill="auto"/>
            <w:vAlign w:val="center"/>
          </w:tcPr>
          <w:p w14:paraId="1FA885E5">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时  间</w:t>
            </w:r>
          </w:p>
        </w:tc>
        <w:tc>
          <w:tcPr>
            <w:tcW w:w="3558" w:type="dxa"/>
            <w:gridSpan w:val="3"/>
            <w:shd w:val="clear" w:color="auto" w:fill="auto"/>
            <w:vAlign w:val="center"/>
          </w:tcPr>
          <w:p w14:paraId="14DF5751">
            <w:pPr>
              <w:spacing w:line="360" w:lineRule="auto"/>
              <w:ind w:firstLine="0"/>
              <w:jc w:val="center"/>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highlight w:val="white"/>
                <w:lang w:eastAsia="zh-CN"/>
              </w:rPr>
              <w:t>参加过的类似项目名称</w:t>
            </w:r>
          </w:p>
        </w:tc>
        <w:tc>
          <w:tcPr>
            <w:tcW w:w="2171" w:type="dxa"/>
            <w:shd w:val="clear" w:color="auto" w:fill="auto"/>
            <w:vAlign w:val="center"/>
          </w:tcPr>
          <w:p w14:paraId="09FA7154">
            <w:pPr>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highlight w:val="white"/>
              </w:rPr>
              <w:t>工程概况说明</w:t>
            </w:r>
          </w:p>
        </w:tc>
        <w:tc>
          <w:tcPr>
            <w:tcW w:w="2207" w:type="dxa"/>
            <w:shd w:val="clear" w:color="auto" w:fill="auto"/>
            <w:vAlign w:val="center"/>
          </w:tcPr>
          <w:p w14:paraId="4AF0811D">
            <w:pPr>
              <w:spacing w:line="360" w:lineRule="auto"/>
              <w:ind w:firstLine="0"/>
              <w:jc w:val="center"/>
              <w:textAlignment w:val="baseline"/>
              <w:rPr>
                <w:rFonts w:ascii="仿宋" w:hAnsi="仿宋" w:eastAsia="仿宋" w:cs="仿宋"/>
                <w:color w:val="000000"/>
                <w:sz w:val="24"/>
                <w:szCs w:val="24"/>
                <w:highlight w:val="white"/>
              </w:rPr>
            </w:pPr>
            <w:r>
              <w:rPr>
                <w:rFonts w:hint="eastAsia" w:ascii="仿宋" w:hAnsi="仿宋" w:eastAsia="仿宋" w:cs="仿宋"/>
                <w:color w:val="000000"/>
                <w:sz w:val="24"/>
                <w:szCs w:val="24"/>
                <w:highlight w:val="white"/>
              </w:rPr>
              <w:t>发包人及联系电话</w:t>
            </w:r>
          </w:p>
        </w:tc>
      </w:tr>
      <w:tr w14:paraId="2ECD1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0AF84A0">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30BCF122">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5D049812">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12EF2CCA">
            <w:pPr>
              <w:spacing w:line="360" w:lineRule="auto"/>
              <w:jc w:val="center"/>
              <w:textAlignment w:val="baseline"/>
              <w:rPr>
                <w:rFonts w:ascii="仿宋" w:hAnsi="仿宋" w:eastAsia="仿宋" w:cs="仿宋"/>
                <w:color w:val="000000"/>
                <w:sz w:val="24"/>
                <w:szCs w:val="24"/>
              </w:rPr>
            </w:pPr>
          </w:p>
        </w:tc>
      </w:tr>
      <w:tr w14:paraId="70FBA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27783DEC">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261D8272">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4007416C">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008FE7B3">
            <w:pPr>
              <w:spacing w:line="360" w:lineRule="auto"/>
              <w:jc w:val="center"/>
              <w:textAlignment w:val="baseline"/>
              <w:rPr>
                <w:rFonts w:ascii="仿宋" w:hAnsi="仿宋" w:eastAsia="仿宋" w:cs="仿宋"/>
                <w:color w:val="000000"/>
                <w:sz w:val="24"/>
                <w:szCs w:val="24"/>
              </w:rPr>
            </w:pPr>
          </w:p>
        </w:tc>
      </w:tr>
      <w:tr w14:paraId="01043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591BD48">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1683B154">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5E3D60E0">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0780344F">
            <w:pPr>
              <w:spacing w:line="360" w:lineRule="auto"/>
              <w:jc w:val="center"/>
              <w:textAlignment w:val="baseline"/>
              <w:rPr>
                <w:rFonts w:ascii="仿宋" w:hAnsi="仿宋" w:eastAsia="仿宋" w:cs="仿宋"/>
                <w:color w:val="000000"/>
                <w:sz w:val="24"/>
                <w:szCs w:val="24"/>
              </w:rPr>
            </w:pPr>
          </w:p>
        </w:tc>
      </w:tr>
      <w:tr w14:paraId="4DCFA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543577FD">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32C2FF25">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26185829">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0DEF2D62">
            <w:pPr>
              <w:spacing w:line="360" w:lineRule="auto"/>
              <w:jc w:val="center"/>
              <w:textAlignment w:val="baseline"/>
              <w:rPr>
                <w:rFonts w:ascii="仿宋" w:hAnsi="仿宋" w:eastAsia="仿宋" w:cs="仿宋"/>
                <w:color w:val="000000"/>
                <w:sz w:val="24"/>
                <w:szCs w:val="24"/>
              </w:rPr>
            </w:pPr>
          </w:p>
        </w:tc>
      </w:tr>
      <w:tr w14:paraId="03EB0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135" w:type="dxa"/>
            <w:shd w:val="clear" w:color="auto" w:fill="auto"/>
            <w:vAlign w:val="center"/>
          </w:tcPr>
          <w:p w14:paraId="4B10AA52">
            <w:pPr>
              <w:spacing w:line="360" w:lineRule="auto"/>
              <w:jc w:val="center"/>
              <w:textAlignment w:val="baseline"/>
              <w:rPr>
                <w:rFonts w:ascii="仿宋" w:hAnsi="仿宋" w:eastAsia="仿宋" w:cs="仿宋"/>
                <w:color w:val="000000"/>
                <w:sz w:val="24"/>
                <w:szCs w:val="24"/>
              </w:rPr>
            </w:pPr>
          </w:p>
        </w:tc>
        <w:tc>
          <w:tcPr>
            <w:tcW w:w="3558" w:type="dxa"/>
            <w:gridSpan w:val="3"/>
            <w:shd w:val="clear" w:color="auto" w:fill="auto"/>
            <w:vAlign w:val="center"/>
          </w:tcPr>
          <w:p w14:paraId="03D54EBE">
            <w:pPr>
              <w:spacing w:line="360" w:lineRule="auto"/>
              <w:jc w:val="center"/>
              <w:textAlignment w:val="baseline"/>
              <w:rPr>
                <w:rFonts w:ascii="仿宋" w:hAnsi="仿宋" w:eastAsia="仿宋" w:cs="仿宋"/>
                <w:color w:val="000000"/>
                <w:sz w:val="24"/>
                <w:szCs w:val="24"/>
              </w:rPr>
            </w:pPr>
          </w:p>
        </w:tc>
        <w:tc>
          <w:tcPr>
            <w:tcW w:w="2171" w:type="dxa"/>
            <w:shd w:val="clear" w:color="auto" w:fill="auto"/>
            <w:vAlign w:val="center"/>
          </w:tcPr>
          <w:p w14:paraId="4A4E47CB">
            <w:pPr>
              <w:spacing w:line="360" w:lineRule="auto"/>
              <w:jc w:val="center"/>
              <w:textAlignment w:val="baseline"/>
              <w:rPr>
                <w:rFonts w:ascii="仿宋" w:hAnsi="仿宋" w:eastAsia="仿宋" w:cs="仿宋"/>
                <w:color w:val="000000"/>
                <w:sz w:val="24"/>
                <w:szCs w:val="24"/>
              </w:rPr>
            </w:pPr>
          </w:p>
        </w:tc>
        <w:tc>
          <w:tcPr>
            <w:tcW w:w="2207" w:type="dxa"/>
            <w:shd w:val="clear" w:color="auto" w:fill="auto"/>
            <w:vAlign w:val="center"/>
          </w:tcPr>
          <w:p w14:paraId="45C86402">
            <w:pPr>
              <w:spacing w:line="360" w:lineRule="auto"/>
              <w:jc w:val="center"/>
              <w:textAlignment w:val="baseline"/>
              <w:rPr>
                <w:rFonts w:ascii="仿宋" w:hAnsi="仿宋" w:eastAsia="仿宋" w:cs="仿宋"/>
                <w:color w:val="000000"/>
                <w:sz w:val="24"/>
                <w:szCs w:val="24"/>
              </w:rPr>
            </w:pPr>
          </w:p>
        </w:tc>
      </w:tr>
    </w:tbl>
    <w:p w14:paraId="61074A7C">
      <w:pPr>
        <w:spacing w:line="360" w:lineRule="auto"/>
        <w:ind w:left="600" w:hanging="600" w:hangingChars="250"/>
        <w:textAlignment w:val="baseline"/>
        <w:rPr>
          <w:rFonts w:ascii="仿宋" w:hAnsi="仿宋" w:eastAsia="仿宋" w:cs="仿宋"/>
          <w:color w:val="000000"/>
          <w:sz w:val="24"/>
          <w:szCs w:val="24"/>
          <w:highlight w:val="white"/>
        </w:rPr>
      </w:pPr>
    </w:p>
    <w:p w14:paraId="3986CBA9">
      <w:pPr>
        <w:pStyle w:val="16"/>
        <w:spacing w:line="360" w:lineRule="auto"/>
        <w:ind w:firstLine="480"/>
        <w:textAlignment w:val="baseline"/>
        <w:rPr>
          <w:rFonts w:ascii="仿宋" w:hAnsi="仿宋" w:eastAsia="仿宋" w:cs="仿宋"/>
          <w:szCs w:val="24"/>
        </w:rPr>
      </w:pPr>
    </w:p>
    <w:p w14:paraId="71C9A11F">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2CCABA2D">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7D1A105">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3B26C56A">
      <w:pPr>
        <w:spacing w:line="360" w:lineRule="auto"/>
        <w:ind w:firstLine="0"/>
        <w:textAlignment w:val="baseline"/>
        <w:rPr>
          <w:rFonts w:ascii="仿宋" w:hAnsi="仿宋" w:eastAsia="仿宋" w:cs="仿宋"/>
          <w:color w:val="000000"/>
          <w:sz w:val="24"/>
          <w:szCs w:val="24"/>
          <w:lang w:eastAsia="zh-CN"/>
        </w:rPr>
      </w:pPr>
    </w:p>
    <w:p w14:paraId="4DE2F50A">
      <w:pPr>
        <w:spacing w:line="360" w:lineRule="auto"/>
        <w:ind w:firstLine="0"/>
        <w:textAlignment w:val="baseline"/>
        <w:rPr>
          <w:rFonts w:ascii="仿宋" w:hAnsi="仿宋" w:eastAsia="仿宋" w:cs="仿宋"/>
          <w:color w:val="000000"/>
          <w:sz w:val="24"/>
          <w:szCs w:val="24"/>
          <w:shd w:val="pct10" w:color="auto" w:fill="FFFFFF"/>
          <w:lang w:eastAsia="zh-CN"/>
        </w:rPr>
      </w:pPr>
    </w:p>
    <w:p w14:paraId="4E9F873D">
      <w:pPr>
        <w:spacing w:line="360" w:lineRule="auto"/>
        <w:ind w:firstLine="0"/>
        <w:textAlignment w:val="baseline"/>
        <w:rPr>
          <w:rFonts w:ascii="仿宋" w:hAnsi="仿宋" w:eastAsia="仿宋" w:cs="仿宋"/>
          <w:color w:val="000000"/>
          <w:sz w:val="24"/>
          <w:szCs w:val="24"/>
          <w:shd w:val="pct10" w:color="auto" w:fill="FFFFFF"/>
          <w:lang w:eastAsia="zh-CN"/>
        </w:rPr>
      </w:pPr>
      <w:r>
        <w:rPr>
          <w:sz w:val="20"/>
        </w:rPr>
        <w:br w:type="page"/>
      </w:r>
    </w:p>
    <w:p w14:paraId="3CFE74B5">
      <w:pPr>
        <w:snapToGrid w:val="0"/>
        <w:spacing w:line="360" w:lineRule="auto"/>
        <w:jc w:val="center"/>
        <w:textAlignment w:val="baseline"/>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en-US" w:eastAsia="zh-CN"/>
        </w:rPr>
        <w:t>（二）项目负责人类似项目情况表（如有，格式仅供参考）</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2"/>
        <w:gridCol w:w="1902"/>
        <w:gridCol w:w="1572"/>
        <w:gridCol w:w="1318"/>
        <w:gridCol w:w="1910"/>
      </w:tblGrid>
      <w:tr w14:paraId="00263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vAlign w:val="center"/>
          </w:tcPr>
          <w:p w14:paraId="7FC1CCC8">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12C0705F">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902" w:type="dxa"/>
            <w:tcBorders>
              <w:top w:val="single" w:color="auto" w:sz="4" w:space="0"/>
              <w:left w:val="single" w:color="auto" w:sz="4" w:space="0"/>
              <w:bottom w:val="single" w:color="auto" w:sz="4" w:space="0"/>
              <w:right w:val="single" w:color="auto" w:sz="4" w:space="0"/>
            </w:tcBorders>
            <w:vAlign w:val="center"/>
          </w:tcPr>
          <w:p w14:paraId="03FCBC07">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发包人</w:t>
            </w:r>
          </w:p>
        </w:tc>
        <w:tc>
          <w:tcPr>
            <w:tcW w:w="1572" w:type="dxa"/>
            <w:tcBorders>
              <w:top w:val="single" w:color="auto" w:sz="4" w:space="0"/>
              <w:left w:val="single" w:color="auto" w:sz="4" w:space="0"/>
              <w:bottom w:val="single" w:color="auto" w:sz="4" w:space="0"/>
              <w:right w:val="single" w:color="auto" w:sz="4" w:space="0"/>
            </w:tcBorders>
            <w:vAlign w:val="center"/>
          </w:tcPr>
          <w:p w14:paraId="1A33CE1C">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318" w:type="dxa"/>
            <w:tcBorders>
              <w:top w:val="single" w:color="auto" w:sz="4" w:space="0"/>
              <w:left w:val="single" w:color="auto" w:sz="4" w:space="0"/>
              <w:bottom w:val="single" w:color="auto" w:sz="4" w:space="0"/>
              <w:right w:val="single" w:color="auto" w:sz="4" w:space="0"/>
            </w:tcBorders>
            <w:vAlign w:val="center"/>
          </w:tcPr>
          <w:p w14:paraId="025F40DF">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910" w:type="dxa"/>
            <w:tcBorders>
              <w:top w:val="single" w:color="auto" w:sz="4" w:space="0"/>
              <w:left w:val="single" w:color="auto" w:sz="4" w:space="0"/>
              <w:bottom w:val="single" w:color="auto" w:sz="4" w:space="0"/>
              <w:right w:val="single" w:color="auto" w:sz="4" w:space="0"/>
            </w:tcBorders>
            <w:vAlign w:val="center"/>
          </w:tcPr>
          <w:p w14:paraId="714AE54D">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w:t>
            </w:r>
          </w:p>
        </w:tc>
      </w:tr>
      <w:tr w14:paraId="528B9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DA733D9">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88BD806">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2D7E95B">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2F81CF2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DDC765C">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605C8329">
            <w:pPr>
              <w:snapToGrid w:val="0"/>
              <w:spacing w:line="360" w:lineRule="auto"/>
              <w:ind w:firstLine="0"/>
              <w:jc w:val="center"/>
              <w:textAlignment w:val="baseline"/>
              <w:rPr>
                <w:rFonts w:ascii="仿宋" w:hAnsi="仿宋" w:eastAsia="仿宋" w:cs="仿宋"/>
                <w:color w:val="000000"/>
                <w:sz w:val="24"/>
                <w:szCs w:val="24"/>
              </w:rPr>
            </w:pPr>
          </w:p>
        </w:tc>
      </w:tr>
      <w:tr w14:paraId="36754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9C6341B">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92718EC">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B64BAB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481F8AC">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DA987D7">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77A1A236">
            <w:pPr>
              <w:snapToGrid w:val="0"/>
              <w:spacing w:line="360" w:lineRule="auto"/>
              <w:ind w:firstLine="0"/>
              <w:jc w:val="center"/>
              <w:textAlignment w:val="baseline"/>
              <w:rPr>
                <w:rFonts w:ascii="仿宋" w:hAnsi="仿宋" w:eastAsia="仿宋" w:cs="仿宋"/>
                <w:color w:val="000000"/>
                <w:sz w:val="24"/>
                <w:szCs w:val="24"/>
              </w:rPr>
            </w:pPr>
          </w:p>
        </w:tc>
      </w:tr>
      <w:tr w14:paraId="4CEF1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201A7EC">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EC3B5BD">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1AB58D9E">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38F83B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C65DBA3">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78990D5E">
            <w:pPr>
              <w:snapToGrid w:val="0"/>
              <w:spacing w:line="360" w:lineRule="auto"/>
              <w:ind w:firstLine="0"/>
              <w:jc w:val="center"/>
              <w:textAlignment w:val="baseline"/>
              <w:rPr>
                <w:rFonts w:ascii="仿宋" w:hAnsi="仿宋" w:eastAsia="仿宋" w:cs="仿宋"/>
                <w:color w:val="000000"/>
                <w:sz w:val="24"/>
                <w:szCs w:val="24"/>
              </w:rPr>
            </w:pPr>
          </w:p>
        </w:tc>
      </w:tr>
      <w:tr w14:paraId="5568D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1C28959">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3E55580F">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12676EA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67CB683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ED8341B">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A27121E">
            <w:pPr>
              <w:snapToGrid w:val="0"/>
              <w:spacing w:line="360" w:lineRule="auto"/>
              <w:ind w:firstLine="0"/>
              <w:jc w:val="center"/>
              <w:textAlignment w:val="baseline"/>
              <w:rPr>
                <w:rFonts w:ascii="仿宋" w:hAnsi="仿宋" w:eastAsia="仿宋" w:cs="仿宋"/>
                <w:color w:val="000000"/>
                <w:sz w:val="24"/>
                <w:szCs w:val="24"/>
              </w:rPr>
            </w:pPr>
          </w:p>
        </w:tc>
      </w:tr>
      <w:tr w14:paraId="40ACB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FD31587">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989050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34F67A6E">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31103931">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DF7F4B4">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06EFFF01">
            <w:pPr>
              <w:snapToGrid w:val="0"/>
              <w:spacing w:line="360" w:lineRule="auto"/>
              <w:ind w:firstLine="0"/>
              <w:jc w:val="center"/>
              <w:textAlignment w:val="baseline"/>
              <w:rPr>
                <w:rFonts w:ascii="仿宋" w:hAnsi="仿宋" w:eastAsia="仿宋" w:cs="仿宋"/>
                <w:color w:val="000000"/>
                <w:sz w:val="24"/>
                <w:szCs w:val="24"/>
              </w:rPr>
            </w:pPr>
          </w:p>
        </w:tc>
      </w:tr>
      <w:tr w14:paraId="14376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8AE24E6">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AC84756">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6ACDFAA7">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B17D116">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2D9122B">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485CC30F">
            <w:pPr>
              <w:snapToGrid w:val="0"/>
              <w:spacing w:line="360" w:lineRule="auto"/>
              <w:ind w:firstLine="0"/>
              <w:jc w:val="center"/>
              <w:textAlignment w:val="baseline"/>
              <w:rPr>
                <w:rFonts w:ascii="仿宋" w:hAnsi="仿宋" w:eastAsia="仿宋" w:cs="仿宋"/>
                <w:color w:val="000000"/>
                <w:sz w:val="24"/>
                <w:szCs w:val="24"/>
              </w:rPr>
            </w:pPr>
          </w:p>
        </w:tc>
      </w:tr>
      <w:tr w14:paraId="389B11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AB41575">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E8D943B">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1AFB4A2">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2D57FAF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700AA7F4">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497F2DA2">
            <w:pPr>
              <w:snapToGrid w:val="0"/>
              <w:spacing w:line="360" w:lineRule="auto"/>
              <w:ind w:firstLine="0"/>
              <w:jc w:val="center"/>
              <w:textAlignment w:val="baseline"/>
              <w:rPr>
                <w:rFonts w:ascii="仿宋" w:hAnsi="仿宋" w:eastAsia="仿宋" w:cs="仿宋"/>
                <w:color w:val="000000"/>
                <w:sz w:val="24"/>
                <w:szCs w:val="24"/>
              </w:rPr>
            </w:pPr>
          </w:p>
        </w:tc>
      </w:tr>
    </w:tbl>
    <w:p w14:paraId="6156AC57">
      <w:pPr>
        <w:pStyle w:val="6"/>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3D2D09FC">
      <w:pPr>
        <w:pStyle w:val="6"/>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4CA2AC0A">
      <w:pPr>
        <w:pStyle w:val="6"/>
        <w:snapToGrid w:val="0"/>
        <w:spacing w:line="360" w:lineRule="auto"/>
        <w:ind w:left="0" w:leftChars="0" w:firstLine="0" w:firstLineChars="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240EB54">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6B17FC48">
      <w:pPr>
        <w:rPr>
          <w:rFonts w:hint="eastAsia" w:ascii="仿宋" w:hAnsi="仿宋" w:eastAsia="仿宋" w:cs="仿宋"/>
          <w:b/>
          <w:color w:val="000000"/>
          <w:sz w:val="24"/>
          <w:szCs w:val="24"/>
          <w:lang w:val="zh-CN" w:eastAsia="zh-CN"/>
        </w:rPr>
      </w:pPr>
    </w:p>
    <w:p w14:paraId="0C72EE20">
      <w:pPr>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br w:type="page"/>
      </w:r>
    </w:p>
    <w:p w14:paraId="41759640">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w:t>
      </w:r>
      <w:r>
        <w:rPr>
          <w:rFonts w:hint="eastAsia" w:ascii="仿宋" w:hAnsi="仿宋" w:eastAsia="仿宋" w:cs="仿宋"/>
          <w:b/>
          <w:color w:val="000000"/>
          <w:sz w:val="24"/>
          <w:szCs w:val="24"/>
          <w:lang w:val="en-US" w:eastAsia="zh-CN"/>
        </w:rPr>
        <w:t>三</w:t>
      </w:r>
      <w:r>
        <w:rPr>
          <w:rFonts w:hint="eastAsia" w:ascii="仿宋" w:hAnsi="仿宋" w:eastAsia="仿宋" w:cs="仿宋"/>
          <w:b/>
          <w:color w:val="000000"/>
          <w:sz w:val="24"/>
          <w:szCs w:val="24"/>
          <w:lang w:val="zh-CN" w:eastAsia="zh-CN"/>
        </w:rPr>
        <w:t>）拟派本项目成员情况表</w:t>
      </w:r>
    </w:p>
    <w:p w14:paraId="3191ED13">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3B5B0FFC">
      <w:pPr>
        <w:tabs>
          <w:tab w:val="left" w:pos="1365"/>
        </w:tabs>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rPr>
        <w:t>项目名称：</w:t>
      </w:r>
    </w:p>
    <w:tbl>
      <w:tblPr>
        <w:tblStyle w:val="12"/>
        <w:tblW w:w="94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9"/>
        <w:gridCol w:w="1433"/>
        <w:gridCol w:w="920"/>
        <w:gridCol w:w="1297"/>
        <w:gridCol w:w="1063"/>
        <w:gridCol w:w="1141"/>
        <w:gridCol w:w="1547"/>
        <w:gridCol w:w="964"/>
      </w:tblGrid>
      <w:tr w14:paraId="59D64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restart"/>
            <w:noWrap w:val="0"/>
            <w:vAlign w:val="center"/>
          </w:tcPr>
          <w:p w14:paraId="10AB6847">
            <w:pPr>
              <w:tabs>
                <w:tab w:val="left" w:pos="1365"/>
              </w:tabs>
              <w:spacing w:line="360" w:lineRule="auto"/>
              <w:ind w:firstLine="0"/>
              <w:jc w:val="center"/>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eastAsia="zh-CN"/>
              </w:rPr>
              <w:t>序号</w:t>
            </w:r>
          </w:p>
        </w:tc>
        <w:tc>
          <w:tcPr>
            <w:tcW w:w="1433" w:type="dxa"/>
            <w:vMerge w:val="restart"/>
            <w:noWrap w:val="0"/>
            <w:vAlign w:val="center"/>
          </w:tcPr>
          <w:p w14:paraId="17E7447E">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职务</w:t>
            </w:r>
          </w:p>
        </w:tc>
        <w:tc>
          <w:tcPr>
            <w:tcW w:w="920" w:type="dxa"/>
            <w:vMerge w:val="restart"/>
            <w:noWrap w:val="0"/>
            <w:vAlign w:val="center"/>
          </w:tcPr>
          <w:p w14:paraId="0CCC8487">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姓名</w:t>
            </w:r>
          </w:p>
        </w:tc>
        <w:tc>
          <w:tcPr>
            <w:tcW w:w="5048" w:type="dxa"/>
            <w:gridSpan w:val="4"/>
            <w:noWrap w:val="0"/>
            <w:vAlign w:val="center"/>
          </w:tcPr>
          <w:p w14:paraId="55FD5887">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执业或职业资格证明</w:t>
            </w:r>
          </w:p>
        </w:tc>
        <w:tc>
          <w:tcPr>
            <w:tcW w:w="964" w:type="dxa"/>
            <w:vMerge w:val="restart"/>
            <w:noWrap w:val="0"/>
            <w:vAlign w:val="center"/>
          </w:tcPr>
          <w:p w14:paraId="12FD807C">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备注</w:t>
            </w:r>
          </w:p>
        </w:tc>
      </w:tr>
      <w:tr w14:paraId="068A6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vMerge w:val="continue"/>
            <w:noWrap w:val="0"/>
            <w:vAlign w:val="center"/>
          </w:tcPr>
          <w:p w14:paraId="28050D01">
            <w:pPr>
              <w:tabs>
                <w:tab w:val="left" w:pos="1365"/>
              </w:tabs>
              <w:spacing w:line="360" w:lineRule="auto"/>
              <w:ind w:firstLine="0"/>
              <w:textAlignment w:val="baseline"/>
              <w:rPr>
                <w:rFonts w:hint="eastAsia" w:ascii="仿宋" w:hAnsi="仿宋" w:eastAsia="仿宋" w:cs="仿宋"/>
                <w:color w:val="000000"/>
                <w:sz w:val="24"/>
                <w:szCs w:val="24"/>
              </w:rPr>
            </w:pPr>
          </w:p>
        </w:tc>
        <w:tc>
          <w:tcPr>
            <w:tcW w:w="1433" w:type="dxa"/>
            <w:vMerge w:val="continue"/>
            <w:noWrap w:val="0"/>
            <w:vAlign w:val="center"/>
          </w:tcPr>
          <w:p w14:paraId="025CE9C3">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vMerge w:val="continue"/>
            <w:noWrap w:val="0"/>
            <w:vAlign w:val="center"/>
          </w:tcPr>
          <w:p w14:paraId="5DD03025">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466D6A56">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证书名称</w:t>
            </w:r>
          </w:p>
        </w:tc>
        <w:tc>
          <w:tcPr>
            <w:tcW w:w="1063" w:type="dxa"/>
            <w:noWrap w:val="0"/>
            <w:vAlign w:val="center"/>
          </w:tcPr>
          <w:p w14:paraId="064D8B2B">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级别</w:t>
            </w:r>
          </w:p>
        </w:tc>
        <w:tc>
          <w:tcPr>
            <w:tcW w:w="1141" w:type="dxa"/>
            <w:noWrap w:val="0"/>
            <w:vAlign w:val="center"/>
          </w:tcPr>
          <w:p w14:paraId="5C78F5CD">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证号</w:t>
            </w:r>
          </w:p>
        </w:tc>
        <w:tc>
          <w:tcPr>
            <w:tcW w:w="1547" w:type="dxa"/>
            <w:noWrap w:val="0"/>
            <w:vAlign w:val="center"/>
          </w:tcPr>
          <w:p w14:paraId="54DDC526">
            <w:pPr>
              <w:tabs>
                <w:tab w:val="left" w:pos="1365"/>
              </w:tabs>
              <w:spacing w:line="360" w:lineRule="auto"/>
              <w:ind w:firstLine="0"/>
              <w:jc w:val="center"/>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rPr>
              <w:t>专业</w:t>
            </w:r>
          </w:p>
        </w:tc>
        <w:tc>
          <w:tcPr>
            <w:tcW w:w="964" w:type="dxa"/>
            <w:vMerge w:val="continue"/>
            <w:noWrap w:val="0"/>
            <w:vAlign w:val="top"/>
          </w:tcPr>
          <w:p w14:paraId="752B2085">
            <w:pPr>
              <w:tabs>
                <w:tab w:val="left" w:pos="1365"/>
              </w:tabs>
              <w:spacing w:line="360" w:lineRule="auto"/>
              <w:ind w:firstLine="0"/>
              <w:textAlignment w:val="baseline"/>
              <w:rPr>
                <w:rFonts w:hint="eastAsia" w:ascii="仿宋" w:hAnsi="仿宋" w:eastAsia="仿宋" w:cs="仿宋"/>
                <w:color w:val="000000"/>
                <w:sz w:val="24"/>
                <w:szCs w:val="24"/>
              </w:rPr>
            </w:pPr>
          </w:p>
        </w:tc>
      </w:tr>
      <w:tr w14:paraId="70D6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6AA4063C">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1433" w:type="dxa"/>
            <w:noWrap w:val="0"/>
            <w:vAlign w:val="center"/>
          </w:tcPr>
          <w:p w14:paraId="01BC22FA">
            <w:pPr>
              <w:tabs>
                <w:tab w:val="left" w:pos="1365"/>
              </w:tabs>
              <w:spacing w:line="360" w:lineRule="auto"/>
              <w:ind w:firstLine="0"/>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lang w:val="en-US" w:eastAsia="zh-CN"/>
              </w:rPr>
              <w:t>负责人</w:t>
            </w:r>
          </w:p>
        </w:tc>
        <w:tc>
          <w:tcPr>
            <w:tcW w:w="920" w:type="dxa"/>
            <w:noWrap w:val="0"/>
            <w:vAlign w:val="center"/>
          </w:tcPr>
          <w:p w14:paraId="6299DBDE">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4AEDAC22">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447D1A1C">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3E74FBFF">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01FC2F6D">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0D89EFF7">
            <w:pPr>
              <w:tabs>
                <w:tab w:val="left" w:pos="1365"/>
              </w:tabs>
              <w:spacing w:line="360" w:lineRule="auto"/>
              <w:ind w:firstLine="0"/>
              <w:textAlignment w:val="baseline"/>
              <w:rPr>
                <w:rFonts w:hint="eastAsia" w:ascii="仿宋" w:hAnsi="仿宋" w:eastAsia="仿宋" w:cs="仿宋"/>
                <w:color w:val="000000"/>
                <w:sz w:val="24"/>
                <w:szCs w:val="24"/>
              </w:rPr>
            </w:pPr>
          </w:p>
        </w:tc>
      </w:tr>
      <w:tr w14:paraId="3B3B5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17398319">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w:t>
            </w:r>
          </w:p>
        </w:tc>
        <w:tc>
          <w:tcPr>
            <w:tcW w:w="1433" w:type="dxa"/>
            <w:noWrap w:val="0"/>
            <w:vAlign w:val="center"/>
          </w:tcPr>
          <w:p w14:paraId="7144B0A4">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79892D82">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358449D1">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2FCE3B71">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0341861D">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2A728E3B">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3C5FE21B">
            <w:pPr>
              <w:tabs>
                <w:tab w:val="left" w:pos="1365"/>
              </w:tabs>
              <w:spacing w:line="360" w:lineRule="auto"/>
              <w:ind w:firstLine="0"/>
              <w:textAlignment w:val="baseline"/>
              <w:rPr>
                <w:rFonts w:hint="eastAsia" w:ascii="仿宋" w:hAnsi="仿宋" w:eastAsia="仿宋" w:cs="仿宋"/>
                <w:color w:val="000000"/>
                <w:sz w:val="24"/>
                <w:szCs w:val="24"/>
              </w:rPr>
            </w:pPr>
          </w:p>
        </w:tc>
      </w:tr>
      <w:tr w14:paraId="35E7D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7F8C60E0">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3</w:t>
            </w:r>
          </w:p>
        </w:tc>
        <w:tc>
          <w:tcPr>
            <w:tcW w:w="1433" w:type="dxa"/>
            <w:noWrap w:val="0"/>
            <w:vAlign w:val="center"/>
          </w:tcPr>
          <w:p w14:paraId="0BD8B101">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4043C444">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25A5F0C3">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5B3F4B81">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3B73445C">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75940E25">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4424B891">
            <w:pPr>
              <w:tabs>
                <w:tab w:val="left" w:pos="1365"/>
              </w:tabs>
              <w:spacing w:line="360" w:lineRule="auto"/>
              <w:ind w:firstLine="0"/>
              <w:textAlignment w:val="baseline"/>
              <w:rPr>
                <w:rFonts w:hint="eastAsia" w:ascii="仿宋" w:hAnsi="仿宋" w:eastAsia="仿宋" w:cs="仿宋"/>
                <w:color w:val="000000"/>
                <w:sz w:val="24"/>
                <w:szCs w:val="24"/>
              </w:rPr>
            </w:pPr>
          </w:p>
        </w:tc>
      </w:tr>
      <w:tr w14:paraId="74C7D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632EBA80">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4</w:t>
            </w:r>
          </w:p>
        </w:tc>
        <w:tc>
          <w:tcPr>
            <w:tcW w:w="1433" w:type="dxa"/>
            <w:noWrap w:val="0"/>
            <w:vAlign w:val="center"/>
          </w:tcPr>
          <w:p w14:paraId="3154433F">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6255A81A">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09D28DE8">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2ED4589F">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2450A5D3">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2E9048F3">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29D88C13">
            <w:pPr>
              <w:tabs>
                <w:tab w:val="left" w:pos="1365"/>
              </w:tabs>
              <w:spacing w:line="360" w:lineRule="auto"/>
              <w:ind w:firstLine="0"/>
              <w:textAlignment w:val="baseline"/>
              <w:rPr>
                <w:rFonts w:hint="eastAsia" w:ascii="仿宋" w:hAnsi="仿宋" w:eastAsia="仿宋" w:cs="仿宋"/>
                <w:color w:val="000000"/>
                <w:sz w:val="24"/>
                <w:szCs w:val="24"/>
              </w:rPr>
            </w:pPr>
          </w:p>
        </w:tc>
      </w:tr>
      <w:tr w14:paraId="4491B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44C3FB65">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5</w:t>
            </w:r>
          </w:p>
        </w:tc>
        <w:tc>
          <w:tcPr>
            <w:tcW w:w="1433" w:type="dxa"/>
            <w:noWrap w:val="0"/>
            <w:vAlign w:val="center"/>
          </w:tcPr>
          <w:p w14:paraId="16857584">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6DB93B17">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7DA4E2B1">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66F3270B">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1EEB3718">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5C370FBC">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411B8F29">
            <w:pPr>
              <w:tabs>
                <w:tab w:val="left" w:pos="1365"/>
              </w:tabs>
              <w:spacing w:line="360" w:lineRule="auto"/>
              <w:ind w:firstLine="0"/>
              <w:textAlignment w:val="baseline"/>
              <w:rPr>
                <w:rFonts w:hint="eastAsia" w:ascii="仿宋" w:hAnsi="仿宋" w:eastAsia="仿宋" w:cs="仿宋"/>
                <w:color w:val="000000"/>
                <w:sz w:val="24"/>
                <w:szCs w:val="24"/>
              </w:rPr>
            </w:pPr>
          </w:p>
        </w:tc>
      </w:tr>
      <w:tr w14:paraId="0B7AA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5CB78EA0">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6</w:t>
            </w:r>
          </w:p>
        </w:tc>
        <w:tc>
          <w:tcPr>
            <w:tcW w:w="1433" w:type="dxa"/>
            <w:noWrap w:val="0"/>
            <w:vAlign w:val="center"/>
          </w:tcPr>
          <w:p w14:paraId="0AF17473">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6C94B76C">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7E065FEA">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621C7249">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5ACFEDC7">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0BF78D95">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65D43AAC">
            <w:pPr>
              <w:tabs>
                <w:tab w:val="left" w:pos="1365"/>
              </w:tabs>
              <w:spacing w:line="360" w:lineRule="auto"/>
              <w:ind w:firstLine="0"/>
              <w:textAlignment w:val="baseline"/>
              <w:rPr>
                <w:rFonts w:hint="eastAsia" w:ascii="仿宋" w:hAnsi="仿宋" w:eastAsia="仿宋" w:cs="仿宋"/>
                <w:color w:val="000000"/>
                <w:sz w:val="24"/>
                <w:szCs w:val="24"/>
              </w:rPr>
            </w:pPr>
          </w:p>
        </w:tc>
      </w:tr>
      <w:tr w14:paraId="07D51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36CBFE0F">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7</w:t>
            </w:r>
          </w:p>
        </w:tc>
        <w:tc>
          <w:tcPr>
            <w:tcW w:w="1433" w:type="dxa"/>
            <w:noWrap w:val="0"/>
            <w:vAlign w:val="center"/>
          </w:tcPr>
          <w:p w14:paraId="4CA83C1F">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1D9A088E">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13F8D10D">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6ED1672B">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6744CE7A">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56F13CBC">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7CBBBF6F">
            <w:pPr>
              <w:tabs>
                <w:tab w:val="left" w:pos="1365"/>
              </w:tabs>
              <w:spacing w:line="360" w:lineRule="auto"/>
              <w:ind w:firstLine="0"/>
              <w:textAlignment w:val="baseline"/>
              <w:rPr>
                <w:rFonts w:hint="eastAsia" w:ascii="仿宋" w:hAnsi="仿宋" w:eastAsia="仿宋" w:cs="仿宋"/>
                <w:color w:val="000000"/>
                <w:sz w:val="24"/>
                <w:szCs w:val="24"/>
              </w:rPr>
            </w:pPr>
          </w:p>
        </w:tc>
      </w:tr>
      <w:tr w14:paraId="4D1F9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69" w:type="dxa"/>
            <w:noWrap w:val="0"/>
            <w:vAlign w:val="center"/>
          </w:tcPr>
          <w:p w14:paraId="3E4EE18F">
            <w:pPr>
              <w:tabs>
                <w:tab w:val="left" w:pos="1365"/>
              </w:tabs>
              <w:spacing w:line="360" w:lineRule="auto"/>
              <w:ind w:firstLine="0"/>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1433" w:type="dxa"/>
            <w:noWrap w:val="0"/>
            <w:vAlign w:val="center"/>
          </w:tcPr>
          <w:p w14:paraId="52F414EC">
            <w:pPr>
              <w:tabs>
                <w:tab w:val="left" w:pos="1365"/>
              </w:tabs>
              <w:spacing w:line="360" w:lineRule="auto"/>
              <w:ind w:firstLine="0"/>
              <w:textAlignment w:val="baseline"/>
              <w:rPr>
                <w:rFonts w:hint="eastAsia" w:ascii="仿宋" w:hAnsi="仿宋" w:eastAsia="仿宋" w:cs="仿宋"/>
                <w:color w:val="000000"/>
                <w:sz w:val="24"/>
                <w:szCs w:val="24"/>
              </w:rPr>
            </w:pPr>
          </w:p>
        </w:tc>
        <w:tc>
          <w:tcPr>
            <w:tcW w:w="920" w:type="dxa"/>
            <w:noWrap w:val="0"/>
            <w:vAlign w:val="center"/>
          </w:tcPr>
          <w:p w14:paraId="7E5043E0">
            <w:pPr>
              <w:tabs>
                <w:tab w:val="left" w:pos="1365"/>
              </w:tabs>
              <w:spacing w:line="360" w:lineRule="auto"/>
              <w:ind w:firstLine="0"/>
              <w:textAlignment w:val="baseline"/>
              <w:rPr>
                <w:rFonts w:hint="eastAsia" w:ascii="仿宋" w:hAnsi="仿宋" w:eastAsia="仿宋" w:cs="仿宋"/>
                <w:color w:val="000000"/>
                <w:sz w:val="24"/>
                <w:szCs w:val="24"/>
              </w:rPr>
            </w:pPr>
          </w:p>
        </w:tc>
        <w:tc>
          <w:tcPr>
            <w:tcW w:w="1297" w:type="dxa"/>
            <w:noWrap w:val="0"/>
            <w:vAlign w:val="center"/>
          </w:tcPr>
          <w:p w14:paraId="0CC1D7DE">
            <w:pPr>
              <w:tabs>
                <w:tab w:val="left" w:pos="1365"/>
              </w:tabs>
              <w:spacing w:line="360" w:lineRule="auto"/>
              <w:ind w:firstLine="0"/>
              <w:textAlignment w:val="baseline"/>
              <w:rPr>
                <w:rFonts w:hint="eastAsia" w:ascii="仿宋" w:hAnsi="仿宋" w:eastAsia="仿宋" w:cs="仿宋"/>
                <w:color w:val="000000"/>
                <w:sz w:val="24"/>
                <w:szCs w:val="24"/>
              </w:rPr>
            </w:pPr>
          </w:p>
        </w:tc>
        <w:tc>
          <w:tcPr>
            <w:tcW w:w="1063" w:type="dxa"/>
            <w:noWrap w:val="0"/>
            <w:vAlign w:val="center"/>
          </w:tcPr>
          <w:p w14:paraId="17E6BC4A">
            <w:pPr>
              <w:tabs>
                <w:tab w:val="left" w:pos="1365"/>
              </w:tabs>
              <w:spacing w:line="360" w:lineRule="auto"/>
              <w:ind w:firstLine="0"/>
              <w:textAlignment w:val="baseline"/>
              <w:rPr>
                <w:rFonts w:hint="eastAsia" w:ascii="仿宋" w:hAnsi="仿宋" w:eastAsia="仿宋" w:cs="仿宋"/>
                <w:color w:val="000000"/>
                <w:sz w:val="24"/>
                <w:szCs w:val="24"/>
              </w:rPr>
            </w:pPr>
          </w:p>
        </w:tc>
        <w:tc>
          <w:tcPr>
            <w:tcW w:w="1141" w:type="dxa"/>
            <w:noWrap w:val="0"/>
            <w:vAlign w:val="center"/>
          </w:tcPr>
          <w:p w14:paraId="59F39BE2">
            <w:pPr>
              <w:tabs>
                <w:tab w:val="left" w:pos="1365"/>
              </w:tabs>
              <w:spacing w:line="360" w:lineRule="auto"/>
              <w:ind w:firstLine="0"/>
              <w:textAlignment w:val="baseline"/>
              <w:rPr>
                <w:rFonts w:hint="eastAsia" w:ascii="仿宋" w:hAnsi="仿宋" w:eastAsia="仿宋" w:cs="仿宋"/>
                <w:color w:val="000000"/>
                <w:sz w:val="24"/>
                <w:szCs w:val="24"/>
              </w:rPr>
            </w:pPr>
          </w:p>
        </w:tc>
        <w:tc>
          <w:tcPr>
            <w:tcW w:w="1547" w:type="dxa"/>
            <w:noWrap w:val="0"/>
            <w:vAlign w:val="center"/>
          </w:tcPr>
          <w:p w14:paraId="2147D2CA">
            <w:pPr>
              <w:tabs>
                <w:tab w:val="left" w:pos="1365"/>
              </w:tabs>
              <w:spacing w:line="360" w:lineRule="auto"/>
              <w:ind w:firstLine="0"/>
              <w:textAlignment w:val="baseline"/>
              <w:rPr>
                <w:rFonts w:hint="eastAsia" w:ascii="仿宋" w:hAnsi="仿宋" w:eastAsia="仿宋" w:cs="仿宋"/>
                <w:color w:val="000000"/>
                <w:sz w:val="24"/>
                <w:szCs w:val="24"/>
              </w:rPr>
            </w:pPr>
          </w:p>
        </w:tc>
        <w:tc>
          <w:tcPr>
            <w:tcW w:w="964" w:type="dxa"/>
            <w:noWrap w:val="0"/>
            <w:vAlign w:val="center"/>
          </w:tcPr>
          <w:p w14:paraId="327889E1">
            <w:pPr>
              <w:tabs>
                <w:tab w:val="left" w:pos="1365"/>
              </w:tabs>
              <w:spacing w:line="360" w:lineRule="auto"/>
              <w:ind w:firstLine="0"/>
              <w:textAlignment w:val="baseline"/>
              <w:rPr>
                <w:rFonts w:hint="eastAsia" w:ascii="仿宋" w:hAnsi="仿宋" w:eastAsia="仿宋" w:cs="仿宋"/>
                <w:color w:val="000000"/>
                <w:sz w:val="24"/>
                <w:szCs w:val="24"/>
              </w:rPr>
            </w:pPr>
          </w:p>
        </w:tc>
      </w:tr>
    </w:tbl>
    <w:p w14:paraId="675DAD93">
      <w:pPr>
        <w:pStyle w:val="6"/>
        <w:spacing w:line="360" w:lineRule="auto"/>
        <w:ind w:firstLine="0"/>
        <w:textAlignment w:val="baseline"/>
        <w:rPr>
          <w:rFonts w:ascii="仿宋" w:hAnsi="仿宋" w:eastAsia="仿宋" w:cs="仿宋"/>
          <w:b/>
          <w:color w:val="000000"/>
          <w:szCs w:val="24"/>
          <w:lang w:eastAsia="zh-CN"/>
        </w:rPr>
      </w:pPr>
      <w:r>
        <w:rPr>
          <w:rFonts w:hint="eastAsia" w:ascii="仿宋" w:hAnsi="仿宋" w:eastAsia="仿宋" w:cs="仿宋"/>
          <w:b/>
          <w:color w:val="000000"/>
          <w:szCs w:val="24"/>
          <w:lang w:eastAsia="zh-CN"/>
        </w:rPr>
        <w:t>说明：须附相关证明材料的完整清晰复印件并加盖投标人公章。</w:t>
      </w:r>
    </w:p>
    <w:p w14:paraId="7F4DEF89">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3D69B405">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5726C278">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2ADA117A">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01D52E21">
      <w:pPr>
        <w:spacing w:line="360" w:lineRule="auto"/>
        <w:textAlignment w:val="baseline"/>
        <w:rPr>
          <w:rFonts w:ascii="仿宋" w:hAnsi="仿宋" w:eastAsia="仿宋" w:cs="仿宋"/>
          <w:color w:val="000000"/>
          <w:sz w:val="24"/>
          <w:szCs w:val="24"/>
          <w:shd w:val="pct10" w:color="auto" w:fill="FFFFFF"/>
          <w:lang w:eastAsia="zh-CN"/>
        </w:rPr>
      </w:pPr>
    </w:p>
    <w:p w14:paraId="2B35C5F6">
      <w:pPr>
        <w:spacing w:line="360" w:lineRule="auto"/>
        <w:textAlignment w:val="baseline"/>
        <w:rPr>
          <w:rFonts w:ascii="仿宋" w:hAnsi="仿宋" w:eastAsia="仿宋" w:cs="仿宋"/>
          <w:color w:val="000000"/>
          <w:sz w:val="24"/>
          <w:szCs w:val="24"/>
          <w:lang w:eastAsia="zh-CN"/>
        </w:rPr>
      </w:pPr>
      <w:r>
        <w:rPr>
          <w:sz w:val="20"/>
        </w:rPr>
        <w:br w:type="page"/>
      </w:r>
    </w:p>
    <w:p w14:paraId="0DB756B1">
      <w:pPr>
        <w:snapToGrid w:val="0"/>
        <w:spacing w:line="360" w:lineRule="auto"/>
        <w:jc w:val="center"/>
        <w:textAlignment w:val="baseline"/>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en-US" w:eastAsia="zh-CN"/>
        </w:rPr>
        <w:t>（四）技术负责人类似项目情况表（如有，格式仅供参考）</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2"/>
        <w:gridCol w:w="1902"/>
        <w:gridCol w:w="1572"/>
        <w:gridCol w:w="1318"/>
        <w:gridCol w:w="1910"/>
      </w:tblGrid>
      <w:tr w14:paraId="5BA93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vAlign w:val="center"/>
          </w:tcPr>
          <w:p w14:paraId="40C70527">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04CE41B7">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902" w:type="dxa"/>
            <w:tcBorders>
              <w:top w:val="single" w:color="auto" w:sz="4" w:space="0"/>
              <w:left w:val="single" w:color="auto" w:sz="4" w:space="0"/>
              <w:bottom w:val="single" w:color="auto" w:sz="4" w:space="0"/>
              <w:right w:val="single" w:color="auto" w:sz="4" w:space="0"/>
            </w:tcBorders>
            <w:vAlign w:val="center"/>
          </w:tcPr>
          <w:p w14:paraId="102EFAC8">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发包人</w:t>
            </w:r>
          </w:p>
        </w:tc>
        <w:tc>
          <w:tcPr>
            <w:tcW w:w="1572" w:type="dxa"/>
            <w:tcBorders>
              <w:top w:val="single" w:color="auto" w:sz="4" w:space="0"/>
              <w:left w:val="single" w:color="auto" w:sz="4" w:space="0"/>
              <w:bottom w:val="single" w:color="auto" w:sz="4" w:space="0"/>
              <w:right w:val="single" w:color="auto" w:sz="4" w:space="0"/>
            </w:tcBorders>
            <w:vAlign w:val="center"/>
          </w:tcPr>
          <w:p w14:paraId="4A4D77C2">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318" w:type="dxa"/>
            <w:tcBorders>
              <w:top w:val="single" w:color="auto" w:sz="4" w:space="0"/>
              <w:left w:val="single" w:color="auto" w:sz="4" w:space="0"/>
              <w:bottom w:val="single" w:color="auto" w:sz="4" w:space="0"/>
              <w:right w:val="single" w:color="auto" w:sz="4" w:space="0"/>
            </w:tcBorders>
            <w:vAlign w:val="center"/>
          </w:tcPr>
          <w:p w14:paraId="605B2D5B">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910" w:type="dxa"/>
            <w:tcBorders>
              <w:top w:val="single" w:color="auto" w:sz="4" w:space="0"/>
              <w:left w:val="single" w:color="auto" w:sz="4" w:space="0"/>
              <w:bottom w:val="single" w:color="auto" w:sz="4" w:space="0"/>
              <w:right w:val="single" w:color="auto" w:sz="4" w:space="0"/>
            </w:tcBorders>
            <w:vAlign w:val="center"/>
          </w:tcPr>
          <w:p w14:paraId="747E9A4D">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w:t>
            </w:r>
          </w:p>
        </w:tc>
      </w:tr>
      <w:tr w14:paraId="7B588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B0487FD">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7A00F4D">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0275287">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2F6B86A">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BFFB506">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15B70C73">
            <w:pPr>
              <w:snapToGrid w:val="0"/>
              <w:spacing w:line="360" w:lineRule="auto"/>
              <w:ind w:firstLine="0"/>
              <w:jc w:val="center"/>
              <w:textAlignment w:val="baseline"/>
              <w:rPr>
                <w:rFonts w:ascii="仿宋" w:hAnsi="仿宋" w:eastAsia="仿宋" w:cs="仿宋"/>
                <w:color w:val="000000"/>
                <w:sz w:val="24"/>
                <w:szCs w:val="24"/>
              </w:rPr>
            </w:pPr>
          </w:p>
        </w:tc>
      </w:tr>
      <w:tr w14:paraId="36D4B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B42CA7D">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DA9B26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379D3F8">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64AB71A">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1FB867C2">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2E65985C">
            <w:pPr>
              <w:snapToGrid w:val="0"/>
              <w:spacing w:line="360" w:lineRule="auto"/>
              <w:ind w:firstLine="0"/>
              <w:jc w:val="center"/>
              <w:textAlignment w:val="baseline"/>
              <w:rPr>
                <w:rFonts w:ascii="仿宋" w:hAnsi="仿宋" w:eastAsia="仿宋" w:cs="仿宋"/>
                <w:color w:val="000000"/>
                <w:sz w:val="24"/>
                <w:szCs w:val="24"/>
              </w:rPr>
            </w:pPr>
          </w:p>
        </w:tc>
      </w:tr>
      <w:tr w14:paraId="504C1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A2B6425">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5E81D87">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668EA5A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30F6DE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7537DACF">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193BCE90">
            <w:pPr>
              <w:snapToGrid w:val="0"/>
              <w:spacing w:line="360" w:lineRule="auto"/>
              <w:ind w:firstLine="0"/>
              <w:jc w:val="center"/>
              <w:textAlignment w:val="baseline"/>
              <w:rPr>
                <w:rFonts w:ascii="仿宋" w:hAnsi="仿宋" w:eastAsia="仿宋" w:cs="仿宋"/>
                <w:color w:val="000000"/>
                <w:sz w:val="24"/>
                <w:szCs w:val="24"/>
              </w:rPr>
            </w:pPr>
          </w:p>
        </w:tc>
      </w:tr>
      <w:tr w14:paraId="51D60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8AF517E">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17E8AB7">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3A2BD56">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D39602F">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F9F001B">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2126EF8F">
            <w:pPr>
              <w:snapToGrid w:val="0"/>
              <w:spacing w:line="360" w:lineRule="auto"/>
              <w:ind w:firstLine="0"/>
              <w:jc w:val="center"/>
              <w:textAlignment w:val="baseline"/>
              <w:rPr>
                <w:rFonts w:ascii="仿宋" w:hAnsi="仿宋" w:eastAsia="仿宋" w:cs="仿宋"/>
                <w:color w:val="000000"/>
                <w:sz w:val="24"/>
                <w:szCs w:val="24"/>
              </w:rPr>
            </w:pPr>
          </w:p>
        </w:tc>
      </w:tr>
      <w:tr w14:paraId="0D588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309056DD">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1D4D94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4816137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62E61D4E">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4AD93A03">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4AFBC75B">
            <w:pPr>
              <w:snapToGrid w:val="0"/>
              <w:spacing w:line="360" w:lineRule="auto"/>
              <w:ind w:firstLine="0"/>
              <w:jc w:val="center"/>
              <w:textAlignment w:val="baseline"/>
              <w:rPr>
                <w:rFonts w:ascii="仿宋" w:hAnsi="仿宋" w:eastAsia="仿宋" w:cs="仿宋"/>
                <w:color w:val="000000"/>
                <w:sz w:val="24"/>
                <w:szCs w:val="24"/>
              </w:rPr>
            </w:pPr>
          </w:p>
        </w:tc>
      </w:tr>
      <w:tr w14:paraId="04DB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5B41E21E">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7DA3C522">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4A69233">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D91FB4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37828887">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6DB44AD">
            <w:pPr>
              <w:snapToGrid w:val="0"/>
              <w:spacing w:line="360" w:lineRule="auto"/>
              <w:ind w:firstLine="0"/>
              <w:jc w:val="center"/>
              <w:textAlignment w:val="baseline"/>
              <w:rPr>
                <w:rFonts w:ascii="仿宋" w:hAnsi="仿宋" w:eastAsia="仿宋" w:cs="仿宋"/>
                <w:color w:val="000000"/>
                <w:sz w:val="24"/>
                <w:szCs w:val="24"/>
              </w:rPr>
            </w:pPr>
          </w:p>
        </w:tc>
      </w:tr>
      <w:tr w14:paraId="52690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14879F56">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38B0FBE1">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53F74690">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7A486A9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23EBED7E">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2BF4A4BF">
            <w:pPr>
              <w:snapToGrid w:val="0"/>
              <w:spacing w:line="360" w:lineRule="auto"/>
              <w:ind w:firstLine="0"/>
              <w:jc w:val="center"/>
              <w:textAlignment w:val="baseline"/>
              <w:rPr>
                <w:rFonts w:ascii="仿宋" w:hAnsi="仿宋" w:eastAsia="仿宋" w:cs="仿宋"/>
                <w:color w:val="000000"/>
                <w:sz w:val="24"/>
                <w:szCs w:val="24"/>
              </w:rPr>
            </w:pPr>
          </w:p>
        </w:tc>
      </w:tr>
    </w:tbl>
    <w:p w14:paraId="40B3EC1C">
      <w:pPr>
        <w:pStyle w:val="6"/>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3F95D069">
      <w:pPr>
        <w:pStyle w:val="6"/>
        <w:snapToGrid w:val="0"/>
        <w:spacing w:line="360" w:lineRule="auto"/>
        <w:ind w:left="0" w:leftChars="0" w:firstLine="0" w:firstLineChars="0"/>
        <w:jc w:val="both"/>
        <w:textAlignment w:val="baseline"/>
        <w:rPr>
          <w:rFonts w:hint="eastAsia" w:ascii="仿宋" w:hAnsi="仿宋" w:eastAsia="仿宋" w:cs="仿宋"/>
          <w:color w:val="000000"/>
          <w:szCs w:val="24"/>
          <w:lang w:eastAsia="zh-CN"/>
        </w:rPr>
      </w:pPr>
    </w:p>
    <w:p w14:paraId="608225DE">
      <w:pPr>
        <w:pStyle w:val="6"/>
        <w:snapToGrid w:val="0"/>
        <w:spacing w:line="360" w:lineRule="auto"/>
        <w:ind w:left="0" w:leftChars="0" w:firstLine="0" w:firstLineChars="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6CBBA2B5">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69ADA908">
      <w:pPr>
        <w:snapToGrid w:val="0"/>
        <w:spacing w:line="360" w:lineRule="auto"/>
        <w:jc w:val="center"/>
        <w:textAlignment w:val="baseline"/>
        <w:rPr>
          <w:rFonts w:hint="eastAsia" w:ascii="仿宋" w:hAnsi="仿宋" w:eastAsia="仿宋" w:cs="仿宋"/>
          <w:b/>
          <w:color w:val="000000"/>
          <w:sz w:val="24"/>
          <w:szCs w:val="24"/>
          <w:lang w:val="zh-CN" w:eastAsia="zh-CN"/>
        </w:rPr>
      </w:pPr>
    </w:p>
    <w:p w14:paraId="114F62A5">
      <w:pPr>
        <w:rPr>
          <w:rFonts w:hint="eastAsia"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br w:type="page"/>
      </w:r>
    </w:p>
    <w:p w14:paraId="3646FB0E">
      <w:pPr>
        <w:snapToGrid w:val="0"/>
        <w:spacing w:line="360" w:lineRule="auto"/>
        <w:jc w:val="center"/>
        <w:textAlignment w:val="baseline"/>
        <w:rPr>
          <w:rFonts w:hint="default" w:ascii="仿宋" w:hAnsi="仿宋" w:eastAsia="仿宋" w:cs="仿宋"/>
          <w:b/>
          <w:color w:val="000000"/>
          <w:sz w:val="24"/>
          <w:szCs w:val="24"/>
          <w:lang w:val="en-US" w:eastAsia="zh-CN"/>
        </w:rPr>
      </w:pPr>
      <w:r>
        <w:rPr>
          <w:rFonts w:hint="eastAsia" w:ascii="仿宋" w:hAnsi="仿宋" w:eastAsia="仿宋" w:cs="仿宋"/>
          <w:b/>
          <w:color w:val="000000"/>
          <w:sz w:val="24"/>
          <w:szCs w:val="24"/>
          <w:lang w:val="zh-CN" w:eastAsia="zh-CN"/>
        </w:rPr>
        <w:t>（</w:t>
      </w:r>
      <w:r>
        <w:rPr>
          <w:rFonts w:hint="eastAsia" w:ascii="仿宋" w:hAnsi="仿宋" w:eastAsia="仿宋" w:cs="仿宋"/>
          <w:b/>
          <w:color w:val="000000"/>
          <w:sz w:val="24"/>
          <w:szCs w:val="24"/>
          <w:lang w:val="en-US" w:eastAsia="zh-CN"/>
        </w:rPr>
        <w:t>五</w:t>
      </w:r>
      <w:r>
        <w:rPr>
          <w:rFonts w:hint="eastAsia" w:ascii="仿宋" w:hAnsi="仿宋" w:eastAsia="仿宋" w:cs="仿宋"/>
          <w:b/>
          <w:color w:val="000000"/>
          <w:sz w:val="24"/>
          <w:szCs w:val="24"/>
          <w:lang w:val="zh-CN" w:eastAsia="zh-CN"/>
        </w:rPr>
        <w:t>）拟投入本项目的设备情况表</w:t>
      </w:r>
      <w:r>
        <w:rPr>
          <w:rFonts w:hint="eastAsia" w:ascii="仿宋" w:hAnsi="仿宋" w:eastAsia="仿宋" w:cs="仿宋"/>
          <w:b/>
          <w:color w:val="000000"/>
          <w:sz w:val="24"/>
          <w:szCs w:val="24"/>
          <w:lang w:val="en-US" w:eastAsia="zh-CN"/>
        </w:rPr>
        <w:t>(可自行调整)</w:t>
      </w:r>
    </w:p>
    <w:p w14:paraId="6A227085">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0A57BE1F">
      <w:pPr>
        <w:tabs>
          <w:tab w:val="left" w:pos="1365"/>
        </w:tabs>
        <w:spacing w:line="360" w:lineRule="auto"/>
        <w:ind w:firstLine="0"/>
        <w:textAlignment w:val="baseline"/>
        <w:rPr>
          <w:rFonts w:hint="eastAsia" w:ascii="仿宋" w:hAnsi="仿宋" w:eastAsia="仿宋" w:cs="仿宋"/>
          <w:b/>
          <w:color w:val="000000"/>
          <w:sz w:val="24"/>
          <w:szCs w:val="24"/>
          <w:lang w:val="zh-CN" w:eastAsia="zh-CN"/>
        </w:rPr>
      </w:pPr>
      <w:r>
        <w:rPr>
          <w:rFonts w:hint="eastAsia" w:ascii="仿宋" w:hAnsi="仿宋" w:eastAsia="仿宋" w:cs="仿宋"/>
          <w:color w:val="000000"/>
          <w:sz w:val="24"/>
          <w:szCs w:val="24"/>
        </w:rPr>
        <w:t>项目名称：</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4"/>
        <w:gridCol w:w="1907"/>
        <w:gridCol w:w="1907"/>
        <w:gridCol w:w="1638"/>
        <w:gridCol w:w="1715"/>
      </w:tblGrid>
      <w:tr w14:paraId="61230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D4D1C77">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设备名称</w:t>
            </w:r>
          </w:p>
        </w:tc>
        <w:tc>
          <w:tcPr>
            <w:tcW w:w="1967" w:type="dxa"/>
            <w:vAlign w:val="center"/>
          </w:tcPr>
          <w:p w14:paraId="43878573">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型号</w:t>
            </w:r>
          </w:p>
        </w:tc>
        <w:tc>
          <w:tcPr>
            <w:tcW w:w="1967" w:type="dxa"/>
            <w:vAlign w:val="center"/>
          </w:tcPr>
          <w:p w14:paraId="248F0298">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价值</w:t>
            </w:r>
          </w:p>
        </w:tc>
        <w:tc>
          <w:tcPr>
            <w:tcW w:w="1689" w:type="dxa"/>
            <w:vAlign w:val="center"/>
          </w:tcPr>
          <w:p w14:paraId="61CE5BA2">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数量</w:t>
            </w:r>
          </w:p>
        </w:tc>
        <w:tc>
          <w:tcPr>
            <w:tcW w:w="1768" w:type="dxa"/>
            <w:vAlign w:val="center"/>
          </w:tcPr>
          <w:p w14:paraId="2AAC3C80">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用途</w:t>
            </w:r>
          </w:p>
        </w:tc>
      </w:tr>
      <w:tr w14:paraId="08E8F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0566B6F2">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1BD3DCD">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71E400E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C8CA7DF">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51EC22DF">
            <w:pPr>
              <w:snapToGrid w:val="0"/>
              <w:spacing w:line="360" w:lineRule="auto"/>
              <w:jc w:val="center"/>
              <w:textAlignment w:val="baseline"/>
              <w:rPr>
                <w:rFonts w:ascii="仿宋" w:hAnsi="仿宋" w:eastAsia="仿宋" w:cs="仿宋"/>
                <w:color w:val="000000"/>
                <w:sz w:val="24"/>
                <w:szCs w:val="24"/>
              </w:rPr>
            </w:pPr>
          </w:p>
        </w:tc>
      </w:tr>
      <w:tr w14:paraId="2C710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32AB2FA">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941B6EB">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F43F6DB">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35A98D9">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2E775DAC">
            <w:pPr>
              <w:snapToGrid w:val="0"/>
              <w:spacing w:line="360" w:lineRule="auto"/>
              <w:jc w:val="center"/>
              <w:textAlignment w:val="baseline"/>
              <w:rPr>
                <w:rFonts w:ascii="仿宋" w:hAnsi="仿宋" w:eastAsia="仿宋" w:cs="仿宋"/>
                <w:color w:val="000000"/>
                <w:sz w:val="24"/>
                <w:szCs w:val="24"/>
              </w:rPr>
            </w:pPr>
          </w:p>
        </w:tc>
      </w:tr>
      <w:tr w14:paraId="44B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27B7D438">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FE93635">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27803C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5EA6E37">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69A8003B">
            <w:pPr>
              <w:snapToGrid w:val="0"/>
              <w:spacing w:line="360" w:lineRule="auto"/>
              <w:jc w:val="center"/>
              <w:textAlignment w:val="baseline"/>
              <w:rPr>
                <w:rFonts w:ascii="仿宋" w:hAnsi="仿宋" w:eastAsia="仿宋" w:cs="仿宋"/>
                <w:color w:val="000000"/>
                <w:sz w:val="24"/>
                <w:szCs w:val="24"/>
              </w:rPr>
            </w:pPr>
          </w:p>
        </w:tc>
      </w:tr>
      <w:tr w14:paraId="22364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ABCEBE4">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33F09565">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9CB14E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29722CDE">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47FD7A15">
            <w:pPr>
              <w:snapToGrid w:val="0"/>
              <w:spacing w:line="360" w:lineRule="auto"/>
              <w:jc w:val="center"/>
              <w:textAlignment w:val="baseline"/>
              <w:rPr>
                <w:rFonts w:ascii="仿宋" w:hAnsi="仿宋" w:eastAsia="仿宋" w:cs="仿宋"/>
                <w:color w:val="000000"/>
                <w:sz w:val="24"/>
                <w:szCs w:val="24"/>
              </w:rPr>
            </w:pPr>
          </w:p>
        </w:tc>
      </w:tr>
      <w:tr w14:paraId="14E61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50FFFBFF">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05CAE18">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AA59B1B">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19AE2403">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605D48ED">
            <w:pPr>
              <w:snapToGrid w:val="0"/>
              <w:spacing w:line="360" w:lineRule="auto"/>
              <w:jc w:val="center"/>
              <w:textAlignment w:val="baseline"/>
              <w:rPr>
                <w:rFonts w:ascii="仿宋" w:hAnsi="仿宋" w:eastAsia="仿宋" w:cs="仿宋"/>
                <w:color w:val="000000"/>
                <w:sz w:val="24"/>
                <w:szCs w:val="24"/>
              </w:rPr>
            </w:pPr>
          </w:p>
        </w:tc>
      </w:tr>
      <w:tr w14:paraId="1472F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F5DE209">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6E0352F">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31FBD008">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EE02B46">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1545973F">
            <w:pPr>
              <w:snapToGrid w:val="0"/>
              <w:spacing w:line="360" w:lineRule="auto"/>
              <w:jc w:val="center"/>
              <w:textAlignment w:val="baseline"/>
              <w:rPr>
                <w:rFonts w:ascii="仿宋" w:hAnsi="仿宋" w:eastAsia="仿宋" w:cs="仿宋"/>
                <w:color w:val="000000"/>
                <w:sz w:val="24"/>
                <w:szCs w:val="24"/>
              </w:rPr>
            </w:pPr>
          </w:p>
        </w:tc>
      </w:tr>
      <w:tr w14:paraId="33BC8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3B32E60D">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2C54BCF">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1F49E85E">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362813EA">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168217E">
            <w:pPr>
              <w:snapToGrid w:val="0"/>
              <w:spacing w:line="360" w:lineRule="auto"/>
              <w:jc w:val="center"/>
              <w:textAlignment w:val="baseline"/>
              <w:rPr>
                <w:rFonts w:ascii="仿宋" w:hAnsi="仿宋" w:eastAsia="仿宋" w:cs="仿宋"/>
                <w:color w:val="000000"/>
                <w:sz w:val="24"/>
                <w:szCs w:val="24"/>
              </w:rPr>
            </w:pPr>
          </w:p>
        </w:tc>
      </w:tr>
      <w:tr w14:paraId="2E0C7C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BDBF5DB">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6D699BF2">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50758FF">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434EF8F">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C48F9DD">
            <w:pPr>
              <w:snapToGrid w:val="0"/>
              <w:spacing w:line="360" w:lineRule="auto"/>
              <w:jc w:val="center"/>
              <w:textAlignment w:val="baseline"/>
              <w:rPr>
                <w:rFonts w:ascii="仿宋" w:hAnsi="仿宋" w:eastAsia="仿宋" w:cs="仿宋"/>
                <w:color w:val="000000"/>
                <w:sz w:val="24"/>
                <w:szCs w:val="24"/>
              </w:rPr>
            </w:pPr>
          </w:p>
        </w:tc>
      </w:tr>
      <w:tr w14:paraId="780AF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6D8CD954">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23AF6083">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1D07CB2">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3B33FB6C">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55382E58">
            <w:pPr>
              <w:snapToGrid w:val="0"/>
              <w:spacing w:line="360" w:lineRule="auto"/>
              <w:jc w:val="center"/>
              <w:textAlignment w:val="baseline"/>
              <w:rPr>
                <w:rFonts w:ascii="仿宋" w:hAnsi="仿宋" w:eastAsia="仿宋" w:cs="仿宋"/>
                <w:color w:val="000000"/>
                <w:sz w:val="24"/>
                <w:szCs w:val="24"/>
              </w:rPr>
            </w:pPr>
          </w:p>
        </w:tc>
      </w:tr>
      <w:tr w14:paraId="454F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505250A">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6A8784F9">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371CFD86">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6342EC90">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270B7FEC">
            <w:pPr>
              <w:snapToGrid w:val="0"/>
              <w:spacing w:line="360" w:lineRule="auto"/>
              <w:jc w:val="center"/>
              <w:textAlignment w:val="baseline"/>
              <w:rPr>
                <w:rFonts w:ascii="仿宋" w:hAnsi="仿宋" w:eastAsia="仿宋" w:cs="仿宋"/>
                <w:color w:val="000000"/>
                <w:sz w:val="24"/>
                <w:szCs w:val="24"/>
              </w:rPr>
            </w:pPr>
          </w:p>
        </w:tc>
      </w:tr>
      <w:tr w14:paraId="15425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FE9BA45">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068A3B04">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5C7FD83C">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4BBE3514">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D834B94">
            <w:pPr>
              <w:snapToGrid w:val="0"/>
              <w:spacing w:line="360" w:lineRule="auto"/>
              <w:jc w:val="center"/>
              <w:textAlignment w:val="baseline"/>
              <w:rPr>
                <w:rFonts w:ascii="仿宋" w:hAnsi="仿宋" w:eastAsia="仿宋" w:cs="仿宋"/>
                <w:color w:val="000000"/>
                <w:sz w:val="24"/>
                <w:szCs w:val="24"/>
              </w:rPr>
            </w:pPr>
          </w:p>
        </w:tc>
      </w:tr>
      <w:tr w14:paraId="094EA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162775E8">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A7AC79D">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25D96A0F">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11776045">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0DDD8410">
            <w:pPr>
              <w:snapToGrid w:val="0"/>
              <w:spacing w:line="360" w:lineRule="auto"/>
              <w:jc w:val="center"/>
              <w:textAlignment w:val="baseline"/>
              <w:rPr>
                <w:rFonts w:ascii="仿宋" w:hAnsi="仿宋" w:eastAsia="仿宋" w:cs="仿宋"/>
                <w:color w:val="000000"/>
                <w:sz w:val="24"/>
                <w:szCs w:val="24"/>
              </w:rPr>
            </w:pPr>
          </w:p>
        </w:tc>
      </w:tr>
      <w:tr w14:paraId="1AFBB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65" w:type="dxa"/>
            <w:vAlign w:val="center"/>
          </w:tcPr>
          <w:p w14:paraId="485DD520">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7F958DBC">
            <w:pPr>
              <w:snapToGrid w:val="0"/>
              <w:spacing w:line="360" w:lineRule="auto"/>
              <w:jc w:val="center"/>
              <w:textAlignment w:val="baseline"/>
              <w:rPr>
                <w:rFonts w:ascii="仿宋" w:hAnsi="仿宋" w:eastAsia="仿宋" w:cs="仿宋"/>
                <w:color w:val="000000"/>
                <w:sz w:val="24"/>
                <w:szCs w:val="24"/>
              </w:rPr>
            </w:pPr>
          </w:p>
        </w:tc>
        <w:tc>
          <w:tcPr>
            <w:tcW w:w="1967" w:type="dxa"/>
            <w:vAlign w:val="center"/>
          </w:tcPr>
          <w:p w14:paraId="4A55E58F">
            <w:pPr>
              <w:snapToGrid w:val="0"/>
              <w:spacing w:line="360" w:lineRule="auto"/>
              <w:jc w:val="center"/>
              <w:textAlignment w:val="baseline"/>
              <w:rPr>
                <w:rFonts w:ascii="仿宋" w:hAnsi="仿宋" w:eastAsia="仿宋" w:cs="仿宋"/>
                <w:color w:val="000000"/>
                <w:sz w:val="24"/>
                <w:szCs w:val="24"/>
              </w:rPr>
            </w:pPr>
          </w:p>
        </w:tc>
        <w:tc>
          <w:tcPr>
            <w:tcW w:w="1689" w:type="dxa"/>
            <w:vAlign w:val="center"/>
          </w:tcPr>
          <w:p w14:paraId="2CCEF585">
            <w:pPr>
              <w:snapToGrid w:val="0"/>
              <w:spacing w:line="360" w:lineRule="auto"/>
              <w:jc w:val="center"/>
              <w:textAlignment w:val="baseline"/>
              <w:rPr>
                <w:rFonts w:ascii="仿宋" w:hAnsi="仿宋" w:eastAsia="仿宋" w:cs="仿宋"/>
                <w:color w:val="000000"/>
                <w:sz w:val="24"/>
                <w:szCs w:val="24"/>
              </w:rPr>
            </w:pPr>
          </w:p>
        </w:tc>
        <w:tc>
          <w:tcPr>
            <w:tcW w:w="1768" w:type="dxa"/>
            <w:vAlign w:val="center"/>
          </w:tcPr>
          <w:p w14:paraId="552B557E">
            <w:pPr>
              <w:snapToGrid w:val="0"/>
              <w:spacing w:line="360" w:lineRule="auto"/>
              <w:jc w:val="center"/>
              <w:textAlignment w:val="baseline"/>
              <w:rPr>
                <w:rFonts w:ascii="仿宋" w:hAnsi="仿宋" w:eastAsia="仿宋" w:cs="仿宋"/>
                <w:color w:val="000000"/>
                <w:sz w:val="24"/>
                <w:szCs w:val="24"/>
              </w:rPr>
            </w:pPr>
          </w:p>
        </w:tc>
      </w:tr>
    </w:tbl>
    <w:p w14:paraId="7575D89E">
      <w:pPr>
        <w:pStyle w:val="6"/>
        <w:snapToGrid w:val="0"/>
        <w:spacing w:line="360" w:lineRule="auto"/>
        <w:ind w:firstLine="0"/>
        <w:textAlignment w:val="baseline"/>
        <w:rPr>
          <w:rFonts w:ascii="仿宋" w:hAnsi="仿宋" w:eastAsia="仿宋" w:cs="仿宋"/>
          <w:color w:val="000000"/>
          <w:szCs w:val="24"/>
        </w:rPr>
      </w:pPr>
    </w:p>
    <w:p w14:paraId="7C1F9376">
      <w:pPr>
        <w:pStyle w:val="6"/>
        <w:snapToGrid w:val="0"/>
        <w:spacing w:line="360" w:lineRule="auto"/>
        <w:ind w:firstLine="480" w:firstLineChars="200"/>
        <w:jc w:val="right"/>
        <w:textAlignment w:val="baseline"/>
        <w:rPr>
          <w:rFonts w:ascii="仿宋" w:hAnsi="仿宋" w:eastAsia="仿宋" w:cs="仿宋"/>
          <w:color w:val="000000"/>
          <w:szCs w:val="24"/>
        </w:rPr>
      </w:pPr>
    </w:p>
    <w:p w14:paraId="479EBF04">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4D9FFD07">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5F135FF3">
      <w:pPr>
        <w:spacing w:line="360" w:lineRule="auto"/>
        <w:textAlignment w:val="baseline"/>
        <w:rPr>
          <w:rFonts w:ascii="仿宋" w:hAnsi="仿宋" w:eastAsia="仿宋" w:cs="仿宋"/>
          <w:color w:val="000000"/>
          <w:sz w:val="24"/>
          <w:szCs w:val="24"/>
          <w:lang w:eastAsia="zh-CN"/>
        </w:rPr>
      </w:pPr>
    </w:p>
    <w:p w14:paraId="79A42F11">
      <w:pPr>
        <w:spacing w:line="360" w:lineRule="auto"/>
        <w:textAlignment w:val="baseline"/>
        <w:rPr>
          <w:rFonts w:ascii="仿宋" w:hAnsi="仿宋" w:eastAsia="仿宋" w:cs="仿宋"/>
          <w:color w:val="000000"/>
          <w:sz w:val="24"/>
          <w:szCs w:val="24"/>
          <w:lang w:eastAsia="zh-CN"/>
        </w:rPr>
      </w:pPr>
      <w:r>
        <w:rPr>
          <w:sz w:val="20"/>
        </w:rPr>
        <w:br w:type="page"/>
      </w:r>
    </w:p>
    <w:p w14:paraId="34604F71">
      <w:pPr>
        <w:snapToGrid w:val="0"/>
        <w:spacing w:line="360" w:lineRule="auto"/>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六</w:t>
      </w:r>
      <w:r>
        <w:rPr>
          <w:rFonts w:hint="eastAsia" w:ascii="仿宋" w:hAnsi="仿宋" w:eastAsia="仿宋" w:cs="仿宋"/>
          <w:b/>
          <w:color w:val="000000"/>
          <w:sz w:val="24"/>
          <w:szCs w:val="24"/>
          <w:lang w:val="zh-CN" w:eastAsia="zh-CN"/>
        </w:rPr>
        <w:t>、承接的类似项目情况表（如有）</w:t>
      </w:r>
    </w:p>
    <w:p w14:paraId="33897715">
      <w:pPr>
        <w:tabs>
          <w:tab w:val="left" w:pos="1365"/>
        </w:tabs>
        <w:spacing w:line="360" w:lineRule="auto"/>
        <w:ind w:firstLine="0"/>
        <w:textAlignment w:val="baseline"/>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项目编号:</w:t>
      </w:r>
    </w:p>
    <w:p w14:paraId="372BC736">
      <w:pPr>
        <w:tabs>
          <w:tab w:val="left" w:pos="1365"/>
        </w:tabs>
        <w:spacing w:line="360" w:lineRule="auto"/>
        <w:ind w:firstLine="0"/>
        <w:textAlignment w:val="baseline"/>
        <w:rPr>
          <w:rFonts w:hint="eastAsia" w:ascii="仿宋" w:hAnsi="仿宋" w:eastAsia="仿宋" w:cs="仿宋"/>
          <w:b/>
          <w:color w:val="000000"/>
          <w:sz w:val="24"/>
          <w:szCs w:val="24"/>
          <w:lang w:val="zh-CN" w:eastAsia="zh-CN"/>
        </w:rPr>
      </w:pPr>
      <w:r>
        <w:rPr>
          <w:rFonts w:hint="eastAsia" w:ascii="仿宋" w:hAnsi="仿宋" w:eastAsia="仿宋" w:cs="仿宋"/>
          <w:color w:val="000000"/>
          <w:sz w:val="24"/>
          <w:szCs w:val="24"/>
        </w:rPr>
        <w:t>项目名称：</w:t>
      </w:r>
    </w:p>
    <w:tbl>
      <w:tblPr>
        <w:tblStyle w:val="12"/>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582"/>
        <w:gridCol w:w="1902"/>
        <w:gridCol w:w="1572"/>
        <w:gridCol w:w="1318"/>
        <w:gridCol w:w="1910"/>
      </w:tblGrid>
      <w:tr w14:paraId="4E4C4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3" w:type="dxa"/>
            <w:tcBorders>
              <w:top w:val="single" w:color="auto" w:sz="4" w:space="0"/>
              <w:left w:val="single" w:color="auto" w:sz="4" w:space="0"/>
              <w:bottom w:val="single" w:color="auto" w:sz="4" w:space="0"/>
              <w:right w:val="single" w:color="auto" w:sz="4" w:space="0"/>
            </w:tcBorders>
            <w:vAlign w:val="center"/>
          </w:tcPr>
          <w:p w14:paraId="684B6440">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1582" w:type="dxa"/>
            <w:tcBorders>
              <w:top w:val="single" w:color="auto" w:sz="4" w:space="0"/>
              <w:left w:val="single" w:color="auto" w:sz="4" w:space="0"/>
              <w:bottom w:val="single" w:color="auto" w:sz="4" w:space="0"/>
              <w:right w:val="single" w:color="auto" w:sz="4" w:space="0"/>
            </w:tcBorders>
            <w:vAlign w:val="center"/>
          </w:tcPr>
          <w:p w14:paraId="2E47AE2A">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项目名称</w:t>
            </w:r>
          </w:p>
        </w:tc>
        <w:tc>
          <w:tcPr>
            <w:tcW w:w="1902" w:type="dxa"/>
            <w:tcBorders>
              <w:top w:val="single" w:color="auto" w:sz="4" w:space="0"/>
              <w:left w:val="single" w:color="auto" w:sz="4" w:space="0"/>
              <w:bottom w:val="single" w:color="auto" w:sz="4" w:space="0"/>
              <w:right w:val="single" w:color="auto" w:sz="4" w:space="0"/>
            </w:tcBorders>
            <w:vAlign w:val="center"/>
          </w:tcPr>
          <w:p w14:paraId="2D71E423">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rPr>
              <w:t>发包人</w:t>
            </w:r>
          </w:p>
        </w:tc>
        <w:tc>
          <w:tcPr>
            <w:tcW w:w="1572" w:type="dxa"/>
            <w:tcBorders>
              <w:top w:val="single" w:color="auto" w:sz="4" w:space="0"/>
              <w:left w:val="single" w:color="auto" w:sz="4" w:space="0"/>
              <w:bottom w:val="single" w:color="auto" w:sz="4" w:space="0"/>
              <w:right w:val="single" w:color="auto" w:sz="4" w:space="0"/>
            </w:tcBorders>
            <w:vAlign w:val="center"/>
          </w:tcPr>
          <w:p w14:paraId="2D85C452">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工程规模</w:t>
            </w:r>
          </w:p>
        </w:tc>
        <w:tc>
          <w:tcPr>
            <w:tcW w:w="1318" w:type="dxa"/>
            <w:tcBorders>
              <w:top w:val="single" w:color="auto" w:sz="4" w:space="0"/>
              <w:left w:val="single" w:color="auto" w:sz="4" w:space="0"/>
              <w:bottom w:val="single" w:color="auto" w:sz="4" w:space="0"/>
              <w:right w:val="single" w:color="auto" w:sz="4" w:space="0"/>
            </w:tcBorders>
            <w:vAlign w:val="center"/>
          </w:tcPr>
          <w:p w14:paraId="24A19CC1">
            <w:pPr>
              <w:snapToGrid w:val="0"/>
              <w:spacing w:line="360" w:lineRule="auto"/>
              <w:ind w:firstLine="0"/>
              <w:jc w:val="center"/>
              <w:textAlignment w:val="baseline"/>
              <w:rPr>
                <w:rFonts w:ascii="仿宋" w:hAnsi="仿宋" w:eastAsia="仿宋" w:cs="仿宋"/>
                <w:color w:val="000000"/>
                <w:sz w:val="24"/>
                <w:szCs w:val="24"/>
              </w:rPr>
            </w:pPr>
            <w:r>
              <w:rPr>
                <w:rFonts w:hint="eastAsia" w:ascii="仿宋" w:hAnsi="仿宋" w:eastAsia="仿宋" w:cs="仿宋"/>
                <w:color w:val="000000"/>
                <w:sz w:val="24"/>
                <w:szCs w:val="24"/>
              </w:rPr>
              <w:t>合同价格（万元）</w:t>
            </w:r>
          </w:p>
        </w:tc>
        <w:tc>
          <w:tcPr>
            <w:tcW w:w="1910" w:type="dxa"/>
            <w:tcBorders>
              <w:top w:val="single" w:color="auto" w:sz="4" w:space="0"/>
              <w:left w:val="single" w:color="auto" w:sz="4" w:space="0"/>
              <w:bottom w:val="single" w:color="auto" w:sz="4" w:space="0"/>
              <w:right w:val="single" w:color="auto" w:sz="4" w:space="0"/>
            </w:tcBorders>
            <w:vAlign w:val="center"/>
          </w:tcPr>
          <w:p w14:paraId="6319A6B3">
            <w:pPr>
              <w:snapToGrid w:val="0"/>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服务期</w:t>
            </w:r>
          </w:p>
        </w:tc>
      </w:tr>
      <w:tr w14:paraId="45BB1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80CBDAA">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15F0508E">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7FD9ABC8">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02E3DF7">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054144C6">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B4F668A">
            <w:pPr>
              <w:snapToGrid w:val="0"/>
              <w:spacing w:line="360" w:lineRule="auto"/>
              <w:ind w:firstLine="0"/>
              <w:jc w:val="center"/>
              <w:textAlignment w:val="baseline"/>
              <w:rPr>
                <w:rFonts w:ascii="仿宋" w:hAnsi="仿宋" w:eastAsia="仿宋" w:cs="仿宋"/>
                <w:color w:val="000000"/>
                <w:sz w:val="24"/>
                <w:szCs w:val="24"/>
              </w:rPr>
            </w:pPr>
          </w:p>
        </w:tc>
      </w:tr>
      <w:tr w14:paraId="19C46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22A02E2E">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BC2AEE9">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24A19DA8">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183176AC">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2785BBB5">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3029CE20">
            <w:pPr>
              <w:snapToGrid w:val="0"/>
              <w:spacing w:line="360" w:lineRule="auto"/>
              <w:ind w:firstLine="0"/>
              <w:jc w:val="center"/>
              <w:textAlignment w:val="baseline"/>
              <w:rPr>
                <w:rFonts w:ascii="仿宋" w:hAnsi="仿宋" w:eastAsia="仿宋" w:cs="仿宋"/>
                <w:color w:val="000000"/>
                <w:sz w:val="24"/>
                <w:szCs w:val="24"/>
              </w:rPr>
            </w:pPr>
          </w:p>
        </w:tc>
      </w:tr>
      <w:tr w14:paraId="66B9D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754046A">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086B7599">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09198A24">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7158EAB8">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A8124F2">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5AFCAF09">
            <w:pPr>
              <w:snapToGrid w:val="0"/>
              <w:spacing w:line="360" w:lineRule="auto"/>
              <w:ind w:firstLine="0"/>
              <w:jc w:val="center"/>
              <w:textAlignment w:val="baseline"/>
              <w:rPr>
                <w:rFonts w:ascii="仿宋" w:hAnsi="仿宋" w:eastAsia="仿宋" w:cs="仿宋"/>
                <w:color w:val="000000"/>
                <w:sz w:val="24"/>
                <w:szCs w:val="24"/>
              </w:rPr>
            </w:pPr>
          </w:p>
        </w:tc>
      </w:tr>
      <w:tr w14:paraId="180B6B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4B8679D4">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13728CF">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036B3B69">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49F08D00">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12C5C73D">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69B9D5BA">
            <w:pPr>
              <w:snapToGrid w:val="0"/>
              <w:spacing w:line="360" w:lineRule="auto"/>
              <w:ind w:firstLine="0"/>
              <w:jc w:val="center"/>
              <w:textAlignment w:val="baseline"/>
              <w:rPr>
                <w:rFonts w:ascii="仿宋" w:hAnsi="仿宋" w:eastAsia="仿宋" w:cs="仿宋"/>
                <w:color w:val="000000"/>
                <w:sz w:val="24"/>
                <w:szCs w:val="24"/>
              </w:rPr>
            </w:pPr>
          </w:p>
        </w:tc>
      </w:tr>
      <w:tr w14:paraId="7BA0D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035067C1">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4F073C40">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3B0344BC">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7E1978F">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17B30F0">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543C166B">
            <w:pPr>
              <w:snapToGrid w:val="0"/>
              <w:spacing w:line="360" w:lineRule="auto"/>
              <w:ind w:firstLine="0"/>
              <w:jc w:val="center"/>
              <w:textAlignment w:val="baseline"/>
              <w:rPr>
                <w:rFonts w:ascii="仿宋" w:hAnsi="仿宋" w:eastAsia="仿宋" w:cs="仿宋"/>
                <w:color w:val="000000"/>
                <w:sz w:val="24"/>
                <w:szCs w:val="24"/>
              </w:rPr>
            </w:pPr>
          </w:p>
        </w:tc>
      </w:tr>
      <w:tr w14:paraId="62D91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7763C54F">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26682E83">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1F97E8F6">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5B6DBB85">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0F1E8407">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73687E70">
            <w:pPr>
              <w:snapToGrid w:val="0"/>
              <w:spacing w:line="360" w:lineRule="auto"/>
              <w:ind w:firstLine="0"/>
              <w:jc w:val="center"/>
              <w:textAlignment w:val="baseline"/>
              <w:rPr>
                <w:rFonts w:ascii="仿宋" w:hAnsi="仿宋" w:eastAsia="仿宋" w:cs="仿宋"/>
                <w:color w:val="000000"/>
                <w:sz w:val="24"/>
                <w:szCs w:val="24"/>
              </w:rPr>
            </w:pPr>
          </w:p>
        </w:tc>
      </w:tr>
      <w:tr w14:paraId="792A2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33" w:type="dxa"/>
            <w:tcBorders>
              <w:top w:val="single" w:color="auto" w:sz="4" w:space="0"/>
              <w:left w:val="single" w:color="auto" w:sz="4" w:space="0"/>
              <w:bottom w:val="single" w:color="auto" w:sz="4" w:space="0"/>
              <w:right w:val="single" w:color="auto" w:sz="4" w:space="0"/>
            </w:tcBorders>
            <w:vAlign w:val="center"/>
          </w:tcPr>
          <w:p w14:paraId="6FBFDDCA">
            <w:pPr>
              <w:snapToGrid w:val="0"/>
              <w:spacing w:line="360" w:lineRule="auto"/>
              <w:ind w:firstLine="0"/>
              <w:jc w:val="center"/>
              <w:textAlignment w:val="baseline"/>
              <w:rPr>
                <w:rFonts w:ascii="仿宋" w:hAnsi="仿宋" w:eastAsia="仿宋" w:cs="仿宋"/>
                <w:color w:val="000000"/>
                <w:sz w:val="24"/>
                <w:szCs w:val="24"/>
              </w:rPr>
            </w:pPr>
          </w:p>
        </w:tc>
        <w:tc>
          <w:tcPr>
            <w:tcW w:w="1582" w:type="dxa"/>
            <w:tcBorders>
              <w:top w:val="single" w:color="auto" w:sz="4" w:space="0"/>
              <w:left w:val="single" w:color="auto" w:sz="4" w:space="0"/>
              <w:bottom w:val="single" w:color="auto" w:sz="4" w:space="0"/>
              <w:right w:val="single" w:color="auto" w:sz="4" w:space="0"/>
            </w:tcBorders>
            <w:vAlign w:val="center"/>
          </w:tcPr>
          <w:p w14:paraId="69855AAE">
            <w:pPr>
              <w:snapToGrid w:val="0"/>
              <w:spacing w:line="360" w:lineRule="auto"/>
              <w:ind w:firstLine="0"/>
              <w:jc w:val="center"/>
              <w:textAlignment w:val="baseline"/>
              <w:rPr>
                <w:rFonts w:ascii="仿宋" w:hAnsi="仿宋" w:eastAsia="仿宋" w:cs="仿宋"/>
                <w:color w:val="000000"/>
                <w:sz w:val="24"/>
                <w:szCs w:val="24"/>
              </w:rPr>
            </w:pPr>
          </w:p>
        </w:tc>
        <w:tc>
          <w:tcPr>
            <w:tcW w:w="1902" w:type="dxa"/>
            <w:tcBorders>
              <w:top w:val="single" w:color="auto" w:sz="4" w:space="0"/>
              <w:left w:val="single" w:color="auto" w:sz="4" w:space="0"/>
              <w:bottom w:val="single" w:color="auto" w:sz="4" w:space="0"/>
              <w:right w:val="single" w:color="auto" w:sz="4" w:space="0"/>
            </w:tcBorders>
            <w:vAlign w:val="center"/>
          </w:tcPr>
          <w:p w14:paraId="5C731A47">
            <w:pPr>
              <w:snapToGrid w:val="0"/>
              <w:spacing w:line="360" w:lineRule="auto"/>
              <w:ind w:firstLine="0"/>
              <w:jc w:val="center"/>
              <w:textAlignment w:val="baseline"/>
              <w:rPr>
                <w:rFonts w:ascii="仿宋" w:hAnsi="仿宋" w:eastAsia="仿宋" w:cs="仿宋"/>
                <w:color w:val="000000"/>
                <w:sz w:val="24"/>
                <w:szCs w:val="24"/>
              </w:rPr>
            </w:pPr>
          </w:p>
        </w:tc>
        <w:tc>
          <w:tcPr>
            <w:tcW w:w="1572" w:type="dxa"/>
            <w:tcBorders>
              <w:top w:val="single" w:color="auto" w:sz="4" w:space="0"/>
              <w:left w:val="single" w:color="auto" w:sz="4" w:space="0"/>
              <w:bottom w:val="single" w:color="auto" w:sz="4" w:space="0"/>
              <w:right w:val="single" w:color="auto" w:sz="4" w:space="0"/>
            </w:tcBorders>
            <w:vAlign w:val="center"/>
          </w:tcPr>
          <w:p w14:paraId="095AE546">
            <w:pPr>
              <w:snapToGrid w:val="0"/>
              <w:spacing w:line="360" w:lineRule="auto"/>
              <w:ind w:firstLine="0"/>
              <w:jc w:val="center"/>
              <w:textAlignment w:val="baseline"/>
              <w:rPr>
                <w:rFonts w:ascii="仿宋" w:hAnsi="仿宋" w:eastAsia="仿宋" w:cs="仿宋"/>
                <w:color w:val="000000"/>
                <w:sz w:val="24"/>
                <w:szCs w:val="24"/>
              </w:rPr>
            </w:pPr>
          </w:p>
        </w:tc>
        <w:tc>
          <w:tcPr>
            <w:tcW w:w="1318" w:type="dxa"/>
            <w:tcBorders>
              <w:top w:val="single" w:color="auto" w:sz="4" w:space="0"/>
              <w:left w:val="single" w:color="auto" w:sz="4" w:space="0"/>
              <w:bottom w:val="single" w:color="auto" w:sz="4" w:space="0"/>
              <w:right w:val="single" w:color="auto" w:sz="4" w:space="0"/>
            </w:tcBorders>
            <w:vAlign w:val="center"/>
          </w:tcPr>
          <w:p w14:paraId="6373D516">
            <w:pPr>
              <w:snapToGrid w:val="0"/>
              <w:spacing w:line="360" w:lineRule="auto"/>
              <w:ind w:firstLine="0"/>
              <w:jc w:val="center"/>
              <w:textAlignment w:val="baseline"/>
              <w:rPr>
                <w:rFonts w:ascii="仿宋" w:hAnsi="仿宋" w:eastAsia="仿宋" w:cs="仿宋"/>
                <w:color w:val="000000"/>
                <w:sz w:val="24"/>
                <w:szCs w:val="24"/>
              </w:rPr>
            </w:pPr>
          </w:p>
        </w:tc>
        <w:tc>
          <w:tcPr>
            <w:tcW w:w="1910" w:type="dxa"/>
            <w:tcBorders>
              <w:top w:val="single" w:color="auto" w:sz="4" w:space="0"/>
              <w:left w:val="single" w:color="auto" w:sz="4" w:space="0"/>
              <w:bottom w:val="single" w:color="auto" w:sz="4" w:space="0"/>
              <w:right w:val="single" w:color="auto" w:sz="4" w:space="0"/>
            </w:tcBorders>
            <w:vAlign w:val="center"/>
          </w:tcPr>
          <w:p w14:paraId="6BEA0632">
            <w:pPr>
              <w:snapToGrid w:val="0"/>
              <w:spacing w:line="360" w:lineRule="auto"/>
              <w:ind w:firstLine="0"/>
              <w:jc w:val="center"/>
              <w:textAlignment w:val="baseline"/>
              <w:rPr>
                <w:rFonts w:ascii="仿宋" w:hAnsi="仿宋" w:eastAsia="仿宋" w:cs="仿宋"/>
                <w:color w:val="000000"/>
                <w:sz w:val="24"/>
                <w:szCs w:val="24"/>
              </w:rPr>
            </w:pPr>
          </w:p>
        </w:tc>
      </w:tr>
    </w:tbl>
    <w:p w14:paraId="329FE5E8">
      <w:pPr>
        <w:spacing w:line="360" w:lineRule="auto"/>
        <w:ind w:firstLine="480" w:firstLineChars="200"/>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备注：本表后按照文件要求附相关证明材料，</w:t>
      </w:r>
      <w:r>
        <w:rPr>
          <w:rFonts w:hint="eastAsia" w:ascii="仿宋" w:hAnsi="仿宋" w:eastAsia="仿宋" w:cs="仿宋_GB2312"/>
          <w:sz w:val="24"/>
          <w:szCs w:val="24"/>
          <w:lang w:eastAsia="zh-CN"/>
        </w:rPr>
        <w:t>以证明业绩和完成相关项目的情况</w:t>
      </w:r>
      <w:r>
        <w:rPr>
          <w:rFonts w:hint="eastAsia" w:ascii="仿宋" w:hAnsi="仿宋" w:eastAsia="仿宋" w:cs="仿宋"/>
          <w:color w:val="000000"/>
          <w:sz w:val="24"/>
          <w:szCs w:val="24"/>
          <w:lang w:eastAsia="zh-CN"/>
        </w:rPr>
        <w:t>。</w:t>
      </w:r>
    </w:p>
    <w:p w14:paraId="0522B2E9">
      <w:pPr>
        <w:snapToGrid w:val="0"/>
        <w:spacing w:line="360" w:lineRule="auto"/>
        <w:ind w:left="440" w:leftChars="200" w:right="440"/>
        <w:jc w:val="center"/>
        <w:textAlignment w:val="baseline"/>
        <w:rPr>
          <w:rFonts w:ascii="仿宋" w:hAnsi="仿宋" w:eastAsia="仿宋" w:cs="仿宋"/>
          <w:color w:val="000000"/>
          <w:sz w:val="24"/>
          <w:szCs w:val="24"/>
          <w:lang w:val="zh-CN" w:eastAsia="zh-CN"/>
        </w:rPr>
      </w:pPr>
    </w:p>
    <w:p w14:paraId="4F3CF584">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04EE0DE4">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9A43BFF">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42A99A1C">
      <w:pPr>
        <w:spacing w:line="360" w:lineRule="auto"/>
        <w:textAlignment w:val="baseline"/>
        <w:rPr>
          <w:rFonts w:ascii="仿宋" w:hAnsi="仿宋" w:eastAsia="仿宋" w:cs="仿宋"/>
          <w:b/>
          <w:color w:val="000000"/>
          <w:sz w:val="24"/>
          <w:szCs w:val="24"/>
          <w:lang w:val="zh-CN" w:eastAsia="zh-CN"/>
        </w:rPr>
      </w:pPr>
      <w:r>
        <w:rPr>
          <w:sz w:val="20"/>
        </w:rPr>
        <w:br w:type="page"/>
      </w:r>
    </w:p>
    <w:p w14:paraId="50793170">
      <w:pPr>
        <w:spacing w:line="360" w:lineRule="auto"/>
        <w:ind w:firstLine="0"/>
        <w:jc w:val="center"/>
        <w:textAlignment w:val="baseline"/>
        <w:rPr>
          <w:rFonts w:ascii="仿宋" w:hAnsi="仿宋" w:eastAsia="仿宋" w:cs="仿宋"/>
          <w:color w:val="000000"/>
          <w:sz w:val="24"/>
        </w:rPr>
      </w:pPr>
      <w:r>
        <w:rPr>
          <w:rFonts w:hint="eastAsia" w:ascii="仿宋" w:hAnsi="仿宋" w:eastAsia="仿宋" w:cs="仿宋"/>
          <w:b/>
          <w:color w:val="000000"/>
          <w:sz w:val="24"/>
          <w:szCs w:val="24"/>
          <w:lang w:eastAsia="zh-CN"/>
        </w:rPr>
        <w:t>七</w:t>
      </w:r>
      <w:r>
        <w:rPr>
          <w:rFonts w:hint="eastAsia" w:ascii="仿宋" w:hAnsi="仿宋" w:eastAsia="仿宋" w:cs="仿宋"/>
          <w:b/>
          <w:color w:val="000000"/>
          <w:sz w:val="24"/>
          <w:szCs w:val="24"/>
          <w:lang w:val="zh-CN" w:eastAsia="zh-CN"/>
        </w:rPr>
        <w:t>、磋商供应商认为需要提供的有关资料</w:t>
      </w:r>
    </w:p>
    <w:p w14:paraId="21C5F876">
      <w:pPr>
        <w:snapToGrid w:val="0"/>
        <w:spacing w:line="360" w:lineRule="auto"/>
        <w:ind w:firstLine="480" w:firstLineChars="200"/>
        <w:textAlignment w:val="baseline"/>
        <w:rPr>
          <w:rFonts w:ascii="仿宋" w:hAnsi="仿宋" w:eastAsia="仿宋" w:cs="仿宋"/>
          <w:color w:val="000000"/>
          <w:sz w:val="24"/>
          <w:szCs w:val="24"/>
          <w:lang w:eastAsia="zh-CN"/>
        </w:rPr>
      </w:pPr>
    </w:p>
    <w:p w14:paraId="24573BE4">
      <w:pPr>
        <w:spacing w:line="360" w:lineRule="auto"/>
        <w:ind w:firstLine="0"/>
        <w:textAlignment w:val="baseline"/>
        <w:rPr>
          <w:rFonts w:ascii="仿宋" w:hAnsi="仿宋" w:eastAsia="仿宋" w:cs="仿宋"/>
          <w:color w:val="000000"/>
          <w:sz w:val="24"/>
          <w:szCs w:val="24"/>
          <w:lang w:eastAsia="zh-CN"/>
        </w:rPr>
      </w:pPr>
    </w:p>
    <w:p w14:paraId="6FA265CC">
      <w:pPr>
        <w:spacing w:line="360" w:lineRule="auto"/>
        <w:ind w:firstLine="0"/>
        <w:textAlignment w:val="baseline"/>
        <w:rPr>
          <w:rFonts w:ascii="仿宋" w:hAnsi="仿宋" w:eastAsia="仿宋" w:cs="仿宋"/>
          <w:color w:val="000000"/>
          <w:sz w:val="24"/>
          <w:szCs w:val="24"/>
          <w:lang w:eastAsia="zh-CN"/>
        </w:rPr>
      </w:pPr>
    </w:p>
    <w:p w14:paraId="3F6D8525">
      <w:pPr>
        <w:spacing w:line="360" w:lineRule="auto"/>
        <w:ind w:firstLine="0"/>
        <w:jc w:val="center"/>
        <w:textAlignment w:val="baseline"/>
        <w:rPr>
          <w:rFonts w:ascii="仿宋" w:hAnsi="仿宋" w:eastAsia="仿宋" w:cs="仿宋"/>
          <w:color w:val="000000"/>
          <w:sz w:val="24"/>
          <w:szCs w:val="24"/>
          <w:lang w:eastAsia="zh-CN"/>
        </w:rPr>
      </w:pPr>
      <w:r>
        <w:rPr>
          <w:sz w:val="20"/>
        </w:rPr>
        <w:br w:type="page"/>
      </w:r>
    </w:p>
    <w:p w14:paraId="031E18CE">
      <w:pPr>
        <w:snapToGrid w:val="0"/>
        <w:spacing w:line="360" w:lineRule="auto"/>
        <w:ind w:left="440" w:leftChars="200" w:right="44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eastAsia="zh-CN"/>
        </w:rPr>
        <w:t>八</w:t>
      </w:r>
      <w:r>
        <w:rPr>
          <w:rFonts w:hint="eastAsia" w:ascii="仿宋" w:hAnsi="仿宋" w:eastAsia="仿宋" w:cs="仿宋"/>
          <w:b/>
          <w:color w:val="000000"/>
          <w:sz w:val="24"/>
          <w:szCs w:val="24"/>
          <w:lang w:val="zh-CN" w:eastAsia="zh-CN"/>
        </w:rPr>
        <w:t>、相关技术方案、承诺</w:t>
      </w:r>
    </w:p>
    <w:p w14:paraId="4DF819C4">
      <w:pPr>
        <w:spacing w:line="360" w:lineRule="auto"/>
        <w:ind w:firstLine="0"/>
        <w:jc w:val="center"/>
        <w:textAlignment w:val="baseline"/>
        <w:rPr>
          <w:rFonts w:ascii="仿宋" w:hAnsi="仿宋" w:eastAsia="仿宋" w:cs="仿宋"/>
          <w:color w:val="000000"/>
          <w:sz w:val="24"/>
        </w:rPr>
      </w:pPr>
    </w:p>
    <w:p w14:paraId="0D4B108D">
      <w:pPr>
        <w:spacing w:line="360" w:lineRule="auto"/>
        <w:ind w:firstLine="0"/>
        <w:textAlignment w:val="baseline"/>
        <w:rPr>
          <w:rFonts w:ascii="仿宋" w:hAnsi="仿宋" w:eastAsia="仿宋" w:cs="仿宋"/>
          <w:b/>
          <w:color w:val="000000"/>
          <w:sz w:val="24"/>
          <w:szCs w:val="24"/>
          <w:lang w:eastAsia="zh-CN"/>
        </w:rPr>
      </w:pPr>
    </w:p>
    <w:p w14:paraId="3A5E1713">
      <w:pPr>
        <w:spacing w:line="360" w:lineRule="auto"/>
        <w:ind w:firstLine="0"/>
        <w:textAlignment w:val="baseline"/>
        <w:rPr>
          <w:rFonts w:ascii="仿宋" w:hAnsi="仿宋" w:eastAsia="仿宋" w:cs="仿宋"/>
          <w:b/>
          <w:color w:val="000000"/>
          <w:sz w:val="24"/>
          <w:szCs w:val="24"/>
          <w:lang w:eastAsia="zh-CN"/>
        </w:rPr>
      </w:pPr>
      <w:r>
        <w:rPr>
          <w:sz w:val="20"/>
        </w:rPr>
        <w:br w:type="page"/>
      </w:r>
    </w:p>
    <w:p w14:paraId="166C68E9">
      <w:pPr>
        <w:spacing w:line="360" w:lineRule="auto"/>
        <w:ind w:firstLine="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九、报价汇总表</w:t>
      </w:r>
    </w:p>
    <w:p w14:paraId="02D1F1B9">
      <w:pPr>
        <w:spacing w:line="360" w:lineRule="auto"/>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（首次报价）</w:t>
      </w:r>
    </w:p>
    <w:p w14:paraId="00AE95A4">
      <w:pPr>
        <w:spacing w:line="360" w:lineRule="auto"/>
        <w:ind w:left="420"/>
        <w:textAlignment w:val="baseline"/>
        <w:rPr>
          <w:rFonts w:ascii="仿宋" w:hAnsi="仿宋" w:eastAsia="仿宋" w:cs="仿宋"/>
          <w:color w:val="000000"/>
          <w:sz w:val="24"/>
          <w:szCs w:val="24"/>
          <w:lang w:eastAsia="zh-CN"/>
        </w:rPr>
      </w:pPr>
    </w:p>
    <w:p w14:paraId="55121E81">
      <w:pPr>
        <w:tabs>
          <w:tab w:val="left" w:pos="1365"/>
        </w:tabs>
        <w:spacing w:line="360" w:lineRule="auto"/>
        <w:ind w:firstLine="0"/>
        <w:textAlignment w:val="baseline"/>
        <w:rPr>
          <w:rFonts w:hint="eastAsia" w:ascii="仿宋" w:hAnsi="仿宋" w:eastAsia="仿宋" w:cs="仿宋"/>
          <w:color w:val="000000"/>
          <w:sz w:val="24"/>
          <w:szCs w:val="24"/>
          <w:lang w:eastAsia="zh-CN"/>
        </w:rPr>
      </w:pPr>
      <w:r>
        <w:rPr>
          <w:rFonts w:hint="eastAsia" w:ascii="仿宋" w:hAnsi="仿宋" w:eastAsia="仿宋" w:cs="仿宋"/>
          <w:color w:val="000000"/>
          <w:sz w:val="24"/>
          <w:szCs w:val="24"/>
          <w:lang w:val="en-US" w:eastAsia="zh-CN"/>
        </w:rPr>
        <w:t>项目编号:</w:t>
      </w:r>
      <w:r>
        <w:rPr>
          <w:rFonts w:hint="eastAsia" w:ascii="仿宋" w:hAnsi="仿宋" w:eastAsia="仿宋" w:cs="仿宋"/>
          <w:color w:val="000000"/>
          <w:sz w:val="24"/>
          <w:szCs w:val="24"/>
          <w:lang w:eastAsia="zh-CN"/>
        </w:rPr>
        <w:t>___________________</w:t>
      </w:r>
    </w:p>
    <w:p w14:paraId="03F7E110">
      <w:pPr>
        <w:spacing w:line="360" w:lineRule="auto"/>
        <w:ind w:firstLine="0"/>
        <w:jc w:val="both"/>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项目名称：___________________</w:t>
      </w:r>
    </w:p>
    <w:tbl>
      <w:tblPr>
        <w:tblStyle w:val="12"/>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8"/>
        <w:gridCol w:w="1535"/>
        <w:gridCol w:w="5188"/>
      </w:tblGrid>
      <w:tr w14:paraId="2B10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7E36D9A1">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供应商全称</w:t>
            </w:r>
          </w:p>
        </w:tc>
        <w:tc>
          <w:tcPr>
            <w:tcW w:w="6723" w:type="dxa"/>
            <w:gridSpan w:val="2"/>
            <w:noWrap w:val="0"/>
            <w:vAlign w:val="top"/>
          </w:tcPr>
          <w:p w14:paraId="13F2F452">
            <w:pPr>
              <w:spacing w:line="360" w:lineRule="auto"/>
              <w:ind w:firstLine="0"/>
              <w:jc w:val="both"/>
              <w:textAlignment w:val="baseline"/>
              <w:rPr>
                <w:rFonts w:hint="eastAsia" w:ascii="仿宋" w:hAnsi="仿宋" w:eastAsia="仿宋" w:cs="仿宋"/>
                <w:color w:val="000000"/>
                <w:sz w:val="24"/>
                <w:szCs w:val="24"/>
                <w:lang w:val="en-US" w:eastAsia="zh-CN"/>
              </w:rPr>
            </w:pPr>
          </w:p>
        </w:tc>
      </w:tr>
      <w:tr w14:paraId="2A437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restart"/>
            <w:noWrap w:val="0"/>
            <w:vAlign w:val="center"/>
          </w:tcPr>
          <w:p w14:paraId="3C8DCDF9">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综合报价</w:t>
            </w:r>
          </w:p>
        </w:tc>
        <w:tc>
          <w:tcPr>
            <w:tcW w:w="1535" w:type="dxa"/>
            <w:tcBorders>
              <w:bottom w:val="single" w:color="auto" w:sz="4" w:space="0"/>
            </w:tcBorders>
            <w:noWrap w:val="0"/>
            <w:vAlign w:val="center"/>
          </w:tcPr>
          <w:p w14:paraId="0C636971">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大写</w:t>
            </w:r>
          </w:p>
        </w:tc>
        <w:tc>
          <w:tcPr>
            <w:tcW w:w="5188" w:type="dxa"/>
            <w:tcBorders>
              <w:bottom w:val="single" w:color="auto" w:sz="4" w:space="0"/>
            </w:tcBorders>
            <w:noWrap w:val="0"/>
            <w:vAlign w:val="center"/>
          </w:tcPr>
          <w:p w14:paraId="20CE84A7">
            <w:pPr>
              <w:spacing w:line="360" w:lineRule="auto"/>
              <w:ind w:firstLine="0"/>
              <w:jc w:val="both"/>
              <w:textAlignment w:val="baseline"/>
              <w:rPr>
                <w:rFonts w:hint="eastAsia" w:ascii="仿宋" w:hAnsi="仿宋" w:eastAsia="仿宋" w:cs="仿宋"/>
                <w:color w:val="000000"/>
                <w:sz w:val="24"/>
                <w:szCs w:val="24"/>
                <w:lang w:val="en-US" w:eastAsia="zh-CN"/>
              </w:rPr>
            </w:pPr>
          </w:p>
        </w:tc>
      </w:tr>
      <w:tr w14:paraId="2034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vMerge w:val="continue"/>
            <w:tcBorders>
              <w:bottom w:val="single" w:color="auto" w:sz="4" w:space="0"/>
            </w:tcBorders>
            <w:noWrap w:val="0"/>
            <w:vAlign w:val="center"/>
          </w:tcPr>
          <w:p w14:paraId="2FF96634">
            <w:pPr>
              <w:spacing w:line="360" w:lineRule="auto"/>
              <w:ind w:firstLine="0"/>
              <w:jc w:val="center"/>
              <w:textAlignment w:val="baseline"/>
              <w:rPr>
                <w:rFonts w:hint="eastAsia" w:ascii="仿宋" w:hAnsi="仿宋" w:eastAsia="仿宋" w:cs="仿宋"/>
                <w:color w:val="000000"/>
                <w:sz w:val="24"/>
                <w:szCs w:val="24"/>
                <w:lang w:val="en-US" w:eastAsia="zh-CN"/>
              </w:rPr>
            </w:pPr>
          </w:p>
        </w:tc>
        <w:tc>
          <w:tcPr>
            <w:tcW w:w="1535" w:type="dxa"/>
            <w:tcBorders>
              <w:bottom w:val="single" w:color="auto" w:sz="4" w:space="0"/>
            </w:tcBorders>
            <w:noWrap w:val="0"/>
            <w:vAlign w:val="center"/>
          </w:tcPr>
          <w:p w14:paraId="57515C78">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小写</w:t>
            </w:r>
          </w:p>
        </w:tc>
        <w:tc>
          <w:tcPr>
            <w:tcW w:w="5188" w:type="dxa"/>
            <w:tcBorders>
              <w:bottom w:val="single" w:color="auto" w:sz="4" w:space="0"/>
            </w:tcBorders>
            <w:noWrap w:val="0"/>
            <w:vAlign w:val="center"/>
          </w:tcPr>
          <w:p w14:paraId="75479076">
            <w:pPr>
              <w:spacing w:line="360" w:lineRule="auto"/>
              <w:ind w:firstLine="0"/>
              <w:jc w:val="both"/>
              <w:textAlignment w:val="baseline"/>
              <w:rPr>
                <w:rFonts w:hint="eastAsia" w:ascii="仿宋" w:hAnsi="仿宋" w:eastAsia="仿宋" w:cs="仿宋"/>
                <w:color w:val="000000"/>
                <w:sz w:val="24"/>
                <w:szCs w:val="24"/>
                <w:lang w:val="en-US" w:eastAsia="zh-CN"/>
              </w:rPr>
            </w:pPr>
          </w:p>
        </w:tc>
      </w:tr>
      <w:tr w14:paraId="33FF5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514049D3">
            <w:pPr>
              <w:spacing w:line="360" w:lineRule="auto"/>
              <w:ind w:firstLine="0"/>
              <w:jc w:val="center"/>
              <w:textAlignment w:val="baseline"/>
              <w:rPr>
                <w:rFonts w:hint="default"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项目</w:t>
            </w:r>
            <w:r>
              <w:rPr>
                <w:rFonts w:hint="eastAsia" w:ascii="仿宋" w:hAnsi="仿宋" w:eastAsia="仿宋" w:cs="仿宋"/>
                <w:color w:val="000000"/>
                <w:sz w:val="24"/>
                <w:szCs w:val="24"/>
                <w:lang w:val="en-US" w:eastAsia="zh-CN"/>
              </w:rPr>
              <w:t>负责人</w:t>
            </w:r>
          </w:p>
        </w:tc>
        <w:tc>
          <w:tcPr>
            <w:tcW w:w="6723" w:type="dxa"/>
            <w:gridSpan w:val="2"/>
            <w:noWrap w:val="0"/>
            <w:vAlign w:val="center"/>
          </w:tcPr>
          <w:p w14:paraId="0E8F23EC">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姓名：</w:t>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 xml:space="preserve">    </w:t>
            </w:r>
            <w:r>
              <w:rPr>
                <w:rFonts w:hint="eastAsia" w:ascii="仿宋" w:hAnsi="仿宋" w:eastAsia="仿宋" w:cs="仿宋"/>
                <w:color w:val="000000"/>
                <w:sz w:val="24"/>
                <w:szCs w:val="24"/>
                <w:lang w:val="en-US" w:eastAsia="zh-CN"/>
              </w:rPr>
              <w:t>联系电话</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eastAsia="zh-CN"/>
              </w:rPr>
              <w:tab/>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ab/>
            </w:r>
          </w:p>
        </w:tc>
      </w:tr>
      <w:tr w14:paraId="144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3F204FBF">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履约期限</w:t>
            </w:r>
          </w:p>
        </w:tc>
        <w:tc>
          <w:tcPr>
            <w:tcW w:w="6723" w:type="dxa"/>
            <w:gridSpan w:val="2"/>
            <w:noWrap w:val="0"/>
            <w:vAlign w:val="center"/>
          </w:tcPr>
          <w:p w14:paraId="0F7C583D">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eastAsia="zh-CN"/>
              </w:rPr>
              <w:t>自采购人通知之日起 6个月（含节假日）完成勘察工作，提供详细勘察报告。本项目服务周期为自合同签订之日起，至完成设计、施工阶段及竣工验收阶段的补充勘察等后期服务为止。</w:t>
            </w:r>
          </w:p>
        </w:tc>
      </w:tr>
      <w:tr w14:paraId="3A2E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2348" w:type="dxa"/>
            <w:noWrap w:val="0"/>
            <w:vAlign w:val="center"/>
          </w:tcPr>
          <w:p w14:paraId="4FF53F94">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付款方式</w:t>
            </w:r>
          </w:p>
        </w:tc>
        <w:tc>
          <w:tcPr>
            <w:tcW w:w="6723" w:type="dxa"/>
            <w:gridSpan w:val="2"/>
            <w:noWrap w:val="0"/>
            <w:vAlign w:val="center"/>
          </w:tcPr>
          <w:p w14:paraId="3B979733">
            <w:pPr>
              <w:spacing w:line="360" w:lineRule="auto"/>
              <w:ind w:firstLine="0"/>
              <w:jc w:val="both"/>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签订合同时约定。</w:t>
            </w:r>
          </w:p>
        </w:tc>
      </w:tr>
      <w:tr w14:paraId="3ABE1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2348" w:type="dxa"/>
            <w:noWrap w:val="0"/>
            <w:vAlign w:val="center"/>
          </w:tcPr>
          <w:p w14:paraId="530EE3C5">
            <w:pPr>
              <w:spacing w:line="360" w:lineRule="auto"/>
              <w:ind w:firstLine="0"/>
              <w:jc w:val="center"/>
              <w:textAlignment w:val="baseline"/>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备注</w:t>
            </w:r>
          </w:p>
        </w:tc>
        <w:tc>
          <w:tcPr>
            <w:tcW w:w="6723" w:type="dxa"/>
            <w:gridSpan w:val="2"/>
            <w:noWrap w:val="0"/>
            <w:vAlign w:val="center"/>
          </w:tcPr>
          <w:p w14:paraId="1884C659">
            <w:pPr>
              <w:spacing w:line="360" w:lineRule="auto"/>
              <w:ind w:firstLine="0"/>
              <w:jc w:val="both"/>
              <w:textAlignment w:val="baseline"/>
              <w:rPr>
                <w:rFonts w:hint="eastAsia" w:ascii="仿宋" w:hAnsi="仿宋" w:eastAsia="仿宋" w:cs="仿宋"/>
                <w:color w:val="000000"/>
                <w:sz w:val="24"/>
                <w:szCs w:val="24"/>
                <w:lang w:val="en-US" w:eastAsia="zh-CN"/>
              </w:rPr>
            </w:pPr>
          </w:p>
        </w:tc>
      </w:tr>
    </w:tbl>
    <w:p w14:paraId="4B67A25A">
      <w:pPr>
        <w:spacing w:line="360" w:lineRule="auto"/>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注：所有价格均用人民币表示，单位为元。</w:t>
      </w:r>
    </w:p>
    <w:p w14:paraId="11691E4D">
      <w:pPr>
        <w:spacing w:line="360" w:lineRule="auto"/>
        <w:ind w:left="420"/>
        <w:textAlignment w:val="baseline"/>
        <w:rPr>
          <w:rFonts w:ascii="仿宋" w:hAnsi="仿宋" w:eastAsia="仿宋" w:cs="仿宋"/>
          <w:color w:val="000000"/>
          <w:sz w:val="24"/>
          <w:szCs w:val="24"/>
          <w:lang w:eastAsia="zh-CN"/>
        </w:rPr>
      </w:pPr>
    </w:p>
    <w:p w14:paraId="167C7A57">
      <w:pPr>
        <w:spacing w:line="360" w:lineRule="auto"/>
        <w:ind w:left="420"/>
        <w:textAlignment w:val="baseline"/>
        <w:rPr>
          <w:rFonts w:ascii="仿宋" w:hAnsi="仿宋" w:eastAsia="仿宋" w:cs="仿宋"/>
          <w:color w:val="000000"/>
          <w:sz w:val="24"/>
          <w:szCs w:val="24"/>
          <w:lang w:eastAsia="zh-CN"/>
        </w:rPr>
      </w:pPr>
    </w:p>
    <w:p w14:paraId="03E04848">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746C4F17">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报价时间：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296E303F">
      <w:pPr>
        <w:spacing w:line="360" w:lineRule="auto"/>
        <w:ind w:left="420"/>
        <w:textAlignment w:val="baseline"/>
        <w:rPr>
          <w:rFonts w:ascii="仿宋" w:hAnsi="仿宋" w:eastAsia="仿宋" w:cs="仿宋"/>
          <w:color w:val="000000"/>
          <w:sz w:val="24"/>
          <w:szCs w:val="24"/>
          <w:lang w:eastAsia="zh-CN"/>
        </w:rPr>
      </w:pPr>
    </w:p>
    <w:p w14:paraId="56EC3DDC">
      <w:pPr>
        <w:spacing w:line="360" w:lineRule="auto"/>
        <w:ind w:firstLine="0"/>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使用说明：</w:t>
      </w:r>
    </w:p>
    <w:p w14:paraId="094C764E">
      <w:pPr>
        <w:numPr>
          <w:ilvl w:val="0"/>
          <w:numId w:val="6"/>
        </w:numPr>
        <w:spacing w:line="360" w:lineRule="auto"/>
        <w:ind w:firstLine="480" w:firstLineChars="200"/>
        <w:textAlignment w:val="baseline"/>
        <w:rPr>
          <w:rFonts w:ascii="仿宋" w:hAnsi="仿宋" w:eastAsia="仿宋" w:cs="仿宋"/>
          <w:color w:val="000000"/>
          <w:sz w:val="24"/>
          <w:szCs w:val="24"/>
          <w:lang w:eastAsia="zh-CN"/>
        </w:rPr>
      </w:pPr>
      <w:r>
        <w:rPr>
          <w:rFonts w:hint="eastAsia" w:ascii="仿宋" w:hAnsi="仿宋" w:eastAsia="仿宋" w:cs="仿宋"/>
          <w:color w:val="000000"/>
          <w:sz w:val="24"/>
          <w:szCs w:val="24"/>
          <w:lang w:eastAsia="zh-CN"/>
        </w:rPr>
        <w:t>该表供首次报价时使用，磋商供应商须按规定的格式填写，该表内填写的数据等内容须与磋商供应商的投标文件的内容相一致。</w:t>
      </w:r>
    </w:p>
    <w:p w14:paraId="4C0A874A">
      <w:pPr>
        <w:spacing w:line="360" w:lineRule="auto"/>
        <w:ind w:firstLine="0"/>
        <w:jc w:val="center"/>
        <w:textAlignment w:val="baseline"/>
        <w:rPr>
          <w:rFonts w:ascii="仿宋" w:hAnsi="仿宋" w:eastAsia="仿宋" w:cs="仿宋"/>
          <w:b/>
          <w:color w:val="000000"/>
          <w:sz w:val="24"/>
          <w:szCs w:val="24"/>
          <w:lang w:val="zh-CN" w:eastAsia="zh-CN"/>
        </w:rPr>
      </w:pPr>
    </w:p>
    <w:p w14:paraId="16759D49">
      <w:pPr>
        <w:pStyle w:val="18"/>
        <w:spacing w:line="360" w:lineRule="auto"/>
        <w:textAlignment w:val="baseline"/>
        <w:rPr>
          <w:rFonts w:ascii="仿宋" w:hAnsi="仿宋" w:eastAsia="仿宋" w:cs="仿宋"/>
          <w:b/>
          <w:color w:val="000000"/>
          <w:sz w:val="24"/>
          <w:lang w:val="zh-CN"/>
        </w:rPr>
      </w:pPr>
    </w:p>
    <w:p w14:paraId="74543507">
      <w:pPr>
        <w:spacing w:line="360" w:lineRule="auto"/>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val="en-US" w:eastAsia="zh-CN"/>
        </w:rPr>
        <w:t>分项</w:t>
      </w:r>
      <w:r>
        <w:rPr>
          <w:rFonts w:hint="eastAsia" w:ascii="仿宋" w:hAnsi="仿宋" w:eastAsia="仿宋" w:cs="仿宋"/>
          <w:b/>
          <w:color w:val="000000"/>
          <w:sz w:val="24"/>
          <w:szCs w:val="24"/>
          <w:lang w:eastAsia="zh-CN"/>
        </w:rPr>
        <w:t>报价表（</w:t>
      </w:r>
      <w:r>
        <w:rPr>
          <w:rFonts w:hint="eastAsia" w:ascii="仿宋" w:hAnsi="仿宋" w:eastAsia="仿宋" w:cs="仿宋"/>
          <w:b/>
          <w:color w:val="000000"/>
          <w:sz w:val="24"/>
          <w:szCs w:val="24"/>
          <w:lang w:val="en-US" w:eastAsia="zh-CN"/>
        </w:rPr>
        <w:t>格式自拟</w:t>
      </w:r>
      <w:r>
        <w:rPr>
          <w:rFonts w:hint="eastAsia" w:ascii="仿宋" w:hAnsi="仿宋" w:eastAsia="仿宋" w:cs="仿宋"/>
          <w:b/>
          <w:color w:val="000000"/>
          <w:sz w:val="24"/>
          <w:szCs w:val="24"/>
          <w:lang w:eastAsia="zh-CN"/>
        </w:rPr>
        <w:t>）</w:t>
      </w:r>
    </w:p>
    <w:p w14:paraId="72E9A78B">
      <w:pPr>
        <w:spacing w:line="360" w:lineRule="auto"/>
        <w:ind w:firstLine="0"/>
        <w:jc w:val="center"/>
        <w:textAlignment w:val="baseline"/>
        <w:rPr>
          <w:rFonts w:ascii="仿宋" w:hAnsi="仿宋" w:eastAsia="仿宋" w:cs="仿宋"/>
          <w:b/>
          <w:color w:val="000000"/>
          <w:sz w:val="24"/>
          <w:szCs w:val="24"/>
          <w:lang w:eastAsia="zh-CN"/>
        </w:rPr>
      </w:pPr>
    </w:p>
    <w:p w14:paraId="0E2F4BB6">
      <w:pPr>
        <w:spacing w:line="360" w:lineRule="auto"/>
        <w:ind w:firstLine="0"/>
        <w:jc w:val="center"/>
        <w:textAlignment w:val="baseline"/>
        <w:rPr>
          <w:rFonts w:ascii="宋体" w:hAnsi="宋体" w:cs="宋体"/>
          <w:b/>
          <w:spacing w:val="6"/>
          <w:kern w:val="15"/>
          <w:sz w:val="32"/>
          <w:szCs w:val="32"/>
        </w:rPr>
      </w:pPr>
      <w:r>
        <w:rPr>
          <w:rFonts w:hint="eastAsia" w:ascii="仿宋" w:hAnsi="仿宋" w:eastAsia="仿宋" w:cs="仿宋"/>
          <w:b/>
          <w:color w:val="000000"/>
          <w:sz w:val="24"/>
          <w:szCs w:val="24"/>
          <w:lang w:eastAsia="zh-CN"/>
        </w:rPr>
        <w:t>（均为含税价格）</w:t>
      </w:r>
    </w:p>
    <w:p w14:paraId="4151F0A9">
      <w:pPr>
        <w:pStyle w:val="18"/>
        <w:spacing w:line="360" w:lineRule="auto"/>
        <w:ind w:firstLine="360"/>
        <w:textAlignment w:val="baseline"/>
        <w:rPr>
          <w:rFonts w:ascii="仿宋" w:hAnsi="仿宋" w:eastAsia="仿宋" w:cs="仿宋"/>
          <w:b/>
          <w:color w:val="000000"/>
          <w:sz w:val="24"/>
          <w:lang w:val="zh-CN"/>
        </w:rPr>
      </w:pPr>
    </w:p>
    <w:p w14:paraId="0BC26AAC">
      <w:pPr>
        <w:pStyle w:val="18"/>
        <w:spacing w:line="360" w:lineRule="auto"/>
        <w:ind w:firstLine="360"/>
        <w:textAlignment w:val="baseline"/>
        <w:rPr>
          <w:rFonts w:ascii="仿宋" w:hAnsi="仿宋" w:eastAsia="仿宋" w:cs="仿宋"/>
          <w:b/>
          <w:color w:val="000000"/>
          <w:sz w:val="24"/>
          <w:lang w:val="zh-CN"/>
        </w:rPr>
      </w:pPr>
    </w:p>
    <w:p w14:paraId="2D4B0321">
      <w:pPr>
        <w:pStyle w:val="18"/>
        <w:spacing w:line="360" w:lineRule="auto"/>
        <w:ind w:firstLine="360"/>
        <w:textAlignment w:val="baseline"/>
        <w:rPr>
          <w:rFonts w:ascii="仿宋" w:hAnsi="仿宋" w:eastAsia="仿宋" w:cs="仿宋"/>
          <w:b/>
          <w:color w:val="000000"/>
          <w:sz w:val="24"/>
          <w:lang w:val="zh-CN"/>
        </w:rPr>
      </w:pPr>
    </w:p>
    <w:p w14:paraId="261C666C">
      <w:pPr>
        <w:pStyle w:val="18"/>
        <w:spacing w:line="360" w:lineRule="auto"/>
        <w:ind w:firstLine="360"/>
        <w:textAlignment w:val="baseline"/>
        <w:rPr>
          <w:rFonts w:ascii="仿宋" w:hAnsi="仿宋" w:eastAsia="仿宋" w:cs="仿宋"/>
          <w:b/>
          <w:color w:val="000000"/>
          <w:sz w:val="24"/>
          <w:lang w:val="zh-CN"/>
        </w:rPr>
      </w:pPr>
    </w:p>
    <w:p w14:paraId="56005C18">
      <w:pPr>
        <w:pStyle w:val="18"/>
        <w:spacing w:line="360" w:lineRule="auto"/>
        <w:ind w:firstLine="360"/>
        <w:textAlignment w:val="baseline"/>
        <w:rPr>
          <w:rFonts w:ascii="仿宋" w:hAnsi="仿宋" w:eastAsia="仿宋" w:cs="仿宋"/>
          <w:b/>
          <w:color w:val="000000"/>
          <w:sz w:val="24"/>
          <w:lang w:val="zh-CN"/>
        </w:rPr>
      </w:pPr>
    </w:p>
    <w:p w14:paraId="2FCE1E59">
      <w:pPr>
        <w:pStyle w:val="18"/>
        <w:spacing w:line="360" w:lineRule="auto"/>
        <w:ind w:firstLine="360"/>
        <w:textAlignment w:val="baseline"/>
        <w:rPr>
          <w:rFonts w:ascii="仿宋" w:hAnsi="仿宋" w:eastAsia="仿宋" w:cs="仿宋"/>
          <w:b/>
          <w:color w:val="000000"/>
          <w:sz w:val="24"/>
          <w:lang w:val="zh-CN"/>
        </w:rPr>
      </w:pPr>
    </w:p>
    <w:p w14:paraId="0F51DFA7">
      <w:pPr>
        <w:pStyle w:val="18"/>
        <w:spacing w:line="360" w:lineRule="auto"/>
        <w:ind w:firstLine="360"/>
        <w:textAlignment w:val="baseline"/>
        <w:rPr>
          <w:rFonts w:ascii="仿宋" w:hAnsi="仿宋" w:eastAsia="仿宋" w:cs="仿宋"/>
          <w:b/>
          <w:color w:val="000000"/>
          <w:sz w:val="24"/>
          <w:lang w:val="zh-CN"/>
        </w:rPr>
      </w:pPr>
    </w:p>
    <w:p w14:paraId="767EA597">
      <w:pPr>
        <w:pStyle w:val="18"/>
        <w:spacing w:line="360" w:lineRule="auto"/>
        <w:ind w:firstLine="360"/>
        <w:textAlignment w:val="baseline"/>
        <w:rPr>
          <w:rFonts w:ascii="仿宋" w:hAnsi="仿宋" w:eastAsia="仿宋" w:cs="仿宋"/>
          <w:b/>
          <w:color w:val="000000"/>
          <w:sz w:val="24"/>
          <w:lang w:val="zh-CN"/>
        </w:rPr>
      </w:pPr>
    </w:p>
    <w:p w14:paraId="2DC6B00D">
      <w:pPr>
        <w:pStyle w:val="18"/>
        <w:spacing w:line="360" w:lineRule="auto"/>
        <w:ind w:firstLine="360"/>
        <w:textAlignment w:val="baseline"/>
        <w:rPr>
          <w:rFonts w:ascii="仿宋" w:hAnsi="仿宋" w:eastAsia="仿宋" w:cs="仿宋"/>
          <w:b/>
          <w:color w:val="000000"/>
          <w:sz w:val="24"/>
          <w:lang w:val="zh-CN"/>
        </w:rPr>
      </w:pPr>
    </w:p>
    <w:p w14:paraId="07948757">
      <w:pPr>
        <w:pStyle w:val="18"/>
        <w:spacing w:line="360" w:lineRule="auto"/>
        <w:ind w:firstLine="360"/>
        <w:textAlignment w:val="baseline"/>
        <w:rPr>
          <w:rFonts w:ascii="仿宋" w:hAnsi="仿宋" w:eastAsia="仿宋" w:cs="仿宋"/>
          <w:b/>
          <w:color w:val="000000"/>
          <w:sz w:val="24"/>
          <w:lang w:val="zh-CN"/>
        </w:rPr>
      </w:pPr>
    </w:p>
    <w:p w14:paraId="187E05A6">
      <w:pPr>
        <w:pStyle w:val="18"/>
        <w:spacing w:line="360" w:lineRule="auto"/>
        <w:ind w:firstLine="360"/>
        <w:textAlignment w:val="baseline"/>
        <w:rPr>
          <w:rFonts w:ascii="仿宋" w:hAnsi="仿宋" w:eastAsia="仿宋" w:cs="仿宋"/>
          <w:b/>
          <w:color w:val="000000"/>
          <w:sz w:val="24"/>
          <w:lang w:val="zh-CN"/>
        </w:rPr>
      </w:pPr>
    </w:p>
    <w:p w14:paraId="412C479E">
      <w:pPr>
        <w:pStyle w:val="18"/>
        <w:spacing w:line="360" w:lineRule="auto"/>
        <w:ind w:firstLine="360"/>
        <w:textAlignment w:val="baseline"/>
        <w:rPr>
          <w:rFonts w:ascii="仿宋" w:hAnsi="仿宋" w:eastAsia="仿宋" w:cs="仿宋"/>
          <w:b/>
          <w:color w:val="000000"/>
          <w:sz w:val="24"/>
          <w:lang w:val="zh-CN"/>
        </w:rPr>
      </w:pPr>
    </w:p>
    <w:p w14:paraId="32BDC69C">
      <w:pPr>
        <w:pStyle w:val="18"/>
        <w:spacing w:line="360" w:lineRule="auto"/>
        <w:ind w:firstLine="360"/>
        <w:textAlignment w:val="baseline"/>
        <w:rPr>
          <w:rFonts w:ascii="仿宋" w:hAnsi="仿宋" w:eastAsia="仿宋" w:cs="仿宋"/>
          <w:b/>
          <w:color w:val="000000"/>
          <w:sz w:val="24"/>
          <w:lang w:val="zh-CN"/>
        </w:rPr>
      </w:pPr>
    </w:p>
    <w:p w14:paraId="533A5668">
      <w:pPr>
        <w:pStyle w:val="18"/>
        <w:spacing w:line="360" w:lineRule="auto"/>
        <w:ind w:firstLine="360"/>
        <w:textAlignment w:val="baseline"/>
        <w:rPr>
          <w:rFonts w:ascii="仿宋" w:hAnsi="仿宋" w:eastAsia="仿宋" w:cs="仿宋"/>
          <w:b/>
          <w:color w:val="000000"/>
          <w:sz w:val="24"/>
          <w:lang w:val="zh-CN"/>
        </w:rPr>
      </w:pPr>
    </w:p>
    <w:p w14:paraId="4FD8ABDB">
      <w:pPr>
        <w:pStyle w:val="18"/>
        <w:spacing w:line="360" w:lineRule="auto"/>
        <w:ind w:firstLine="360"/>
        <w:textAlignment w:val="baseline"/>
        <w:rPr>
          <w:rFonts w:ascii="仿宋" w:hAnsi="仿宋" w:eastAsia="仿宋" w:cs="仿宋"/>
          <w:b/>
          <w:color w:val="000000"/>
          <w:sz w:val="24"/>
          <w:lang w:val="zh-CN"/>
        </w:rPr>
      </w:pPr>
    </w:p>
    <w:p w14:paraId="32706FE5">
      <w:pPr>
        <w:pStyle w:val="18"/>
        <w:spacing w:line="360" w:lineRule="auto"/>
        <w:ind w:firstLine="360"/>
        <w:textAlignment w:val="baseline"/>
        <w:rPr>
          <w:rFonts w:ascii="仿宋" w:hAnsi="仿宋" w:eastAsia="仿宋" w:cs="仿宋"/>
          <w:b/>
          <w:color w:val="000000"/>
          <w:sz w:val="24"/>
          <w:lang w:val="zh-CN"/>
        </w:rPr>
      </w:pPr>
    </w:p>
    <w:p w14:paraId="2D2B6140">
      <w:pPr>
        <w:pStyle w:val="18"/>
        <w:spacing w:line="360" w:lineRule="auto"/>
        <w:ind w:firstLine="360"/>
        <w:textAlignment w:val="baseline"/>
        <w:rPr>
          <w:rFonts w:ascii="仿宋" w:hAnsi="仿宋" w:eastAsia="仿宋" w:cs="仿宋"/>
          <w:b/>
          <w:color w:val="000000"/>
          <w:sz w:val="24"/>
          <w:lang w:val="zh-CN"/>
        </w:rPr>
      </w:pPr>
    </w:p>
    <w:p w14:paraId="36F3D895">
      <w:pPr>
        <w:pStyle w:val="18"/>
        <w:spacing w:line="360" w:lineRule="auto"/>
        <w:ind w:firstLine="360"/>
        <w:textAlignment w:val="baseline"/>
        <w:rPr>
          <w:rFonts w:ascii="仿宋" w:hAnsi="仿宋" w:eastAsia="仿宋" w:cs="仿宋"/>
          <w:b/>
          <w:color w:val="000000"/>
          <w:sz w:val="24"/>
          <w:lang w:val="zh-CN"/>
        </w:rPr>
      </w:pPr>
    </w:p>
    <w:p w14:paraId="4F88C24E">
      <w:pPr>
        <w:pStyle w:val="18"/>
        <w:spacing w:line="360" w:lineRule="auto"/>
        <w:ind w:firstLine="360"/>
        <w:textAlignment w:val="baseline"/>
        <w:rPr>
          <w:rFonts w:ascii="仿宋" w:hAnsi="仿宋" w:eastAsia="仿宋" w:cs="仿宋"/>
          <w:b/>
          <w:color w:val="000000"/>
          <w:sz w:val="24"/>
          <w:lang w:val="zh-CN"/>
        </w:rPr>
      </w:pPr>
    </w:p>
    <w:p w14:paraId="175F8554">
      <w:pPr>
        <w:pStyle w:val="18"/>
        <w:spacing w:line="360" w:lineRule="auto"/>
        <w:ind w:firstLine="360"/>
        <w:textAlignment w:val="baseline"/>
        <w:rPr>
          <w:rFonts w:ascii="仿宋" w:hAnsi="仿宋" w:eastAsia="仿宋" w:cs="仿宋"/>
          <w:b/>
          <w:color w:val="000000"/>
          <w:sz w:val="24"/>
          <w:lang w:val="zh-CN"/>
        </w:rPr>
      </w:pPr>
    </w:p>
    <w:p w14:paraId="144E91BC">
      <w:pPr>
        <w:pStyle w:val="18"/>
        <w:spacing w:line="360" w:lineRule="auto"/>
        <w:ind w:firstLine="360"/>
        <w:textAlignment w:val="baseline"/>
        <w:rPr>
          <w:rFonts w:ascii="仿宋" w:hAnsi="仿宋" w:eastAsia="仿宋" w:cs="仿宋"/>
          <w:b/>
          <w:color w:val="000000"/>
          <w:sz w:val="24"/>
          <w:lang w:val="zh-CN"/>
        </w:rPr>
      </w:pPr>
    </w:p>
    <w:p w14:paraId="119AC640">
      <w:pPr>
        <w:pStyle w:val="18"/>
        <w:spacing w:line="360" w:lineRule="auto"/>
        <w:ind w:firstLine="360"/>
        <w:textAlignment w:val="baseline"/>
        <w:rPr>
          <w:rFonts w:ascii="仿宋" w:hAnsi="仿宋" w:eastAsia="仿宋" w:cs="仿宋"/>
          <w:b/>
          <w:color w:val="000000"/>
          <w:sz w:val="24"/>
          <w:lang w:val="zh-CN"/>
        </w:rPr>
      </w:pPr>
    </w:p>
    <w:p w14:paraId="45941B7F">
      <w:pPr>
        <w:pStyle w:val="18"/>
        <w:spacing w:line="360" w:lineRule="auto"/>
        <w:ind w:firstLine="360"/>
        <w:textAlignment w:val="baseline"/>
        <w:rPr>
          <w:rFonts w:ascii="仿宋" w:hAnsi="仿宋" w:eastAsia="仿宋" w:cs="仿宋"/>
          <w:b/>
          <w:color w:val="000000"/>
          <w:sz w:val="24"/>
          <w:lang w:val="zh-CN"/>
        </w:rPr>
      </w:pPr>
    </w:p>
    <w:p w14:paraId="01B9CAC0">
      <w:pPr>
        <w:pStyle w:val="18"/>
        <w:spacing w:line="360" w:lineRule="auto"/>
        <w:ind w:firstLine="360"/>
        <w:textAlignment w:val="baseline"/>
        <w:rPr>
          <w:rFonts w:ascii="仿宋" w:hAnsi="仿宋" w:eastAsia="仿宋" w:cs="仿宋"/>
          <w:b/>
          <w:color w:val="000000"/>
          <w:sz w:val="24"/>
          <w:lang w:val="zh-CN"/>
        </w:rPr>
      </w:pPr>
    </w:p>
    <w:p w14:paraId="797C2514">
      <w:pPr>
        <w:pStyle w:val="18"/>
        <w:spacing w:line="360" w:lineRule="auto"/>
        <w:ind w:firstLine="360"/>
        <w:textAlignment w:val="baseline"/>
        <w:rPr>
          <w:rFonts w:ascii="仿宋" w:hAnsi="仿宋" w:eastAsia="仿宋" w:cs="仿宋"/>
          <w:b/>
          <w:color w:val="000000"/>
          <w:sz w:val="24"/>
          <w:lang w:val="zh-CN"/>
        </w:rPr>
      </w:pPr>
    </w:p>
    <w:p w14:paraId="2B7DE202">
      <w:pPr>
        <w:pStyle w:val="18"/>
        <w:spacing w:line="360" w:lineRule="auto"/>
        <w:ind w:firstLine="360"/>
        <w:textAlignment w:val="baseline"/>
        <w:rPr>
          <w:rFonts w:ascii="仿宋" w:hAnsi="仿宋" w:eastAsia="仿宋" w:cs="仿宋"/>
          <w:b/>
          <w:color w:val="000000"/>
          <w:sz w:val="24"/>
          <w:lang w:val="zh-CN"/>
        </w:rPr>
      </w:pPr>
    </w:p>
    <w:p w14:paraId="2DFF7DBF">
      <w:pPr>
        <w:spacing w:line="360" w:lineRule="auto"/>
        <w:ind w:firstLine="0"/>
        <w:jc w:val="both"/>
        <w:textAlignment w:val="baseline"/>
        <w:rPr>
          <w:rFonts w:ascii="仿宋" w:hAnsi="仿宋" w:eastAsia="仿宋" w:cs="仿宋"/>
          <w:b/>
          <w:color w:val="000000"/>
          <w:sz w:val="24"/>
          <w:szCs w:val="24"/>
          <w:lang w:val="zh-CN" w:eastAsia="zh-CN"/>
        </w:rPr>
      </w:pPr>
    </w:p>
    <w:p w14:paraId="386DE0D0">
      <w:pPr>
        <w:spacing w:line="360" w:lineRule="auto"/>
        <w:ind w:firstLine="0"/>
        <w:jc w:val="center"/>
        <w:textAlignment w:val="baseline"/>
        <w:rPr>
          <w:rFonts w:ascii="仿宋" w:hAnsi="仿宋" w:eastAsia="仿宋" w:cs="仿宋"/>
          <w:b/>
          <w:color w:val="000000"/>
          <w:sz w:val="24"/>
          <w:szCs w:val="24"/>
          <w:lang w:val="zh-CN" w:eastAsia="zh-CN"/>
        </w:rPr>
      </w:pPr>
      <w:r>
        <w:rPr>
          <w:rFonts w:hint="eastAsia" w:ascii="仿宋" w:hAnsi="仿宋" w:eastAsia="仿宋" w:cs="仿宋"/>
          <w:b/>
          <w:color w:val="000000"/>
          <w:sz w:val="24"/>
          <w:szCs w:val="24"/>
          <w:lang w:val="zh-CN" w:eastAsia="zh-CN"/>
        </w:rPr>
        <w:t>报价汇总表</w:t>
      </w:r>
    </w:p>
    <w:p w14:paraId="7524A783">
      <w:pPr>
        <w:spacing w:line="360" w:lineRule="auto"/>
        <w:ind w:firstLine="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（最终报价）</w:t>
      </w:r>
    </w:p>
    <w:p w14:paraId="0A825548">
      <w:pPr>
        <w:spacing w:line="360" w:lineRule="auto"/>
        <w:ind w:left="420"/>
        <w:textAlignment w:val="baseline"/>
        <w:rPr>
          <w:rFonts w:ascii="仿宋" w:hAnsi="仿宋" w:eastAsia="仿宋" w:cs="仿宋"/>
          <w:color w:val="000000"/>
          <w:sz w:val="24"/>
          <w:szCs w:val="24"/>
          <w:lang w:eastAsia="zh-CN"/>
        </w:rPr>
      </w:pPr>
    </w:p>
    <w:tbl>
      <w:tblPr>
        <w:tblStyle w:val="12"/>
        <w:tblW w:w="8140" w:type="dxa"/>
        <w:jc w:val="center"/>
        <w:tblLayout w:type="fixed"/>
        <w:tblCellMar>
          <w:top w:w="0" w:type="dxa"/>
          <w:left w:w="108" w:type="dxa"/>
          <w:bottom w:w="0" w:type="dxa"/>
          <w:right w:w="108" w:type="dxa"/>
        </w:tblCellMar>
      </w:tblPr>
      <w:tblGrid>
        <w:gridCol w:w="2105"/>
        <w:gridCol w:w="6035"/>
      </w:tblGrid>
      <w:tr w14:paraId="62A15CA1">
        <w:tblPrEx>
          <w:tblCellMar>
            <w:top w:w="0" w:type="dxa"/>
            <w:left w:w="108" w:type="dxa"/>
            <w:bottom w:w="0" w:type="dxa"/>
            <w:right w:w="108" w:type="dxa"/>
          </w:tblCellMar>
        </w:tblPrEx>
        <w:trPr>
          <w:trHeight w:val="802" w:hRule="atLeast"/>
          <w:jc w:val="center"/>
        </w:trPr>
        <w:tc>
          <w:tcPr>
            <w:tcW w:w="2105" w:type="dxa"/>
            <w:tcBorders>
              <w:top w:val="single" w:color="auto" w:sz="4" w:space="0"/>
              <w:left w:val="single" w:color="auto" w:sz="4" w:space="0"/>
              <w:bottom w:val="single" w:color="auto" w:sz="4" w:space="0"/>
              <w:right w:val="single" w:color="auto" w:sz="4" w:space="0"/>
            </w:tcBorders>
            <w:vAlign w:val="center"/>
          </w:tcPr>
          <w:p w14:paraId="7624CA7B">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项目名称</w:t>
            </w:r>
          </w:p>
        </w:tc>
        <w:tc>
          <w:tcPr>
            <w:tcW w:w="6035" w:type="dxa"/>
            <w:tcBorders>
              <w:top w:val="single" w:color="auto" w:sz="4" w:space="0"/>
              <w:left w:val="nil"/>
              <w:bottom w:val="single" w:color="auto" w:sz="4" w:space="0"/>
              <w:right w:val="single" w:color="auto" w:sz="4" w:space="0"/>
            </w:tcBorders>
            <w:vAlign w:val="center"/>
          </w:tcPr>
          <w:p w14:paraId="68DCE14D">
            <w:pPr>
              <w:adjustRightInd w:val="0"/>
              <w:snapToGrid w:val="0"/>
              <w:spacing w:line="360" w:lineRule="auto"/>
              <w:jc w:val="center"/>
              <w:rPr>
                <w:rFonts w:ascii="仿宋" w:hAnsi="仿宋" w:eastAsia="仿宋" w:cs="仿宋"/>
                <w:sz w:val="24"/>
                <w:szCs w:val="24"/>
              </w:rPr>
            </w:pPr>
          </w:p>
        </w:tc>
      </w:tr>
      <w:tr w14:paraId="3CC8F5B9">
        <w:tblPrEx>
          <w:tblCellMar>
            <w:top w:w="0" w:type="dxa"/>
            <w:left w:w="108" w:type="dxa"/>
            <w:bottom w:w="0" w:type="dxa"/>
            <w:right w:w="108" w:type="dxa"/>
          </w:tblCellMar>
        </w:tblPrEx>
        <w:trPr>
          <w:trHeight w:val="1163" w:hRule="atLeast"/>
          <w:jc w:val="center"/>
        </w:trPr>
        <w:tc>
          <w:tcPr>
            <w:tcW w:w="2105" w:type="dxa"/>
            <w:tcBorders>
              <w:top w:val="nil"/>
              <w:left w:val="single" w:color="auto" w:sz="4" w:space="0"/>
              <w:bottom w:val="single" w:color="auto" w:sz="4" w:space="0"/>
              <w:right w:val="single" w:color="auto" w:sz="4" w:space="0"/>
            </w:tcBorders>
            <w:vAlign w:val="center"/>
          </w:tcPr>
          <w:p w14:paraId="27FA775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供应商名称</w:t>
            </w:r>
          </w:p>
          <w:p w14:paraId="7C1EFF5F">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(公章)</w:t>
            </w:r>
          </w:p>
        </w:tc>
        <w:tc>
          <w:tcPr>
            <w:tcW w:w="6035" w:type="dxa"/>
            <w:tcBorders>
              <w:top w:val="nil"/>
              <w:left w:val="nil"/>
              <w:bottom w:val="single" w:color="auto" w:sz="4" w:space="0"/>
              <w:right w:val="single" w:color="auto" w:sz="4" w:space="0"/>
            </w:tcBorders>
            <w:vAlign w:val="center"/>
          </w:tcPr>
          <w:p w14:paraId="1B9DF4F4">
            <w:pPr>
              <w:adjustRightInd w:val="0"/>
              <w:snapToGrid w:val="0"/>
              <w:spacing w:line="360" w:lineRule="auto"/>
              <w:jc w:val="center"/>
              <w:rPr>
                <w:rFonts w:ascii="仿宋" w:hAnsi="仿宋" w:eastAsia="仿宋" w:cs="仿宋"/>
                <w:sz w:val="24"/>
                <w:szCs w:val="24"/>
              </w:rPr>
            </w:pPr>
          </w:p>
        </w:tc>
      </w:tr>
      <w:tr w14:paraId="2505CE4B">
        <w:tblPrEx>
          <w:tblCellMar>
            <w:top w:w="0" w:type="dxa"/>
            <w:left w:w="108" w:type="dxa"/>
            <w:bottom w:w="0" w:type="dxa"/>
            <w:right w:w="108" w:type="dxa"/>
          </w:tblCellMar>
        </w:tblPrEx>
        <w:trPr>
          <w:trHeight w:val="871" w:hRule="atLeast"/>
          <w:jc w:val="center"/>
        </w:trPr>
        <w:tc>
          <w:tcPr>
            <w:tcW w:w="2105" w:type="dxa"/>
            <w:tcBorders>
              <w:top w:val="nil"/>
              <w:left w:val="single" w:color="auto" w:sz="4" w:space="0"/>
              <w:bottom w:val="single" w:color="auto" w:sz="4" w:space="0"/>
              <w:right w:val="single" w:color="auto" w:sz="4" w:space="0"/>
            </w:tcBorders>
            <w:vAlign w:val="center"/>
          </w:tcPr>
          <w:p w14:paraId="211186A0">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lang w:val="en-US" w:eastAsia="zh-CN"/>
              </w:rPr>
              <w:t>磋商</w:t>
            </w:r>
            <w:r>
              <w:rPr>
                <w:rFonts w:hint="eastAsia" w:ascii="仿宋" w:hAnsi="仿宋" w:eastAsia="仿宋" w:cs="仿宋"/>
                <w:sz w:val="24"/>
                <w:szCs w:val="24"/>
              </w:rPr>
              <w:t>地址</w:t>
            </w:r>
          </w:p>
        </w:tc>
        <w:tc>
          <w:tcPr>
            <w:tcW w:w="6035" w:type="dxa"/>
            <w:tcBorders>
              <w:top w:val="nil"/>
              <w:left w:val="nil"/>
              <w:bottom w:val="single" w:color="auto" w:sz="4" w:space="0"/>
              <w:right w:val="single" w:color="auto" w:sz="4" w:space="0"/>
            </w:tcBorders>
            <w:vAlign w:val="center"/>
          </w:tcPr>
          <w:p w14:paraId="46CC2F73">
            <w:pPr>
              <w:adjustRightInd w:val="0"/>
              <w:snapToGrid w:val="0"/>
              <w:spacing w:line="360" w:lineRule="auto"/>
              <w:jc w:val="center"/>
              <w:rPr>
                <w:rFonts w:ascii="仿宋" w:hAnsi="仿宋" w:eastAsia="仿宋" w:cs="仿宋"/>
                <w:sz w:val="24"/>
                <w:szCs w:val="24"/>
              </w:rPr>
            </w:pPr>
          </w:p>
        </w:tc>
      </w:tr>
      <w:tr w14:paraId="050D027A">
        <w:tblPrEx>
          <w:tblCellMar>
            <w:top w:w="0" w:type="dxa"/>
            <w:left w:w="108" w:type="dxa"/>
            <w:bottom w:w="0" w:type="dxa"/>
            <w:right w:w="108" w:type="dxa"/>
          </w:tblCellMar>
        </w:tblPrEx>
        <w:trPr>
          <w:trHeight w:val="1237" w:hRule="atLeast"/>
          <w:jc w:val="center"/>
        </w:trPr>
        <w:tc>
          <w:tcPr>
            <w:tcW w:w="2105" w:type="dxa"/>
            <w:tcBorders>
              <w:top w:val="nil"/>
              <w:left w:val="single" w:color="auto" w:sz="4" w:space="0"/>
              <w:bottom w:val="single" w:color="auto" w:sz="4" w:space="0"/>
              <w:right w:val="single" w:color="auto" w:sz="4" w:space="0"/>
            </w:tcBorders>
            <w:vAlign w:val="center"/>
          </w:tcPr>
          <w:p w14:paraId="36249705">
            <w:pPr>
              <w:adjustRightInd w:val="0"/>
              <w:snapToGrid w:val="0"/>
              <w:spacing w:line="360" w:lineRule="auto"/>
              <w:ind w:left="0" w:leftChars="0" w:firstLine="0" w:firstLineChars="0"/>
              <w:jc w:val="both"/>
              <w:rPr>
                <w:rFonts w:ascii="仿宋" w:hAnsi="仿宋" w:eastAsia="仿宋" w:cs="仿宋"/>
                <w:sz w:val="24"/>
                <w:szCs w:val="24"/>
              </w:rPr>
            </w:pPr>
            <w:r>
              <w:rPr>
                <w:rFonts w:hint="eastAsia" w:ascii="仿宋" w:hAnsi="仿宋" w:eastAsia="仿宋" w:cs="仿宋"/>
                <w:sz w:val="24"/>
                <w:szCs w:val="24"/>
              </w:rPr>
              <w:t xml:space="preserve">第（ </w:t>
            </w:r>
            <w:r>
              <w:rPr>
                <w:rFonts w:hint="eastAsia" w:ascii="仿宋" w:hAnsi="仿宋" w:eastAsia="仿宋" w:cs="仿宋"/>
                <w:sz w:val="24"/>
                <w:szCs w:val="24"/>
                <w:lang w:val="en-US" w:eastAsia="zh-CN"/>
              </w:rPr>
              <w:t>2</w:t>
            </w:r>
            <w:r>
              <w:rPr>
                <w:rFonts w:hint="eastAsia" w:ascii="仿宋" w:hAnsi="仿宋" w:eastAsia="仿宋" w:cs="仿宋"/>
                <w:sz w:val="24"/>
                <w:szCs w:val="24"/>
              </w:rPr>
              <w:t xml:space="preserve"> ）轮报价</w:t>
            </w:r>
          </w:p>
        </w:tc>
        <w:tc>
          <w:tcPr>
            <w:tcW w:w="6035" w:type="dxa"/>
            <w:tcBorders>
              <w:top w:val="nil"/>
              <w:left w:val="nil"/>
              <w:bottom w:val="single" w:color="auto" w:sz="4" w:space="0"/>
              <w:right w:val="single" w:color="auto" w:sz="4" w:space="0"/>
            </w:tcBorders>
            <w:vAlign w:val="center"/>
          </w:tcPr>
          <w:p w14:paraId="0CF389F1">
            <w:pPr>
              <w:adjustRightInd w:val="0"/>
              <w:snapToGrid w:val="0"/>
              <w:spacing w:line="360" w:lineRule="auto"/>
              <w:ind w:left="0" w:leftChars="0" w:firstLine="0" w:firstLineChars="0"/>
              <w:jc w:val="left"/>
              <w:rPr>
                <w:rFonts w:hint="eastAsia" w:ascii="仿宋" w:hAnsi="仿宋" w:eastAsia="仿宋" w:cs="仿宋"/>
                <w:sz w:val="24"/>
                <w:szCs w:val="24"/>
              </w:rPr>
            </w:pPr>
            <w:r>
              <w:rPr>
                <w:rFonts w:hint="eastAsia" w:ascii="仿宋" w:hAnsi="仿宋" w:eastAsia="仿宋" w:cs="仿宋"/>
                <w:sz w:val="24"/>
                <w:szCs w:val="24"/>
                <w:lang w:val="en-US" w:eastAsia="zh-CN"/>
              </w:rPr>
              <w:t xml:space="preserve">大写：               </w:t>
            </w:r>
            <w:r>
              <w:rPr>
                <w:rFonts w:hint="eastAsia" w:ascii="仿宋" w:hAnsi="仿宋" w:eastAsia="仿宋" w:cs="仿宋"/>
                <w:sz w:val="24"/>
                <w:szCs w:val="24"/>
              </w:rPr>
              <w:t>元</w:t>
            </w:r>
          </w:p>
          <w:p w14:paraId="289CE1F0">
            <w:pPr>
              <w:adjustRightInd w:val="0"/>
              <w:snapToGrid w:val="0"/>
              <w:spacing w:line="360" w:lineRule="auto"/>
              <w:ind w:left="0" w:leftChars="0" w:firstLine="0" w:firstLineChars="0"/>
              <w:jc w:val="left"/>
              <w:rPr>
                <w:rFonts w:ascii="仿宋" w:hAnsi="仿宋" w:eastAsia="仿宋" w:cs="仿宋"/>
                <w:sz w:val="24"/>
                <w:szCs w:val="24"/>
              </w:rPr>
            </w:pPr>
            <w:r>
              <w:rPr>
                <w:rFonts w:hint="eastAsia" w:ascii="仿宋" w:hAnsi="仿宋" w:eastAsia="仿宋" w:cs="仿宋"/>
                <w:sz w:val="24"/>
                <w:szCs w:val="24"/>
              </w:rPr>
              <w:t>（</w:t>
            </w:r>
            <w:r>
              <w:rPr>
                <w:rFonts w:hint="eastAsia" w:ascii="仿宋" w:hAnsi="仿宋" w:eastAsia="仿宋" w:cs="仿宋"/>
                <w:sz w:val="24"/>
                <w:szCs w:val="24"/>
                <w:lang w:val="en-US" w:eastAsia="zh-CN"/>
              </w:rPr>
              <w:t>小</w:t>
            </w:r>
            <w:r>
              <w:rPr>
                <w:rFonts w:hint="eastAsia" w:ascii="仿宋" w:hAnsi="仿宋" w:eastAsia="仿宋" w:cs="仿宋"/>
                <w:sz w:val="24"/>
                <w:szCs w:val="24"/>
              </w:rPr>
              <w:t>写：</w:t>
            </w:r>
            <w:r>
              <w:rPr>
                <w:rFonts w:hint="eastAsia" w:ascii="仿宋" w:hAnsi="仿宋" w:eastAsia="仿宋" w:cs="仿宋"/>
                <w:sz w:val="24"/>
                <w:szCs w:val="24"/>
                <w:lang w:val="en-US" w:eastAsia="zh-CN"/>
              </w:rPr>
              <w:t>¥</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p>
        </w:tc>
      </w:tr>
      <w:tr w14:paraId="38DE68E2">
        <w:tblPrEx>
          <w:tblCellMar>
            <w:top w:w="0" w:type="dxa"/>
            <w:left w:w="108" w:type="dxa"/>
            <w:bottom w:w="0" w:type="dxa"/>
            <w:right w:w="108" w:type="dxa"/>
          </w:tblCellMar>
        </w:tblPrEx>
        <w:trPr>
          <w:trHeight w:val="1169" w:hRule="atLeast"/>
          <w:jc w:val="center"/>
        </w:trPr>
        <w:tc>
          <w:tcPr>
            <w:tcW w:w="2105" w:type="dxa"/>
            <w:tcBorders>
              <w:top w:val="nil"/>
              <w:left w:val="single" w:color="auto" w:sz="4" w:space="0"/>
              <w:bottom w:val="single" w:color="auto" w:sz="4" w:space="0"/>
              <w:right w:val="single" w:color="auto" w:sz="4" w:space="0"/>
            </w:tcBorders>
            <w:vAlign w:val="center"/>
          </w:tcPr>
          <w:p w14:paraId="607095F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时   间</w:t>
            </w:r>
          </w:p>
        </w:tc>
        <w:tc>
          <w:tcPr>
            <w:tcW w:w="6035" w:type="dxa"/>
            <w:tcBorders>
              <w:top w:val="nil"/>
              <w:left w:val="nil"/>
              <w:bottom w:val="single" w:color="auto" w:sz="4" w:space="0"/>
              <w:right w:val="single" w:color="auto" w:sz="4" w:space="0"/>
            </w:tcBorders>
            <w:vAlign w:val="center"/>
          </w:tcPr>
          <w:p w14:paraId="243BE5A5">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年</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月</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rPr>
              <w:t>日</w:t>
            </w:r>
          </w:p>
        </w:tc>
      </w:tr>
      <w:tr w14:paraId="2BE73F35">
        <w:tblPrEx>
          <w:tblCellMar>
            <w:top w:w="0" w:type="dxa"/>
            <w:left w:w="108" w:type="dxa"/>
            <w:bottom w:w="0" w:type="dxa"/>
            <w:right w:w="108" w:type="dxa"/>
          </w:tblCellMar>
        </w:tblPrEx>
        <w:trPr>
          <w:trHeight w:val="1597" w:hRule="atLeast"/>
          <w:jc w:val="center"/>
        </w:trPr>
        <w:tc>
          <w:tcPr>
            <w:tcW w:w="2105" w:type="dxa"/>
            <w:tcBorders>
              <w:top w:val="nil"/>
              <w:left w:val="single" w:color="auto" w:sz="4" w:space="0"/>
              <w:bottom w:val="single" w:color="auto" w:sz="4" w:space="0"/>
              <w:right w:val="single" w:color="auto" w:sz="4" w:space="0"/>
            </w:tcBorders>
            <w:vAlign w:val="center"/>
          </w:tcPr>
          <w:p w14:paraId="624B991C">
            <w:pPr>
              <w:adjustRightInd w:val="0"/>
              <w:snapToGrid w:val="0"/>
              <w:spacing w:line="360" w:lineRule="auto"/>
              <w:jc w:val="center"/>
              <w:rPr>
                <w:rFonts w:ascii="仿宋" w:hAnsi="仿宋" w:eastAsia="仿宋" w:cs="仿宋"/>
                <w:sz w:val="24"/>
                <w:szCs w:val="24"/>
              </w:rPr>
            </w:pPr>
            <w:r>
              <w:rPr>
                <w:rFonts w:hint="eastAsia" w:ascii="仿宋" w:hAnsi="仿宋" w:eastAsia="仿宋" w:cs="仿宋"/>
                <w:sz w:val="24"/>
                <w:szCs w:val="24"/>
              </w:rPr>
              <w:t>法定代表人或委托代理人签名</w:t>
            </w:r>
          </w:p>
        </w:tc>
        <w:tc>
          <w:tcPr>
            <w:tcW w:w="6035" w:type="dxa"/>
            <w:tcBorders>
              <w:top w:val="nil"/>
              <w:left w:val="nil"/>
              <w:bottom w:val="single" w:color="auto" w:sz="4" w:space="0"/>
              <w:right w:val="single" w:color="auto" w:sz="4" w:space="0"/>
            </w:tcBorders>
            <w:vAlign w:val="center"/>
          </w:tcPr>
          <w:p w14:paraId="14D68D7F">
            <w:pPr>
              <w:adjustRightInd w:val="0"/>
              <w:snapToGrid w:val="0"/>
              <w:spacing w:line="360" w:lineRule="auto"/>
              <w:jc w:val="center"/>
              <w:rPr>
                <w:rFonts w:ascii="仿宋" w:hAnsi="仿宋" w:eastAsia="仿宋" w:cs="仿宋"/>
                <w:sz w:val="24"/>
                <w:szCs w:val="24"/>
              </w:rPr>
            </w:pPr>
          </w:p>
        </w:tc>
      </w:tr>
    </w:tbl>
    <w:p w14:paraId="04E40C13">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sz w:val="20"/>
        </w:rPr>
        <w:br w:type="page"/>
      </w:r>
    </w:p>
    <w:p w14:paraId="588B1E07">
      <w:pPr>
        <w:widowControl/>
        <w:overflowPunct w:val="0"/>
        <w:spacing w:line="360" w:lineRule="auto"/>
        <w:jc w:val="both"/>
        <w:rPr>
          <w:rFonts w:hint="eastAsia" w:ascii="仿宋" w:hAnsi="仿宋" w:eastAsia="仿宋" w:cs="仿宋"/>
          <w:b/>
          <w:sz w:val="28"/>
          <w:szCs w:val="28"/>
          <w:lang w:val="zh-CN"/>
        </w:rPr>
      </w:pPr>
      <w:r>
        <w:rPr>
          <w:rFonts w:hint="eastAsia" w:ascii="仿宋" w:hAnsi="仿宋" w:eastAsia="仿宋" w:cs="仿宋"/>
          <w:b/>
          <w:color w:val="000000"/>
          <w:sz w:val="24"/>
          <w:szCs w:val="24"/>
          <w:lang w:val="zh-CN" w:eastAsia="zh-CN"/>
        </w:rPr>
        <w:t>附件</w:t>
      </w:r>
    </w:p>
    <w:p w14:paraId="352CDB20">
      <w:pPr>
        <w:widowControl/>
        <w:overflowPunct w:val="0"/>
        <w:spacing w:line="360" w:lineRule="auto"/>
        <w:jc w:val="center"/>
        <w:rPr>
          <w:rFonts w:hint="eastAsia" w:ascii="仿宋" w:hAnsi="仿宋" w:eastAsia="仿宋" w:cs="仿宋"/>
          <w:b/>
          <w:sz w:val="24"/>
          <w:szCs w:val="24"/>
          <w:lang w:val="en-US" w:eastAsia="zh-CN"/>
        </w:rPr>
      </w:pPr>
      <w:r>
        <w:rPr>
          <w:rFonts w:hint="eastAsia" w:ascii="仿宋" w:hAnsi="仿宋" w:eastAsia="仿宋" w:cs="仿宋"/>
          <w:b/>
          <w:sz w:val="24"/>
          <w:szCs w:val="24"/>
          <w:lang w:val="en-US" w:eastAsia="en-US"/>
        </w:rPr>
        <w:t>基本资格条件承诺函</w:t>
      </w:r>
    </w:p>
    <w:p w14:paraId="6F1E257C">
      <w:pPr>
        <w:spacing w:before="104" w:line="360" w:lineRule="auto"/>
        <w:rPr>
          <w:rFonts w:hint="eastAsia" w:ascii="仿宋" w:hAnsi="仿宋" w:eastAsia="仿宋" w:cs="仿宋"/>
          <w:spacing w:val="3"/>
          <w:position w:val="19"/>
          <w:sz w:val="24"/>
          <w:szCs w:val="24"/>
        </w:rPr>
      </w:pPr>
    </w:p>
    <w:p w14:paraId="391C1DFD">
      <w:pPr>
        <w:spacing w:before="104" w:line="360" w:lineRule="auto"/>
        <w:rPr>
          <w:rFonts w:hint="eastAsia" w:ascii="仿宋" w:hAnsi="仿宋" w:eastAsia="仿宋" w:cs="仿宋"/>
          <w:sz w:val="24"/>
          <w:szCs w:val="24"/>
        </w:rPr>
      </w:pPr>
      <w:r>
        <w:rPr>
          <w:rFonts w:hint="eastAsia" w:ascii="仿宋" w:hAnsi="仿宋" w:eastAsia="仿宋" w:cs="仿宋"/>
          <w:spacing w:val="3"/>
          <w:position w:val="19"/>
          <w:sz w:val="24"/>
          <w:szCs w:val="24"/>
        </w:rPr>
        <w:t>致</w:t>
      </w:r>
      <w:r>
        <w:rPr>
          <w:rFonts w:hint="eastAsia" w:ascii="仿宋" w:hAnsi="仿宋" w:eastAsia="仿宋" w:cs="仿宋"/>
          <w:spacing w:val="16"/>
          <w:position w:val="19"/>
          <w:sz w:val="24"/>
          <w:szCs w:val="24"/>
        </w:rPr>
        <w:t xml:space="preserve">  </w:t>
      </w:r>
      <w:r>
        <w:rPr>
          <w:rFonts w:hint="eastAsia" w:ascii="仿宋" w:hAnsi="仿宋" w:eastAsia="仿宋" w:cs="仿宋"/>
          <w:spacing w:val="3"/>
          <w:position w:val="19"/>
          <w:sz w:val="24"/>
          <w:szCs w:val="24"/>
        </w:rPr>
        <w:t>(采购代理机构名称):</w:t>
      </w:r>
    </w:p>
    <w:p w14:paraId="416F967F">
      <w:pPr>
        <w:spacing w:line="360" w:lineRule="auto"/>
        <w:ind w:left="149"/>
        <w:rPr>
          <w:rFonts w:hint="eastAsia" w:ascii="仿宋" w:hAnsi="仿宋" w:eastAsia="仿宋" w:cs="仿宋"/>
          <w:sz w:val="24"/>
          <w:szCs w:val="24"/>
        </w:rPr>
      </w:pPr>
      <w:r>
        <w:rPr>
          <w:rFonts w:hint="eastAsia" w:ascii="仿宋" w:hAnsi="仿宋" w:eastAsia="仿宋" w:cs="仿宋"/>
          <w:spacing w:val="10"/>
          <w:sz w:val="24"/>
          <w:szCs w:val="24"/>
        </w:rPr>
        <w:t>(供应商名称)郑重承诺：</w:t>
      </w:r>
    </w:p>
    <w:p w14:paraId="158F7660">
      <w:pPr>
        <w:spacing w:before="179" w:line="360" w:lineRule="auto"/>
        <w:ind w:right="41" w:firstLine="649"/>
        <w:rPr>
          <w:rFonts w:hint="eastAsia" w:ascii="仿宋" w:hAnsi="仿宋" w:eastAsia="仿宋" w:cs="仿宋"/>
          <w:sz w:val="24"/>
          <w:szCs w:val="24"/>
        </w:rPr>
      </w:pPr>
      <w:r>
        <w:rPr>
          <w:rFonts w:hint="eastAsia" w:ascii="仿宋" w:hAnsi="仿宋" w:eastAsia="仿宋" w:cs="仿宋"/>
          <w:spacing w:val="4"/>
          <w:sz w:val="24"/>
          <w:szCs w:val="24"/>
        </w:rPr>
        <w:t>1.我方具有良好的商业信誉和健全的财务会计制度，</w:t>
      </w:r>
      <w:r>
        <w:rPr>
          <w:rFonts w:hint="eastAsia" w:ascii="仿宋" w:hAnsi="仿宋" w:eastAsia="仿宋" w:cs="仿宋"/>
          <w:color w:val="000000"/>
          <w:sz w:val="24"/>
          <w:szCs w:val="24"/>
          <w:lang w:val="zh-CN" w:eastAsia="zh-CN"/>
        </w:rPr>
        <w:t>具有履行合同所必需的设备和专业技术能力，</w:t>
      </w:r>
      <w:r>
        <w:rPr>
          <w:rFonts w:hint="eastAsia" w:ascii="仿宋" w:hAnsi="仿宋" w:eastAsia="仿宋" w:cs="仿宋"/>
          <w:spacing w:val="4"/>
          <w:sz w:val="24"/>
          <w:szCs w:val="24"/>
        </w:rPr>
        <w:t>具有依法缴纳税收和社会保障金的良好记录，参加本项目采购活动</w:t>
      </w:r>
      <w:r>
        <w:rPr>
          <w:rFonts w:hint="eastAsia" w:ascii="仿宋" w:hAnsi="仿宋" w:eastAsia="仿宋" w:cs="仿宋"/>
          <w:spacing w:val="-5"/>
          <w:sz w:val="24"/>
          <w:szCs w:val="24"/>
        </w:rPr>
        <w:t>前三年内无重大违法活动记录。</w:t>
      </w:r>
    </w:p>
    <w:p w14:paraId="36CEF237">
      <w:pPr>
        <w:spacing w:before="179" w:line="360" w:lineRule="auto"/>
        <w:ind w:right="41" w:firstLine="649"/>
        <w:rPr>
          <w:rFonts w:hint="eastAsia" w:ascii="仿宋" w:hAnsi="仿宋" w:eastAsia="仿宋" w:cs="仿宋"/>
          <w:spacing w:val="4"/>
          <w:sz w:val="24"/>
          <w:szCs w:val="24"/>
        </w:rPr>
      </w:pPr>
      <w:r>
        <w:rPr>
          <w:rFonts w:hint="eastAsia" w:ascii="仿宋" w:hAnsi="仿宋" w:eastAsia="仿宋" w:cs="仿宋"/>
          <w:spacing w:val="4"/>
          <w:sz w:val="24"/>
          <w:szCs w:val="24"/>
        </w:rPr>
        <w:t>2.我方未列入信用中国网站 (www.creditchina.gov.cn)“失信被执行人”、“重大税收违法案件当事人名单”中，也未列入中国政府采购(www.ccgp.gov.cn) “政府采购严重违法失信行为记录名单”中。</w:t>
      </w:r>
    </w:p>
    <w:p w14:paraId="38F1CC01">
      <w:pPr>
        <w:spacing w:before="179" w:line="360" w:lineRule="auto"/>
        <w:ind w:right="41" w:firstLine="649"/>
        <w:rPr>
          <w:rFonts w:hint="eastAsia" w:ascii="仿宋" w:hAnsi="仿宋" w:eastAsia="仿宋" w:cs="仿宋"/>
          <w:spacing w:val="4"/>
          <w:sz w:val="24"/>
          <w:szCs w:val="24"/>
        </w:rPr>
      </w:pPr>
      <w:r>
        <w:rPr>
          <w:rFonts w:hint="eastAsia" w:ascii="仿宋" w:hAnsi="仿宋" w:eastAsia="仿宋" w:cs="仿宋"/>
          <w:spacing w:val="4"/>
          <w:sz w:val="24"/>
          <w:szCs w:val="24"/>
        </w:rPr>
        <w:t>3.我方在采购项目评审(评标)环节结束后，随时接受采购人、采购代理机构的检查验证，配合提供相关证明材料，证明符合《中华人民共和国政府采购法》规定的供应商基本资格条件。</w:t>
      </w:r>
    </w:p>
    <w:p w14:paraId="09F77CD6">
      <w:pPr>
        <w:spacing w:before="207" w:line="360" w:lineRule="auto"/>
        <w:ind w:left="649"/>
        <w:rPr>
          <w:rFonts w:hint="eastAsia" w:ascii="仿宋" w:hAnsi="仿宋" w:eastAsia="仿宋" w:cs="仿宋"/>
          <w:sz w:val="24"/>
          <w:szCs w:val="24"/>
        </w:rPr>
      </w:pPr>
      <w:r>
        <w:rPr>
          <w:rFonts w:hint="eastAsia" w:ascii="仿宋" w:hAnsi="仿宋" w:eastAsia="仿宋" w:cs="仿宋"/>
          <w:spacing w:val="-4"/>
          <w:position w:val="19"/>
          <w:sz w:val="24"/>
          <w:szCs w:val="24"/>
        </w:rPr>
        <w:t>我方对以上承诺负全部法律责任。</w:t>
      </w:r>
    </w:p>
    <w:p w14:paraId="233164FC">
      <w:pPr>
        <w:spacing w:before="2" w:line="360" w:lineRule="auto"/>
        <w:ind w:left="649"/>
        <w:rPr>
          <w:rFonts w:hint="eastAsia" w:ascii="仿宋" w:hAnsi="仿宋" w:eastAsia="仿宋" w:cs="仿宋"/>
          <w:sz w:val="24"/>
          <w:szCs w:val="24"/>
        </w:rPr>
      </w:pPr>
      <w:r>
        <w:rPr>
          <w:rFonts w:hint="eastAsia" w:ascii="仿宋" w:hAnsi="仿宋" w:eastAsia="仿宋" w:cs="仿宋"/>
          <w:spacing w:val="-11"/>
          <w:sz w:val="24"/>
          <w:szCs w:val="24"/>
        </w:rPr>
        <w:t>特此承诺。</w:t>
      </w:r>
    </w:p>
    <w:p w14:paraId="2F243BCA">
      <w:pPr>
        <w:spacing w:line="360" w:lineRule="auto"/>
        <w:rPr>
          <w:rFonts w:hint="eastAsia" w:ascii="仿宋" w:hAnsi="仿宋" w:eastAsia="仿宋" w:cs="仿宋"/>
          <w:sz w:val="24"/>
          <w:szCs w:val="24"/>
        </w:rPr>
      </w:pPr>
    </w:p>
    <w:p w14:paraId="725B7D21">
      <w:pPr>
        <w:spacing w:line="360" w:lineRule="auto"/>
        <w:rPr>
          <w:rFonts w:hint="eastAsia" w:ascii="仿宋" w:hAnsi="仿宋" w:eastAsia="仿宋" w:cs="仿宋"/>
          <w:sz w:val="24"/>
          <w:szCs w:val="24"/>
        </w:rPr>
      </w:pPr>
    </w:p>
    <w:p w14:paraId="19449D92">
      <w:pPr>
        <w:pStyle w:val="6"/>
        <w:adjustRightInd w:val="0"/>
        <w:snapToGrid w:val="0"/>
        <w:spacing w:line="360" w:lineRule="auto"/>
        <w:ind w:firstLine="480" w:firstLineChars="200"/>
        <w:jc w:val="right"/>
        <w:rPr>
          <w:rFonts w:hint="eastAsia" w:ascii="仿宋" w:hAnsi="仿宋" w:eastAsia="仿宋" w:cs="仿宋"/>
          <w:sz w:val="24"/>
          <w:szCs w:val="24"/>
        </w:rPr>
      </w:pPr>
      <w:r>
        <w:rPr>
          <w:rFonts w:hint="eastAsia" w:ascii="仿宋" w:hAnsi="仿宋" w:eastAsia="仿宋" w:cs="仿宋"/>
          <w:sz w:val="24"/>
          <w:szCs w:val="24"/>
          <w:lang w:eastAsia="zh-CN"/>
        </w:rPr>
        <w:t>磋商</w:t>
      </w:r>
      <w:r>
        <w:rPr>
          <w:rFonts w:hint="eastAsia" w:ascii="仿宋" w:hAnsi="仿宋" w:eastAsia="仿宋" w:cs="仿宋"/>
          <w:sz w:val="24"/>
          <w:szCs w:val="24"/>
        </w:rPr>
        <w:t>供应商名称（盖章）：</w:t>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r>
        <w:rPr>
          <w:rFonts w:hint="eastAsia" w:ascii="仿宋" w:hAnsi="仿宋" w:eastAsia="仿宋" w:cs="仿宋"/>
          <w:sz w:val="24"/>
          <w:szCs w:val="24"/>
          <w:u w:val="single"/>
        </w:rPr>
        <w:tab/>
      </w:r>
    </w:p>
    <w:p w14:paraId="6239F82F">
      <w:pPr>
        <w:spacing w:line="360" w:lineRule="auto"/>
        <w:ind w:left="6489"/>
        <w:rPr>
          <w:rFonts w:hint="eastAsia" w:ascii="仿宋" w:hAnsi="仿宋" w:eastAsia="仿宋" w:cs="仿宋"/>
          <w:sz w:val="24"/>
          <w:szCs w:val="24"/>
        </w:rPr>
      </w:pPr>
      <w:r>
        <w:rPr>
          <w:rFonts w:hint="eastAsia" w:ascii="仿宋" w:hAnsi="仿宋" w:eastAsia="仿宋" w:cs="仿宋"/>
          <w:spacing w:val="-22"/>
          <w:sz w:val="24"/>
          <w:szCs w:val="24"/>
        </w:rPr>
        <w:t>年</w:t>
      </w:r>
      <w:r>
        <w:rPr>
          <w:rFonts w:hint="eastAsia" w:ascii="仿宋" w:hAnsi="仿宋" w:eastAsia="仿宋" w:cs="仿宋"/>
          <w:spacing w:val="4"/>
          <w:sz w:val="24"/>
          <w:szCs w:val="24"/>
        </w:rPr>
        <w:t xml:space="preserve">  </w:t>
      </w:r>
      <w:r>
        <w:rPr>
          <w:rFonts w:hint="eastAsia" w:ascii="仿宋" w:hAnsi="仿宋" w:eastAsia="仿宋" w:cs="仿宋"/>
          <w:spacing w:val="-22"/>
          <w:sz w:val="24"/>
          <w:szCs w:val="24"/>
        </w:rPr>
        <w:t>月</w:t>
      </w:r>
      <w:r>
        <w:rPr>
          <w:rFonts w:hint="eastAsia" w:ascii="仿宋" w:hAnsi="仿宋" w:eastAsia="仿宋" w:cs="仿宋"/>
          <w:spacing w:val="38"/>
          <w:sz w:val="24"/>
          <w:szCs w:val="24"/>
        </w:rPr>
        <w:t xml:space="preserve">  </w:t>
      </w:r>
      <w:r>
        <w:rPr>
          <w:rFonts w:hint="eastAsia" w:ascii="仿宋" w:hAnsi="仿宋" w:eastAsia="仿宋" w:cs="仿宋"/>
          <w:spacing w:val="-22"/>
          <w:sz w:val="24"/>
          <w:szCs w:val="24"/>
        </w:rPr>
        <w:t>日</w:t>
      </w:r>
    </w:p>
    <w:p w14:paraId="1D466612">
      <w:pPr>
        <w:widowControl/>
        <w:jc w:val="left"/>
        <w:rPr>
          <w:rFonts w:hint="eastAsia" w:ascii="仿宋" w:hAnsi="仿宋" w:eastAsia="仿宋" w:cs="仿宋"/>
          <w:b/>
          <w:color w:val="000000"/>
          <w:sz w:val="24"/>
          <w:szCs w:val="24"/>
        </w:rPr>
      </w:pPr>
    </w:p>
    <w:p w14:paraId="20D1414C">
      <w:pPr>
        <w:rPr>
          <w:rFonts w:hint="eastAsia" w:ascii="仿宋" w:hAnsi="仿宋" w:eastAsia="仿宋" w:cs="仿宋"/>
          <w:sz w:val="24"/>
          <w:szCs w:val="24"/>
          <w:lang w:val="zh-CN"/>
        </w:rPr>
      </w:pPr>
      <w:r>
        <w:rPr>
          <w:rFonts w:hint="eastAsia" w:ascii="仿宋" w:hAnsi="仿宋" w:eastAsia="仿宋" w:cs="仿宋"/>
          <w:sz w:val="24"/>
          <w:szCs w:val="24"/>
          <w:lang w:val="zh-CN"/>
        </w:rPr>
        <w:br w:type="page"/>
      </w:r>
    </w:p>
    <w:p w14:paraId="0123DB39">
      <w:pPr>
        <w:pStyle w:val="3"/>
        <w:spacing w:before="91" w:line="360" w:lineRule="auto"/>
        <w:ind w:left="1850"/>
        <w:rPr>
          <w:rFonts w:hint="eastAsia" w:ascii="仿宋" w:hAnsi="仿宋" w:eastAsia="仿宋" w:cs="仿宋"/>
          <w:b/>
          <w:kern w:val="2"/>
          <w:sz w:val="24"/>
          <w:szCs w:val="24"/>
          <w:lang w:val="en-US" w:eastAsia="en-US" w:bidi="ar-SA"/>
        </w:rPr>
      </w:pPr>
      <w:r>
        <w:rPr>
          <w:rFonts w:hint="eastAsia" w:ascii="仿宋" w:hAnsi="仿宋" w:eastAsia="仿宋" w:cs="仿宋"/>
          <w:b/>
          <w:kern w:val="2"/>
          <w:sz w:val="24"/>
          <w:szCs w:val="24"/>
          <w:lang w:val="en-US" w:eastAsia="en-US" w:bidi="ar-SA"/>
        </w:rPr>
        <w:t>未参加同一合同项下的政府采购活动的声明函</w:t>
      </w:r>
    </w:p>
    <w:p w14:paraId="23A720E9">
      <w:pPr>
        <w:spacing w:line="360" w:lineRule="auto"/>
        <w:rPr>
          <w:rFonts w:hint="eastAsia" w:ascii="仿宋" w:hAnsi="仿宋" w:eastAsia="仿宋" w:cs="仿宋"/>
          <w:sz w:val="24"/>
          <w:szCs w:val="24"/>
        </w:rPr>
      </w:pPr>
    </w:p>
    <w:p w14:paraId="4796CD8B">
      <w:pPr>
        <w:pStyle w:val="3"/>
        <w:spacing w:before="78" w:line="360" w:lineRule="auto"/>
        <w:ind w:left="355"/>
        <w:rPr>
          <w:rFonts w:hint="eastAsia" w:ascii="仿宋" w:hAnsi="仿宋" w:eastAsia="仿宋" w:cs="仿宋"/>
          <w:sz w:val="24"/>
          <w:szCs w:val="24"/>
        </w:rPr>
      </w:pPr>
      <w:r>
        <w:rPr>
          <w:rFonts w:hint="eastAsia" w:ascii="仿宋" w:hAnsi="仿宋" w:eastAsia="仿宋" w:cs="仿宋"/>
          <w:spacing w:val="-2"/>
          <w:sz w:val="24"/>
          <w:szCs w:val="24"/>
          <w:u w:val="single" w:color="000000"/>
        </w:rPr>
        <w:t>采购人：</w:t>
      </w:r>
    </w:p>
    <w:p w14:paraId="2D0005CD">
      <w:pPr>
        <w:pStyle w:val="3"/>
        <w:spacing w:before="265" w:line="360" w:lineRule="auto"/>
        <w:ind w:left="518" w:firstLine="472" w:firstLineChars="200"/>
        <w:rPr>
          <w:rFonts w:hint="eastAsia" w:ascii="仿宋" w:hAnsi="仿宋" w:eastAsia="仿宋" w:cs="仿宋"/>
          <w:sz w:val="24"/>
          <w:szCs w:val="24"/>
        </w:rPr>
      </w:pPr>
      <w:r>
        <w:rPr>
          <w:rFonts w:hint="eastAsia" w:ascii="仿宋" w:hAnsi="仿宋" w:eastAsia="仿宋" w:cs="仿宋"/>
          <w:spacing w:val="-2"/>
          <w:sz w:val="24"/>
          <w:szCs w:val="24"/>
          <w:u w:val="single" w:color="auto"/>
        </w:rPr>
        <w:t xml:space="preserve">(供应商全称)  </w:t>
      </w:r>
      <w:r>
        <w:rPr>
          <w:rFonts w:hint="eastAsia" w:ascii="仿宋" w:hAnsi="仿宋" w:eastAsia="仿宋" w:cs="仿宋"/>
          <w:spacing w:val="-94"/>
          <w:sz w:val="24"/>
          <w:szCs w:val="24"/>
        </w:rPr>
        <w:t xml:space="preserve"> </w:t>
      </w:r>
      <w:r>
        <w:rPr>
          <w:rFonts w:hint="eastAsia" w:ascii="仿宋" w:hAnsi="仿宋" w:eastAsia="仿宋" w:cs="仿宋"/>
          <w:spacing w:val="-2"/>
          <w:sz w:val="24"/>
          <w:szCs w:val="24"/>
        </w:rPr>
        <w:t>参加贵单位组织的</w:t>
      </w:r>
      <w:r>
        <w:rPr>
          <w:rFonts w:hint="eastAsia" w:ascii="仿宋" w:hAnsi="仿宋" w:eastAsia="仿宋" w:cs="仿宋"/>
          <w:spacing w:val="-2"/>
          <w:sz w:val="24"/>
          <w:szCs w:val="24"/>
          <w:u w:val="single" w:color="auto"/>
        </w:rPr>
        <w:t xml:space="preserve">      项目名称         </w:t>
      </w:r>
      <w:r>
        <w:rPr>
          <w:rFonts w:hint="eastAsia" w:ascii="仿宋" w:hAnsi="仿宋" w:eastAsia="仿宋" w:cs="仿宋"/>
          <w:spacing w:val="-111"/>
          <w:sz w:val="24"/>
          <w:szCs w:val="24"/>
        </w:rPr>
        <w:t xml:space="preserve"> </w:t>
      </w:r>
      <w:r>
        <w:rPr>
          <w:rFonts w:hint="eastAsia" w:ascii="仿宋" w:hAnsi="仿宋" w:eastAsia="仿宋" w:cs="仿宋"/>
          <w:spacing w:val="-2"/>
          <w:sz w:val="24"/>
          <w:szCs w:val="24"/>
        </w:rPr>
        <w:t>采购项目(</w:t>
      </w:r>
      <w:r>
        <w:rPr>
          <w:rFonts w:hint="eastAsia" w:ascii="仿宋" w:hAnsi="仿宋" w:eastAsia="仿宋" w:cs="仿宋"/>
          <w:spacing w:val="-2"/>
          <w:sz w:val="24"/>
          <w:szCs w:val="24"/>
          <w:u w:val="single" w:color="auto"/>
        </w:rPr>
        <w:t>项目编</w:t>
      </w:r>
      <w:r>
        <w:rPr>
          <w:rFonts w:hint="eastAsia" w:ascii="仿宋" w:hAnsi="仿宋" w:eastAsia="仿宋" w:cs="仿宋"/>
          <w:spacing w:val="-1"/>
          <w:sz w:val="24"/>
          <w:szCs w:val="24"/>
          <w:u w:val="single" w:color="auto"/>
        </w:rPr>
        <w:t xml:space="preserve">号：       </w:t>
      </w:r>
      <w:r>
        <w:rPr>
          <w:rFonts w:hint="eastAsia" w:ascii="仿宋" w:hAnsi="仿宋" w:eastAsia="仿宋" w:cs="仿宋"/>
          <w:spacing w:val="-96"/>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采购活动</w:t>
      </w:r>
      <w:r>
        <w:rPr>
          <w:rFonts w:hint="eastAsia" w:ascii="仿宋" w:hAnsi="仿宋" w:eastAsia="仿宋" w:cs="仿宋"/>
          <w:spacing w:val="-1"/>
          <w:sz w:val="24"/>
          <w:szCs w:val="24"/>
        </w:rPr>
        <w:t>，根据</w:t>
      </w:r>
      <w:r>
        <w:rPr>
          <w:rFonts w:hint="eastAsia" w:ascii="仿宋" w:hAnsi="仿宋" w:eastAsia="仿宋" w:cs="仿宋"/>
          <w:spacing w:val="-1"/>
          <w:sz w:val="24"/>
          <w:szCs w:val="24"/>
          <w:lang w:eastAsia="zh-CN"/>
        </w:rPr>
        <w:t>采购文件</w:t>
      </w:r>
      <w:r>
        <w:rPr>
          <w:rFonts w:hint="eastAsia" w:ascii="仿宋" w:hAnsi="仿宋" w:eastAsia="仿宋" w:cs="仿宋"/>
          <w:spacing w:val="-1"/>
          <w:sz w:val="24"/>
          <w:szCs w:val="24"/>
        </w:rPr>
        <w:t>的规定提交相关资格证明文件。并郑重</w:t>
      </w:r>
      <w:r>
        <w:rPr>
          <w:rFonts w:hint="eastAsia" w:ascii="仿宋" w:hAnsi="仿宋" w:eastAsia="仿宋" w:cs="仿宋"/>
          <w:spacing w:val="-3"/>
          <w:sz w:val="24"/>
          <w:szCs w:val="24"/>
        </w:rPr>
        <w:t>声明如下：</w:t>
      </w:r>
    </w:p>
    <w:p w14:paraId="096654BA">
      <w:pPr>
        <w:pStyle w:val="3"/>
        <w:spacing w:before="265" w:line="360" w:lineRule="auto"/>
        <w:ind w:left="518" w:firstLine="476" w:firstLineChars="200"/>
        <w:rPr>
          <w:rFonts w:hint="eastAsia" w:ascii="仿宋" w:hAnsi="仿宋" w:eastAsia="仿宋" w:cs="仿宋"/>
          <w:spacing w:val="-1"/>
          <w:sz w:val="24"/>
          <w:szCs w:val="24"/>
        </w:rPr>
      </w:pPr>
      <w:r>
        <w:rPr>
          <w:rFonts w:hint="eastAsia" w:ascii="仿宋" w:hAnsi="仿宋" w:eastAsia="仿宋" w:cs="仿宋"/>
          <w:spacing w:val="-1"/>
          <w:sz w:val="24"/>
          <w:szCs w:val="24"/>
        </w:rPr>
        <w:t>1.未与单位负责人为同一人或者存在直接控股、管理关系的其它供应商，参加本项目同一合同项下的政府采购活动；</w:t>
      </w:r>
    </w:p>
    <w:p w14:paraId="43CB26A3">
      <w:pPr>
        <w:pStyle w:val="3"/>
        <w:spacing w:before="215" w:line="360" w:lineRule="auto"/>
        <w:ind w:left="479" w:firstLine="476" w:firstLineChars="200"/>
        <w:rPr>
          <w:rFonts w:hint="eastAsia" w:ascii="仿宋" w:hAnsi="仿宋" w:eastAsia="仿宋" w:cs="仿宋"/>
          <w:sz w:val="24"/>
          <w:szCs w:val="24"/>
        </w:rPr>
      </w:pPr>
      <w:r>
        <w:rPr>
          <w:rFonts w:hint="eastAsia" w:ascii="仿宋" w:hAnsi="仿宋" w:eastAsia="仿宋" w:cs="仿宋"/>
          <w:spacing w:val="-1"/>
          <w:sz w:val="24"/>
          <w:szCs w:val="24"/>
        </w:rPr>
        <w:t>2.对上述声明内容的真实性负责。如有虚假，将依法承担相应责任。</w:t>
      </w:r>
    </w:p>
    <w:p w14:paraId="2B053D08">
      <w:pPr>
        <w:spacing w:line="360" w:lineRule="auto"/>
        <w:rPr>
          <w:rFonts w:hint="eastAsia" w:ascii="仿宋" w:hAnsi="仿宋" w:eastAsia="仿宋" w:cs="仿宋"/>
          <w:sz w:val="24"/>
          <w:szCs w:val="24"/>
        </w:rPr>
      </w:pPr>
    </w:p>
    <w:p w14:paraId="4A1B795C">
      <w:pPr>
        <w:spacing w:line="360" w:lineRule="auto"/>
        <w:rPr>
          <w:rFonts w:hint="eastAsia" w:ascii="仿宋" w:hAnsi="仿宋" w:eastAsia="仿宋" w:cs="仿宋"/>
          <w:sz w:val="24"/>
          <w:szCs w:val="24"/>
        </w:rPr>
      </w:pPr>
    </w:p>
    <w:p w14:paraId="12ADB3DA">
      <w:pPr>
        <w:pStyle w:val="3"/>
        <w:spacing w:before="79" w:line="360" w:lineRule="auto"/>
        <w:ind w:left="4275"/>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rPr>
        <w:t>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4BBE029B">
      <w:pPr>
        <w:pStyle w:val="3"/>
        <w:spacing w:line="360" w:lineRule="auto"/>
        <w:jc w:val="right"/>
        <w:rPr>
          <w:rFonts w:hint="eastAsia" w:ascii="仿宋" w:hAnsi="仿宋" w:eastAsia="仿宋" w:cs="仿宋"/>
          <w:sz w:val="24"/>
          <w:szCs w:val="24"/>
        </w:rPr>
        <w:sectPr>
          <w:headerReference r:id="rId10" w:type="default"/>
          <w:footerReference r:id="rId11" w:type="default"/>
          <w:pgSz w:w="11906" w:h="16839"/>
          <w:pgMar w:top="1431" w:right="1472" w:bottom="1156" w:left="1486" w:header="0" w:footer="994" w:gutter="0"/>
          <w:pgNumType w:fmt="decimal" w:start="1"/>
          <w:cols w:space="720" w:num="1"/>
        </w:sectPr>
      </w:pPr>
      <w:r>
        <w:rPr>
          <w:rFonts w:hint="eastAsia" w:ascii="仿宋" w:hAnsi="仿宋" w:eastAsia="仿宋" w:cs="仿宋"/>
          <w:spacing w:val="-11"/>
          <w:sz w:val="24"/>
          <w:szCs w:val="24"/>
        </w:rPr>
        <w:t>日期：</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9"/>
          <w:sz w:val="24"/>
          <w:szCs w:val="24"/>
        </w:rPr>
        <w:t xml:space="preserve"> </w:t>
      </w:r>
      <w:r>
        <w:rPr>
          <w:rFonts w:hint="eastAsia" w:ascii="仿宋" w:hAnsi="仿宋" w:eastAsia="仿宋" w:cs="仿宋"/>
          <w:spacing w:val="-11"/>
          <w:sz w:val="24"/>
          <w:szCs w:val="24"/>
        </w:rPr>
        <w:t>日</w:t>
      </w:r>
    </w:p>
    <w:p w14:paraId="492E73C6">
      <w:pPr>
        <w:pStyle w:val="3"/>
        <w:spacing w:before="91" w:line="360" w:lineRule="auto"/>
        <w:ind w:left="1850"/>
        <w:jc w:val="both"/>
        <w:rPr>
          <w:rFonts w:hint="eastAsia" w:ascii="仿宋" w:hAnsi="仿宋" w:eastAsia="仿宋" w:cs="仿宋"/>
          <w:b/>
          <w:kern w:val="2"/>
          <w:sz w:val="24"/>
          <w:szCs w:val="24"/>
          <w:lang w:val="en-US" w:eastAsia="en-US" w:bidi="ar-SA"/>
        </w:rPr>
      </w:pPr>
      <w:r>
        <w:rPr>
          <w:rFonts w:hint="eastAsia" w:ascii="仿宋" w:hAnsi="仿宋" w:eastAsia="仿宋" w:cs="仿宋"/>
          <w:b/>
          <w:kern w:val="2"/>
          <w:sz w:val="24"/>
          <w:szCs w:val="24"/>
          <w:lang w:val="en-US" w:eastAsia="en-US" w:bidi="ar-SA"/>
        </w:rPr>
        <w:t>未为本采购项目提供服务的声明函</w:t>
      </w:r>
    </w:p>
    <w:p w14:paraId="77CB6F6A">
      <w:pPr>
        <w:spacing w:line="360" w:lineRule="auto"/>
        <w:rPr>
          <w:rFonts w:hint="eastAsia" w:ascii="仿宋" w:hAnsi="仿宋" w:eastAsia="仿宋" w:cs="仿宋"/>
          <w:sz w:val="24"/>
          <w:szCs w:val="24"/>
        </w:rPr>
      </w:pPr>
    </w:p>
    <w:p w14:paraId="183A18D3">
      <w:pPr>
        <w:pStyle w:val="3"/>
        <w:spacing w:before="78" w:line="360" w:lineRule="auto"/>
        <w:ind w:left="354"/>
        <w:rPr>
          <w:rFonts w:hint="eastAsia" w:ascii="仿宋" w:hAnsi="仿宋" w:eastAsia="仿宋" w:cs="仿宋"/>
          <w:sz w:val="24"/>
          <w:szCs w:val="24"/>
        </w:rPr>
      </w:pPr>
      <w:r>
        <w:rPr>
          <w:rFonts w:hint="eastAsia" w:ascii="仿宋" w:hAnsi="仿宋" w:eastAsia="仿宋" w:cs="仿宋"/>
          <w:spacing w:val="-2"/>
          <w:sz w:val="24"/>
          <w:szCs w:val="24"/>
          <w:u w:val="single" w:color="000000"/>
        </w:rPr>
        <w:t>采购人：</w:t>
      </w:r>
    </w:p>
    <w:p w14:paraId="3E629A46">
      <w:pPr>
        <w:pStyle w:val="3"/>
        <w:spacing w:before="262" w:line="360" w:lineRule="auto"/>
        <w:ind w:firstLine="472" w:firstLineChars="200"/>
        <w:rPr>
          <w:rFonts w:hint="eastAsia" w:ascii="仿宋" w:hAnsi="仿宋" w:eastAsia="仿宋" w:cs="仿宋"/>
          <w:sz w:val="24"/>
          <w:szCs w:val="24"/>
        </w:rPr>
      </w:pPr>
      <w:r>
        <w:rPr>
          <w:rFonts w:hint="eastAsia" w:ascii="仿宋" w:hAnsi="仿宋" w:eastAsia="仿宋" w:cs="仿宋"/>
          <w:spacing w:val="-2"/>
          <w:sz w:val="24"/>
          <w:szCs w:val="24"/>
          <w:u w:val="single" w:color="auto"/>
        </w:rPr>
        <w:t xml:space="preserve">(供应商全称)  </w:t>
      </w:r>
      <w:r>
        <w:rPr>
          <w:rFonts w:hint="eastAsia" w:ascii="仿宋" w:hAnsi="仿宋" w:eastAsia="仿宋" w:cs="仿宋"/>
          <w:spacing w:val="-96"/>
          <w:sz w:val="24"/>
          <w:szCs w:val="24"/>
        </w:rPr>
        <w:t xml:space="preserve"> </w:t>
      </w:r>
      <w:r>
        <w:rPr>
          <w:rFonts w:hint="eastAsia" w:ascii="仿宋" w:hAnsi="仿宋" w:eastAsia="仿宋" w:cs="仿宋"/>
          <w:spacing w:val="-2"/>
          <w:sz w:val="24"/>
          <w:szCs w:val="24"/>
        </w:rPr>
        <w:t>参加贵单位组织的</w:t>
      </w:r>
      <w:r>
        <w:rPr>
          <w:rFonts w:hint="eastAsia" w:ascii="仿宋" w:hAnsi="仿宋" w:eastAsia="仿宋" w:cs="仿宋"/>
          <w:spacing w:val="-2"/>
          <w:sz w:val="24"/>
          <w:szCs w:val="24"/>
          <w:u w:val="single" w:color="auto"/>
        </w:rPr>
        <w:t xml:space="preserve">      项目名称        </w:t>
      </w:r>
      <w:r>
        <w:rPr>
          <w:rFonts w:hint="eastAsia" w:ascii="仿宋" w:hAnsi="仿宋" w:eastAsia="仿宋" w:cs="仿宋"/>
          <w:spacing w:val="-111"/>
          <w:sz w:val="24"/>
          <w:szCs w:val="24"/>
        </w:rPr>
        <w:t xml:space="preserve"> </w:t>
      </w:r>
      <w:r>
        <w:rPr>
          <w:rFonts w:hint="eastAsia" w:ascii="仿宋" w:hAnsi="仿宋" w:eastAsia="仿宋" w:cs="仿宋"/>
          <w:spacing w:val="-2"/>
          <w:sz w:val="24"/>
          <w:szCs w:val="24"/>
        </w:rPr>
        <w:t>采购项目(</w:t>
      </w:r>
      <w:r>
        <w:rPr>
          <w:rFonts w:hint="eastAsia" w:ascii="仿宋" w:hAnsi="仿宋" w:eastAsia="仿宋" w:cs="仿宋"/>
          <w:spacing w:val="-2"/>
          <w:sz w:val="24"/>
          <w:szCs w:val="24"/>
          <w:u w:val="single" w:color="auto"/>
        </w:rPr>
        <w:t>项目编</w:t>
      </w:r>
      <w:r>
        <w:rPr>
          <w:rFonts w:hint="eastAsia" w:ascii="仿宋" w:hAnsi="仿宋" w:eastAsia="仿宋" w:cs="仿宋"/>
          <w:spacing w:val="-1"/>
          <w:sz w:val="24"/>
          <w:szCs w:val="24"/>
          <w:u w:val="single" w:color="auto"/>
        </w:rPr>
        <w:t xml:space="preserve">号：       </w:t>
      </w:r>
      <w:r>
        <w:rPr>
          <w:rFonts w:hint="eastAsia" w:ascii="仿宋" w:hAnsi="仿宋" w:eastAsia="仿宋" w:cs="仿宋"/>
          <w:spacing w:val="-96"/>
          <w:sz w:val="24"/>
          <w:szCs w:val="24"/>
        </w:rPr>
        <w:t xml:space="preserve"> </w:t>
      </w:r>
      <w:r>
        <w:rPr>
          <w:rFonts w:hint="eastAsia" w:ascii="仿宋" w:hAnsi="仿宋" w:eastAsia="仿宋" w:cs="仿宋"/>
          <w:spacing w:val="-1"/>
          <w:sz w:val="24"/>
          <w:szCs w:val="24"/>
        </w:rPr>
        <w:t>)的</w:t>
      </w:r>
      <w:r>
        <w:rPr>
          <w:rFonts w:hint="eastAsia" w:ascii="仿宋" w:hAnsi="仿宋" w:eastAsia="仿宋" w:cs="仿宋"/>
          <w:spacing w:val="-1"/>
          <w:sz w:val="24"/>
          <w:szCs w:val="24"/>
          <w:lang w:eastAsia="zh-CN"/>
        </w:rPr>
        <w:t>采购活动</w:t>
      </w:r>
      <w:r>
        <w:rPr>
          <w:rFonts w:hint="eastAsia" w:ascii="仿宋" w:hAnsi="仿宋" w:eastAsia="仿宋" w:cs="仿宋"/>
          <w:spacing w:val="-1"/>
          <w:sz w:val="24"/>
          <w:szCs w:val="24"/>
        </w:rPr>
        <w:t>，根据</w:t>
      </w:r>
      <w:r>
        <w:rPr>
          <w:rFonts w:hint="eastAsia" w:ascii="仿宋" w:hAnsi="仿宋" w:eastAsia="仿宋" w:cs="仿宋"/>
          <w:spacing w:val="-1"/>
          <w:sz w:val="24"/>
          <w:szCs w:val="24"/>
          <w:lang w:eastAsia="zh-CN"/>
        </w:rPr>
        <w:t>采购文件</w:t>
      </w:r>
      <w:r>
        <w:rPr>
          <w:rFonts w:hint="eastAsia" w:ascii="仿宋" w:hAnsi="仿宋" w:eastAsia="仿宋" w:cs="仿宋"/>
          <w:spacing w:val="-1"/>
          <w:sz w:val="24"/>
          <w:szCs w:val="24"/>
        </w:rPr>
        <w:t>的规定提交相关资格证明文件。并郑重</w:t>
      </w:r>
      <w:r>
        <w:rPr>
          <w:rFonts w:hint="eastAsia" w:ascii="仿宋" w:hAnsi="仿宋" w:eastAsia="仿宋" w:cs="仿宋"/>
          <w:spacing w:val="-3"/>
          <w:sz w:val="24"/>
          <w:szCs w:val="24"/>
        </w:rPr>
        <w:t>声明如下：</w:t>
      </w:r>
    </w:p>
    <w:p w14:paraId="40B5B86B">
      <w:pPr>
        <w:pStyle w:val="3"/>
        <w:spacing w:before="214" w:line="360" w:lineRule="auto"/>
        <w:ind w:firstLine="476" w:firstLineChars="200"/>
        <w:rPr>
          <w:rFonts w:hint="eastAsia" w:ascii="仿宋" w:hAnsi="仿宋" w:eastAsia="仿宋" w:cs="仿宋"/>
          <w:sz w:val="24"/>
          <w:szCs w:val="24"/>
        </w:rPr>
      </w:pPr>
      <w:r>
        <w:rPr>
          <w:rFonts w:hint="eastAsia" w:ascii="仿宋" w:hAnsi="仿宋" w:eastAsia="仿宋" w:cs="仿宋"/>
          <w:spacing w:val="-1"/>
          <w:position w:val="19"/>
          <w:sz w:val="24"/>
          <w:szCs w:val="24"/>
        </w:rPr>
        <w:t>1.未为本采购项目提供整体设计、规范编制或者项目管理、监理、检测等服务；</w:t>
      </w:r>
    </w:p>
    <w:p w14:paraId="2E6898F0">
      <w:pPr>
        <w:pStyle w:val="3"/>
        <w:spacing w:before="1" w:line="360" w:lineRule="auto"/>
        <w:ind w:firstLine="476" w:firstLineChars="200"/>
        <w:rPr>
          <w:rFonts w:hint="eastAsia" w:ascii="仿宋" w:hAnsi="仿宋" w:eastAsia="仿宋" w:cs="仿宋"/>
          <w:sz w:val="24"/>
          <w:szCs w:val="24"/>
        </w:rPr>
      </w:pPr>
      <w:r>
        <w:rPr>
          <w:rFonts w:hint="eastAsia" w:ascii="仿宋" w:hAnsi="仿宋" w:eastAsia="仿宋" w:cs="仿宋"/>
          <w:spacing w:val="-1"/>
          <w:sz w:val="24"/>
          <w:szCs w:val="24"/>
        </w:rPr>
        <w:t>2.对上述声明内容的真实性负责。如有虚假，将依法承担相应责任。</w:t>
      </w:r>
    </w:p>
    <w:p w14:paraId="1E26BF43">
      <w:pPr>
        <w:spacing w:line="360" w:lineRule="auto"/>
        <w:rPr>
          <w:rFonts w:hint="eastAsia" w:ascii="仿宋" w:hAnsi="仿宋" w:eastAsia="仿宋" w:cs="仿宋"/>
          <w:sz w:val="24"/>
          <w:szCs w:val="24"/>
        </w:rPr>
      </w:pPr>
    </w:p>
    <w:p w14:paraId="2390CDAA">
      <w:pPr>
        <w:spacing w:line="360" w:lineRule="auto"/>
        <w:rPr>
          <w:rFonts w:hint="eastAsia" w:ascii="仿宋" w:hAnsi="仿宋" w:eastAsia="仿宋" w:cs="仿宋"/>
          <w:sz w:val="24"/>
          <w:szCs w:val="24"/>
        </w:rPr>
      </w:pPr>
    </w:p>
    <w:p w14:paraId="2B70FCBE">
      <w:pPr>
        <w:spacing w:line="360" w:lineRule="auto"/>
        <w:rPr>
          <w:rFonts w:hint="eastAsia" w:ascii="仿宋" w:hAnsi="仿宋" w:eastAsia="仿宋" w:cs="仿宋"/>
          <w:sz w:val="24"/>
          <w:szCs w:val="24"/>
        </w:rPr>
      </w:pPr>
    </w:p>
    <w:p w14:paraId="63623D17">
      <w:pPr>
        <w:spacing w:line="360" w:lineRule="auto"/>
        <w:rPr>
          <w:rFonts w:hint="eastAsia" w:ascii="仿宋" w:hAnsi="仿宋" w:eastAsia="仿宋" w:cs="仿宋"/>
          <w:sz w:val="24"/>
          <w:szCs w:val="24"/>
        </w:rPr>
      </w:pPr>
    </w:p>
    <w:p w14:paraId="2B47C76C">
      <w:pPr>
        <w:spacing w:line="360" w:lineRule="auto"/>
        <w:rPr>
          <w:rFonts w:hint="eastAsia" w:ascii="仿宋" w:hAnsi="仿宋" w:eastAsia="仿宋" w:cs="仿宋"/>
          <w:sz w:val="24"/>
          <w:szCs w:val="24"/>
        </w:rPr>
      </w:pPr>
    </w:p>
    <w:p w14:paraId="239C62A9">
      <w:pPr>
        <w:spacing w:line="360" w:lineRule="auto"/>
        <w:rPr>
          <w:rFonts w:hint="eastAsia" w:ascii="仿宋" w:hAnsi="仿宋" w:eastAsia="仿宋" w:cs="仿宋"/>
          <w:sz w:val="24"/>
          <w:szCs w:val="24"/>
        </w:rPr>
      </w:pPr>
    </w:p>
    <w:p w14:paraId="40632F15">
      <w:pPr>
        <w:pStyle w:val="3"/>
        <w:spacing w:before="78" w:line="360" w:lineRule="auto"/>
        <w:ind w:left="4274"/>
        <w:rPr>
          <w:rFonts w:hint="eastAsia" w:ascii="仿宋" w:hAnsi="仿宋" w:eastAsia="仿宋" w:cs="仿宋"/>
          <w:sz w:val="24"/>
          <w:szCs w:val="24"/>
        </w:rPr>
      </w:pPr>
      <w:r>
        <w:rPr>
          <w:rFonts w:hint="eastAsia" w:ascii="仿宋" w:hAnsi="仿宋" w:eastAsia="仿宋" w:cs="仿宋"/>
          <w:spacing w:val="-2"/>
          <w:sz w:val="24"/>
          <w:szCs w:val="24"/>
        </w:rPr>
        <w:t>供应商名称（</w:t>
      </w:r>
      <w:r>
        <w:rPr>
          <w:rFonts w:hint="eastAsia" w:ascii="仿宋" w:hAnsi="仿宋" w:eastAsia="仿宋" w:cs="仿宋"/>
          <w:sz w:val="24"/>
          <w:szCs w:val="24"/>
        </w:rPr>
        <w:t>盖章</w:t>
      </w:r>
      <w:r>
        <w:rPr>
          <w:rFonts w:hint="eastAsia" w:ascii="仿宋" w:hAnsi="仿宋" w:eastAsia="仿宋" w:cs="仿宋"/>
          <w:spacing w:val="2"/>
          <w:sz w:val="24"/>
          <w:szCs w:val="24"/>
        </w:rPr>
        <w:t>）：</w:t>
      </w:r>
      <w:r>
        <w:rPr>
          <w:rFonts w:hint="eastAsia" w:ascii="仿宋" w:hAnsi="仿宋" w:eastAsia="仿宋" w:cs="仿宋"/>
          <w:sz w:val="24"/>
          <w:szCs w:val="24"/>
          <w:u w:val="single" w:color="auto"/>
        </w:rPr>
        <w:t xml:space="preserve">                   </w:t>
      </w:r>
    </w:p>
    <w:p w14:paraId="4DFC3B70">
      <w:pPr>
        <w:pStyle w:val="3"/>
        <w:spacing w:before="1" w:line="360" w:lineRule="auto"/>
        <w:jc w:val="right"/>
        <w:rPr>
          <w:rFonts w:hint="eastAsia" w:ascii="仿宋" w:hAnsi="仿宋" w:eastAsia="仿宋" w:cs="仿宋"/>
          <w:sz w:val="24"/>
          <w:szCs w:val="24"/>
        </w:rPr>
      </w:pPr>
      <w:r>
        <w:rPr>
          <w:rFonts w:hint="eastAsia" w:ascii="仿宋" w:hAnsi="仿宋" w:eastAsia="仿宋" w:cs="仿宋"/>
          <w:spacing w:val="-11"/>
          <w:sz w:val="24"/>
          <w:szCs w:val="24"/>
        </w:rPr>
        <w:t>日期：</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0"/>
          <w:sz w:val="24"/>
          <w:szCs w:val="24"/>
        </w:rPr>
        <w:t xml:space="preserve"> </w:t>
      </w:r>
      <w:r>
        <w:rPr>
          <w:rFonts w:hint="eastAsia" w:ascii="仿宋" w:hAnsi="仿宋" w:eastAsia="仿宋" w:cs="仿宋"/>
          <w:spacing w:val="-11"/>
          <w:sz w:val="24"/>
          <w:szCs w:val="24"/>
        </w:rPr>
        <w:t>年</w:t>
      </w:r>
      <w:r>
        <w:rPr>
          <w:rFonts w:hint="eastAsia" w:ascii="仿宋" w:hAnsi="仿宋" w:eastAsia="仿宋" w:cs="仿宋"/>
          <w:spacing w:val="-11"/>
          <w:sz w:val="24"/>
          <w:szCs w:val="24"/>
          <w:u w:val="single" w:color="auto"/>
        </w:rPr>
        <w:t xml:space="preserve">      </w:t>
      </w:r>
      <w:r>
        <w:rPr>
          <w:rFonts w:hint="eastAsia" w:ascii="仿宋" w:hAnsi="仿宋" w:eastAsia="仿宋" w:cs="仿宋"/>
          <w:spacing w:val="-96"/>
          <w:sz w:val="24"/>
          <w:szCs w:val="24"/>
        </w:rPr>
        <w:t xml:space="preserve"> </w:t>
      </w:r>
      <w:r>
        <w:rPr>
          <w:rFonts w:hint="eastAsia" w:ascii="仿宋" w:hAnsi="仿宋" w:eastAsia="仿宋" w:cs="仿宋"/>
          <w:spacing w:val="-11"/>
          <w:sz w:val="24"/>
          <w:szCs w:val="24"/>
        </w:rPr>
        <w:t>月</w:t>
      </w:r>
      <w:r>
        <w:rPr>
          <w:rFonts w:hint="eastAsia" w:ascii="仿宋" w:hAnsi="仿宋" w:eastAsia="仿宋" w:cs="仿宋"/>
          <w:spacing w:val="13"/>
          <w:sz w:val="24"/>
          <w:szCs w:val="24"/>
          <w:u w:val="single" w:color="auto"/>
        </w:rPr>
        <w:t xml:space="preserve">     </w:t>
      </w:r>
      <w:r>
        <w:rPr>
          <w:rFonts w:hint="eastAsia" w:ascii="仿宋" w:hAnsi="仿宋" w:eastAsia="仿宋" w:cs="仿宋"/>
          <w:spacing w:val="-59"/>
          <w:sz w:val="24"/>
          <w:szCs w:val="24"/>
        </w:rPr>
        <w:t xml:space="preserve"> </w:t>
      </w:r>
      <w:r>
        <w:rPr>
          <w:rFonts w:hint="eastAsia" w:ascii="仿宋" w:hAnsi="仿宋" w:eastAsia="仿宋" w:cs="仿宋"/>
          <w:spacing w:val="-11"/>
          <w:sz w:val="24"/>
          <w:szCs w:val="24"/>
        </w:rPr>
        <w:t>日</w:t>
      </w:r>
    </w:p>
    <w:p w14:paraId="482FC5FC">
      <w:pPr>
        <w:spacing w:line="360" w:lineRule="auto"/>
        <w:rPr>
          <w:rFonts w:hint="eastAsia" w:ascii="仿宋" w:hAnsi="仿宋" w:eastAsia="仿宋" w:cs="仿宋"/>
          <w:sz w:val="24"/>
          <w:szCs w:val="24"/>
        </w:rPr>
        <w:sectPr>
          <w:footerReference r:id="rId12" w:type="default"/>
          <w:pgSz w:w="11906" w:h="16839"/>
          <w:pgMar w:top="1431" w:right="1472" w:bottom="1156" w:left="1487" w:header="0" w:footer="994" w:gutter="0"/>
          <w:pgNumType w:fmt="decimal"/>
          <w:cols w:space="720" w:num="1"/>
        </w:sectPr>
      </w:pPr>
    </w:p>
    <w:p w14:paraId="71073592">
      <w:pPr>
        <w:pStyle w:val="3"/>
        <w:spacing w:before="91" w:line="360" w:lineRule="auto"/>
        <w:jc w:val="center"/>
        <w:rPr>
          <w:rFonts w:hint="eastAsia" w:ascii="仿宋" w:hAnsi="仿宋" w:eastAsia="仿宋" w:cs="仿宋"/>
          <w:b/>
          <w:kern w:val="2"/>
          <w:sz w:val="24"/>
          <w:szCs w:val="24"/>
          <w:lang w:val="zh-CN" w:eastAsia="zh-CN" w:bidi="ar-SA"/>
        </w:rPr>
      </w:pPr>
      <w:r>
        <w:rPr>
          <w:rFonts w:hint="eastAsia" w:ascii="仿宋" w:hAnsi="仿宋" w:eastAsia="仿宋" w:cs="仿宋"/>
          <w:b/>
          <w:kern w:val="2"/>
          <w:sz w:val="24"/>
          <w:szCs w:val="24"/>
          <w:lang w:val="zh-CN" w:eastAsia="zh-CN" w:bidi="ar-SA"/>
        </w:rPr>
        <w:t>未被列入失信被执行人、重大税收违法失信主体、政府采购严重违法失信行为记录名单的网页截图</w:t>
      </w:r>
      <w:r>
        <w:rPr>
          <w:rFonts w:hint="eastAsia" w:ascii="仿宋" w:hAnsi="仿宋" w:eastAsia="仿宋" w:cs="仿宋"/>
          <w:b/>
          <w:kern w:val="2"/>
          <w:sz w:val="24"/>
          <w:szCs w:val="24"/>
          <w:lang w:val="en-US" w:eastAsia="zh-CN" w:bidi="ar-SA"/>
        </w:rPr>
        <w:t>或打印件</w:t>
      </w:r>
      <w:r>
        <w:rPr>
          <w:rFonts w:hint="eastAsia" w:ascii="仿宋" w:hAnsi="仿宋" w:eastAsia="仿宋" w:cs="仿宋"/>
          <w:b/>
          <w:kern w:val="2"/>
          <w:sz w:val="24"/>
          <w:szCs w:val="24"/>
          <w:lang w:val="zh-CN" w:eastAsia="zh-CN" w:bidi="ar-SA"/>
        </w:rPr>
        <w:t>。</w:t>
      </w:r>
    </w:p>
    <w:p w14:paraId="782A3AFC">
      <w:pPr>
        <w:spacing w:line="360" w:lineRule="auto"/>
        <w:jc w:val="center"/>
        <w:rPr>
          <w:rFonts w:hint="eastAsia" w:ascii="仿宋" w:hAnsi="仿宋" w:eastAsia="仿宋" w:cs="仿宋"/>
          <w:b/>
          <w:bCs/>
          <w:sz w:val="24"/>
        </w:rPr>
      </w:pPr>
    </w:p>
    <w:p w14:paraId="504A9537">
      <w:pPr>
        <w:spacing w:line="360" w:lineRule="auto"/>
        <w:jc w:val="center"/>
        <w:rPr>
          <w:rFonts w:hint="eastAsia" w:ascii="仿宋" w:hAnsi="仿宋" w:eastAsia="仿宋" w:cs="仿宋"/>
          <w:b/>
          <w:bCs/>
          <w:color w:val="000000"/>
        </w:rPr>
      </w:pPr>
      <w:r>
        <w:rPr>
          <w:rFonts w:hint="eastAsia" w:ascii="仿宋" w:hAnsi="仿宋" w:eastAsia="仿宋" w:cs="仿宋"/>
          <w:b/>
          <w:bCs/>
          <w:sz w:val="24"/>
        </w:rPr>
        <w:t>（供应商自行</w:t>
      </w:r>
      <w:r>
        <w:rPr>
          <w:rFonts w:hint="eastAsia" w:ascii="仿宋" w:hAnsi="仿宋" w:eastAsia="仿宋" w:cs="仿宋"/>
          <w:b/>
          <w:bCs/>
          <w:sz w:val="24"/>
          <w:lang w:val="en-US" w:eastAsia="zh-CN"/>
        </w:rPr>
        <w:t>查询，提供截图或</w:t>
      </w:r>
      <w:r>
        <w:rPr>
          <w:rFonts w:hint="eastAsia" w:ascii="仿宋" w:hAnsi="仿宋" w:eastAsia="仿宋" w:cs="仿宋"/>
          <w:b/>
          <w:bCs/>
          <w:sz w:val="24"/>
        </w:rPr>
        <w:t>打印并加盖单位公章）</w:t>
      </w:r>
    </w:p>
    <w:p w14:paraId="60226D13">
      <w:pPr>
        <w:spacing w:beforeLines="50" w:afterLines="50" w:line="360" w:lineRule="auto"/>
        <w:jc w:val="center"/>
        <w:rPr>
          <w:rFonts w:hint="eastAsia" w:ascii="仿宋" w:hAnsi="仿宋" w:eastAsia="仿宋" w:cs="仿宋"/>
          <w:b/>
          <w:spacing w:val="60"/>
          <w:sz w:val="32"/>
          <w:szCs w:val="32"/>
        </w:rPr>
      </w:pPr>
    </w:p>
    <w:p w14:paraId="2B0FE9D4">
      <w:pPr>
        <w:rPr>
          <w:rFonts w:hint="eastAsia"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br w:type="page"/>
      </w:r>
    </w:p>
    <w:p w14:paraId="562A94F3">
      <w:pPr>
        <w:pStyle w:val="16"/>
        <w:rPr>
          <w:rFonts w:hint="eastAsia"/>
          <w:lang w:eastAsia="zh-CN"/>
        </w:rPr>
      </w:pPr>
    </w:p>
    <w:p w14:paraId="1574CB45">
      <w:pPr>
        <w:snapToGrid w:val="0"/>
        <w:spacing w:line="360" w:lineRule="auto"/>
        <w:ind w:left="440" w:leftChars="200" w:right="440"/>
        <w:jc w:val="center"/>
        <w:textAlignment w:val="baseline"/>
        <w:rPr>
          <w:rFonts w:ascii="仿宋" w:hAnsi="仿宋" w:eastAsia="仿宋" w:cs="仿宋"/>
          <w:b/>
          <w:color w:val="000000"/>
          <w:sz w:val="24"/>
          <w:szCs w:val="24"/>
          <w:lang w:eastAsia="zh-CN"/>
        </w:rPr>
      </w:pPr>
      <w:r>
        <w:rPr>
          <w:rFonts w:hint="eastAsia" w:ascii="仿宋" w:hAnsi="仿宋" w:eastAsia="仿宋" w:cs="仿宋"/>
          <w:b/>
          <w:color w:val="000000"/>
          <w:sz w:val="24"/>
          <w:szCs w:val="24"/>
          <w:lang w:eastAsia="zh-CN"/>
        </w:rPr>
        <w:t>诚信投标承诺书</w:t>
      </w:r>
    </w:p>
    <w:p w14:paraId="56B0452C">
      <w:pPr>
        <w:spacing w:line="360" w:lineRule="auto"/>
        <w:ind w:firstLine="0"/>
        <w:jc w:val="both"/>
        <w:textAlignment w:val="baseline"/>
        <w:rPr>
          <w:rFonts w:ascii="仿宋" w:hAnsi="仿宋" w:eastAsia="仿宋" w:cs="仿宋"/>
          <w:color w:val="000000"/>
          <w:position w:val="6"/>
          <w:sz w:val="24"/>
          <w:szCs w:val="24"/>
          <w:lang w:eastAsia="zh-CN"/>
        </w:rPr>
      </w:pPr>
    </w:p>
    <w:p w14:paraId="398F191C">
      <w:pPr>
        <w:spacing w:line="360" w:lineRule="auto"/>
        <w:jc w:val="center"/>
        <w:textAlignment w:val="baseline"/>
        <w:rPr>
          <w:rFonts w:ascii="仿宋" w:hAnsi="仿宋" w:eastAsia="仿宋" w:cs="仿宋"/>
          <w:color w:val="000000"/>
          <w:position w:val="6"/>
          <w:sz w:val="24"/>
          <w:szCs w:val="24"/>
          <w:lang w:eastAsia="zh-CN"/>
        </w:rPr>
      </w:pPr>
    </w:p>
    <w:p w14:paraId="54E2C77E">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单位名称：</w:t>
      </w:r>
    </w:p>
    <w:p w14:paraId="40B566D6">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法定代表人：</w:t>
      </w:r>
    </w:p>
    <w:p w14:paraId="7452F610">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身份证号码：</w:t>
      </w:r>
    </w:p>
    <w:p w14:paraId="36518C5E">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手机：</w:t>
      </w:r>
    </w:p>
    <w:p w14:paraId="58110B3B">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固定电话：</w:t>
      </w:r>
    </w:p>
    <w:p w14:paraId="08F57B3E">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为维护市场公平竞争，营造诚实守信的招投标交易环境，我在此慎重作出如下承诺：</w:t>
      </w:r>
    </w:p>
    <w:p w14:paraId="353C08A7">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1、我单位提供的一切材料都是真实、合法、有效的；</w:t>
      </w:r>
    </w:p>
    <w:p w14:paraId="49DD6DF2">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2、我单位不与采购人、其他磋商供应商及采购代理机构串通投标，损害国家利益、社会利益和他人的合法权益；</w:t>
      </w:r>
    </w:p>
    <w:p w14:paraId="5ADB4D2A">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3、我单位不向采购人、评标委员会成员及相关人员行贿，牟取成交；</w:t>
      </w:r>
    </w:p>
    <w:p w14:paraId="55AC8B7B">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4、我单位不以他人名义投标或者其他弄虚作假的方式参与投标、骗取成交；</w:t>
      </w:r>
    </w:p>
    <w:p w14:paraId="6EB08C3E">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5、我单位不出借资质，不接受任何形式的挂靠，不扰乱招投标市场秩序；</w:t>
      </w:r>
    </w:p>
    <w:p w14:paraId="5278B18C">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6、我单位不在投标中哄抬价格或恶意压价；</w:t>
      </w:r>
    </w:p>
    <w:p w14:paraId="3016D3CC">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7、我单位不在招投标活动中虚假投诉；</w:t>
      </w:r>
    </w:p>
    <w:p w14:paraId="4ECD5FFE">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8、我单位在成交后不转包和非法分包；</w:t>
      </w:r>
    </w:p>
    <w:p w14:paraId="2A855B1C">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9、我单位在成交合同履行中不违背合同实质性条款；</w:t>
      </w:r>
    </w:p>
    <w:p w14:paraId="6359A339">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10、我单位在招投标活动中严格遵守相关法律、法规、规章、规定，诚实守信。</w:t>
      </w:r>
    </w:p>
    <w:p w14:paraId="74FE00AC">
      <w:pPr>
        <w:pStyle w:val="6"/>
        <w:snapToGrid w:val="0"/>
        <w:spacing w:line="360" w:lineRule="auto"/>
        <w:ind w:firstLine="480" w:firstLineChars="200"/>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本单位如有违反承诺内容的行为，自愿接受相关行政监督部门的处罚，自愿放弃投标保证金要求退还的权利。同意记不良行为记录，并上网公示，并愿意承担因此产生的一切法律责任。</w:t>
      </w:r>
    </w:p>
    <w:p w14:paraId="56FD187E">
      <w:pPr>
        <w:pStyle w:val="6"/>
        <w:snapToGrid w:val="0"/>
        <w:spacing w:line="360" w:lineRule="auto"/>
        <w:ind w:firstLine="480" w:firstLineChars="200"/>
        <w:jc w:val="right"/>
        <w:textAlignment w:val="baseline"/>
        <w:rPr>
          <w:rFonts w:ascii="仿宋" w:hAnsi="仿宋" w:eastAsia="仿宋" w:cs="仿宋"/>
          <w:color w:val="000000"/>
          <w:szCs w:val="24"/>
          <w:lang w:eastAsia="zh-CN"/>
        </w:rPr>
      </w:pPr>
    </w:p>
    <w:p w14:paraId="135FAEE6">
      <w:pPr>
        <w:spacing w:line="360" w:lineRule="auto"/>
        <w:textAlignment w:val="baseline"/>
        <w:rPr>
          <w:rFonts w:ascii="仿宋" w:hAnsi="仿宋" w:eastAsia="仿宋" w:cs="仿宋"/>
          <w:sz w:val="24"/>
          <w:szCs w:val="24"/>
          <w:lang w:eastAsia="zh-CN"/>
        </w:rPr>
      </w:pPr>
    </w:p>
    <w:p w14:paraId="72A4D664">
      <w:pPr>
        <w:pStyle w:val="6"/>
        <w:snapToGrid w:val="0"/>
        <w:spacing w:line="360" w:lineRule="auto"/>
        <w:ind w:firstLine="480" w:firstLineChars="200"/>
        <w:jc w:val="right"/>
        <w:textAlignment w:val="baseline"/>
        <w:rPr>
          <w:rFonts w:ascii="仿宋" w:hAnsi="仿宋" w:eastAsia="仿宋" w:cs="仿宋"/>
          <w:color w:val="000000"/>
          <w:szCs w:val="24"/>
          <w:lang w:eastAsia="zh-CN"/>
        </w:rPr>
      </w:pPr>
      <w:r>
        <w:rPr>
          <w:rFonts w:hint="eastAsia" w:ascii="仿宋" w:hAnsi="仿宋" w:eastAsia="仿宋" w:cs="仿宋"/>
          <w:color w:val="000000"/>
          <w:szCs w:val="24"/>
          <w:lang w:eastAsia="zh-CN"/>
        </w:rPr>
        <w:t>磋商供应商名称（盖章）：</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p>
    <w:p w14:paraId="549865F7">
      <w:pPr>
        <w:pStyle w:val="6"/>
        <w:snapToGrid w:val="0"/>
        <w:spacing w:line="360" w:lineRule="auto"/>
        <w:ind w:firstLine="480" w:firstLineChars="200"/>
        <w:jc w:val="right"/>
        <w:textAlignment w:val="baseline"/>
        <w:rPr>
          <w:rFonts w:ascii="仿宋" w:hAnsi="仿宋" w:eastAsia="仿宋" w:cs="仿宋"/>
          <w:color w:val="000000"/>
          <w:szCs w:val="24"/>
          <w:u w:val="single"/>
          <w:lang w:eastAsia="zh-CN"/>
        </w:rPr>
      </w:pPr>
      <w:r>
        <w:rPr>
          <w:rFonts w:hint="eastAsia" w:ascii="仿宋" w:hAnsi="仿宋" w:eastAsia="仿宋" w:cs="仿宋"/>
          <w:color w:val="000000"/>
          <w:szCs w:val="24"/>
          <w:lang w:eastAsia="zh-CN"/>
        </w:rPr>
        <w:t>日期：</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年</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月</w:t>
      </w:r>
      <w:r>
        <w:rPr>
          <w:rFonts w:hint="eastAsia" w:ascii="仿宋" w:hAnsi="仿宋" w:eastAsia="仿宋" w:cs="仿宋"/>
          <w:color w:val="000000"/>
          <w:szCs w:val="24"/>
          <w:u w:val="single"/>
          <w:lang w:eastAsia="zh-CN"/>
        </w:rPr>
        <w:tab/>
      </w:r>
      <w:r>
        <w:rPr>
          <w:rFonts w:hint="eastAsia" w:ascii="仿宋" w:hAnsi="仿宋" w:eastAsia="仿宋" w:cs="仿宋"/>
          <w:color w:val="000000"/>
          <w:szCs w:val="24"/>
          <w:u w:val="single"/>
          <w:lang w:eastAsia="zh-CN"/>
        </w:rPr>
        <w:tab/>
      </w:r>
      <w:r>
        <w:rPr>
          <w:rFonts w:hint="eastAsia" w:ascii="仿宋" w:hAnsi="仿宋" w:eastAsia="仿宋" w:cs="仿宋"/>
          <w:color w:val="000000"/>
          <w:szCs w:val="24"/>
          <w:lang w:eastAsia="zh-CN"/>
        </w:rPr>
        <w:t>日</w:t>
      </w:r>
    </w:p>
    <w:p w14:paraId="7DE141E1">
      <w:r>
        <w:br w:type="page"/>
      </w:r>
    </w:p>
    <w:p w14:paraId="1C5868AE">
      <w:pPr>
        <w:snapToGrid w:val="0"/>
        <w:spacing w:line="360" w:lineRule="auto"/>
        <w:ind w:left="440" w:leftChars="200" w:right="440"/>
        <w:jc w:val="center"/>
        <w:textAlignment w:val="baseline"/>
        <w:rPr>
          <w:rFonts w:hint="eastAsia" w:ascii="仿宋" w:hAnsi="仿宋" w:eastAsia="仿宋" w:cs="仿宋"/>
          <w:b/>
          <w:color w:val="000000"/>
          <w:sz w:val="24"/>
          <w:szCs w:val="24"/>
          <w:lang w:eastAsia="zh-CN"/>
        </w:rPr>
      </w:pPr>
      <w:r>
        <w:t>  </w:t>
      </w:r>
    </w:p>
    <w:p w14:paraId="722A3B5D">
      <w:pPr>
        <w:snapToGrid w:val="0"/>
        <w:spacing w:line="360" w:lineRule="auto"/>
        <w:ind w:left="440" w:leftChars="200" w:right="440"/>
        <w:jc w:val="center"/>
        <w:textAlignment w:val="baseline"/>
        <w:rPr>
          <w:rFonts w:hint="eastAsia" w:ascii="仿宋" w:hAnsi="仿宋" w:eastAsia="仿宋" w:cs="仿宋"/>
          <w:b/>
          <w:color w:val="000000"/>
          <w:sz w:val="24"/>
          <w:szCs w:val="24"/>
          <w:lang w:eastAsia="zh-CN"/>
        </w:rPr>
      </w:pPr>
      <w:r>
        <w:rPr>
          <w:rFonts w:hint="default" w:ascii="仿宋" w:hAnsi="仿宋" w:eastAsia="仿宋" w:cs="仿宋"/>
          <w:b/>
          <w:color w:val="000000"/>
          <w:sz w:val="24"/>
          <w:szCs w:val="24"/>
          <w:lang w:val="en-US" w:eastAsia="zh-CN"/>
        </w:rPr>
        <w:t>中小企业声明函（工程、服务）</w:t>
      </w:r>
    </w:p>
    <w:p w14:paraId="59500553">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本公司（联合体）郑重声明，根据《政府采购促进中小企业发展管理办法》（财库﹝ 2020﹞ 46 号）的规定，本公司（联合体）参加</w:t>
      </w:r>
      <w:r>
        <w:rPr>
          <w:rFonts w:hint="eastAsia" w:ascii="仿宋" w:hAnsi="仿宋" w:eastAsia="仿宋" w:cs="仿宋"/>
          <w:color w:val="000000"/>
          <w:sz w:val="24"/>
          <w:szCs w:val="24"/>
          <w:u w:val="single"/>
        </w:rPr>
        <w:t xml:space="preserve"> （单位名称） </w:t>
      </w:r>
      <w:r>
        <w:rPr>
          <w:rFonts w:hint="eastAsia" w:ascii="仿宋" w:hAnsi="仿宋" w:eastAsia="仿宋" w:cs="仿宋"/>
          <w:color w:val="000000"/>
          <w:sz w:val="24"/>
          <w:szCs w:val="24"/>
        </w:rPr>
        <w:t xml:space="preserve">的 </w:t>
      </w:r>
      <w:r>
        <w:rPr>
          <w:rFonts w:hint="eastAsia" w:ascii="仿宋" w:hAnsi="仿宋" w:eastAsia="仿宋" w:cs="仿宋"/>
          <w:color w:val="000000"/>
          <w:sz w:val="24"/>
          <w:szCs w:val="24"/>
          <w:u w:val="single"/>
        </w:rPr>
        <w:t>（项目名称）</w:t>
      </w:r>
      <w:r>
        <w:rPr>
          <w:rFonts w:hint="eastAsia" w:ascii="仿宋" w:hAnsi="仿宋" w:eastAsia="仿宋" w:cs="仿宋"/>
          <w:color w:val="000000"/>
          <w:sz w:val="24"/>
          <w:szCs w:val="24"/>
        </w:rPr>
        <w:t xml:space="preserve"> 采购活动，工程的施工单位全部为符合政策要求的中小企业（或者：服务全部由符合政策要求的中小企业承接）。相关企业（含联合体中的中小企业、签订分包意向协议的中小企业）的具体情况如下：</w:t>
      </w:r>
    </w:p>
    <w:p w14:paraId="11DF712B">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1.</w:t>
      </w:r>
      <w:r>
        <w:rPr>
          <w:rFonts w:hint="eastAsia" w:ascii="仿宋" w:hAnsi="仿宋" w:eastAsia="仿宋" w:cs="仿宋"/>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color w:val="000000"/>
          <w:sz w:val="24"/>
          <w:szCs w:val="24"/>
          <w:u w:val="single"/>
        </w:rPr>
        <w:t xml:space="preserve"> （采购文件中明确的所属行业） </w:t>
      </w:r>
      <w:r>
        <w:rPr>
          <w:rFonts w:hint="eastAsia" w:ascii="仿宋" w:hAnsi="仿宋" w:eastAsia="仿宋" w:cs="仿宋"/>
          <w:color w:val="000000"/>
          <w:sz w:val="24"/>
          <w:szCs w:val="24"/>
        </w:rPr>
        <w:t>；承建</w:t>
      </w:r>
      <w:r>
        <w:rPr>
          <w:rFonts w:hint="eastAsia" w:ascii="仿宋" w:hAnsi="仿宋" w:eastAsia="仿宋" w:cs="仿宋"/>
          <w:color w:val="000000"/>
          <w:kern w:val="0"/>
          <w:sz w:val="24"/>
          <w:szCs w:val="24"/>
          <w:lang w:val="en-US" w:eastAsia="zh-CN" w:bidi="ar"/>
        </w:rPr>
        <w:t>（承接）企业为</w:t>
      </w:r>
      <w:r>
        <w:rPr>
          <w:rFonts w:hint="eastAsia" w:ascii="仿宋" w:hAnsi="仿宋" w:eastAsia="仿宋" w:cs="仿宋"/>
          <w:color w:val="000000"/>
          <w:kern w:val="0"/>
          <w:sz w:val="24"/>
          <w:szCs w:val="24"/>
          <w:u w:val="single"/>
          <w:lang w:val="en-US" w:eastAsia="zh-CN" w:bidi="ar"/>
        </w:rPr>
        <w:t xml:space="preserve"> （企业名称） </w:t>
      </w:r>
      <w:r>
        <w:rPr>
          <w:rFonts w:hint="eastAsia" w:ascii="仿宋" w:hAnsi="仿宋" w:eastAsia="仿宋" w:cs="仿宋"/>
          <w:color w:val="000000"/>
          <w:kern w:val="0"/>
          <w:sz w:val="24"/>
          <w:szCs w:val="24"/>
          <w:lang w:val="en-US" w:eastAsia="zh-CN" w:bidi="ar"/>
        </w:rPr>
        <w:t xml:space="preserve"> ，从业人员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w:t>
      </w:r>
      <w:r>
        <w:rPr>
          <w:rFonts w:hint="eastAsia" w:ascii="仿宋" w:hAnsi="仿宋" w:eastAsia="仿宋" w:cs="仿宋"/>
          <w:color w:val="000000"/>
          <w:sz w:val="24"/>
          <w:szCs w:val="24"/>
          <w:u w:val="single"/>
        </w:rPr>
        <w:t>（中型企业、小型企业、微型企业）</w:t>
      </w:r>
      <w:r>
        <w:rPr>
          <w:rFonts w:hint="eastAsia" w:ascii="仿宋" w:hAnsi="仿宋" w:eastAsia="仿宋" w:cs="仿宋"/>
          <w:color w:val="000000"/>
          <w:sz w:val="24"/>
          <w:szCs w:val="24"/>
        </w:rPr>
        <w:t>；</w:t>
      </w:r>
    </w:p>
    <w:p w14:paraId="403913B7">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2.</w:t>
      </w:r>
      <w:r>
        <w:rPr>
          <w:rFonts w:hint="eastAsia" w:ascii="仿宋" w:hAnsi="仿宋" w:eastAsia="仿宋" w:cs="仿宋"/>
          <w:color w:val="000000"/>
          <w:sz w:val="24"/>
          <w:szCs w:val="24"/>
          <w:u w:val="single"/>
        </w:rPr>
        <w:t xml:space="preserve"> （标的名称） </w:t>
      </w:r>
      <w:r>
        <w:rPr>
          <w:rFonts w:hint="eastAsia" w:ascii="仿宋" w:hAnsi="仿宋" w:eastAsia="仿宋" w:cs="仿宋"/>
          <w:color w:val="000000"/>
          <w:sz w:val="24"/>
          <w:szCs w:val="24"/>
        </w:rPr>
        <w:t>，属于</w:t>
      </w:r>
      <w:r>
        <w:rPr>
          <w:rFonts w:hint="eastAsia" w:ascii="仿宋" w:hAnsi="仿宋" w:eastAsia="仿宋" w:cs="仿宋"/>
          <w:color w:val="000000"/>
          <w:sz w:val="24"/>
          <w:szCs w:val="24"/>
          <w:u w:val="single"/>
        </w:rPr>
        <w:t xml:space="preserve"> （采购文件中明确的所属行业） </w:t>
      </w:r>
      <w:r>
        <w:rPr>
          <w:rFonts w:hint="eastAsia" w:ascii="仿宋" w:hAnsi="仿宋" w:eastAsia="仿宋" w:cs="仿宋"/>
          <w:color w:val="000000"/>
          <w:sz w:val="24"/>
          <w:szCs w:val="24"/>
        </w:rPr>
        <w:t>；承建</w:t>
      </w:r>
      <w:r>
        <w:rPr>
          <w:rFonts w:hint="eastAsia" w:ascii="仿宋" w:hAnsi="仿宋" w:eastAsia="仿宋" w:cs="仿宋"/>
          <w:color w:val="000000"/>
          <w:kern w:val="0"/>
          <w:sz w:val="24"/>
          <w:szCs w:val="24"/>
          <w:lang w:val="en-US" w:eastAsia="zh-CN" w:bidi="ar"/>
        </w:rPr>
        <w:t>（承接）企业为</w:t>
      </w:r>
      <w:r>
        <w:rPr>
          <w:rFonts w:hint="eastAsia" w:ascii="仿宋" w:hAnsi="仿宋" w:eastAsia="仿宋" w:cs="仿宋"/>
          <w:color w:val="000000"/>
          <w:kern w:val="0"/>
          <w:sz w:val="24"/>
          <w:szCs w:val="24"/>
          <w:u w:val="single"/>
          <w:lang w:val="en-US" w:eastAsia="zh-CN" w:bidi="ar"/>
        </w:rPr>
        <w:t xml:space="preserve"> （企业名称） </w:t>
      </w:r>
      <w:r>
        <w:rPr>
          <w:rFonts w:hint="eastAsia" w:ascii="仿宋" w:hAnsi="仿宋" w:eastAsia="仿宋" w:cs="仿宋"/>
          <w:color w:val="000000"/>
          <w:kern w:val="0"/>
          <w:sz w:val="24"/>
          <w:szCs w:val="24"/>
          <w:lang w:val="en-US" w:eastAsia="zh-CN" w:bidi="ar"/>
        </w:rPr>
        <w:t xml:space="preserve"> ，从业人员</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kern w:val="0"/>
          <w:sz w:val="24"/>
          <w:szCs w:val="24"/>
          <w:lang w:val="en-US" w:eastAsia="zh-CN" w:bidi="ar"/>
        </w:rPr>
        <w:t>人，营业收入为</w:t>
      </w:r>
      <w:r>
        <w:rPr>
          <w:rFonts w:hint="eastAsia" w:ascii="仿宋" w:hAnsi="仿宋" w:eastAsia="仿宋" w:cs="仿宋"/>
          <w:color w:val="000000"/>
          <w:kern w:val="0"/>
          <w:sz w:val="24"/>
          <w:szCs w:val="24"/>
          <w:u w:val="single"/>
          <w:lang w:val="en-US" w:eastAsia="zh-CN" w:bidi="ar"/>
        </w:rPr>
        <w:t xml:space="preserve">       </w:t>
      </w:r>
      <w:r>
        <w:rPr>
          <w:rFonts w:hint="eastAsia" w:ascii="仿宋" w:hAnsi="仿宋" w:eastAsia="仿宋" w:cs="仿宋"/>
          <w:color w:val="000000"/>
          <w:sz w:val="24"/>
          <w:szCs w:val="24"/>
        </w:rPr>
        <w:t>万元，资产总额为</w:t>
      </w:r>
      <w:r>
        <w:rPr>
          <w:rFonts w:hint="eastAsia" w:ascii="仿宋" w:hAnsi="仿宋" w:eastAsia="仿宋" w:cs="仿宋"/>
          <w:color w:val="000000"/>
          <w:sz w:val="24"/>
          <w:szCs w:val="24"/>
          <w:u w:val="single"/>
        </w:rPr>
        <w:t xml:space="preserve">      </w:t>
      </w:r>
      <w:r>
        <w:rPr>
          <w:rFonts w:hint="eastAsia" w:ascii="仿宋" w:hAnsi="仿宋" w:eastAsia="仿宋" w:cs="仿宋"/>
          <w:color w:val="000000"/>
          <w:sz w:val="24"/>
          <w:szCs w:val="24"/>
        </w:rPr>
        <w:t>万元，属于</w:t>
      </w:r>
      <w:r>
        <w:rPr>
          <w:rFonts w:hint="eastAsia" w:ascii="仿宋" w:hAnsi="仿宋" w:eastAsia="仿宋" w:cs="仿宋"/>
          <w:color w:val="000000"/>
          <w:sz w:val="24"/>
          <w:szCs w:val="24"/>
          <w:u w:val="single"/>
        </w:rPr>
        <w:t>（中型企业、小型企业、微型企业）</w:t>
      </w:r>
      <w:r>
        <w:rPr>
          <w:rFonts w:hint="eastAsia" w:ascii="仿宋" w:hAnsi="仿宋" w:eastAsia="仿宋" w:cs="仿宋"/>
          <w:color w:val="000000"/>
          <w:sz w:val="24"/>
          <w:szCs w:val="24"/>
        </w:rPr>
        <w:t>；</w:t>
      </w:r>
    </w:p>
    <w:p w14:paraId="5AC71B24">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w:t>
      </w:r>
    </w:p>
    <w:p w14:paraId="6E0E19D5">
      <w:pPr>
        <w:keepNext w:val="0"/>
        <w:keepLines w:val="0"/>
        <w:widowControl/>
        <w:suppressLineNumbers w:val="0"/>
        <w:spacing w:line="360" w:lineRule="auto"/>
        <w:ind w:left="0" w:firstLine="64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以上企业，不属于大企业的分支机构，不存在控股股东为大企业的情</w:t>
      </w:r>
    </w:p>
    <w:p w14:paraId="172EBB94">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形，也不存在与大企业的负责人为同一人的情形。</w:t>
      </w:r>
    </w:p>
    <w:p w14:paraId="2369F525">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本企业对上述声明内容的真实性负责。如有虚假，将依法承担相应责</w:t>
      </w:r>
    </w:p>
    <w:p w14:paraId="1AA48C55">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任。</w:t>
      </w:r>
    </w:p>
    <w:p w14:paraId="386611F5">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sz w:val="24"/>
          <w:szCs w:val="24"/>
        </w:rPr>
        <w:t>                     </w:t>
      </w:r>
    </w:p>
    <w:p w14:paraId="1D6065F2">
      <w:pPr>
        <w:pStyle w:val="10"/>
        <w:keepNext w:val="0"/>
        <w:keepLines w:val="0"/>
        <w:widowControl/>
        <w:suppressLineNumbers w:val="0"/>
        <w:spacing w:line="360" w:lineRule="auto"/>
        <w:jc w:val="right"/>
        <w:rPr>
          <w:rFonts w:hint="eastAsia" w:ascii="仿宋" w:hAnsi="仿宋" w:eastAsia="仿宋" w:cs="仿宋"/>
          <w:sz w:val="24"/>
          <w:szCs w:val="24"/>
        </w:rPr>
      </w:pPr>
      <w:r>
        <w:rPr>
          <w:rFonts w:hint="eastAsia" w:ascii="仿宋" w:hAnsi="仿宋" w:eastAsia="仿宋" w:cs="仿宋"/>
          <w:color w:val="000000"/>
          <w:sz w:val="24"/>
          <w:szCs w:val="24"/>
        </w:rPr>
        <w:t>企业名称：</w:t>
      </w:r>
    </w:p>
    <w:p w14:paraId="1D10A86B">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sz w:val="24"/>
          <w:szCs w:val="24"/>
        </w:rPr>
        <w:t>                    </w:t>
      </w:r>
    </w:p>
    <w:p w14:paraId="1D006018">
      <w:pPr>
        <w:pStyle w:val="10"/>
        <w:keepNext w:val="0"/>
        <w:keepLines w:val="0"/>
        <w:widowControl/>
        <w:suppressLineNumbers w:val="0"/>
        <w:spacing w:line="360" w:lineRule="auto"/>
        <w:jc w:val="right"/>
        <w:rPr>
          <w:rFonts w:hint="eastAsia" w:ascii="仿宋" w:hAnsi="仿宋" w:eastAsia="仿宋" w:cs="仿宋"/>
          <w:sz w:val="24"/>
          <w:szCs w:val="24"/>
        </w:rPr>
      </w:pPr>
      <w:r>
        <w:rPr>
          <w:rFonts w:hint="eastAsia" w:ascii="仿宋" w:hAnsi="仿宋" w:eastAsia="仿宋" w:cs="仿宋"/>
          <w:sz w:val="24"/>
          <w:szCs w:val="24"/>
        </w:rPr>
        <w:t> </w:t>
      </w:r>
      <w:r>
        <w:rPr>
          <w:rFonts w:hint="eastAsia" w:ascii="仿宋" w:hAnsi="仿宋" w:eastAsia="仿宋" w:cs="仿宋"/>
          <w:color w:val="000000"/>
          <w:sz w:val="24"/>
          <w:szCs w:val="24"/>
        </w:rPr>
        <w:t>日 期：</w:t>
      </w:r>
    </w:p>
    <w:p w14:paraId="6BA78F45">
      <w:pPr>
        <w:pStyle w:val="10"/>
        <w:keepNext w:val="0"/>
        <w:keepLines w:val="0"/>
        <w:widowControl/>
        <w:suppressLineNumbers w:val="0"/>
        <w:spacing w:line="360" w:lineRule="auto"/>
        <w:ind w:left="0" w:firstLine="640"/>
        <w:rPr>
          <w:rFonts w:hint="eastAsia" w:ascii="仿宋" w:hAnsi="仿宋" w:eastAsia="仿宋" w:cs="仿宋"/>
          <w:color w:val="000000"/>
          <w:sz w:val="24"/>
          <w:szCs w:val="24"/>
        </w:rPr>
      </w:pPr>
    </w:p>
    <w:p w14:paraId="2C91B97C">
      <w:pPr>
        <w:pStyle w:val="10"/>
        <w:keepNext w:val="0"/>
        <w:keepLines w:val="0"/>
        <w:widowControl/>
        <w:suppressLineNumbers w:val="0"/>
        <w:spacing w:line="360" w:lineRule="auto"/>
        <w:ind w:left="0" w:firstLine="640"/>
        <w:rPr>
          <w:rFonts w:hint="eastAsia" w:ascii="仿宋" w:hAnsi="仿宋" w:eastAsia="仿宋" w:cs="仿宋"/>
          <w:color w:val="000000"/>
          <w:sz w:val="24"/>
          <w:szCs w:val="24"/>
        </w:rPr>
      </w:pPr>
    </w:p>
    <w:p w14:paraId="2285D96F">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说明：从业人员、营业收入、资产总额填报上一年度数据，无上一年度数据的新成立企业可不填报。</w:t>
      </w:r>
    </w:p>
    <w:p w14:paraId="027376BD">
      <w:pPr>
        <w:spacing w:line="360" w:lineRule="auto"/>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br w:type="page"/>
      </w:r>
    </w:p>
    <w:p w14:paraId="1DD3A62A">
      <w:pPr>
        <w:keepNext w:val="0"/>
        <w:keepLines w:val="0"/>
        <w:widowControl/>
        <w:suppressLineNumbers w:val="0"/>
        <w:spacing w:line="360" w:lineRule="auto"/>
        <w:jc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中小企业划型标准规定</w:t>
      </w:r>
    </w:p>
    <w:p w14:paraId="183AE2D5">
      <w:pPr>
        <w:pStyle w:val="4"/>
        <w:rPr>
          <w:rFonts w:hint="eastAsia"/>
        </w:rPr>
      </w:pPr>
    </w:p>
    <w:p w14:paraId="0F0BE65A">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一、根据《中华人民共和国中小企业促进法》和《国务院关于进一步促进中小</w:t>
      </w:r>
    </w:p>
    <w:p w14:paraId="29A322E8">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企业发展的若干意见》(国发〔2009〕36号)，制定本规定。</w:t>
      </w:r>
    </w:p>
    <w:p w14:paraId="573C082A">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二、中小企业划分为中型、小型、微型三种类型，具体标准根据企业从业人</w:t>
      </w:r>
    </w:p>
    <w:p w14:paraId="563A2ECB">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员、营业收入、资产总额等指标，结合行业特点制定。</w:t>
      </w:r>
    </w:p>
    <w:p w14:paraId="597BCDFA">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三、本规定适用的行业包括：农、林、牧、渔业，工业（包括采矿业，制造</w:t>
      </w:r>
    </w:p>
    <w:p w14:paraId="24483100">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业，电力、热力、燃气及水生产和供应业），建筑业，批发业，零售业，交通</w:t>
      </w:r>
    </w:p>
    <w:p w14:paraId="40B192FA">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运输业（不含铁路运输业），仓储业，邮政业，住宿业，餐饮业，信息传输业</w:t>
      </w:r>
    </w:p>
    <w:p w14:paraId="6B8D4148">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（包括电信、互联网和相关服务），软件和信息技术服务业，房地产开发经</w:t>
      </w:r>
    </w:p>
    <w:p w14:paraId="676CB145">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营，物业管理，租赁和商务服务业，其他未列明行业（包括科学研究和技术服</w:t>
      </w:r>
    </w:p>
    <w:p w14:paraId="37CFD45B">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务业，水利、环境和公共设施管理业，居民服务、修理和其他服务业，社会工</w:t>
      </w:r>
    </w:p>
    <w:p w14:paraId="3A0D777D">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作，文化、体育和娱乐业等）。</w:t>
      </w:r>
    </w:p>
    <w:p w14:paraId="7A3AEC59">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四、各行业划型标准为：</w:t>
      </w:r>
    </w:p>
    <w:p w14:paraId="0050B885">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（一）农、林、牧、渔业。营业收入 20000万元以下的为中小微型企业。其</w:t>
      </w:r>
    </w:p>
    <w:p w14:paraId="6E5695D0">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中，营业收入 500万元及以上的为中型企业，营业收入 50万元及以上的为小型</w:t>
      </w:r>
    </w:p>
    <w:p w14:paraId="16DE75A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企业，营业收入 50万元以下的为微型企业。</w:t>
      </w:r>
    </w:p>
    <w:p w14:paraId="19FAC057">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（二）工业。从业人员 1000人以下或营业收入40000万元以下的为中小微型企</w:t>
      </w:r>
    </w:p>
    <w:p w14:paraId="232073DB">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业。其中，从业人员 300人及以上，且营业收入 2000万元及以上的为中型企业；从业人员 20人及以上，且营业收入 300万元及以上的为小型企业；从业人员 20人以下或营业收入 300万元以下的为微型企业。</w:t>
      </w:r>
    </w:p>
    <w:p w14:paraId="5A12511B">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（三）建筑业。营业收入 80000万元以下或资产总额80000万元以下的为中小</w:t>
      </w:r>
    </w:p>
    <w:p w14:paraId="42CBF144">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微型企业。其中，营业收入 6000万元及以上，且资产总额 5000万元及以上的</w:t>
      </w:r>
    </w:p>
    <w:p w14:paraId="1537941F">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为中型企业；营业收入 300万元及以上，且资产总额 300万元及以上的为小型</w:t>
      </w:r>
    </w:p>
    <w:p w14:paraId="599328A3">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企业；营业收入 300万元以下或资产总额 300万元以下的为微型企业</w:t>
      </w:r>
    </w:p>
    <w:p w14:paraId="183FEA77">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（四）批发业。从业人员 200人以下或营业收入40000万元以下的为中小微型</w:t>
      </w:r>
    </w:p>
    <w:p w14:paraId="02398BBD">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企业。其中，从业人员 20人及以上，且营业收入 5000万元及以上的为中型企</w:t>
      </w:r>
    </w:p>
    <w:p w14:paraId="5BD39823">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业；从业人员 5人及以上，且营业收入 1000万元及以上的为小型企业；从业人</w:t>
      </w:r>
    </w:p>
    <w:p w14:paraId="6A0EA15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员 5人以下或营业收入 1000万元以下的为微型企业。</w:t>
      </w:r>
    </w:p>
    <w:p w14:paraId="30D273D2">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（五）零售业。从业人员 300人以下或营业收入 20000万元以下的为中小微型</w:t>
      </w:r>
    </w:p>
    <w:p w14:paraId="6536F43E">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企业。其中，从业人员 50人及以上，且营业收入 500万元及以上的为中型企业；从业人员 10人及以上，且营业收入 100万元及以上的为小型企业；从业人员 10人以下或营业收入 100万元以下的为微型企业。</w:t>
      </w:r>
    </w:p>
    <w:p w14:paraId="0A887283">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（六）交通运输业。从业人员 1000人以下或营业收入 30000万元以下的为中小</w:t>
      </w:r>
    </w:p>
    <w:p w14:paraId="32EDB0D1">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微型企业。其中，从业人员 300人及以上，且营业收入 3000万元及以上的为中</w:t>
      </w:r>
    </w:p>
    <w:p w14:paraId="03C3BFF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型企业；从业人员 20人及以上，且营业收入 200万元及以上的为小型企业；从</w:t>
      </w:r>
    </w:p>
    <w:p w14:paraId="5719F124">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业人员 20人以下或营业收入 200万元以下的为微型企业。</w:t>
      </w:r>
    </w:p>
    <w:p w14:paraId="7B3A7196">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（七）仓储业。从业人员 200人以下或营业收入 30000万元以下的为中小微型</w:t>
      </w:r>
    </w:p>
    <w:p w14:paraId="1F471359">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企业。其中，从业人员 100人及以上，且营业收入 1000万元及以上的为中型企</w:t>
      </w:r>
    </w:p>
    <w:p w14:paraId="2C2E0575">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业；从业人员 20人及以上，且营业收入 100万元及以上的为小型企业；从业人</w:t>
      </w:r>
    </w:p>
    <w:p w14:paraId="6016822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员 20人以下或营业收入 100万元以下的为微型企业。</w:t>
      </w:r>
    </w:p>
    <w:p w14:paraId="506BE0D0">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（八）邮政业。从业人员 1000人以下或营业收入 30000万元以下的为中小微型</w:t>
      </w:r>
    </w:p>
    <w:p w14:paraId="514D4EC8">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企业。其中，从业人员 300人及以上，且营业收入 2000万元及以上的为中型企</w:t>
      </w:r>
    </w:p>
    <w:p w14:paraId="7EE6CA5A">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业；从业人员 20人及以上，且营业收入 100万元及以上的为小型企业；从业人</w:t>
      </w:r>
    </w:p>
    <w:p w14:paraId="586E240F">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员 20人以下或营业收入 100万元以下的为微型企业。</w:t>
      </w:r>
    </w:p>
    <w:p w14:paraId="1AB84C0A">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（九）住宿业。从业人员 300人以下或营业收入 10000万元以下的为中小微型</w:t>
      </w:r>
    </w:p>
    <w:p w14:paraId="22126739">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企业。其中，从业人员 100人及以上，且营业收入 2000万元及以上的为中型企</w:t>
      </w:r>
    </w:p>
    <w:p w14:paraId="728B2F4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业；从业人员 10人及以上，且营业收入 100万元及以上的为小型企业；从业人</w:t>
      </w:r>
    </w:p>
    <w:p w14:paraId="4B77E6B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员 10人以下或营业收入 100万元以下的为微型企业。</w:t>
      </w:r>
    </w:p>
    <w:p w14:paraId="3BE3542A">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（十）餐饮业。从业人员 300人以下或营业收入 10000万元以下的为中小微型</w:t>
      </w:r>
    </w:p>
    <w:p w14:paraId="533E830B">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企业。其中，从业人员 100人及以上，且营业收入 2000万元及以上的为中型企</w:t>
      </w:r>
    </w:p>
    <w:p w14:paraId="1364AE79">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业；从业人员 10人及以上，且营业收入 100万元及以上的为小型企业；从业人</w:t>
      </w:r>
    </w:p>
    <w:p w14:paraId="63A7B97F">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员 10人以下或营业收入 100万元以下的为微型企业。</w:t>
      </w:r>
    </w:p>
    <w:p w14:paraId="3542123B">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（十一）信息传输业。从业人员 2000人以下或营业收入 100000万元以下的为</w:t>
      </w:r>
    </w:p>
    <w:p w14:paraId="33C38AFA">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中小微型企业。其中，从业人员 100人及以上，且营业收入 1000万元及以上的</w:t>
      </w:r>
    </w:p>
    <w:p w14:paraId="1FF6765C">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为中型企业；从业人员 10人及以上，且营业收入 100万元及以上的为小型企业；从业人员 10人以下或营业收入 100万元以下的为微型企业。</w:t>
      </w:r>
    </w:p>
    <w:p w14:paraId="44AA28D0">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（十二）软件和信息技术服务业。从业人员 300人以下或营业收入 10000万元</w:t>
      </w:r>
    </w:p>
    <w:p w14:paraId="4F39EA93">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以下的为中小微型企业。其中，从业人员 100人及以上，且营业收入 1000万元</w:t>
      </w:r>
    </w:p>
    <w:p w14:paraId="7667D79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及以上的为中型企业；从业人员 10人及以上，且营业收入 50万元及以上的为</w:t>
      </w:r>
    </w:p>
    <w:p w14:paraId="4024890C">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小型企业；从业人员 10人以下或营业收入 50万元以下的为微型企业。</w:t>
      </w:r>
    </w:p>
    <w:p w14:paraId="68B3F8A7">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（十三）房地产开发经营。营业收入 200000万元以下或资产总额 10000万元以</w:t>
      </w:r>
    </w:p>
    <w:p w14:paraId="66422B1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下的为中小微型企业。其中，营业收入 1000万元及以上，且资产总额 5000万</w:t>
      </w:r>
    </w:p>
    <w:p w14:paraId="664C510C">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元及以上的为中型企业；营业收入 100万元及以上，且资产总额 2000万元及以</w:t>
      </w:r>
    </w:p>
    <w:p w14:paraId="500DA070">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上的为小型企业；营业收入 100万元以下或资产总额 2000万元以下的为微型企</w:t>
      </w:r>
    </w:p>
    <w:p w14:paraId="709AA5B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w:t>
      </w:r>
    </w:p>
    <w:p w14:paraId="18078110">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（十四）物业管理。从业人员 1000人以下或营业收入 5000万元以下的为中小</w:t>
      </w:r>
    </w:p>
    <w:p w14:paraId="00CC837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微型企业。其中，从业人员 300人及以上，且营业收入 1000万元及以上的为中</w:t>
      </w:r>
    </w:p>
    <w:p w14:paraId="690AD4AC">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型企业；从业人员 100人及以上，且营业收入 500万元及以上的为小型企业；</w:t>
      </w:r>
    </w:p>
    <w:p w14:paraId="6EE9028B">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从业人员 100人以下或营业收入 500万元以下的为微型企业。</w:t>
      </w:r>
    </w:p>
    <w:p w14:paraId="57750DFC">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（十五）租赁和商务服务业。从业人员 300人以下或资产总额 120000万元以下</w:t>
      </w:r>
    </w:p>
    <w:p w14:paraId="24AB447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的为中小微型企业。其中，从业人员 100人及以上，且资产总额8000万元及以</w:t>
      </w:r>
    </w:p>
    <w:p w14:paraId="2BF8F1C4">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上的为中型企业；从业人员 10人及以上，且资产总额 100万元及以上的为小型</w:t>
      </w:r>
    </w:p>
    <w:p w14:paraId="1D6E3C2A">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企业；从业人员 10人以下或资产总额 100万元以下的为微型企业。</w:t>
      </w:r>
    </w:p>
    <w:p w14:paraId="67012591">
      <w:pPr>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（十六）其他未列明行业。从业人员 300人以下的为中小微型企业。其中，从</w:t>
      </w:r>
    </w:p>
    <w:p w14:paraId="1F3828DD">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业人员 100人及以上的为中型企业；从业人员 10人及以上的为小型企业；从业</w:t>
      </w:r>
    </w:p>
    <w:p w14:paraId="64CFC739">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人员 10人以下的为微型企业。</w:t>
      </w:r>
    </w:p>
    <w:p w14:paraId="6EB33B2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五、企业类型的划分以统计部门的统计数据为依据。</w:t>
      </w:r>
    </w:p>
    <w:p w14:paraId="2F4F5727">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六、本规定适用于在中华人民共和国境内依法设立的各类所有制和各种组织形</w:t>
      </w:r>
    </w:p>
    <w:p w14:paraId="751D0CCE">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式的企业。个体工商户和本规定以外的行业，参照本规定进行划型。</w:t>
      </w:r>
    </w:p>
    <w:p w14:paraId="615F809F">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七、本规定的中型企业标准上限即为大型企业标准的下限，国家统计部门据此</w:t>
      </w:r>
    </w:p>
    <w:p w14:paraId="10D546D2">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制定大中小微型企业的统计分类。国务院有关部门据此进行相关数据分析，不</w:t>
      </w:r>
    </w:p>
    <w:p w14:paraId="522C510C">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得制定与本规定不一致的企业划型标准。</w:t>
      </w:r>
    </w:p>
    <w:p w14:paraId="20CE39A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八、本规定由工业和信息化部、国家统计局会同有关部门根据《国民经济行业</w:t>
      </w:r>
    </w:p>
    <w:p w14:paraId="1D3C316D">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分类》修订情况和企业发展变化情况适时修订。</w:t>
      </w:r>
    </w:p>
    <w:p w14:paraId="1FC3BB8E">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九、本规定由工业和信息化部、国家统计局会同有关部门负责解释。</w:t>
      </w:r>
    </w:p>
    <w:p w14:paraId="0B7384B6">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十、本规定自发布之日起执行，原国家经贸委、原国家计委、财政部和国家统</w:t>
      </w:r>
    </w:p>
    <w:p w14:paraId="63BA48DE">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计局 2003年颁布的《中小企业标准暂行规定》同时废止。</w:t>
      </w:r>
    </w:p>
    <w:p w14:paraId="012304F8">
      <w:pPr>
        <w:pStyle w:val="4"/>
        <w:spacing w:line="360" w:lineRule="auto"/>
        <w:rPr>
          <w:rFonts w:hint="eastAsia" w:ascii="仿宋" w:hAnsi="仿宋" w:eastAsia="仿宋" w:cs="仿宋"/>
          <w:sz w:val="24"/>
          <w:szCs w:val="24"/>
        </w:rPr>
      </w:pPr>
    </w:p>
    <w:p w14:paraId="5C8077C4">
      <w:pPr>
        <w:pStyle w:val="10"/>
        <w:keepNext w:val="0"/>
        <w:keepLines w:val="0"/>
        <w:widowControl/>
        <w:suppressLineNumbers w:val="0"/>
        <w:jc w:val="center"/>
        <w:rPr>
          <w:rFonts w:hint="eastAsia" w:ascii="仿宋" w:hAnsi="仿宋" w:eastAsia="仿宋" w:cs="仿宋"/>
          <w:b/>
          <w:bCs/>
          <w:color w:val="000000"/>
          <w:kern w:val="0"/>
          <w:sz w:val="24"/>
          <w:szCs w:val="24"/>
          <w:lang w:val="en-US" w:eastAsia="zh-CN" w:bidi="ar"/>
        </w:rPr>
      </w:pPr>
      <w:r>
        <w:rPr>
          <w:rFonts w:hint="eastAsia" w:ascii="仿宋" w:hAnsi="仿宋" w:eastAsia="仿宋" w:cs="仿宋"/>
          <w:b/>
          <w:bCs/>
          <w:color w:val="000000"/>
          <w:kern w:val="0"/>
          <w:sz w:val="24"/>
          <w:szCs w:val="24"/>
          <w:lang w:val="en-US" w:eastAsia="zh-CN" w:bidi="ar"/>
        </w:rPr>
        <w:t>监狱企业证明文件（如适用）</w:t>
      </w:r>
    </w:p>
    <w:p w14:paraId="090E6C6E">
      <w:pPr>
        <w:pStyle w:val="10"/>
        <w:keepNext w:val="0"/>
        <w:keepLines w:val="0"/>
        <w:widowControl/>
        <w:suppressLineNumbers w:val="0"/>
        <w:spacing w:line="360" w:lineRule="auto"/>
        <w:jc w:val="center"/>
        <w:rPr>
          <w:rFonts w:hint="default" w:ascii="仿宋" w:hAnsi="仿宋" w:eastAsia="仿宋" w:cs="仿宋"/>
          <w:color w:val="000000"/>
          <w:sz w:val="24"/>
          <w:szCs w:val="24"/>
        </w:rPr>
      </w:pPr>
      <w:r>
        <w:rPr>
          <w:rFonts w:hint="default" w:ascii="仿宋" w:hAnsi="仿宋" w:eastAsia="仿宋" w:cs="仿宋"/>
          <w:color w:val="000000"/>
          <w:sz w:val="24"/>
          <w:szCs w:val="24"/>
        </w:rPr>
        <w:t>供应商如是监狱企业，提供相关证明文件。</w:t>
      </w:r>
    </w:p>
    <w:p w14:paraId="0E2CE1A7">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3ED392C2">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61410A24">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3B1DAA0B">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45D17ADC">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05B8516E">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6C70A4BE">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7D4E4E7A">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5F377597">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1FE1A8D8">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0F155352">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26591CB1">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03C7BE2E">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13025653">
      <w:pPr>
        <w:pStyle w:val="10"/>
        <w:keepNext w:val="0"/>
        <w:keepLines w:val="0"/>
        <w:widowControl/>
        <w:suppressLineNumbers w:val="0"/>
        <w:spacing w:line="360" w:lineRule="auto"/>
        <w:jc w:val="left"/>
        <w:rPr>
          <w:rFonts w:hint="default" w:ascii="仿宋" w:hAnsi="仿宋" w:eastAsia="仿宋" w:cs="仿宋"/>
          <w:color w:val="000000"/>
          <w:sz w:val="24"/>
          <w:szCs w:val="24"/>
        </w:rPr>
      </w:pPr>
    </w:p>
    <w:p w14:paraId="76FB4EED">
      <w:pPr>
        <w:pStyle w:val="10"/>
        <w:keepNext w:val="0"/>
        <w:keepLines w:val="0"/>
        <w:widowControl/>
        <w:suppressLineNumbers w:val="0"/>
        <w:spacing w:line="360" w:lineRule="auto"/>
        <w:jc w:val="left"/>
        <w:rPr>
          <w:rFonts w:hint="eastAsia" w:ascii="仿宋" w:hAnsi="仿宋" w:eastAsia="仿宋" w:cs="仿宋"/>
          <w:color w:val="000000"/>
          <w:sz w:val="24"/>
          <w:szCs w:val="24"/>
        </w:rPr>
      </w:pPr>
      <w:r>
        <w:rPr>
          <w:rFonts w:hint="default" w:ascii="仿宋" w:hAnsi="仿宋" w:eastAsia="仿宋" w:cs="仿宋"/>
          <w:color w:val="000000"/>
          <w:sz w:val="24"/>
          <w:szCs w:val="24"/>
        </w:rPr>
        <w:t>供应商名称：</w:t>
      </w:r>
      <w:r>
        <w:rPr>
          <w:rFonts w:hint="eastAsia" w:ascii="仿宋" w:hAnsi="仿宋" w:eastAsia="仿宋" w:cs="仿宋"/>
          <w:color w:val="000000"/>
          <w:sz w:val="24"/>
          <w:szCs w:val="24"/>
        </w:rPr>
        <w:t xml:space="preserve"> </w:t>
      </w:r>
    </w:p>
    <w:p w14:paraId="2105688F">
      <w:pPr>
        <w:pStyle w:val="10"/>
        <w:keepNext w:val="0"/>
        <w:keepLines w:val="0"/>
        <w:widowControl/>
        <w:suppressLineNumbers w:val="0"/>
        <w:spacing w:line="360" w:lineRule="auto"/>
        <w:jc w:val="left"/>
        <w:rPr>
          <w:rFonts w:hint="eastAsia" w:ascii="仿宋" w:hAnsi="仿宋" w:eastAsia="仿宋" w:cs="仿宋"/>
          <w:color w:val="000000"/>
          <w:sz w:val="24"/>
          <w:szCs w:val="24"/>
        </w:rPr>
      </w:pPr>
      <w:r>
        <w:rPr>
          <w:rFonts w:hint="default" w:ascii="仿宋" w:hAnsi="仿宋" w:eastAsia="仿宋" w:cs="仿宋"/>
          <w:color w:val="000000"/>
          <w:sz w:val="24"/>
          <w:szCs w:val="24"/>
        </w:rPr>
        <w:t>日期：</w:t>
      </w:r>
    </w:p>
    <w:p w14:paraId="11937FAB">
      <w:pPr>
        <w:rPr>
          <w:rFonts w:hint="default" w:ascii="仿宋" w:hAnsi="仿宋" w:eastAsia="仿宋" w:cs="仿宋"/>
          <w:b/>
          <w:bCs/>
          <w:color w:val="000000"/>
          <w:kern w:val="0"/>
          <w:sz w:val="24"/>
          <w:szCs w:val="24"/>
          <w:lang w:val="en-US" w:eastAsia="zh-CN" w:bidi="ar"/>
        </w:rPr>
      </w:pPr>
      <w:r>
        <w:rPr>
          <w:rFonts w:hint="default" w:ascii="仿宋" w:hAnsi="仿宋" w:eastAsia="仿宋" w:cs="仿宋"/>
          <w:b/>
          <w:bCs/>
          <w:color w:val="000000"/>
          <w:kern w:val="0"/>
          <w:sz w:val="24"/>
          <w:szCs w:val="24"/>
          <w:lang w:val="en-US" w:eastAsia="zh-CN" w:bidi="ar"/>
        </w:rPr>
        <w:br w:type="page"/>
      </w:r>
    </w:p>
    <w:p w14:paraId="2531DF79">
      <w:pPr>
        <w:pStyle w:val="10"/>
        <w:keepNext w:val="0"/>
        <w:keepLines w:val="0"/>
        <w:widowControl/>
        <w:suppressLineNumbers w:val="0"/>
        <w:jc w:val="center"/>
        <w:rPr>
          <w:rFonts w:hint="eastAsia" w:ascii="仿宋" w:hAnsi="仿宋" w:eastAsia="仿宋" w:cs="仿宋"/>
          <w:b/>
          <w:bCs/>
          <w:color w:val="000000"/>
          <w:kern w:val="0"/>
          <w:sz w:val="24"/>
          <w:szCs w:val="24"/>
          <w:lang w:val="en-US" w:eastAsia="zh-CN" w:bidi="ar"/>
        </w:rPr>
      </w:pPr>
      <w:r>
        <w:rPr>
          <w:rFonts w:hint="default" w:ascii="仿宋" w:hAnsi="仿宋" w:eastAsia="仿宋" w:cs="仿宋"/>
          <w:b/>
          <w:bCs/>
          <w:color w:val="000000"/>
          <w:kern w:val="0"/>
          <w:sz w:val="24"/>
          <w:szCs w:val="24"/>
          <w:lang w:val="en-US" w:eastAsia="zh-CN" w:bidi="ar"/>
        </w:rPr>
        <w:t>残疾人福利性单位声明函</w:t>
      </w:r>
    </w:p>
    <w:p w14:paraId="598B6975">
      <w:pPr>
        <w:pStyle w:val="10"/>
        <w:keepNext w:val="0"/>
        <w:keepLines w:val="0"/>
        <w:widowControl/>
        <w:suppressLineNumbers w:val="0"/>
        <w:spacing w:line="360" w:lineRule="auto"/>
        <w:jc w:val="left"/>
        <w:rPr>
          <w:rFonts w:hint="eastAsia" w:ascii="仿宋" w:hAnsi="仿宋" w:eastAsia="仿宋" w:cs="仿宋"/>
          <w:b w:val="0"/>
          <w:bCs w:val="0"/>
          <w:color w:val="000000"/>
          <w:kern w:val="0"/>
          <w:sz w:val="24"/>
          <w:szCs w:val="24"/>
          <w:lang w:val="en-US" w:eastAsia="zh-CN" w:bidi="ar"/>
        </w:rPr>
      </w:pPr>
    </w:p>
    <w:p w14:paraId="4E9CF9C1">
      <w:pPr>
        <w:pStyle w:val="10"/>
        <w:keepNext w:val="0"/>
        <w:keepLines w:val="0"/>
        <w:widowControl/>
        <w:suppressLineNumbers w:val="0"/>
        <w:spacing w:line="360" w:lineRule="auto"/>
        <w:jc w:val="left"/>
        <w:rPr>
          <w:rFonts w:hint="eastAsia" w:ascii="仿宋" w:hAnsi="仿宋" w:eastAsia="仿宋" w:cs="仿宋"/>
          <w:sz w:val="24"/>
          <w:szCs w:val="24"/>
        </w:rPr>
      </w:pPr>
      <w:r>
        <w:rPr>
          <w:rFonts w:hint="eastAsia" w:ascii="仿宋" w:hAnsi="仿宋" w:eastAsia="仿宋" w:cs="仿宋"/>
          <w:b w:val="0"/>
          <w:bCs w:val="0"/>
          <w:color w:val="000000"/>
          <w:kern w:val="0"/>
          <w:sz w:val="24"/>
          <w:szCs w:val="24"/>
          <w:lang w:val="en-US" w:eastAsia="zh-CN" w:bidi="ar"/>
        </w:rPr>
        <w:t>本单位郑重声明，根据《财政部 民政部 中国残疾人联</w:t>
      </w:r>
      <w:r>
        <w:rPr>
          <w:rFonts w:hint="eastAsia" w:ascii="仿宋" w:hAnsi="仿宋" w:eastAsia="仿宋" w:cs="仿宋"/>
          <w:color w:val="000000"/>
          <w:sz w:val="24"/>
          <w:szCs w:val="24"/>
        </w:rPr>
        <w:t>合会关于促进残疾人就业政府采购政策的通知》</w:t>
      </w:r>
      <w:r>
        <w:rPr>
          <w:rFonts w:hint="eastAsia" w:ascii="仿宋" w:hAnsi="仿宋" w:eastAsia="仿宋" w:cs="仿宋"/>
          <w:sz w:val="24"/>
          <w:szCs w:val="24"/>
        </w:rPr>
        <w:t> </w:t>
      </w:r>
      <w:r>
        <w:rPr>
          <w:rFonts w:hint="eastAsia" w:ascii="仿宋" w:hAnsi="仿宋" w:eastAsia="仿宋" w:cs="仿宋"/>
          <w:color w:val="000000"/>
          <w:sz w:val="24"/>
          <w:szCs w:val="24"/>
        </w:rPr>
        <w:t>（财库〔2017〕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6842FF3">
      <w:pPr>
        <w:keepNext w:val="0"/>
        <w:keepLines w:val="0"/>
        <w:widowControl/>
        <w:suppressLineNumbers w:val="0"/>
        <w:spacing w:line="360" w:lineRule="auto"/>
        <w:ind w:left="0" w:firstLine="640"/>
        <w:jc w:val="center"/>
        <w:rPr>
          <w:rFonts w:hint="eastAsia" w:ascii="仿宋" w:hAnsi="仿宋" w:eastAsia="仿宋" w:cs="仿宋"/>
          <w:sz w:val="24"/>
          <w:szCs w:val="24"/>
        </w:rPr>
      </w:pPr>
      <w:r>
        <w:rPr>
          <w:rFonts w:hint="eastAsia" w:ascii="仿宋" w:hAnsi="仿宋" w:eastAsia="仿宋" w:cs="仿宋"/>
          <w:color w:val="000000"/>
          <w:kern w:val="0"/>
          <w:sz w:val="24"/>
          <w:szCs w:val="24"/>
          <w:lang w:val="en-US" w:eastAsia="zh-CN" w:bidi="ar"/>
        </w:rPr>
        <w:t>本单位对上述声明的真实性负责。如有虚假，将依法承担相应责任。</w:t>
      </w:r>
    </w:p>
    <w:p w14:paraId="7FCA7B95">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sz w:val="24"/>
          <w:szCs w:val="24"/>
        </w:rPr>
        <w:t>       </w:t>
      </w:r>
    </w:p>
    <w:p w14:paraId="7FA51752">
      <w:pPr>
        <w:pStyle w:val="10"/>
        <w:keepNext w:val="0"/>
        <w:keepLines w:val="0"/>
        <w:widowControl/>
        <w:suppressLineNumbers w:val="0"/>
        <w:spacing w:line="360" w:lineRule="auto"/>
        <w:rPr>
          <w:rFonts w:hint="eastAsia" w:ascii="仿宋" w:hAnsi="仿宋" w:eastAsia="仿宋" w:cs="仿宋"/>
          <w:sz w:val="24"/>
          <w:szCs w:val="24"/>
        </w:rPr>
      </w:pPr>
    </w:p>
    <w:p w14:paraId="5B5FEC38">
      <w:pPr>
        <w:pStyle w:val="10"/>
        <w:keepNext w:val="0"/>
        <w:keepLines w:val="0"/>
        <w:widowControl/>
        <w:suppressLineNumbers w:val="0"/>
        <w:spacing w:line="360" w:lineRule="auto"/>
        <w:jc w:val="right"/>
        <w:rPr>
          <w:rFonts w:hint="eastAsia" w:ascii="仿宋" w:hAnsi="仿宋" w:eastAsia="仿宋" w:cs="仿宋"/>
          <w:sz w:val="24"/>
          <w:szCs w:val="24"/>
        </w:rPr>
      </w:pPr>
      <w:r>
        <w:rPr>
          <w:rFonts w:hint="eastAsia" w:ascii="仿宋" w:hAnsi="仿宋" w:eastAsia="仿宋" w:cs="仿宋"/>
          <w:color w:val="000000"/>
          <w:sz w:val="24"/>
          <w:szCs w:val="24"/>
          <w:lang w:val="en-US" w:eastAsia="zh-CN"/>
        </w:rPr>
        <w:t xml:space="preserve">  </w:t>
      </w:r>
      <w:r>
        <w:rPr>
          <w:rFonts w:hint="default" w:ascii="仿宋" w:hAnsi="仿宋" w:eastAsia="仿宋" w:cs="仿宋"/>
          <w:color w:val="000000"/>
          <w:sz w:val="24"/>
          <w:szCs w:val="24"/>
        </w:rPr>
        <w:t>供应商名称：</w:t>
      </w:r>
      <w:r>
        <w:rPr>
          <w:rFonts w:hint="eastAsia" w:ascii="仿宋" w:hAnsi="仿宋" w:eastAsia="仿宋" w:cs="仿宋"/>
          <w:sz w:val="24"/>
          <w:szCs w:val="24"/>
        </w:rPr>
        <w:t>             </w:t>
      </w:r>
    </w:p>
    <w:p w14:paraId="4011C323">
      <w:pPr>
        <w:pStyle w:val="10"/>
        <w:keepNext w:val="0"/>
        <w:keepLines w:val="0"/>
        <w:widowControl/>
        <w:suppressLineNumbers w:val="0"/>
        <w:spacing w:line="360" w:lineRule="auto"/>
        <w:jc w:val="center"/>
        <w:rPr>
          <w:rFonts w:hint="eastAsia" w:ascii="仿宋" w:hAnsi="仿宋" w:eastAsia="仿宋" w:cs="仿宋"/>
          <w:sz w:val="24"/>
          <w:szCs w:val="24"/>
        </w:rPr>
      </w:pP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rPr>
        <w:t>日  期：</w:t>
      </w:r>
    </w:p>
    <w:p w14:paraId="3BE6AC8E">
      <w:pPr>
        <w:pStyle w:val="10"/>
        <w:keepNext w:val="0"/>
        <w:keepLines w:val="0"/>
        <w:widowControl/>
        <w:suppressLineNumbers w:val="0"/>
        <w:spacing w:line="360" w:lineRule="auto"/>
        <w:rPr>
          <w:rFonts w:hint="eastAsia" w:ascii="仿宋" w:hAnsi="仿宋" w:eastAsia="仿宋" w:cs="仿宋"/>
          <w:sz w:val="24"/>
          <w:szCs w:val="24"/>
        </w:rPr>
      </w:pPr>
      <w:r>
        <w:rPr>
          <w:rFonts w:hint="eastAsia" w:ascii="仿宋" w:hAnsi="仿宋" w:eastAsia="仿宋" w:cs="仿宋"/>
          <w:color w:val="000000"/>
          <w:sz w:val="24"/>
          <w:szCs w:val="24"/>
        </w:rPr>
        <w:t>备注：享受政府采购支持政策的残疾人福利性单位应当同时满足以下条件：</w:t>
      </w:r>
    </w:p>
    <w:p w14:paraId="3717B8F7">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（1）安置的残疾人占本单位在职职工人数的比例不低于 25%（含 25%），并且安置的残疾人人数不少于 10人（含 10人）；</w:t>
      </w:r>
    </w:p>
    <w:p w14:paraId="278A8137">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（2）依法与安置的每位残疾人签订了一年以上（含一年）的劳动合同或服务协议；</w:t>
      </w:r>
    </w:p>
    <w:p w14:paraId="6FCB2FDC">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（3）为安置的每位残疾人按月足额缴纳了基本养老保险、基本医疗保险、失业保险、工伤保险和生育保险等社会保险费；</w:t>
      </w:r>
    </w:p>
    <w:p w14:paraId="4ACE53A0">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（4）通过银行等金融机构向安置的每位残疾人，按月支付了不低于单位所在区县适用的经省级人民政府批准的月最低工资标准的工资；</w:t>
      </w:r>
    </w:p>
    <w:p w14:paraId="71DA159E">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（5）提供本单位制造的货物、承担的工程或者服务（以下简称产品），或者提供其他残疾人福利性单位制造的货物（不包括使用非残疾人福利性单位注册商标的货物）。</w:t>
      </w:r>
    </w:p>
    <w:p w14:paraId="22660C2C">
      <w:pPr>
        <w:pStyle w:val="10"/>
        <w:keepNext w:val="0"/>
        <w:keepLines w:val="0"/>
        <w:widowControl/>
        <w:suppressLineNumbers w:val="0"/>
        <w:spacing w:line="360" w:lineRule="auto"/>
        <w:ind w:left="0" w:firstLine="640"/>
        <w:rPr>
          <w:rFonts w:hint="eastAsia" w:ascii="仿宋" w:hAnsi="仿宋" w:eastAsia="仿宋" w:cs="仿宋"/>
          <w:sz w:val="24"/>
          <w:szCs w:val="24"/>
        </w:rPr>
      </w:pPr>
      <w:r>
        <w:rPr>
          <w:rFonts w:hint="eastAsia" w:ascii="仿宋" w:hAnsi="仿宋" w:eastAsia="仿宋" w:cs="仿宋"/>
          <w:color w:val="000000"/>
          <w:sz w:val="24"/>
          <w:szCs w:val="24"/>
        </w:rPr>
        <w:t>前款所称残疾人是指法定劳动年龄内，持有《中华人民共和国残疾人证》或者《中华人民共和国残疾军人证（1至 8级）》的自然人，包括具有劳动条件和劳动意愿的精神残疾人。在职职工人数是指与残疾人福利性单位建立劳动关系并依法签订劳动合同或者服务协议的雇员人数。</w:t>
      </w:r>
    </w:p>
    <w:p w14:paraId="4125E251">
      <w:pPr>
        <w:spacing w:line="360" w:lineRule="auto"/>
        <w:rPr>
          <w:rFonts w:hint="eastAsia" w:ascii="仿宋" w:hAnsi="仿宋" w:eastAsia="仿宋" w:cs="仿宋"/>
          <w:sz w:val="24"/>
          <w:szCs w:val="24"/>
        </w:rPr>
      </w:pPr>
    </w:p>
    <w:sectPr>
      <w:headerReference r:id="rId13" w:type="default"/>
      <w:footerReference r:id="rId14" w:type="default"/>
      <w:pgSz w:w="11906" w:h="16838"/>
      <w:pgMar w:top="1134" w:right="1417" w:bottom="1134" w:left="1418" w:header="907" w:footer="907" w:gutter="0"/>
      <w:pgNumType w:fmt="decimal" w:start="1"/>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angSong_GB2312">
    <w:altName w:val="仿宋"/>
    <w:panose1 w:val="0201060906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A08C8">
    <w:pPr>
      <w:pStyle w:val="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AF63E">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EDEEC">
    <w:pPr>
      <w:pStyle w:val="7"/>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5725D">
    <w:pPr>
      <w:pStyle w:val="7"/>
    </w:pPr>
    <w:r>
      <w:rPr>
        <w:lang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299085" cy="160655"/>
              <wp:effectExtent l="0" t="0" r="0" b="0"/>
              <wp:wrapNone/>
              <wp:docPr id="1" name="Text Box 4"/>
              <wp:cNvGraphicFramePr/>
              <a:graphic xmlns:a="http://schemas.openxmlformats.org/drawingml/2006/main">
                <a:graphicData uri="http://schemas.microsoft.com/office/word/2010/wordprocessingShape">
                  <wps:wsp>
                    <wps:cNvSpPr txBox="1">
                      <a:spLocks noChangeArrowheads="1"/>
                    </wps:cNvSpPr>
                    <wps:spPr bwMode="auto">
                      <a:xfrm>
                        <a:off x="0" y="0"/>
                        <a:ext cx="299085" cy="160655"/>
                      </a:xfrm>
                      <a:prstGeom prst="rect">
                        <a:avLst/>
                      </a:prstGeom>
                      <a:noFill/>
                      <a:ln>
                        <a:noFill/>
                      </a:ln>
                      <a:effectLst/>
                    </wps:spPr>
                    <wps:txbx>
                      <w:txbxContent>
                        <w:p w14:paraId="59869D6C">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2.65pt;width:23.55pt;mso-position-horizontal:outside;mso-position-horizontal-relative:margin;mso-wrap-style:none;z-index:251661312;mso-width-relative:page;mso-height-relative:page;" filled="f" stroked="f" coordsize="21600,21600" o:gfxdata="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JhTttIAAAADAQAADwAAAAAAAAABACAAAAAiAAAAZHJzL2Rvd25yZXYueG1s&#10;UEsBAhQAFAAAAAgAh07iQNOsK9L+AQAADwQAAA4AAAAAAAAAAQAgAAAAIQEAAGRycy9lMm9Eb2Mu&#10;eG1sUEsFBgAAAAAGAAYAWQEAAJEFAAAAAA==&#10;">
              <v:fill on="f" focussize="0,0"/>
              <v:stroke on="f"/>
              <v:imagedata o:title=""/>
              <o:lock v:ext="edit" aspectratio="f"/>
              <v:textbox inset="0mm,0mm,0mm,0mm" style="mso-fit-shape-to-text:t;">
                <w:txbxContent>
                  <w:p w14:paraId="59869D6C">
                    <w:pPr>
                      <w:snapToGrid w:val="0"/>
                      <w:rPr>
                        <w:sz w:val="18"/>
                        <w:lang w:eastAsia="zh-CN"/>
                      </w:rPr>
                    </w:pPr>
                    <w:r>
                      <w:rPr>
                        <w:lang w:eastAsia="zh-CN"/>
                      </w:rPr>
                      <w:fldChar w:fldCharType="begin"/>
                    </w:r>
                    <w:r>
                      <w:rPr>
                        <w:lang w:eastAsia="zh-CN"/>
                      </w:rPr>
                      <w:instrText xml:space="preserve"> PAGE  \* MERGEFORMAT </w:instrText>
                    </w:r>
                    <w:r>
                      <w:rPr>
                        <w:lang w:eastAsia="zh-CN"/>
                      </w:rPr>
                      <w:fldChar w:fldCharType="separate"/>
                    </w:r>
                    <w:r>
                      <w:t>1</w:t>
                    </w:r>
                    <w:r>
                      <w:rPr>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4841C6">
    <w:pPr>
      <w:spacing w:line="176" w:lineRule="auto"/>
      <w:ind w:left="456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9C6DC2C">
                          <w:pPr>
                            <w:pStyle w:val="7"/>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14:paraId="19C6DC2C">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76585">
    <w:pPr>
      <w:spacing w:line="176" w:lineRule="auto"/>
      <w:ind w:left="45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9847B1B">
                          <w:pPr>
                            <w:pStyle w:val="7"/>
                          </w:pPr>
                          <w:r>
                            <w:fldChar w:fldCharType="begin"/>
                          </w:r>
                          <w:r>
                            <w:instrText xml:space="preserve"> PAGE  \* MERGEFORMAT </w:instrText>
                          </w:r>
                          <w:r>
                            <w:fldChar w:fldCharType="separate"/>
                          </w:r>
                          <w:r>
                            <w:t>30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9847B1B">
                    <w:pPr>
                      <w:pStyle w:val="7"/>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330CD">
    <w:pPr>
      <w:pStyle w:val="7"/>
      <w:ind w:right="360" w:firstLine="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CF9BF5">
                          <w:pPr>
                            <w:pStyle w:val="7"/>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7CF9BF5">
                    <w:pPr>
                      <w:pStyle w:val="7"/>
                    </w:pPr>
                    <w:r>
                      <w:fldChar w:fldCharType="begin"/>
                    </w:r>
                    <w:r>
                      <w:instrText xml:space="preserve"> PAGE  \* MERGEFORMAT </w:instrText>
                    </w:r>
                    <w:r>
                      <w:fldChar w:fldCharType="separate"/>
                    </w:r>
                    <w:r>
                      <w:t>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11A4E2">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1FBBBE">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FB895C">
    <w:pPr>
      <w:pStyle w:val="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422D77">
    <w:pPr>
      <w:pStyle w:val="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F1818">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607C9D"/>
    <w:multiLevelType w:val="singleLevel"/>
    <w:tmpl w:val="AE607C9D"/>
    <w:lvl w:ilvl="0" w:tentative="0">
      <w:start w:val="1"/>
      <w:numFmt w:val="chineseCounting"/>
      <w:suff w:val="nothing"/>
      <w:lvlText w:val="%1、"/>
      <w:lvlJc w:val="left"/>
      <w:rPr>
        <w:rFonts w:hint="eastAsia"/>
      </w:rPr>
    </w:lvl>
  </w:abstractNum>
  <w:abstractNum w:abstractNumId="1">
    <w:nsid w:val="E9803849"/>
    <w:multiLevelType w:val="singleLevel"/>
    <w:tmpl w:val="E9803849"/>
    <w:lvl w:ilvl="0" w:tentative="0">
      <w:start w:val="1"/>
      <w:numFmt w:val="decimal"/>
      <w:suff w:val="nothing"/>
      <w:lvlText w:val="%1、"/>
      <w:lvlJc w:val="left"/>
    </w:lvl>
  </w:abstractNum>
  <w:abstractNum w:abstractNumId="2">
    <w:nsid w:val="189FFF25"/>
    <w:multiLevelType w:val="singleLevel"/>
    <w:tmpl w:val="189FFF25"/>
    <w:lvl w:ilvl="0" w:tentative="0">
      <w:start w:val="6"/>
      <w:numFmt w:val="decimal"/>
      <w:suff w:val="nothing"/>
      <w:lvlText w:val="%1、"/>
      <w:lvlJc w:val="left"/>
    </w:lvl>
  </w:abstractNum>
  <w:abstractNum w:abstractNumId="3">
    <w:nsid w:val="3FC4C85A"/>
    <w:multiLevelType w:val="singleLevel"/>
    <w:tmpl w:val="3FC4C85A"/>
    <w:lvl w:ilvl="0" w:tentative="0">
      <w:start w:val="1"/>
      <w:numFmt w:val="chineseCounting"/>
      <w:suff w:val="space"/>
      <w:lvlText w:val="第%1部分"/>
      <w:lvlJc w:val="left"/>
      <w:rPr>
        <w:rFonts w:hint="eastAsia"/>
      </w:rPr>
    </w:lvl>
  </w:abstractNum>
  <w:abstractNum w:abstractNumId="4">
    <w:nsid w:val="48AB71C8"/>
    <w:multiLevelType w:val="singleLevel"/>
    <w:tmpl w:val="48AB71C8"/>
    <w:lvl w:ilvl="0" w:tentative="0">
      <w:start w:val="1"/>
      <w:numFmt w:val="decimal"/>
      <w:lvlText w:val="(%1)"/>
      <w:lvlJc w:val="left"/>
      <w:pPr>
        <w:ind w:left="425" w:hanging="425"/>
      </w:pPr>
      <w:rPr>
        <w:rFonts w:hint="default"/>
      </w:rPr>
    </w:lvl>
  </w:abstractNum>
  <w:abstractNum w:abstractNumId="5">
    <w:nsid w:val="64D12850"/>
    <w:multiLevelType w:val="singleLevel"/>
    <w:tmpl w:val="64D12850"/>
    <w:lvl w:ilvl="0" w:tentative="0">
      <w:start w:val="1"/>
      <w:numFmt w:val="decimal"/>
      <w:lvlText w:val="(%1)"/>
      <w:lvlJc w:val="left"/>
      <w:pPr>
        <w:ind w:left="425" w:hanging="425"/>
      </w:pPr>
      <w:rPr>
        <w:rFonts w:hint="default"/>
      </w:rPr>
    </w:lvl>
  </w:abstractNum>
  <w:num w:numId="1">
    <w:abstractNumId w:val="3"/>
  </w:num>
  <w:num w:numId="2">
    <w:abstractNumId w:val="2"/>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MzBkZWQ0OWJjN2FmYzQ3MDIyNjgzYzZiOWQ3MmQifQ=="/>
  </w:docVars>
  <w:rsids>
    <w:rsidRoot w:val="3B781671"/>
    <w:rsid w:val="3B781671"/>
    <w:rsid w:val="51EF45FD"/>
    <w:rsid w:val="62AE0627"/>
    <w:rsid w:val="62AF0FC4"/>
    <w:rsid w:val="68F723C8"/>
    <w:rsid w:val="6A4D2B45"/>
    <w:rsid w:val="7E6F7F78"/>
    <w:rsid w:val="7E81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next w:val="1"/>
    <w:unhideWhenUsed/>
    <w:qFormat/>
    <w:uiPriority w:val="99"/>
    <w:rPr>
      <w:rFonts w:ascii="Times New Roman" w:hAnsi="Times New Roman" w:eastAsia="宋体" w:cs="Times New Roman"/>
      <w:sz w:val="30"/>
      <w:szCs w:val="24"/>
    </w:rPr>
  </w:style>
  <w:style w:type="paragraph" w:styleId="4">
    <w:name w:val="Body Text Indent"/>
    <w:basedOn w:val="1"/>
    <w:qFormat/>
    <w:uiPriority w:val="0"/>
    <w:pPr>
      <w:ind w:firstLine="830" w:firstLineChars="352"/>
    </w:pPr>
    <w:rPr>
      <w:rFonts w:ascii="FangSong_GB2312" w:eastAsia="FangSong_GB2312"/>
      <w:sz w:val="32"/>
      <w:szCs w:val="20"/>
    </w:rPr>
  </w:style>
  <w:style w:type="paragraph" w:styleId="5">
    <w:name w:val="Block Text"/>
    <w:basedOn w:val="1"/>
    <w:unhideWhenUsed/>
    <w:qFormat/>
    <w:uiPriority w:val="99"/>
    <w:pPr>
      <w:spacing w:after="120"/>
      <w:ind w:left="1440" w:leftChars="700" w:right="700" w:rightChars="700"/>
    </w:pPr>
  </w:style>
  <w:style w:type="paragraph" w:styleId="6">
    <w:name w:val="Plain Text"/>
    <w:basedOn w:val="1"/>
    <w:qFormat/>
    <w:uiPriority w:val="99"/>
    <w:rPr>
      <w:rFonts w:ascii="宋体" w:hAnsi="Courier New"/>
      <w:sz w:val="24"/>
      <w:szCs w:val="20"/>
    </w:rPr>
  </w:style>
  <w:style w:type="paragraph" w:styleId="7">
    <w:name w:val="footer"/>
    <w:basedOn w:val="1"/>
    <w:unhideWhenUsed/>
    <w:qFormat/>
    <w:uiPriority w:val="99"/>
    <w:pPr>
      <w:tabs>
        <w:tab w:val="center" w:pos="4153"/>
        <w:tab w:val="right" w:pos="8306"/>
      </w:tabs>
      <w:snapToGrid w:val="0"/>
    </w:pPr>
    <w:rPr>
      <w:sz w:val="18"/>
      <w:szCs w:val="18"/>
    </w:rPr>
  </w:style>
  <w:style w:type="paragraph" w:styleId="8">
    <w:name w:val="envelope return"/>
    <w:basedOn w:val="1"/>
    <w:qFormat/>
    <w:uiPriority w:val="0"/>
    <w:pPr>
      <w:snapToGrid w:val="0"/>
    </w:pPr>
    <w:rPr>
      <w:rFonts w:ascii="Arial" w:hAnsi="Arial"/>
    </w:rPr>
  </w:style>
  <w:style w:type="paragraph" w:styleId="9">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Body Text First Indent 2"/>
    <w:basedOn w:val="4"/>
    <w:qFormat/>
    <w:uiPriority w:val="0"/>
    <w:pPr>
      <w:ind w:firstLine="420"/>
    </w:p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段"/>
    <w:basedOn w:val="17"/>
    <w:next w:val="18"/>
    <w:qFormat/>
    <w:uiPriority w:val="0"/>
    <w:pPr>
      <w:autoSpaceDE w:val="0"/>
      <w:autoSpaceDN w:val="0"/>
      <w:adjustRightInd w:val="0"/>
      <w:snapToGrid w:val="0"/>
      <w:spacing w:line="360" w:lineRule="auto"/>
      <w:ind w:firstLine="200" w:firstLineChars="200"/>
    </w:pPr>
    <w:rPr>
      <w:rFonts w:ascii="宋体"/>
      <w:sz w:val="24"/>
      <w:szCs w:val="22"/>
    </w:rPr>
  </w:style>
  <w:style w:type="paragraph" w:customStyle="1" w:styleId="17">
    <w:name w:val="Normal_2"/>
    <w:qFormat/>
    <w:uiPriority w:val="0"/>
    <w:pPr>
      <w:widowControl w:val="0"/>
      <w:jc w:val="both"/>
    </w:pPr>
    <w:rPr>
      <w:rFonts w:ascii="Times New Roman" w:hAnsi="Times New Roman" w:eastAsia="宋体" w:cs="Times New Roman"/>
      <w:szCs w:val="24"/>
      <w:lang w:val="en-US" w:eastAsia="zh-CN" w:bidi="ar-SA"/>
    </w:rPr>
  </w:style>
  <w:style w:type="paragraph" w:customStyle="1" w:styleId="18">
    <w:name w:val="Normal_1_0"/>
    <w:qFormat/>
    <w:uiPriority w:val="0"/>
    <w:pPr>
      <w:widowControl w:val="0"/>
      <w:jc w:val="both"/>
    </w:pPr>
    <w:rPr>
      <w:rFonts w:ascii="Calibri" w:hAnsi="Calibri" w:eastAsia="Times New Roman" w:cs="Times New Roman"/>
      <w:sz w:val="21"/>
      <w:szCs w:val="24"/>
      <w:lang w:val="en-US" w:eastAsia="zh-CN" w:bidi="ar-SA"/>
    </w:rPr>
  </w:style>
  <w:style w:type="paragraph" w:customStyle="1" w:styleId="19">
    <w:name w:val="WPSOffice手动目录 1"/>
    <w:qFormat/>
    <w:uiPriority w:val="0"/>
    <w:pPr>
      <w:ind w:leftChars="0"/>
    </w:pPr>
    <w:rPr>
      <w:rFonts w:asciiTheme="minorHAnsi" w:hAnsiTheme="minorHAnsi" w:eastAsiaTheme="minorEastAsia" w:cstheme="minorBidi"/>
      <w:sz w:val="20"/>
      <w:szCs w:val="20"/>
    </w:rPr>
  </w:style>
  <w:style w:type="paragraph" w:customStyle="1" w:styleId="20">
    <w:name w:val="TableOfAuthoring"/>
    <w:basedOn w:val="1"/>
    <w:next w:val="1"/>
    <w:autoRedefine/>
    <w:qFormat/>
    <w:uiPriority w:val="0"/>
    <w:pPr>
      <w:ind w:left="420" w:left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57</Pages>
  <Words>22797</Words>
  <Characters>23871</Characters>
  <Lines>0</Lines>
  <Paragraphs>0</Paragraphs>
  <TotalTime>24</TotalTime>
  <ScaleCrop>false</ScaleCrop>
  <LinksUpToDate>false</LinksUpToDate>
  <CharactersWithSpaces>26423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2025-03-20T01:44:00Z</dcterms:created>
  <dc:creator>倩倩很多我姓陈</dc:creator>
  <cp:lastModifiedBy>Hummer</cp:lastModifiedBy>
  <dcterms:modified xsi:type="dcterms:W3CDTF">2025-04-08T07:50:13Z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3663097D93E9477886831D859A31C271_13</vt:lpwstr>
  </property>
  <property fmtid="{D5CDD505-2E9C-101B-9397-08002B2CF9AE}" pid="4" name="KSOTemplateDocerSaveRecord">
    <vt:lpwstr>eyJoZGlkIjoiYTE0ZGI1MGU3MGFhOTQyNWMwN2Q3MDQ3MzMzYmU4NjYiLCJ1c2VySWQiOiIzNzM3NDY1NTAifQ==</vt:lpwstr>
  </property>
</Properties>
</file>