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60A32">
      <w:pPr>
        <w:pStyle w:val="7"/>
        <w:rPr>
          <w:rFonts w:hint="eastAsia" w:ascii="宋体" w:hAnsi="宋体" w:eastAsia="宋体" w:cs="宋体"/>
          <w:color w:val="auto"/>
          <w:sz w:val="20"/>
        </w:rPr>
      </w:pPr>
    </w:p>
    <w:p w14:paraId="24544229">
      <w:pPr>
        <w:pStyle w:val="7"/>
        <w:rPr>
          <w:rFonts w:hint="eastAsia" w:ascii="宋体" w:hAnsi="宋体" w:eastAsia="宋体" w:cs="宋体"/>
          <w:color w:val="auto"/>
          <w:sz w:val="20"/>
        </w:rPr>
      </w:pPr>
    </w:p>
    <w:p w14:paraId="0D977E24">
      <w:pPr>
        <w:pStyle w:val="7"/>
        <w:spacing w:before="9"/>
        <w:rPr>
          <w:rFonts w:hint="eastAsia" w:ascii="宋体" w:hAnsi="宋体" w:eastAsia="宋体" w:cs="宋体"/>
          <w:color w:val="auto"/>
          <w:sz w:val="20"/>
        </w:rPr>
      </w:pPr>
    </w:p>
    <w:p w14:paraId="7EDF1A9A">
      <w:pPr>
        <w:jc w:val="center"/>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起步区一、二、三地块供水管网建设工程(二期)全过程跟踪服务</w:t>
      </w:r>
    </w:p>
    <w:p w14:paraId="1CC96B12">
      <w:pPr>
        <w:pStyle w:val="33"/>
        <w:rPr>
          <w:rFonts w:hint="eastAsia" w:ascii="宋体" w:hAnsi="宋体" w:eastAsia="宋体" w:cs="宋体"/>
          <w:color w:val="auto"/>
        </w:rPr>
      </w:pPr>
    </w:p>
    <w:p w14:paraId="30E24CDF">
      <w:pPr>
        <w:pStyle w:val="7"/>
        <w:rPr>
          <w:rFonts w:hint="eastAsia" w:ascii="宋体" w:hAnsi="宋体" w:eastAsia="宋体" w:cs="宋体"/>
          <w:b/>
          <w:color w:val="auto"/>
          <w:sz w:val="52"/>
        </w:rPr>
      </w:pPr>
    </w:p>
    <w:p w14:paraId="5D8C2E23">
      <w:pPr>
        <w:rPr>
          <w:rFonts w:hint="eastAsia" w:ascii="宋体" w:hAnsi="宋体" w:eastAsia="宋体" w:cs="宋体"/>
          <w:color w:val="auto"/>
        </w:rPr>
      </w:pPr>
    </w:p>
    <w:p w14:paraId="067E7148">
      <w:pPr>
        <w:spacing w:before="396"/>
        <w:ind w:left="766" w:right="0" w:firstLine="0"/>
        <w:jc w:val="left"/>
        <w:rPr>
          <w:rFonts w:hint="eastAsia" w:ascii="宋体" w:hAnsi="宋体" w:eastAsia="宋体" w:cs="宋体"/>
          <w:b/>
          <w:color w:val="auto"/>
          <w:sz w:val="120"/>
        </w:rPr>
      </w:pPr>
      <w:r>
        <w:rPr>
          <w:rFonts w:hint="eastAsia" w:ascii="宋体" w:hAnsi="宋体" w:eastAsia="宋体" w:cs="宋体"/>
          <w:b/>
          <w:color w:val="auto"/>
          <w:spacing w:val="-89"/>
          <w:w w:val="75"/>
          <w:sz w:val="120"/>
        </w:rPr>
        <w:t>竞 争 性 磋 商 文 件</w:t>
      </w:r>
    </w:p>
    <w:p w14:paraId="03868C8C">
      <w:pPr>
        <w:pStyle w:val="7"/>
        <w:rPr>
          <w:rFonts w:hint="eastAsia" w:ascii="宋体" w:hAnsi="宋体" w:eastAsia="宋体" w:cs="宋体"/>
          <w:b/>
          <w:color w:val="auto"/>
          <w:sz w:val="120"/>
        </w:rPr>
      </w:pPr>
    </w:p>
    <w:p w14:paraId="6CEA4F05">
      <w:pPr>
        <w:keepNext w:val="0"/>
        <w:keepLines w:val="0"/>
        <w:pageBreakBefore w:val="0"/>
        <w:widowControl w:val="0"/>
        <w:kinsoku/>
        <w:wordWrap/>
        <w:overflowPunct/>
        <w:topLinePunct w:val="0"/>
        <w:autoSpaceDE w:val="0"/>
        <w:autoSpaceDN w:val="0"/>
        <w:bidi w:val="0"/>
        <w:adjustRightInd/>
        <w:snapToGrid/>
        <w:spacing w:before="906" w:line="500" w:lineRule="exact"/>
        <w:ind w:right="0" w:firstLine="562" w:firstLineChars="200"/>
        <w:jc w:val="left"/>
        <w:textAlignment w:val="auto"/>
        <w:rPr>
          <w:rFonts w:hint="eastAsia" w:ascii="宋体" w:hAnsi="宋体" w:eastAsia="宋体" w:cs="宋体"/>
          <w:b/>
          <w:color w:val="auto"/>
          <w:sz w:val="28"/>
          <w:lang w:val="en-US" w:eastAsia="zh-CN"/>
        </w:rPr>
      </w:pPr>
      <w:r>
        <w:rPr>
          <w:rFonts w:hint="eastAsia" w:ascii="宋体" w:hAnsi="宋体" w:eastAsia="宋体" w:cs="宋体"/>
          <w:b/>
          <w:color w:val="auto"/>
          <w:sz w:val="28"/>
        </w:rPr>
        <w:t>项目编号：</w:t>
      </w:r>
      <w:r>
        <w:rPr>
          <w:rFonts w:hint="eastAsia" w:ascii="宋体" w:hAnsi="宋体" w:eastAsia="宋体" w:cs="宋体"/>
          <w:b/>
          <w:color w:val="auto"/>
          <w:sz w:val="28"/>
          <w:lang w:val="en-US" w:eastAsia="zh-CN"/>
        </w:rPr>
        <w:t>HBHD202505</w:t>
      </w:r>
    </w:p>
    <w:p w14:paraId="5C3BEE1A">
      <w:pPr>
        <w:keepNext w:val="0"/>
        <w:keepLines w:val="0"/>
        <w:pageBreakBefore w:val="0"/>
        <w:widowControl w:val="0"/>
        <w:kinsoku/>
        <w:wordWrap/>
        <w:overflowPunct/>
        <w:topLinePunct w:val="0"/>
        <w:autoSpaceDE w:val="0"/>
        <w:autoSpaceDN w:val="0"/>
        <w:bidi w:val="0"/>
        <w:adjustRightInd/>
        <w:snapToGrid/>
        <w:spacing w:before="241" w:line="500" w:lineRule="exact"/>
        <w:ind w:right="273" w:firstLine="538" w:firstLineChars="200"/>
        <w:jc w:val="left"/>
        <w:textAlignment w:val="auto"/>
        <w:rPr>
          <w:rFonts w:hint="eastAsia" w:ascii="宋体" w:hAnsi="宋体" w:eastAsia="宋体" w:cs="宋体"/>
          <w:b/>
          <w:color w:val="auto"/>
          <w:spacing w:val="-6"/>
          <w:sz w:val="28"/>
          <w:lang w:eastAsia="zh-CN"/>
        </w:rPr>
      </w:pPr>
      <w:r>
        <w:rPr>
          <w:rFonts w:hint="eastAsia" w:ascii="宋体" w:hAnsi="宋体" w:eastAsia="宋体" w:cs="宋体"/>
          <w:b/>
          <w:color w:val="auto"/>
          <w:spacing w:val="-6"/>
          <w:sz w:val="28"/>
        </w:rPr>
        <w:t>项目名称：</w:t>
      </w:r>
      <w:r>
        <w:rPr>
          <w:rFonts w:hint="eastAsia" w:ascii="宋体" w:hAnsi="宋体" w:eastAsia="宋体" w:cs="宋体"/>
          <w:b/>
          <w:color w:val="auto"/>
          <w:spacing w:val="-6"/>
          <w:sz w:val="28"/>
          <w:lang w:eastAsia="zh-CN"/>
        </w:rPr>
        <w:t>起步区一、二、三地块供水管网建设工程(二期)全过程跟踪服务</w:t>
      </w:r>
    </w:p>
    <w:p w14:paraId="4944380C">
      <w:pPr>
        <w:keepNext w:val="0"/>
        <w:keepLines w:val="0"/>
        <w:pageBreakBefore w:val="0"/>
        <w:widowControl w:val="0"/>
        <w:kinsoku/>
        <w:wordWrap/>
        <w:overflowPunct/>
        <w:topLinePunct w:val="0"/>
        <w:autoSpaceDE w:val="0"/>
        <w:autoSpaceDN w:val="0"/>
        <w:bidi w:val="0"/>
        <w:adjustRightInd/>
        <w:snapToGrid/>
        <w:spacing w:before="241" w:line="500" w:lineRule="exact"/>
        <w:ind w:right="273" w:firstLine="562" w:firstLineChars="200"/>
        <w:jc w:val="left"/>
        <w:textAlignment w:val="auto"/>
        <w:rPr>
          <w:rFonts w:hint="eastAsia" w:ascii="宋体" w:hAnsi="宋体" w:eastAsia="宋体" w:cs="宋体"/>
          <w:b/>
          <w:color w:val="auto"/>
          <w:sz w:val="28"/>
        </w:rPr>
      </w:pPr>
      <w:r>
        <w:rPr>
          <w:rFonts w:hint="eastAsia" w:ascii="宋体" w:hAnsi="宋体" w:eastAsia="宋体" w:cs="宋体"/>
          <w:b/>
          <w:color w:val="auto"/>
          <w:sz w:val="28"/>
          <w:lang w:val="en-US" w:eastAsia="zh-CN"/>
        </w:rPr>
        <w:t>采购单位：黄石空港城市建设投资有限公司</w:t>
      </w:r>
    </w:p>
    <w:p w14:paraId="594CF590">
      <w:pPr>
        <w:pStyle w:val="7"/>
        <w:rPr>
          <w:rFonts w:hint="eastAsia" w:ascii="宋体" w:hAnsi="宋体" w:eastAsia="宋体" w:cs="宋体"/>
          <w:b/>
          <w:color w:val="auto"/>
          <w:sz w:val="28"/>
        </w:rPr>
      </w:pPr>
    </w:p>
    <w:p w14:paraId="021BFE76">
      <w:pPr>
        <w:pStyle w:val="7"/>
        <w:rPr>
          <w:rFonts w:hint="eastAsia" w:ascii="宋体" w:hAnsi="宋体" w:eastAsia="宋体" w:cs="宋体"/>
          <w:b/>
          <w:color w:val="auto"/>
          <w:sz w:val="28"/>
        </w:rPr>
      </w:pPr>
    </w:p>
    <w:p w14:paraId="4F58D2DE">
      <w:pPr>
        <w:pStyle w:val="7"/>
        <w:spacing w:before="1"/>
        <w:rPr>
          <w:rFonts w:hint="eastAsia" w:ascii="宋体" w:hAnsi="宋体" w:eastAsia="宋体" w:cs="宋体"/>
          <w:b/>
          <w:color w:val="auto"/>
          <w:sz w:val="30"/>
        </w:rPr>
      </w:pPr>
    </w:p>
    <w:p w14:paraId="6C12292C">
      <w:pPr>
        <w:rPr>
          <w:rFonts w:hint="eastAsia" w:ascii="宋体" w:hAnsi="宋体" w:eastAsia="宋体" w:cs="宋体"/>
          <w:b/>
          <w:color w:val="auto"/>
          <w:sz w:val="30"/>
        </w:rPr>
      </w:pPr>
    </w:p>
    <w:p w14:paraId="7C1A0B3E">
      <w:pPr>
        <w:pStyle w:val="35"/>
        <w:rPr>
          <w:rFonts w:hint="eastAsia" w:ascii="宋体" w:hAnsi="宋体" w:eastAsia="宋体" w:cs="宋体"/>
          <w:color w:val="auto"/>
        </w:rPr>
      </w:pPr>
    </w:p>
    <w:p w14:paraId="1A0C1896">
      <w:pPr>
        <w:spacing w:before="1" w:line="360" w:lineRule="auto"/>
        <w:ind w:left="3087" w:leftChars="1403" w:right="2142" w:firstLine="103" w:firstLineChars="43"/>
        <w:jc w:val="both"/>
        <w:rPr>
          <w:rFonts w:hint="eastAsia" w:ascii="宋体" w:hAnsi="宋体" w:eastAsia="宋体" w:cs="宋体"/>
          <w:b/>
          <w:color w:val="auto"/>
          <w:spacing w:val="-41"/>
          <w:sz w:val="32"/>
          <w:lang w:val="en-US" w:eastAsia="zh-CN"/>
        </w:rPr>
      </w:pPr>
      <w:r>
        <w:rPr>
          <w:rFonts w:hint="eastAsia" w:ascii="宋体" w:hAnsi="宋体" w:eastAsia="宋体" w:cs="宋体"/>
          <w:b/>
          <w:color w:val="auto"/>
          <w:spacing w:val="-41"/>
          <w:sz w:val="32"/>
          <w:lang w:val="en-US" w:eastAsia="zh-CN"/>
        </w:rPr>
        <w:t>湖北辉达建设工程有限公司</w:t>
      </w:r>
    </w:p>
    <w:p w14:paraId="55E0E6D7">
      <w:pPr>
        <w:spacing w:before="1" w:line="360" w:lineRule="auto"/>
        <w:ind w:left="3087" w:leftChars="1403" w:right="2142" w:firstLine="105" w:firstLineChars="43"/>
        <w:jc w:val="both"/>
        <w:rPr>
          <w:rFonts w:hint="eastAsia" w:ascii="宋体" w:hAnsi="宋体" w:eastAsia="宋体" w:cs="宋体"/>
          <w:b/>
          <w:color w:val="auto"/>
          <w:sz w:val="32"/>
        </w:rPr>
      </w:pPr>
      <w:r>
        <w:rPr>
          <w:rFonts w:hint="eastAsia" w:ascii="宋体" w:hAnsi="宋体" w:eastAsia="宋体" w:cs="宋体"/>
          <w:b/>
          <w:color w:val="auto"/>
          <w:spacing w:val="-39"/>
          <w:sz w:val="32"/>
        </w:rPr>
        <w:t xml:space="preserve">二 零 二 </w:t>
      </w:r>
      <w:r>
        <w:rPr>
          <w:rFonts w:hint="eastAsia" w:ascii="宋体" w:hAnsi="宋体" w:eastAsia="宋体" w:cs="宋体"/>
          <w:b/>
          <w:color w:val="auto"/>
          <w:spacing w:val="-39"/>
          <w:sz w:val="32"/>
          <w:lang w:val="en-US" w:eastAsia="zh-CN"/>
        </w:rPr>
        <w:t>五</w:t>
      </w:r>
      <w:r>
        <w:rPr>
          <w:rFonts w:hint="eastAsia" w:ascii="宋体" w:hAnsi="宋体" w:eastAsia="宋体" w:cs="宋体"/>
          <w:b/>
          <w:color w:val="auto"/>
          <w:spacing w:val="-39"/>
          <w:sz w:val="32"/>
        </w:rPr>
        <w:t xml:space="preserve"> 年 </w:t>
      </w:r>
      <w:r>
        <w:rPr>
          <w:rFonts w:hint="eastAsia" w:ascii="宋体" w:hAnsi="宋体" w:eastAsia="宋体" w:cs="宋体"/>
          <w:b/>
          <w:color w:val="auto"/>
          <w:spacing w:val="-39"/>
          <w:sz w:val="32"/>
          <w:lang w:val="en-US" w:eastAsia="zh-CN"/>
        </w:rPr>
        <w:t xml:space="preserve">五 </w:t>
      </w:r>
      <w:r>
        <w:rPr>
          <w:rFonts w:hint="eastAsia" w:ascii="宋体" w:hAnsi="宋体" w:eastAsia="宋体" w:cs="宋体"/>
          <w:b/>
          <w:color w:val="auto"/>
          <w:spacing w:val="-39"/>
          <w:sz w:val="32"/>
        </w:rPr>
        <w:t>月</w:t>
      </w:r>
    </w:p>
    <w:p w14:paraId="51DBCB3A">
      <w:pPr>
        <w:spacing w:after="0"/>
        <w:rPr>
          <w:rFonts w:hint="eastAsia" w:ascii="宋体" w:hAnsi="宋体" w:eastAsia="宋体" w:cs="宋体"/>
          <w:color w:val="auto"/>
          <w:sz w:val="17"/>
        </w:rPr>
        <w:sectPr>
          <w:pgSz w:w="11930" w:h="16860"/>
          <w:pgMar w:top="1600" w:right="1060" w:bottom="1180" w:left="1200" w:header="720" w:footer="720" w:gutter="0"/>
          <w:pgNumType w:fmt="decimal"/>
          <w:cols w:space="720" w:num="1"/>
        </w:sectPr>
      </w:pPr>
    </w:p>
    <w:p w14:paraId="7AF044FE">
      <w:pPr>
        <w:pStyle w:val="7"/>
        <w:spacing w:before="10"/>
        <w:rPr>
          <w:rFonts w:hint="eastAsia" w:ascii="宋体" w:hAnsi="宋体" w:eastAsia="宋体" w:cs="宋体"/>
          <w:color w:val="auto"/>
          <w:sz w:val="17"/>
        </w:rPr>
      </w:pPr>
    </w:p>
    <w:p w14:paraId="707D03DE">
      <w:pPr>
        <w:tabs>
          <w:tab w:val="left" w:pos="1177"/>
        </w:tabs>
        <w:spacing w:before="33"/>
        <w:ind w:left="217" w:right="0" w:firstLine="0"/>
        <w:jc w:val="center"/>
        <w:rPr>
          <w:rFonts w:hint="eastAsia" w:ascii="宋体" w:hAnsi="宋体" w:eastAsia="宋体" w:cs="宋体"/>
          <w:color w:val="auto"/>
          <w:sz w:val="48"/>
        </w:rPr>
      </w:pPr>
      <w:r>
        <w:rPr>
          <w:rFonts w:hint="eastAsia" w:ascii="宋体" w:hAnsi="宋体" w:eastAsia="宋体" w:cs="宋体"/>
          <w:color w:val="auto"/>
          <w:sz w:val="48"/>
        </w:rPr>
        <w:t>目</w:t>
      </w:r>
      <w:r>
        <w:rPr>
          <w:rFonts w:hint="eastAsia" w:ascii="宋体" w:hAnsi="宋体" w:eastAsia="宋体" w:cs="宋体"/>
          <w:color w:val="auto"/>
          <w:sz w:val="48"/>
          <w:lang w:val="en-US" w:eastAsia="zh-CN"/>
        </w:rPr>
        <w:t xml:space="preserve">    </w:t>
      </w:r>
      <w:r>
        <w:rPr>
          <w:rFonts w:hint="eastAsia" w:ascii="宋体" w:hAnsi="宋体" w:eastAsia="宋体" w:cs="宋体"/>
          <w:color w:val="auto"/>
          <w:sz w:val="48"/>
        </w:rPr>
        <w:tab/>
      </w:r>
      <w:r>
        <w:rPr>
          <w:rFonts w:hint="eastAsia" w:ascii="宋体" w:hAnsi="宋体" w:eastAsia="宋体" w:cs="宋体"/>
          <w:color w:val="auto"/>
          <w:sz w:val="48"/>
        </w:rPr>
        <w:t>录</w:t>
      </w:r>
    </w:p>
    <w:sdt>
      <w:sdtPr>
        <w:rPr>
          <w:rFonts w:hint="eastAsia" w:ascii="宋体" w:hAnsi="宋体" w:eastAsia="宋体" w:cs="宋体"/>
          <w:color w:val="auto"/>
        </w:rPr>
        <w:id w:val="1"/>
        <w:docPartObj>
          <w:docPartGallery w:val="Table of Contents"/>
          <w:docPartUnique/>
        </w:docPartObj>
      </w:sdtPr>
      <w:sdtEndPr>
        <w:rPr>
          <w:rFonts w:hint="eastAsia" w:ascii="宋体" w:hAnsi="宋体" w:eastAsia="宋体" w:cs="宋体"/>
          <w:color w:val="auto"/>
        </w:rPr>
      </w:sdtEndPr>
      <w:sdtContent>
        <w:p w14:paraId="6C41EC55">
          <w:pPr>
            <w:pStyle w:val="16"/>
            <w:tabs>
              <w:tab w:val="left" w:pos="2177"/>
              <w:tab w:val="right" w:leader="middleDot" w:pos="8896"/>
            </w:tabs>
            <w:spacing w:before="982"/>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TOC \o "1-1"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"_TOC_250005" </w:instrText>
          </w:r>
          <w:r>
            <w:rPr>
              <w:rFonts w:hint="eastAsia" w:ascii="宋体" w:hAnsi="宋体" w:eastAsia="宋体" w:cs="宋体"/>
              <w:color w:val="auto"/>
            </w:rPr>
            <w:fldChar w:fldCharType="separate"/>
          </w:r>
          <w:r>
            <w:rPr>
              <w:rFonts w:hint="eastAsia" w:ascii="宋体" w:hAnsi="宋体" w:eastAsia="宋体" w:cs="宋体"/>
              <w:color w:val="auto"/>
            </w:rPr>
            <w:t>第一部分</w:t>
          </w:r>
          <w:r>
            <w:rPr>
              <w:rFonts w:hint="eastAsia" w:ascii="宋体" w:hAnsi="宋体" w:eastAsia="宋体" w:cs="宋体"/>
              <w:color w:val="auto"/>
            </w:rPr>
            <w:tab/>
          </w:r>
          <w:r>
            <w:rPr>
              <w:rFonts w:hint="eastAsia" w:ascii="宋体" w:hAnsi="宋体" w:eastAsia="宋体" w:cs="宋体"/>
              <w:color w:val="auto"/>
            </w:rPr>
            <w:t>竞</w:t>
          </w:r>
          <w:r>
            <w:rPr>
              <w:rFonts w:hint="eastAsia" w:ascii="宋体" w:hAnsi="宋体" w:eastAsia="宋体" w:cs="宋体"/>
              <w:color w:val="auto"/>
              <w:spacing w:val="-3"/>
            </w:rPr>
            <w:t>争性</w:t>
          </w:r>
          <w:r>
            <w:rPr>
              <w:rFonts w:hint="eastAsia" w:ascii="宋体" w:hAnsi="宋体" w:eastAsia="宋体" w:cs="宋体"/>
              <w:color w:val="auto"/>
            </w:rPr>
            <w:t>磋商公告</w:t>
          </w:r>
          <w:r>
            <w:rPr>
              <w:rFonts w:hint="eastAsia" w:ascii="宋体" w:hAnsi="宋体" w:eastAsia="宋体" w:cs="宋体"/>
              <w:color w:val="auto"/>
            </w:rPr>
            <w:tab/>
          </w:r>
          <w:r>
            <w:rPr>
              <w:rFonts w:hint="eastAsia" w:ascii="宋体" w:hAnsi="宋体" w:eastAsia="宋体" w:cs="宋体"/>
              <w:color w:val="auto"/>
            </w:rPr>
            <w:t>01</w:t>
          </w:r>
          <w:r>
            <w:rPr>
              <w:rFonts w:hint="eastAsia" w:ascii="宋体" w:hAnsi="宋体" w:eastAsia="宋体" w:cs="宋体"/>
              <w:color w:val="auto"/>
            </w:rPr>
            <w:fldChar w:fldCharType="end"/>
          </w:r>
        </w:p>
        <w:p w14:paraId="652B50BF">
          <w:pPr>
            <w:pStyle w:val="16"/>
            <w:tabs>
              <w:tab w:val="left" w:pos="2177"/>
              <w:tab w:val="right" w:leader="middleDot" w:pos="8897"/>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"_TOC_250004" </w:instrText>
          </w:r>
          <w:r>
            <w:rPr>
              <w:rFonts w:hint="eastAsia" w:ascii="宋体" w:hAnsi="宋体" w:eastAsia="宋体" w:cs="宋体"/>
              <w:color w:val="auto"/>
            </w:rPr>
            <w:fldChar w:fldCharType="separate"/>
          </w:r>
          <w:r>
            <w:rPr>
              <w:rFonts w:hint="eastAsia" w:ascii="宋体" w:hAnsi="宋体" w:eastAsia="宋体" w:cs="宋体"/>
              <w:color w:val="auto"/>
            </w:rPr>
            <w:t>第二部分</w:t>
          </w:r>
          <w:r>
            <w:rPr>
              <w:rFonts w:hint="eastAsia" w:ascii="宋体" w:hAnsi="宋体" w:eastAsia="宋体" w:cs="宋体"/>
              <w:color w:val="auto"/>
            </w:rPr>
            <w:tab/>
          </w:r>
          <w:r>
            <w:rPr>
              <w:rFonts w:hint="eastAsia" w:ascii="宋体" w:hAnsi="宋体" w:eastAsia="宋体" w:cs="宋体"/>
              <w:color w:val="auto"/>
            </w:rPr>
            <w:t>磋</w:t>
          </w:r>
          <w:r>
            <w:rPr>
              <w:rFonts w:hint="eastAsia" w:ascii="宋体" w:hAnsi="宋体" w:eastAsia="宋体" w:cs="宋体"/>
              <w:color w:val="auto"/>
              <w:spacing w:val="-3"/>
            </w:rPr>
            <w:t>商须</w:t>
          </w:r>
          <w:r>
            <w:rPr>
              <w:rFonts w:hint="eastAsia" w:ascii="宋体" w:hAnsi="宋体" w:eastAsia="宋体" w:cs="宋体"/>
              <w:color w:val="auto"/>
            </w:rPr>
            <w:t>知</w:t>
          </w:r>
          <w:r>
            <w:rPr>
              <w:rFonts w:hint="eastAsia" w:ascii="宋体" w:hAnsi="宋体" w:eastAsia="宋体" w:cs="宋体"/>
              <w:color w:val="auto"/>
            </w:rPr>
            <w:tab/>
          </w:r>
          <w:r>
            <w:rPr>
              <w:rFonts w:hint="eastAsia" w:ascii="宋体" w:hAnsi="宋体" w:eastAsia="宋体" w:cs="宋体"/>
              <w:color w:val="auto"/>
            </w:rPr>
            <w:t>0</w:t>
          </w:r>
          <w:r>
            <w:rPr>
              <w:rFonts w:hint="eastAsia" w:ascii="宋体" w:hAnsi="宋体" w:eastAsia="宋体" w:cs="宋体"/>
              <w:color w:val="auto"/>
              <w:lang w:val="en-US" w:eastAsia="zh-CN"/>
            </w:rPr>
            <w:t>4</w:t>
          </w:r>
          <w:r>
            <w:rPr>
              <w:rFonts w:hint="eastAsia" w:ascii="宋体" w:hAnsi="宋体" w:eastAsia="宋体" w:cs="宋体"/>
              <w:color w:val="auto"/>
            </w:rPr>
            <w:fldChar w:fldCharType="end"/>
          </w:r>
        </w:p>
        <w:p w14:paraId="1BEF7A3D">
          <w:pPr>
            <w:pStyle w:val="16"/>
            <w:tabs>
              <w:tab w:val="left" w:pos="2177"/>
              <w:tab w:val="right" w:leader="middleDot" w:pos="8896"/>
            </w:tabs>
            <w:spacing w:before="643"/>
            <w:rPr>
              <w:rFonts w:hint="eastAsia"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"_TOC_250003" </w:instrText>
          </w:r>
          <w:r>
            <w:rPr>
              <w:rFonts w:hint="eastAsia" w:ascii="宋体" w:hAnsi="宋体" w:eastAsia="宋体" w:cs="宋体"/>
              <w:color w:val="auto"/>
            </w:rPr>
            <w:fldChar w:fldCharType="separate"/>
          </w:r>
          <w:r>
            <w:rPr>
              <w:rFonts w:hint="eastAsia" w:ascii="宋体" w:hAnsi="宋体" w:eastAsia="宋体" w:cs="宋体"/>
              <w:color w:val="auto"/>
            </w:rPr>
            <w:t>第三部分</w:t>
          </w:r>
          <w:r>
            <w:rPr>
              <w:rFonts w:hint="eastAsia" w:ascii="宋体" w:hAnsi="宋体" w:eastAsia="宋体" w:cs="宋体"/>
              <w:color w:val="auto"/>
            </w:rPr>
            <w:tab/>
          </w:r>
          <w:r>
            <w:rPr>
              <w:rFonts w:hint="eastAsia" w:ascii="宋体" w:hAnsi="宋体" w:eastAsia="宋体" w:cs="宋体"/>
              <w:color w:val="auto"/>
              <w:lang w:eastAsia="zh-CN"/>
            </w:rPr>
            <w:t>采购内容及要求</w:t>
          </w:r>
          <w:r>
            <w:rPr>
              <w:rFonts w:hint="eastAsia" w:ascii="宋体" w:hAnsi="宋体" w:eastAsia="宋体" w:cs="宋体"/>
              <w:color w:val="auto"/>
              <w:spacing w:val="-3"/>
            </w:rPr>
            <w:tab/>
          </w:r>
          <w:r>
            <w:rPr>
              <w:rFonts w:hint="eastAsia" w:ascii="宋体" w:hAnsi="宋体" w:eastAsia="宋体" w:cs="宋体"/>
              <w:color w:val="auto"/>
              <w:lang w:val="en-US" w:eastAsia="zh-CN"/>
            </w:rPr>
            <w:t>1</w:t>
          </w:r>
          <w:r>
            <w:rPr>
              <w:rFonts w:hint="eastAsia" w:ascii="宋体" w:hAnsi="宋体" w:eastAsia="宋体" w:cs="宋体"/>
              <w:color w:val="auto"/>
            </w:rPr>
            <w:fldChar w:fldCharType="end"/>
          </w:r>
          <w:r>
            <w:rPr>
              <w:rFonts w:hint="eastAsia" w:ascii="宋体" w:hAnsi="宋体" w:eastAsia="宋体" w:cs="宋体"/>
              <w:color w:val="auto"/>
              <w:lang w:val="en-US" w:eastAsia="zh-CN"/>
            </w:rPr>
            <w:t>6</w:t>
          </w:r>
        </w:p>
        <w:p w14:paraId="1CBAD5D6">
          <w:pPr>
            <w:pStyle w:val="16"/>
            <w:tabs>
              <w:tab w:val="left" w:pos="2177"/>
              <w:tab w:val="right" w:leader="middleDot" w:pos="8896"/>
            </w:tabs>
            <w:rPr>
              <w:rFonts w:hint="eastAsia"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"_TOC_250001" </w:instrText>
          </w:r>
          <w:r>
            <w:rPr>
              <w:rFonts w:hint="eastAsia" w:ascii="宋体" w:hAnsi="宋体" w:eastAsia="宋体" w:cs="宋体"/>
              <w:color w:val="auto"/>
            </w:rPr>
            <w:fldChar w:fldCharType="separate"/>
          </w:r>
          <w:r>
            <w:rPr>
              <w:rFonts w:hint="eastAsia" w:ascii="宋体" w:hAnsi="宋体" w:eastAsia="宋体" w:cs="宋体"/>
              <w:color w:val="auto"/>
            </w:rPr>
            <w:t>第</w:t>
          </w:r>
          <w:r>
            <w:rPr>
              <w:rFonts w:hint="eastAsia" w:ascii="宋体" w:hAnsi="宋体" w:eastAsia="宋体" w:cs="宋体"/>
              <w:color w:val="auto"/>
              <w:lang w:val="en-US" w:eastAsia="zh-CN"/>
            </w:rPr>
            <w:t>四</w:t>
          </w:r>
          <w:r>
            <w:rPr>
              <w:rFonts w:hint="eastAsia" w:ascii="宋体" w:hAnsi="宋体" w:eastAsia="宋体" w:cs="宋体"/>
              <w:color w:val="auto"/>
            </w:rPr>
            <w:t>部分</w:t>
          </w:r>
          <w:r>
            <w:rPr>
              <w:rFonts w:hint="eastAsia" w:ascii="宋体" w:hAnsi="宋体" w:eastAsia="宋体" w:cs="宋体"/>
              <w:color w:val="auto"/>
            </w:rPr>
            <w:tab/>
          </w:r>
          <w:r>
            <w:rPr>
              <w:rFonts w:hint="eastAsia" w:ascii="宋体" w:hAnsi="宋体" w:eastAsia="宋体" w:cs="宋体"/>
              <w:color w:val="auto"/>
            </w:rPr>
            <w:t>政</w:t>
          </w:r>
          <w:r>
            <w:rPr>
              <w:rFonts w:hint="eastAsia" w:ascii="宋体" w:hAnsi="宋体" w:eastAsia="宋体" w:cs="宋体"/>
              <w:color w:val="auto"/>
              <w:spacing w:val="-3"/>
            </w:rPr>
            <w:t>府采</w:t>
          </w:r>
          <w:r>
            <w:rPr>
              <w:rFonts w:hint="eastAsia" w:ascii="宋体" w:hAnsi="宋体" w:eastAsia="宋体" w:cs="宋体"/>
              <w:color w:val="auto"/>
            </w:rPr>
            <w:t>购合同</w:t>
          </w:r>
          <w:r>
            <w:rPr>
              <w:rFonts w:hint="eastAsia" w:ascii="宋体" w:hAnsi="宋体" w:eastAsia="宋体" w:cs="宋体"/>
              <w:color w:val="auto"/>
              <w:spacing w:val="-3"/>
            </w:rPr>
            <w:t>（</w:t>
          </w:r>
          <w:r>
            <w:rPr>
              <w:rFonts w:hint="eastAsia" w:ascii="宋体" w:hAnsi="宋体" w:eastAsia="宋体" w:cs="宋体"/>
              <w:color w:val="auto"/>
            </w:rPr>
            <w:t>样本）</w:t>
          </w:r>
          <w:r>
            <w:rPr>
              <w:rFonts w:hint="eastAsia" w:ascii="宋体" w:hAnsi="宋体" w:eastAsia="宋体" w:cs="宋体"/>
              <w:color w:val="auto"/>
            </w:rPr>
            <w:tab/>
          </w:r>
          <w:r>
            <w:rPr>
              <w:rFonts w:hint="eastAsia" w:ascii="宋体" w:hAnsi="宋体" w:eastAsia="宋体" w:cs="宋体"/>
              <w:color w:val="auto"/>
              <w:lang w:val="en-US" w:eastAsia="zh-CN"/>
            </w:rPr>
            <w:t>1</w:t>
          </w:r>
          <w:r>
            <w:rPr>
              <w:rFonts w:hint="eastAsia" w:ascii="宋体" w:hAnsi="宋体" w:eastAsia="宋体" w:cs="宋体"/>
              <w:color w:val="auto"/>
            </w:rPr>
            <w:fldChar w:fldCharType="end"/>
          </w:r>
          <w:r>
            <w:rPr>
              <w:rFonts w:hint="eastAsia" w:ascii="宋体" w:hAnsi="宋体" w:eastAsia="宋体" w:cs="宋体"/>
              <w:color w:val="auto"/>
              <w:lang w:val="en-US" w:eastAsia="zh-CN"/>
            </w:rPr>
            <w:t>7</w:t>
          </w:r>
        </w:p>
        <w:p w14:paraId="6BEF895F">
          <w:pPr>
            <w:pStyle w:val="16"/>
            <w:tabs>
              <w:tab w:val="left" w:pos="2177"/>
              <w:tab w:val="right" w:leader="middleDot" w:pos="8896"/>
            </w:tabs>
            <w:spacing w:before="643"/>
            <w:rPr>
              <w:rFonts w:hint="eastAsia"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"_TOC_250000" </w:instrText>
          </w:r>
          <w:r>
            <w:rPr>
              <w:rFonts w:hint="eastAsia" w:ascii="宋体" w:hAnsi="宋体" w:eastAsia="宋体" w:cs="宋体"/>
              <w:color w:val="auto"/>
            </w:rPr>
            <w:fldChar w:fldCharType="separate"/>
          </w:r>
          <w:r>
            <w:rPr>
              <w:rFonts w:hint="eastAsia" w:ascii="宋体" w:hAnsi="宋体" w:eastAsia="宋体" w:cs="宋体"/>
              <w:color w:val="auto"/>
            </w:rPr>
            <w:t>第</w:t>
          </w:r>
          <w:r>
            <w:rPr>
              <w:rFonts w:hint="eastAsia" w:ascii="宋体" w:hAnsi="宋体" w:eastAsia="宋体" w:cs="宋体"/>
              <w:color w:val="auto"/>
              <w:lang w:val="en-US" w:eastAsia="zh-CN"/>
            </w:rPr>
            <w:t>五</w:t>
          </w:r>
          <w:r>
            <w:rPr>
              <w:rFonts w:hint="eastAsia" w:ascii="宋体" w:hAnsi="宋体" w:eastAsia="宋体" w:cs="宋体"/>
              <w:color w:val="auto"/>
            </w:rPr>
            <w:t>部分</w:t>
          </w:r>
          <w:r>
            <w:rPr>
              <w:rFonts w:hint="eastAsia" w:ascii="宋体" w:hAnsi="宋体" w:eastAsia="宋体" w:cs="宋体"/>
              <w:color w:val="auto"/>
            </w:rPr>
            <w:tab/>
          </w:r>
          <w:r>
            <w:rPr>
              <w:rFonts w:hint="eastAsia" w:ascii="宋体" w:hAnsi="宋体" w:eastAsia="宋体" w:cs="宋体"/>
              <w:color w:val="auto"/>
            </w:rPr>
            <w:t>响</w:t>
          </w:r>
          <w:r>
            <w:rPr>
              <w:rFonts w:hint="eastAsia" w:ascii="宋体" w:hAnsi="宋体" w:eastAsia="宋体" w:cs="宋体"/>
              <w:color w:val="auto"/>
              <w:spacing w:val="-3"/>
            </w:rPr>
            <w:t>应文</w:t>
          </w:r>
          <w:r>
            <w:rPr>
              <w:rFonts w:hint="eastAsia" w:ascii="宋体" w:hAnsi="宋体" w:eastAsia="宋体" w:cs="宋体"/>
              <w:color w:val="auto"/>
            </w:rPr>
            <w:t>件格式</w:t>
          </w:r>
          <w:r>
            <w:rPr>
              <w:rFonts w:hint="eastAsia" w:ascii="宋体" w:hAnsi="宋体" w:eastAsia="宋体" w:cs="宋体"/>
              <w:color w:val="auto"/>
            </w:rPr>
            <w:tab/>
          </w:r>
          <w:r>
            <w:rPr>
              <w:rFonts w:hint="eastAsia" w:ascii="宋体" w:hAnsi="宋体" w:eastAsia="宋体" w:cs="宋体"/>
              <w:color w:val="auto"/>
              <w:lang w:val="en-US" w:eastAsia="zh-CN"/>
            </w:rPr>
            <w:t>1</w:t>
          </w:r>
          <w:r>
            <w:rPr>
              <w:rFonts w:hint="eastAsia" w:ascii="宋体" w:hAnsi="宋体" w:eastAsia="宋体" w:cs="宋体"/>
              <w:color w:val="auto"/>
            </w:rPr>
            <w:fldChar w:fldCharType="end"/>
          </w:r>
          <w:r>
            <w:rPr>
              <w:rFonts w:hint="eastAsia" w:ascii="宋体" w:hAnsi="宋体" w:eastAsia="宋体" w:cs="宋体"/>
              <w:color w:val="auto"/>
              <w:lang w:val="en-US" w:eastAsia="zh-CN"/>
            </w:rPr>
            <w:t>9</w:t>
          </w:r>
        </w:p>
        <w:p w14:paraId="770FB2AD">
          <w:pPr>
            <w:pStyle w:val="16"/>
            <w:tabs>
              <w:tab w:val="left" w:pos="2177"/>
              <w:tab w:val="right" w:leader="middleDot" w:pos="8896"/>
            </w:tabs>
            <w:spacing w:before="643"/>
            <w:rPr>
              <w:rFonts w:hint="eastAsia"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"_TOC_250000" </w:instrText>
          </w:r>
          <w:r>
            <w:rPr>
              <w:rFonts w:hint="eastAsia" w:ascii="宋体" w:hAnsi="宋体" w:eastAsia="宋体" w:cs="宋体"/>
              <w:color w:val="auto"/>
            </w:rPr>
            <w:fldChar w:fldCharType="separate"/>
          </w:r>
          <w:r>
            <w:rPr>
              <w:rFonts w:hint="eastAsia" w:ascii="宋体" w:hAnsi="宋体" w:eastAsia="宋体" w:cs="宋体"/>
              <w:color w:val="auto"/>
            </w:rPr>
            <w:t>第</w:t>
          </w:r>
          <w:r>
            <w:rPr>
              <w:rFonts w:hint="eastAsia" w:ascii="宋体" w:hAnsi="宋体" w:eastAsia="宋体" w:cs="宋体"/>
              <w:color w:val="auto"/>
              <w:lang w:val="en-US" w:eastAsia="zh-CN"/>
            </w:rPr>
            <w:t>六</w:t>
          </w:r>
          <w:r>
            <w:rPr>
              <w:rFonts w:hint="eastAsia" w:ascii="宋体" w:hAnsi="宋体" w:eastAsia="宋体" w:cs="宋体"/>
              <w:color w:val="auto"/>
            </w:rPr>
            <w:t>部分</w:t>
          </w:r>
          <w:r>
            <w:rPr>
              <w:rFonts w:hint="eastAsia" w:ascii="宋体" w:hAnsi="宋体" w:eastAsia="宋体" w:cs="宋体"/>
              <w:color w:val="auto"/>
            </w:rPr>
            <w:tab/>
          </w:r>
          <w:r>
            <w:rPr>
              <w:rFonts w:hint="eastAsia" w:ascii="宋体" w:hAnsi="宋体" w:eastAsia="宋体" w:cs="宋体"/>
              <w:color w:val="auto"/>
            </w:rPr>
            <w:t>资</w:t>
          </w:r>
          <w:r>
            <w:rPr>
              <w:rFonts w:hint="eastAsia" w:ascii="宋体" w:hAnsi="宋体" w:eastAsia="宋体" w:cs="宋体"/>
              <w:color w:val="auto"/>
              <w:spacing w:val="-3"/>
            </w:rPr>
            <w:t>格后</w:t>
          </w:r>
          <w:r>
            <w:rPr>
              <w:rFonts w:hint="eastAsia" w:ascii="宋体" w:hAnsi="宋体" w:eastAsia="宋体" w:cs="宋体"/>
              <w:color w:val="auto"/>
            </w:rPr>
            <w:t>审证明</w:t>
          </w:r>
          <w:r>
            <w:rPr>
              <w:rFonts w:hint="eastAsia" w:ascii="宋体" w:hAnsi="宋体" w:eastAsia="宋体" w:cs="宋体"/>
              <w:color w:val="auto"/>
              <w:spacing w:val="-3"/>
            </w:rPr>
            <w:t>文</w:t>
          </w:r>
          <w:r>
            <w:rPr>
              <w:rFonts w:hint="eastAsia" w:ascii="宋体" w:hAnsi="宋体" w:eastAsia="宋体" w:cs="宋体"/>
              <w:color w:val="auto"/>
            </w:rPr>
            <w:t>件</w:t>
          </w:r>
          <w:r>
            <w:rPr>
              <w:rFonts w:hint="eastAsia" w:ascii="宋体" w:hAnsi="宋体" w:eastAsia="宋体" w:cs="宋体"/>
              <w:color w:val="auto"/>
            </w:rPr>
            <w:tab/>
          </w:r>
          <w:r>
            <w:rPr>
              <w:rFonts w:hint="eastAsia" w:ascii="宋体" w:hAnsi="宋体" w:eastAsia="宋体" w:cs="宋体"/>
              <w:color w:val="auto"/>
              <w:lang w:val="en-US" w:eastAsia="zh-CN"/>
            </w:rPr>
            <w:t>4</w:t>
          </w:r>
          <w:r>
            <w:rPr>
              <w:rFonts w:hint="eastAsia" w:ascii="宋体" w:hAnsi="宋体" w:eastAsia="宋体" w:cs="宋体"/>
              <w:color w:val="auto"/>
            </w:rPr>
            <w:fldChar w:fldCharType="end"/>
          </w:r>
          <w:r>
            <w:rPr>
              <w:rFonts w:hint="eastAsia" w:ascii="宋体" w:hAnsi="宋体" w:eastAsia="宋体" w:cs="宋体"/>
              <w:color w:val="auto"/>
              <w:lang w:val="en-US" w:eastAsia="zh-CN"/>
            </w:rPr>
            <w:t>5</w:t>
          </w:r>
        </w:p>
        <w:p w14:paraId="04196686">
          <w:pPr>
            <w:rPr>
              <w:rFonts w:hint="eastAsia" w:ascii="宋体" w:hAnsi="宋体" w:eastAsia="宋体" w:cs="宋体"/>
              <w:color w:val="auto"/>
            </w:rPr>
          </w:pPr>
        </w:p>
        <w:p w14:paraId="5D0B7D17">
          <w:pPr>
            <w:rPr>
              <w:rFonts w:hint="eastAsia" w:ascii="宋体" w:hAnsi="宋体" w:eastAsia="宋体" w:cs="宋体"/>
              <w:color w:val="auto"/>
            </w:rPr>
            <w:sectPr>
              <w:footerReference r:id="rId5" w:type="default"/>
              <w:footerReference r:id="rId6" w:type="even"/>
              <w:pgSz w:w="11930" w:h="16860"/>
              <w:pgMar w:top="1600" w:right="1060" w:bottom="1400" w:left="1200" w:header="720" w:footer="720" w:gutter="0"/>
              <w:pgNumType w:fmt="decimal" w:start="1"/>
              <w:cols w:space="720" w:num="1"/>
            </w:sectPr>
          </w:pPr>
          <w:r>
            <w:rPr>
              <w:rFonts w:hint="eastAsia" w:ascii="宋体" w:hAnsi="宋体" w:eastAsia="宋体" w:cs="宋体"/>
              <w:color w:val="auto"/>
            </w:rPr>
            <w:fldChar w:fldCharType="end"/>
          </w:r>
        </w:p>
      </w:sdtContent>
    </w:sdt>
    <w:p w14:paraId="60607EE4">
      <w:pPr>
        <w:pStyle w:val="7"/>
        <w:spacing w:before="4"/>
        <w:rPr>
          <w:rFonts w:hint="eastAsia" w:ascii="宋体" w:hAnsi="宋体" w:eastAsia="宋体" w:cs="宋体"/>
          <w:color w:val="auto"/>
          <w:sz w:val="17"/>
        </w:rPr>
      </w:pPr>
    </w:p>
    <w:p w14:paraId="0F16D0F7">
      <w:pPr>
        <w:pStyle w:val="2"/>
        <w:numPr>
          <w:ilvl w:val="0"/>
          <w:numId w:val="1"/>
        </w:numPr>
        <w:tabs>
          <w:tab w:val="left" w:pos="1401"/>
        </w:tabs>
        <w:rPr>
          <w:rFonts w:hint="eastAsia" w:ascii="宋体" w:hAnsi="宋体" w:eastAsia="宋体" w:cs="宋体"/>
          <w:color w:val="auto"/>
        </w:rPr>
      </w:pPr>
      <w:bookmarkStart w:id="0" w:name="_TOC_250005"/>
      <w:r>
        <w:rPr>
          <w:rFonts w:hint="eastAsia" w:ascii="宋体" w:hAnsi="宋体" w:eastAsia="宋体" w:cs="宋体"/>
          <w:color w:val="auto"/>
        </w:rPr>
        <w:t>竞</w:t>
      </w:r>
      <w:r>
        <w:rPr>
          <w:rFonts w:hint="eastAsia" w:ascii="宋体" w:hAnsi="宋体" w:eastAsia="宋体" w:cs="宋体"/>
          <w:color w:val="auto"/>
          <w:spacing w:val="-3"/>
        </w:rPr>
        <w:t>争性</w:t>
      </w:r>
      <w:bookmarkEnd w:id="0"/>
      <w:r>
        <w:rPr>
          <w:rFonts w:hint="eastAsia" w:ascii="宋体" w:hAnsi="宋体" w:eastAsia="宋体" w:cs="宋体"/>
          <w:color w:val="auto"/>
        </w:rPr>
        <w:t>磋商公告</w:t>
      </w:r>
    </w:p>
    <w:p w14:paraId="64D7BB99">
      <w:pPr>
        <w:rPr>
          <w:rFonts w:hint="eastAsia" w:ascii="宋体" w:hAnsi="宋体" w:eastAsia="宋体" w:cs="宋体"/>
          <w:color w:val="auto"/>
        </w:rPr>
      </w:pPr>
    </w:p>
    <w:p w14:paraId="0A77E85F">
      <w:pPr>
        <w:pStyle w:val="7"/>
        <w:spacing w:before="173" w:line="374" w:lineRule="auto"/>
        <w:ind w:left="216" w:right="354" w:firstLine="480"/>
        <w:jc w:val="both"/>
        <w:rPr>
          <w:rFonts w:hint="eastAsia" w:ascii="宋体" w:hAnsi="宋体" w:eastAsia="宋体" w:cs="宋体"/>
          <w:color w:val="auto"/>
          <w:kern w:val="0"/>
          <w:sz w:val="24"/>
          <w:szCs w:val="24"/>
          <w:u w:val="none"/>
          <w:lang w:val="zh-CN" w:eastAsia="zh-CN" w:bidi="zh-CN"/>
        </w:rPr>
      </w:pPr>
      <w:r>
        <w:rPr>
          <w:rFonts w:hint="eastAsia" w:ascii="宋体" w:hAnsi="宋体" w:eastAsia="宋体" w:cs="宋体"/>
          <w:color w:val="auto"/>
          <w:kern w:val="0"/>
          <w:sz w:val="24"/>
          <w:szCs w:val="24"/>
          <w:u w:val="none"/>
          <w:lang w:val="en-US" w:eastAsia="zh-CN" w:bidi="zh-CN"/>
        </w:rPr>
        <w:t>湖北辉达建设工程有限公司</w:t>
      </w:r>
      <w:r>
        <w:rPr>
          <w:rFonts w:hint="eastAsia" w:ascii="宋体" w:hAnsi="宋体" w:eastAsia="宋体" w:cs="宋体"/>
          <w:color w:val="auto"/>
          <w:kern w:val="0"/>
          <w:sz w:val="24"/>
          <w:szCs w:val="24"/>
          <w:u w:val="none"/>
          <w:lang w:val="zh-CN" w:eastAsia="zh-CN" w:bidi="zh-CN"/>
        </w:rPr>
        <w:t>受黄石空港城市建设投资有限公司的委托，拟就起步区一、二、三地块供水管网建设工程(二期)全过程跟踪服务以竞争性磋商方式进行采购，欢迎符合资格条件的磋商供应商参与本项目的磋商。</w:t>
      </w:r>
    </w:p>
    <w:p w14:paraId="1346A8D0">
      <w:pPr>
        <w:pStyle w:val="7"/>
        <w:spacing w:before="40" w:line="374" w:lineRule="auto"/>
        <w:ind w:left="216" w:right="351" w:firstLine="480"/>
        <w:rPr>
          <w:rFonts w:hint="eastAsia" w:ascii="宋体" w:hAnsi="宋体" w:eastAsia="宋体" w:cs="宋体"/>
          <w:b/>
          <w:bCs/>
          <w:color w:val="auto"/>
        </w:rPr>
      </w:pPr>
      <w:r>
        <w:rPr>
          <w:rFonts w:hint="eastAsia" w:ascii="宋体" w:hAnsi="宋体" w:eastAsia="宋体" w:cs="宋体"/>
          <w:b/>
          <w:bCs/>
          <w:color w:val="auto"/>
        </w:rPr>
        <w:t>一、项目基本情况</w:t>
      </w:r>
    </w:p>
    <w:p w14:paraId="1DC6F3EF">
      <w:pPr>
        <w:pStyle w:val="7"/>
        <w:spacing w:before="40" w:line="374" w:lineRule="auto"/>
        <w:ind w:left="216" w:right="351" w:firstLine="480"/>
        <w:rPr>
          <w:rFonts w:hint="eastAsia" w:ascii="宋体" w:hAnsi="宋体" w:eastAsia="宋体" w:cs="宋体"/>
          <w:color w:val="auto"/>
          <w:lang w:val="en-US" w:eastAsia="zh-CN"/>
        </w:rPr>
      </w:pPr>
      <w:r>
        <w:rPr>
          <w:rFonts w:hint="eastAsia" w:ascii="宋体" w:hAnsi="宋体" w:eastAsia="宋体" w:cs="宋体"/>
          <w:color w:val="auto"/>
        </w:rPr>
        <w:t>1、项目编号：</w:t>
      </w:r>
      <w:r>
        <w:rPr>
          <w:rFonts w:hint="eastAsia" w:ascii="宋体" w:hAnsi="宋体" w:eastAsia="宋体" w:cs="宋体"/>
          <w:color w:val="auto"/>
          <w:lang w:val="en-US" w:eastAsia="zh-CN"/>
        </w:rPr>
        <w:t>HBHD202505</w:t>
      </w:r>
    </w:p>
    <w:p w14:paraId="03C070A6">
      <w:pPr>
        <w:pStyle w:val="7"/>
        <w:spacing w:before="40" w:line="374" w:lineRule="auto"/>
        <w:ind w:left="216" w:right="351"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2、项目名称：起步区一、二、三地块供水管网建设工程(二期)全过程跟踪服务</w:t>
      </w:r>
    </w:p>
    <w:p w14:paraId="2166DAFE">
      <w:pPr>
        <w:pStyle w:val="7"/>
        <w:spacing w:before="40" w:line="374" w:lineRule="auto"/>
        <w:ind w:left="216" w:right="351"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3、采购方式：竞争性磋商</w:t>
      </w:r>
    </w:p>
    <w:p w14:paraId="1ABD93E0">
      <w:pPr>
        <w:pStyle w:val="7"/>
        <w:spacing w:before="40" w:line="374" w:lineRule="auto"/>
        <w:ind w:left="216" w:right="351"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4、</w:t>
      </w:r>
      <w:r>
        <w:rPr>
          <w:rFonts w:hint="eastAsia" w:ascii="宋体" w:hAnsi="宋体" w:eastAsia="宋体" w:cs="宋体"/>
          <w:color w:val="auto"/>
          <w:lang w:val="zh-CN" w:eastAsia="zh-CN"/>
        </w:rPr>
        <w:t>最高限价（</w:t>
      </w:r>
      <w:r>
        <w:rPr>
          <w:rFonts w:hint="eastAsia" w:ascii="宋体" w:hAnsi="宋体" w:eastAsia="宋体" w:cs="宋体"/>
          <w:color w:val="auto"/>
          <w:lang w:val="en-US" w:eastAsia="zh-CN"/>
        </w:rPr>
        <w:t>控制价</w:t>
      </w:r>
      <w:r>
        <w:rPr>
          <w:rFonts w:hint="eastAsia" w:ascii="宋体" w:hAnsi="宋体" w:eastAsia="宋体" w:cs="宋体"/>
          <w:color w:val="auto"/>
          <w:lang w:val="zh-CN" w:eastAsia="zh-CN"/>
        </w:rPr>
        <w:t>）</w:t>
      </w:r>
      <w:r>
        <w:rPr>
          <w:rFonts w:hint="eastAsia" w:ascii="宋体" w:hAnsi="宋体" w:eastAsia="宋体" w:cs="宋体"/>
          <w:color w:val="auto"/>
          <w:lang w:val="en-US" w:eastAsia="zh-CN"/>
        </w:rPr>
        <w:t>：全过程跟踪服务费按国家现行标准鄂价工服规(2012)149号文件的35%作为采购控制价，超出此费率为无效报价。</w:t>
      </w:r>
    </w:p>
    <w:p w14:paraId="4DD08D7A">
      <w:pPr>
        <w:pStyle w:val="7"/>
        <w:spacing w:before="40" w:line="374" w:lineRule="auto"/>
        <w:ind w:left="216" w:right="351"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5、采购需求：全过程跟踪服务，具体详见招标文件第三部分采购内容及要求</w:t>
      </w:r>
    </w:p>
    <w:p w14:paraId="03EF68ED">
      <w:pPr>
        <w:pStyle w:val="7"/>
        <w:spacing w:before="40" w:line="374" w:lineRule="auto"/>
        <w:ind w:left="216" w:right="351"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zh-CN" w:eastAsia="zh-CN"/>
        </w:rPr>
        <w:t>合同履</w:t>
      </w:r>
      <w:r>
        <w:rPr>
          <w:rFonts w:hint="eastAsia" w:ascii="宋体" w:hAnsi="宋体" w:eastAsia="宋体" w:cs="宋体"/>
          <w:color w:val="auto"/>
          <w:highlight w:val="none"/>
          <w:lang w:val="en-US" w:eastAsia="zh-CN"/>
        </w:rPr>
        <w:t>约</w:t>
      </w:r>
      <w:r>
        <w:rPr>
          <w:rFonts w:hint="eastAsia" w:ascii="宋体" w:hAnsi="宋体" w:eastAsia="宋体" w:cs="宋体"/>
          <w:color w:val="auto"/>
          <w:highlight w:val="none"/>
          <w:lang w:val="zh-CN" w:eastAsia="zh-CN"/>
        </w:rPr>
        <w:t>期限：</w:t>
      </w:r>
      <w:r>
        <w:rPr>
          <w:rFonts w:hint="eastAsia" w:ascii="宋体" w:hAnsi="宋体" w:eastAsia="宋体" w:cs="宋体"/>
          <w:color w:val="auto"/>
          <w:highlight w:val="none"/>
          <w:lang w:val="en-US" w:eastAsia="zh-CN"/>
        </w:rPr>
        <w:t>以双方签订合同约定为准</w:t>
      </w:r>
    </w:p>
    <w:p w14:paraId="6AF33527">
      <w:pPr>
        <w:pStyle w:val="7"/>
        <w:spacing w:before="40" w:line="374" w:lineRule="auto"/>
        <w:ind w:left="216" w:right="351"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7、本项目（是/否）接受联合体投标：否 </w:t>
      </w:r>
    </w:p>
    <w:p w14:paraId="500197DF">
      <w:pPr>
        <w:pStyle w:val="7"/>
        <w:spacing w:before="40" w:line="374" w:lineRule="auto"/>
        <w:ind w:left="216" w:right="351"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8、是否可采购进口产品：否</w:t>
      </w:r>
    </w:p>
    <w:p w14:paraId="6B994ADB">
      <w:pPr>
        <w:pStyle w:val="7"/>
        <w:spacing w:before="40" w:line="374" w:lineRule="auto"/>
        <w:ind w:left="216" w:right="351"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9、本项目（是/否）接受合同分包：否</w:t>
      </w:r>
    </w:p>
    <w:p w14:paraId="39DF27C6">
      <w:pPr>
        <w:pStyle w:val="7"/>
        <w:spacing w:before="40" w:line="374" w:lineRule="auto"/>
        <w:ind w:left="216" w:right="351" w:firstLine="480"/>
        <w:rPr>
          <w:rFonts w:hint="default" w:ascii="宋体" w:hAnsi="宋体" w:eastAsia="宋体" w:cs="宋体"/>
          <w:color w:val="auto"/>
          <w:lang w:val="en-US" w:eastAsia="zh-CN"/>
        </w:rPr>
      </w:pPr>
      <w:r>
        <w:rPr>
          <w:rFonts w:hint="eastAsia" w:ascii="宋体" w:hAnsi="宋体" w:eastAsia="宋体" w:cs="宋体"/>
          <w:color w:val="auto"/>
          <w:lang w:val="en-US" w:eastAsia="zh-CN"/>
        </w:rPr>
        <w:t>10、本项目（是/否）专门面向中小微企业: 是</w:t>
      </w:r>
    </w:p>
    <w:p w14:paraId="314AE40A">
      <w:pPr>
        <w:pStyle w:val="7"/>
        <w:spacing w:before="40" w:line="374" w:lineRule="auto"/>
        <w:ind w:left="216" w:right="351"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11、面向中小微企业的类型为：中小微企业</w:t>
      </w:r>
    </w:p>
    <w:p w14:paraId="2DB447DC">
      <w:pPr>
        <w:pStyle w:val="7"/>
        <w:spacing w:before="40" w:line="374" w:lineRule="auto"/>
        <w:ind w:left="216" w:right="351" w:firstLine="480"/>
        <w:rPr>
          <w:rFonts w:hint="default" w:ascii="宋体" w:hAnsi="宋体" w:eastAsia="宋体" w:cs="宋体"/>
          <w:color w:val="auto"/>
          <w:lang w:val="en-US" w:eastAsia="zh-CN"/>
        </w:rPr>
      </w:pPr>
      <w:r>
        <w:rPr>
          <w:rFonts w:hint="eastAsia" w:ascii="宋体" w:hAnsi="宋体" w:eastAsia="宋体" w:cs="宋体"/>
          <w:color w:val="auto"/>
          <w:lang w:val="en-US" w:eastAsia="zh-CN"/>
        </w:rPr>
        <w:t>12、符合条件的小微企业价格扣除优惠为：无</w:t>
      </w:r>
    </w:p>
    <w:p w14:paraId="4DDB141F">
      <w:pPr>
        <w:pStyle w:val="7"/>
        <w:spacing w:before="40" w:line="374" w:lineRule="auto"/>
        <w:ind w:left="216" w:right="351" w:firstLine="480"/>
        <w:rPr>
          <w:rFonts w:hint="eastAsia"/>
          <w:lang w:val="en-US" w:eastAsia="zh-CN"/>
        </w:rPr>
      </w:pPr>
      <w:r>
        <w:rPr>
          <w:rFonts w:hint="eastAsia" w:ascii="宋体" w:hAnsi="宋体" w:eastAsia="宋体" w:cs="宋体"/>
          <w:color w:val="auto"/>
          <w:lang w:val="en-US" w:eastAsia="zh-CN"/>
        </w:rPr>
        <w:t>13、符合条件的联合体或者合同分包的大中型企业的价格扣除优惠为：无</w:t>
      </w:r>
    </w:p>
    <w:p w14:paraId="7C962F0F">
      <w:pPr>
        <w:pStyle w:val="7"/>
        <w:spacing w:before="173"/>
        <w:ind w:left="696"/>
        <w:rPr>
          <w:rFonts w:hint="eastAsia" w:ascii="宋体" w:hAnsi="宋体" w:eastAsia="宋体" w:cs="宋体"/>
          <w:b/>
          <w:bCs/>
          <w:color w:val="auto"/>
        </w:rPr>
      </w:pPr>
      <w:r>
        <w:rPr>
          <w:rFonts w:hint="eastAsia" w:ascii="宋体" w:hAnsi="宋体" w:eastAsia="宋体" w:cs="宋体"/>
          <w:b/>
          <w:bCs/>
          <w:color w:val="auto"/>
        </w:rPr>
        <w:t>二、申请人的资格要求</w:t>
      </w:r>
    </w:p>
    <w:p w14:paraId="4F0900DE">
      <w:pPr>
        <w:pStyle w:val="7"/>
        <w:spacing w:before="173"/>
        <w:ind w:left="696"/>
        <w:rPr>
          <w:rFonts w:hint="eastAsia" w:ascii="宋体" w:hAnsi="宋体" w:eastAsia="宋体" w:cs="宋体"/>
          <w:color w:val="auto"/>
        </w:rPr>
      </w:pPr>
      <w:r>
        <w:rPr>
          <w:rFonts w:hint="eastAsia" w:ascii="宋体" w:hAnsi="宋体" w:eastAsia="宋体" w:cs="宋体"/>
          <w:color w:val="auto"/>
        </w:rPr>
        <w:t>1、满足《中华人民共和国政府采购法》第二十二条规定，即：</w:t>
      </w:r>
    </w:p>
    <w:p w14:paraId="3B39FCB5">
      <w:pPr>
        <w:pStyle w:val="37"/>
        <w:numPr>
          <w:ilvl w:val="0"/>
          <w:numId w:val="2"/>
        </w:numPr>
        <w:tabs>
          <w:tab w:val="left" w:pos="1298"/>
        </w:tabs>
        <w:spacing w:before="172" w:after="0" w:line="240" w:lineRule="auto"/>
        <w:ind w:left="1297" w:right="0" w:hanging="602"/>
        <w:jc w:val="left"/>
        <w:rPr>
          <w:rFonts w:hint="eastAsia" w:ascii="宋体" w:hAnsi="宋体" w:eastAsia="宋体" w:cs="宋体"/>
          <w:color w:val="auto"/>
          <w:sz w:val="24"/>
        </w:rPr>
      </w:pPr>
      <w:r>
        <w:rPr>
          <w:rFonts w:hint="eastAsia" w:ascii="宋体" w:hAnsi="宋体" w:eastAsia="宋体" w:cs="宋体"/>
          <w:color w:val="auto"/>
          <w:sz w:val="24"/>
        </w:rPr>
        <w:t>具有独立承担民事责任的能力；</w:t>
      </w:r>
    </w:p>
    <w:p w14:paraId="6CA36029">
      <w:pPr>
        <w:pStyle w:val="37"/>
        <w:numPr>
          <w:ilvl w:val="0"/>
          <w:numId w:val="2"/>
        </w:numPr>
        <w:tabs>
          <w:tab w:val="left" w:pos="1298"/>
        </w:tabs>
        <w:spacing w:before="173" w:after="0" w:line="240" w:lineRule="auto"/>
        <w:ind w:left="1297" w:right="0" w:hanging="602"/>
        <w:jc w:val="left"/>
        <w:rPr>
          <w:rFonts w:hint="eastAsia" w:ascii="宋体" w:hAnsi="宋体" w:eastAsia="宋体" w:cs="宋体"/>
          <w:color w:val="auto"/>
          <w:sz w:val="24"/>
        </w:rPr>
      </w:pPr>
      <w:r>
        <w:rPr>
          <w:rFonts w:hint="eastAsia" w:ascii="宋体" w:hAnsi="宋体" w:eastAsia="宋体" w:cs="宋体"/>
          <w:color w:val="auto"/>
          <w:sz w:val="24"/>
        </w:rPr>
        <w:t>具有良好的商业信誉和健全的财务会计制度；</w:t>
      </w:r>
    </w:p>
    <w:p w14:paraId="779F2089">
      <w:pPr>
        <w:pStyle w:val="37"/>
        <w:numPr>
          <w:ilvl w:val="0"/>
          <w:numId w:val="2"/>
        </w:numPr>
        <w:tabs>
          <w:tab w:val="left" w:pos="1298"/>
        </w:tabs>
        <w:spacing w:before="173" w:after="0" w:line="240" w:lineRule="auto"/>
        <w:ind w:left="1297" w:right="0" w:hanging="602"/>
        <w:jc w:val="left"/>
        <w:rPr>
          <w:rFonts w:hint="eastAsia" w:ascii="宋体" w:hAnsi="宋体" w:eastAsia="宋体" w:cs="宋体"/>
          <w:color w:val="auto"/>
          <w:sz w:val="24"/>
        </w:rPr>
      </w:pPr>
      <w:r>
        <w:rPr>
          <w:rFonts w:hint="eastAsia" w:ascii="宋体" w:hAnsi="宋体" w:eastAsia="宋体" w:cs="宋体"/>
          <w:color w:val="auto"/>
          <w:sz w:val="24"/>
        </w:rPr>
        <w:t>具有履行合同所必需的设备和专业技术能力；</w:t>
      </w:r>
    </w:p>
    <w:p w14:paraId="269BD096">
      <w:pPr>
        <w:pStyle w:val="37"/>
        <w:numPr>
          <w:ilvl w:val="0"/>
          <w:numId w:val="2"/>
        </w:numPr>
        <w:tabs>
          <w:tab w:val="left" w:pos="1298"/>
        </w:tabs>
        <w:spacing w:before="172" w:after="0" w:line="240" w:lineRule="auto"/>
        <w:ind w:left="1297" w:right="0" w:hanging="602"/>
        <w:jc w:val="left"/>
        <w:rPr>
          <w:rFonts w:hint="eastAsia" w:ascii="宋体" w:hAnsi="宋体" w:eastAsia="宋体" w:cs="宋体"/>
          <w:color w:val="auto"/>
          <w:sz w:val="24"/>
        </w:rPr>
      </w:pPr>
      <w:r>
        <w:rPr>
          <w:rFonts w:hint="eastAsia" w:ascii="宋体" w:hAnsi="宋体" w:eastAsia="宋体" w:cs="宋体"/>
          <w:color w:val="auto"/>
          <w:sz w:val="24"/>
        </w:rPr>
        <w:t>有依法缴纳税收和社会保障资金的良好记录；</w:t>
      </w:r>
    </w:p>
    <w:p w14:paraId="707B764E">
      <w:pPr>
        <w:pStyle w:val="37"/>
        <w:numPr>
          <w:ilvl w:val="0"/>
          <w:numId w:val="2"/>
        </w:numPr>
        <w:tabs>
          <w:tab w:val="left" w:pos="1298"/>
        </w:tabs>
        <w:spacing w:before="173" w:after="0" w:line="240" w:lineRule="auto"/>
        <w:ind w:left="1297" w:right="0" w:hanging="602"/>
        <w:jc w:val="left"/>
        <w:rPr>
          <w:rFonts w:hint="eastAsia" w:ascii="宋体" w:hAnsi="宋体" w:eastAsia="宋体" w:cs="宋体"/>
          <w:color w:val="auto"/>
          <w:sz w:val="24"/>
        </w:rPr>
      </w:pPr>
      <w:r>
        <w:rPr>
          <w:rFonts w:hint="eastAsia" w:ascii="宋体" w:hAnsi="宋体" w:eastAsia="宋体" w:cs="宋体"/>
          <w:color w:val="auto"/>
          <w:sz w:val="24"/>
        </w:rPr>
        <w:t>参加政府采购活动前三年内，在经营活动中没有重大违法记录；</w:t>
      </w:r>
    </w:p>
    <w:p w14:paraId="7FA3B558">
      <w:pPr>
        <w:pStyle w:val="37"/>
        <w:numPr>
          <w:ilvl w:val="0"/>
          <w:numId w:val="2"/>
        </w:numPr>
        <w:tabs>
          <w:tab w:val="left" w:pos="1298"/>
        </w:tabs>
        <w:spacing w:before="172" w:after="0" w:line="240" w:lineRule="auto"/>
        <w:ind w:left="1297" w:right="0" w:hanging="602"/>
        <w:jc w:val="left"/>
        <w:rPr>
          <w:rFonts w:hint="eastAsia" w:ascii="宋体" w:hAnsi="宋体" w:eastAsia="宋体" w:cs="宋体"/>
          <w:color w:val="auto"/>
          <w:sz w:val="24"/>
        </w:rPr>
      </w:pPr>
      <w:r>
        <w:rPr>
          <w:rFonts w:hint="eastAsia" w:ascii="宋体" w:hAnsi="宋体" w:eastAsia="宋体" w:cs="宋体"/>
          <w:color w:val="auto"/>
          <w:sz w:val="24"/>
        </w:rPr>
        <w:t>法律、行政法规规定的其他条件。</w:t>
      </w:r>
    </w:p>
    <w:p w14:paraId="4DD96C87">
      <w:pPr>
        <w:pStyle w:val="7"/>
        <w:spacing w:before="173" w:line="374" w:lineRule="auto"/>
        <w:ind w:left="216" w:right="351" w:firstLine="480"/>
        <w:rPr>
          <w:rFonts w:hint="eastAsia" w:ascii="宋体" w:hAnsi="宋体" w:eastAsia="宋体" w:cs="宋体"/>
          <w:color w:val="auto"/>
        </w:rPr>
      </w:pPr>
      <w:r>
        <w:rPr>
          <w:rFonts w:hint="eastAsia" w:ascii="宋体" w:hAnsi="宋体" w:eastAsia="宋体" w:cs="宋体"/>
          <w:color w:val="auto"/>
        </w:rPr>
        <w:t>2、单位负责人为同一人或者存在直接控股、管理关系的不同供应商，不得参加本项目同一合同项下的政府采购活动。</w:t>
      </w:r>
    </w:p>
    <w:p w14:paraId="74EF66B3">
      <w:pPr>
        <w:pStyle w:val="7"/>
        <w:spacing w:before="40" w:line="374" w:lineRule="auto"/>
        <w:ind w:left="216" w:right="351" w:firstLine="480"/>
        <w:rPr>
          <w:rFonts w:hint="eastAsia" w:ascii="宋体" w:hAnsi="宋体" w:eastAsia="宋体" w:cs="宋体"/>
          <w:color w:val="auto"/>
        </w:rPr>
      </w:pPr>
      <w:r>
        <w:rPr>
          <w:rFonts w:hint="eastAsia" w:ascii="宋体" w:hAnsi="宋体" w:eastAsia="宋体" w:cs="宋体"/>
          <w:color w:val="auto"/>
        </w:rPr>
        <w:t>3、为本采购项目提供整体设计、规范编制或者项目管理、监理、检测等服务的， 不得再参加本项目的其他招标采购活动。</w:t>
      </w:r>
    </w:p>
    <w:p w14:paraId="1117167F">
      <w:pPr>
        <w:pStyle w:val="7"/>
        <w:spacing w:before="1" w:line="374" w:lineRule="auto"/>
        <w:ind w:left="216" w:right="351" w:firstLine="48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sz w:val="24"/>
        </w:rPr>
        <w:t>未被列入“信用中国”网站(www.creditchina.gov.cn)失信被执行人、</w:t>
      </w:r>
      <w:r>
        <w:rPr>
          <w:rFonts w:hint="eastAsia" w:ascii="宋体" w:hAnsi="宋体" w:eastAsia="宋体" w:cs="宋体"/>
          <w:color w:val="auto"/>
          <w:sz w:val="24"/>
          <w:lang w:eastAsia="zh-CN"/>
        </w:rPr>
        <w:t>重大税收违法失信主体</w:t>
      </w:r>
      <w:r>
        <w:rPr>
          <w:rFonts w:hint="eastAsia" w:ascii="宋体" w:hAnsi="宋体" w:eastAsia="宋体" w:cs="宋体"/>
          <w:color w:val="auto"/>
          <w:sz w:val="24"/>
        </w:rPr>
        <w:t>、政府采购严重违法失信行为记录名单查询结果页面截图。</w:t>
      </w:r>
    </w:p>
    <w:p w14:paraId="2DC720C6">
      <w:pPr>
        <w:pStyle w:val="7"/>
        <w:spacing w:before="1" w:line="374" w:lineRule="auto"/>
        <w:ind w:left="216" w:right="351" w:firstLine="480"/>
        <w:rPr>
          <w:rFonts w:hint="eastAsia" w:ascii="宋体" w:hAnsi="宋体" w:eastAsia="宋体" w:cs="宋体"/>
          <w:color w:val="auto"/>
          <w:sz w:val="24"/>
        </w:rPr>
      </w:pPr>
      <w:r>
        <w:rPr>
          <w:rFonts w:hint="eastAsia" w:ascii="宋体" w:hAnsi="宋体" w:eastAsia="宋体" w:cs="宋体"/>
          <w:color w:val="auto"/>
          <w:sz w:val="24"/>
        </w:rPr>
        <w:t>5、落实政府采购政策需满足的资格要求：</w:t>
      </w:r>
    </w:p>
    <w:p w14:paraId="6F0E3A8F">
      <w:pPr>
        <w:pStyle w:val="7"/>
        <w:spacing w:before="1" w:line="374" w:lineRule="auto"/>
        <w:ind w:left="216" w:right="351" w:firstLine="480"/>
        <w:rPr>
          <w:rFonts w:hint="eastAsia" w:ascii="宋体" w:hAnsi="宋体" w:eastAsia="宋体" w:cs="宋体"/>
          <w:color w:val="auto"/>
          <w:sz w:val="24"/>
          <w:lang w:val="en-US" w:eastAsia="zh-CN"/>
        </w:rPr>
      </w:pPr>
      <w:r>
        <w:rPr>
          <w:rFonts w:hint="eastAsia" w:ascii="宋体" w:hAnsi="宋体" w:eastAsia="宋体" w:cs="宋体"/>
          <w:color w:val="auto"/>
          <w:sz w:val="24"/>
          <w:lang w:val="zh-CN" w:eastAsia="zh-CN"/>
        </w:rPr>
        <w:t>本项目为专门面向中小微企业，供应商须符合《中小企业划型标准规定》（工信部联企业〔2011〕300号文）中“其他未列明行业”对中小微企业划型的标准并提供《中小企业声明函》。</w:t>
      </w:r>
    </w:p>
    <w:p w14:paraId="75CF91F6">
      <w:pPr>
        <w:pStyle w:val="7"/>
        <w:spacing w:before="40" w:line="374" w:lineRule="auto"/>
        <w:ind w:left="216" w:right="351" w:firstLine="480"/>
        <w:rPr>
          <w:rFonts w:hint="eastAsia" w:ascii="宋体" w:hAnsi="宋体" w:eastAsia="宋体" w:cs="宋体"/>
          <w:color w:val="auto"/>
          <w:lang w:val="zh-CN" w:eastAsia="zh-CN"/>
        </w:rPr>
      </w:pPr>
      <w:r>
        <w:rPr>
          <w:rFonts w:hint="eastAsia" w:ascii="宋体" w:hAnsi="宋体" w:eastAsia="宋体" w:cs="宋体"/>
          <w:color w:val="auto"/>
          <w:lang w:val="en-US" w:eastAsia="zh-CN"/>
        </w:rPr>
        <w:t>6、</w:t>
      </w:r>
      <w:r>
        <w:rPr>
          <w:rFonts w:hint="eastAsia" w:ascii="宋体" w:hAnsi="宋体" w:eastAsia="宋体" w:cs="宋体"/>
          <w:color w:val="auto"/>
          <w:lang w:val="zh-CN" w:eastAsia="zh-CN"/>
        </w:rPr>
        <w:t>本项目的特定资格要求：</w:t>
      </w:r>
    </w:p>
    <w:p w14:paraId="34F2DCDC">
      <w:pPr>
        <w:pStyle w:val="7"/>
        <w:spacing w:before="1" w:line="374" w:lineRule="auto"/>
        <w:ind w:left="216" w:right="351"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供应商须是“大冶市2024-2025年度市直行政事业单位工程造价鉴定服务”入围名单中的企业，且提供相关证明材料</w:t>
      </w:r>
      <w:r>
        <w:rPr>
          <w:rFonts w:hint="eastAsia" w:ascii="宋体" w:hAnsi="宋体" w:eastAsia="宋体" w:cs="宋体"/>
          <w:color w:val="auto"/>
          <w:sz w:val="24"/>
          <w:lang w:val="zh-CN" w:eastAsia="zh-CN"/>
        </w:rPr>
        <w:t>。</w:t>
      </w:r>
    </w:p>
    <w:p w14:paraId="7B57CBE2">
      <w:pPr>
        <w:pStyle w:val="7"/>
        <w:spacing w:before="1" w:line="374" w:lineRule="auto"/>
        <w:ind w:left="216" w:right="351" w:firstLine="480"/>
        <w:rPr>
          <w:rFonts w:hint="eastAsia" w:ascii="宋体" w:hAnsi="宋体" w:eastAsia="宋体" w:cs="宋体"/>
          <w:b/>
          <w:bCs/>
          <w:color w:val="auto"/>
          <w:sz w:val="24"/>
          <w:lang w:val="hr-HR" w:eastAsia="zh-CN"/>
        </w:rPr>
      </w:pPr>
      <w:r>
        <w:rPr>
          <w:rFonts w:hint="eastAsia" w:ascii="宋体" w:hAnsi="宋体" w:eastAsia="宋体" w:cs="宋体"/>
          <w:b/>
          <w:bCs/>
          <w:color w:val="auto"/>
          <w:sz w:val="24"/>
          <w:lang w:val="hr-HR" w:eastAsia="zh-CN"/>
        </w:rPr>
        <w:t>三、获取采购文件</w:t>
      </w:r>
    </w:p>
    <w:p w14:paraId="6469EB2C">
      <w:pPr>
        <w:pStyle w:val="7"/>
        <w:spacing w:before="1" w:line="374" w:lineRule="auto"/>
        <w:ind w:left="216" w:right="351" w:firstLine="480"/>
        <w:jc w:val="both"/>
        <w:rPr>
          <w:rFonts w:hint="eastAsia" w:ascii="宋体" w:hAnsi="宋体" w:eastAsia="宋体" w:cs="宋体"/>
          <w:color w:val="auto"/>
          <w:sz w:val="24"/>
          <w:lang w:val="hr-HR" w:eastAsia="zh-CN"/>
        </w:rPr>
      </w:pPr>
      <w:r>
        <w:rPr>
          <w:rFonts w:hint="eastAsia" w:ascii="宋体" w:hAnsi="宋体" w:eastAsia="宋体" w:cs="宋体"/>
          <w:color w:val="auto"/>
          <w:sz w:val="24"/>
          <w:lang w:val="hr-HR" w:eastAsia="zh-CN"/>
        </w:rPr>
        <w:t>1、凡有意参加投标的供应商可在黄石临空经济区官网（网址：</w:t>
      </w:r>
      <w:r>
        <w:rPr>
          <w:rFonts w:hint="eastAsia" w:ascii="宋体" w:hAnsi="宋体" w:eastAsia="宋体" w:cs="宋体"/>
          <w:color w:val="auto"/>
          <w:sz w:val="24"/>
          <w:lang w:val="hr-HR" w:eastAsia="zh-CN"/>
        </w:rPr>
        <w:fldChar w:fldCharType="begin"/>
      </w:r>
      <w:r>
        <w:rPr>
          <w:rFonts w:hint="eastAsia" w:ascii="宋体" w:hAnsi="宋体" w:eastAsia="宋体" w:cs="宋体"/>
          <w:color w:val="auto"/>
          <w:sz w:val="24"/>
          <w:lang w:val="hr-HR" w:eastAsia="zh-CN"/>
        </w:rPr>
        <w:instrText xml:space="preserve"> HYPERLINK "http://lkjjq.huangshi.gov.cn/）" </w:instrText>
      </w:r>
      <w:r>
        <w:rPr>
          <w:rFonts w:hint="eastAsia" w:ascii="宋体" w:hAnsi="宋体" w:eastAsia="宋体" w:cs="宋体"/>
          <w:color w:val="auto"/>
          <w:sz w:val="24"/>
          <w:lang w:val="hr-HR" w:eastAsia="zh-CN"/>
        </w:rPr>
        <w:fldChar w:fldCharType="separate"/>
      </w:r>
      <w:r>
        <w:rPr>
          <w:rFonts w:hint="eastAsia" w:ascii="宋体" w:hAnsi="宋体" w:eastAsia="宋体" w:cs="宋体"/>
          <w:color w:val="auto"/>
          <w:sz w:val="24"/>
          <w:lang w:val="hr-HR" w:eastAsia="zh-CN"/>
        </w:rPr>
        <w:t>http://lkjjq.huangshi.gov.cn/）</w:t>
      </w:r>
      <w:r>
        <w:rPr>
          <w:rFonts w:hint="eastAsia" w:ascii="宋体" w:hAnsi="宋体" w:eastAsia="宋体" w:cs="宋体"/>
          <w:color w:val="auto"/>
          <w:sz w:val="24"/>
          <w:lang w:val="hr-HR" w:eastAsia="zh-CN"/>
        </w:rPr>
        <w:fldChar w:fldCharType="end"/>
      </w:r>
      <w:r>
        <w:rPr>
          <w:rFonts w:hint="eastAsia" w:ascii="宋体" w:hAnsi="宋体" w:eastAsia="宋体" w:cs="宋体"/>
          <w:color w:val="auto"/>
          <w:sz w:val="24"/>
          <w:lang w:val="hr-HR" w:eastAsia="zh-CN"/>
        </w:rPr>
        <w:t>下载文件；</w:t>
      </w:r>
    </w:p>
    <w:p w14:paraId="34E398CE">
      <w:pPr>
        <w:pStyle w:val="7"/>
        <w:spacing w:before="1" w:line="374" w:lineRule="auto"/>
        <w:ind w:left="216" w:right="351" w:firstLine="480"/>
        <w:rPr>
          <w:rFonts w:hint="eastAsia" w:ascii="宋体" w:hAnsi="宋体" w:eastAsia="宋体" w:cs="宋体"/>
          <w:color w:val="auto"/>
          <w:sz w:val="24"/>
          <w:highlight w:val="yellow"/>
          <w:lang w:val="hr-HR" w:eastAsia="zh-CN"/>
        </w:rPr>
      </w:pPr>
      <w:r>
        <w:rPr>
          <w:rFonts w:hint="eastAsia" w:ascii="宋体" w:hAnsi="宋体" w:eastAsia="宋体" w:cs="宋体"/>
          <w:color w:val="auto"/>
          <w:sz w:val="24"/>
          <w:lang w:val="hr-HR" w:eastAsia="zh-CN"/>
        </w:rPr>
        <w:t>2、获取时间：</w:t>
      </w:r>
      <w:r>
        <w:rPr>
          <w:rFonts w:hint="eastAsia" w:ascii="宋体" w:hAnsi="宋体" w:eastAsia="宋体" w:cs="宋体"/>
          <w:color w:val="auto"/>
          <w:sz w:val="24"/>
          <w:highlight w:val="none"/>
          <w:lang w:val="hr-HR"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hr-HR" w:eastAsia="zh-CN"/>
        </w:rPr>
        <w:t>年</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val="hr-HR" w:eastAsia="zh-CN"/>
        </w:rPr>
        <w:t>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lang w:val="hr-HR" w:eastAsia="zh-CN"/>
        </w:rPr>
        <w:t>日起至202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hr-HR" w:eastAsia="zh-CN"/>
        </w:rPr>
        <w:t>年</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val="hr-HR" w:eastAsia="zh-CN"/>
        </w:rPr>
        <w:t>月</w:t>
      </w: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lang w:val="hr-HR" w:eastAsia="zh-CN"/>
        </w:rPr>
        <w:t>日17:</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hr-HR" w:eastAsia="zh-CN"/>
        </w:rPr>
        <w:t>0时止；</w:t>
      </w:r>
    </w:p>
    <w:p w14:paraId="4C7B84DE">
      <w:pPr>
        <w:pStyle w:val="7"/>
        <w:spacing w:before="1" w:line="374" w:lineRule="auto"/>
        <w:ind w:left="216" w:right="351" w:firstLine="480"/>
        <w:rPr>
          <w:rFonts w:hint="eastAsia" w:ascii="宋体" w:hAnsi="宋体" w:eastAsia="宋体" w:cs="宋体"/>
          <w:color w:val="auto"/>
          <w:sz w:val="24"/>
          <w:lang w:val="hr-HR" w:eastAsia="zh-CN"/>
        </w:rPr>
      </w:pPr>
      <w:r>
        <w:rPr>
          <w:rFonts w:hint="eastAsia" w:ascii="宋体" w:hAnsi="宋体" w:eastAsia="宋体" w:cs="宋体"/>
          <w:color w:val="auto"/>
          <w:sz w:val="24"/>
          <w:lang w:val="hr-HR" w:eastAsia="zh-CN"/>
        </w:rPr>
        <w:t>3、采购文件制作费人民币300元/份，售后不退，投标人递交</w:t>
      </w:r>
      <w:r>
        <w:rPr>
          <w:rFonts w:hint="eastAsia" w:ascii="宋体" w:hAnsi="宋体" w:eastAsia="宋体" w:cs="宋体"/>
          <w:color w:val="auto"/>
          <w:sz w:val="24"/>
          <w:lang w:val="en-US" w:eastAsia="zh-CN"/>
        </w:rPr>
        <w:t>投标文件</w:t>
      </w:r>
      <w:r>
        <w:rPr>
          <w:rFonts w:hint="eastAsia" w:ascii="宋体" w:hAnsi="宋体" w:eastAsia="宋体" w:cs="宋体"/>
          <w:color w:val="auto"/>
          <w:sz w:val="24"/>
          <w:lang w:val="hr-HR" w:eastAsia="zh-CN"/>
        </w:rPr>
        <w:t xml:space="preserve">时收取。 </w:t>
      </w:r>
    </w:p>
    <w:p w14:paraId="1A149B7B">
      <w:pPr>
        <w:pStyle w:val="7"/>
        <w:spacing w:before="1" w:line="374" w:lineRule="auto"/>
        <w:ind w:left="216" w:right="351" w:firstLine="480"/>
        <w:rPr>
          <w:rFonts w:hint="eastAsia" w:ascii="宋体" w:hAnsi="宋体" w:eastAsia="宋体" w:cs="宋体"/>
          <w:b/>
          <w:bCs/>
          <w:color w:val="auto"/>
          <w:sz w:val="24"/>
          <w:lang w:val="hr-HR" w:eastAsia="zh-CN"/>
        </w:rPr>
      </w:pPr>
      <w:r>
        <w:rPr>
          <w:rFonts w:hint="eastAsia" w:ascii="宋体" w:hAnsi="宋体" w:eastAsia="宋体" w:cs="宋体"/>
          <w:b/>
          <w:bCs/>
          <w:color w:val="auto"/>
          <w:sz w:val="24"/>
          <w:lang w:val="hr-HR" w:eastAsia="zh-CN"/>
        </w:rPr>
        <w:t>四、递交响应文件截止时间和磋商时间</w:t>
      </w:r>
    </w:p>
    <w:p w14:paraId="6058DA82">
      <w:pPr>
        <w:pStyle w:val="7"/>
        <w:spacing w:before="1" w:line="374" w:lineRule="auto"/>
        <w:ind w:left="216" w:right="351"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lang w:val="hr-HR" w:eastAsia="zh-CN"/>
        </w:rPr>
        <w:t>递交响应文件截止时间：</w:t>
      </w:r>
      <w:r>
        <w:rPr>
          <w:rFonts w:hint="eastAsia" w:ascii="宋体" w:hAnsi="宋体" w:eastAsia="宋体" w:cs="宋体"/>
          <w:color w:val="auto"/>
          <w:sz w:val="24"/>
          <w:highlight w:val="none"/>
          <w:lang w:eastAsia="zh-CN"/>
        </w:rPr>
        <w:t>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06</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04</w:t>
      </w:r>
      <w:r>
        <w:rPr>
          <w:rFonts w:hint="eastAsia" w:ascii="宋体" w:hAnsi="宋体" w:eastAsia="宋体" w:cs="宋体"/>
          <w:color w:val="auto"/>
          <w:sz w:val="24"/>
          <w:highlight w:val="none"/>
          <w:lang w:eastAsia="zh-CN"/>
        </w:rPr>
        <w:t>日10时00分</w:t>
      </w:r>
    </w:p>
    <w:p w14:paraId="3912ACD7">
      <w:pPr>
        <w:pStyle w:val="7"/>
        <w:spacing w:before="1" w:line="374" w:lineRule="auto"/>
        <w:ind w:left="216" w:right="351" w:firstLine="480"/>
        <w:rPr>
          <w:rFonts w:hint="eastAsia" w:ascii="宋体" w:hAnsi="宋体" w:eastAsia="宋体" w:cs="宋体"/>
          <w:color w:val="auto"/>
          <w:lang w:eastAsia="zh-CN"/>
        </w:rPr>
      </w:pPr>
      <w:r>
        <w:rPr>
          <w:rFonts w:hint="eastAsia" w:ascii="宋体" w:hAnsi="宋体" w:eastAsia="宋体" w:cs="宋体"/>
          <w:color w:val="auto"/>
          <w:sz w:val="24"/>
          <w:lang w:eastAsia="zh-CN"/>
        </w:rPr>
        <w:t>磋商时间：</w:t>
      </w:r>
      <w:r>
        <w:rPr>
          <w:rFonts w:hint="eastAsia" w:ascii="宋体" w:hAnsi="宋体" w:eastAsia="宋体" w:cs="宋体"/>
          <w:b w:val="0"/>
          <w:bCs w:val="0"/>
          <w:color w:val="auto"/>
          <w:sz w:val="24"/>
          <w:lang w:eastAsia="zh-CN"/>
        </w:rPr>
        <w:t>同递交响应文件截止时间</w:t>
      </w:r>
    </w:p>
    <w:p w14:paraId="0F7C50B2">
      <w:pPr>
        <w:pStyle w:val="7"/>
        <w:spacing w:before="1" w:line="374" w:lineRule="auto"/>
        <w:ind w:left="216" w:right="351" w:firstLine="480"/>
        <w:rPr>
          <w:rFonts w:hint="eastAsia" w:ascii="宋体" w:hAnsi="宋体" w:eastAsia="宋体" w:cs="宋体"/>
          <w:b/>
          <w:bCs/>
          <w:color w:val="auto"/>
          <w:sz w:val="24"/>
          <w:lang w:val="hr-HR" w:eastAsia="zh-CN"/>
        </w:rPr>
      </w:pPr>
      <w:r>
        <w:rPr>
          <w:rFonts w:hint="eastAsia" w:ascii="宋体" w:hAnsi="宋体" w:eastAsia="宋体" w:cs="宋体"/>
          <w:b/>
          <w:bCs/>
          <w:color w:val="auto"/>
          <w:sz w:val="24"/>
          <w:lang w:val="hr-HR" w:eastAsia="zh-CN"/>
        </w:rPr>
        <w:t>五、响应文件送达地点和磋商地点</w:t>
      </w:r>
    </w:p>
    <w:p w14:paraId="6F9AC28B">
      <w:pPr>
        <w:pStyle w:val="7"/>
        <w:spacing w:before="1" w:line="374" w:lineRule="auto"/>
        <w:ind w:left="216" w:right="351" w:firstLine="480"/>
        <w:rPr>
          <w:rFonts w:hint="eastAsia" w:ascii="宋体" w:hAnsi="宋体" w:eastAsia="宋体" w:cs="宋体"/>
          <w:color w:val="auto"/>
          <w:sz w:val="24"/>
          <w:lang w:eastAsia="zh-CN"/>
        </w:rPr>
      </w:pPr>
      <w:r>
        <w:rPr>
          <w:rFonts w:hint="eastAsia" w:ascii="宋体" w:hAnsi="宋体" w:eastAsia="宋体" w:cs="宋体"/>
          <w:color w:val="auto"/>
          <w:sz w:val="24"/>
          <w:lang w:val="hr-HR" w:eastAsia="zh-CN"/>
        </w:rPr>
        <w:t>响应文件送达地点：</w:t>
      </w:r>
      <w:r>
        <w:rPr>
          <w:rFonts w:hint="eastAsia" w:ascii="宋体" w:hAnsi="宋体" w:eastAsia="宋体" w:cs="宋体"/>
          <w:color w:val="auto"/>
          <w:sz w:val="24"/>
          <w:lang w:val="en-US" w:eastAsia="zh-CN"/>
        </w:rPr>
        <w:t>大冶市还地桥财政所四楼开标室</w:t>
      </w:r>
      <w:r>
        <w:rPr>
          <w:rFonts w:hint="eastAsia" w:ascii="宋体" w:hAnsi="宋体" w:eastAsia="宋体" w:cs="宋体"/>
          <w:color w:val="auto"/>
          <w:sz w:val="24"/>
          <w:lang w:eastAsia="zh-CN"/>
        </w:rPr>
        <w:t>。</w:t>
      </w:r>
    </w:p>
    <w:p w14:paraId="74681827">
      <w:pPr>
        <w:pStyle w:val="7"/>
        <w:spacing w:before="1" w:line="374" w:lineRule="auto"/>
        <w:ind w:left="216" w:right="351" w:firstLine="480"/>
        <w:rPr>
          <w:rFonts w:hint="eastAsia" w:ascii="宋体" w:hAnsi="宋体" w:eastAsia="宋体" w:cs="宋体"/>
          <w:b/>
          <w:bCs/>
          <w:color w:val="auto"/>
          <w:sz w:val="24"/>
          <w:lang w:val="hr-HR" w:eastAsia="zh-CN"/>
        </w:rPr>
      </w:pPr>
      <w:r>
        <w:rPr>
          <w:rFonts w:hint="eastAsia" w:ascii="宋体" w:hAnsi="宋体" w:eastAsia="宋体" w:cs="宋体"/>
          <w:color w:val="auto"/>
          <w:sz w:val="24"/>
          <w:lang w:eastAsia="zh-CN"/>
        </w:rPr>
        <w:t>磋商地点：同响应文件送</w:t>
      </w:r>
      <w:r>
        <w:rPr>
          <w:rFonts w:hint="eastAsia" w:ascii="宋体" w:hAnsi="宋体" w:eastAsia="宋体" w:cs="宋体"/>
          <w:b w:val="0"/>
          <w:bCs w:val="0"/>
          <w:color w:val="auto"/>
          <w:sz w:val="24"/>
          <w:lang w:val="hr-HR" w:eastAsia="zh-CN"/>
        </w:rPr>
        <w:t>达地点</w:t>
      </w:r>
      <w:r>
        <w:rPr>
          <w:rFonts w:hint="eastAsia" w:ascii="宋体" w:hAnsi="宋体" w:eastAsia="宋体" w:cs="宋体"/>
          <w:b/>
          <w:bCs/>
          <w:color w:val="auto"/>
          <w:sz w:val="24"/>
          <w:lang w:val="hr-HR" w:eastAsia="zh-CN"/>
        </w:rPr>
        <w:t>。</w:t>
      </w:r>
    </w:p>
    <w:p w14:paraId="581212F1">
      <w:pPr>
        <w:pStyle w:val="7"/>
        <w:spacing w:before="1" w:line="374" w:lineRule="auto"/>
        <w:ind w:left="216" w:right="351" w:firstLine="480"/>
        <w:rPr>
          <w:rFonts w:hint="eastAsia" w:ascii="宋体" w:hAnsi="宋体" w:eastAsia="宋体" w:cs="宋体"/>
          <w:b/>
          <w:bCs/>
          <w:color w:val="auto"/>
          <w:sz w:val="24"/>
          <w:lang w:val="hr-HR" w:eastAsia="zh-CN"/>
        </w:rPr>
      </w:pPr>
      <w:r>
        <w:rPr>
          <w:rFonts w:hint="eastAsia" w:ascii="宋体" w:hAnsi="宋体" w:eastAsia="宋体" w:cs="宋体"/>
          <w:b/>
          <w:bCs/>
          <w:color w:val="auto"/>
          <w:sz w:val="24"/>
          <w:lang w:val="en-US" w:eastAsia="zh-CN"/>
        </w:rPr>
        <w:t>六、</w:t>
      </w:r>
      <w:r>
        <w:rPr>
          <w:rFonts w:hint="eastAsia" w:ascii="宋体" w:hAnsi="宋体" w:eastAsia="宋体" w:cs="宋体"/>
          <w:b/>
          <w:bCs/>
          <w:color w:val="auto"/>
          <w:sz w:val="24"/>
          <w:lang w:val="hr-HR" w:eastAsia="zh-CN"/>
        </w:rPr>
        <w:t>公告发布媒介</w:t>
      </w:r>
    </w:p>
    <w:p w14:paraId="1688E1AC">
      <w:pPr>
        <w:pStyle w:val="7"/>
        <w:spacing w:before="1" w:line="374" w:lineRule="auto"/>
        <w:ind w:left="216" w:right="351" w:firstLine="48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本项目相关公告发布于黄石临空经济区官网（网址：http://lkjjq.huangshi.gov.cn/），凡有意参加投标的供应商可在此网站下载文件。</w:t>
      </w:r>
    </w:p>
    <w:p w14:paraId="4A19D4A4">
      <w:pPr>
        <w:pStyle w:val="7"/>
        <w:spacing w:before="1" w:line="374" w:lineRule="auto"/>
        <w:ind w:left="216" w:right="351" w:firstLine="48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 xml:space="preserve">七、其他补充事宜 </w:t>
      </w:r>
    </w:p>
    <w:p w14:paraId="1DF676BA">
      <w:pPr>
        <w:pStyle w:val="7"/>
        <w:spacing w:before="1" w:line="374" w:lineRule="auto"/>
        <w:ind w:left="216" w:right="351" w:firstLine="48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1、本次磋商采用资格后审（合格）制。</w:t>
      </w:r>
    </w:p>
    <w:p w14:paraId="3331B679">
      <w:pPr>
        <w:pStyle w:val="7"/>
        <w:spacing w:before="1" w:line="374" w:lineRule="auto"/>
        <w:ind w:left="216" w:right="351" w:firstLine="48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452738C7">
      <w:pPr>
        <w:pStyle w:val="7"/>
        <w:spacing w:before="1" w:line="374" w:lineRule="auto"/>
        <w:ind w:left="216" w:right="351" w:firstLine="48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八、凡对本次采购提出询问，请按以下方式联系</w:t>
      </w:r>
    </w:p>
    <w:p w14:paraId="5036EB00">
      <w:pPr>
        <w:pStyle w:val="7"/>
        <w:spacing w:before="1" w:line="374" w:lineRule="auto"/>
        <w:ind w:left="216" w:right="351" w:firstLine="48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1、采购人信息</w:t>
      </w:r>
    </w:p>
    <w:p w14:paraId="05104E4C">
      <w:pPr>
        <w:pStyle w:val="7"/>
        <w:tabs>
          <w:tab w:val="left" w:pos="1416"/>
        </w:tabs>
        <w:spacing w:line="374" w:lineRule="auto"/>
        <w:ind w:left="696" w:right="-10" w:rightChars="0"/>
        <w:rPr>
          <w:rFonts w:hint="eastAsia" w:ascii="宋体" w:hAnsi="宋体" w:eastAsia="宋体" w:cs="宋体"/>
          <w:color w:val="auto"/>
        </w:rPr>
      </w:pPr>
      <w:r>
        <w:rPr>
          <w:rFonts w:hint="eastAsia" w:ascii="宋体" w:hAnsi="宋体" w:eastAsia="宋体" w:cs="宋体"/>
          <w:color w:val="auto"/>
        </w:rPr>
        <w:t>名</w:t>
      </w:r>
      <w:r>
        <w:rPr>
          <w:rFonts w:hint="eastAsia" w:ascii="宋体" w:hAnsi="宋体" w:eastAsia="宋体" w:cs="宋体"/>
          <w:color w:val="auto"/>
        </w:rPr>
        <w:tab/>
      </w:r>
      <w:r>
        <w:rPr>
          <w:rFonts w:hint="eastAsia" w:ascii="宋体" w:hAnsi="宋体" w:eastAsia="宋体" w:cs="宋体"/>
          <w:color w:val="auto"/>
        </w:rPr>
        <w:t>称：</w:t>
      </w:r>
      <w:r>
        <w:rPr>
          <w:rFonts w:hint="eastAsia" w:ascii="宋体" w:hAnsi="宋体" w:eastAsia="宋体" w:cs="宋体"/>
          <w:color w:val="auto"/>
          <w:lang w:val="en-US" w:eastAsia="zh-CN"/>
        </w:rPr>
        <w:t>黄石空港城市建设投资有限公司</w:t>
      </w:r>
    </w:p>
    <w:p w14:paraId="17D8C382">
      <w:pPr>
        <w:pStyle w:val="7"/>
        <w:tabs>
          <w:tab w:val="left" w:pos="1416"/>
        </w:tabs>
        <w:spacing w:line="374" w:lineRule="auto"/>
        <w:ind w:left="696" w:right="870" w:rightChars="0"/>
        <w:rPr>
          <w:rFonts w:hint="eastAsia" w:ascii="宋体" w:hAnsi="宋体" w:eastAsia="宋体" w:cs="宋体"/>
          <w:color w:val="auto"/>
          <w:lang w:val="zh-CN" w:eastAsia="zh-CN"/>
        </w:rPr>
      </w:pPr>
      <w:r>
        <w:rPr>
          <w:rFonts w:hint="eastAsia" w:ascii="宋体" w:hAnsi="宋体" w:eastAsia="宋体" w:cs="宋体"/>
          <w:color w:val="auto"/>
        </w:rPr>
        <w:t>地</w:t>
      </w:r>
      <w:r>
        <w:rPr>
          <w:rFonts w:hint="eastAsia" w:ascii="宋体" w:hAnsi="宋体" w:eastAsia="宋体" w:cs="宋体"/>
          <w:color w:val="auto"/>
        </w:rPr>
        <w:tab/>
      </w:r>
      <w:r>
        <w:rPr>
          <w:rFonts w:hint="eastAsia" w:ascii="宋体" w:hAnsi="宋体" w:eastAsia="宋体" w:cs="宋体"/>
          <w:color w:val="auto"/>
        </w:rPr>
        <w:t>址：</w:t>
      </w:r>
      <w:r>
        <w:rPr>
          <w:rFonts w:hint="eastAsia" w:ascii="宋体" w:hAnsi="宋体" w:eastAsia="宋体" w:cs="宋体"/>
          <w:color w:val="auto"/>
          <w:lang w:val="zh-CN" w:eastAsia="zh-CN"/>
        </w:rPr>
        <w:t>大冶市还地桥镇还桥大道28号</w:t>
      </w:r>
    </w:p>
    <w:p w14:paraId="6492684D">
      <w:pPr>
        <w:pStyle w:val="7"/>
        <w:tabs>
          <w:tab w:val="left" w:pos="1416"/>
        </w:tabs>
        <w:spacing w:line="374" w:lineRule="auto"/>
        <w:ind w:left="696" w:right="870" w:rightChars="0"/>
        <w:rPr>
          <w:rFonts w:hint="eastAsia" w:ascii="宋体" w:hAnsi="宋体" w:eastAsia="宋体" w:cs="宋体"/>
          <w:color w:val="auto"/>
          <w:highlight w:val="yellow"/>
          <w:lang w:val="en-US" w:eastAsia="zh-CN"/>
        </w:rPr>
      </w:pPr>
      <w:r>
        <w:rPr>
          <w:rFonts w:hint="eastAsia" w:ascii="宋体" w:hAnsi="宋体" w:eastAsia="宋体" w:cs="宋体"/>
          <w:color w:val="auto"/>
        </w:rPr>
        <w:t>联系方式：</w:t>
      </w:r>
      <w:r>
        <w:rPr>
          <w:rFonts w:hint="eastAsia" w:ascii="宋体" w:hAnsi="宋体" w:eastAsia="宋体" w:cs="宋体"/>
          <w:color w:val="auto"/>
          <w:lang w:val="en-US" w:eastAsia="zh-CN"/>
        </w:rPr>
        <w:t>张工/17707265120</w:t>
      </w:r>
    </w:p>
    <w:p w14:paraId="72262DC7">
      <w:pPr>
        <w:spacing w:before="2" w:line="374" w:lineRule="auto"/>
        <w:ind w:left="696" w:right="3905" w:firstLine="2"/>
        <w:jc w:val="left"/>
        <w:rPr>
          <w:rFonts w:hint="eastAsia" w:ascii="宋体" w:hAnsi="宋体" w:eastAsia="宋体" w:cs="宋体"/>
          <w:color w:val="auto"/>
          <w:sz w:val="24"/>
        </w:rPr>
      </w:pPr>
      <w:r>
        <w:rPr>
          <w:rFonts w:hint="eastAsia" w:ascii="宋体" w:hAnsi="宋体" w:eastAsia="宋体" w:cs="宋体"/>
          <w:color w:val="auto"/>
          <w:sz w:val="24"/>
        </w:rPr>
        <w:t>2、采购代理机构信息</w:t>
      </w:r>
    </w:p>
    <w:p w14:paraId="4E238A55">
      <w:pPr>
        <w:spacing w:before="2" w:line="374" w:lineRule="auto"/>
        <w:ind w:left="696" w:right="3905" w:firstLine="2"/>
        <w:jc w:val="left"/>
        <w:rPr>
          <w:rFonts w:hint="eastAsia" w:ascii="宋体" w:hAnsi="宋体" w:eastAsia="宋体" w:cs="宋体"/>
          <w:color w:val="auto"/>
          <w:sz w:val="24"/>
          <w:lang w:eastAsia="zh-CN"/>
        </w:rPr>
      </w:pPr>
      <w:r>
        <w:rPr>
          <w:rFonts w:hint="eastAsia" w:ascii="宋体" w:hAnsi="宋体" w:eastAsia="宋体" w:cs="宋体"/>
          <w:color w:val="auto"/>
          <w:sz w:val="24"/>
        </w:rPr>
        <w:t>名</w:t>
      </w:r>
      <w:r>
        <w:rPr>
          <w:rFonts w:hint="eastAsia" w:ascii="宋体" w:hAnsi="宋体" w:eastAsia="宋体" w:cs="宋体"/>
          <w:color w:val="auto"/>
          <w:sz w:val="24"/>
        </w:rPr>
        <w:tab/>
      </w:r>
      <w:r>
        <w:rPr>
          <w:rFonts w:hint="eastAsia" w:ascii="宋体" w:hAnsi="宋体" w:eastAsia="宋体" w:cs="宋体"/>
          <w:color w:val="auto"/>
          <w:sz w:val="24"/>
        </w:rPr>
        <w:t>称：</w:t>
      </w:r>
      <w:r>
        <w:rPr>
          <w:rFonts w:hint="eastAsia" w:ascii="宋体" w:hAnsi="宋体" w:eastAsia="宋体" w:cs="宋体"/>
          <w:b w:val="0"/>
          <w:bCs w:val="0"/>
          <w:color w:val="auto"/>
          <w:kern w:val="2"/>
          <w:sz w:val="24"/>
          <w:szCs w:val="24"/>
          <w:lang w:val="en-US" w:eastAsia="zh-CN" w:bidi="ar-SA"/>
        </w:rPr>
        <w:t>湖北辉达建设工程有限公司</w:t>
      </w:r>
    </w:p>
    <w:p w14:paraId="2D87940B">
      <w:pPr>
        <w:spacing w:before="2" w:line="374" w:lineRule="auto"/>
        <w:ind w:left="696" w:right="-10" w:rightChars="0" w:firstLine="2"/>
        <w:jc w:val="left"/>
        <w:rPr>
          <w:rFonts w:hint="eastAsia" w:ascii="宋体" w:hAnsi="宋体" w:eastAsia="宋体" w:cs="宋体"/>
          <w:color w:val="auto"/>
          <w:sz w:val="24"/>
        </w:rPr>
      </w:pPr>
      <w:r>
        <w:rPr>
          <w:rFonts w:hint="eastAsia" w:ascii="宋体" w:hAnsi="宋体" w:eastAsia="宋体" w:cs="宋体"/>
          <w:color w:val="auto"/>
          <w:sz w:val="24"/>
        </w:rPr>
        <w:t>地</w:t>
      </w:r>
      <w:r>
        <w:rPr>
          <w:rFonts w:hint="eastAsia" w:ascii="宋体" w:hAnsi="宋体" w:eastAsia="宋体" w:cs="宋体"/>
          <w:color w:val="auto"/>
          <w:sz w:val="24"/>
        </w:rPr>
        <w:tab/>
      </w:r>
      <w:r>
        <w:rPr>
          <w:rFonts w:hint="eastAsia" w:ascii="宋体" w:hAnsi="宋体" w:eastAsia="宋体" w:cs="宋体"/>
          <w:color w:val="auto"/>
          <w:sz w:val="24"/>
        </w:rPr>
        <w:t>址：</w:t>
      </w:r>
      <w:r>
        <w:rPr>
          <w:rFonts w:hint="eastAsia" w:ascii="宋体" w:hAnsi="宋体" w:eastAsia="宋体" w:cs="宋体"/>
          <w:color w:val="auto"/>
          <w:sz w:val="24"/>
          <w:lang w:val="zh-CN" w:eastAsia="zh-CN"/>
        </w:rPr>
        <w:t>大冶市罗家桥街道长安北路3号</w:t>
      </w:r>
    </w:p>
    <w:p w14:paraId="28356985">
      <w:pPr>
        <w:spacing w:before="2" w:line="374" w:lineRule="auto"/>
        <w:ind w:left="696" w:right="3905" w:firstLine="2"/>
        <w:jc w:val="left"/>
        <w:rPr>
          <w:rFonts w:hint="eastAsia" w:ascii="宋体" w:hAnsi="宋体" w:eastAsia="宋体" w:cs="宋体"/>
          <w:color w:val="auto"/>
          <w:lang w:val="en-US" w:eastAsia="zh-CN"/>
        </w:rPr>
      </w:pPr>
      <w:r>
        <w:rPr>
          <w:rFonts w:hint="eastAsia" w:ascii="宋体" w:hAnsi="宋体" w:eastAsia="宋体" w:cs="宋体"/>
          <w:color w:val="auto"/>
          <w:sz w:val="24"/>
        </w:rPr>
        <w:t>联系方式：</w:t>
      </w:r>
      <w:r>
        <w:rPr>
          <w:rFonts w:hint="eastAsia" w:ascii="宋体" w:hAnsi="宋体" w:eastAsia="宋体" w:cs="宋体"/>
          <w:color w:val="auto"/>
          <w:sz w:val="24"/>
          <w:lang w:eastAsia="zh-CN"/>
        </w:rPr>
        <w:t>刘工</w:t>
      </w:r>
      <w:r>
        <w:rPr>
          <w:rFonts w:hint="eastAsia" w:ascii="宋体" w:hAnsi="宋体" w:eastAsia="宋体" w:cs="宋体"/>
          <w:color w:val="auto"/>
          <w:sz w:val="24"/>
          <w:lang w:val="en-US" w:eastAsia="zh-CN"/>
        </w:rPr>
        <w:t>/15871725184</w:t>
      </w:r>
    </w:p>
    <w:p w14:paraId="12ED2686">
      <w:pPr>
        <w:pStyle w:val="7"/>
        <w:jc w:val="right"/>
        <w:rPr>
          <w:rFonts w:hint="eastAsia" w:ascii="宋体" w:hAnsi="宋体" w:eastAsia="宋体" w:cs="宋体"/>
          <w:color w:val="auto"/>
          <w:lang w:val="en-US" w:eastAsia="zh-CN"/>
        </w:rPr>
      </w:pPr>
    </w:p>
    <w:p w14:paraId="6D4C7D55">
      <w:pPr>
        <w:rPr>
          <w:rFonts w:hint="eastAsia" w:ascii="宋体" w:hAnsi="宋体" w:eastAsia="宋体" w:cs="宋体"/>
          <w:color w:val="auto"/>
          <w:lang w:val="en-US" w:eastAsia="zh-CN"/>
        </w:rPr>
      </w:pPr>
    </w:p>
    <w:p w14:paraId="18DF49A1">
      <w:pPr>
        <w:pStyle w:val="35"/>
        <w:rPr>
          <w:rFonts w:hint="eastAsia" w:ascii="宋体" w:hAnsi="宋体" w:eastAsia="宋体" w:cs="宋体"/>
          <w:color w:val="auto"/>
          <w:lang w:val="en-US" w:eastAsia="zh-CN"/>
        </w:rPr>
      </w:pPr>
    </w:p>
    <w:p w14:paraId="2DE36176">
      <w:pPr>
        <w:pStyle w:val="7"/>
        <w:jc w:val="right"/>
        <w:rPr>
          <w:rFonts w:hint="eastAsia" w:ascii="宋体" w:hAnsi="宋体" w:eastAsia="宋体" w:cs="宋体"/>
          <w:color w:val="auto"/>
        </w:rPr>
      </w:pPr>
      <w:r>
        <w:rPr>
          <w:rFonts w:hint="eastAsia" w:ascii="宋体" w:hAnsi="宋体" w:eastAsia="宋体" w:cs="宋体"/>
          <w:color w:val="auto"/>
          <w:lang w:val="en-US" w:eastAsia="zh-CN"/>
        </w:rPr>
        <w:t>湖北辉达建设工程有限公司</w:t>
      </w:r>
    </w:p>
    <w:p w14:paraId="467201C9">
      <w:pPr>
        <w:pStyle w:val="7"/>
        <w:spacing w:before="4"/>
        <w:rPr>
          <w:rFonts w:hint="eastAsia" w:ascii="宋体" w:hAnsi="宋体" w:eastAsia="宋体" w:cs="宋体"/>
          <w:color w:val="auto"/>
          <w:sz w:val="25"/>
        </w:rPr>
      </w:pPr>
    </w:p>
    <w:p w14:paraId="5218C655">
      <w:pPr>
        <w:pStyle w:val="3"/>
        <w:ind w:left="0" w:right="355"/>
        <w:jc w:val="right"/>
        <w:rPr>
          <w:rFonts w:hint="eastAsia" w:ascii="宋体" w:hAnsi="宋体" w:eastAsia="宋体" w:cs="宋体"/>
          <w:b w:val="0"/>
          <w:bCs w:val="0"/>
          <w:color w:val="auto"/>
          <w:sz w:val="24"/>
          <w:szCs w:val="24"/>
          <w:highlight w:val="yellow"/>
          <w:lang w:val="zh-CN" w:eastAsia="zh-CN" w:bidi="zh-CN"/>
        </w:rPr>
      </w:pPr>
      <w:r>
        <w:rPr>
          <w:rFonts w:hint="eastAsia" w:ascii="宋体" w:hAnsi="宋体" w:eastAsia="宋体" w:cs="宋体"/>
          <w:b w:val="0"/>
          <w:bCs w:val="0"/>
          <w:color w:val="auto"/>
          <w:sz w:val="24"/>
          <w:szCs w:val="24"/>
          <w:highlight w:val="none"/>
          <w:lang w:val="en-US" w:eastAsia="zh-CN" w:bidi="zh-CN"/>
        </w:rPr>
        <w:t>2025</w:t>
      </w:r>
      <w:r>
        <w:rPr>
          <w:rFonts w:hint="eastAsia" w:ascii="宋体" w:hAnsi="宋体" w:eastAsia="宋体" w:cs="宋体"/>
          <w:b w:val="0"/>
          <w:bCs w:val="0"/>
          <w:color w:val="auto"/>
          <w:sz w:val="24"/>
          <w:szCs w:val="24"/>
          <w:highlight w:val="none"/>
          <w:lang w:val="zh-CN" w:eastAsia="zh-CN" w:bidi="zh-CN"/>
        </w:rPr>
        <w:t>年</w:t>
      </w:r>
      <w:r>
        <w:rPr>
          <w:rFonts w:hint="eastAsia" w:ascii="宋体" w:hAnsi="宋体" w:eastAsia="宋体" w:cs="宋体"/>
          <w:b w:val="0"/>
          <w:bCs w:val="0"/>
          <w:color w:val="auto"/>
          <w:sz w:val="24"/>
          <w:szCs w:val="24"/>
          <w:highlight w:val="none"/>
          <w:lang w:val="en-US" w:eastAsia="zh-CN" w:bidi="zh-CN"/>
        </w:rPr>
        <w:t>05</w:t>
      </w:r>
      <w:r>
        <w:rPr>
          <w:rFonts w:hint="eastAsia" w:ascii="宋体" w:hAnsi="宋体" w:eastAsia="宋体" w:cs="宋体"/>
          <w:b w:val="0"/>
          <w:bCs w:val="0"/>
          <w:color w:val="auto"/>
          <w:sz w:val="24"/>
          <w:szCs w:val="24"/>
          <w:highlight w:val="none"/>
          <w:lang w:val="zh-CN" w:eastAsia="zh-CN" w:bidi="zh-CN"/>
        </w:rPr>
        <w:t>月</w:t>
      </w:r>
      <w:r>
        <w:rPr>
          <w:rFonts w:hint="eastAsia" w:ascii="宋体" w:hAnsi="宋体" w:eastAsia="宋体" w:cs="宋体"/>
          <w:b w:val="0"/>
          <w:bCs w:val="0"/>
          <w:color w:val="auto"/>
          <w:sz w:val="24"/>
          <w:szCs w:val="24"/>
          <w:highlight w:val="none"/>
          <w:lang w:val="en-US" w:eastAsia="zh-CN" w:bidi="zh-CN"/>
        </w:rPr>
        <w:t>20</w:t>
      </w:r>
      <w:r>
        <w:rPr>
          <w:rFonts w:hint="eastAsia" w:ascii="宋体" w:hAnsi="宋体" w:eastAsia="宋体" w:cs="宋体"/>
          <w:b w:val="0"/>
          <w:bCs w:val="0"/>
          <w:color w:val="auto"/>
          <w:sz w:val="24"/>
          <w:szCs w:val="24"/>
          <w:highlight w:val="none"/>
          <w:lang w:val="zh-CN" w:eastAsia="zh-CN" w:bidi="zh-CN"/>
        </w:rPr>
        <w:t>日</w:t>
      </w:r>
    </w:p>
    <w:p w14:paraId="76EBD806">
      <w:pPr>
        <w:spacing w:after="0" w:line="374" w:lineRule="auto"/>
        <w:jc w:val="both"/>
        <w:rPr>
          <w:rFonts w:hint="eastAsia" w:ascii="宋体" w:hAnsi="宋体" w:eastAsia="宋体" w:cs="宋体"/>
          <w:color w:val="auto"/>
          <w:sz w:val="24"/>
        </w:rPr>
        <w:sectPr>
          <w:footerReference r:id="rId7" w:type="default"/>
          <w:footerReference r:id="rId8" w:type="even"/>
          <w:pgSz w:w="11930" w:h="16860"/>
          <w:pgMar w:top="1520" w:right="1060" w:bottom="1320" w:left="1200" w:header="0" w:footer="1137" w:gutter="0"/>
          <w:pgNumType w:fmt="decimal" w:start="1"/>
          <w:cols w:space="720" w:num="1"/>
        </w:sectPr>
      </w:pPr>
    </w:p>
    <w:p w14:paraId="32A15A7B">
      <w:pPr>
        <w:pStyle w:val="2"/>
        <w:tabs>
          <w:tab w:val="left" w:pos="1417"/>
        </w:tabs>
        <w:ind w:right="0"/>
        <w:jc w:val="center"/>
        <w:rPr>
          <w:rFonts w:hint="eastAsia" w:ascii="宋体" w:hAnsi="宋体" w:eastAsia="宋体" w:cs="宋体"/>
          <w:color w:val="auto"/>
        </w:rPr>
      </w:pPr>
      <w:bookmarkStart w:id="1" w:name="_TOC_250004"/>
      <w:r>
        <w:rPr>
          <w:rFonts w:hint="eastAsia" w:ascii="宋体" w:hAnsi="宋体" w:eastAsia="宋体" w:cs="宋体"/>
          <w:color w:val="auto"/>
        </w:rPr>
        <w:t>第二部分</w:t>
      </w:r>
      <w:r>
        <w:rPr>
          <w:rFonts w:hint="eastAsia" w:ascii="宋体" w:hAnsi="宋体" w:eastAsia="宋体" w:cs="宋体"/>
          <w:color w:val="auto"/>
        </w:rPr>
        <w:tab/>
      </w:r>
      <w:r>
        <w:rPr>
          <w:rFonts w:hint="eastAsia" w:ascii="宋体" w:hAnsi="宋体" w:eastAsia="宋体" w:cs="宋体"/>
          <w:color w:val="auto"/>
        </w:rPr>
        <w:t>磋</w:t>
      </w:r>
      <w:r>
        <w:rPr>
          <w:rFonts w:hint="eastAsia" w:ascii="宋体" w:hAnsi="宋体" w:eastAsia="宋体" w:cs="宋体"/>
          <w:color w:val="auto"/>
          <w:spacing w:val="-3"/>
        </w:rPr>
        <w:t>商须</w:t>
      </w:r>
      <w:bookmarkEnd w:id="1"/>
      <w:r>
        <w:rPr>
          <w:rFonts w:hint="eastAsia" w:ascii="宋体" w:hAnsi="宋体" w:eastAsia="宋体" w:cs="宋体"/>
          <w:color w:val="auto"/>
        </w:rPr>
        <w:t>知</w:t>
      </w:r>
    </w:p>
    <w:p w14:paraId="339659E2">
      <w:pPr>
        <w:spacing w:before="246"/>
        <w:ind w:left="1628" w:right="1248" w:firstLine="0"/>
        <w:jc w:val="center"/>
        <w:rPr>
          <w:rFonts w:hint="eastAsia" w:ascii="宋体" w:hAnsi="宋体" w:eastAsia="宋体" w:cs="宋体"/>
          <w:color w:val="auto"/>
          <w:sz w:val="28"/>
        </w:rPr>
      </w:pPr>
      <w:r>
        <w:rPr>
          <w:rFonts w:hint="eastAsia" w:ascii="宋体" w:hAnsi="宋体" w:eastAsia="宋体" w:cs="宋体"/>
          <w:color w:val="auto"/>
          <w:sz w:val="28"/>
        </w:rPr>
        <w:t>磋商须知前附表</w:t>
      </w:r>
    </w:p>
    <w:p w14:paraId="56F3D6C3">
      <w:pPr>
        <w:pStyle w:val="7"/>
        <w:spacing w:before="7"/>
        <w:rPr>
          <w:rFonts w:hint="eastAsia" w:ascii="宋体" w:hAnsi="宋体" w:eastAsia="宋体" w:cs="宋体"/>
          <w:color w:val="auto"/>
          <w:sz w:val="9"/>
        </w:rPr>
      </w:pPr>
    </w:p>
    <w:tbl>
      <w:tblPr>
        <w:tblStyle w:val="19"/>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76"/>
        <w:gridCol w:w="6783"/>
      </w:tblGrid>
      <w:tr w14:paraId="3347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4" w:type="dxa"/>
            <w:vAlign w:val="center"/>
          </w:tcPr>
          <w:p w14:paraId="0855D19E">
            <w:pPr>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项号</w:t>
            </w:r>
          </w:p>
        </w:tc>
        <w:tc>
          <w:tcPr>
            <w:tcW w:w="1676" w:type="dxa"/>
            <w:vAlign w:val="center"/>
          </w:tcPr>
          <w:p w14:paraId="091AEEBA">
            <w:pPr>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类别</w:t>
            </w:r>
          </w:p>
        </w:tc>
        <w:tc>
          <w:tcPr>
            <w:tcW w:w="6783" w:type="dxa"/>
            <w:vAlign w:val="center"/>
          </w:tcPr>
          <w:p w14:paraId="1BB143BC">
            <w:pPr>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w:t>
            </w:r>
            <w:r>
              <w:rPr>
                <w:rFonts w:hint="eastAsia" w:ascii="宋体" w:hAnsi="宋体" w:eastAsia="宋体" w:cs="宋体"/>
                <w:b/>
                <w:color w:val="auto"/>
                <w:sz w:val="24"/>
                <w:szCs w:val="24"/>
                <w:lang w:eastAsia="zh-CN"/>
              </w:rPr>
              <w:t xml:space="preserve">    </w:t>
            </w:r>
            <w:r>
              <w:rPr>
                <w:rFonts w:hint="eastAsia" w:ascii="宋体" w:hAnsi="宋体" w:eastAsia="宋体" w:cs="宋体"/>
                <w:b/>
                <w:color w:val="auto"/>
                <w:sz w:val="24"/>
                <w:szCs w:val="24"/>
              </w:rPr>
              <w:t>容</w:t>
            </w:r>
          </w:p>
        </w:tc>
      </w:tr>
      <w:tr w14:paraId="0A48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4" w:type="dxa"/>
            <w:vAlign w:val="center"/>
          </w:tcPr>
          <w:p w14:paraId="617E5F14">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76" w:type="dxa"/>
            <w:vAlign w:val="center"/>
          </w:tcPr>
          <w:p w14:paraId="7D627E6C">
            <w:pPr>
              <w:pStyle w:val="12"/>
              <w:ind w:firstLine="0"/>
              <w:jc w:val="center"/>
              <w:rPr>
                <w:rFonts w:hint="eastAsia" w:ascii="宋体" w:hAnsi="宋体" w:eastAsia="宋体" w:cs="宋体"/>
                <w:color w:val="auto"/>
                <w:szCs w:val="24"/>
              </w:rPr>
            </w:pPr>
            <w:r>
              <w:rPr>
                <w:rFonts w:hint="eastAsia" w:ascii="宋体" w:hAnsi="宋体" w:eastAsia="宋体" w:cs="宋体"/>
                <w:color w:val="auto"/>
                <w:szCs w:val="24"/>
              </w:rPr>
              <w:t>项目名称</w:t>
            </w:r>
          </w:p>
        </w:tc>
        <w:tc>
          <w:tcPr>
            <w:tcW w:w="6783" w:type="dxa"/>
            <w:vAlign w:val="center"/>
          </w:tcPr>
          <w:p w14:paraId="48FE97E0">
            <w:pPr>
              <w:ind w:firstLine="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起步区一、二、三地块供水管网建设工程(二期)全过程跟踪服务</w:t>
            </w:r>
          </w:p>
        </w:tc>
      </w:tr>
      <w:tr w14:paraId="32F3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4" w:type="dxa"/>
            <w:vAlign w:val="center"/>
          </w:tcPr>
          <w:p w14:paraId="527C15FF">
            <w:pPr>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76" w:type="dxa"/>
            <w:vAlign w:val="center"/>
          </w:tcPr>
          <w:p w14:paraId="2FA9F172">
            <w:pPr>
              <w:pStyle w:val="12"/>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项目编号</w:t>
            </w:r>
          </w:p>
        </w:tc>
        <w:tc>
          <w:tcPr>
            <w:tcW w:w="6783" w:type="dxa"/>
            <w:vAlign w:val="center"/>
          </w:tcPr>
          <w:p w14:paraId="02DE4781">
            <w:pPr>
              <w:pStyle w:val="12"/>
              <w:ind w:firstLine="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HBHD202505</w:t>
            </w:r>
          </w:p>
        </w:tc>
      </w:tr>
      <w:tr w14:paraId="2718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4" w:type="dxa"/>
            <w:vAlign w:val="center"/>
          </w:tcPr>
          <w:p w14:paraId="58282533">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p>
        </w:tc>
        <w:tc>
          <w:tcPr>
            <w:tcW w:w="1676" w:type="dxa"/>
            <w:vAlign w:val="center"/>
          </w:tcPr>
          <w:p w14:paraId="0DDEC844">
            <w:pPr>
              <w:pStyle w:val="12"/>
              <w:ind w:firstLine="0"/>
              <w:jc w:val="center"/>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项目属性</w:t>
            </w:r>
          </w:p>
        </w:tc>
        <w:tc>
          <w:tcPr>
            <w:tcW w:w="6783" w:type="dxa"/>
            <w:vAlign w:val="center"/>
          </w:tcPr>
          <w:p w14:paraId="58D17F1C">
            <w:pPr>
              <w:pStyle w:val="12"/>
              <w:ind w:firstLine="0"/>
              <w:jc w:val="left"/>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en-US" w:eastAsia="zh-CN"/>
              </w:rPr>
              <w:t>服务类</w:t>
            </w:r>
          </w:p>
        </w:tc>
      </w:tr>
      <w:tr w14:paraId="1E36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84" w:type="dxa"/>
            <w:vAlign w:val="center"/>
          </w:tcPr>
          <w:p w14:paraId="381298C9">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676" w:type="dxa"/>
            <w:vAlign w:val="center"/>
          </w:tcPr>
          <w:p w14:paraId="0FC56D84">
            <w:pPr>
              <w:pStyle w:val="12"/>
              <w:ind w:firstLine="0"/>
              <w:jc w:val="center"/>
              <w:rPr>
                <w:rFonts w:hint="eastAsia" w:ascii="宋体" w:hAnsi="宋体" w:eastAsia="宋体" w:cs="宋体"/>
                <w:color w:val="auto"/>
                <w:szCs w:val="24"/>
                <w:lang w:val="en-US" w:eastAsia="zh-CN"/>
              </w:rPr>
            </w:pPr>
            <w:r>
              <w:rPr>
                <w:rFonts w:hint="eastAsia" w:ascii="宋体" w:hAnsi="宋体" w:eastAsia="宋体" w:cs="宋体"/>
                <w:color w:val="auto"/>
                <w:szCs w:val="24"/>
                <w:lang w:val="zh-CN" w:eastAsia="zh-CN"/>
              </w:rPr>
              <w:t>采购人</w:t>
            </w:r>
          </w:p>
        </w:tc>
        <w:tc>
          <w:tcPr>
            <w:tcW w:w="6783" w:type="dxa"/>
            <w:vAlign w:val="center"/>
          </w:tcPr>
          <w:p w14:paraId="29E097C0">
            <w:pPr>
              <w:pStyle w:val="12"/>
              <w:ind w:firstLine="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zh-CN" w:eastAsia="zh-CN"/>
              </w:rPr>
              <w:t>采购人：黄石空港城市建设投资有限公司</w:t>
            </w:r>
          </w:p>
          <w:p w14:paraId="49C3A488">
            <w:pPr>
              <w:pStyle w:val="12"/>
              <w:ind w:firstLine="0"/>
              <w:jc w:val="left"/>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联系人：张工</w:t>
            </w:r>
          </w:p>
          <w:p w14:paraId="143CA3E6">
            <w:pPr>
              <w:pStyle w:val="12"/>
              <w:ind w:firstLine="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zh-CN" w:eastAsia="zh-CN"/>
              </w:rPr>
              <w:t>电  话：17707265120</w:t>
            </w:r>
          </w:p>
          <w:p w14:paraId="6F886522">
            <w:pPr>
              <w:pStyle w:val="12"/>
              <w:ind w:firstLine="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zh-CN" w:eastAsia="zh-CN"/>
              </w:rPr>
              <w:t>地  址：大冶市还地桥镇还桥大道28号</w:t>
            </w:r>
          </w:p>
        </w:tc>
      </w:tr>
      <w:tr w14:paraId="6AFA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84" w:type="dxa"/>
            <w:vAlign w:val="center"/>
          </w:tcPr>
          <w:p w14:paraId="079EDA15">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676" w:type="dxa"/>
            <w:vAlign w:val="center"/>
          </w:tcPr>
          <w:p w14:paraId="6120F37C">
            <w:pPr>
              <w:pStyle w:val="12"/>
              <w:ind w:firstLine="0"/>
              <w:jc w:val="center"/>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采购代理机构</w:t>
            </w:r>
          </w:p>
        </w:tc>
        <w:tc>
          <w:tcPr>
            <w:tcW w:w="6783" w:type="dxa"/>
            <w:vAlign w:val="center"/>
          </w:tcPr>
          <w:p w14:paraId="32B2731E">
            <w:pPr>
              <w:pStyle w:val="12"/>
              <w:ind w:firstLine="0"/>
              <w:jc w:val="left"/>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名称：湖北辉达建设工程有限公司</w:t>
            </w:r>
            <w:r>
              <w:rPr>
                <w:rFonts w:hint="eastAsia" w:ascii="宋体" w:hAnsi="宋体" w:eastAsia="宋体" w:cs="宋体"/>
                <w:color w:val="auto"/>
                <w:sz w:val="22"/>
                <w:szCs w:val="22"/>
                <w:lang w:val="zh-CN" w:eastAsia="zh-CN"/>
              </w:rPr>
              <w:fldChar w:fldCharType="begin"/>
            </w:r>
            <w:r>
              <w:rPr>
                <w:rFonts w:hint="eastAsia" w:ascii="宋体" w:hAnsi="宋体" w:eastAsia="宋体" w:cs="宋体"/>
                <w:color w:val="auto"/>
                <w:sz w:val="22"/>
                <w:szCs w:val="22"/>
                <w:lang w:val="zh-CN" w:eastAsia="zh-CN"/>
              </w:rPr>
              <w:instrText xml:space="preserve">&lt;MK&gt; org.organname&lt;/MK&gt;</w:instrText>
            </w:r>
            <w:r>
              <w:rPr>
                <w:rFonts w:hint="eastAsia" w:ascii="宋体" w:hAnsi="宋体" w:eastAsia="宋体" w:cs="宋体"/>
                <w:color w:val="auto"/>
                <w:sz w:val="22"/>
                <w:szCs w:val="22"/>
                <w:lang w:val="zh-CN" w:eastAsia="zh-CN"/>
              </w:rPr>
              <w:fldChar w:fldCharType="end"/>
            </w:r>
            <w:r>
              <w:rPr>
                <w:rFonts w:hint="eastAsia" w:ascii="宋体" w:hAnsi="宋体" w:eastAsia="宋体" w:cs="宋体"/>
                <w:color w:val="auto"/>
                <w:sz w:val="22"/>
                <w:szCs w:val="22"/>
                <w:lang w:val="zh-CN" w:eastAsia="zh-CN"/>
              </w:rPr>
              <w:fldChar w:fldCharType="begin"/>
            </w:r>
            <w:r>
              <w:rPr>
                <w:rFonts w:hint="eastAsia" w:ascii="宋体" w:hAnsi="宋体" w:eastAsia="宋体" w:cs="宋体"/>
                <w:color w:val="auto"/>
                <w:sz w:val="22"/>
                <w:szCs w:val="22"/>
                <w:lang w:val="zh-CN" w:eastAsia="zh-CN"/>
              </w:rPr>
              <w:instrText xml:space="preserve">&lt;MK&gt; org.unitaddr &lt;/MK&gt;</w:instrText>
            </w:r>
            <w:r>
              <w:rPr>
                <w:rFonts w:hint="eastAsia" w:ascii="宋体" w:hAnsi="宋体" w:eastAsia="宋体" w:cs="宋体"/>
                <w:color w:val="auto"/>
                <w:sz w:val="22"/>
                <w:szCs w:val="22"/>
                <w:lang w:val="zh-CN" w:eastAsia="zh-CN"/>
              </w:rPr>
              <w:fldChar w:fldCharType="end"/>
            </w:r>
          </w:p>
          <w:p w14:paraId="7E1F3C2B">
            <w:pPr>
              <w:pStyle w:val="12"/>
              <w:ind w:firstLine="0"/>
              <w:jc w:val="left"/>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t>联系人：</w:t>
            </w:r>
            <w:r>
              <w:rPr>
                <w:rFonts w:hint="eastAsia" w:ascii="宋体" w:hAnsi="宋体" w:eastAsia="宋体" w:cs="宋体"/>
                <w:color w:val="auto"/>
                <w:sz w:val="22"/>
                <w:szCs w:val="22"/>
                <w:lang w:val="en-US" w:eastAsia="zh-CN"/>
              </w:rPr>
              <w:t>刘工</w:t>
            </w:r>
            <w:r>
              <w:rPr>
                <w:rFonts w:hint="eastAsia" w:ascii="宋体" w:hAnsi="宋体" w:eastAsia="宋体" w:cs="宋体"/>
                <w:color w:val="auto"/>
                <w:sz w:val="22"/>
                <w:szCs w:val="22"/>
                <w:lang w:val="zh-CN" w:eastAsia="zh-CN"/>
              </w:rPr>
              <w:fldChar w:fldCharType="begin"/>
            </w:r>
            <w:r>
              <w:rPr>
                <w:rFonts w:hint="eastAsia" w:ascii="宋体" w:hAnsi="宋体" w:eastAsia="宋体" w:cs="宋体"/>
                <w:color w:val="auto"/>
                <w:sz w:val="22"/>
                <w:szCs w:val="22"/>
                <w:lang w:val="zh-CN" w:eastAsia="zh-CN"/>
              </w:rPr>
              <w:instrText xml:space="preserve">&lt;MK&gt;pro.username&lt;/MK&gt;</w:instrText>
            </w:r>
            <w:r>
              <w:rPr>
                <w:rFonts w:hint="eastAsia" w:ascii="宋体" w:hAnsi="宋体" w:eastAsia="宋体" w:cs="宋体"/>
                <w:color w:val="auto"/>
                <w:sz w:val="22"/>
                <w:szCs w:val="22"/>
                <w:lang w:val="zh-CN" w:eastAsia="zh-CN"/>
              </w:rPr>
              <w:fldChar w:fldCharType="end"/>
            </w:r>
          </w:p>
          <w:p w14:paraId="360F9216">
            <w:pPr>
              <w:pStyle w:val="12"/>
              <w:ind w:firstLine="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zh-CN" w:eastAsia="zh-CN"/>
              </w:rPr>
              <w:t>联系电话：</w:t>
            </w:r>
            <w:r>
              <w:rPr>
                <w:rFonts w:hint="eastAsia" w:ascii="宋体" w:hAnsi="宋体" w:eastAsia="宋体" w:cs="宋体"/>
                <w:color w:val="auto"/>
                <w:sz w:val="22"/>
                <w:szCs w:val="22"/>
                <w:lang w:val="en-US" w:eastAsia="zh-CN"/>
              </w:rPr>
              <w:t>15871725184</w:t>
            </w:r>
          </w:p>
          <w:p w14:paraId="27570779">
            <w:pPr>
              <w:pStyle w:val="12"/>
              <w:ind w:firstLine="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zh-CN" w:eastAsia="zh-CN"/>
              </w:rPr>
              <w:t>地址：大冶市罗家桥街道长安北路3号</w:t>
            </w:r>
            <w:r>
              <w:rPr>
                <w:rFonts w:hint="eastAsia" w:ascii="宋体" w:hAnsi="宋体" w:eastAsia="宋体" w:cs="宋体"/>
                <w:color w:val="auto"/>
                <w:sz w:val="22"/>
                <w:szCs w:val="22"/>
                <w:lang w:val="zh-CN" w:eastAsia="zh-CN"/>
              </w:rPr>
              <w:fldChar w:fldCharType="begin"/>
            </w:r>
            <w:r>
              <w:rPr>
                <w:rFonts w:hint="eastAsia" w:ascii="宋体" w:hAnsi="宋体" w:eastAsia="宋体" w:cs="宋体"/>
                <w:color w:val="auto"/>
                <w:sz w:val="22"/>
                <w:szCs w:val="22"/>
                <w:lang w:val="zh-CN" w:eastAsia="zh-CN"/>
              </w:rPr>
              <w:instrText xml:space="preserve">&lt;MK&gt;pro.mobile&lt;/MK&gt;</w:instrText>
            </w:r>
            <w:r>
              <w:rPr>
                <w:rFonts w:hint="eastAsia" w:ascii="宋体" w:hAnsi="宋体" w:eastAsia="宋体" w:cs="宋体"/>
                <w:color w:val="auto"/>
                <w:sz w:val="22"/>
                <w:szCs w:val="22"/>
                <w:lang w:val="zh-CN" w:eastAsia="zh-CN"/>
              </w:rPr>
              <w:fldChar w:fldCharType="end"/>
            </w:r>
          </w:p>
        </w:tc>
      </w:tr>
      <w:tr w14:paraId="20C8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4" w:type="dxa"/>
            <w:vAlign w:val="center"/>
          </w:tcPr>
          <w:p w14:paraId="69B371AB">
            <w:pPr>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6</w:t>
            </w:r>
          </w:p>
        </w:tc>
        <w:tc>
          <w:tcPr>
            <w:tcW w:w="1676" w:type="dxa"/>
            <w:vAlign w:val="center"/>
          </w:tcPr>
          <w:p w14:paraId="5760055A">
            <w:pPr>
              <w:pStyle w:val="12"/>
              <w:ind w:firstLine="0"/>
              <w:jc w:val="center"/>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供应商资格条件</w:t>
            </w:r>
          </w:p>
        </w:tc>
        <w:tc>
          <w:tcPr>
            <w:tcW w:w="6783" w:type="dxa"/>
            <w:vAlign w:val="center"/>
          </w:tcPr>
          <w:p w14:paraId="28D0852D">
            <w:pPr>
              <w:pStyle w:val="12"/>
              <w:ind w:firstLine="0"/>
              <w:jc w:val="both"/>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en-US" w:eastAsia="zh-CN"/>
              </w:rPr>
              <w:t>详见磋商文件第六部分的资格要求</w:t>
            </w:r>
          </w:p>
        </w:tc>
      </w:tr>
      <w:tr w14:paraId="2A0E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4" w:type="dxa"/>
            <w:vAlign w:val="center"/>
          </w:tcPr>
          <w:p w14:paraId="57228043">
            <w:pPr>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7</w:t>
            </w:r>
          </w:p>
        </w:tc>
        <w:tc>
          <w:tcPr>
            <w:tcW w:w="1676" w:type="dxa"/>
            <w:vAlign w:val="center"/>
          </w:tcPr>
          <w:p w14:paraId="56649227">
            <w:pPr>
              <w:pStyle w:val="12"/>
              <w:ind w:firstLine="0"/>
              <w:jc w:val="center"/>
              <w:rPr>
                <w:rFonts w:hint="eastAsia" w:ascii="宋体" w:hAnsi="宋体" w:eastAsia="宋体" w:cs="宋体"/>
                <w:color w:val="auto"/>
                <w:szCs w:val="24"/>
              </w:rPr>
            </w:pPr>
            <w:r>
              <w:rPr>
                <w:rFonts w:hint="eastAsia" w:ascii="宋体" w:hAnsi="宋体" w:eastAsia="宋体" w:cs="宋体"/>
                <w:color w:val="auto"/>
                <w:szCs w:val="24"/>
              </w:rPr>
              <w:t>资金来源</w:t>
            </w:r>
          </w:p>
        </w:tc>
        <w:tc>
          <w:tcPr>
            <w:tcW w:w="6783" w:type="dxa"/>
            <w:vAlign w:val="center"/>
          </w:tcPr>
          <w:p w14:paraId="16FFCB50">
            <w:pPr>
              <w:pStyle w:val="12"/>
              <w:ind w:firstLine="0"/>
              <w:jc w:val="left"/>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en-US" w:eastAsia="zh-CN"/>
              </w:rPr>
              <w:t>企业自筹</w:t>
            </w:r>
          </w:p>
        </w:tc>
      </w:tr>
      <w:tr w14:paraId="3E74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4" w:type="dxa"/>
            <w:vAlign w:val="center"/>
          </w:tcPr>
          <w:p w14:paraId="11F8319F">
            <w:pPr>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8</w:t>
            </w:r>
          </w:p>
        </w:tc>
        <w:tc>
          <w:tcPr>
            <w:tcW w:w="1676" w:type="dxa"/>
            <w:vAlign w:val="center"/>
          </w:tcPr>
          <w:p w14:paraId="52BDC10A">
            <w:pPr>
              <w:pStyle w:val="12"/>
              <w:ind w:firstLine="0"/>
              <w:jc w:val="center"/>
              <w:rPr>
                <w:rFonts w:hint="eastAsia" w:ascii="宋体" w:hAnsi="宋体" w:eastAsia="宋体" w:cs="宋体"/>
                <w:color w:val="auto"/>
                <w:szCs w:val="24"/>
                <w:lang w:eastAsia="zh-CN"/>
              </w:rPr>
            </w:pPr>
            <w:r>
              <w:rPr>
                <w:rFonts w:hint="eastAsia" w:ascii="宋体" w:hAnsi="宋体" w:eastAsia="宋体" w:cs="宋体"/>
                <w:color w:val="auto"/>
                <w:szCs w:val="24"/>
              </w:rPr>
              <w:t>履约期限</w:t>
            </w:r>
          </w:p>
        </w:tc>
        <w:tc>
          <w:tcPr>
            <w:tcW w:w="6783" w:type="dxa"/>
            <w:vAlign w:val="center"/>
          </w:tcPr>
          <w:p w14:paraId="112B580C">
            <w:pPr>
              <w:pStyle w:val="12"/>
              <w:ind w:firstLine="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lang w:val="zh-CN" w:eastAsia="zh-CN"/>
              </w:rPr>
              <w:t>以双方签订合同约定为准</w:t>
            </w:r>
          </w:p>
        </w:tc>
      </w:tr>
      <w:tr w14:paraId="0C1F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4" w:type="dxa"/>
            <w:vAlign w:val="center"/>
          </w:tcPr>
          <w:p w14:paraId="0068BF39">
            <w:pPr>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9</w:t>
            </w:r>
          </w:p>
        </w:tc>
        <w:tc>
          <w:tcPr>
            <w:tcW w:w="1676" w:type="dxa"/>
            <w:vAlign w:val="center"/>
          </w:tcPr>
          <w:p w14:paraId="5526DA4E">
            <w:pPr>
              <w:pStyle w:val="12"/>
              <w:ind w:firstLine="0"/>
              <w:jc w:val="center"/>
              <w:rPr>
                <w:rFonts w:hint="eastAsia" w:ascii="宋体" w:hAnsi="宋体" w:eastAsia="宋体" w:cs="宋体"/>
                <w:color w:val="auto"/>
                <w:szCs w:val="24"/>
              </w:rPr>
            </w:pPr>
            <w:r>
              <w:rPr>
                <w:rFonts w:hint="eastAsia" w:ascii="宋体" w:hAnsi="宋体" w:eastAsia="宋体" w:cs="宋体"/>
                <w:color w:val="auto"/>
                <w:szCs w:val="24"/>
              </w:rPr>
              <w:t>投标有效期</w:t>
            </w:r>
          </w:p>
        </w:tc>
        <w:tc>
          <w:tcPr>
            <w:tcW w:w="6783" w:type="dxa"/>
            <w:vAlign w:val="center"/>
          </w:tcPr>
          <w:p w14:paraId="0E89CB10">
            <w:pPr>
              <w:pStyle w:val="12"/>
              <w:ind w:firstLine="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60日历天（从递交响应文件截止之日算起）</w:t>
            </w:r>
          </w:p>
        </w:tc>
      </w:tr>
      <w:tr w14:paraId="558F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4" w:type="dxa"/>
            <w:vAlign w:val="center"/>
          </w:tcPr>
          <w:p w14:paraId="4E6993F3">
            <w:pPr>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0</w:t>
            </w:r>
          </w:p>
        </w:tc>
        <w:tc>
          <w:tcPr>
            <w:tcW w:w="1676" w:type="dxa"/>
            <w:vAlign w:val="center"/>
          </w:tcPr>
          <w:p w14:paraId="000A08D9">
            <w:pPr>
              <w:pStyle w:val="12"/>
              <w:ind w:firstLine="0"/>
              <w:jc w:val="center"/>
              <w:rPr>
                <w:rFonts w:hint="eastAsia" w:ascii="宋体" w:hAnsi="宋体" w:eastAsia="宋体" w:cs="宋体"/>
                <w:color w:val="auto"/>
                <w:szCs w:val="24"/>
              </w:rPr>
            </w:pPr>
            <w:r>
              <w:rPr>
                <w:rFonts w:hint="eastAsia" w:ascii="宋体" w:hAnsi="宋体" w:eastAsia="宋体" w:cs="宋体"/>
                <w:color w:val="auto"/>
                <w:szCs w:val="24"/>
              </w:rPr>
              <w:t>资格审查方法</w:t>
            </w:r>
          </w:p>
        </w:tc>
        <w:tc>
          <w:tcPr>
            <w:tcW w:w="6783" w:type="dxa"/>
            <w:vAlign w:val="center"/>
          </w:tcPr>
          <w:p w14:paraId="369B18A6">
            <w:pPr>
              <w:pStyle w:val="12"/>
              <w:ind w:firstLine="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资格后审</w:t>
            </w:r>
          </w:p>
        </w:tc>
      </w:tr>
      <w:tr w14:paraId="2BA0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4" w:type="dxa"/>
            <w:vAlign w:val="center"/>
          </w:tcPr>
          <w:p w14:paraId="6BD8784A">
            <w:pPr>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1</w:t>
            </w:r>
          </w:p>
        </w:tc>
        <w:tc>
          <w:tcPr>
            <w:tcW w:w="1676" w:type="dxa"/>
            <w:vAlign w:val="center"/>
          </w:tcPr>
          <w:p w14:paraId="46C2C316">
            <w:pPr>
              <w:pStyle w:val="12"/>
              <w:ind w:firstLine="0"/>
              <w:jc w:val="center"/>
              <w:rPr>
                <w:rFonts w:hint="eastAsia" w:ascii="宋体" w:hAnsi="宋体" w:eastAsia="宋体" w:cs="宋体"/>
                <w:color w:val="auto"/>
                <w:szCs w:val="24"/>
              </w:rPr>
            </w:pPr>
            <w:r>
              <w:rPr>
                <w:rFonts w:hint="eastAsia" w:ascii="宋体" w:hAnsi="宋体" w:eastAsia="宋体" w:cs="宋体"/>
                <w:color w:val="auto"/>
                <w:szCs w:val="24"/>
              </w:rPr>
              <w:t>采购方式</w:t>
            </w:r>
          </w:p>
        </w:tc>
        <w:tc>
          <w:tcPr>
            <w:tcW w:w="6783" w:type="dxa"/>
            <w:vAlign w:val="center"/>
          </w:tcPr>
          <w:p w14:paraId="740F5DE6">
            <w:pPr>
              <w:pStyle w:val="12"/>
              <w:ind w:firstLine="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竞争性磋商</w:t>
            </w:r>
          </w:p>
        </w:tc>
      </w:tr>
      <w:tr w14:paraId="55F0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84" w:type="dxa"/>
            <w:vAlign w:val="center"/>
          </w:tcPr>
          <w:p w14:paraId="3C8E0641">
            <w:pPr>
              <w:ind w:firstLine="0" w:firstLineChars="0"/>
              <w:jc w:val="center"/>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2</w:t>
            </w:r>
          </w:p>
        </w:tc>
        <w:tc>
          <w:tcPr>
            <w:tcW w:w="1676" w:type="dxa"/>
            <w:vAlign w:val="center"/>
          </w:tcPr>
          <w:p w14:paraId="6D961BCD">
            <w:pPr>
              <w:pStyle w:val="12"/>
              <w:ind w:firstLine="0" w:firstLineChars="0"/>
              <w:jc w:val="center"/>
              <w:rPr>
                <w:rFonts w:hint="eastAsia" w:ascii="宋体" w:hAnsi="宋体" w:eastAsia="宋体" w:cs="宋体"/>
                <w:color w:val="auto"/>
                <w:sz w:val="24"/>
                <w:szCs w:val="24"/>
                <w:lang w:val="en-US" w:eastAsia="en-US" w:bidi="ar-SA"/>
              </w:rPr>
            </w:pPr>
            <w:r>
              <w:rPr>
                <w:rFonts w:hint="eastAsia" w:ascii="宋体" w:hAnsi="宋体" w:eastAsia="宋体" w:cs="宋体"/>
                <w:color w:val="auto"/>
                <w:szCs w:val="24"/>
              </w:rPr>
              <w:t>磋商响应文件份数</w:t>
            </w:r>
          </w:p>
        </w:tc>
        <w:tc>
          <w:tcPr>
            <w:tcW w:w="6783" w:type="dxa"/>
            <w:vAlign w:val="center"/>
          </w:tcPr>
          <w:p w14:paraId="4A8D90C2">
            <w:pPr>
              <w:pStyle w:val="12"/>
              <w:ind w:firstLine="0" w:firstLineChars="0"/>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正本壹份，副本</w:t>
            </w:r>
            <w:r>
              <w:rPr>
                <w:rFonts w:hint="eastAsia" w:ascii="宋体" w:hAnsi="宋体" w:eastAsia="宋体" w:cs="宋体"/>
                <w:color w:val="auto"/>
                <w:sz w:val="22"/>
                <w:szCs w:val="22"/>
                <w:lang w:val="en-US" w:eastAsia="zh-CN"/>
              </w:rPr>
              <w:t>叁</w:t>
            </w:r>
            <w:r>
              <w:rPr>
                <w:rFonts w:hint="eastAsia" w:ascii="宋体" w:hAnsi="宋体" w:eastAsia="宋体" w:cs="宋体"/>
                <w:color w:val="auto"/>
                <w:sz w:val="22"/>
                <w:szCs w:val="22"/>
                <w:lang w:eastAsia="zh-CN"/>
              </w:rPr>
              <w:t>份。</w:t>
            </w:r>
          </w:p>
        </w:tc>
      </w:tr>
      <w:tr w14:paraId="41AB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84" w:type="dxa"/>
            <w:vAlign w:val="center"/>
          </w:tcPr>
          <w:p w14:paraId="16A30565">
            <w:pPr>
              <w:ind w:firstLine="0" w:firstLineChars="0"/>
              <w:jc w:val="center"/>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3</w:t>
            </w:r>
          </w:p>
        </w:tc>
        <w:tc>
          <w:tcPr>
            <w:tcW w:w="1676" w:type="dxa"/>
            <w:vAlign w:val="center"/>
          </w:tcPr>
          <w:p w14:paraId="2589F591">
            <w:pPr>
              <w:pStyle w:val="12"/>
              <w:ind w:firstLine="0"/>
              <w:jc w:val="center"/>
              <w:rPr>
                <w:rFonts w:hint="eastAsia" w:ascii="宋体" w:hAnsi="宋体" w:eastAsia="宋体" w:cs="宋体"/>
                <w:color w:val="auto"/>
                <w:szCs w:val="24"/>
                <w:lang w:eastAsia="zh-CN"/>
              </w:rPr>
            </w:pPr>
            <w:r>
              <w:rPr>
                <w:rFonts w:hint="eastAsia" w:ascii="宋体" w:hAnsi="宋体" w:eastAsia="宋体" w:cs="宋体"/>
                <w:color w:val="auto"/>
                <w:szCs w:val="24"/>
                <w:lang w:eastAsia="zh-CN"/>
              </w:rPr>
              <w:t>磋商供应商</w:t>
            </w:r>
          </w:p>
          <w:p w14:paraId="0A379245">
            <w:pPr>
              <w:pStyle w:val="12"/>
              <w:ind w:firstLine="0" w:firstLineChars="0"/>
              <w:jc w:val="center"/>
              <w:rPr>
                <w:rFonts w:hint="eastAsia" w:ascii="宋体" w:hAnsi="宋体" w:eastAsia="宋体" w:cs="宋体"/>
                <w:color w:val="auto"/>
                <w:sz w:val="24"/>
                <w:szCs w:val="24"/>
                <w:lang w:val="en-US" w:eastAsia="en-US" w:bidi="ar-SA"/>
              </w:rPr>
            </w:pPr>
            <w:r>
              <w:rPr>
                <w:rFonts w:hint="eastAsia" w:ascii="宋体" w:hAnsi="宋体" w:eastAsia="宋体" w:cs="宋体"/>
                <w:color w:val="auto"/>
                <w:szCs w:val="24"/>
              </w:rPr>
              <w:t>提出答疑</w:t>
            </w:r>
          </w:p>
        </w:tc>
        <w:tc>
          <w:tcPr>
            <w:tcW w:w="6783" w:type="dxa"/>
            <w:vAlign w:val="center"/>
          </w:tcPr>
          <w:p w14:paraId="404FF865">
            <w:pPr>
              <w:pStyle w:val="12"/>
              <w:ind w:firstLine="0" w:firstLineChars="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：00之前将要求答疑的问题加盖公章的扫描件发电子邮件至湖北辉达建设工程有限公司。QQ邮箱</w:t>
            </w:r>
            <w:r>
              <w:rPr>
                <w:rFonts w:hint="eastAsia" w:ascii="宋体" w:hAnsi="宋体" w:eastAsia="宋体" w:cs="宋体"/>
                <w:color w:val="auto"/>
                <w:sz w:val="22"/>
                <w:szCs w:val="22"/>
                <w:highlight w:val="none"/>
                <w:lang w:val="en-US" w:eastAsia="zh-CN"/>
              </w:rPr>
              <w:t>1240045553</w:t>
            </w:r>
            <w:r>
              <w:rPr>
                <w:rFonts w:hint="eastAsia" w:ascii="宋体" w:hAnsi="宋体" w:eastAsia="宋体" w:cs="宋体"/>
                <w:color w:val="auto"/>
                <w:sz w:val="22"/>
                <w:szCs w:val="22"/>
                <w:highlight w:val="none"/>
                <w:lang w:eastAsia="zh-CN"/>
              </w:rPr>
              <w:t>@qq.com，联系</w:t>
            </w:r>
            <w:r>
              <w:rPr>
                <w:rFonts w:hint="eastAsia" w:ascii="宋体" w:hAnsi="宋体" w:eastAsia="宋体" w:cs="宋体"/>
                <w:color w:val="auto"/>
                <w:sz w:val="22"/>
                <w:szCs w:val="22"/>
                <w:highlight w:val="none"/>
                <w:lang w:val="en-US" w:eastAsia="zh-CN"/>
              </w:rPr>
              <w:t>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刘工/15871725184</w:t>
            </w:r>
          </w:p>
        </w:tc>
      </w:tr>
      <w:tr w14:paraId="1831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84" w:type="dxa"/>
            <w:vAlign w:val="center"/>
          </w:tcPr>
          <w:p w14:paraId="198D1716">
            <w:pPr>
              <w:ind w:firstLine="0" w:firstLineChars="0"/>
              <w:jc w:val="center"/>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4</w:t>
            </w:r>
          </w:p>
        </w:tc>
        <w:tc>
          <w:tcPr>
            <w:tcW w:w="1676" w:type="dxa"/>
            <w:vAlign w:val="center"/>
          </w:tcPr>
          <w:p w14:paraId="68603726">
            <w:pPr>
              <w:pStyle w:val="12"/>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Cs w:val="24"/>
                <w:lang w:eastAsia="zh-CN"/>
              </w:rPr>
              <w:t>答疑文件截止时间地点</w:t>
            </w:r>
          </w:p>
        </w:tc>
        <w:tc>
          <w:tcPr>
            <w:tcW w:w="6783" w:type="dxa"/>
            <w:vAlign w:val="center"/>
          </w:tcPr>
          <w:p w14:paraId="1D2DD66F">
            <w:pPr>
              <w:pStyle w:val="12"/>
              <w:ind w:firstLine="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地点：黄石临空经济区官网（网址：http://lkjjq.huangshi.gov.cn/）</w:t>
            </w:r>
          </w:p>
          <w:p w14:paraId="0321BB1A">
            <w:pPr>
              <w:pStyle w:val="12"/>
              <w:ind w:firstLine="0" w:firstLineChars="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rPr>
              <w:t>时间：202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lang w:eastAsia="zh-CN"/>
              </w:rPr>
              <w:t>日</w:t>
            </w:r>
          </w:p>
        </w:tc>
      </w:tr>
      <w:tr w14:paraId="1AF7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84" w:type="dxa"/>
            <w:vAlign w:val="center"/>
          </w:tcPr>
          <w:p w14:paraId="1799CB02">
            <w:pPr>
              <w:ind w:firstLine="0" w:firstLineChars="0"/>
              <w:jc w:val="center"/>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p>
        </w:tc>
        <w:tc>
          <w:tcPr>
            <w:tcW w:w="1676" w:type="dxa"/>
            <w:vAlign w:val="center"/>
          </w:tcPr>
          <w:p w14:paraId="513955E9">
            <w:pPr>
              <w:pStyle w:val="12"/>
              <w:ind w:firstLine="0"/>
              <w:jc w:val="center"/>
              <w:rPr>
                <w:rFonts w:hint="eastAsia" w:ascii="宋体" w:hAnsi="宋体" w:eastAsia="宋体" w:cs="宋体"/>
                <w:color w:val="auto"/>
                <w:szCs w:val="24"/>
                <w:lang w:eastAsia="zh-CN"/>
              </w:rPr>
            </w:pPr>
            <w:r>
              <w:rPr>
                <w:rFonts w:hint="eastAsia" w:ascii="宋体" w:hAnsi="宋体" w:eastAsia="宋体" w:cs="宋体"/>
                <w:color w:val="auto"/>
                <w:szCs w:val="24"/>
                <w:lang w:eastAsia="zh-CN"/>
              </w:rPr>
              <w:t>磋商响应文件递交地点及</w:t>
            </w:r>
          </w:p>
          <w:p w14:paraId="1F4CA2FA">
            <w:pPr>
              <w:pStyle w:val="12"/>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Cs w:val="24"/>
                <w:lang w:eastAsia="zh-CN"/>
              </w:rPr>
              <w:t>磋商截止时间</w:t>
            </w:r>
          </w:p>
        </w:tc>
        <w:tc>
          <w:tcPr>
            <w:tcW w:w="6783" w:type="dxa"/>
            <w:vAlign w:val="center"/>
          </w:tcPr>
          <w:p w14:paraId="184B8586">
            <w:pPr>
              <w:pStyle w:val="12"/>
              <w:ind w:firstLine="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地点：大冶市还地桥财政所四楼开标室</w:t>
            </w:r>
          </w:p>
          <w:p w14:paraId="6DE782A1">
            <w:pPr>
              <w:pStyle w:val="12"/>
              <w:ind w:firstLine="0" w:firstLineChars="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rPr>
              <w:t>时间：20</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06</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04</w:t>
            </w:r>
            <w:r>
              <w:rPr>
                <w:rFonts w:hint="eastAsia" w:ascii="宋体" w:hAnsi="宋体" w:eastAsia="宋体" w:cs="宋体"/>
                <w:color w:val="auto"/>
                <w:sz w:val="22"/>
                <w:szCs w:val="22"/>
                <w:highlight w:val="none"/>
                <w:lang w:eastAsia="zh-CN"/>
              </w:rPr>
              <w:t>日10时00分</w:t>
            </w:r>
          </w:p>
        </w:tc>
      </w:tr>
      <w:tr w14:paraId="39B4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84" w:type="dxa"/>
            <w:vAlign w:val="center"/>
          </w:tcPr>
          <w:p w14:paraId="50D48FE2">
            <w:pPr>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16</w:t>
            </w:r>
          </w:p>
        </w:tc>
        <w:tc>
          <w:tcPr>
            <w:tcW w:w="1676" w:type="dxa"/>
            <w:vAlign w:val="center"/>
          </w:tcPr>
          <w:p w14:paraId="6868582D">
            <w:pPr>
              <w:pStyle w:val="12"/>
              <w:ind w:firstLine="0"/>
              <w:jc w:val="center"/>
              <w:rPr>
                <w:rFonts w:hint="eastAsia" w:ascii="宋体" w:hAnsi="宋体" w:eastAsia="宋体" w:cs="宋体"/>
                <w:color w:val="auto"/>
                <w:szCs w:val="24"/>
              </w:rPr>
            </w:pPr>
            <w:r>
              <w:rPr>
                <w:rFonts w:hint="eastAsia" w:ascii="宋体" w:hAnsi="宋体" w:eastAsia="宋体" w:cs="宋体"/>
                <w:color w:val="auto"/>
                <w:szCs w:val="24"/>
                <w:lang w:eastAsia="zh-CN"/>
              </w:rPr>
              <w:t>磋商</w:t>
            </w:r>
            <w:r>
              <w:rPr>
                <w:rFonts w:hint="eastAsia" w:ascii="宋体" w:hAnsi="宋体" w:eastAsia="宋体" w:cs="宋体"/>
                <w:color w:val="auto"/>
                <w:szCs w:val="24"/>
              </w:rPr>
              <w:t>地点、</w:t>
            </w:r>
          </w:p>
          <w:p w14:paraId="7B62FA6C">
            <w:pPr>
              <w:pStyle w:val="12"/>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Cs w:val="24"/>
              </w:rPr>
              <w:t>时间</w:t>
            </w:r>
          </w:p>
        </w:tc>
        <w:tc>
          <w:tcPr>
            <w:tcW w:w="6783" w:type="dxa"/>
            <w:vAlign w:val="center"/>
          </w:tcPr>
          <w:p w14:paraId="0806117B">
            <w:pPr>
              <w:pStyle w:val="12"/>
              <w:ind w:firstLine="0" w:firstLineChars="0"/>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同磋商响应文件递交截止时间、地点</w:t>
            </w:r>
          </w:p>
        </w:tc>
      </w:tr>
      <w:tr w14:paraId="3EEC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84" w:type="dxa"/>
            <w:vAlign w:val="center"/>
          </w:tcPr>
          <w:p w14:paraId="17A0841E">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676" w:type="dxa"/>
            <w:vAlign w:val="center"/>
          </w:tcPr>
          <w:p w14:paraId="5F12446C">
            <w:pPr>
              <w:pStyle w:val="12"/>
              <w:ind w:firstLine="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付款方式</w:t>
            </w:r>
          </w:p>
        </w:tc>
        <w:tc>
          <w:tcPr>
            <w:tcW w:w="6783" w:type="dxa"/>
            <w:vAlign w:val="center"/>
          </w:tcPr>
          <w:p w14:paraId="61365F8B">
            <w:pPr>
              <w:pStyle w:val="12"/>
              <w:ind w:firstLine="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zh-CN" w:eastAsia="zh-CN"/>
              </w:rPr>
              <w:t>以双方签订合同约定为准</w:t>
            </w:r>
          </w:p>
        </w:tc>
      </w:tr>
      <w:tr w14:paraId="35BE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4" w:type="dxa"/>
            <w:vAlign w:val="center"/>
          </w:tcPr>
          <w:p w14:paraId="332A6E06">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676" w:type="dxa"/>
            <w:vAlign w:val="center"/>
          </w:tcPr>
          <w:p w14:paraId="40D6730E">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其它</w:t>
            </w:r>
          </w:p>
        </w:tc>
        <w:tc>
          <w:tcPr>
            <w:tcW w:w="6783" w:type="dxa"/>
            <w:vAlign w:val="center"/>
          </w:tcPr>
          <w:p w14:paraId="3B73F3BD">
            <w:pPr>
              <w:numPr>
                <w:ilvl w:val="0"/>
                <w:numId w:val="0"/>
              </w:numPr>
              <w:ind w:leftChars="0" w:right="0" w:rightChars="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zh-CN" w:eastAsia="zh-CN"/>
              </w:rPr>
              <w:t>本项目招标代理服务费按发改价格[2011]534号文标准收取，由成交供应商在领取成交通知书时一次性支付。</w:t>
            </w:r>
          </w:p>
        </w:tc>
      </w:tr>
    </w:tbl>
    <w:p w14:paraId="330A7AA5">
      <w:pPr>
        <w:spacing w:after="0" w:line="266" w:lineRule="exact"/>
        <w:rPr>
          <w:rFonts w:hint="eastAsia" w:ascii="宋体" w:hAnsi="宋体" w:eastAsia="宋体" w:cs="宋体"/>
          <w:color w:val="auto"/>
          <w:sz w:val="21"/>
        </w:rPr>
        <w:sectPr>
          <w:footerReference r:id="rId9" w:type="default"/>
          <w:footerReference r:id="rId10" w:type="even"/>
          <w:pgSz w:w="11930" w:h="16860"/>
          <w:pgMar w:top="1380" w:right="1060" w:bottom="1320" w:left="1200" w:header="0" w:footer="1137" w:gutter="0"/>
          <w:pgNumType w:fmt="decimal"/>
          <w:cols w:space="720" w:num="1"/>
        </w:sectPr>
      </w:pPr>
    </w:p>
    <w:p w14:paraId="09C08146">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A  说    明</w:t>
      </w:r>
    </w:p>
    <w:p w14:paraId="7EBE410A">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14:paraId="7056F006">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本次采购适用的法律、法规为《中华人民共和国政府采购法》、《中华人民共和国民典法》、《政府采购竞争性磋商采购方式管理暂行办法》。</w:t>
      </w:r>
    </w:p>
    <w:p w14:paraId="385C5EC3">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二、定义</w:t>
      </w:r>
    </w:p>
    <w:p w14:paraId="12F55E8E">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1、采购人：黄石空港城市建设投资有限公司。</w:t>
      </w:r>
    </w:p>
    <w:p w14:paraId="60CF9DDA">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2、采购代理机构：湖北辉达建设工程有限公司。</w:t>
      </w:r>
    </w:p>
    <w:p w14:paraId="1249518B">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3、磋商供应商：指符合竞争性磋商规定的条件、向采购人提交竞争性磋商响应文件的磋商供应商或其专业授权经销商。</w:t>
      </w:r>
    </w:p>
    <w:p w14:paraId="29FFD4B9">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4、货物：指磋商供应商按竞争性磋商规定，须向采购人提供的相应的采购清单上的全部内容。</w:t>
      </w:r>
    </w:p>
    <w:p w14:paraId="6A3BA763">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5、服务：指竞争性磋商规定磋商供应商应承担的送货、维护、售后服务和其他有关的义务。</w:t>
      </w:r>
    </w:p>
    <w:p w14:paraId="2BD0E78A">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三、合格的磋商供应商</w:t>
      </w:r>
    </w:p>
    <w:p w14:paraId="681D3B9B">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见第一部分“竞争性磋商公告”。</w:t>
      </w:r>
    </w:p>
    <w:p w14:paraId="1D87F91D">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四、磋商费用的承担</w:t>
      </w:r>
    </w:p>
    <w:p w14:paraId="67D17F72">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无论竞争性磋商过程中的做法和结果如何，磋商供应商自行承担所有与参加本项目有关的全部费用，采购人在任何情况下无义务和责任承担上述费用。</w:t>
      </w:r>
    </w:p>
    <w:p w14:paraId="11A03788">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本项目招标代理服务费按发改价格[2011]534号文标准收取，由成交供应商在领取成交通知书时一次性支付。</w:t>
      </w:r>
    </w:p>
    <w:p w14:paraId="0F4155AD">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B  竞争性磋商文件说明</w:t>
      </w:r>
    </w:p>
    <w:p w14:paraId="3D1E2FD6">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一、竞争性磋商文件的说明</w:t>
      </w:r>
    </w:p>
    <w:p w14:paraId="33A0FD07">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竞争性磋商文件是采购人用以阐明采购项目的内容及要求、磋商程序及办法、成交原则、主要合同条款和竞争性磋商响应文件格式的文件。</w:t>
      </w:r>
    </w:p>
    <w:p w14:paraId="45326B4F">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二、竞争性磋商由下述部分组成</w:t>
      </w:r>
    </w:p>
    <w:p w14:paraId="38385DDA">
      <w:pPr>
        <w:spacing w:line="360" w:lineRule="auto"/>
        <w:ind w:right="-161"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1、竞争性磋商公告</w:t>
      </w:r>
    </w:p>
    <w:p w14:paraId="416B5A67">
      <w:pPr>
        <w:spacing w:line="360" w:lineRule="auto"/>
        <w:ind w:right="-161"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2、竞争性磋商须知</w:t>
      </w:r>
    </w:p>
    <w:p w14:paraId="36409FB7">
      <w:pPr>
        <w:spacing w:line="360" w:lineRule="auto"/>
        <w:ind w:right="-161"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3、采购内容及要求</w:t>
      </w:r>
    </w:p>
    <w:p w14:paraId="4902938A">
      <w:pPr>
        <w:spacing w:line="360" w:lineRule="auto"/>
        <w:ind w:right="-161"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4、合同条款及格式</w:t>
      </w:r>
    </w:p>
    <w:p w14:paraId="6F13E2D3">
      <w:pPr>
        <w:spacing w:line="360" w:lineRule="auto"/>
        <w:ind w:right="-161"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5、竞争性磋商响应文件格式</w:t>
      </w:r>
    </w:p>
    <w:p w14:paraId="35E78299">
      <w:pPr>
        <w:spacing w:line="360" w:lineRule="auto"/>
        <w:ind w:right="-161"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6、资格后审证明文件</w:t>
      </w:r>
    </w:p>
    <w:p w14:paraId="0F807A8F">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C  竞争性磋商的澄清和修改</w:t>
      </w:r>
    </w:p>
    <w:p w14:paraId="48156093">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一、如对竞争性磋商文件有任何疑问，磋商供应商应将需澄清及答疑的内容以书面形式并加盖公章按竞争性磋商中的地址提交采购人。</w:t>
      </w:r>
    </w:p>
    <w:p w14:paraId="1FC566D9">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二、采购人只对书面问题做出答复，并将答复内容以答疑文件的方式发给所有竞争性磋商的收受人。</w:t>
      </w:r>
    </w:p>
    <w:p w14:paraId="6A086A99">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三、采购人可用补充文件的方式修正竞争性磋商，该补充文件将成为竞争性磋商的组成部分。</w:t>
      </w:r>
    </w:p>
    <w:p w14:paraId="1AAE4B42">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四、补充文件以书面方式发给所有竞争性磋商收受人，竞争性磋商收受人应以书面形式回复采购人确认收到的每一份补充文件。</w:t>
      </w:r>
    </w:p>
    <w:p w14:paraId="3E61A7DA">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五、为使磋商供应商有足够的时间按修正的竞争性磋商准备竞争性磋商响应文件，采购人可以酌情延长磋商截止时间，并将此变更通知所有竞争性磋商收受人。</w:t>
      </w:r>
    </w:p>
    <w:p w14:paraId="17E8D370">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六、当竞争性磋商补充(答疑)文件内容相矛盾时，以最后发出的文件为准。</w:t>
      </w:r>
    </w:p>
    <w:p w14:paraId="2538D97C">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七、采购过程中产生的修改文件或补充文件与原竞争性磋商一样均具有同等的法律效力。</w:t>
      </w:r>
    </w:p>
    <w:p w14:paraId="28C20E00">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D  竞争性磋商响应文件的制作</w:t>
      </w:r>
    </w:p>
    <w:p w14:paraId="708964A1">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14:paraId="693A5A30">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应仔细阅读竞争性磋商的所有内容，按照竞争性磋商的要求制作并递交竞争性磋商响应文件，并保证所提供的全部资料真实、准确，以确保对竞争性磋商做出实质性响应，否则，其磋商资格将被取消。</w:t>
      </w:r>
    </w:p>
    <w:p w14:paraId="6618A5AD">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2、采购人拒绝接受电报、电话或传真形式的竞争性磋商响应文件。</w:t>
      </w:r>
    </w:p>
    <w:p w14:paraId="46218E53">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二、竞争性磋商响应文件的组成</w:t>
      </w:r>
    </w:p>
    <w:p w14:paraId="02BFADEB">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1、竞争性磋商响应文件应包括下列部分</w:t>
      </w:r>
    </w:p>
    <w:p w14:paraId="308DDEE6">
      <w:pPr>
        <w:pStyle w:val="37"/>
        <w:numPr>
          <w:ilvl w:val="1"/>
          <w:numId w:val="3"/>
        </w:numPr>
        <w:tabs>
          <w:tab w:val="left" w:pos="1477"/>
        </w:tabs>
        <w:spacing w:before="0" w:after="0" w:line="240" w:lineRule="auto"/>
        <w:ind w:left="1476" w:right="0" w:hanging="661"/>
        <w:jc w:val="left"/>
        <w:rPr>
          <w:rFonts w:hint="eastAsia" w:ascii="宋体" w:hAnsi="宋体" w:eastAsia="宋体" w:cs="宋体"/>
          <w:color w:val="auto"/>
          <w:sz w:val="24"/>
          <w:szCs w:val="20"/>
        </w:rPr>
      </w:pPr>
      <w:r>
        <w:rPr>
          <w:rFonts w:hint="eastAsia" w:ascii="宋体" w:hAnsi="宋体" w:eastAsia="宋体" w:cs="宋体"/>
          <w:color w:val="auto"/>
          <w:sz w:val="24"/>
          <w:szCs w:val="20"/>
        </w:rPr>
        <w:t>磋商书</w:t>
      </w:r>
    </w:p>
    <w:p w14:paraId="0CD73934">
      <w:pPr>
        <w:pStyle w:val="37"/>
        <w:numPr>
          <w:ilvl w:val="1"/>
          <w:numId w:val="3"/>
        </w:numPr>
        <w:tabs>
          <w:tab w:val="left" w:pos="1477"/>
        </w:tabs>
        <w:spacing w:before="96" w:after="0" w:line="240" w:lineRule="auto"/>
        <w:ind w:left="1476" w:right="0" w:hanging="661"/>
        <w:jc w:val="left"/>
        <w:rPr>
          <w:rFonts w:hint="eastAsia" w:ascii="宋体" w:hAnsi="宋体" w:eastAsia="宋体" w:cs="宋体"/>
          <w:color w:val="auto"/>
          <w:sz w:val="24"/>
          <w:szCs w:val="20"/>
        </w:rPr>
      </w:pPr>
      <w:r>
        <w:rPr>
          <w:rFonts w:hint="eastAsia" w:ascii="宋体" w:hAnsi="宋体" w:eastAsia="宋体" w:cs="宋体"/>
          <w:color w:val="auto"/>
          <w:sz w:val="24"/>
          <w:szCs w:val="20"/>
        </w:rPr>
        <w:t>报价表</w:t>
      </w:r>
    </w:p>
    <w:p w14:paraId="4370B132">
      <w:pPr>
        <w:pStyle w:val="37"/>
        <w:numPr>
          <w:ilvl w:val="1"/>
          <w:numId w:val="3"/>
        </w:numPr>
        <w:tabs>
          <w:tab w:val="left" w:pos="1477"/>
        </w:tabs>
        <w:spacing w:before="96" w:after="0" w:line="240" w:lineRule="auto"/>
        <w:ind w:left="1476" w:right="0" w:hanging="661"/>
        <w:jc w:val="left"/>
        <w:rPr>
          <w:rFonts w:hint="eastAsia" w:ascii="宋体" w:hAnsi="宋体" w:eastAsia="宋体" w:cs="宋体"/>
          <w:color w:val="auto"/>
          <w:sz w:val="24"/>
          <w:szCs w:val="20"/>
        </w:rPr>
      </w:pPr>
      <w:r>
        <w:rPr>
          <w:rFonts w:hint="eastAsia" w:ascii="宋体" w:hAnsi="宋体" w:eastAsia="宋体" w:cs="宋体"/>
          <w:color w:val="auto"/>
          <w:sz w:val="24"/>
          <w:szCs w:val="20"/>
        </w:rPr>
        <w:t>分项明细表</w:t>
      </w:r>
    </w:p>
    <w:p w14:paraId="38234F52">
      <w:pPr>
        <w:pStyle w:val="37"/>
        <w:numPr>
          <w:ilvl w:val="1"/>
          <w:numId w:val="3"/>
        </w:numPr>
        <w:tabs>
          <w:tab w:val="left" w:pos="1477"/>
        </w:tabs>
        <w:spacing w:before="95" w:after="0" w:line="240" w:lineRule="auto"/>
        <w:ind w:left="1476" w:right="0" w:hanging="661"/>
        <w:jc w:val="left"/>
        <w:rPr>
          <w:rFonts w:hint="eastAsia" w:ascii="宋体" w:hAnsi="宋体" w:eastAsia="宋体" w:cs="宋体"/>
          <w:color w:val="auto"/>
          <w:sz w:val="24"/>
          <w:szCs w:val="20"/>
        </w:rPr>
      </w:pPr>
      <w:r>
        <w:rPr>
          <w:rFonts w:hint="eastAsia" w:ascii="宋体" w:hAnsi="宋体" w:eastAsia="宋体" w:cs="宋体"/>
          <w:color w:val="auto"/>
          <w:sz w:val="24"/>
          <w:szCs w:val="20"/>
        </w:rPr>
        <w:t>法人身份证明</w:t>
      </w:r>
    </w:p>
    <w:p w14:paraId="18BFD32D">
      <w:pPr>
        <w:pStyle w:val="37"/>
        <w:numPr>
          <w:ilvl w:val="1"/>
          <w:numId w:val="3"/>
        </w:numPr>
        <w:tabs>
          <w:tab w:val="left" w:pos="1477"/>
        </w:tabs>
        <w:spacing w:before="96" w:after="0" w:line="240" w:lineRule="auto"/>
        <w:ind w:left="1476" w:right="0" w:hanging="661"/>
        <w:jc w:val="left"/>
        <w:rPr>
          <w:rFonts w:hint="eastAsia" w:ascii="宋体" w:hAnsi="宋体" w:eastAsia="宋体" w:cs="宋体"/>
          <w:color w:val="auto"/>
          <w:sz w:val="24"/>
          <w:szCs w:val="20"/>
        </w:rPr>
      </w:pPr>
      <w:r>
        <w:rPr>
          <w:rFonts w:hint="eastAsia" w:ascii="宋体" w:hAnsi="宋体" w:eastAsia="宋体" w:cs="宋体"/>
          <w:color w:val="auto"/>
          <w:sz w:val="24"/>
          <w:szCs w:val="20"/>
        </w:rPr>
        <w:t>营业执照等证明文件</w:t>
      </w:r>
    </w:p>
    <w:p w14:paraId="310F2106">
      <w:pPr>
        <w:pStyle w:val="37"/>
        <w:numPr>
          <w:ilvl w:val="1"/>
          <w:numId w:val="3"/>
        </w:numPr>
        <w:tabs>
          <w:tab w:val="left" w:pos="1477"/>
        </w:tabs>
        <w:spacing w:before="96" w:after="0" w:line="240" w:lineRule="auto"/>
        <w:ind w:left="1476" w:right="0" w:hanging="661"/>
        <w:jc w:val="left"/>
        <w:rPr>
          <w:rFonts w:hint="eastAsia" w:ascii="宋体" w:hAnsi="宋体" w:eastAsia="宋体" w:cs="宋体"/>
          <w:color w:val="auto"/>
          <w:sz w:val="24"/>
          <w:szCs w:val="20"/>
        </w:rPr>
      </w:pPr>
      <w:r>
        <w:rPr>
          <w:rFonts w:hint="eastAsia" w:ascii="宋体" w:hAnsi="宋体" w:eastAsia="宋体" w:cs="宋体"/>
          <w:color w:val="auto"/>
          <w:sz w:val="24"/>
          <w:szCs w:val="20"/>
        </w:rPr>
        <w:t>拟派本项目成员情况表</w:t>
      </w:r>
    </w:p>
    <w:p w14:paraId="3653E25C">
      <w:pPr>
        <w:pStyle w:val="37"/>
        <w:numPr>
          <w:ilvl w:val="1"/>
          <w:numId w:val="3"/>
        </w:numPr>
        <w:tabs>
          <w:tab w:val="left" w:pos="1477"/>
        </w:tabs>
        <w:spacing w:before="96" w:after="0" w:line="240" w:lineRule="auto"/>
        <w:ind w:left="1476" w:right="0" w:hanging="661"/>
        <w:jc w:val="left"/>
        <w:rPr>
          <w:rFonts w:hint="eastAsia" w:ascii="宋体" w:hAnsi="宋体" w:eastAsia="宋体" w:cs="宋体"/>
          <w:color w:val="auto"/>
          <w:sz w:val="24"/>
          <w:szCs w:val="20"/>
        </w:rPr>
      </w:pPr>
      <w:r>
        <w:rPr>
          <w:rFonts w:hint="eastAsia" w:ascii="宋体" w:hAnsi="宋体" w:eastAsia="宋体" w:cs="宋体"/>
          <w:color w:val="auto"/>
          <w:sz w:val="24"/>
          <w:szCs w:val="20"/>
        </w:rPr>
        <w:t>相关承诺</w:t>
      </w:r>
    </w:p>
    <w:p w14:paraId="04A9BC64">
      <w:pPr>
        <w:pStyle w:val="37"/>
        <w:numPr>
          <w:ilvl w:val="1"/>
          <w:numId w:val="3"/>
        </w:numPr>
        <w:tabs>
          <w:tab w:val="left" w:pos="1477"/>
        </w:tabs>
        <w:spacing w:before="95" w:after="0" w:line="240" w:lineRule="auto"/>
        <w:ind w:left="1476" w:right="0" w:hanging="661"/>
        <w:jc w:val="left"/>
        <w:rPr>
          <w:rFonts w:hint="eastAsia" w:ascii="宋体" w:hAnsi="宋体" w:eastAsia="宋体" w:cs="宋体"/>
          <w:color w:val="auto"/>
          <w:sz w:val="24"/>
          <w:szCs w:val="20"/>
        </w:rPr>
      </w:pPr>
      <w:r>
        <w:rPr>
          <w:rFonts w:hint="eastAsia" w:ascii="宋体" w:hAnsi="宋体" w:eastAsia="宋体" w:cs="宋体"/>
          <w:color w:val="auto"/>
          <w:sz w:val="24"/>
          <w:szCs w:val="20"/>
        </w:rPr>
        <w:t>相关技术方案、措施</w:t>
      </w:r>
    </w:p>
    <w:p w14:paraId="6292D50B">
      <w:pPr>
        <w:pStyle w:val="37"/>
        <w:numPr>
          <w:ilvl w:val="1"/>
          <w:numId w:val="3"/>
        </w:numPr>
        <w:tabs>
          <w:tab w:val="left" w:pos="1477"/>
        </w:tabs>
        <w:spacing w:before="96" w:after="0" w:line="240" w:lineRule="auto"/>
        <w:ind w:left="1476" w:right="0" w:hanging="661"/>
        <w:jc w:val="left"/>
        <w:rPr>
          <w:rFonts w:hint="eastAsia" w:ascii="宋体" w:hAnsi="宋体" w:eastAsia="宋体" w:cs="宋体"/>
          <w:color w:val="auto"/>
          <w:sz w:val="24"/>
          <w:szCs w:val="20"/>
        </w:rPr>
      </w:pPr>
      <w:r>
        <w:rPr>
          <w:rFonts w:hint="eastAsia" w:ascii="宋体" w:hAnsi="宋体" w:eastAsia="宋体" w:cs="宋体"/>
          <w:color w:val="auto"/>
          <w:sz w:val="24"/>
          <w:szCs w:val="20"/>
        </w:rPr>
        <w:t>供应商认为需提供的其它有关资料</w:t>
      </w:r>
    </w:p>
    <w:p w14:paraId="6A3FA047">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三、竞争性磋商响应文件制作要求</w:t>
      </w:r>
    </w:p>
    <w:p w14:paraId="363D15AC">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1、磋商供应商应按照本竞争性磋商中第五部分竞争性磋商响应文件格式附件的要求制作竞争性磋商响应文件。如有漏项或采购人认为其竞争性磋商响应文件有明显缺陷的，造成的后果由磋商供应商自己承担。</w:t>
      </w:r>
    </w:p>
    <w:p w14:paraId="411E39C5">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2、磋商供应商提供竞争性磋商响应文件，需提供正本壹份、副本</w:t>
      </w:r>
      <w:r>
        <w:rPr>
          <w:rFonts w:hint="eastAsia" w:ascii="宋体" w:hAnsi="宋体" w:eastAsia="宋体" w:cs="宋体"/>
          <w:color w:val="auto"/>
          <w:sz w:val="24"/>
          <w:szCs w:val="24"/>
          <w:lang w:val="en-US" w:eastAsia="zh-CN"/>
        </w:rPr>
        <w:t>叁</w:t>
      </w:r>
      <w:r>
        <w:rPr>
          <w:rFonts w:hint="eastAsia" w:ascii="宋体" w:hAnsi="宋体" w:eastAsia="宋体" w:cs="宋体"/>
          <w:color w:val="auto"/>
          <w:sz w:val="24"/>
          <w:szCs w:val="24"/>
          <w:lang w:eastAsia="zh-CN"/>
        </w:rPr>
        <w:t>份，每份竞争性磋商响应文件封面，均要注明“正本”或“副本”字样，</w:t>
      </w:r>
      <w:r>
        <w:rPr>
          <w:rFonts w:hint="eastAsia" w:ascii="宋体" w:hAnsi="宋体" w:eastAsia="宋体" w:cs="宋体"/>
          <w:color w:val="auto"/>
          <w:sz w:val="24"/>
          <w:lang w:eastAsia="zh-CN"/>
        </w:rPr>
        <w:t>副本可以是正本的复印件，</w:t>
      </w:r>
      <w:r>
        <w:rPr>
          <w:rFonts w:hint="eastAsia" w:ascii="宋体" w:hAnsi="宋体" w:eastAsia="宋体" w:cs="宋体"/>
          <w:color w:val="auto"/>
          <w:sz w:val="24"/>
          <w:szCs w:val="24"/>
          <w:lang w:eastAsia="zh-CN"/>
        </w:rPr>
        <w:t>一旦正本和副本内容有差异，以正本为准；正本和副本应分开单独密封。</w:t>
      </w:r>
    </w:p>
    <w:p w14:paraId="642ECF8E">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3、竞争性磋商响应文件应当以纸质印刷体形式编制，文件正文要编写目录、页码，且装订完好。由于竞争性磋商响应文件出现错页、缺页所导致的一切后果由磋商供应商自行承担。</w:t>
      </w:r>
    </w:p>
    <w:p w14:paraId="0C203D41">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4、竞争性磋商响应文件文字：竞争性磋商响应文件均以中文印刷，中文以外的文字应附以中文译文，中外文不符时以中文为准。</w:t>
      </w:r>
    </w:p>
    <w:p w14:paraId="1067B02A">
      <w:pPr>
        <w:spacing w:line="360" w:lineRule="auto"/>
        <w:ind w:right="-161" w:firstLine="480" w:firstLineChars="200"/>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5、竞争性磋商响应文件计量单位：除在竞争性磋商的技术规格中有规定的之外，计量单位使用中华人民共和国法定计量单位。</w:t>
      </w:r>
    </w:p>
    <w:p w14:paraId="7FA3FE2E">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四、磋商报价</w:t>
      </w:r>
    </w:p>
    <w:p w14:paraId="6FC67FAB">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1、磋商供应商可根据企业具体情况在合理范围内自主考虑报价，但不得低于成本价，磋商后的最终报价（第二次报价）为最终报价，采购人不支付报价以外的任何费用。</w:t>
      </w:r>
    </w:p>
    <w:p w14:paraId="4F694085">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2、如果分项报价与单价不符的，则以单价为准；其它表格与开标一览表不符的，以开标一览表为准；小写与大写不符的，以大写为准；副本与正本不符的，以正本为准。</w:t>
      </w:r>
    </w:p>
    <w:p w14:paraId="257A697C">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14:paraId="0519A1D3">
      <w:pPr>
        <w:spacing w:line="360" w:lineRule="auto"/>
        <w:ind w:right="-161" w:firstLine="480" w:firstLineChars="200"/>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4、报价时必须注明交货时间及售后服务承诺。交货时间或售后服务承诺不详或无注明引起的后果，由磋商供应商自行承担。</w:t>
      </w:r>
    </w:p>
    <w:p w14:paraId="2A57C90F">
      <w:pPr>
        <w:spacing w:line="360" w:lineRule="auto"/>
        <w:ind w:right="-159"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五、磋商有效期</w:t>
      </w:r>
    </w:p>
    <w:p w14:paraId="137E3D32">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1、竞争性磋商响应文件有效期为从磋商响应文件截止之日起60个日历天。</w:t>
      </w:r>
    </w:p>
    <w:p w14:paraId="42F5A8C0">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竞争性磋商响应文件。</w:t>
      </w:r>
    </w:p>
    <w:p w14:paraId="00974869">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六、竞争性磋商响应文件签署及修改</w:t>
      </w:r>
    </w:p>
    <w:p w14:paraId="30F076A6">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1、竞争性磋商响应文件正本和副本必须由法定代表人或其授权代表在规定签章处签字并加盖公章。</w:t>
      </w:r>
    </w:p>
    <w:p w14:paraId="634F474A">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2、磋商供应商于磋商文件递交截止时间前可以补充、修改或撤回竞争性磋商响应文件，并书面通知采购人。</w:t>
      </w:r>
    </w:p>
    <w:p w14:paraId="4B42D8C6">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3、除磋商供应商对错处作必要修改外，竞争性磋商响应文件中不许有加行、涂抹或改写。如有修改错漏处，必须由磋商供应商法定代表人或其授权代理人签字并加盖公章。</w:t>
      </w:r>
    </w:p>
    <w:p w14:paraId="485600A6">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七、竞争性磋商响应文件的密封和标记</w:t>
      </w:r>
    </w:p>
    <w:p w14:paraId="39DE0919">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1、磋商供应商应将竞争性磋商响应文件正本和副本分别用非透明档案袋或牛皮纸密封，在封套的封口处加盖公章，并标明项目编号、项目名称、供应商名称及正本和副本字样。</w:t>
      </w:r>
    </w:p>
    <w:p w14:paraId="0776CE56">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、竞争性磋商响应文件密封袋的正面须标明以下字样：</w:t>
      </w:r>
    </w:p>
    <w:p w14:paraId="0426E260">
      <w:pPr>
        <w:spacing w:line="360" w:lineRule="auto"/>
        <w:ind w:right="-161"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(1)项目编号：</w:t>
      </w:r>
    </w:p>
    <w:p w14:paraId="121CDF78">
      <w:pPr>
        <w:spacing w:line="360" w:lineRule="auto"/>
        <w:ind w:right="-161"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(2)项目名称：</w:t>
      </w:r>
    </w:p>
    <w:p w14:paraId="38990B47">
      <w:pPr>
        <w:spacing w:line="360" w:lineRule="auto"/>
        <w:ind w:right="-161"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(3)供应商名称并加盖单位公章</w:t>
      </w:r>
    </w:p>
    <w:p w14:paraId="4DA9A95D">
      <w:pPr>
        <w:spacing w:line="360" w:lineRule="auto"/>
        <w:ind w:right="-161"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   年   月   日   时   分之前不得启封。</w:t>
      </w:r>
    </w:p>
    <w:p w14:paraId="67E7AAB4">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E  竞争性磋商响应文件的递交</w:t>
      </w:r>
    </w:p>
    <w:p w14:paraId="65B9015E">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一、竞争性磋商响应文件必须有法定代表人或授权委托代理人当面递交。</w:t>
      </w:r>
    </w:p>
    <w:p w14:paraId="50293B08">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二、竞争性磋商响应文件递交的时间与地点见第一部分</w:t>
      </w:r>
      <w:r>
        <w:rPr>
          <w:rFonts w:hint="eastAsia" w:ascii="宋体" w:hAnsi="宋体" w:eastAsia="宋体" w:cs="宋体"/>
          <w:bCs/>
          <w:color w:val="auto"/>
          <w:sz w:val="24"/>
          <w:szCs w:val="24"/>
          <w:lang w:eastAsia="zh-CN"/>
        </w:rPr>
        <w:t>竞争性磋商</w:t>
      </w:r>
      <w:r>
        <w:rPr>
          <w:rFonts w:hint="eastAsia" w:ascii="宋体" w:hAnsi="宋体" w:eastAsia="宋体" w:cs="宋体"/>
          <w:color w:val="auto"/>
          <w:sz w:val="24"/>
          <w:szCs w:val="24"/>
          <w:lang w:eastAsia="zh-CN"/>
        </w:rPr>
        <w:t>公告。</w:t>
      </w:r>
    </w:p>
    <w:p w14:paraId="6010A7C8">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三、采购人将拒绝接收过时递交的竞争性磋商响应文件。</w:t>
      </w:r>
    </w:p>
    <w:p w14:paraId="634357BA">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四、采购人将拒绝接收不符合密封要求的竞争性磋商响应文件。</w:t>
      </w:r>
    </w:p>
    <w:p w14:paraId="69D8E497">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五、采购人将拒绝接收不符合数量要求的竞争性磋商响应文件。</w:t>
      </w:r>
    </w:p>
    <w:p w14:paraId="7248EB48">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F  磋商</w:t>
      </w:r>
    </w:p>
    <w:p w14:paraId="3EC1B02F">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一、磋商时间及地点</w:t>
      </w:r>
    </w:p>
    <w:p w14:paraId="1186A7C5">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见第一部分“竞争性磋商公告”</w:t>
      </w:r>
    </w:p>
    <w:p w14:paraId="54F5E4D0">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二、磋商小组的组成及工作要求</w:t>
      </w:r>
    </w:p>
    <w:p w14:paraId="430C8471">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磋商小组由政府采购代理机构组建。采购人委派一名代表参加磋商的，则外聘二名专家（技术、经济等方面）组成磋商小组；采购人不委派代表参加磋商的，则外聘三名专家（技术、经济等方面）组成磋商小组。</w:t>
      </w:r>
    </w:p>
    <w:p w14:paraId="0320669A">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2、磋商小组负责确定制定磋商文件、确定磋商供应商名单、响应文件的评审、</w:t>
      </w:r>
    </w:p>
    <w:p w14:paraId="67CE33D9">
      <w:pPr>
        <w:spacing w:line="360" w:lineRule="auto"/>
        <w:ind w:firstLine="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磋商、商务技术服务评议并评分、根据综合评分情况编写评审报告，协助处理质疑、投诉等工作。</w:t>
      </w:r>
    </w:p>
    <w:p w14:paraId="39D90C93">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三、磋商程序</w:t>
      </w:r>
    </w:p>
    <w:p w14:paraId="67E99111">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1、磋商供应商</w:t>
      </w:r>
      <w:r>
        <w:rPr>
          <w:rFonts w:hint="eastAsia" w:ascii="宋体" w:hAnsi="宋体" w:eastAsia="宋体" w:cs="宋体"/>
          <w:color w:val="auto"/>
          <w:sz w:val="24"/>
          <w:szCs w:val="24"/>
          <w:lang w:eastAsia="zh-CN"/>
        </w:rPr>
        <w:t>法定代表人或</w:t>
      </w:r>
      <w:r>
        <w:rPr>
          <w:rFonts w:hint="eastAsia" w:ascii="宋体" w:hAnsi="宋体" w:eastAsia="宋体" w:cs="宋体"/>
          <w:bCs/>
          <w:color w:val="auto"/>
          <w:sz w:val="24"/>
          <w:szCs w:val="24"/>
          <w:lang w:eastAsia="zh-CN"/>
        </w:rPr>
        <w:t>授权代表及其项目相关的商务技术人员按要求参加本项目磋商过程。</w:t>
      </w:r>
    </w:p>
    <w:p w14:paraId="6D3C5057">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14:paraId="1C9024AA">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3、磋商小组验证各磋商供应商</w:t>
      </w:r>
      <w:r>
        <w:rPr>
          <w:rFonts w:hint="eastAsia" w:ascii="宋体" w:hAnsi="宋体" w:eastAsia="宋体" w:cs="宋体"/>
          <w:color w:val="auto"/>
          <w:sz w:val="24"/>
          <w:szCs w:val="24"/>
          <w:lang w:eastAsia="zh-CN"/>
        </w:rPr>
        <w:t>法定代表人</w:t>
      </w:r>
      <w:r>
        <w:rPr>
          <w:rFonts w:hint="eastAsia" w:ascii="宋体" w:hAnsi="宋体" w:eastAsia="宋体" w:cs="宋体"/>
          <w:bCs/>
          <w:color w:val="auto"/>
          <w:sz w:val="24"/>
          <w:szCs w:val="24"/>
          <w:lang w:eastAsia="zh-CN"/>
        </w:rPr>
        <w:t>或委托授权人的身份。磋商供应商</w:t>
      </w:r>
      <w:r>
        <w:rPr>
          <w:rFonts w:hint="eastAsia" w:ascii="宋体" w:hAnsi="宋体" w:eastAsia="宋体" w:cs="宋体"/>
          <w:color w:val="auto"/>
          <w:sz w:val="24"/>
          <w:szCs w:val="24"/>
          <w:lang w:eastAsia="zh-CN"/>
        </w:rPr>
        <w:t>法定代表人</w:t>
      </w:r>
      <w:r>
        <w:rPr>
          <w:rFonts w:hint="eastAsia" w:ascii="宋体" w:hAnsi="宋体" w:eastAsia="宋体" w:cs="宋体"/>
          <w:bCs/>
          <w:color w:val="auto"/>
          <w:sz w:val="24"/>
          <w:szCs w:val="24"/>
          <w:lang w:eastAsia="zh-CN"/>
        </w:rPr>
        <w:t>或委托授权人身份与响应文件不符的、响应文件未按要求加盖印章和签字的，磋商小组有权拒绝该磋商供应商参加磋商。</w:t>
      </w:r>
    </w:p>
    <w:p w14:paraId="5BA27608">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36F1C7D5">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14:paraId="14C97583">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4B552EBC">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7F78CD91">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5.3磋商供应商可以对参加竞争性磋商项目的采购需求提出优化建议，并以书面提交磋商小组。</w:t>
      </w:r>
    </w:p>
    <w:p w14:paraId="73BEDE7E">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6.第一轮磋商</w:t>
      </w:r>
    </w:p>
    <w:p w14:paraId="04DDC31B">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6.1磋商小组将按照随机抽签的顺序决定磋商供应商的磋商顺序，并与单一磋商供应商分别进行磋商。</w:t>
      </w:r>
    </w:p>
    <w:p w14:paraId="4AF435C0">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6C74D8C4">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6.3磋商小组按磋商文件设定的方法和标准确定磋商供应商符合磋商文件要求的，该磋商供应商即为合格的磋商供应商。</w:t>
      </w:r>
    </w:p>
    <w:p w14:paraId="203AD58F">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磋商后，合格的磋商供应商超过二家的，磋商小组可根据采购项目的特点、采购人的实际需求及与各磋商供应商的磋商情况对磋商文件作出实质性变动，并进行下一轮竞争性磋商，或直接进入最后报价。变动后的磋商文件至少有二家磋商供应商满足。</w:t>
      </w:r>
    </w:p>
    <w:p w14:paraId="736304C7">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6.5合格的磋商供应商不足三家的，本次磋商终止。</w:t>
      </w:r>
    </w:p>
    <w:p w14:paraId="23B207F9">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7.磋商文件修正</w:t>
      </w:r>
    </w:p>
    <w:p w14:paraId="7A1B4D41">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093B8F80">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7.2磋商小组将磋商文件的修改结果以书面形式通知参加磋商的磋商供应商。</w:t>
      </w:r>
    </w:p>
    <w:p w14:paraId="3CC23C7A">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22EA2B6B">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7.4对无法详细描述需求，需要磋商供应商提供设计或者解决方案的项目，磋商小组可以根据采购人对需求确认情况，进行多轮磋商，直至采购人代表最终确认需求为止。</w:t>
      </w:r>
    </w:p>
    <w:p w14:paraId="3EAB22C6">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8.第二轮磋商</w:t>
      </w:r>
    </w:p>
    <w:p w14:paraId="19BBEF98">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8.1磋商小组就修正后的磋商文件与磋商供应商分别进行磋商。</w:t>
      </w:r>
    </w:p>
    <w:p w14:paraId="3858E941">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8.2第二轮磋商结束后，实质性响应磋商文件及变动后磋商文件要求的磋商供应商不足三家的，按照上一轮磋商程序办理，以此类推。</w:t>
      </w:r>
    </w:p>
    <w:p w14:paraId="1DE5515D">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9.最后报价</w:t>
      </w:r>
    </w:p>
    <w:p w14:paraId="0C4D3570">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9.1磋商小组对磋商文件中能够详细列明采购标的的技术、服务要求的，在磋商结束后，所有继续参加磋商合格的磋商供应商应在规定时间内提交最后报价。</w:t>
      </w:r>
    </w:p>
    <w:p w14:paraId="167314ED">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二家以上合格磋商供应商的设计方案或者解决方案，并要求其在规定时间内提交最后报价。</w:t>
      </w:r>
    </w:p>
    <w:p w14:paraId="29540CEF">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9.3磋商供应商的报价均超过了政府采购最高限价或报价未超过采购最高限价的磋商供应商不足三家的，磋商活动终止。</w:t>
      </w:r>
    </w:p>
    <w:p w14:paraId="70F3D5F3">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9.4最后报价文件应密封，并在规定的同一时间内提交。最后报价是磋商供应商响应文件的有效组成部分。</w:t>
      </w:r>
    </w:p>
    <w:p w14:paraId="3D69F9BC">
      <w:pPr>
        <w:spacing w:line="360" w:lineRule="auto"/>
        <w:ind w:left="330" w:leftChars="150" w:firstLine="240" w:firstLineChars="1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9.5在提交最后报价之前，磋商供应商可以根据磋商情况退出磋商。</w:t>
      </w:r>
    </w:p>
    <w:p w14:paraId="398E2CFB">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四、竞争性磋商响应文件有下列情况之一的，磋商小组应当在资格性、符合性审查时按无效响应文件处理：</w:t>
      </w:r>
    </w:p>
    <w:p w14:paraId="7D383851">
      <w:pPr>
        <w:spacing w:line="360" w:lineRule="auto"/>
        <w:ind w:right="-161"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1、未按照磋商文件规定要求密封、签署、盖章的；</w:t>
      </w:r>
    </w:p>
    <w:p w14:paraId="234C8713">
      <w:pPr>
        <w:spacing w:line="360" w:lineRule="auto"/>
        <w:ind w:right="-161"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2、未标明项目完成期限或超过磋商文件规定的项目完成期限；</w:t>
      </w:r>
    </w:p>
    <w:p w14:paraId="3E3A7264">
      <w:pPr>
        <w:spacing w:line="360" w:lineRule="auto"/>
        <w:ind w:right="-161"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3、不具备磋商文件中规定的资格要求的；</w:t>
      </w:r>
    </w:p>
    <w:p w14:paraId="4B8607FF">
      <w:pPr>
        <w:spacing w:line="360" w:lineRule="auto"/>
        <w:ind w:right="-161"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4、响应性文件附有采购人不能接受条件的；</w:t>
      </w:r>
    </w:p>
    <w:p w14:paraId="68FB2CF6">
      <w:pPr>
        <w:spacing w:line="360" w:lineRule="auto"/>
        <w:ind w:right="-161"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5、未按磋商文件要求提交有关资料或提交的资料存在虚假成份的。</w:t>
      </w:r>
    </w:p>
    <w:p w14:paraId="7A483A3B">
      <w:pPr>
        <w:spacing w:line="360" w:lineRule="auto"/>
        <w:ind w:right="-161" w:firstLine="482" w:firstLineChars="200"/>
        <w:rPr>
          <w:rFonts w:hint="eastAsia" w:ascii="宋体" w:hAnsi="宋体" w:eastAsia="宋体" w:cs="宋体"/>
          <w:b/>
          <w:color w:val="auto"/>
          <w:sz w:val="24"/>
          <w:szCs w:val="24"/>
          <w:lang w:eastAsia="zh-CN"/>
        </w:rPr>
      </w:pPr>
      <w:bookmarkStart w:id="2" w:name="_Toc19775"/>
      <w:r>
        <w:rPr>
          <w:rFonts w:hint="eastAsia" w:ascii="宋体" w:hAnsi="宋体" w:eastAsia="宋体" w:cs="宋体"/>
          <w:b/>
          <w:color w:val="auto"/>
          <w:sz w:val="24"/>
          <w:szCs w:val="24"/>
          <w:lang w:eastAsia="zh-CN"/>
        </w:rPr>
        <w:t>五、评标办法</w:t>
      </w:r>
    </w:p>
    <w:bookmarkEnd w:id="2"/>
    <w:p w14:paraId="2531A7FD">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1、采用综合评分法。</w:t>
      </w:r>
    </w:p>
    <w:p w14:paraId="362D6547">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2、只有通过资格、符合、技术项审查的磋商供应商并对磋商中作出各项服务承诺进行最终确认的磋商供应商才可进入综合评定和打分。</w:t>
      </w:r>
    </w:p>
    <w:p w14:paraId="27FDEDD2">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3、磋商小组依据各磋商供应商对竞争性磋商的符合性和技术响应程度、业绩、信誉、综合实力、售后服务承诺、报价等因素，按照竞争性磋商规定的评分标准进行综合打分。</w:t>
      </w:r>
    </w:p>
    <w:p w14:paraId="0934635B">
      <w:pPr>
        <w:spacing w:line="360" w:lineRule="auto"/>
        <w:ind w:right="-161" w:firstLine="482" w:firstLineChars="200"/>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六、定标原则</w:t>
      </w:r>
    </w:p>
    <w:p w14:paraId="0B9949E1">
      <w:pPr>
        <w:spacing w:line="360" w:lineRule="auto"/>
        <w:ind w:right="-161" w:firstLine="480" w:firstLineChars="200"/>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磋商小组按照采购需求且综合得分最高、排序第一的原则确定成交供应商。</w:t>
      </w:r>
    </w:p>
    <w:p w14:paraId="7E41F925">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G  评分标准（总分100分）</w:t>
      </w:r>
    </w:p>
    <w:p w14:paraId="20DBA823">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一、评定办法前附表</w:t>
      </w:r>
    </w:p>
    <w:tbl>
      <w:tblPr>
        <w:tblStyle w:val="19"/>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1079"/>
        <w:gridCol w:w="1768"/>
        <w:gridCol w:w="5693"/>
      </w:tblGrid>
      <w:tr w14:paraId="6919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59" w:type="dxa"/>
            <w:gridSpan w:val="2"/>
            <w:vAlign w:val="center"/>
          </w:tcPr>
          <w:p w14:paraId="07BAFABC">
            <w:pPr>
              <w:jc w:val="center"/>
              <w:rPr>
                <w:rFonts w:hint="eastAsia" w:ascii="宋体" w:hAnsi="宋体" w:eastAsia="宋体" w:cs="宋体"/>
                <w:b/>
                <w:bCs/>
                <w:color w:val="auto"/>
              </w:rPr>
            </w:pPr>
            <w:r>
              <w:rPr>
                <w:rFonts w:hint="eastAsia" w:ascii="宋体" w:hAnsi="宋体" w:eastAsia="宋体" w:cs="宋体"/>
                <w:b/>
                <w:bCs/>
                <w:color w:val="auto"/>
              </w:rPr>
              <w:t>条款号</w:t>
            </w:r>
          </w:p>
        </w:tc>
        <w:tc>
          <w:tcPr>
            <w:tcW w:w="1768" w:type="dxa"/>
            <w:vAlign w:val="center"/>
          </w:tcPr>
          <w:p w14:paraId="53E61349">
            <w:pPr>
              <w:jc w:val="center"/>
              <w:rPr>
                <w:rFonts w:hint="eastAsia" w:ascii="宋体" w:hAnsi="宋体" w:eastAsia="宋体" w:cs="宋体"/>
                <w:b/>
                <w:bCs/>
                <w:color w:val="auto"/>
              </w:rPr>
            </w:pPr>
            <w:r>
              <w:rPr>
                <w:rFonts w:hint="eastAsia" w:ascii="宋体" w:hAnsi="宋体" w:eastAsia="宋体" w:cs="宋体"/>
                <w:b/>
                <w:bCs/>
                <w:color w:val="auto"/>
              </w:rPr>
              <w:t>评审因素</w:t>
            </w:r>
          </w:p>
        </w:tc>
        <w:tc>
          <w:tcPr>
            <w:tcW w:w="5693" w:type="dxa"/>
            <w:vAlign w:val="center"/>
          </w:tcPr>
          <w:p w14:paraId="48F0BDA2">
            <w:pPr>
              <w:jc w:val="center"/>
              <w:rPr>
                <w:rFonts w:hint="eastAsia" w:ascii="宋体" w:hAnsi="宋体" w:eastAsia="宋体" w:cs="宋体"/>
                <w:b/>
                <w:bCs/>
                <w:color w:val="auto"/>
              </w:rPr>
            </w:pPr>
            <w:r>
              <w:rPr>
                <w:rFonts w:hint="eastAsia" w:ascii="宋体" w:hAnsi="宋体" w:eastAsia="宋体" w:cs="宋体"/>
                <w:b/>
                <w:bCs/>
                <w:color w:val="auto"/>
              </w:rPr>
              <w:t>评审标准</w:t>
            </w:r>
          </w:p>
        </w:tc>
      </w:tr>
      <w:tr w14:paraId="0CD4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24" w:hRule="atLeast"/>
          <w:jc w:val="center"/>
        </w:trPr>
        <w:tc>
          <w:tcPr>
            <w:tcW w:w="680" w:type="dxa"/>
            <w:vAlign w:val="center"/>
          </w:tcPr>
          <w:p w14:paraId="4750F007">
            <w:pPr>
              <w:ind w:firstLine="0"/>
              <w:jc w:val="center"/>
              <w:rPr>
                <w:rFonts w:hint="eastAsia" w:ascii="宋体" w:hAnsi="宋体" w:eastAsia="宋体" w:cs="宋体"/>
                <w:bCs/>
                <w:color w:val="auto"/>
              </w:rPr>
            </w:pPr>
            <w:r>
              <w:rPr>
                <w:rFonts w:hint="eastAsia" w:ascii="宋体" w:hAnsi="宋体" w:eastAsia="宋体" w:cs="宋体"/>
                <w:bCs/>
                <w:color w:val="auto"/>
              </w:rPr>
              <w:t>1.1</w:t>
            </w:r>
          </w:p>
        </w:tc>
        <w:tc>
          <w:tcPr>
            <w:tcW w:w="1079" w:type="dxa"/>
            <w:vAlign w:val="center"/>
          </w:tcPr>
          <w:p w14:paraId="09004F87">
            <w:pPr>
              <w:ind w:firstLine="0"/>
              <w:jc w:val="center"/>
              <w:rPr>
                <w:rFonts w:hint="eastAsia" w:ascii="宋体" w:hAnsi="宋体" w:eastAsia="宋体" w:cs="宋体"/>
                <w:color w:val="auto"/>
              </w:rPr>
            </w:pPr>
            <w:r>
              <w:rPr>
                <w:rFonts w:hint="eastAsia" w:ascii="宋体" w:hAnsi="宋体" w:eastAsia="宋体" w:cs="宋体"/>
                <w:color w:val="auto"/>
              </w:rPr>
              <w:t>资格性</w:t>
            </w:r>
          </w:p>
          <w:p w14:paraId="0FE9E9C6">
            <w:pPr>
              <w:ind w:firstLine="0"/>
              <w:jc w:val="center"/>
              <w:rPr>
                <w:rFonts w:hint="eastAsia" w:ascii="宋体" w:hAnsi="宋体" w:eastAsia="宋体" w:cs="宋体"/>
                <w:bCs/>
                <w:color w:val="auto"/>
              </w:rPr>
            </w:pPr>
            <w:r>
              <w:rPr>
                <w:rFonts w:hint="eastAsia" w:ascii="宋体" w:hAnsi="宋体" w:eastAsia="宋体" w:cs="宋体"/>
                <w:color w:val="auto"/>
              </w:rPr>
              <w:t>审查标准</w:t>
            </w:r>
          </w:p>
        </w:tc>
        <w:tc>
          <w:tcPr>
            <w:tcW w:w="1768" w:type="dxa"/>
            <w:vAlign w:val="center"/>
          </w:tcPr>
          <w:p w14:paraId="382010D5">
            <w:pPr>
              <w:ind w:firstLine="0"/>
              <w:jc w:val="center"/>
              <w:rPr>
                <w:rFonts w:hint="eastAsia" w:ascii="宋体" w:hAnsi="宋体" w:eastAsia="宋体" w:cs="宋体"/>
                <w:color w:val="auto"/>
              </w:rPr>
            </w:pPr>
            <w:r>
              <w:rPr>
                <w:rFonts w:hint="eastAsia" w:ascii="宋体" w:hAnsi="宋体" w:eastAsia="宋体" w:cs="宋体"/>
                <w:color w:val="auto"/>
              </w:rPr>
              <w:t>资格要求</w:t>
            </w:r>
          </w:p>
        </w:tc>
        <w:tc>
          <w:tcPr>
            <w:tcW w:w="5693" w:type="dxa"/>
            <w:vAlign w:val="center"/>
          </w:tcPr>
          <w:p w14:paraId="5BE66578">
            <w:pPr>
              <w:ind w:firstLine="0"/>
              <w:rPr>
                <w:rFonts w:hint="eastAsia" w:ascii="宋体" w:hAnsi="宋体" w:eastAsia="宋体" w:cs="宋体"/>
                <w:color w:val="auto"/>
                <w:lang w:eastAsia="zh-CN"/>
              </w:rPr>
            </w:pPr>
            <w:r>
              <w:rPr>
                <w:rFonts w:hint="eastAsia" w:ascii="宋体" w:hAnsi="宋体" w:eastAsia="宋体" w:cs="宋体"/>
                <w:color w:val="auto"/>
                <w:lang w:eastAsia="zh-CN"/>
              </w:rPr>
              <w:t>符合本磋商文件</w:t>
            </w:r>
            <w:r>
              <w:rPr>
                <w:rFonts w:hint="eastAsia" w:ascii="宋体" w:hAnsi="宋体" w:eastAsia="宋体" w:cs="宋体"/>
                <w:color w:val="auto"/>
                <w:highlight w:val="none"/>
                <w:lang w:eastAsia="zh-CN"/>
              </w:rPr>
              <w:t>第六部分</w:t>
            </w:r>
            <w:r>
              <w:rPr>
                <w:rFonts w:hint="eastAsia" w:ascii="宋体" w:hAnsi="宋体" w:eastAsia="宋体" w:cs="宋体"/>
                <w:color w:val="auto"/>
                <w:lang w:eastAsia="zh-CN"/>
              </w:rPr>
              <w:t>资格后审证明文件要求，并提供合格有效的证明材料。</w:t>
            </w:r>
          </w:p>
        </w:tc>
      </w:tr>
      <w:tr w14:paraId="7ABE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91" w:hRule="atLeast"/>
          <w:jc w:val="center"/>
        </w:trPr>
        <w:tc>
          <w:tcPr>
            <w:tcW w:w="680" w:type="dxa"/>
            <w:vMerge w:val="restart"/>
            <w:vAlign w:val="center"/>
          </w:tcPr>
          <w:p w14:paraId="19770A66">
            <w:pPr>
              <w:ind w:left="0" w:leftChars="0" w:firstLine="0" w:firstLineChars="0"/>
              <w:jc w:val="center"/>
              <w:rPr>
                <w:rFonts w:hint="eastAsia" w:ascii="宋体" w:hAnsi="宋体" w:eastAsia="宋体" w:cs="宋体"/>
                <w:bCs/>
                <w:color w:val="auto"/>
                <w:lang w:val="en-US" w:eastAsia="zh-CN"/>
              </w:rPr>
            </w:pPr>
            <w:r>
              <w:rPr>
                <w:rFonts w:hint="eastAsia" w:ascii="宋体" w:hAnsi="宋体" w:eastAsia="宋体" w:cs="宋体"/>
                <w:bCs/>
                <w:color w:val="auto"/>
                <w:lang w:val="en-US" w:eastAsia="zh-CN"/>
              </w:rPr>
              <w:t>1.2</w:t>
            </w:r>
          </w:p>
        </w:tc>
        <w:tc>
          <w:tcPr>
            <w:tcW w:w="1079" w:type="dxa"/>
            <w:vMerge w:val="restart"/>
            <w:vAlign w:val="center"/>
          </w:tcPr>
          <w:p w14:paraId="3721C591">
            <w:pPr>
              <w:ind w:left="0" w:leftChars="0" w:firstLine="0" w:firstLineChars="0"/>
              <w:jc w:val="center"/>
              <w:rPr>
                <w:rFonts w:hint="eastAsia" w:ascii="宋体" w:hAnsi="宋体" w:eastAsia="宋体" w:cs="宋体"/>
                <w:bCs/>
                <w:color w:val="auto"/>
                <w:lang w:val="en-US" w:eastAsia="zh-CN"/>
              </w:rPr>
            </w:pPr>
            <w:r>
              <w:rPr>
                <w:rFonts w:hint="eastAsia" w:ascii="宋体" w:hAnsi="宋体" w:eastAsia="宋体" w:cs="宋体"/>
                <w:bCs/>
                <w:color w:val="auto"/>
                <w:lang w:val="en-US" w:eastAsia="zh-CN"/>
              </w:rPr>
              <w:t>符合性审查标准</w:t>
            </w:r>
          </w:p>
        </w:tc>
        <w:tc>
          <w:tcPr>
            <w:tcW w:w="1768" w:type="dxa"/>
            <w:vAlign w:val="center"/>
          </w:tcPr>
          <w:p w14:paraId="1048584E">
            <w:pPr>
              <w:ind w:firstLine="0"/>
              <w:jc w:val="center"/>
              <w:rPr>
                <w:rFonts w:hint="eastAsia" w:ascii="宋体" w:hAnsi="宋体" w:eastAsia="宋体" w:cs="宋体"/>
                <w:color w:val="auto"/>
              </w:rPr>
            </w:pPr>
            <w:r>
              <w:rPr>
                <w:rFonts w:hint="eastAsia" w:ascii="宋体" w:hAnsi="宋体" w:eastAsia="宋体" w:cs="宋体"/>
                <w:color w:val="auto"/>
                <w:lang w:eastAsia="zh-CN"/>
              </w:rPr>
              <w:t>采购</w:t>
            </w:r>
            <w:r>
              <w:rPr>
                <w:rFonts w:hint="eastAsia" w:ascii="宋体" w:hAnsi="宋体" w:eastAsia="宋体" w:cs="宋体"/>
                <w:color w:val="auto"/>
              </w:rPr>
              <w:t>文件的获取</w:t>
            </w:r>
          </w:p>
        </w:tc>
        <w:tc>
          <w:tcPr>
            <w:tcW w:w="5693" w:type="dxa"/>
            <w:vAlign w:val="center"/>
          </w:tcPr>
          <w:p w14:paraId="2CE6EC0C">
            <w:pPr>
              <w:ind w:firstLine="0"/>
              <w:jc w:val="left"/>
              <w:rPr>
                <w:rFonts w:hint="eastAsia" w:ascii="宋体" w:hAnsi="宋体" w:eastAsia="宋体" w:cs="宋体"/>
                <w:color w:val="auto"/>
                <w:lang w:eastAsia="zh-CN"/>
              </w:rPr>
            </w:pPr>
            <w:r>
              <w:rPr>
                <w:rFonts w:hint="eastAsia" w:ascii="宋体" w:hAnsi="宋体" w:eastAsia="宋体" w:cs="宋体"/>
                <w:color w:val="auto"/>
                <w:lang w:eastAsia="zh-CN"/>
              </w:rPr>
              <w:t>从</w:t>
            </w:r>
            <w:r>
              <w:rPr>
                <w:rFonts w:hint="eastAsia" w:ascii="宋体" w:hAnsi="宋体" w:eastAsia="宋体" w:cs="宋体"/>
                <w:color w:val="auto"/>
                <w:lang w:val="en-US" w:eastAsia="zh-CN"/>
              </w:rPr>
              <w:t>黄石临空经济区官网下载采购文件，提供带下载日期时间的截图</w:t>
            </w:r>
            <w:r>
              <w:rPr>
                <w:rFonts w:hint="eastAsia" w:ascii="宋体" w:hAnsi="宋体" w:eastAsia="宋体" w:cs="宋体"/>
                <w:color w:val="auto"/>
                <w:lang w:eastAsia="zh-CN"/>
              </w:rPr>
              <w:t>。</w:t>
            </w:r>
          </w:p>
        </w:tc>
      </w:tr>
      <w:tr w14:paraId="52FB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8" w:hRule="atLeast"/>
          <w:jc w:val="center"/>
        </w:trPr>
        <w:tc>
          <w:tcPr>
            <w:tcW w:w="680" w:type="dxa"/>
            <w:vMerge w:val="continue"/>
            <w:vAlign w:val="center"/>
          </w:tcPr>
          <w:p w14:paraId="0AB97370">
            <w:pPr>
              <w:jc w:val="center"/>
              <w:rPr>
                <w:rFonts w:hint="eastAsia" w:ascii="宋体" w:hAnsi="宋体" w:eastAsia="宋体" w:cs="宋体"/>
                <w:bCs/>
                <w:color w:val="auto"/>
                <w:lang w:eastAsia="zh-CN"/>
              </w:rPr>
            </w:pPr>
          </w:p>
        </w:tc>
        <w:tc>
          <w:tcPr>
            <w:tcW w:w="1079" w:type="dxa"/>
            <w:vMerge w:val="continue"/>
            <w:vAlign w:val="center"/>
          </w:tcPr>
          <w:p w14:paraId="49523A15">
            <w:pPr>
              <w:jc w:val="center"/>
              <w:rPr>
                <w:rFonts w:hint="eastAsia" w:ascii="宋体" w:hAnsi="宋体" w:eastAsia="宋体" w:cs="宋体"/>
                <w:bCs/>
                <w:color w:val="auto"/>
                <w:lang w:eastAsia="zh-CN"/>
              </w:rPr>
            </w:pPr>
          </w:p>
        </w:tc>
        <w:tc>
          <w:tcPr>
            <w:tcW w:w="1768" w:type="dxa"/>
            <w:vAlign w:val="center"/>
          </w:tcPr>
          <w:p w14:paraId="62367C07">
            <w:pPr>
              <w:ind w:firstLine="0"/>
              <w:jc w:val="center"/>
              <w:rPr>
                <w:rFonts w:hint="eastAsia" w:ascii="宋体" w:hAnsi="宋体" w:eastAsia="宋体" w:cs="宋体"/>
                <w:color w:val="auto"/>
              </w:rPr>
            </w:pPr>
            <w:r>
              <w:rPr>
                <w:rFonts w:hint="eastAsia" w:ascii="宋体" w:hAnsi="宋体" w:eastAsia="宋体" w:cs="宋体"/>
                <w:color w:val="auto"/>
                <w:lang w:val="en-US" w:eastAsia="zh-CN"/>
              </w:rPr>
              <w:t>供应商</w:t>
            </w:r>
            <w:r>
              <w:rPr>
                <w:rFonts w:hint="eastAsia" w:ascii="宋体" w:hAnsi="宋体" w:eastAsia="宋体" w:cs="宋体"/>
                <w:color w:val="auto"/>
                <w:lang w:eastAsia="zh-CN"/>
              </w:rPr>
              <w:t>名称</w:t>
            </w:r>
          </w:p>
        </w:tc>
        <w:tc>
          <w:tcPr>
            <w:tcW w:w="5693" w:type="dxa"/>
            <w:vAlign w:val="center"/>
          </w:tcPr>
          <w:p w14:paraId="605EBC9B">
            <w:pPr>
              <w:ind w:firstLine="0"/>
              <w:jc w:val="left"/>
              <w:rPr>
                <w:rFonts w:hint="eastAsia" w:ascii="宋体" w:hAnsi="宋体" w:eastAsia="宋体" w:cs="宋体"/>
                <w:color w:val="auto"/>
                <w:lang w:eastAsia="zh-CN"/>
              </w:rPr>
            </w:pPr>
            <w:r>
              <w:rPr>
                <w:rFonts w:hint="eastAsia" w:ascii="宋体" w:hAnsi="宋体" w:eastAsia="宋体" w:cs="宋体"/>
                <w:color w:val="auto"/>
                <w:lang w:val="en-US" w:eastAsia="zh-CN"/>
              </w:rPr>
              <w:t>供应商名称与响应文件中提供的证明材料所属供应商名称一致。</w:t>
            </w:r>
          </w:p>
        </w:tc>
      </w:tr>
      <w:tr w14:paraId="08DE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2" w:hRule="atLeast"/>
          <w:jc w:val="center"/>
        </w:trPr>
        <w:tc>
          <w:tcPr>
            <w:tcW w:w="680" w:type="dxa"/>
            <w:vMerge w:val="continue"/>
            <w:vAlign w:val="center"/>
          </w:tcPr>
          <w:p w14:paraId="3173DBA7">
            <w:pPr>
              <w:jc w:val="center"/>
              <w:rPr>
                <w:rFonts w:hint="eastAsia" w:ascii="宋体" w:hAnsi="宋体" w:eastAsia="宋体" w:cs="宋体"/>
                <w:bCs/>
                <w:color w:val="auto"/>
                <w:lang w:eastAsia="zh-CN"/>
              </w:rPr>
            </w:pPr>
          </w:p>
        </w:tc>
        <w:tc>
          <w:tcPr>
            <w:tcW w:w="1079" w:type="dxa"/>
            <w:vMerge w:val="continue"/>
            <w:vAlign w:val="center"/>
          </w:tcPr>
          <w:p w14:paraId="5A5D5B2B">
            <w:pPr>
              <w:jc w:val="center"/>
              <w:rPr>
                <w:rFonts w:hint="eastAsia" w:ascii="宋体" w:hAnsi="宋体" w:eastAsia="宋体" w:cs="宋体"/>
                <w:bCs/>
                <w:color w:val="auto"/>
                <w:lang w:eastAsia="zh-CN"/>
              </w:rPr>
            </w:pPr>
          </w:p>
        </w:tc>
        <w:tc>
          <w:tcPr>
            <w:tcW w:w="1768" w:type="dxa"/>
            <w:vAlign w:val="center"/>
          </w:tcPr>
          <w:p w14:paraId="12308F62">
            <w:pPr>
              <w:ind w:firstLine="0"/>
              <w:jc w:val="left"/>
              <w:rPr>
                <w:rFonts w:hint="eastAsia" w:ascii="宋体" w:hAnsi="宋体" w:eastAsia="宋体" w:cs="宋体"/>
                <w:color w:val="auto"/>
              </w:rPr>
            </w:pPr>
            <w:r>
              <w:rPr>
                <w:rFonts w:hint="eastAsia" w:ascii="宋体" w:hAnsi="宋体" w:eastAsia="宋体" w:cs="宋体"/>
                <w:color w:val="auto"/>
                <w:lang w:val="en-US" w:eastAsia="zh-CN"/>
              </w:rPr>
              <w:t>响应文件</w:t>
            </w:r>
            <w:r>
              <w:rPr>
                <w:rFonts w:hint="eastAsia" w:ascii="宋体" w:hAnsi="宋体" w:eastAsia="宋体" w:cs="宋体"/>
                <w:color w:val="auto"/>
                <w:lang w:eastAsia="zh-CN"/>
              </w:rPr>
              <w:t>签字盖章</w:t>
            </w:r>
          </w:p>
        </w:tc>
        <w:tc>
          <w:tcPr>
            <w:tcW w:w="5693" w:type="dxa"/>
            <w:vAlign w:val="center"/>
          </w:tcPr>
          <w:p w14:paraId="6271EB7B">
            <w:pPr>
              <w:ind w:firstLine="0"/>
              <w:jc w:val="left"/>
              <w:rPr>
                <w:rFonts w:hint="eastAsia" w:ascii="宋体" w:hAnsi="宋体" w:eastAsia="宋体" w:cs="宋体"/>
                <w:color w:val="auto"/>
                <w:lang w:eastAsia="zh-CN"/>
              </w:rPr>
            </w:pPr>
            <w:r>
              <w:rPr>
                <w:rFonts w:hint="eastAsia" w:ascii="宋体" w:hAnsi="宋体" w:eastAsia="宋体" w:cs="宋体"/>
                <w:color w:val="auto"/>
                <w:lang w:val="en-US" w:eastAsia="zh-CN"/>
              </w:rPr>
              <w:t>供应商的响应文件按磋商文件要求在规定处签字盖章。</w:t>
            </w:r>
          </w:p>
        </w:tc>
      </w:tr>
      <w:tr w14:paraId="716C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9" w:hRule="atLeast"/>
          <w:jc w:val="center"/>
        </w:trPr>
        <w:tc>
          <w:tcPr>
            <w:tcW w:w="680" w:type="dxa"/>
            <w:vMerge w:val="continue"/>
            <w:vAlign w:val="center"/>
          </w:tcPr>
          <w:p w14:paraId="5BD81B18">
            <w:pPr>
              <w:jc w:val="center"/>
              <w:rPr>
                <w:rFonts w:hint="eastAsia" w:ascii="宋体" w:hAnsi="宋体" w:eastAsia="宋体" w:cs="宋体"/>
                <w:bCs/>
                <w:color w:val="auto"/>
                <w:lang w:eastAsia="zh-CN"/>
              </w:rPr>
            </w:pPr>
          </w:p>
        </w:tc>
        <w:tc>
          <w:tcPr>
            <w:tcW w:w="1079" w:type="dxa"/>
            <w:vMerge w:val="continue"/>
            <w:vAlign w:val="center"/>
          </w:tcPr>
          <w:p w14:paraId="0434F71A">
            <w:pPr>
              <w:jc w:val="center"/>
              <w:rPr>
                <w:rFonts w:hint="eastAsia" w:ascii="宋体" w:hAnsi="宋体" w:eastAsia="宋体" w:cs="宋体"/>
                <w:bCs/>
                <w:color w:val="auto"/>
                <w:lang w:eastAsia="zh-CN"/>
              </w:rPr>
            </w:pPr>
          </w:p>
        </w:tc>
        <w:tc>
          <w:tcPr>
            <w:tcW w:w="1768" w:type="dxa"/>
            <w:vAlign w:val="center"/>
          </w:tcPr>
          <w:p w14:paraId="68980416">
            <w:pPr>
              <w:ind w:firstLine="0"/>
              <w:jc w:val="center"/>
              <w:rPr>
                <w:rFonts w:hint="eastAsia" w:ascii="宋体" w:hAnsi="宋体" w:eastAsia="宋体" w:cs="宋体"/>
                <w:color w:val="auto"/>
              </w:rPr>
            </w:pPr>
            <w:r>
              <w:rPr>
                <w:rFonts w:hint="eastAsia" w:ascii="宋体" w:hAnsi="宋体" w:eastAsia="宋体" w:cs="宋体"/>
                <w:color w:val="auto"/>
                <w:lang w:val="en-US" w:eastAsia="zh-CN"/>
              </w:rPr>
              <w:t>投标</w:t>
            </w:r>
            <w:r>
              <w:rPr>
                <w:rFonts w:hint="eastAsia" w:ascii="宋体" w:hAnsi="宋体" w:eastAsia="宋体" w:cs="宋体"/>
                <w:color w:val="auto"/>
              </w:rPr>
              <w:t>报价</w:t>
            </w:r>
          </w:p>
        </w:tc>
        <w:tc>
          <w:tcPr>
            <w:tcW w:w="5693" w:type="dxa"/>
            <w:vAlign w:val="center"/>
          </w:tcPr>
          <w:p w14:paraId="4CFBBACA">
            <w:pPr>
              <w:ind w:firstLine="0"/>
              <w:jc w:val="left"/>
              <w:rPr>
                <w:rFonts w:hint="eastAsia" w:ascii="宋体" w:hAnsi="宋体" w:eastAsia="宋体" w:cs="宋体"/>
                <w:color w:val="auto"/>
                <w:lang w:eastAsia="zh-CN"/>
              </w:rPr>
            </w:pPr>
            <w:r>
              <w:rPr>
                <w:rFonts w:hint="eastAsia" w:ascii="宋体" w:hAnsi="宋体" w:eastAsia="宋体" w:cs="宋体"/>
                <w:color w:val="auto"/>
                <w:lang w:val="en-US" w:eastAsia="zh-CN"/>
              </w:rPr>
              <w:t>供应商的投标报价或算术错误修正后的报价（如有）未超过本项目采购预算价（即最高限价）。</w:t>
            </w:r>
          </w:p>
        </w:tc>
      </w:tr>
      <w:tr w14:paraId="5A35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9" w:hRule="atLeast"/>
          <w:jc w:val="center"/>
        </w:trPr>
        <w:tc>
          <w:tcPr>
            <w:tcW w:w="680" w:type="dxa"/>
            <w:vMerge w:val="continue"/>
            <w:vAlign w:val="center"/>
          </w:tcPr>
          <w:p w14:paraId="7CFA6A78">
            <w:pPr>
              <w:jc w:val="center"/>
              <w:rPr>
                <w:rFonts w:hint="eastAsia" w:ascii="宋体" w:hAnsi="宋体" w:eastAsia="宋体" w:cs="宋体"/>
                <w:bCs/>
                <w:color w:val="auto"/>
                <w:lang w:eastAsia="zh-CN"/>
              </w:rPr>
            </w:pPr>
          </w:p>
        </w:tc>
        <w:tc>
          <w:tcPr>
            <w:tcW w:w="1079" w:type="dxa"/>
            <w:vMerge w:val="continue"/>
            <w:vAlign w:val="center"/>
          </w:tcPr>
          <w:p w14:paraId="635AB2F0">
            <w:pPr>
              <w:jc w:val="center"/>
              <w:rPr>
                <w:rFonts w:hint="eastAsia" w:ascii="宋体" w:hAnsi="宋体" w:eastAsia="宋体" w:cs="宋体"/>
                <w:bCs/>
                <w:color w:val="auto"/>
                <w:lang w:eastAsia="zh-CN"/>
              </w:rPr>
            </w:pPr>
          </w:p>
        </w:tc>
        <w:tc>
          <w:tcPr>
            <w:tcW w:w="1768" w:type="dxa"/>
            <w:vAlign w:val="center"/>
          </w:tcPr>
          <w:p w14:paraId="344B767E">
            <w:pPr>
              <w:ind w:firstLine="0"/>
              <w:jc w:val="center"/>
              <w:rPr>
                <w:rFonts w:hint="eastAsia" w:ascii="宋体" w:hAnsi="宋体" w:eastAsia="宋体" w:cs="宋体"/>
                <w:color w:val="auto"/>
              </w:rPr>
            </w:pPr>
            <w:r>
              <w:rPr>
                <w:rFonts w:hint="eastAsia" w:ascii="宋体" w:hAnsi="宋体" w:eastAsia="宋体" w:cs="宋体"/>
                <w:color w:val="auto"/>
              </w:rPr>
              <w:t>投标有效期</w:t>
            </w:r>
          </w:p>
        </w:tc>
        <w:tc>
          <w:tcPr>
            <w:tcW w:w="5693" w:type="dxa"/>
            <w:vAlign w:val="center"/>
          </w:tcPr>
          <w:p w14:paraId="693BE713">
            <w:pPr>
              <w:ind w:firstLine="0"/>
              <w:jc w:val="left"/>
              <w:rPr>
                <w:rFonts w:hint="eastAsia" w:ascii="宋体" w:hAnsi="宋体" w:eastAsia="宋体" w:cs="宋体"/>
                <w:color w:val="auto"/>
                <w:lang w:eastAsia="zh-CN"/>
              </w:rPr>
            </w:pPr>
            <w:r>
              <w:rPr>
                <w:rFonts w:hint="eastAsia" w:ascii="宋体" w:hAnsi="宋体" w:eastAsia="宋体" w:cs="宋体"/>
                <w:color w:val="auto"/>
                <w:lang w:val="en-US" w:eastAsia="zh-CN"/>
              </w:rPr>
              <w:t>投标有效期是否满足磋商文件要求。</w:t>
            </w:r>
          </w:p>
        </w:tc>
      </w:tr>
      <w:tr w14:paraId="4F0F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48" w:hRule="atLeast"/>
          <w:jc w:val="center"/>
        </w:trPr>
        <w:tc>
          <w:tcPr>
            <w:tcW w:w="680" w:type="dxa"/>
            <w:vMerge w:val="continue"/>
            <w:vAlign w:val="center"/>
          </w:tcPr>
          <w:p w14:paraId="78AA2EBA">
            <w:pPr>
              <w:jc w:val="center"/>
              <w:rPr>
                <w:rFonts w:hint="eastAsia" w:ascii="宋体" w:hAnsi="宋体" w:eastAsia="宋体" w:cs="宋体"/>
                <w:bCs/>
                <w:color w:val="auto"/>
                <w:lang w:eastAsia="zh-CN"/>
              </w:rPr>
            </w:pPr>
          </w:p>
        </w:tc>
        <w:tc>
          <w:tcPr>
            <w:tcW w:w="1079" w:type="dxa"/>
            <w:vMerge w:val="continue"/>
            <w:vAlign w:val="center"/>
          </w:tcPr>
          <w:p w14:paraId="6FB1FACE">
            <w:pPr>
              <w:jc w:val="center"/>
              <w:rPr>
                <w:rFonts w:hint="eastAsia" w:ascii="宋体" w:hAnsi="宋体" w:eastAsia="宋体" w:cs="宋体"/>
                <w:bCs/>
                <w:color w:val="auto"/>
                <w:lang w:eastAsia="zh-CN"/>
              </w:rPr>
            </w:pPr>
          </w:p>
        </w:tc>
        <w:tc>
          <w:tcPr>
            <w:tcW w:w="1768" w:type="dxa"/>
            <w:vAlign w:val="center"/>
          </w:tcPr>
          <w:p w14:paraId="67F90DE6">
            <w:pPr>
              <w:ind w:firstLine="0"/>
              <w:jc w:val="center"/>
              <w:rPr>
                <w:rFonts w:hint="eastAsia" w:ascii="宋体" w:hAnsi="宋体" w:eastAsia="宋体" w:cs="宋体"/>
                <w:color w:val="auto"/>
              </w:rPr>
            </w:pPr>
            <w:r>
              <w:rPr>
                <w:rFonts w:hint="eastAsia" w:ascii="宋体" w:hAnsi="宋体" w:eastAsia="宋体" w:cs="宋体"/>
                <w:color w:val="auto"/>
              </w:rPr>
              <w:t>竞标响应</w:t>
            </w:r>
          </w:p>
        </w:tc>
        <w:tc>
          <w:tcPr>
            <w:tcW w:w="5693" w:type="dxa"/>
            <w:vAlign w:val="center"/>
          </w:tcPr>
          <w:p w14:paraId="2CE66783">
            <w:pPr>
              <w:ind w:firstLine="0"/>
              <w:jc w:val="left"/>
              <w:rPr>
                <w:rFonts w:hint="eastAsia" w:ascii="宋体" w:hAnsi="宋体" w:eastAsia="宋体" w:cs="宋体"/>
                <w:color w:val="auto"/>
                <w:lang w:eastAsia="zh-CN"/>
              </w:rPr>
            </w:pPr>
            <w:r>
              <w:rPr>
                <w:rFonts w:hint="eastAsia" w:ascii="宋体" w:hAnsi="宋体" w:eastAsia="宋体" w:cs="宋体"/>
                <w:color w:val="auto"/>
                <w:lang w:eastAsia="zh-CN"/>
              </w:rPr>
              <w:t>是否实质性响应磋商文件；是否有提出采购人不能接受的合同条件的。</w:t>
            </w:r>
          </w:p>
        </w:tc>
      </w:tr>
      <w:tr w14:paraId="3D45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8" w:hRule="atLeast"/>
          <w:jc w:val="center"/>
        </w:trPr>
        <w:tc>
          <w:tcPr>
            <w:tcW w:w="680" w:type="dxa"/>
            <w:vAlign w:val="center"/>
          </w:tcPr>
          <w:p w14:paraId="6503E90D">
            <w:pPr>
              <w:ind w:firstLine="0"/>
              <w:jc w:val="center"/>
              <w:rPr>
                <w:rFonts w:hint="eastAsia" w:ascii="宋体" w:hAnsi="宋体" w:eastAsia="宋体" w:cs="宋体"/>
                <w:bCs/>
                <w:color w:val="auto"/>
                <w:lang w:eastAsia="zh-CN"/>
              </w:rPr>
            </w:pPr>
            <w:r>
              <w:rPr>
                <w:rFonts w:hint="eastAsia" w:ascii="宋体" w:hAnsi="宋体" w:eastAsia="宋体" w:cs="宋体"/>
                <w:bCs/>
                <w:color w:val="auto"/>
                <w:lang w:eastAsia="zh-CN"/>
              </w:rPr>
              <w:t>2.</w:t>
            </w:r>
          </w:p>
        </w:tc>
        <w:tc>
          <w:tcPr>
            <w:tcW w:w="1079" w:type="dxa"/>
            <w:vAlign w:val="center"/>
          </w:tcPr>
          <w:p w14:paraId="7197522B">
            <w:pPr>
              <w:ind w:firstLine="0"/>
              <w:jc w:val="center"/>
              <w:rPr>
                <w:rFonts w:hint="eastAsia" w:ascii="宋体" w:hAnsi="宋体" w:eastAsia="宋体" w:cs="宋体"/>
                <w:bCs/>
                <w:color w:val="auto"/>
                <w:lang w:eastAsia="zh-CN"/>
              </w:rPr>
            </w:pPr>
            <w:r>
              <w:rPr>
                <w:rFonts w:hint="eastAsia" w:ascii="宋体" w:hAnsi="宋体" w:eastAsia="宋体" w:cs="宋体"/>
                <w:bCs/>
                <w:color w:val="auto"/>
                <w:lang w:eastAsia="zh-CN"/>
              </w:rPr>
              <w:t>评定办法</w:t>
            </w:r>
          </w:p>
        </w:tc>
        <w:tc>
          <w:tcPr>
            <w:tcW w:w="1768" w:type="dxa"/>
            <w:vAlign w:val="center"/>
          </w:tcPr>
          <w:p w14:paraId="77F7D30D">
            <w:pPr>
              <w:ind w:firstLine="0"/>
              <w:jc w:val="center"/>
              <w:rPr>
                <w:rFonts w:hint="eastAsia" w:ascii="宋体" w:hAnsi="宋体" w:eastAsia="宋体" w:cs="宋体"/>
                <w:bCs/>
                <w:color w:val="auto"/>
                <w:lang w:eastAsia="zh-CN"/>
              </w:rPr>
            </w:pPr>
            <w:r>
              <w:rPr>
                <w:rFonts w:hint="eastAsia" w:ascii="宋体" w:hAnsi="宋体" w:eastAsia="宋体" w:cs="宋体"/>
                <w:bCs/>
                <w:color w:val="auto"/>
                <w:lang w:eastAsia="zh-CN"/>
              </w:rPr>
              <w:t>综合评分法</w:t>
            </w:r>
          </w:p>
        </w:tc>
        <w:tc>
          <w:tcPr>
            <w:tcW w:w="5693" w:type="dxa"/>
            <w:vAlign w:val="center"/>
          </w:tcPr>
          <w:p w14:paraId="6D8781BA">
            <w:pPr>
              <w:ind w:firstLine="0"/>
              <w:rPr>
                <w:rFonts w:hint="eastAsia" w:ascii="宋体" w:hAnsi="宋体" w:eastAsia="宋体" w:cs="宋体"/>
                <w:bCs/>
                <w:color w:val="auto"/>
                <w:lang w:eastAsia="zh-CN"/>
              </w:rPr>
            </w:pPr>
            <w:r>
              <w:rPr>
                <w:rFonts w:hint="eastAsia" w:ascii="宋体" w:hAnsi="宋体" w:eastAsia="宋体" w:cs="宋体"/>
                <w:bCs/>
                <w:color w:val="auto"/>
                <w:lang w:eastAsia="zh-CN"/>
              </w:rPr>
              <w:t>各供应商的最终得分为各评委所评定分数的算术平均值。磋商小组将根据供应商最终得分由高到低的顺序推荐3名成交候选人。</w:t>
            </w:r>
          </w:p>
        </w:tc>
      </w:tr>
    </w:tbl>
    <w:p w14:paraId="49C6E77F">
      <w:pPr>
        <w:pStyle w:val="33"/>
        <w:ind w:firstLine="0" w:firstLineChars="0"/>
        <w:rPr>
          <w:rFonts w:hint="eastAsia" w:ascii="宋体" w:hAnsi="宋体" w:eastAsia="宋体" w:cs="宋体"/>
          <w:color w:val="auto"/>
        </w:rPr>
      </w:pPr>
    </w:p>
    <w:p w14:paraId="484063D3">
      <w:pPr>
        <w:spacing w:before="161" w:after="161" w:line="360" w:lineRule="exact"/>
        <w:ind w:firstLine="0"/>
        <w:jc w:val="center"/>
        <w:textAlignment w:val="baseline"/>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评分细则</w:t>
      </w:r>
    </w:p>
    <w:p w14:paraId="485CF89F">
      <w:pPr>
        <w:keepNext w:val="0"/>
        <w:keepLines w:val="0"/>
        <w:pageBreakBefore w:val="0"/>
        <w:widowControl w:val="0"/>
        <w:tabs>
          <w:tab w:val="center" w:pos="4422"/>
        </w:tabs>
        <w:kinsoku/>
        <w:wordWrap/>
        <w:overflowPunct/>
        <w:topLinePunct w:val="0"/>
        <w:autoSpaceDE/>
        <w:autoSpaceDN/>
        <w:bidi w:val="0"/>
        <w:adjustRightInd/>
        <w:snapToGrid/>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24"/>
          <w:highlight w:val="none"/>
        </w:rPr>
        <w:t>本次磋商采用综合评分法，</w:t>
      </w:r>
      <w:r>
        <w:rPr>
          <w:rFonts w:hint="eastAsia" w:ascii="宋体" w:hAnsi="宋体" w:eastAsia="宋体" w:cs="宋体"/>
          <w:b/>
          <w:color w:val="auto"/>
          <w:sz w:val="24"/>
          <w:szCs w:val="24"/>
          <w:highlight w:val="none"/>
          <w:lang w:eastAsia="zh-CN"/>
        </w:rPr>
        <w:t>其中</w:t>
      </w:r>
      <w:r>
        <w:rPr>
          <w:rFonts w:hint="eastAsia" w:ascii="宋体" w:hAnsi="宋体" w:eastAsia="宋体" w:cs="宋体"/>
          <w:b/>
          <w:color w:val="auto"/>
          <w:sz w:val="24"/>
          <w:szCs w:val="24"/>
          <w:highlight w:val="none"/>
        </w:rPr>
        <w:t>价格部分</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商务部分</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分，技术部分</w:t>
      </w:r>
      <w:r>
        <w:rPr>
          <w:rFonts w:hint="eastAsia" w:ascii="宋体" w:hAnsi="宋体" w:eastAsia="宋体" w:cs="宋体"/>
          <w:b/>
          <w:color w:val="auto"/>
          <w:sz w:val="24"/>
          <w:szCs w:val="24"/>
          <w:highlight w:val="none"/>
          <w:lang w:val="en-US" w:eastAsia="zh-CN"/>
        </w:rPr>
        <w:t>50</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eastAsia="zh-CN"/>
        </w:rPr>
        <w:t>。</w:t>
      </w:r>
    </w:p>
    <w:tbl>
      <w:tblPr>
        <w:tblStyle w:val="19"/>
        <w:tblW w:w="93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500"/>
        <w:gridCol w:w="6662"/>
      </w:tblGrid>
      <w:tr w14:paraId="786F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61" w:type="dxa"/>
            <w:noWrap w:val="0"/>
            <w:vAlign w:val="center"/>
          </w:tcPr>
          <w:p w14:paraId="05B77A52">
            <w:pPr>
              <w:pageBreakBefore w:val="0"/>
              <w:kinsoku/>
              <w:wordWrap/>
              <w:overflowPunct/>
              <w:topLinePunct w:val="0"/>
              <w:bidi w:val="0"/>
              <w:spacing w:line="37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评分标准</w:t>
            </w:r>
          </w:p>
        </w:tc>
        <w:tc>
          <w:tcPr>
            <w:tcW w:w="1500" w:type="dxa"/>
            <w:noWrap w:val="0"/>
            <w:vAlign w:val="center"/>
          </w:tcPr>
          <w:p w14:paraId="1D2D715F">
            <w:pPr>
              <w:pageBreakBefore w:val="0"/>
              <w:kinsoku/>
              <w:wordWrap/>
              <w:overflowPunct/>
              <w:topLinePunct w:val="0"/>
              <w:bidi w:val="0"/>
              <w:spacing w:line="370" w:lineRule="exact"/>
              <w:textAlignment w:val="auto"/>
              <w:rPr>
                <w:rFonts w:hint="eastAsia" w:ascii="宋体" w:hAnsi="宋体" w:eastAsia="宋体" w:cs="宋体"/>
                <w:color w:val="auto"/>
                <w:szCs w:val="21"/>
              </w:rPr>
            </w:pPr>
            <w:r>
              <w:rPr>
                <w:rFonts w:hint="eastAsia" w:ascii="宋体" w:hAnsi="宋体" w:eastAsia="宋体" w:cs="宋体"/>
                <w:color w:val="auto"/>
                <w:szCs w:val="21"/>
              </w:rPr>
              <w:t>分值构成</w:t>
            </w:r>
          </w:p>
        </w:tc>
        <w:tc>
          <w:tcPr>
            <w:tcW w:w="6662" w:type="dxa"/>
            <w:noWrap w:val="0"/>
            <w:vAlign w:val="center"/>
          </w:tcPr>
          <w:p w14:paraId="3921268B">
            <w:pPr>
              <w:pageBreakBefore w:val="0"/>
              <w:kinsoku/>
              <w:wordWrap/>
              <w:overflowPunct/>
              <w:topLinePunct w:val="0"/>
              <w:bidi w:val="0"/>
              <w:spacing w:line="370" w:lineRule="exact"/>
              <w:textAlignment w:val="auto"/>
              <w:rPr>
                <w:rFonts w:hint="eastAsia" w:ascii="宋体" w:hAnsi="宋体" w:eastAsia="宋体" w:cs="宋体"/>
                <w:color w:val="auto"/>
              </w:rPr>
            </w:pPr>
            <w:r>
              <w:rPr>
                <w:rFonts w:hint="eastAsia" w:ascii="宋体" w:hAnsi="宋体" w:eastAsia="宋体" w:cs="宋体"/>
                <w:color w:val="auto"/>
              </w:rPr>
              <w:t>技术部分：</w:t>
            </w:r>
            <w:r>
              <w:rPr>
                <w:rFonts w:hint="eastAsia" w:ascii="宋体" w:hAnsi="宋体" w:eastAsia="宋体" w:cs="宋体"/>
                <w:color w:val="auto"/>
                <w:lang w:val="en-US" w:eastAsia="zh-CN"/>
              </w:rPr>
              <w:t>50</w:t>
            </w:r>
            <w:r>
              <w:rPr>
                <w:rFonts w:hint="eastAsia" w:ascii="宋体" w:hAnsi="宋体" w:eastAsia="宋体" w:cs="宋体"/>
                <w:color w:val="auto"/>
              </w:rPr>
              <w:t>分</w:t>
            </w:r>
          </w:p>
          <w:p w14:paraId="46493E57">
            <w:pPr>
              <w:pageBreakBefore w:val="0"/>
              <w:kinsoku/>
              <w:wordWrap/>
              <w:overflowPunct/>
              <w:topLinePunct w:val="0"/>
              <w:bidi w:val="0"/>
              <w:spacing w:line="370" w:lineRule="exact"/>
              <w:textAlignment w:val="auto"/>
              <w:rPr>
                <w:rFonts w:hint="eastAsia" w:ascii="宋体" w:hAnsi="宋体" w:eastAsia="宋体" w:cs="宋体"/>
                <w:color w:val="auto"/>
              </w:rPr>
            </w:pPr>
            <w:r>
              <w:rPr>
                <w:rFonts w:hint="eastAsia" w:ascii="宋体" w:hAnsi="宋体" w:eastAsia="宋体" w:cs="宋体"/>
                <w:color w:val="auto"/>
              </w:rPr>
              <w:t>商务部分：</w:t>
            </w:r>
            <w:r>
              <w:rPr>
                <w:rFonts w:hint="eastAsia" w:ascii="宋体" w:hAnsi="宋体" w:eastAsia="宋体" w:cs="宋体"/>
                <w:color w:val="auto"/>
                <w:lang w:val="en-US" w:eastAsia="zh-CN"/>
              </w:rPr>
              <w:t>20</w:t>
            </w:r>
            <w:r>
              <w:rPr>
                <w:rFonts w:hint="eastAsia" w:ascii="宋体" w:hAnsi="宋体" w:eastAsia="宋体" w:cs="宋体"/>
                <w:color w:val="auto"/>
              </w:rPr>
              <w:t>分</w:t>
            </w:r>
          </w:p>
          <w:p w14:paraId="47555EB2">
            <w:pPr>
              <w:pageBreakBefore w:val="0"/>
              <w:kinsoku/>
              <w:wordWrap/>
              <w:overflowPunct/>
              <w:topLinePunct w:val="0"/>
              <w:bidi w:val="0"/>
              <w:spacing w:line="37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rPr>
              <w:t>价格部分：</w:t>
            </w:r>
            <w:r>
              <w:rPr>
                <w:rFonts w:hint="eastAsia" w:ascii="宋体" w:hAnsi="宋体" w:eastAsia="宋体" w:cs="宋体"/>
                <w:color w:val="auto"/>
                <w:lang w:val="en-US" w:eastAsia="zh-CN"/>
              </w:rPr>
              <w:t>30分</w:t>
            </w:r>
          </w:p>
        </w:tc>
      </w:tr>
      <w:tr w14:paraId="300D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61" w:type="dxa"/>
            <w:noWrap w:val="0"/>
            <w:vAlign w:val="center"/>
          </w:tcPr>
          <w:p w14:paraId="41F20161">
            <w:pPr>
              <w:pageBreakBefore w:val="0"/>
              <w:kinsoku/>
              <w:wordWrap/>
              <w:overflowPunct/>
              <w:topLinePunct w:val="0"/>
              <w:bidi w:val="0"/>
              <w:spacing w:line="37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序号</w:t>
            </w:r>
          </w:p>
        </w:tc>
        <w:tc>
          <w:tcPr>
            <w:tcW w:w="1500" w:type="dxa"/>
            <w:noWrap w:val="0"/>
            <w:vAlign w:val="center"/>
          </w:tcPr>
          <w:p w14:paraId="3165C8B2">
            <w:pPr>
              <w:pageBreakBefore w:val="0"/>
              <w:kinsoku/>
              <w:wordWrap/>
              <w:overflowPunct/>
              <w:topLinePunct w:val="0"/>
              <w:bidi w:val="0"/>
              <w:spacing w:line="37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评审内容</w:t>
            </w:r>
          </w:p>
        </w:tc>
        <w:tc>
          <w:tcPr>
            <w:tcW w:w="6662" w:type="dxa"/>
            <w:noWrap w:val="0"/>
            <w:vAlign w:val="center"/>
          </w:tcPr>
          <w:p w14:paraId="113F5FE5">
            <w:pPr>
              <w:pageBreakBefore w:val="0"/>
              <w:kinsoku/>
              <w:wordWrap/>
              <w:overflowPunct/>
              <w:topLinePunct w:val="0"/>
              <w:bidi w:val="0"/>
              <w:spacing w:line="370" w:lineRule="exact"/>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评审因素</w:t>
            </w:r>
          </w:p>
        </w:tc>
      </w:tr>
      <w:tr w14:paraId="0BD2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61" w:type="dxa"/>
            <w:vMerge w:val="restart"/>
            <w:noWrap w:val="0"/>
            <w:vAlign w:val="center"/>
          </w:tcPr>
          <w:p w14:paraId="76BE4E78">
            <w:pPr>
              <w:pageBreakBefore w:val="0"/>
              <w:kinsoku/>
              <w:wordWrap/>
              <w:overflowPunct/>
              <w:topLinePunct w:val="0"/>
              <w:bidi w:val="0"/>
              <w:spacing w:line="37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技术部分（</w:t>
            </w:r>
            <w:r>
              <w:rPr>
                <w:rFonts w:hint="eastAsia" w:ascii="宋体" w:hAnsi="宋体" w:eastAsia="宋体" w:cs="宋体"/>
                <w:color w:val="auto"/>
                <w:szCs w:val="21"/>
                <w:lang w:val="en-US" w:eastAsia="zh-CN"/>
              </w:rPr>
              <w:t>50</w:t>
            </w:r>
            <w:r>
              <w:rPr>
                <w:rFonts w:hint="eastAsia" w:ascii="宋体" w:hAnsi="宋体" w:eastAsia="宋体" w:cs="宋体"/>
                <w:color w:val="auto"/>
                <w:szCs w:val="21"/>
              </w:rPr>
              <w:t>分）</w:t>
            </w:r>
          </w:p>
        </w:tc>
        <w:tc>
          <w:tcPr>
            <w:tcW w:w="1500" w:type="dxa"/>
            <w:noWrap w:val="0"/>
            <w:vAlign w:val="center"/>
          </w:tcPr>
          <w:p w14:paraId="6389A720">
            <w:pPr>
              <w:pageBreakBefore w:val="0"/>
              <w:kinsoku/>
              <w:wordWrap/>
              <w:overflowPunct/>
              <w:topLinePunct w:val="0"/>
              <w:bidi w:val="0"/>
              <w:spacing w:line="370" w:lineRule="exact"/>
              <w:textAlignment w:val="auto"/>
              <w:rPr>
                <w:rFonts w:hint="eastAsia" w:ascii="宋体" w:hAnsi="宋体" w:eastAsia="宋体" w:cs="宋体"/>
                <w:color w:val="auto"/>
                <w:szCs w:val="21"/>
              </w:rPr>
            </w:pPr>
            <w:r>
              <w:rPr>
                <w:rFonts w:hint="eastAsia" w:ascii="宋体" w:hAnsi="宋体" w:eastAsia="宋体" w:cs="宋体"/>
                <w:color w:val="auto"/>
                <w:szCs w:val="21"/>
              </w:rPr>
              <w:t>指导思想</w:t>
            </w:r>
          </w:p>
          <w:p w14:paraId="2BC74C82">
            <w:pPr>
              <w:pageBreakBefore w:val="0"/>
              <w:kinsoku/>
              <w:wordWrap/>
              <w:overflowPunct/>
              <w:topLinePunct w:val="0"/>
              <w:bidi w:val="0"/>
              <w:spacing w:line="370" w:lineRule="exact"/>
              <w:textAlignment w:val="auto"/>
              <w:rPr>
                <w:rFonts w:hint="eastAsia" w:ascii="宋体" w:hAnsi="宋体" w:eastAsia="宋体" w:cs="宋体"/>
                <w:color w:val="auto"/>
                <w:lang w:val="en-US" w:eastAsia="zh-CN"/>
              </w:rPr>
            </w:pPr>
            <w:r>
              <w:rPr>
                <w:rFonts w:hint="eastAsia" w:ascii="宋体" w:hAnsi="宋体" w:eastAsia="宋体" w:cs="宋体"/>
                <w:color w:val="auto"/>
                <w:szCs w:val="21"/>
              </w:rPr>
              <w:t>方案</w:t>
            </w:r>
            <w:r>
              <w:rPr>
                <w:rFonts w:hint="eastAsia" w:ascii="宋体" w:hAnsi="宋体" w:eastAsia="宋体" w:cs="宋体"/>
                <w:color w:val="auto"/>
                <w:szCs w:val="21"/>
                <w:lang w:val="en-US" w:eastAsia="zh-CN"/>
              </w:rPr>
              <w:t>（7分）</w:t>
            </w:r>
          </w:p>
        </w:tc>
        <w:tc>
          <w:tcPr>
            <w:tcW w:w="6662" w:type="dxa"/>
            <w:noWrap w:val="0"/>
            <w:vAlign w:val="center"/>
          </w:tcPr>
          <w:p w14:paraId="7788335F">
            <w:pPr>
              <w:pageBreakBefore w:val="0"/>
              <w:kinsoku/>
              <w:wordWrap/>
              <w:overflowPunct/>
              <w:topLinePunct w:val="0"/>
              <w:bidi w:val="0"/>
              <w:spacing w:line="370" w:lineRule="exact"/>
              <w:textAlignment w:val="auto"/>
              <w:rPr>
                <w:rFonts w:hint="eastAsia" w:ascii="宋体" w:hAnsi="宋体" w:eastAsia="宋体" w:cs="宋体"/>
                <w:color w:val="auto"/>
                <w:sz w:val="22"/>
                <w:szCs w:val="22"/>
                <w:lang w:val="zh-CN" w:eastAsia="zh-CN" w:bidi="zh-CN"/>
              </w:rPr>
            </w:pPr>
            <w:r>
              <w:rPr>
                <w:rFonts w:hint="eastAsia" w:ascii="宋体" w:hAnsi="宋体" w:eastAsia="宋体" w:cs="宋体"/>
                <w:color w:val="auto"/>
                <w:szCs w:val="21"/>
              </w:rPr>
              <w:t>根</w:t>
            </w:r>
            <w:r>
              <w:rPr>
                <w:rFonts w:hint="eastAsia" w:ascii="宋体" w:hAnsi="宋体" w:eastAsia="宋体" w:cs="宋体"/>
                <w:color w:val="auto"/>
                <w:sz w:val="22"/>
                <w:szCs w:val="22"/>
                <w:lang w:val="zh-CN" w:eastAsia="zh-CN" w:bidi="zh-CN"/>
              </w:rPr>
              <w:t>据跟踪审计工作的指导思想和跟踪审计目标与工程实际相结合，符合国家现行审计、工程造价政策、方针。</w:t>
            </w:r>
          </w:p>
          <w:p w14:paraId="6D4960BA">
            <w:pPr>
              <w:pageBreakBefore w:val="0"/>
              <w:kinsoku/>
              <w:wordWrap/>
              <w:overflowPunct/>
              <w:topLinePunct w:val="0"/>
              <w:bidi w:val="0"/>
              <w:spacing w:line="370" w:lineRule="exact"/>
              <w:textAlignment w:val="auto"/>
              <w:rPr>
                <w:rFonts w:hint="eastAsia" w:ascii="宋体" w:hAnsi="宋体" w:eastAsia="宋体" w:cs="宋体"/>
                <w:color w:val="auto"/>
                <w:szCs w:val="21"/>
              </w:rPr>
            </w:pPr>
            <w:r>
              <w:rPr>
                <w:rFonts w:hint="eastAsia" w:ascii="宋体" w:hAnsi="宋体" w:eastAsia="宋体" w:cs="宋体"/>
                <w:color w:val="auto"/>
                <w:sz w:val="22"/>
                <w:szCs w:val="22"/>
                <w:lang w:val="zh-CN" w:eastAsia="zh-CN" w:bidi="zh-CN"/>
              </w:rPr>
              <w:t>切实可行得4-</w:t>
            </w:r>
            <w:r>
              <w:rPr>
                <w:rFonts w:hint="eastAsia" w:ascii="宋体" w:hAnsi="宋体" w:eastAsia="宋体" w:cs="宋体"/>
                <w:color w:val="auto"/>
                <w:sz w:val="22"/>
                <w:szCs w:val="22"/>
                <w:lang w:val="en-US" w:eastAsia="zh-CN" w:bidi="zh-CN"/>
              </w:rPr>
              <w:t>7</w:t>
            </w:r>
            <w:r>
              <w:rPr>
                <w:rFonts w:hint="eastAsia" w:ascii="宋体" w:hAnsi="宋体" w:eastAsia="宋体" w:cs="宋体"/>
                <w:color w:val="auto"/>
                <w:sz w:val="22"/>
                <w:szCs w:val="22"/>
                <w:lang w:val="zh-CN" w:eastAsia="zh-CN" w:bidi="zh-CN"/>
              </w:rPr>
              <w:t>分；较可行得</w:t>
            </w:r>
            <w:r>
              <w:rPr>
                <w:rFonts w:hint="eastAsia" w:ascii="宋体" w:hAnsi="宋体" w:eastAsia="宋体" w:cs="宋体"/>
                <w:color w:val="auto"/>
                <w:sz w:val="22"/>
                <w:szCs w:val="22"/>
                <w:lang w:val="en-US" w:eastAsia="zh-CN" w:bidi="zh-CN"/>
              </w:rPr>
              <w:t>3</w:t>
            </w:r>
            <w:r>
              <w:rPr>
                <w:rFonts w:hint="eastAsia" w:ascii="宋体" w:hAnsi="宋体" w:eastAsia="宋体" w:cs="宋体"/>
                <w:color w:val="auto"/>
                <w:sz w:val="22"/>
                <w:szCs w:val="22"/>
                <w:lang w:val="zh-CN" w:eastAsia="zh-CN" w:bidi="zh-CN"/>
              </w:rPr>
              <w:t>-</w:t>
            </w:r>
            <w:r>
              <w:rPr>
                <w:rFonts w:hint="eastAsia" w:ascii="宋体" w:hAnsi="宋体" w:eastAsia="宋体" w:cs="宋体"/>
                <w:color w:val="auto"/>
                <w:sz w:val="22"/>
                <w:szCs w:val="22"/>
                <w:lang w:val="en-US" w:eastAsia="zh-CN" w:bidi="zh-CN"/>
              </w:rPr>
              <w:t>1</w:t>
            </w:r>
            <w:r>
              <w:rPr>
                <w:rFonts w:hint="eastAsia" w:ascii="宋体" w:hAnsi="宋体" w:eastAsia="宋体" w:cs="宋体"/>
                <w:color w:val="auto"/>
                <w:sz w:val="22"/>
                <w:szCs w:val="22"/>
                <w:lang w:val="zh-CN" w:eastAsia="zh-CN" w:bidi="zh-CN"/>
              </w:rPr>
              <w:t>分；不可行得0分</w:t>
            </w:r>
            <w:r>
              <w:rPr>
                <w:rFonts w:hint="eastAsia" w:ascii="宋体" w:hAnsi="宋体" w:eastAsia="宋体" w:cs="宋体"/>
                <w:color w:val="auto"/>
                <w:szCs w:val="21"/>
              </w:rPr>
              <w:t>；缺项不得分</w:t>
            </w:r>
          </w:p>
        </w:tc>
      </w:tr>
      <w:tr w14:paraId="628C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161" w:type="dxa"/>
            <w:vMerge w:val="continue"/>
            <w:noWrap w:val="0"/>
            <w:vAlign w:val="center"/>
          </w:tcPr>
          <w:p w14:paraId="5DEA53B7">
            <w:pPr>
              <w:pageBreakBefore w:val="0"/>
              <w:kinsoku/>
              <w:wordWrap/>
              <w:overflowPunct/>
              <w:topLinePunct w:val="0"/>
              <w:bidi w:val="0"/>
              <w:spacing w:line="370" w:lineRule="exact"/>
              <w:jc w:val="center"/>
              <w:textAlignment w:val="auto"/>
              <w:rPr>
                <w:rFonts w:hint="eastAsia" w:ascii="宋体" w:hAnsi="宋体" w:eastAsia="宋体" w:cs="宋体"/>
                <w:color w:val="auto"/>
                <w:szCs w:val="21"/>
              </w:rPr>
            </w:pPr>
          </w:p>
        </w:tc>
        <w:tc>
          <w:tcPr>
            <w:tcW w:w="1500" w:type="dxa"/>
            <w:noWrap w:val="0"/>
            <w:vAlign w:val="center"/>
          </w:tcPr>
          <w:p w14:paraId="575A0321">
            <w:pPr>
              <w:pageBreakBefore w:val="0"/>
              <w:kinsoku/>
              <w:wordWrap/>
              <w:overflowPunct/>
              <w:topLinePunct w:val="0"/>
              <w:bidi w:val="0"/>
              <w:spacing w:line="370" w:lineRule="exact"/>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跟踪审计方案</w:t>
            </w:r>
          </w:p>
          <w:p w14:paraId="2E21BEB0">
            <w:pPr>
              <w:pageBreakBefore w:val="0"/>
              <w:kinsoku/>
              <w:wordWrap/>
              <w:overflowPunct/>
              <w:topLinePunct w:val="0"/>
              <w:bidi w:val="0"/>
              <w:spacing w:line="370" w:lineRule="exact"/>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（10分）</w:t>
            </w:r>
          </w:p>
        </w:tc>
        <w:tc>
          <w:tcPr>
            <w:tcW w:w="6662" w:type="dxa"/>
            <w:noWrap w:val="0"/>
            <w:vAlign w:val="center"/>
          </w:tcPr>
          <w:p w14:paraId="083F4643">
            <w:pPr>
              <w:pStyle w:val="5"/>
              <w:pageBreakBefore w:val="0"/>
              <w:kinsoku/>
              <w:wordWrap/>
              <w:overflowPunct/>
              <w:topLinePunct w:val="0"/>
              <w:bidi w:val="0"/>
              <w:spacing w:line="370" w:lineRule="exact"/>
              <w:ind w:firstLine="0" w:firstLineChars="0"/>
              <w:textAlignment w:val="auto"/>
              <w:rPr>
                <w:rFonts w:hint="eastAsia" w:ascii="宋体" w:hAnsi="宋体" w:eastAsia="宋体" w:cs="宋体"/>
                <w:color w:val="auto"/>
              </w:rPr>
            </w:pPr>
            <w:r>
              <w:rPr>
                <w:rFonts w:hint="eastAsia" w:ascii="宋体" w:hAnsi="宋体" w:eastAsia="宋体" w:cs="宋体"/>
                <w:color w:val="auto"/>
              </w:rPr>
              <w:t>对招标范围内各项工作均有完善、科学、可行的工作方案，拟定施工阶段全过程工程造价控制工作方案、重难点分析，有能保证工作到位、质量满足要求的保证措施。</w:t>
            </w:r>
          </w:p>
          <w:p w14:paraId="2AEFF225">
            <w:pPr>
              <w:pStyle w:val="5"/>
              <w:pageBreakBefore w:val="0"/>
              <w:kinsoku/>
              <w:wordWrap/>
              <w:overflowPunct/>
              <w:topLinePunct w:val="0"/>
              <w:bidi w:val="0"/>
              <w:spacing w:line="370" w:lineRule="exact"/>
              <w:ind w:firstLine="0" w:firstLineChars="0"/>
              <w:textAlignment w:val="auto"/>
              <w:rPr>
                <w:rFonts w:hint="eastAsia" w:ascii="宋体" w:hAnsi="宋体" w:eastAsia="宋体" w:cs="宋体"/>
                <w:color w:val="auto"/>
              </w:rPr>
            </w:pPr>
            <w:r>
              <w:rPr>
                <w:rFonts w:hint="eastAsia" w:ascii="宋体" w:hAnsi="宋体" w:eastAsia="宋体" w:cs="宋体"/>
                <w:color w:val="auto"/>
              </w:rPr>
              <w:t>切实可行得</w:t>
            </w:r>
            <w:r>
              <w:rPr>
                <w:rFonts w:hint="eastAsia" w:ascii="宋体" w:hAnsi="宋体" w:eastAsia="宋体" w:cs="宋体"/>
                <w:color w:val="auto"/>
                <w:lang w:val="en-US" w:eastAsia="zh-CN"/>
              </w:rPr>
              <w:t>6</w:t>
            </w:r>
            <w:r>
              <w:rPr>
                <w:rFonts w:hint="eastAsia" w:ascii="宋体" w:hAnsi="宋体" w:eastAsia="宋体" w:cs="宋体"/>
                <w:color w:val="auto"/>
              </w:rPr>
              <w:t>-</w:t>
            </w:r>
            <w:r>
              <w:rPr>
                <w:rFonts w:hint="eastAsia" w:ascii="宋体" w:hAnsi="宋体" w:eastAsia="宋体" w:cs="宋体"/>
                <w:color w:val="auto"/>
                <w:lang w:val="en-US" w:eastAsia="zh-CN"/>
              </w:rPr>
              <w:t>10</w:t>
            </w:r>
            <w:r>
              <w:rPr>
                <w:rFonts w:hint="eastAsia" w:ascii="宋体" w:hAnsi="宋体" w:eastAsia="宋体" w:cs="宋体"/>
                <w:color w:val="auto"/>
              </w:rPr>
              <w:t>分；较可行得</w:t>
            </w:r>
            <w:r>
              <w:rPr>
                <w:rFonts w:hint="eastAsia" w:ascii="宋体" w:hAnsi="宋体" w:eastAsia="宋体" w:cs="宋体"/>
                <w:color w:val="auto"/>
                <w:lang w:val="en-US" w:eastAsia="zh-CN"/>
              </w:rPr>
              <w:t>5</w:t>
            </w:r>
            <w:r>
              <w:rPr>
                <w:rFonts w:hint="eastAsia" w:ascii="宋体" w:hAnsi="宋体" w:eastAsia="宋体" w:cs="宋体"/>
                <w:color w:val="auto"/>
              </w:rPr>
              <w:t>-1分；不可行得0分；缺项不得分。</w:t>
            </w:r>
          </w:p>
        </w:tc>
      </w:tr>
      <w:tr w14:paraId="38C8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61" w:type="dxa"/>
            <w:vMerge w:val="continue"/>
            <w:noWrap w:val="0"/>
            <w:vAlign w:val="center"/>
          </w:tcPr>
          <w:p w14:paraId="77133CCF">
            <w:pPr>
              <w:pageBreakBefore w:val="0"/>
              <w:kinsoku/>
              <w:wordWrap/>
              <w:overflowPunct/>
              <w:topLinePunct w:val="0"/>
              <w:bidi w:val="0"/>
              <w:spacing w:line="370" w:lineRule="exact"/>
              <w:jc w:val="center"/>
              <w:textAlignment w:val="auto"/>
              <w:rPr>
                <w:rFonts w:hint="eastAsia" w:ascii="宋体" w:hAnsi="宋体" w:eastAsia="宋体" w:cs="宋体"/>
                <w:color w:val="auto"/>
                <w:szCs w:val="21"/>
              </w:rPr>
            </w:pPr>
          </w:p>
        </w:tc>
        <w:tc>
          <w:tcPr>
            <w:tcW w:w="1500" w:type="dxa"/>
            <w:noWrap w:val="0"/>
            <w:vAlign w:val="center"/>
          </w:tcPr>
          <w:p w14:paraId="0F993DE4">
            <w:pPr>
              <w:pageBreakBefore w:val="0"/>
              <w:kinsoku/>
              <w:wordWrap/>
              <w:overflowPunct/>
              <w:topLinePunct w:val="0"/>
              <w:bidi w:val="0"/>
              <w:spacing w:line="370" w:lineRule="exact"/>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过程造价控制方案</w:t>
            </w:r>
          </w:p>
          <w:p w14:paraId="1B456B9C">
            <w:pPr>
              <w:pageBreakBefore w:val="0"/>
              <w:kinsoku/>
              <w:wordWrap/>
              <w:overflowPunct/>
              <w:topLinePunct w:val="0"/>
              <w:bidi w:val="0"/>
              <w:spacing w:line="370" w:lineRule="exact"/>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（10分）</w:t>
            </w:r>
          </w:p>
        </w:tc>
        <w:tc>
          <w:tcPr>
            <w:tcW w:w="6662" w:type="dxa"/>
            <w:noWrap w:val="0"/>
            <w:vAlign w:val="center"/>
          </w:tcPr>
          <w:p w14:paraId="7D8B2281">
            <w:pPr>
              <w:pStyle w:val="5"/>
              <w:pageBreakBefore w:val="0"/>
              <w:kinsoku/>
              <w:wordWrap/>
              <w:overflowPunct/>
              <w:topLinePunct w:val="0"/>
              <w:bidi w:val="0"/>
              <w:spacing w:line="370" w:lineRule="exact"/>
              <w:ind w:firstLine="0" w:firstLineChars="0"/>
              <w:textAlignment w:val="auto"/>
              <w:rPr>
                <w:rFonts w:hint="eastAsia" w:ascii="宋体" w:hAnsi="宋体" w:eastAsia="宋体" w:cs="宋体"/>
                <w:color w:val="auto"/>
              </w:rPr>
            </w:pPr>
            <w:r>
              <w:rPr>
                <w:rFonts w:hint="eastAsia" w:ascii="宋体" w:hAnsi="宋体" w:eastAsia="宋体" w:cs="宋体"/>
                <w:color w:val="auto"/>
              </w:rPr>
              <w:t>造价控制目标得到了合理分解，分段控制目标明确，根据跟本项目工作的特点、要求，拟定现场全过程跟踪管理方式；设计变更、现场签证的审核与管理措施；工程进度款的审核与管理、索赔费用的审核与管理等。控制方法、手段科学、合理，能够确保造价控制质量及目标的实现。</w:t>
            </w:r>
          </w:p>
          <w:p w14:paraId="17C9A79C">
            <w:pPr>
              <w:pStyle w:val="5"/>
              <w:pageBreakBefore w:val="0"/>
              <w:kinsoku/>
              <w:wordWrap/>
              <w:overflowPunct/>
              <w:topLinePunct w:val="0"/>
              <w:bidi w:val="0"/>
              <w:spacing w:line="370" w:lineRule="exact"/>
              <w:ind w:firstLine="0" w:firstLineChars="0"/>
              <w:textAlignment w:val="auto"/>
              <w:rPr>
                <w:rFonts w:hint="eastAsia" w:ascii="宋体" w:hAnsi="宋体" w:eastAsia="宋体" w:cs="宋体"/>
                <w:color w:val="auto"/>
              </w:rPr>
            </w:pPr>
            <w:r>
              <w:rPr>
                <w:rFonts w:hint="eastAsia" w:ascii="宋体" w:hAnsi="宋体" w:eastAsia="宋体" w:cs="宋体"/>
                <w:color w:val="auto"/>
              </w:rPr>
              <w:t>切实可行得</w:t>
            </w:r>
            <w:r>
              <w:rPr>
                <w:rFonts w:hint="eastAsia" w:ascii="宋体" w:hAnsi="宋体" w:eastAsia="宋体" w:cs="宋体"/>
                <w:color w:val="auto"/>
                <w:lang w:val="en-US" w:eastAsia="zh-CN"/>
              </w:rPr>
              <w:t>6</w:t>
            </w:r>
            <w:r>
              <w:rPr>
                <w:rFonts w:hint="eastAsia" w:ascii="宋体" w:hAnsi="宋体" w:eastAsia="宋体" w:cs="宋体"/>
                <w:color w:val="auto"/>
              </w:rPr>
              <w:t>-</w:t>
            </w:r>
            <w:r>
              <w:rPr>
                <w:rFonts w:hint="eastAsia" w:ascii="宋体" w:hAnsi="宋体" w:eastAsia="宋体" w:cs="宋体"/>
                <w:color w:val="auto"/>
                <w:lang w:val="en-US" w:eastAsia="zh-CN"/>
              </w:rPr>
              <w:t>10</w:t>
            </w:r>
            <w:r>
              <w:rPr>
                <w:rFonts w:hint="eastAsia" w:ascii="宋体" w:hAnsi="宋体" w:eastAsia="宋体" w:cs="宋体"/>
                <w:color w:val="auto"/>
              </w:rPr>
              <w:t>分；较可行得</w:t>
            </w:r>
            <w:r>
              <w:rPr>
                <w:rFonts w:hint="eastAsia" w:ascii="宋体" w:hAnsi="宋体" w:eastAsia="宋体" w:cs="宋体"/>
                <w:color w:val="auto"/>
                <w:lang w:val="en-US" w:eastAsia="zh-CN"/>
              </w:rPr>
              <w:t>5</w:t>
            </w:r>
            <w:r>
              <w:rPr>
                <w:rFonts w:hint="eastAsia" w:ascii="宋体" w:hAnsi="宋体" w:eastAsia="宋体" w:cs="宋体"/>
                <w:color w:val="auto"/>
              </w:rPr>
              <w:t>-1分；不可行得0分；缺项不得分。</w:t>
            </w:r>
          </w:p>
        </w:tc>
      </w:tr>
      <w:tr w14:paraId="6738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61" w:type="dxa"/>
            <w:vMerge w:val="continue"/>
            <w:noWrap w:val="0"/>
            <w:vAlign w:val="center"/>
          </w:tcPr>
          <w:p w14:paraId="2FE90DD1">
            <w:pPr>
              <w:pageBreakBefore w:val="0"/>
              <w:kinsoku/>
              <w:wordWrap/>
              <w:overflowPunct/>
              <w:topLinePunct w:val="0"/>
              <w:bidi w:val="0"/>
              <w:spacing w:line="370" w:lineRule="exact"/>
              <w:jc w:val="center"/>
              <w:textAlignment w:val="auto"/>
              <w:rPr>
                <w:rFonts w:hint="eastAsia" w:ascii="宋体" w:hAnsi="宋体" w:eastAsia="宋体" w:cs="宋体"/>
                <w:color w:val="auto"/>
                <w:szCs w:val="21"/>
              </w:rPr>
            </w:pPr>
          </w:p>
        </w:tc>
        <w:tc>
          <w:tcPr>
            <w:tcW w:w="1500" w:type="dxa"/>
            <w:noWrap w:val="0"/>
            <w:vAlign w:val="center"/>
          </w:tcPr>
          <w:p w14:paraId="365502BB">
            <w:pPr>
              <w:pStyle w:val="5"/>
              <w:pageBreakBefore w:val="0"/>
              <w:kinsoku/>
              <w:wordWrap/>
              <w:overflowPunct/>
              <w:topLinePunct w:val="0"/>
              <w:bidi w:val="0"/>
              <w:spacing w:line="370" w:lineRule="exact"/>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进度拨款控制方案</w:t>
            </w:r>
          </w:p>
          <w:p w14:paraId="26297D20">
            <w:pPr>
              <w:pStyle w:val="5"/>
              <w:pageBreakBefore w:val="0"/>
              <w:kinsoku/>
              <w:wordWrap/>
              <w:overflowPunct/>
              <w:topLinePunct w:val="0"/>
              <w:bidi w:val="0"/>
              <w:spacing w:line="370" w:lineRule="exact"/>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（6分）</w:t>
            </w:r>
          </w:p>
        </w:tc>
        <w:tc>
          <w:tcPr>
            <w:tcW w:w="6662" w:type="dxa"/>
            <w:noWrap w:val="0"/>
            <w:vAlign w:val="center"/>
          </w:tcPr>
          <w:p w14:paraId="10D639D0">
            <w:pPr>
              <w:pStyle w:val="5"/>
              <w:pageBreakBefore w:val="0"/>
              <w:kinsoku/>
              <w:wordWrap/>
              <w:overflowPunct/>
              <w:topLinePunct w:val="0"/>
              <w:bidi w:val="0"/>
              <w:spacing w:line="370" w:lineRule="exact"/>
              <w:ind w:firstLine="0" w:firstLineChars="0"/>
              <w:textAlignment w:val="auto"/>
              <w:rPr>
                <w:rFonts w:hint="eastAsia" w:ascii="宋体" w:hAnsi="宋体" w:eastAsia="宋体" w:cs="宋体"/>
                <w:color w:val="auto"/>
              </w:rPr>
            </w:pPr>
            <w:r>
              <w:rPr>
                <w:rFonts w:hint="eastAsia" w:ascii="宋体" w:hAnsi="宋体" w:eastAsia="宋体" w:cs="宋体"/>
                <w:color w:val="auto"/>
              </w:rPr>
              <w:t>进度拨款控制目标明确，能够运用过程控制方法建立工程量、工程价款控制体系，依据工程进度能对工程款进行合理、有效的管理和控制。</w:t>
            </w:r>
          </w:p>
          <w:p w14:paraId="5D240F6E">
            <w:pPr>
              <w:pStyle w:val="5"/>
              <w:pageBreakBefore w:val="0"/>
              <w:kinsoku/>
              <w:wordWrap/>
              <w:overflowPunct/>
              <w:topLinePunct w:val="0"/>
              <w:bidi w:val="0"/>
              <w:spacing w:line="370" w:lineRule="exact"/>
              <w:ind w:firstLine="0" w:firstLineChars="0"/>
              <w:textAlignment w:val="auto"/>
              <w:rPr>
                <w:rFonts w:hint="eastAsia" w:ascii="宋体" w:hAnsi="宋体" w:eastAsia="宋体" w:cs="宋体"/>
                <w:color w:val="auto"/>
              </w:rPr>
            </w:pPr>
            <w:r>
              <w:rPr>
                <w:rFonts w:hint="eastAsia" w:ascii="宋体" w:hAnsi="宋体" w:eastAsia="宋体" w:cs="宋体"/>
                <w:color w:val="auto"/>
              </w:rPr>
              <w:t>切实可行得4-6分；较可行得3-1分；不可行得0分；缺项不得分。</w:t>
            </w:r>
          </w:p>
        </w:tc>
      </w:tr>
      <w:tr w14:paraId="7E6B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61" w:type="dxa"/>
            <w:vMerge w:val="continue"/>
            <w:noWrap w:val="0"/>
            <w:vAlign w:val="center"/>
          </w:tcPr>
          <w:p w14:paraId="432C8DFB">
            <w:pPr>
              <w:pageBreakBefore w:val="0"/>
              <w:kinsoku/>
              <w:wordWrap/>
              <w:overflowPunct/>
              <w:topLinePunct w:val="0"/>
              <w:bidi w:val="0"/>
              <w:spacing w:line="370" w:lineRule="exact"/>
              <w:jc w:val="center"/>
              <w:textAlignment w:val="auto"/>
              <w:rPr>
                <w:rFonts w:hint="eastAsia" w:ascii="宋体" w:hAnsi="宋体" w:eastAsia="宋体" w:cs="宋体"/>
                <w:color w:val="auto"/>
                <w:szCs w:val="21"/>
              </w:rPr>
            </w:pPr>
          </w:p>
        </w:tc>
        <w:tc>
          <w:tcPr>
            <w:tcW w:w="1500" w:type="dxa"/>
            <w:noWrap w:val="0"/>
            <w:vAlign w:val="center"/>
          </w:tcPr>
          <w:p w14:paraId="6DE23A2B">
            <w:pPr>
              <w:pStyle w:val="33"/>
              <w:pageBreakBefore w:val="0"/>
              <w:kinsoku/>
              <w:wordWrap/>
              <w:overflowPunct/>
              <w:topLinePunct w:val="0"/>
              <w:bidi w:val="0"/>
              <w:spacing w:line="370" w:lineRule="exact"/>
              <w:ind w:left="0" w:leftChars="0" w:firstLine="0" w:firstLineChars="0"/>
              <w:jc w:val="center"/>
              <w:textAlignment w:val="auto"/>
              <w:rPr>
                <w:rFonts w:hint="eastAsia" w:ascii="宋体" w:hAnsi="宋体" w:eastAsia="宋体" w:cs="宋体"/>
                <w:color w:val="auto"/>
                <w:kern w:val="0"/>
                <w:sz w:val="22"/>
                <w:szCs w:val="22"/>
                <w:lang w:val="en-US" w:eastAsia="zh-CN" w:bidi="zh-CN"/>
              </w:rPr>
            </w:pPr>
            <w:r>
              <w:rPr>
                <w:rFonts w:hint="eastAsia" w:ascii="宋体" w:hAnsi="宋体" w:eastAsia="宋体" w:cs="宋体"/>
                <w:color w:val="auto"/>
                <w:kern w:val="0"/>
                <w:sz w:val="22"/>
                <w:szCs w:val="22"/>
                <w:lang w:val="zh-CN" w:eastAsia="zh-CN" w:bidi="zh-CN"/>
              </w:rPr>
              <w:t>廉洁措施及经济处罚承诺</w:t>
            </w:r>
            <w:r>
              <w:rPr>
                <w:rFonts w:hint="eastAsia" w:ascii="宋体" w:hAnsi="宋体" w:eastAsia="宋体" w:cs="宋体"/>
                <w:color w:val="auto"/>
                <w:kern w:val="0"/>
                <w:sz w:val="22"/>
                <w:szCs w:val="22"/>
                <w:lang w:val="en-US" w:eastAsia="zh-CN" w:bidi="zh-CN"/>
              </w:rPr>
              <w:t>（8分）</w:t>
            </w:r>
          </w:p>
        </w:tc>
        <w:tc>
          <w:tcPr>
            <w:tcW w:w="6662" w:type="dxa"/>
            <w:noWrap w:val="0"/>
            <w:vAlign w:val="center"/>
          </w:tcPr>
          <w:p w14:paraId="78333E59">
            <w:pPr>
              <w:pageBreakBefore w:val="0"/>
              <w:kinsoku/>
              <w:wordWrap/>
              <w:overflowPunct/>
              <w:topLinePunct w:val="0"/>
              <w:bidi w:val="0"/>
              <w:spacing w:line="370" w:lineRule="exact"/>
              <w:textAlignment w:val="auto"/>
              <w:rPr>
                <w:rFonts w:hint="eastAsia" w:ascii="宋体" w:hAnsi="宋体" w:eastAsia="宋体" w:cs="宋体"/>
                <w:color w:val="auto"/>
                <w:kern w:val="0"/>
                <w:sz w:val="22"/>
                <w:szCs w:val="22"/>
                <w:lang w:val="en-US" w:eastAsia="zh-CN" w:bidi="zh-CN"/>
              </w:rPr>
            </w:pPr>
            <w:r>
              <w:rPr>
                <w:rFonts w:hint="eastAsia" w:ascii="宋体" w:hAnsi="宋体" w:eastAsia="宋体" w:cs="宋体"/>
                <w:color w:val="auto"/>
                <w:kern w:val="0"/>
                <w:sz w:val="22"/>
                <w:szCs w:val="22"/>
                <w:lang w:val="en-US" w:eastAsia="zh-CN" w:bidi="zh-CN"/>
              </w:rPr>
              <w:t>项目组人员必须</w:t>
            </w:r>
            <w:r>
              <w:rPr>
                <w:rFonts w:hint="eastAsia" w:ascii="宋体" w:hAnsi="宋体" w:eastAsia="宋体" w:cs="宋体"/>
                <w:color w:val="auto"/>
                <w:kern w:val="0"/>
                <w:sz w:val="22"/>
                <w:szCs w:val="22"/>
                <w:lang w:val="zh-CN" w:eastAsia="zh-CN" w:bidi="zh-CN"/>
              </w:rPr>
              <w:t>廉洁</w:t>
            </w:r>
            <w:r>
              <w:rPr>
                <w:rFonts w:hint="eastAsia" w:ascii="宋体" w:hAnsi="宋体" w:eastAsia="宋体" w:cs="宋体"/>
                <w:color w:val="auto"/>
                <w:kern w:val="0"/>
                <w:sz w:val="22"/>
                <w:szCs w:val="22"/>
                <w:lang w:val="en-US" w:eastAsia="zh-CN" w:bidi="zh-CN"/>
              </w:rPr>
              <w:t>执业，对工作制定具体的</w:t>
            </w:r>
            <w:r>
              <w:rPr>
                <w:rFonts w:hint="eastAsia" w:ascii="宋体" w:hAnsi="宋体" w:eastAsia="宋体" w:cs="宋体"/>
                <w:color w:val="auto"/>
                <w:kern w:val="0"/>
                <w:sz w:val="22"/>
                <w:szCs w:val="22"/>
                <w:lang w:val="zh-CN" w:eastAsia="zh-CN" w:bidi="zh-CN"/>
              </w:rPr>
              <w:t>廉洁</w:t>
            </w:r>
            <w:r>
              <w:rPr>
                <w:rFonts w:hint="eastAsia" w:ascii="宋体" w:hAnsi="宋体" w:eastAsia="宋体" w:cs="宋体"/>
                <w:color w:val="auto"/>
                <w:kern w:val="0"/>
                <w:sz w:val="22"/>
                <w:szCs w:val="22"/>
                <w:lang w:val="en-US" w:eastAsia="zh-CN" w:bidi="zh-CN"/>
              </w:rPr>
              <w:t>措施，并且有经济处罚承诺。</w:t>
            </w:r>
          </w:p>
          <w:p w14:paraId="10C6AB81">
            <w:pPr>
              <w:pageBreakBefore w:val="0"/>
              <w:kinsoku/>
              <w:wordWrap/>
              <w:overflowPunct/>
              <w:topLinePunct w:val="0"/>
              <w:bidi w:val="0"/>
              <w:spacing w:line="370" w:lineRule="exact"/>
              <w:textAlignment w:val="auto"/>
              <w:rPr>
                <w:rFonts w:hint="eastAsia" w:ascii="宋体" w:hAnsi="宋体" w:eastAsia="宋体" w:cs="宋体"/>
                <w:color w:val="auto"/>
                <w:kern w:val="0"/>
                <w:sz w:val="22"/>
                <w:szCs w:val="22"/>
                <w:lang w:val="en-US" w:eastAsia="zh-CN" w:bidi="zh-CN"/>
              </w:rPr>
            </w:pPr>
            <w:r>
              <w:rPr>
                <w:rFonts w:hint="eastAsia" w:ascii="宋体" w:hAnsi="宋体" w:eastAsia="宋体" w:cs="宋体"/>
                <w:color w:val="auto"/>
                <w:kern w:val="0"/>
                <w:sz w:val="22"/>
                <w:szCs w:val="22"/>
                <w:lang w:val="en-US" w:eastAsia="zh-CN" w:bidi="zh-CN"/>
              </w:rPr>
              <w:t>切实可行得5-8分；较可行得4-1分；不可行得0分；缺项不得分。</w:t>
            </w:r>
          </w:p>
        </w:tc>
      </w:tr>
      <w:tr w14:paraId="1C47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61" w:type="dxa"/>
            <w:vMerge w:val="continue"/>
            <w:noWrap w:val="0"/>
            <w:vAlign w:val="center"/>
          </w:tcPr>
          <w:p w14:paraId="2DD0A3A2">
            <w:pPr>
              <w:pageBreakBefore w:val="0"/>
              <w:kinsoku/>
              <w:wordWrap/>
              <w:overflowPunct/>
              <w:topLinePunct w:val="0"/>
              <w:bidi w:val="0"/>
              <w:spacing w:line="370" w:lineRule="exact"/>
              <w:jc w:val="center"/>
              <w:textAlignment w:val="auto"/>
              <w:rPr>
                <w:rFonts w:hint="eastAsia" w:ascii="宋体" w:hAnsi="宋体" w:eastAsia="宋体" w:cs="宋体"/>
                <w:color w:val="auto"/>
                <w:szCs w:val="21"/>
              </w:rPr>
            </w:pPr>
          </w:p>
        </w:tc>
        <w:tc>
          <w:tcPr>
            <w:tcW w:w="1500" w:type="dxa"/>
            <w:noWrap w:val="0"/>
            <w:vAlign w:val="center"/>
          </w:tcPr>
          <w:p w14:paraId="66FC6884">
            <w:pPr>
              <w:pageBreakBefore w:val="0"/>
              <w:kinsoku/>
              <w:wordWrap/>
              <w:overflowPunct/>
              <w:topLinePunct w:val="0"/>
              <w:bidi w:val="0"/>
              <w:spacing w:line="370" w:lineRule="exact"/>
              <w:jc w:val="center"/>
              <w:textAlignment w:val="auto"/>
              <w:rPr>
                <w:rFonts w:hint="eastAsia" w:ascii="宋体" w:hAnsi="宋体" w:eastAsia="宋体" w:cs="宋体"/>
                <w:color w:val="auto"/>
                <w:kern w:val="0"/>
                <w:sz w:val="22"/>
                <w:szCs w:val="22"/>
                <w:lang w:val="zh-CN" w:eastAsia="zh-CN" w:bidi="zh-CN"/>
              </w:rPr>
            </w:pPr>
            <w:r>
              <w:rPr>
                <w:rFonts w:hint="eastAsia" w:ascii="宋体" w:hAnsi="宋体" w:eastAsia="宋体" w:cs="宋体"/>
                <w:color w:val="auto"/>
                <w:kern w:val="0"/>
                <w:sz w:val="22"/>
                <w:szCs w:val="22"/>
                <w:lang w:val="zh-CN" w:eastAsia="zh-CN" w:bidi="zh-CN"/>
              </w:rPr>
              <w:t>保密措施及承诺(</w:t>
            </w:r>
            <w:r>
              <w:rPr>
                <w:rFonts w:hint="eastAsia" w:ascii="宋体" w:hAnsi="宋体" w:eastAsia="宋体" w:cs="宋体"/>
                <w:color w:val="auto"/>
                <w:kern w:val="0"/>
                <w:sz w:val="22"/>
                <w:szCs w:val="22"/>
                <w:lang w:val="en-US" w:eastAsia="zh-CN" w:bidi="zh-CN"/>
              </w:rPr>
              <w:t>7</w:t>
            </w:r>
            <w:r>
              <w:rPr>
                <w:rFonts w:hint="eastAsia" w:ascii="宋体" w:hAnsi="宋体" w:eastAsia="宋体" w:cs="宋体"/>
                <w:color w:val="auto"/>
                <w:kern w:val="0"/>
                <w:sz w:val="22"/>
                <w:szCs w:val="22"/>
                <w:lang w:val="zh-CN" w:eastAsia="zh-CN" w:bidi="zh-CN"/>
              </w:rPr>
              <w:t>分）</w:t>
            </w:r>
          </w:p>
        </w:tc>
        <w:tc>
          <w:tcPr>
            <w:tcW w:w="6662" w:type="dxa"/>
            <w:noWrap w:val="0"/>
            <w:vAlign w:val="center"/>
          </w:tcPr>
          <w:p w14:paraId="6231C91F">
            <w:pPr>
              <w:pStyle w:val="5"/>
              <w:pageBreakBefore w:val="0"/>
              <w:kinsoku/>
              <w:wordWrap/>
              <w:overflowPunct/>
              <w:topLinePunct w:val="0"/>
              <w:bidi w:val="0"/>
              <w:spacing w:line="370" w:lineRule="exact"/>
              <w:ind w:firstLine="0" w:firstLineChars="0"/>
              <w:textAlignment w:val="auto"/>
              <w:rPr>
                <w:rFonts w:hint="eastAsia" w:ascii="宋体" w:hAnsi="宋体" w:eastAsia="宋体" w:cs="宋体"/>
                <w:color w:val="auto"/>
                <w:kern w:val="0"/>
                <w:sz w:val="22"/>
                <w:szCs w:val="22"/>
                <w:lang w:val="zh-CN" w:eastAsia="zh-CN" w:bidi="zh-CN"/>
              </w:rPr>
            </w:pPr>
            <w:r>
              <w:rPr>
                <w:rFonts w:hint="eastAsia" w:ascii="宋体" w:hAnsi="宋体" w:eastAsia="宋体" w:cs="宋体"/>
                <w:color w:val="auto"/>
                <w:kern w:val="0"/>
                <w:sz w:val="22"/>
                <w:szCs w:val="22"/>
                <w:lang w:val="en-US" w:eastAsia="zh-CN" w:bidi="zh-CN"/>
              </w:rPr>
              <w:t>在项目实施过程中，对所有工程审核数据及过程文件均应严格保密并有具体完善的保密措施和承诺</w:t>
            </w:r>
            <w:r>
              <w:rPr>
                <w:rFonts w:hint="eastAsia" w:ascii="宋体" w:hAnsi="宋体" w:eastAsia="宋体" w:cs="宋体"/>
                <w:color w:val="auto"/>
                <w:kern w:val="0"/>
                <w:sz w:val="22"/>
                <w:szCs w:val="22"/>
                <w:lang w:val="zh-CN" w:eastAsia="zh-CN" w:bidi="zh-CN"/>
              </w:rPr>
              <w:t>。</w:t>
            </w:r>
          </w:p>
          <w:p w14:paraId="434EFC7B">
            <w:pPr>
              <w:pStyle w:val="5"/>
              <w:pageBreakBefore w:val="0"/>
              <w:kinsoku/>
              <w:wordWrap/>
              <w:overflowPunct/>
              <w:topLinePunct w:val="0"/>
              <w:bidi w:val="0"/>
              <w:spacing w:line="370" w:lineRule="exact"/>
              <w:ind w:firstLine="0" w:firstLineChars="0"/>
              <w:textAlignment w:val="auto"/>
              <w:rPr>
                <w:rFonts w:hint="eastAsia" w:ascii="宋体" w:hAnsi="宋体" w:eastAsia="宋体" w:cs="宋体"/>
                <w:color w:val="auto"/>
                <w:kern w:val="0"/>
                <w:sz w:val="22"/>
                <w:szCs w:val="22"/>
                <w:lang w:val="zh-CN" w:eastAsia="zh-CN" w:bidi="zh-CN"/>
              </w:rPr>
            </w:pPr>
            <w:r>
              <w:rPr>
                <w:rFonts w:hint="eastAsia" w:ascii="宋体" w:hAnsi="宋体" w:eastAsia="宋体" w:cs="宋体"/>
                <w:color w:val="auto"/>
                <w:kern w:val="0"/>
                <w:sz w:val="22"/>
                <w:szCs w:val="22"/>
                <w:lang w:val="zh-CN" w:eastAsia="zh-CN" w:bidi="zh-CN"/>
              </w:rPr>
              <w:t>切实可行得4-</w:t>
            </w:r>
            <w:r>
              <w:rPr>
                <w:rFonts w:hint="eastAsia" w:ascii="宋体" w:hAnsi="宋体" w:eastAsia="宋体" w:cs="宋体"/>
                <w:color w:val="auto"/>
                <w:kern w:val="0"/>
                <w:sz w:val="22"/>
                <w:szCs w:val="22"/>
                <w:lang w:val="en-US" w:eastAsia="zh-CN" w:bidi="zh-CN"/>
              </w:rPr>
              <w:t>7</w:t>
            </w:r>
            <w:r>
              <w:rPr>
                <w:rFonts w:hint="eastAsia" w:ascii="宋体" w:hAnsi="宋体" w:eastAsia="宋体" w:cs="宋体"/>
                <w:color w:val="auto"/>
                <w:kern w:val="0"/>
                <w:sz w:val="22"/>
                <w:szCs w:val="22"/>
                <w:lang w:val="zh-CN" w:eastAsia="zh-CN" w:bidi="zh-CN"/>
              </w:rPr>
              <w:t>分；较可行得3-1分；不可行得0分；缺项不得分。</w:t>
            </w:r>
          </w:p>
        </w:tc>
      </w:tr>
      <w:tr w14:paraId="4B63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61" w:type="dxa"/>
            <w:vMerge w:val="continue"/>
            <w:noWrap w:val="0"/>
            <w:vAlign w:val="center"/>
          </w:tcPr>
          <w:p w14:paraId="775341F7">
            <w:pPr>
              <w:pageBreakBefore w:val="0"/>
              <w:kinsoku/>
              <w:wordWrap/>
              <w:overflowPunct/>
              <w:topLinePunct w:val="0"/>
              <w:bidi w:val="0"/>
              <w:spacing w:line="370" w:lineRule="exact"/>
              <w:jc w:val="center"/>
              <w:textAlignment w:val="auto"/>
              <w:rPr>
                <w:rFonts w:hint="eastAsia" w:ascii="宋体" w:hAnsi="宋体" w:eastAsia="宋体" w:cs="宋体"/>
                <w:color w:val="auto"/>
                <w:szCs w:val="21"/>
              </w:rPr>
            </w:pPr>
          </w:p>
        </w:tc>
        <w:tc>
          <w:tcPr>
            <w:tcW w:w="1500" w:type="dxa"/>
            <w:noWrap w:val="0"/>
            <w:vAlign w:val="center"/>
          </w:tcPr>
          <w:p w14:paraId="09AD8332">
            <w:pPr>
              <w:pageBreakBefore w:val="0"/>
              <w:kinsoku/>
              <w:wordWrap/>
              <w:overflowPunct/>
              <w:topLinePunct w:val="0"/>
              <w:bidi w:val="0"/>
              <w:spacing w:line="37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服务承诺</w:t>
            </w:r>
          </w:p>
          <w:p w14:paraId="5E891164">
            <w:pPr>
              <w:pageBreakBefore w:val="0"/>
              <w:kinsoku/>
              <w:wordWrap/>
              <w:overflowPunct/>
              <w:topLinePunct w:val="0"/>
              <w:bidi w:val="0"/>
              <w:spacing w:line="37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c>
          <w:tcPr>
            <w:tcW w:w="6662" w:type="dxa"/>
            <w:noWrap w:val="0"/>
            <w:vAlign w:val="center"/>
          </w:tcPr>
          <w:p w14:paraId="65079989">
            <w:pPr>
              <w:pageBreakBefore w:val="0"/>
              <w:kinsoku/>
              <w:wordWrap/>
              <w:overflowPunct/>
              <w:topLinePunct w:val="0"/>
              <w:bidi w:val="0"/>
              <w:spacing w:line="370" w:lineRule="exact"/>
              <w:textAlignment w:val="auto"/>
              <w:rPr>
                <w:rFonts w:hint="eastAsia" w:ascii="宋体" w:hAnsi="宋体" w:eastAsia="宋体" w:cs="宋体"/>
                <w:color w:val="auto"/>
              </w:rPr>
            </w:pPr>
            <w:r>
              <w:rPr>
                <w:rFonts w:hint="eastAsia" w:ascii="宋体" w:hAnsi="宋体" w:eastAsia="宋体" w:cs="宋体"/>
                <w:color w:val="auto"/>
              </w:rPr>
              <w:t>承诺投标人提供不更换项目负责人及驻场人员的承诺。提供得</w:t>
            </w:r>
            <w:r>
              <w:rPr>
                <w:rFonts w:hint="eastAsia" w:ascii="宋体" w:hAnsi="宋体" w:eastAsia="宋体" w:cs="宋体"/>
                <w:color w:val="auto"/>
                <w:lang w:val="en-US" w:eastAsia="zh-CN"/>
              </w:rPr>
              <w:t>2</w:t>
            </w:r>
            <w:r>
              <w:rPr>
                <w:rFonts w:hint="eastAsia" w:ascii="宋体" w:hAnsi="宋体" w:eastAsia="宋体" w:cs="宋体"/>
                <w:color w:val="auto"/>
              </w:rPr>
              <w:t>分；不提供不得分。</w:t>
            </w:r>
          </w:p>
        </w:tc>
      </w:tr>
      <w:tr w14:paraId="21A7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1161" w:type="dxa"/>
            <w:vMerge w:val="restart"/>
            <w:noWrap w:val="0"/>
            <w:vAlign w:val="center"/>
          </w:tcPr>
          <w:p w14:paraId="6E5627CB">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p w14:paraId="77D9715F">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p w14:paraId="6AA61F1B">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p w14:paraId="26196A6F">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p w14:paraId="10CE071C">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p w14:paraId="3A729A94">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p w14:paraId="669A0894">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p w14:paraId="7FF3D1E9">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p w14:paraId="179D8465">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p w14:paraId="4B91CC25">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p w14:paraId="178F4381">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p w14:paraId="4003DF87">
            <w:pPr>
              <w:pStyle w:val="11"/>
              <w:pageBreakBefore w:val="0"/>
              <w:kinsoku/>
              <w:wordWrap/>
              <w:overflowPunct/>
              <w:topLinePunct w:val="0"/>
              <w:bidi w:val="0"/>
              <w:spacing w:line="240" w:lineRule="auto"/>
              <w:ind w:left="1470" w:right="1470"/>
              <w:textAlignment w:val="auto"/>
              <w:rPr>
                <w:rFonts w:hint="eastAsia" w:ascii="宋体" w:hAnsi="宋体" w:eastAsia="宋体" w:cs="宋体"/>
                <w:b w:val="0"/>
                <w:bCs/>
                <w:color w:val="auto"/>
              </w:rPr>
            </w:pPr>
          </w:p>
          <w:p w14:paraId="527E128B">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lang w:eastAsia="zh-CN"/>
              </w:rPr>
            </w:pPr>
            <w:r>
              <w:rPr>
                <w:rFonts w:hint="eastAsia" w:ascii="宋体" w:hAnsi="宋体" w:eastAsia="宋体" w:cs="宋体"/>
                <w:b w:val="0"/>
                <w:bCs/>
                <w:color w:val="auto"/>
                <w:szCs w:val="21"/>
              </w:rPr>
              <w:t>商务</w:t>
            </w:r>
            <w:r>
              <w:rPr>
                <w:rFonts w:hint="eastAsia" w:ascii="宋体" w:hAnsi="宋体" w:eastAsia="宋体" w:cs="宋体"/>
                <w:b w:val="0"/>
                <w:bCs/>
                <w:color w:val="auto"/>
                <w:szCs w:val="21"/>
                <w:lang w:val="en-US" w:eastAsia="zh-CN"/>
              </w:rPr>
              <w:t>部分</w:t>
            </w:r>
          </w:p>
          <w:p w14:paraId="0E7C0550">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lang w:val="en-US" w:eastAsia="zh-CN"/>
              </w:rPr>
              <w:t>20</w:t>
            </w:r>
            <w:r>
              <w:rPr>
                <w:rFonts w:hint="eastAsia" w:ascii="宋体" w:hAnsi="宋体" w:eastAsia="宋体" w:cs="宋体"/>
                <w:b w:val="0"/>
                <w:bCs/>
                <w:color w:val="auto"/>
                <w:szCs w:val="21"/>
              </w:rPr>
              <w:t>分）</w:t>
            </w:r>
          </w:p>
        </w:tc>
        <w:tc>
          <w:tcPr>
            <w:tcW w:w="1500" w:type="dxa"/>
            <w:noWrap w:val="0"/>
            <w:vAlign w:val="center"/>
          </w:tcPr>
          <w:p w14:paraId="67270505">
            <w:pPr>
              <w:pageBreakBefore w:val="0"/>
              <w:kinsoku/>
              <w:wordWrap/>
              <w:overflowPunct/>
              <w:topLinePunct w:val="0"/>
              <w:bidi w:val="0"/>
              <w:spacing w:line="240" w:lineRule="auto"/>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项目负责人资历要求</w:t>
            </w:r>
          </w:p>
          <w:p w14:paraId="72F7687D">
            <w:pPr>
              <w:pageBreakBefore w:val="0"/>
              <w:kinsoku/>
              <w:wordWrap/>
              <w:overflowPunct/>
              <w:topLinePunct w:val="0"/>
              <w:bidi w:val="0"/>
              <w:spacing w:line="240" w:lineRule="auto"/>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分）</w:t>
            </w:r>
          </w:p>
        </w:tc>
        <w:tc>
          <w:tcPr>
            <w:tcW w:w="6662" w:type="dxa"/>
            <w:noWrap w:val="0"/>
            <w:vAlign w:val="center"/>
          </w:tcPr>
          <w:p w14:paraId="6CB9D575">
            <w:pPr>
              <w:pageBreakBefore w:val="0"/>
              <w:kinsoku/>
              <w:wordWrap/>
              <w:overflowPunct/>
              <w:topLinePunct w:val="0"/>
              <w:bidi w:val="0"/>
              <w:spacing w:line="240" w:lineRule="auto"/>
              <w:textAlignment w:val="auto"/>
              <w:rPr>
                <w:rFonts w:hint="default" w:ascii="宋体" w:hAnsi="宋体" w:eastAsia="宋体" w:cs="宋体"/>
                <w:bCs/>
                <w:color w:val="auto"/>
                <w:szCs w:val="21"/>
                <w:lang w:val="en-US" w:eastAsia="zh-CN"/>
              </w:rPr>
            </w:pPr>
            <w:r>
              <w:rPr>
                <w:rFonts w:hint="eastAsia" w:ascii="宋体" w:hAnsi="宋体" w:eastAsia="宋体" w:cs="宋体"/>
                <w:bCs/>
                <w:color w:val="auto"/>
                <w:szCs w:val="21"/>
              </w:rPr>
              <w:t>项目负责人从事本专业工作年限</w:t>
            </w:r>
            <w:r>
              <w:rPr>
                <w:rFonts w:hint="eastAsia" w:ascii="宋体" w:hAnsi="宋体" w:eastAsia="宋体" w:cs="宋体"/>
                <w:bCs/>
                <w:color w:val="auto"/>
                <w:szCs w:val="21"/>
                <w:lang w:eastAsia="zh-CN"/>
              </w:rPr>
              <w:t>一</w:t>
            </w:r>
            <w:r>
              <w:rPr>
                <w:rFonts w:hint="eastAsia" w:ascii="宋体" w:hAnsi="宋体" w:eastAsia="宋体" w:cs="宋体"/>
                <w:bCs/>
                <w:color w:val="auto"/>
                <w:szCs w:val="21"/>
              </w:rPr>
              <w:t>年</w:t>
            </w:r>
            <w:r>
              <w:rPr>
                <w:rFonts w:hint="eastAsia" w:ascii="宋体" w:hAnsi="宋体" w:eastAsia="宋体" w:cs="宋体"/>
                <w:bCs/>
                <w:color w:val="auto"/>
                <w:szCs w:val="21"/>
                <w:lang w:eastAsia="zh-CN"/>
              </w:rPr>
              <w:t>的</w:t>
            </w:r>
            <w:r>
              <w:rPr>
                <w:rFonts w:hint="eastAsia" w:ascii="宋体" w:hAnsi="宋体" w:eastAsia="宋体" w:cs="宋体"/>
                <w:bCs/>
                <w:color w:val="auto"/>
                <w:szCs w:val="21"/>
              </w:rPr>
              <w:t>（以注册造价工程师初始注册时间为准，提供造价师注册证、执业证）得</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分；</w:t>
            </w:r>
            <w:r>
              <w:rPr>
                <w:rFonts w:hint="eastAsia" w:ascii="宋体" w:hAnsi="宋体" w:eastAsia="宋体" w:cs="宋体"/>
                <w:bCs/>
                <w:color w:val="auto"/>
                <w:szCs w:val="21"/>
                <w:lang w:eastAsia="zh-CN"/>
              </w:rPr>
              <w:t>工作年限一年以上的得</w:t>
            </w:r>
            <w:r>
              <w:rPr>
                <w:rFonts w:hint="eastAsia" w:ascii="宋体" w:hAnsi="宋体" w:eastAsia="宋体" w:cs="宋体"/>
                <w:bCs/>
                <w:color w:val="auto"/>
                <w:szCs w:val="21"/>
                <w:lang w:val="en-US" w:eastAsia="zh-CN"/>
              </w:rPr>
              <w:t>2分</w:t>
            </w:r>
          </w:p>
        </w:tc>
      </w:tr>
      <w:tr w14:paraId="2345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61" w:type="dxa"/>
            <w:vMerge w:val="continue"/>
            <w:noWrap w:val="0"/>
            <w:vAlign w:val="center"/>
          </w:tcPr>
          <w:p w14:paraId="7986286A">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tc>
        <w:tc>
          <w:tcPr>
            <w:tcW w:w="1500" w:type="dxa"/>
            <w:noWrap w:val="0"/>
            <w:vAlign w:val="center"/>
          </w:tcPr>
          <w:p w14:paraId="6BC18F39">
            <w:pPr>
              <w:pageBreakBefore w:val="0"/>
              <w:kinsoku/>
              <w:wordWrap/>
              <w:overflowPunct/>
              <w:topLinePunct w:val="0"/>
              <w:bidi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项目管理机构人员配备</w:t>
            </w:r>
          </w:p>
          <w:p w14:paraId="0BB4F66C">
            <w:pPr>
              <w:pageBreakBefore w:val="0"/>
              <w:kinsoku/>
              <w:wordWrap/>
              <w:overflowPunct/>
              <w:topLinePunct w:val="0"/>
              <w:bidi w:val="0"/>
              <w:spacing w:line="240" w:lineRule="auto"/>
              <w:jc w:val="center"/>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highlight w:val="none"/>
                <w:lang w:val="en-US" w:eastAsia="zh-CN"/>
              </w:rPr>
              <w:t>（3分）</w:t>
            </w:r>
          </w:p>
        </w:tc>
        <w:tc>
          <w:tcPr>
            <w:tcW w:w="6662" w:type="dxa"/>
            <w:noWrap w:val="0"/>
            <w:vAlign w:val="center"/>
          </w:tcPr>
          <w:p w14:paraId="320588FD">
            <w:pPr>
              <w:pStyle w:val="14"/>
              <w:rPr>
                <w:rFonts w:hint="eastAsia" w:ascii="宋体" w:hAnsi="宋体" w:eastAsia="宋体" w:cs="宋体"/>
                <w:color w:val="auto"/>
              </w:rPr>
            </w:pPr>
            <w:r>
              <w:rPr>
                <w:rFonts w:hint="eastAsia" w:ascii="宋体" w:hAnsi="宋体" w:eastAsia="宋体" w:cs="宋体"/>
                <w:bCs/>
                <w:color w:val="auto"/>
                <w:sz w:val="22"/>
                <w:szCs w:val="21"/>
                <w:lang w:val="en-US" w:eastAsia="zh-CN" w:bidi="zh-CN"/>
              </w:rPr>
              <w:t>除资格要求及项目负责人外，项目组成员具有全国一级注册造价工程师或市政工程相关专业中级职称的，每提供1个得1分，最多得3分。</w:t>
            </w:r>
          </w:p>
        </w:tc>
      </w:tr>
      <w:tr w14:paraId="23A9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161" w:type="dxa"/>
            <w:vMerge w:val="continue"/>
            <w:noWrap w:val="0"/>
            <w:vAlign w:val="center"/>
          </w:tcPr>
          <w:p w14:paraId="486F85D2">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tc>
        <w:tc>
          <w:tcPr>
            <w:tcW w:w="1500" w:type="dxa"/>
            <w:noWrap w:val="0"/>
            <w:vAlign w:val="center"/>
          </w:tcPr>
          <w:p w14:paraId="6627CAAA">
            <w:pPr>
              <w:pageBreakBefore w:val="0"/>
              <w:kinsoku/>
              <w:wordWrap/>
              <w:overflowPunct/>
              <w:topLinePunct w:val="0"/>
              <w:bidi w:val="0"/>
              <w:spacing w:line="240" w:lineRule="auto"/>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企业类似业绩（</w:t>
            </w:r>
            <w:r>
              <w:rPr>
                <w:rFonts w:hint="eastAsia" w:ascii="宋体" w:hAnsi="宋体" w:eastAsia="宋体" w:cs="宋体"/>
                <w:bCs/>
                <w:color w:val="auto"/>
                <w:szCs w:val="21"/>
                <w:lang w:val="en-US" w:eastAsia="zh-CN"/>
              </w:rPr>
              <w:t>12</w:t>
            </w:r>
            <w:r>
              <w:rPr>
                <w:rFonts w:hint="eastAsia" w:ascii="宋体" w:hAnsi="宋体" w:eastAsia="宋体" w:cs="宋体"/>
                <w:bCs/>
                <w:color w:val="auto"/>
                <w:szCs w:val="21"/>
              </w:rPr>
              <w:t>分）</w:t>
            </w:r>
          </w:p>
        </w:tc>
        <w:tc>
          <w:tcPr>
            <w:tcW w:w="6662" w:type="dxa"/>
            <w:noWrap w:val="0"/>
            <w:vAlign w:val="center"/>
          </w:tcPr>
          <w:p w14:paraId="7B70EC7C">
            <w:pPr>
              <w:pStyle w:val="5"/>
              <w:pageBreakBefore w:val="0"/>
              <w:numPr>
                <w:ilvl w:val="0"/>
                <w:numId w:val="0"/>
              </w:numPr>
              <w:kinsoku/>
              <w:wordWrap/>
              <w:overflowPunct/>
              <w:topLinePunct w:val="0"/>
              <w:bidi w:val="0"/>
              <w:spacing w:line="240" w:lineRule="auto"/>
              <w:textAlignment w:val="auto"/>
              <w:rPr>
                <w:rFonts w:hint="default" w:ascii="宋体" w:hAnsi="宋体" w:eastAsia="宋体" w:cs="宋体"/>
                <w:color w:val="auto"/>
                <w:lang w:val="en-US" w:eastAsia="zh-CN"/>
              </w:rPr>
            </w:pPr>
            <w:r>
              <w:rPr>
                <w:rFonts w:hint="eastAsia" w:ascii="宋体" w:hAnsi="宋体" w:eastAsia="宋体" w:cs="宋体"/>
                <w:color w:val="auto"/>
                <w:szCs w:val="21"/>
                <w:highlight w:val="none"/>
              </w:rPr>
              <w:t>近</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年（开标截止日往前推算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年）承担的造价咨询服务业绩</w:t>
            </w:r>
            <w:r>
              <w:rPr>
                <w:rFonts w:hint="eastAsia" w:ascii="宋体" w:hAnsi="宋体" w:eastAsia="宋体" w:cs="宋体"/>
                <w:color w:val="auto"/>
                <w:szCs w:val="21"/>
                <w:highlight w:val="none"/>
                <w:lang w:val="en-US" w:eastAsia="zh-CN"/>
              </w:rPr>
              <w:t>的有</w:t>
            </w:r>
            <w:r>
              <w:rPr>
                <w:rFonts w:hint="eastAsia" w:ascii="宋体" w:hAnsi="宋体" w:eastAsia="宋体" w:cs="宋体"/>
                <w:color w:val="auto"/>
                <w:lang w:val="en-US" w:eastAsia="zh-CN"/>
              </w:rPr>
              <w:t>1个类似项目业绩得3分。</w:t>
            </w:r>
          </w:p>
          <w:p w14:paraId="18E54B3D">
            <w:pPr>
              <w:pStyle w:val="5"/>
              <w:pageBreakBefore w:val="0"/>
              <w:numPr>
                <w:ilvl w:val="0"/>
                <w:numId w:val="0"/>
              </w:numPr>
              <w:kinsoku/>
              <w:wordWrap/>
              <w:overflowPunct/>
              <w:topLinePunct w:val="0"/>
              <w:bidi w:val="0"/>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提供中标通知书或造价咨询服务合同</w:t>
            </w:r>
            <w:r>
              <w:rPr>
                <w:rFonts w:hint="eastAsia" w:ascii="宋体" w:hAnsi="宋体" w:eastAsia="宋体" w:cs="宋体"/>
                <w:color w:val="auto"/>
                <w:szCs w:val="21"/>
                <w:highlight w:val="none"/>
              </w:rPr>
              <w:t>）</w:t>
            </w:r>
          </w:p>
        </w:tc>
      </w:tr>
      <w:tr w14:paraId="0871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61" w:type="dxa"/>
            <w:vMerge w:val="continue"/>
            <w:noWrap w:val="0"/>
            <w:vAlign w:val="center"/>
          </w:tcPr>
          <w:p w14:paraId="560E560F">
            <w:pPr>
              <w:pageBreakBefore w:val="0"/>
              <w:kinsoku/>
              <w:wordWrap/>
              <w:overflowPunct/>
              <w:topLinePunct w:val="0"/>
              <w:bidi w:val="0"/>
              <w:spacing w:line="240" w:lineRule="auto"/>
              <w:jc w:val="center"/>
              <w:textAlignment w:val="auto"/>
              <w:rPr>
                <w:rFonts w:hint="eastAsia" w:ascii="宋体" w:hAnsi="宋体" w:eastAsia="宋体" w:cs="宋体"/>
                <w:b w:val="0"/>
                <w:bCs/>
                <w:color w:val="auto"/>
                <w:szCs w:val="21"/>
              </w:rPr>
            </w:pPr>
          </w:p>
        </w:tc>
        <w:tc>
          <w:tcPr>
            <w:tcW w:w="1500" w:type="dxa"/>
            <w:noWrap w:val="0"/>
            <w:vAlign w:val="center"/>
          </w:tcPr>
          <w:p w14:paraId="04E75F49">
            <w:pPr>
              <w:pageBreakBefore w:val="0"/>
              <w:kinsoku/>
              <w:wordWrap/>
              <w:overflowPunct/>
              <w:topLinePunct w:val="0"/>
              <w:bidi w:val="0"/>
              <w:spacing w:line="240" w:lineRule="auto"/>
              <w:jc w:val="center"/>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认证体系</w:t>
            </w:r>
          </w:p>
          <w:p w14:paraId="177E9BFB">
            <w:pPr>
              <w:pageBreakBefore w:val="0"/>
              <w:kinsoku/>
              <w:wordWrap/>
              <w:overflowPunct/>
              <w:topLinePunct w:val="0"/>
              <w:bidi w:val="0"/>
              <w:spacing w:line="240" w:lineRule="auto"/>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p>
        </w:tc>
        <w:tc>
          <w:tcPr>
            <w:tcW w:w="6662" w:type="dxa"/>
            <w:noWrap w:val="0"/>
            <w:vAlign w:val="top"/>
          </w:tcPr>
          <w:p w14:paraId="0AC5F248">
            <w:pPr>
              <w:pageBreakBefore w:val="0"/>
              <w:kinsoku/>
              <w:wordWrap/>
              <w:overflowPunct/>
              <w:topLinePunct w:val="0"/>
              <w:bidi w:val="0"/>
              <w:spacing w:line="240"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提供有效的 ISO9001（GB/T19001）质量管理体系认证证书， ISO14001（GB/T24001）环境管理体系认证证书，ISO45001 或 OHSAS18001（GB/T28001）职业健康安全管 理体系认证证书得 3 分，缺一个不得分。【提供相关证书，否则不得分。】</w:t>
            </w:r>
          </w:p>
        </w:tc>
      </w:tr>
      <w:tr w14:paraId="74C4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161" w:type="dxa"/>
            <w:noWrap w:val="0"/>
            <w:vAlign w:val="center"/>
          </w:tcPr>
          <w:p w14:paraId="2E48DC7D">
            <w:pPr>
              <w:pageBreakBefore w:val="0"/>
              <w:kinsoku/>
              <w:wordWrap/>
              <w:overflowPunct/>
              <w:topLinePunct w:val="0"/>
              <w:bidi w:val="0"/>
              <w:spacing w:line="240" w:lineRule="auto"/>
              <w:jc w:val="left"/>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价格部分（30分）</w:t>
            </w:r>
          </w:p>
        </w:tc>
        <w:tc>
          <w:tcPr>
            <w:tcW w:w="1500" w:type="dxa"/>
            <w:noWrap w:val="0"/>
            <w:vAlign w:val="center"/>
          </w:tcPr>
          <w:p w14:paraId="581B7899">
            <w:pPr>
              <w:pageBreakBefore w:val="0"/>
              <w:kinsoku/>
              <w:wordWrap/>
              <w:overflowPunct/>
              <w:topLinePunct w:val="0"/>
              <w:bidi w:val="0"/>
              <w:spacing w:line="240" w:lineRule="auto"/>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投标报价</w:t>
            </w:r>
          </w:p>
          <w:p w14:paraId="515B3C8C">
            <w:pPr>
              <w:pageBreakBefore w:val="0"/>
              <w:kinsoku/>
              <w:wordWrap/>
              <w:overflowPunct/>
              <w:topLinePunct w:val="0"/>
              <w:bidi w:val="0"/>
              <w:spacing w:line="240" w:lineRule="auto"/>
              <w:jc w:val="center"/>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30分）</w:t>
            </w:r>
          </w:p>
        </w:tc>
        <w:tc>
          <w:tcPr>
            <w:tcW w:w="6662" w:type="dxa"/>
            <w:noWrap w:val="0"/>
            <w:vAlign w:val="center"/>
          </w:tcPr>
          <w:p w14:paraId="37947AF6">
            <w:pPr>
              <w:pageBreakBefore w:val="0"/>
              <w:kinsoku/>
              <w:wordWrap/>
              <w:overflowPunct/>
              <w:topLinePunct w:val="0"/>
              <w:bidi w:val="0"/>
              <w:spacing w:line="240"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采用低价优先法计算，即满足磋商文件要求且投标报价最低的（落实政府采购政策进行价格扣除优惠的，以扣除后的价格计算）供应商报价为评标基准价，其报价分为满分</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0分。其他供应商的报价分按照下列公式计算：报价分 = (评标基准价／投标报价)×</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0，得分保留二位小数。</w:t>
            </w:r>
          </w:p>
        </w:tc>
      </w:tr>
      <w:tr w14:paraId="1F89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61" w:type="dxa"/>
            <w:noWrap w:val="0"/>
            <w:vAlign w:val="center"/>
          </w:tcPr>
          <w:p w14:paraId="306A9F26">
            <w:pPr>
              <w:pageBreakBefore w:val="0"/>
              <w:kinsoku/>
              <w:wordWrap/>
              <w:overflowPunct/>
              <w:topLinePunct w:val="0"/>
              <w:bidi w:val="0"/>
              <w:spacing w:line="37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评分标准</w:t>
            </w:r>
          </w:p>
        </w:tc>
        <w:tc>
          <w:tcPr>
            <w:tcW w:w="1500" w:type="dxa"/>
            <w:noWrap w:val="0"/>
            <w:vAlign w:val="center"/>
          </w:tcPr>
          <w:p w14:paraId="7F1E2AEB">
            <w:pPr>
              <w:pageBreakBefore w:val="0"/>
              <w:kinsoku/>
              <w:wordWrap/>
              <w:overflowPunct/>
              <w:topLinePunct w:val="0"/>
              <w:bidi w:val="0"/>
              <w:spacing w:line="370" w:lineRule="exact"/>
              <w:textAlignment w:val="auto"/>
              <w:rPr>
                <w:rFonts w:hint="eastAsia" w:ascii="宋体" w:hAnsi="宋体" w:eastAsia="宋体" w:cs="宋体"/>
                <w:color w:val="auto"/>
                <w:szCs w:val="21"/>
              </w:rPr>
            </w:pPr>
            <w:r>
              <w:rPr>
                <w:rFonts w:hint="eastAsia" w:ascii="宋体" w:hAnsi="宋体" w:eastAsia="宋体" w:cs="宋体"/>
                <w:color w:val="auto"/>
                <w:szCs w:val="21"/>
              </w:rPr>
              <w:t>分值构成</w:t>
            </w:r>
          </w:p>
        </w:tc>
        <w:tc>
          <w:tcPr>
            <w:tcW w:w="6662" w:type="dxa"/>
            <w:noWrap w:val="0"/>
            <w:vAlign w:val="center"/>
          </w:tcPr>
          <w:p w14:paraId="281EA8DB">
            <w:pPr>
              <w:pageBreakBefore w:val="0"/>
              <w:kinsoku/>
              <w:wordWrap/>
              <w:overflowPunct/>
              <w:topLinePunct w:val="0"/>
              <w:bidi w:val="0"/>
              <w:spacing w:line="370" w:lineRule="exact"/>
              <w:textAlignment w:val="auto"/>
              <w:rPr>
                <w:rFonts w:hint="eastAsia" w:ascii="宋体" w:hAnsi="宋体" w:eastAsia="宋体" w:cs="宋体"/>
                <w:color w:val="auto"/>
              </w:rPr>
            </w:pPr>
            <w:r>
              <w:rPr>
                <w:rFonts w:hint="eastAsia" w:ascii="宋体" w:hAnsi="宋体" w:eastAsia="宋体" w:cs="宋体"/>
                <w:color w:val="auto"/>
              </w:rPr>
              <w:t>技术部分：</w:t>
            </w:r>
            <w:r>
              <w:rPr>
                <w:rFonts w:hint="eastAsia" w:ascii="宋体" w:hAnsi="宋体" w:eastAsia="宋体" w:cs="宋体"/>
                <w:color w:val="auto"/>
                <w:lang w:val="en-US" w:eastAsia="zh-CN"/>
              </w:rPr>
              <w:t>50</w:t>
            </w:r>
            <w:r>
              <w:rPr>
                <w:rFonts w:hint="eastAsia" w:ascii="宋体" w:hAnsi="宋体" w:eastAsia="宋体" w:cs="宋体"/>
                <w:color w:val="auto"/>
              </w:rPr>
              <w:t>分</w:t>
            </w:r>
          </w:p>
          <w:p w14:paraId="1BEF4F11">
            <w:pPr>
              <w:pageBreakBefore w:val="0"/>
              <w:kinsoku/>
              <w:wordWrap/>
              <w:overflowPunct/>
              <w:topLinePunct w:val="0"/>
              <w:bidi w:val="0"/>
              <w:spacing w:line="370" w:lineRule="exact"/>
              <w:textAlignment w:val="auto"/>
              <w:rPr>
                <w:rFonts w:hint="eastAsia" w:ascii="宋体" w:hAnsi="宋体" w:eastAsia="宋体" w:cs="宋体"/>
                <w:color w:val="auto"/>
              </w:rPr>
            </w:pPr>
            <w:r>
              <w:rPr>
                <w:rFonts w:hint="eastAsia" w:ascii="宋体" w:hAnsi="宋体" w:eastAsia="宋体" w:cs="宋体"/>
                <w:color w:val="auto"/>
              </w:rPr>
              <w:t>商务部分：</w:t>
            </w:r>
            <w:r>
              <w:rPr>
                <w:rFonts w:hint="eastAsia" w:ascii="宋体" w:hAnsi="宋体" w:eastAsia="宋体" w:cs="宋体"/>
                <w:color w:val="auto"/>
                <w:lang w:val="en-US" w:eastAsia="zh-CN"/>
              </w:rPr>
              <w:t>20</w:t>
            </w:r>
            <w:r>
              <w:rPr>
                <w:rFonts w:hint="eastAsia" w:ascii="宋体" w:hAnsi="宋体" w:eastAsia="宋体" w:cs="宋体"/>
                <w:color w:val="auto"/>
              </w:rPr>
              <w:t>分</w:t>
            </w:r>
          </w:p>
          <w:p w14:paraId="5E1559C1">
            <w:pPr>
              <w:pageBreakBefore w:val="0"/>
              <w:kinsoku/>
              <w:wordWrap/>
              <w:overflowPunct/>
              <w:topLinePunct w:val="0"/>
              <w:bidi w:val="0"/>
              <w:spacing w:line="37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rPr>
              <w:t>价格部分：</w:t>
            </w:r>
            <w:r>
              <w:rPr>
                <w:rFonts w:hint="eastAsia" w:ascii="宋体" w:hAnsi="宋体" w:eastAsia="宋体" w:cs="宋体"/>
                <w:color w:val="auto"/>
                <w:lang w:val="en-US" w:eastAsia="zh-CN"/>
              </w:rPr>
              <w:t>30分</w:t>
            </w:r>
          </w:p>
        </w:tc>
      </w:tr>
    </w:tbl>
    <w:p w14:paraId="5E239C38">
      <w:pPr>
        <w:rPr>
          <w:rFonts w:hint="eastAsia" w:ascii="宋体" w:hAnsi="宋体" w:eastAsia="宋体" w:cs="宋体"/>
          <w:color w:val="auto"/>
          <w:lang w:eastAsia="zh-CN"/>
        </w:rPr>
      </w:pPr>
    </w:p>
    <w:p w14:paraId="369ABFC9">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14:paraId="5C91A089">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竞争性磋商响应文件、按照评分办法，得出每个评委对磋商供应商的评标分数。磋商供应商的最终得分为所有评委对其打分的算术平均值。计分过程按四舍五入取至小数点后两位，最终得分取至小数点后二位。</w:t>
      </w:r>
    </w:p>
    <w:p w14:paraId="708731D3">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14:paraId="1BB7BB23">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14:paraId="43C0D8C6">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2、磋商小组写出评审报告确定排序第一的磋商供应商为成交磋商供应商。</w:t>
      </w:r>
    </w:p>
    <w:p w14:paraId="566B2C5A">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H  成交通知书及签订合同</w:t>
      </w:r>
    </w:p>
    <w:p w14:paraId="0605D2C2">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4D66A3D2">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1、成交方被正式确定后，采购人将在</w:t>
      </w:r>
      <w:r>
        <w:rPr>
          <w:rFonts w:hint="eastAsia" w:ascii="宋体" w:hAnsi="宋体" w:eastAsia="宋体" w:cs="宋体"/>
          <w:color w:val="auto"/>
          <w:sz w:val="24"/>
          <w:szCs w:val="24"/>
          <w:lang w:val="zh-CN" w:eastAsia="zh-CN"/>
        </w:rPr>
        <w:t>采购与招标网</w:t>
      </w:r>
      <w:r>
        <w:rPr>
          <w:rFonts w:hint="eastAsia" w:ascii="宋体" w:hAnsi="宋体" w:eastAsia="宋体" w:cs="宋体"/>
          <w:color w:val="auto"/>
          <w:sz w:val="24"/>
          <w:szCs w:val="24"/>
          <w:lang w:eastAsia="zh-CN"/>
        </w:rPr>
        <w:t>上公告成交结果。</w:t>
      </w:r>
    </w:p>
    <w:p w14:paraId="244B406B">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46222D14">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3、成交结果公示期满后，在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日内领取《成交通知书》，未领取者视为自动放弃。</w:t>
      </w:r>
    </w:p>
    <w:p w14:paraId="4AA96B3D">
      <w:pPr>
        <w:pStyle w:val="7"/>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二、服务费</w:t>
      </w:r>
    </w:p>
    <w:p w14:paraId="3DDA1BAE">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本项目招标代理服务费按发改价格[2011]534号文标准收取，由成交供应商在领取成交通知书时一次性支付。</w:t>
      </w:r>
    </w:p>
    <w:p w14:paraId="24D56CC1">
      <w:pPr>
        <w:spacing w:line="360" w:lineRule="auto"/>
        <w:ind w:right="-161" w:firstLine="480" w:firstLineChars="200"/>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三、</w:t>
      </w:r>
      <w:r>
        <w:rPr>
          <w:rFonts w:hint="eastAsia" w:ascii="宋体" w:hAnsi="宋体" w:eastAsia="宋体" w:cs="宋体"/>
          <w:b/>
          <w:color w:val="auto"/>
          <w:sz w:val="24"/>
          <w:szCs w:val="24"/>
          <w:lang w:eastAsia="zh-CN"/>
        </w:rPr>
        <w:t>签订合同</w:t>
      </w:r>
    </w:p>
    <w:p w14:paraId="15929DAB">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1、采购人和成交磋商供应商应在收到《成交通知书》后及时签订采购合同，最迟不得超过30天。</w:t>
      </w:r>
    </w:p>
    <w:p w14:paraId="23B6C2CE">
      <w:pPr>
        <w:spacing w:line="360" w:lineRule="auto"/>
        <w:ind w:right="-161" w:firstLine="480" w:firstLineChars="200"/>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2、竞争性磋商、竞争性磋商响应文件、答疑及澄清文件，均为签订合同的依据。</w:t>
      </w:r>
    </w:p>
    <w:p w14:paraId="0A9CBD8F">
      <w:pPr>
        <w:spacing w:line="360" w:lineRule="auto"/>
        <w:ind w:right="-161"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I  相关注意事项</w:t>
      </w:r>
    </w:p>
    <w:p w14:paraId="297BB1E3">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一、开标及询标时，磋商供应商法定代表人或授权代理人务必携带有效的身份证明，否则产生的不利后果由磋商供应商自行承担。</w:t>
      </w:r>
    </w:p>
    <w:p w14:paraId="12D8E798">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二、各磋商供应商应保证：竞争性磋商响应文件中涉及到的所有内容，不会出现因第三方提出侵权而引发法律及经济纠纷，不论何种情况下若发生此类情况，其相应责任由磋商供应商自行承担。</w:t>
      </w:r>
    </w:p>
    <w:p w14:paraId="58FC7DF5">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三、开标、评标期间，磋商供应商不得向评委询问评标情况，不得进行旨在影响评标结果的活动。</w:t>
      </w:r>
    </w:p>
    <w:p w14:paraId="1B107101">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四、为了保证评标的公正性，除询标外，评委不得与磋商供应商交换意见。无论评标工作结束与否，参与评标的任何人不得私下向外透露评标中的任何情况。</w:t>
      </w:r>
    </w:p>
    <w:p w14:paraId="1724CDA4">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五、磋商小组不向落标人解释落标原因，不退还其竞争性磋商响应文件。</w:t>
      </w:r>
    </w:p>
    <w:p w14:paraId="0816B1D6">
      <w:pPr>
        <w:spacing w:line="360" w:lineRule="auto"/>
        <w:ind w:right="-161" w:firstLine="480" w:firstLineChars="200"/>
        <w:rPr>
          <w:rFonts w:hint="eastAsia" w:ascii="宋体" w:hAnsi="宋体" w:eastAsia="宋体" w:cs="宋体"/>
          <w:color w:val="auto"/>
          <w:spacing w:val="-6"/>
          <w:sz w:val="24"/>
          <w:szCs w:val="24"/>
          <w:lang w:eastAsia="zh-CN"/>
        </w:rPr>
      </w:pPr>
      <w:r>
        <w:rPr>
          <w:rFonts w:hint="eastAsia" w:ascii="宋体" w:hAnsi="宋体" w:eastAsia="宋体" w:cs="宋体"/>
          <w:color w:val="auto"/>
          <w:sz w:val="24"/>
          <w:szCs w:val="24"/>
          <w:lang w:eastAsia="zh-CN"/>
        </w:rPr>
        <w:t>六、</w:t>
      </w:r>
      <w:r>
        <w:rPr>
          <w:rFonts w:hint="eastAsia" w:ascii="宋体" w:hAnsi="宋体" w:eastAsia="宋体" w:cs="宋体"/>
          <w:color w:val="auto"/>
          <w:spacing w:val="-6"/>
          <w:sz w:val="24"/>
          <w:szCs w:val="24"/>
          <w:lang w:eastAsia="zh-CN"/>
        </w:rPr>
        <w:t>磋商供应商应本着公平竞争的原则参与磋商，不得用任何方式对其它磋商供应商恶意攻击。</w:t>
      </w:r>
    </w:p>
    <w:p w14:paraId="7D2F7B36">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七、供应商如有违反上述要求或违反国家法律、法规的行为，无论评标结果如何，其磋商资格将被取消。</w:t>
      </w:r>
    </w:p>
    <w:p w14:paraId="5D58AA6F">
      <w:pPr>
        <w:spacing w:line="360" w:lineRule="auto"/>
        <w:ind w:right="-16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八、乙方不能按本合同规定的时间交付最终</w:t>
      </w:r>
      <w:r>
        <w:rPr>
          <w:rFonts w:hint="eastAsia" w:ascii="宋体" w:hAnsi="宋体" w:eastAsia="宋体" w:cs="宋体"/>
          <w:color w:val="auto"/>
          <w:sz w:val="24"/>
          <w:szCs w:val="24"/>
          <w:lang w:val="zh-CN" w:eastAsia="zh-CN"/>
        </w:rPr>
        <w:t>成果</w:t>
      </w:r>
      <w:r>
        <w:rPr>
          <w:rFonts w:hint="eastAsia" w:ascii="宋体" w:hAnsi="宋体" w:eastAsia="宋体" w:cs="宋体"/>
          <w:color w:val="auto"/>
          <w:sz w:val="24"/>
          <w:szCs w:val="24"/>
          <w:lang w:eastAsia="zh-CN"/>
        </w:rPr>
        <w:t>，或在合同规定的时间内乙方交付的最终</w:t>
      </w:r>
      <w:r>
        <w:rPr>
          <w:rFonts w:hint="eastAsia" w:ascii="宋体" w:hAnsi="宋体" w:eastAsia="宋体" w:cs="宋体"/>
          <w:color w:val="auto"/>
          <w:sz w:val="24"/>
          <w:szCs w:val="24"/>
          <w:lang w:val="zh-CN" w:eastAsia="zh-CN"/>
        </w:rPr>
        <w:t>成果</w:t>
      </w:r>
      <w:r>
        <w:rPr>
          <w:rFonts w:hint="eastAsia" w:ascii="宋体" w:hAnsi="宋体" w:eastAsia="宋体" w:cs="宋体"/>
          <w:color w:val="auto"/>
          <w:sz w:val="24"/>
          <w:szCs w:val="24"/>
          <w:lang w:eastAsia="zh-CN"/>
        </w:rPr>
        <w:t>达不到验收标准的，乙方须向采购人支付本合同总价5%的违约金。</w:t>
      </w:r>
    </w:p>
    <w:p w14:paraId="0DF70F99">
      <w:pPr>
        <w:pStyle w:val="33"/>
        <w:ind w:firstLine="480"/>
        <w:rPr>
          <w:rFonts w:hint="eastAsia" w:ascii="宋体" w:hAnsi="宋体" w:eastAsia="宋体" w:cs="宋体"/>
          <w:color w:val="auto"/>
          <w:lang w:val="zh-CN"/>
        </w:rPr>
      </w:pPr>
    </w:p>
    <w:p w14:paraId="53D7B84F">
      <w:pPr>
        <w:pStyle w:val="33"/>
        <w:ind w:firstLine="480"/>
        <w:rPr>
          <w:rFonts w:hint="eastAsia" w:ascii="宋体" w:hAnsi="宋体" w:eastAsia="宋体" w:cs="宋体"/>
          <w:color w:val="auto"/>
        </w:rPr>
        <w:sectPr>
          <w:pgSz w:w="11906" w:h="16838"/>
          <w:pgMar w:top="1531" w:right="1587" w:bottom="1531" w:left="1587" w:header="1134" w:footer="1134" w:gutter="0"/>
          <w:pgNumType w:fmt="decimal"/>
          <w:cols w:space="720" w:num="1"/>
          <w:docGrid w:type="lines" w:linePitch="323" w:charSpace="0"/>
        </w:sectPr>
      </w:pPr>
    </w:p>
    <w:p w14:paraId="609DE449">
      <w:pPr>
        <w:pStyle w:val="2"/>
        <w:tabs>
          <w:tab w:val="left" w:pos="1401"/>
        </w:tabs>
        <w:ind w:right="133"/>
        <w:jc w:val="center"/>
        <w:rPr>
          <w:rFonts w:hint="eastAsia" w:ascii="宋体" w:hAnsi="宋体" w:eastAsia="宋体" w:cs="宋体"/>
          <w:b/>
          <w:bCs/>
          <w:color w:val="auto"/>
          <w:sz w:val="28"/>
          <w:szCs w:val="28"/>
          <w:lang w:eastAsia="zh-CN"/>
        </w:rPr>
      </w:pPr>
      <w:bookmarkStart w:id="3" w:name="_Toc4387"/>
      <w:bookmarkStart w:id="4" w:name="_Toc24983"/>
      <w:r>
        <w:rPr>
          <w:rFonts w:hint="eastAsia" w:ascii="宋体" w:hAnsi="宋体" w:eastAsia="宋体" w:cs="宋体"/>
          <w:color w:val="auto"/>
          <w:lang w:eastAsia="zh-CN"/>
        </w:rPr>
        <w:t>第三部分  采购内容及要求</w:t>
      </w:r>
      <w:bookmarkEnd w:id="3"/>
      <w:bookmarkEnd w:id="4"/>
    </w:p>
    <w:p w14:paraId="15C3FB0F">
      <w:pPr>
        <w:keepNext w:val="0"/>
        <w:keepLines w:val="0"/>
        <w:pageBreakBefore w:val="0"/>
        <w:widowControl w:val="0"/>
        <w:numPr>
          <w:ilvl w:val="0"/>
          <w:numId w:val="4"/>
        </w:numPr>
        <w:kinsoku/>
        <w:wordWrap/>
        <w:overflowPunct/>
        <w:topLinePunct w:val="0"/>
        <w:bidi w:val="0"/>
        <w:adjustRightInd/>
        <w:snapToGrid/>
        <w:spacing w:line="44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采购项目编号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HBHD202505</w:t>
      </w:r>
    </w:p>
    <w:p w14:paraId="1D56C533">
      <w:pPr>
        <w:keepNext w:val="0"/>
        <w:keepLines w:val="0"/>
        <w:pageBreakBefore w:val="0"/>
        <w:widowControl w:val="0"/>
        <w:numPr>
          <w:ilvl w:val="0"/>
          <w:numId w:val="0"/>
        </w:numPr>
        <w:kinsoku/>
        <w:wordWrap/>
        <w:overflowPunct/>
        <w:topLinePunct w:val="0"/>
        <w:bidi w:val="0"/>
        <w:adjustRightInd/>
        <w:snapToGrid/>
        <w:spacing w:line="440" w:lineRule="exact"/>
        <w:ind w:leftChars="200" w:right="0" w:right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二、采购项目名称</w:t>
      </w:r>
      <w:r>
        <w:rPr>
          <w:rFonts w:hint="eastAsia" w:ascii="宋体" w:hAnsi="宋体" w:eastAsia="宋体" w:cs="宋体"/>
          <w:color w:val="auto"/>
          <w:sz w:val="24"/>
          <w:szCs w:val="24"/>
          <w:lang w:eastAsia="zh-CN"/>
        </w:rPr>
        <w:t>：起步区一、二、三地块供水管网建设工程(二期)全过程跟踪服务</w:t>
      </w:r>
    </w:p>
    <w:p w14:paraId="7EE8E1B9">
      <w:pPr>
        <w:pStyle w:val="3"/>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482" w:firstLineChars="20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lang w:val="zh-CN" w:eastAsia="zh-CN"/>
        </w:rPr>
        <w:t>采购</w:t>
      </w:r>
      <w:r>
        <w:rPr>
          <w:rFonts w:hint="eastAsia" w:ascii="宋体" w:hAnsi="宋体" w:eastAsia="宋体" w:cs="宋体"/>
          <w:b/>
          <w:bCs/>
          <w:color w:val="auto"/>
          <w:sz w:val="24"/>
          <w:szCs w:val="24"/>
          <w:lang w:val="en-US" w:eastAsia="zh-CN"/>
        </w:rPr>
        <w:t>内容及要求</w:t>
      </w:r>
      <w:r>
        <w:rPr>
          <w:rFonts w:hint="eastAsia" w:ascii="宋体" w:hAnsi="宋体" w:eastAsia="宋体" w:cs="宋体"/>
          <w:color w:val="auto"/>
          <w:sz w:val="24"/>
          <w:szCs w:val="24"/>
          <w:lang w:val="zh-CN" w:eastAsia="zh-CN"/>
        </w:rPr>
        <w:t>：</w:t>
      </w:r>
      <w:bookmarkStart w:id="5" w:name="_Toc26117"/>
    </w:p>
    <w:bookmarkEnd w:id="5"/>
    <w:p w14:paraId="11F98295">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1.项目概况：</w:t>
      </w:r>
    </w:p>
    <w:p w14:paraId="5E2D5C27">
      <w:pPr>
        <w:keepNext w:val="0"/>
        <w:keepLines w:val="0"/>
        <w:pageBreakBefore w:val="0"/>
        <w:widowControl w:val="0"/>
        <w:kinsoku/>
        <w:wordWrap/>
        <w:overflowPunct/>
        <w:topLinePunct w:val="0"/>
        <w:bidi w:val="0"/>
        <w:adjustRightInd/>
        <w:snapToGrid/>
        <w:spacing w:line="440" w:lineRule="exact"/>
        <w:ind w:left="480" w:leftChars="218"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建设地点：还地桥镇</w:t>
      </w:r>
    </w:p>
    <w:p w14:paraId="2312571D">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服务</w:t>
      </w:r>
      <w:r>
        <w:rPr>
          <w:rFonts w:hint="eastAsia" w:ascii="宋体" w:hAnsi="宋体" w:eastAsia="宋体" w:cs="宋体"/>
          <w:b/>
          <w:bCs/>
          <w:color w:val="auto"/>
          <w:sz w:val="24"/>
          <w:szCs w:val="24"/>
          <w:lang w:val="en-US" w:eastAsia="zh-CN"/>
        </w:rPr>
        <w:t>内容</w:t>
      </w:r>
      <w:r>
        <w:rPr>
          <w:rFonts w:hint="eastAsia" w:ascii="宋体" w:hAnsi="宋体" w:eastAsia="宋体" w:cs="宋体"/>
          <w:b/>
          <w:bCs/>
          <w:color w:val="auto"/>
          <w:sz w:val="24"/>
          <w:szCs w:val="24"/>
          <w:lang w:eastAsia="zh-CN"/>
        </w:rPr>
        <w:t>及</w:t>
      </w:r>
      <w:r>
        <w:rPr>
          <w:rFonts w:hint="eastAsia" w:ascii="宋体" w:hAnsi="宋体" w:eastAsia="宋体" w:cs="宋体"/>
          <w:b/>
          <w:bCs/>
          <w:color w:val="auto"/>
          <w:sz w:val="24"/>
          <w:szCs w:val="24"/>
          <w:lang w:val="en-US" w:eastAsia="zh-CN"/>
        </w:rPr>
        <w:t>要求</w:t>
      </w:r>
      <w:r>
        <w:rPr>
          <w:rFonts w:hint="eastAsia" w:ascii="宋体" w:hAnsi="宋体" w:eastAsia="宋体" w:cs="宋体"/>
          <w:b/>
          <w:bCs/>
          <w:color w:val="auto"/>
          <w:sz w:val="24"/>
          <w:szCs w:val="24"/>
          <w:lang w:eastAsia="zh-CN"/>
        </w:rPr>
        <w:t>：</w:t>
      </w:r>
    </w:p>
    <w:p w14:paraId="5DF250E3">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2.1 </w:t>
      </w:r>
      <w:r>
        <w:rPr>
          <w:rFonts w:hint="eastAsia" w:ascii="宋体" w:hAnsi="宋体" w:eastAsia="宋体" w:cs="宋体"/>
          <w:color w:val="auto"/>
          <w:sz w:val="24"/>
          <w:szCs w:val="24"/>
          <w:lang w:eastAsia="zh-CN"/>
        </w:rPr>
        <w:t>起步区一、二、三地块供水管网建设工程(二期)全过程跟踪服务；</w:t>
      </w:r>
    </w:p>
    <w:p w14:paraId="454BF1B7">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2.2 如采购人认为响应人投入的工作人员数量、业务水平、专业配置等不能满足本项目实际工作需要时，有权要求投标人及时调配或增加符合资格要求的人员，所增加人员的工资、奖金、补贴、加班费、办公费、差旅费、税费、管理费等所有费用均包含在总报价中，不再另行计算和支付； </w:t>
      </w:r>
    </w:p>
    <w:p w14:paraId="43BBFDE0">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2.3 工作中各项资料要准确、完整，作好档案管理工作，方便采购人及相关部门使用。在未得到许可的情况下，不得向任何第三方泄漏有关项目的技术资料和其他信息； </w:t>
      </w:r>
    </w:p>
    <w:p w14:paraId="66EEED23">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2.4 保证在规定时间内完成服务工作，保证成果质量； </w:t>
      </w:r>
    </w:p>
    <w:p w14:paraId="07896E87">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2.5 响应人不得将文件内规定的服务工作进行分包和转包，否则采购人有权取消其成交资格。 </w:t>
      </w:r>
    </w:p>
    <w:p w14:paraId="6D8BAB06">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 响应人应无条件、任意期限接受采购人对其出具报告成果的复审。 </w:t>
      </w:r>
    </w:p>
    <w:p w14:paraId="5279310F">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sz w:val="24"/>
          <w:szCs w:val="24"/>
          <w:lang w:val="en-US" w:eastAsia="zh-CN"/>
        </w:rPr>
        <w:t>2.7 应根据需要随时配合采购人及上级部门涉及该项目报告成果的检查。</w:t>
      </w:r>
    </w:p>
    <w:p w14:paraId="73903E28">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color w:val="auto"/>
          <w:sz w:val="24"/>
          <w:szCs w:val="24"/>
          <w:lang w:val="en-US" w:eastAsia="zh-CN"/>
        </w:rPr>
      </w:pPr>
      <w:bookmarkStart w:id="6" w:name="_Toc16700"/>
      <w:r>
        <w:rPr>
          <w:rFonts w:hint="eastAsia" w:ascii="宋体" w:hAnsi="宋体" w:eastAsia="宋体" w:cs="宋体"/>
          <w:b/>
          <w:bCs/>
          <w:color w:val="auto"/>
          <w:sz w:val="24"/>
          <w:szCs w:val="24"/>
          <w:lang w:val="en-US" w:eastAsia="zh-CN"/>
        </w:rPr>
        <w:t>四、商务技术要求</w:t>
      </w:r>
      <w:bookmarkEnd w:id="6"/>
    </w:p>
    <w:p w14:paraId="36E90BC3">
      <w:pPr>
        <w:pStyle w:val="7"/>
        <w:keepNext w:val="0"/>
        <w:keepLines w:val="0"/>
        <w:pageBreakBefore w:val="0"/>
        <w:widowControl w:val="0"/>
        <w:kinsoku/>
        <w:wordWrap/>
        <w:overflowPunct/>
        <w:topLinePunct w:val="0"/>
        <w:bidi w:val="0"/>
        <w:adjustRightInd/>
        <w:snapToGrid/>
        <w:spacing w:before="40" w:line="440" w:lineRule="exact"/>
        <w:ind w:left="216" w:right="351"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1.服务期：</w:t>
      </w:r>
      <w:r>
        <w:rPr>
          <w:rFonts w:hint="eastAsia" w:ascii="宋体" w:hAnsi="宋体" w:eastAsia="宋体" w:cs="宋体"/>
          <w:color w:val="auto"/>
          <w:highlight w:val="none"/>
          <w:lang w:val="en-US" w:eastAsia="zh-CN"/>
        </w:rPr>
        <w:t>以双方签订合同约定为准。</w:t>
      </w:r>
    </w:p>
    <w:p w14:paraId="0A95C12C">
      <w:pPr>
        <w:keepNext w:val="0"/>
        <w:keepLines w:val="0"/>
        <w:pageBreakBefore w:val="0"/>
        <w:widowControl w:val="0"/>
        <w:tabs>
          <w:tab w:val="left" w:pos="7351"/>
        </w:tabs>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2.质量目标：达到国</w:t>
      </w:r>
      <w:bookmarkStart w:id="23" w:name="_GoBack"/>
      <w:bookmarkEnd w:id="23"/>
      <w:r>
        <w:rPr>
          <w:rFonts w:hint="eastAsia" w:ascii="宋体" w:hAnsi="宋体" w:eastAsia="宋体" w:cs="宋体"/>
          <w:color w:val="auto"/>
          <w:sz w:val="24"/>
          <w:szCs w:val="24"/>
          <w:lang w:val="en-US" w:eastAsia="zh-CN"/>
        </w:rPr>
        <w:t>家要求的技术规范标准为合格。</w:t>
      </w:r>
      <w:r>
        <w:rPr>
          <w:rFonts w:hint="eastAsia" w:ascii="宋体" w:hAnsi="宋体" w:eastAsia="宋体" w:cs="宋体"/>
          <w:color w:val="auto"/>
          <w:sz w:val="24"/>
          <w:szCs w:val="24"/>
          <w:lang w:val="en-US" w:eastAsia="zh-CN"/>
        </w:rPr>
        <w:tab/>
      </w:r>
    </w:p>
    <w:p w14:paraId="56CB8505">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3.付款方式：</w:t>
      </w:r>
      <w:r>
        <w:rPr>
          <w:rFonts w:hint="eastAsia" w:ascii="宋体" w:hAnsi="宋体" w:eastAsia="宋体" w:cs="宋体"/>
          <w:color w:val="auto"/>
          <w:sz w:val="24"/>
          <w:szCs w:val="24"/>
          <w:lang w:val="zh-CN" w:eastAsia="zh-CN"/>
        </w:rPr>
        <w:t>以双方签订合同约定为准</w:t>
      </w:r>
      <w:r>
        <w:rPr>
          <w:rFonts w:hint="eastAsia" w:ascii="宋体" w:hAnsi="宋体" w:eastAsia="宋体" w:cs="宋体"/>
          <w:color w:val="auto"/>
          <w:sz w:val="24"/>
          <w:szCs w:val="24"/>
          <w:lang w:val="en-US" w:eastAsia="zh-CN"/>
        </w:rPr>
        <w:t>。</w:t>
      </w:r>
    </w:p>
    <w:p w14:paraId="3A6F250E">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color w:val="auto"/>
          <w:sz w:val="24"/>
          <w:szCs w:val="24"/>
          <w:lang w:val="en-US" w:eastAsia="zh-CN"/>
        </w:rPr>
      </w:pPr>
      <w:bookmarkStart w:id="7" w:name="_Toc1405"/>
      <w:bookmarkStart w:id="8" w:name="_Toc31309"/>
      <w:r>
        <w:rPr>
          <w:rFonts w:hint="eastAsia" w:ascii="宋体" w:hAnsi="宋体" w:eastAsia="宋体" w:cs="宋体"/>
          <w:b/>
          <w:bCs/>
          <w:color w:val="auto"/>
          <w:sz w:val="24"/>
          <w:szCs w:val="24"/>
          <w:lang w:val="en-US" w:eastAsia="zh-CN"/>
        </w:rPr>
        <w:t>五、采购最高限价：全过程跟踪服务费按国家现行标准鄂价工服规(2012)149号文件的35%作为采购控制价，供应商在报价时，不得超过最高限价，超过最高限价的按废标处理，恶意低价投标将会降低投标的价格评分或废标处理。</w:t>
      </w:r>
    </w:p>
    <w:bookmarkEnd w:id="7"/>
    <w:bookmarkEnd w:id="8"/>
    <w:p w14:paraId="1F17B92C">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rPr>
        <w:t>六、其他：</w:t>
      </w:r>
      <w:r>
        <w:rPr>
          <w:rFonts w:hint="eastAsia" w:ascii="宋体" w:hAnsi="宋体" w:eastAsia="宋体" w:cs="宋体"/>
          <w:b/>
          <w:bCs/>
          <w:color w:val="auto"/>
          <w:sz w:val="24"/>
          <w:szCs w:val="24"/>
          <w:highlight w:val="none"/>
          <w:lang w:val="en-US" w:eastAsia="zh-CN"/>
        </w:rPr>
        <w:t>（1）供应商须是“大冶市2024-2025年度市直行政事业单位工程造价鉴定服务”入围名单中的企业，且提供相关证明材料。（2）供应商在报价时，报价不得高于“大冶市2024-2025年度市直行政事业单位工程造价鉴定服务”中的</w:t>
      </w:r>
      <w:r>
        <w:rPr>
          <w:rFonts w:hint="eastAsia" w:ascii="宋体" w:hAnsi="宋体" w:eastAsia="宋体" w:cs="宋体"/>
          <w:b/>
          <w:bCs/>
          <w:color w:val="auto"/>
          <w:sz w:val="24"/>
          <w:szCs w:val="24"/>
          <w:highlight w:val="none"/>
          <w:lang w:val="zh-CN" w:eastAsia="zh-CN"/>
        </w:rPr>
        <w:t>入围</w:t>
      </w:r>
      <w:r>
        <w:rPr>
          <w:rFonts w:hint="eastAsia" w:ascii="宋体" w:hAnsi="宋体" w:eastAsia="宋体" w:cs="宋体"/>
          <w:b/>
          <w:bCs/>
          <w:color w:val="auto"/>
          <w:sz w:val="24"/>
          <w:szCs w:val="24"/>
          <w:highlight w:val="none"/>
          <w:lang w:val="en-US" w:eastAsia="zh-CN"/>
        </w:rPr>
        <w:t>报价，若投标报价超过入围报价，该投标将被视为无效投标。</w:t>
      </w:r>
    </w:p>
    <w:p w14:paraId="1DB51409">
      <w:pPr>
        <w:spacing w:line="360" w:lineRule="auto"/>
        <w:ind w:right="-161"/>
        <w:rPr>
          <w:rFonts w:hint="eastAsia" w:ascii="宋体" w:hAnsi="宋体" w:eastAsia="宋体" w:cs="宋体"/>
          <w:b/>
          <w:bCs/>
          <w:color w:val="auto"/>
          <w:sz w:val="24"/>
          <w:szCs w:val="24"/>
          <w:lang w:val="en-US" w:eastAsia="zh-CN"/>
        </w:rPr>
        <w:sectPr>
          <w:headerReference r:id="rId11" w:type="default"/>
          <w:footerReference r:id="rId12" w:type="default"/>
          <w:pgSz w:w="11930" w:h="16860"/>
          <w:pgMar w:top="1600" w:right="1060" w:bottom="1240" w:left="1200" w:header="0" w:footer="1137" w:gutter="0"/>
          <w:pgNumType w:fmt="decimal"/>
          <w:cols w:space="720" w:num="1"/>
        </w:sectPr>
      </w:pPr>
    </w:p>
    <w:p w14:paraId="61006B0B">
      <w:pPr>
        <w:pStyle w:val="2"/>
        <w:tabs>
          <w:tab w:val="left" w:pos="1401"/>
        </w:tabs>
        <w:ind w:right="133"/>
        <w:jc w:val="center"/>
        <w:rPr>
          <w:rFonts w:hint="eastAsia" w:ascii="宋体" w:hAnsi="宋体" w:eastAsia="宋体" w:cs="宋体"/>
          <w:color w:val="auto"/>
        </w:rPr>
      </w:pPr>
      <w:bookmarkStart w:id="9" w:name="_TOC_250002"/>
      <w:r>
        <w:rPr>
          <w:rFonts w:hint="eastAsia" w:ascii="宋体" w:hAnsi="宋体" w:eastAsia="宋体" w:cs="宋体"/>
          <w:color w:val="auto"/>
        </w:rPr>
        <w:t>第</w:t>
      </w:r>
      <w:r>
        <w:rPr>
          <w:rFonts w:hint="eastAsia" w:ascii="宋体" w:hAnsi="宋体" w:eastAsia="宋体" w:cs="宋体"/>
          <w:color w:val="auto"/>
          <w:lang w:val="en-US" w:eastAsia="zh-CN"/>
        </w:rPr>
        <w:t>四</w:t>
      </w:r>
      <w:r>
        <w:rPr>
          <w:rFonts w:hint="eastAsia" w:ascii="宋体" w:hAnsi="宋体" w:eastAsia="宋体" w:cs="宋体"/>
          <w:color w:val="auto"/>
        </w:rPr>
        <w:t>部分</w:t>
      </w:r>
      <w:r>
        <w:rPr>
          <w:rFonts w:hint="eastAsia" w:ascii="宋体" w:hAnsi="宋体" w:eastAsia="宋体" w:cs="宋体"/>
          <w:color w:val="auto"/>
        </w:rPr>
        <w:tab/>
      </w:r>
      <w:r>
        <w:rPr>
          <w:rFonts w:hint="eastAsia" w:ascii="宋体" w:hAnsi="宋体" w:eastAsia="宋体" w:cs="宋体"/>
          <w:color w:val="auto"/>
        </w:rPr>
        <w:t>政</w:t>
      </w:r>
      <w:r>
        <w:rPr>
          <w:rFonts w:hint="eastAsia" w:ascii="宋体" w:hAnsi="宋体" w:eastAsia="宋体" w:cs="宋体"/>
          <w:color w:val="auto"/>
          <w:spacing w:val="-3"/>
        </w:rPr>
        <w:t>府采</w:t>
      </w:r>
      <w:bookmarkEnd w:id="9"/>
      <w:r>
        <w:rPr>
          <w:rFonts w:hint="eastAsia" w:ascii="宋体" w:hAnsi="宋体" w:eastAsia="宋体" w:cs="宋体"/>
          <w:color w:val="auto"/>
        </w:rPr>
        <w:t>购合同(</w:t>
      </w:r>
      <w:r>
        <w:rPr>
          <w:rFonts w:hint="eastAsia" w:ascii="宋体" w:hAnsi="宋体" w:eastAsia="宋体" w:cs="宋体"/>
          <w:color w:val="auto"/>
          <w:lang w:val="en-US" w:eastAsia="zh-CN"/>
        </w:rPr>
        <w:t>仅供参考</w:t>
      </w:r>
      <w:r>
        <w:rPr>
          <w:rFonts w:hint="eastAsia" w:ascii="宋体" w:hAnsi="宋体" w:eastAsia="宋体" w:cs="宋体"/>
          <w:color w:val="auto"/>
        </w:rPr>
        <w:t>)</w:t>
      </w:r>
    </w:p>
    <w:p w14:paraId="71BF2254">
      <w:pPr>
        <w:pStyle w:val="7"/>
        <w:rPr>
          <w:rFonts w:hint="eastAsia" w:ascii="宋体" w:hAnsi="宋体" w:eastAsia="宋体" w:cs="宋体"/>
          <w:color w:val="auto"/>
          <w:sz w:val="41"/>
        </w:rPr>
      </w:pPr>
    </w:p>
    <w:p w14:paraId="3F7BBCC5">
      <w:pPr>
        <w:pStyle w:val="3"/>
        <w:spacing w:before="1" w:line="328" w:lineRule="auto"/>
        <w:ind w:left="0" w:leftChars="0" w:right="354" w:firstLine="450" w:firstLineChars="200"/>
        <w:rPr>
          <w:rFonts w:hint="eastAsia" w:ascii="宋体" w:hAnsi="宋体" w:eastAsia="宋体" w:cs="宋体"/>
          <w:b w:val="0"/>
          <w:color w:val="auto"/>
        </w:rPr>
      </w:pPr>
      <w:r>
        <w:rPr>
          <w:rFonts w:hint="eastAsia" w:ascii="宋体" w:hAnsi="宋体" w:eastAsia="宋体" w:cs="宋体"/>
          <w:color w:val="auto"/>
          <w:spacing w:val="-8"/>
        </w:rPr>
        <w:t>根据《中华人民共和国政府采购法》和《中华人民共和国民典</w:t>
      </w:r>
      <w:r>
        <w:rPr>
          <w:rFonts w:hint="eastAsia" w:ascii="宋体" w:hAnsi="宋体" w:eastAsia="宋体" w:cs="宋体"/>
          <w:color w:val="auto"/>
          <w:spacing w:val="-8"/>
          <w:lang w:val="en-US" w:eastAsia="zh-CN"/>
        </w:rPr>
        <w:t>法</w:t>
      </w:r>
      <w:r>
        <w:rPr>
          <w:rFonts w:hint="eastAsia" w:ascii="宋体" w:hAnsi="宋体" w:eastAsia="宋体" w:cs="宋体"/>
          <w:color w:val="auto"/>
          <w:spacing w:val="-8"/>
        </w:rPr>
        <w:t>》。采购人和供应</w:t>
      </w:r>
      <w:r>
        <w:rPr>
          <w:rFonts w:hint="eastAsia" w:ascii="宋体" w:hAnsi="宋体" w:eastAsia="宋体" w:cs="宋体"/>
          <w:color w:val="auto"/>
        </w:rPr>
        <w:t>商之间的权利和义务，应当按照平等的原则以合同方式约定。此合同书仅作为签订正式合同时的参考，正式合同书应包括本参考格式之内容</w:t>
      </w:r>
      <w:r>
        <w:rPr>
          <w:rFonts w:hint="eastAsia" w:ascii="宋体" w:hAnsi="宋体" w:eastAsia="宋体" w:cs="宋体"/>
          <w:b w:val="0"/>
          <w:color w:val="auto"/>
        </w:rPr>
        <w:t>。</w:t>
      </w:r>
    </w:p>
    <w:p w14:paraId="7A1B17E0">
      <w:pPr>
        <w:rPr>
          <w:rFonts w:hint="eastAsia" w:ascii="宋体" w:hAnsi="宋体" w:eastAsia="宋体" w:cs="宋体"/>
          <w:color w:val="auto"/>
        </w:rPr>
      </w:pPr>
    </w:p>
    <w:p w14:paraId="7ACCF094">
      <w:pPr>
        <w:adjustRightInd w:val="0"/>
        <w:snapToGrid w:val="0"/>
        <w:spacing w:line="500" w:lineRule="exact"/>
        <w:ind w:left="228" w:hanging="228" w:hangingChars="1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一、采购人与成交供应商成交后，应当按照下述格式和基本条款签订合同。本格式和基本条款未计内容，采购人可与成交供应商协商后自行添加。但不得改变采购时达成的实质性内容和条款，不得与磋商文件、磋商响应文件、成交通知书、成交供应商承诺书等磋商文书内容相抵触。</w:t>
      </w:r>
    </w:p>
    <w:p w14:paraId="5B338D3E">
      <w:pPr>
        <w:adjustRightInd w:val="0"/>
        <w:snapToGrid w:val="0"/>
        <w:spacing w:line="50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二、格式和基本条款：</w:t>
      </w:r>
    </w:p>
    <w:p w14:paraId="16E2F79A">
      <w:pPr>
        <w:spacing w:line="50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合同编号：</w:t>
      </w:r>
      <w:r>
        <w:rPr>
          <w:rFonts w:hint="eastAsia" w:ascii="宋体" w:hAnsi="宋体" w:eastAsia="宋体" w:cs="宋体"/>
          <w:color w:val="auto"/>
          <w:spacing w:val="-6"/>
          <w:sz w:val="24"/>
          <w:szCs w:val="24"/>
          <w:u w:val="single"/>
          <w:lang w:val="en-US" w:eastAsia="zh-CN" w:bidi="zh-CN"/>
        </w:rPr>
        <w:t xml:space="preserve">                                                            </w:t>
      </w:r>
    </w:p>
    <w:p w14:paraId="7F2C6F39">
      <w:pPr>
        <w:spacing w:line="50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甲方：</w:t>
      </w:r>
      <w:r>
        <w:rPr>
          <w:rFonts w:hint="eastAsia" w:ascii="宋体" w:hAnsi="宋体" w:eastAsia="宋体" w:cs="宋体"/>
          <w:color w:val="auto"/>
          <w:spacing w:val="-6"/>
          <w:sz w:val="24"/>
          <w:szCs w:val="24"/>
          <w:u w:val="single"/>
          <w:lang w:val="en-US" w:eastAsia="zh-CN" w:bidi="zh-CN"/>
        </w:rPr>
        <w:t xml:space="preserve">                                                                </w:t>
      </w:r>
    </w:p>
    <w:p w14:paraId="0FBBC085">
      <w:pPr>
        <w:spacing w:line="50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乙方：</w:t>
      </w:r>
      <w:r>
        <w:rPr>
          <w:rFonts w:hint="eastAsia" w:ascii="宋体" w:hAnsi="宋体" w:eastAsia="宋体" w:cs="宋体"/>
          <w:color w:val="auto"/>
          <w:spacing w:val="-6"/>
          <w:sz w:val="24"/>
          <w:szCs w:val="24"/>
          <w:u w:val="single"/>
          <w:lang w:val="en-US" w:eastAsia="zh-CN" w:bidi="zh-CN"/>
        </w:rPr>
        <w:t xml:space="preserve">                                                                </w:t>
      </w:r>
    </w:p>
    <w:p w14:paraId="00363049">
      <w:pPr>
        <w:spacing w:line="500" w:lineRule="exact"/>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 xml:space="preserve">   为保护政府采购供需双方合法权益，明确供需双方的权利义务，根据《中华人民共和国中华人民共和国民典法》及政府采购有关规定，供需双方签订本合同，并共同信守。</w:t>
      </w:r>
    </w:p>
    <w:p w14:paraId="259FAC32">
      <w:pPr>
        <w:spacing w:line="500" w:lineRule="exact"/>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 xml:space="preserve"> </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（一）、合同文件：</w:t>
      </w:r>
    </w:p>
    <w:p w14:paraId="70391248">
      <w:pPr>
        <w:widowControl/>
        <w:tabs>
          <w:tab w:val="left" w:pos="360"/>
          <w:tab w:val="left" w:pos="420"/>
        </w:tabs>
        <w:spacing w:line="500" w:lineRule="exact"/>
        <w:ind w:firstLine="456" w:firstLineChars="200"/>
        <w:jc w:val="left"/>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磋商文件、磋商响应文件、磋商记录、成交通知书、成交供应商承诺书是本合同不可分割的组成部分，对采购人和成交供应商均具有法律效力。</w:t>
      </w:r>
    </w:p>
    <w:p w14:paraId="16B892F7">
      <w:pPr>
        <w:widowControl/>
        <w:tabs>
          <w:tab w:val="left" w:pos="360"/>
          <w:tab w:val="left" w:pos="420"/>
        </w:tabs>
        <w:spacing w:line="500" w:lineRule="exact"/>
        <w:jc w:val="left"/>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zh-CN" w:eastAsia="zh-CN" w:bidi="zh-CN"/>
        </w:rPr>
        <w:t xml:space="preserve">  </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（二）、主要内容及要求</w:t>
      </w:r>
      <w:r>
        <w:rPr>
          <w:rFonts w:hint="eastAsia" w:ascii="宋体" w:hAnsi="宋体" w:eastAsia="宋体" w:cs="宋体"/>
          <w:color w:val="auto"/>
          <w:spacing w:val="-6"/>
          <w:sz w:val="24"/>
          <w:szCs w:val="24"/>
          <w:lang w:val="en-US" w:eastAsia="zh-CN" w:bidi="zh-CN"/>
        </w:rPr>
        <w:t xml:space="preserve">           </w:t>
      </w:r>
    </w:p>
    <w:p w14:paraId="1890E5DA">
      <w:pPr>
        <w:spacing w:line="520" w:lineRule="exact"/>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 xml:space="preserve"> </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（三）、服务内容、期限、金额及付款方式：</w:t>
      </w:r>
    </w:p>
    <w:p w14:paraId="0CC3BF59">
      <w:pPr>
        <w:spacing w:line="520" w:lineRule="exact"/>
        <w:ind w:firstLine="456" w:firstLineChars="200"/>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zh-CN" w:eastAsia="zh-CN" w:bidi="zh-CN"/>
        </w:rPr>
        <w:t>1、服务内容：</w:t>
      </w:r>
      <w:r>
        <w:rPr>
          <w:rFonts w:hint="eastAsia" w:ascii="宋体" w:hAnsi="宋体" w:eastAsia="宋体" w:cs="宋体"/>
          <w:color w:val="auto"/>
          <w:spacing w:val="-6"/>
          <w:sz w:val="24"/>
          <w:szCs w:val="24"/>
          <w:u w:val="single"/>
          <w:lang w:val="en-US" w:eastAsia="zh-CN" w:bidi="zh-CN"/>
        </w:rPr>
        <w:t xml:space="preserve">                                                        </w:t>
      </w:r>
      <w:r>
        <w:rPr>
          <w:rFonts w:hint="eastAsia" w:ascii="宋体" w:hAnsi="宋体" w:eastAsia="宋体" w:cs="宋体"/>
          <w:color w:val="auto"/>
          <w:spacing w:val="-6"/>
          <w:sz w:val="24"/>
          <w:szCs w:val="24"/>
          <w:lang w:val="en-US" w:eastAsia="zh-CN" w:bidi="zh-CN"/>
        </w:rPr>
        <w:t xml:space="preserve"> </w:t>
      </w:r>
    </w:p>
    <w:p w14:paraId="6E948532">
      <w:pPr>
        <w:spacing w:line="520" w:lineRule="exact"/>
        <w:ind w:firstLine="570" w:firstLineChars="25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2、期    限：</w:t>
      </w:r>
      <w:r>
        <w:rPr>
          <w:rFonts w:hint="eastAsia" w:ascii="宋体" w:hAnsi="宋体" w:eastAsia="宋体" w:cs="宋体"/>
          <w:color w:val="auto"/>
          <w:spacing w:val="-6"/>
          <w:sz w:val="24"/>
          <w:szCs w:val="24"/>
          <w:u w:val="single"/>
          <w:lang w:val="en-US" w:eastAsia="zh-CN" w:bidi="zh-CN"/>
        </w:rPr>
        <w:t xml:space="preserve">                                                       </w:t>
      </w:r>
    </w:p>
    <w:p w14:paraId="53AA3C5E">
      <w:pPr>
        <w:spacing w:line="520" w:lineRule="exact"/>
        <w:ind w:firstLine="570" w:firstLineChars="25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3、合同金额：</w:t>
      </w:r>
      <w:r>
        <w:rPr>
          <w:rFonts w:hint="eastAsia" w:ascii="宋体" w:hAnsi="宋体" w:eastAsia="宋体" w:cs="宋体"/>
          <w:color w:val="auto"/>
          <w:spacing w:val="-6"/>
          <w:sz w:val="24"/>
          <w:szCs w:val="24"/>
          <w:u w:val="single"/>
          <w:lang w:val="en-US" w:eastAsia="zh-CN" w:bidi="zh-CN"/>
        </w:rPr>
        <w:t xml:space="preserve">                                                       </w:t>
      </w:r>
      <w:r>
        <w:rPr>
          <w:rFonts w:hint="eastAsia" w:ascii="宋体" w:hAnsi="宋体" w:eastAsia="宋体" w:cs="宋体"/>
          <w:color w:val="auto"/>
          <w:spacing w:val="-6"/>
          <w:sz w:val="24"/>
          <w:szCs w:val="24"/>
          <w:lang w:val="zh-CN" w:eastAsia="zh-CN" w:bidi="zh-CN"/>
        </w:rPr>
        <w:t xml:space="preserve"> </w:t>
      </w:r>
    </w:p>
    <w:p w14:paraId="2ADCCF50">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4、付款方式：</w:t>
      </w:r>
      <w:r>
        <w:rPr>
          <w:rFonts w:hint="eastAsia" w:ascii="宋体" w:hAnsi="宋体" w:eastAsia="宋体" w:cs="宋体"/>
          <w:color w:val="auto"/>
          <w:spacing w:val="-6"/>
          <w:sz w:val="24"/>
          <w:szCs w:val="24"/>
          <w:u w:val="single"/>
          <w:lang w:val="en-US" w:eastAsia="zh-CN" w:bidi="zh-CN"/>
        </w:rPr>
        <w:t xml:space="preserve">                                                       </w:t>
      </w:r>
      <w:r>
        <w:rPr>
          <w:rFonts w:hint="eastAsia" w:ascii="宋体" w:hAnsi="宋体" w:eastAsia="宋体" w:cs="宋体"/>
          <w:color w:val="auto"/>
          <w:spacing w:val="-6"/>
          <w:sz w:val="24"/>
          <w:szCs w:val="24"/>
          <w:lang w:val="zh-CN" w:eastAsia="zh-CN" w:bidi="zh-CN"/>
        </w:rPr>
        <w:t xml:space="preserve"> </w:t>
      </w:r>
    </w:p>
    <w:p w14:paraId="21C5B955">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五、乙方权利义务：</w:t>
      </w:r>
      <w:r>
        <w:rPr>
          <w:rFonts w:hint="eastAsia" w:ascii="宋体" w:hAnsi="宋体" w:eastAsia="宋体" w:cs="宋体"/>
          <w:color w:val="auto"/>
          <w:spacing w:val="-6"/>
          <w:sz w:val="24"/>
          <w:szCs w:val="24"/>
          <w:u w:val="single"/>
          <w:lang w:val="en-US" w:eastAsia="zh-CN" w:bidi="zh-CN"/>
        </w:rPr>
        <w:t xml:space="preserve">                                                   </w:t>
      </w:r>
    </w:p>
    <w:p w14:paraId="24630251">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六、违约责任：</w:t>
      </w:r>
    </w:p>
    <w:p w14:paraId="7A9118F0">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七、解决合同纠纷方式：</w:t>
      </w:r>
    </w:p>
    <w:p w14:paraId="0E2A4D0B">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1、由双方协商解决（   ）；</w:t>
      </w:r>
    </w:p>
    <w:p w14:paraId="03E607DC">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2、向政府采购办投诉（   ）；</w:t>
      </w:r>
    </w:p>
    <w:p w14:paraId="27390A7E">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3、向仲裁委员会申请仲裁（   ）；</w:t>
      </w:r>
    </w:p>
    <w:p w14:paraId="28E530F3">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4、提起诉讼（   ）。</w:t>
      </w:r>
    </w:p>
    <w:p w14:paraId="309BA7EB">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八、本合同一式四份，甲方、乙方各一份，采购代理机构二份（其中：采购办备案一份），由甲乙双方签字盖章后生效。</w:t>
      </w:r>
    </w:p>
    <w:p w14:paraId="2E2B6E49">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九、其他约定事项：</w:t>
      </w:r>
    </w:p>
    <w:p w14:paraId="4516236A">
      <w:pPr>
        <w:spacing w:line="520" w:lineRule="exact"/>
        <w:ind w:firstLine="456" w:firstLineChars="200"/>
        <w:rPr>
          <w:rFonts w:hint="eastAsia" w:ascii="宋体" w:hAnsi="宋体" w:eastAsia="宋体" w:cs="宋体"/>
          <w:color w:val="auto"/>
          <w:spacing w:val="-6"/>
          <w:sz w:val="24"/>
          <w:szCs w:val="24"/>
          <w:lang w:val="zh-CN" w:eastAsia="zh-CN" w:bidi="zh-CN"/>
        </w:rPr>
      </w:pPr>
    </w:p>
    <w:p w14:paraId="52B5F2EB">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 xml:space="preserve">甲方（签章）：          </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 xml:space="preserve">    乙方（签章）：</w:t>
      </w:r>
    </w:p>
    <w:p w14:paraId="25BCFBD5">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 xml:space="preserve">地址：                </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 xml:space="preserve">     地址：</w:t>
      </w:r>
    </w:p>
    <w:p w14:paraId="4755641B">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 xml:space="preserve">联系人：               </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 xml:space="preserve">    联系人：</w:t>
      </w:r>
    </w:p>
    <w:p w14:paraId="2E0629E4">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 xml:space="preserve">联系电话：              </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 xml:space="preserve">   联系电话：</w:t>
      </w:r>
    </w:p>
    <w:p w14:paraId="69EB5F91">
      <w:pPr>
        <w:spacing w:line="520" w:lineRule="exact"/>
        <w:ind w:firstLine="456" w:firstLineChars="200"/>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日期：</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年</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月</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 xml:space="preserve">日        </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 xml:space="preserve"> 日期： 年 月</w:t>
      </w:r>
      <w:r>
        <w:rPr>
          <w:rFonts w:hint="eastAsia" w:ascii="宋体" w:hAnsi="宋体" w:eastAsia="宋体" w:cs="宋体"/>
          <w:color w:val="auto"/>
          <w:spacing w:val="-6"/>
          <w:sz w:val="24"/>
          <w:szCs w:val="24"/>
          <w:lang w:val="en-US" w:eastAsia="zh-CN" w:bidi="zh-CN"/>
        </w:rPr>
        <w:t xml:space="preserve"> </w:t>
      </w:r>
      <w:r>
        <w:rPr>
          <w:rFonts w:hint="eastAsia" w:ascii="宋体" w:hAnsi="宋体" w:eastAsia="宋体" w:cs="宋体"/>
          <w:color w:val="auto"/>
          <w:spacing w:val="-6"/>
          <w:sz w:val="24"/>
          <w:szCs w:val="24"/>
          <w:lang w:val="zh-CN" w:eastAsia="zh-CN" w:bidi="zh-CN"/>
        </w:rPr>
        <w:t xml:space="preserve"> 日</w:t>
      </w:r>
    </w:p>
    <w:p w14:paraId="45C56A64">
      <w:pPr>
        <w:pStyle w:val="7"/>
        <w:rPr>
          <w:rFonts w:hint="eastAsia" w:ascii="宋体" w:hAnsi="宋体" w:eastAsia="宋体" w:cs="宋体"/>
          <w:color w:val="auto"/>
        </w:rPr>
      </w:pPr>
    </w:p>
    <w:p w14:paraId="54DDD282">
      <w:pPr>
        <w:pStyle w:val="7"/>
        <w:rPr>
          <w:rFonts w:hint="eastAsia" w:ascii="宋体" w:hAnsi="宋体" w:eastAsia="宋体" w:cs="宋体"/>
          <w:color w:val="auto"/>
        </w:rPr>
      </w:pPr>
    </w:p>
    <w:p w14:paraId="2C0B13C6">
      <w:pPr>
        <w:pStyle w:val="7"/>
        <w:rPr>
          <w:rFonts w:hint="eastAsia" w:ascii="宋体" w:hAnsi="宋体" w:eastAsia="宋体" w:cs="宋体"/>
          <w:color w:val="auto"/>
        </w:rPr>
      </w:pPr>
    </w:p>
    <w:p w14:paraId="699EC7BB">
      <w:pPr>
        <w:pStyle w:val="7"/>
        <w:spacing w:before="12"/>
        <w:rPr>
          <w:rFonts w:hint="eastAsia" w:ascii="宋体" w:hAnsi="宋体" w:eastAsia="宋体" w:cs="宋体"/>
          <w:color w:val="auto"/>
          <w:sz w:val="33"/>
        </w:rPr>
      </w:pPr>
    </w:p>
    <w:p w14:paraId="4911282E">
      <w:pPr>
        <w:spacing w:line="520" w:lineRule="exact"/>
        <w:ind w:firstLine="456" w:firstLineChars="200"/>
        <w:rPr>
          <w:rFonts w:hint="eastAsia" w:ascii="宋体" w:hAnsi="宋体" w:eastAsia="宋体" w:cs="宋体"/>
          <w:color w:val="auto"/>
          <w:spacing w:val="-6"/>
          <w:sz w:val="24"/>
          <w:szCs w:val="24"/>
          <w:lang w:val="zh-CN" w:eastAsia="zh-CN" w:bidi="zh-CN"/>
        </w:rPr>
      </w:pPr>
      <w:bookmarkStart w:id="10" w:name="_Toc497469133"/>
      <w:bookmarkStart w:id="11" w:name="_Toc13254"/>
      <w:r>
        <w:rPr>
          <w:rFonts w:hint="eastAsia" w:ascii="宋体" w:hAnsi="宋体" w:eastAsia="宋体" w:cs="宋体"/>
          <w:color w:val="auto"/>
          <w:spacing w:val="-6"/>
          <w:sz w:val="24"/>
          <w:szCs w:val="24"/>
          <w:lang w:val="zh-CN" w:eastAsia="zh-CN" w:bidi="zh-CN"/>
        </w:rPr>
        <w:t xml:space="preserve"> </w:t>
      </w:r>
      <w:r>
        <w:rPr>
          <w:rFonts w:hint="eastAsia" w:ascii="宋体" w:hAnsi="宋体" w:eastAsia="宋体" w:cs="宋体"/>
          <w:color w:val="auto"/>
          <w:spacing w:val="-6"/>
          <w:sz w:val="24"/>
          <w:szCs w:val="24"/>
          <w:lang w:val="en-US" w:eastAsia="zh-CN" w:bidi="zh-CN"/>
        </w:rPr>
        <w:t xml:space="preserve"> </w:t>
      </w:r>
    </w:p>
    <w:bookmarkEnd w:id="10"/>
    <w:bookmarkEnd w:id="11"/>
    <w:p w14:paraId="4AD5B7E3">
      <w:pPr>
        <w:pStyle w:val="7"/>
        <w:spacing w:before="4"/>
        <w:rPr>
          <w:rFonts w:hint="eastAsia" w:ascii="宋体" w:hAnsi="宋体" w:eastAsia="宋体" w:cs="宋体"/>
          <w:color w:val="auto"/>
          <w:spacing w:val="-6"/>
          <w:sz w:val="24"/>
          <w:szCs w:val="24"/>
          <w:lang w:val="zh-CN" w:eastAsia="zh-CN" w:bidi="zh-CN"/>
        </w:rPr>
      </w:pPr>
    </w:p>
    <w:p w14:paraId="48210328">
      <w:pPr>
        <w:spacing w:after="0"/>
        <w:rPr>
          <w:rFonts w:hint="eastAsia" w:ascii="宋体" w:hAnsi="宋体" w:eastAsia="宋体" w:cs="宋体"/>
          <w:color w:val="auto"/>
          <w:spacing w:val="-6"/>
          <w:sz w:val="24"/>
          <w:szCs w:val="24"/>
          <w:lang w:val="zh-CN" w:eastAsia="zh-CN" w:bidi="zh-CN"/>
        </w:rPr>
        <w:sectPr>
          <w:pgSz w:w="11930" w:h="16860"/>
          <w:pgMar w:top="1600" w:right="1060" w:bottom="1240" w:left="1200" w:header="0" w:footer="1137" w:gutter="0"/>
          <w:pgNumType w:fmt="decimal"/>
          <w:cols w:space="720" w:num="1"/>
        </w:sectPr>
      </w:pPr>
    </w:p>
    <w:p w14:paraId="0FB29858">
      <w:pPr>
        <w:pStyle w:val="2"/>
        <w:tabs>
          <w:tab w:val="left" w:pos="1401"/>
        </w:tabs>
        <w:ind w:right="135"/>
        <w:rPr>
          <w:rFonts w:hint="eastAsia" w:ascii="宋体" w:hAnsi="宋体" w:eastAsia="宋体" w:cs="宋体"/>
          <w:color w:val="auto"/>
        </w:rPr>
      </w:pPr>
      <w:bookmarkStart w:id="12" w:name="_TOC_250001"/>
      <w:r>
        <w:rPr>
          <w:rFonts w:hint="eastAsia" w:ascii="宋体" w:hAnsi="宋体" w:eastAsia="宋体" w:cs="宋体"/>
          <w:color w:val="auto"/>
        </w:rPr>
        <w:t>第</w:t>
      </w:r>
      <w:r>
        <w:rPr>
          <w:rFonts w:hint="eastAsia" w:ascii="宋体" w:hAnsi="宋体" w:eastAsia="宋体" w:cs="宋体"/>
          <w:color w:val="auto"/>
          <w:lang w:val="en-US" w:eastAsia="zh-CN"/>
        </w:rPr>
        <w:t>五</w:t>
      </w:r>
      <w:r>
        <w:rPr>
          <w:rFonts w:hint="eastAsia" w:ascii="宋体" w:hAnsi="宋体" w:eastAsia="宋体" w:cs="宋体"/>
          <w:color w:val="auto"/>
        </w:rPr>
        <w:t>部分</w:t>
      </w:r>
      <w:r>
        <w:rPr>
          <w:rFonts w:hint="eastAsia" w:ascii="宋体" w:hAnsi="宋体" w:eastAsia="宋体" w:cs="宋体"/>
          <w:color w:val="auto"/>
        </w:rPr>
        <w:tab/>
      </w:r>
      <w:r>
        <w:rPr>
          <w:rFonts w:hint="eastAsia" w:ascii="宋体" w:hAnsi="宋体" w:eastAsia="宋体" w:cs="宋体"/>
          <w:color w:val="auto"/>
        </w:rPr>
        <w:t>响</w:t>
      </w:r>
      <w:r>
        <w:rPr>
          <w:rFonts w:hint="eastAsia" w:ascii="宋体" w:hAnsi="宋体" w:eastAsia="宋体" w:cs="宋体"/>
          <w:color w:val="auto"/>
          <w:spacing w:val="-3"/>
        </w:rPr>
        <w:t>应文</w:t>
      </w:r>
      <w:bookmarkEnd w:id="12"/>
      <w:r>
        <w:rPr>
          <w:rFonts w:hint="eastAsia" w:ascii="宋体" w:hAnsi="宋体" w:eastAsia="宋体" w:cs="宋体"/>
          <w:color w:val="auto"/>
        </w:rPr>
        <w:t>件格式</w:t>
      </w:r>
    </w:p>
    <w:p w14:paraId="22CDCAFE">
      <w:pPr>
        <w:pStyle w:val="7"/>
        <w:rPr>
          <w:rFonts w:hint="eastAsia" w:ascii="宋体" w:hAnsi="宋体" w:eastAsia="宋体" w:cs="宋体"/>
          <w:color w:val="auto"/>
          <w:sz w:val="20"/>
        </w:rPr>
      </w:pPr>
    </w:p>
    <w:p w14:paraId="4F840042">
      <w:pPr>
        <w:pStyle w:val="7"/>
        <w:spacing w:before="5"/>
        <w:rPr>
          <w:rFonts w:hint="eastAsia" w:ascii="宋体" w:hAnsi="宋体" w:eastAsia="宋体" w:cs="宋体"/>
          <w:color w:val="auto"/>
          <w:sz w:val="22"/>
        </w:rPr>
      </w:pPr>
    </w:p>
    <w:p w14:paraId="6D1A712C">
      <w:pPr>
        <w:spacing w:before="70"/>
        <w:ind w:left="576" w:right="0" w:firstLine="0"/>
        <w:jc w:val="left"/>
        <w:rPr>
          <w:rFonts w:hint="eastAsia" w:ascii="宋体" w:hAnsi="宋体" w:eastAsia="宋体" w:cs="宋体"/>
          <w:color w:val="auto"/>
          <w:sz w:val="22"/>
        </w:rPr>
      </w:pPr>
      <w:r>
        <w:rPr>
          <w:rFonts w:hint="eastAsia" w:ascii="宋体" w:hAnsi="宋体" w:eastAsia="宋体" w:cs="宋体"/>
          <w:color w:val="auto"/>
          <w:sz w:val="22"/>
        </w:rPr>
        <w:t>封面：</w:t>
      </w:r>
    </w:p>
    <w:p w14:paraId="3109EA62">
      <w:pPr>
        <w:pStyle w:val="7"/>
        <w:rPr>
          <w:rFonts w:hint="eastAsia" w:ascii="宋体" w:hAnsi="宋体" w:eastAsia="宋体" w:cs="宋体"/>
          <w:color w:val="auto"/>
          <w:sz w:val="20"/>
        </w:rPr>
      </w:pPr>
    </w:p>
    <w:p w14:paraId="35F4EC60">
      <w:pPr>
        <w:pStyle w:val="7"/>
        <w:rPr>
          <w:rFonts w:hint="eastAsia" w:ascii="宋体" w:hAnsi="宋体" w:eastAsia="宋体" w:cs="宋体"/>
          <w:color w:val="auto"/>
          <w:sz w:val="20"/>
        </w:rPr>
      </w:pPr>
    </w:p>
    <w:p w14:paraId="3B99D62C">
      <w:pPr>
        <w:pStyle w:val="7"/>
        <w:rPr>
          <w:rFonts w:hint="eastAsia" w:ascii="宋体" w:hAnsi="宋体" w:eastAsia="宋体" w:cs="宋体"/>
          <w:color w:val="auto"/>
          <w:sz w:val="52"/>
        </w:rPr>
      </w:pPr>
    </w:p>
    <w:p w14:paraId="59B9F44D">
      <w:pPr>
        <w:pStyle w:val="7"/>
        <w:spacing w:before="11"/>
        <w:rPr>
          <w:rFonts w:hint="eastAsia" w:ascii="宋体" w:hAnsi="宋体" w:eastAsia="宋体" w:cs="宋体"/>
          <w:color w:val="auto"/>
          <w:sz w:val="45"/>
        </w:rPr>
      </w:pPr>
    </w:p>
    <w:p w14:paraId="24767246">
      <w:pPr>
        <w:spacing w:before="0"/>
        <w:ind w:left="217" w:right="557" w:firstLine="0"/>
        <w:jc w:val="center"/>
        <w:rPr>
          <w:rFonts w:hint="eastAsia" w:ascii="宋体" w:hAnsi="宋体" w:eastAsia="宋体" w:cs="宋体"/>
          <w:b/>
          <w:color w:val="auto"/>
          <w:sz w:val="52"/>
        </w:rPr>
      </w:pPr>
      <w:r>
        <w:rPr>
          <w:rFonts w:hint="eastAsia" w:ascii="宋体" w:hAnsi="宋体" w:eastAsia="宋体" w:cs="宋体"/>
          <w:b/>
          <w:color w:val="auto"/>
          <w:w w:val="110"/>
          <w:sz w:val="52"/>
        </w:rPr>
        <w:t>竞 争 性 磋 商 响 应 文 件</w:t>
      </w:r>
    </w:p>
    <w:p w14:paraId="06B88A75">
      <w:pPr>
        <w:pStyle w:val="7"/>
        <w:rPr>
          <w:rFonts w:hint="eastAsia" w:ascii="宋体" w:hAnsi="宋体" w:eastAsia="宋体" w:cs="宋体"/>
          <w:color w:val="auto"/>
          <w:sz w:val="44"/>
        </w:rPr>
      </w:pPr>
    </w:p>
    <w:p w14:paraId="5906ED9B">
      <w:pPr>
        <w:pStyle w:val="7"/>
        <w:rPr>
          <w:rFonts w:hint="eastAsia" w:ascii="宋体" w:hAnsi="宋体" w:eastAsia="宋体" w:cs="宋体"/>
          <w:color w:val="auto"/>
          <w:sz w:val="44"/>
        </w:rPr>
      </w:pPr>
    </w:p>
    <w:p w14:paraId="26A387F2">
      <w:pPr>
        <w:pStyle w:val="7"/>
        <w:spacing w:before="4"/>
        <w:rPr>
          <w:rFonts w:hint="eastAsia" w:ascii="宋体" w:hAnsi="宋体" w:eastAsia="宋体" w:cs="宋体"/>
          <w:color w:val="auto"/>
          <w:sz w:val="33"/>
        </w:rPr>
      </w:pPr>
    </w:p>
    <w:p w14:paraId="4E70083C">
      <w:pPr>
        <w:tabs>
          <w:tab w:val="left" w:pos="7012"/>
        </w:tabs>
        <w:spacing w:before="1"/>
        <w:ind w:left="1656" w:right="0" w:firstLine="0"/>
        <w:jc w:val="left"/>
        <w:rPr>
          <w:rFonts w:hint="eastAsia" w:ascii="宋体" w:hAnsi="宋体" w:eastAsia="宋体" w:cs="宋体"/>
          <w:color w:val="auto"/>
          <w:sz w:val="32"/>
        </w:rPr>
      </w:pPr>
      <w:r>
        <w:rPr>
          <w:rFonts w:hint="eastAsia" w:ascii="宋体" w:hAnsi="宋体" w:eastAsia="宋体" w:cs="宋体"/>
          <w:color w:val="auto"/>
          <w:sz w:val="32"/>
        </w:rPr>
        <w:t>项目编号：</w:t>
      </w:r>
      <w:r>
        <w:rPr>
          <w:rFonts w:hint="eastAsia" w:ascii="宋体" w:hAnsi="宋体" w:eastAsia="宋体" w:cs="宋体"/>
          <w:color w:val="auto"/>
          <w:sz w:val="32"/>
          <w:u w:val="single"/>
        </w:rPr>
        <w:t xml:space="preserve"> </w:t>
      </w:r>
      <w:r>
        <w:rPr>
          <w:rFonts w:hint="eastAsia" w:ascii="宋体" w:hAnsi="宋体" w:eastAsia="宋体" w:cs="宋体"/>
          <w:color w:val="auto"/>
          <w:sz w:val="32"/>
          <w:u w:val="single"/>
        </w:rPr>
        <w:tab/>
      </w:r>
    </w:p>
    <w:p w14:paraId="344383F3">
      <w:pPr>
        <w:pStyle w:val="7"/>
        <w:rPr>
          <w:rFonts w:hint="eastAsia" w:ascii="宋体" w:hAnsi="宋体" w:eastAsia="宋体" w:cs="宋体"/>
          <w:color w:val="auto"/>
          <w:sz w:val="20"/>
        </w:rPr>
      </w:pPr>
    </w:p>
    <w:p w14:paraId="06CAE7EF">
      <w:pPr>
        <w:tabs>
          <w:tab w:val="left" w:pos="7012"/>
        </w:tabs>
        <w:spacing w:before="188"/>
        <w:ind w:left="1656" w:right="0" w:firstLine="0"/>
        <w:jc w:val="left"/>
        <w:rPr>
          <w:rFonts w:hint="eastAsia" w:ascii="宋体" w:hAnsi="宋体" w:eastAsia="宋体" w:cs="宋体"/>
          <w:color w:val="auto"/>
          <w:sz w:val="32"/>
        </w:rPr>
      </w:pPr>
      <w:r>
        <w:rPr>
          <w:rFonts w:hint="eastAsia" w:ascii="宋体" w:hAnsi="宋体" w:eastAsia="宋体" w:cs="宋体"/>
          <w:color w:val="auto"/>
          <w:sz w:val="32"/>
        </w:rPr>
        <w:t>项目名称：</w:t>
      </w:r>
      <w:r>
        <w:rPr>
          <w:rFonts w:hint="eastAsia" w:ascii="宋体" w:hAnsi="宋体" w:eastAsia="宋体" w:cs="宋体"/>
          <w:color w:val="auto"/>
          <w:sz w:val="32"/>
          <w:u w:val="single"/>
        </w:rPr>
        <w:t xml:space="preserve"> </w:t>
      </w:r>
      <w:r>
        <w:rPr>
          <w:rFonts w:hint="eastAsia" w:ascii="宋体" w:hAnsi="宋体" w:eastAsia="宋体" w:cs="宋体"/>
          <w:color w:val="auto"/>
          <w:sz w:val="32"/>
          <w:u w:val="single"/>
        </w:rPr>
        <w:tab/>
      </w:r>
    </w:p>
    <w:p w14:paraId="0AE3FDD4">
      <w:pPr>
        <w:pStyle w:val="7"/>
        <w:rPr>
          <w:rFonts w:hint="eastAsia" w:ascii="宋体" w:hAnsi="宋体" w:eastAsia="宋体" w:cs="宋体"/>
          <w:color w:val="auto"/>
          <w:sz w:val="20"/>
        </w:rPr>
      </w:pPr>
    </w:p>
    <w:p w14:paraId="17D0029E">
      <w:pPr>
        <w:tabs>
          <w:tab w:val="left" w:pos="7012"/>
        </w:tabs>
        <w:spacing w:before="190"/>
        <w:ind w:left="1656" w:right="0" w:firstLine="0"/>
        <w:jc w:val="left"/>
        <w:rPr>
          <w:rFonts w:hint="eastAsia" w:ascii="宋体" w:hAnsi="宋体" w:eastAsia="宋体" w:cs="宋体"/>
          <w:color w:val="auto"/>
          <w:sz w:val="32"/>
        </w:rPr>
      </w:pPr>
      <w:r>
        <w:rPr>
          <w:rFonts w:hint="eastAsia" w:ascii="宋体" w:hAnsi="宋体" w:eastAsia="宋体" w:cs="宋体"/>
          <w:color w:val="auto"/>
          <w:sz w:val="32"/>
        </w:rPr>
        <w:t>采购内容：</w:t>
      </w:r>
      <w:r>
        <w:rPr>
          <w:rFonts w:hint="eastAsia" w:ascii="宋体" w:hAnsi="宋体" w:eastAsia="宋体" w:cs="宋体"/>
          <w:color w:val="auto"/>
          <w:sz w:val="32"/>
          <w:u w:val="single"/>
        </w:rPr>
        <w:t xml:space="preserve"> </w:t>
      </w:r>
      <w:r>
        <w:rPr>
          <w:rFonts w:hint="eastAsia" w:ascii="宋体" w:hAnsi="宋体" w:eastAsia="宋体" w:cs="宋体"/>
          <w:color w:val="auto"/>
          <w:sz w:val="32"/>
          <w:u w:val="single"/>
        </w:rPr>
        <w:tab/>
      </w:r>
    </w:p>
    <w:p w14:paraId="76608AA5">
      <w:pPr>
        <w:pStyle w:val="7"/>
        <w:rPr>
          <w:rFonts w:hint="eastAsia" w:ascii="宋体" w:hAnsi="宋体" w:eastAsia="宋体" w:cs="宋体"/>
          <w:color w:val="auto"/>
          <w:sz w:val="20"/>
        </w:rPr>
      </w:pPr>
    </w:p>
    <w:p w14:paraId="3C87DC18">
      <w:pPr>
        <w:pStyle w:val="7"/>
        <w:rPr>
          <w:rFonts w:hint="eastAsia" w:ascii="宋体" w:hAnsi="宋体" w:eastAsia="宋体" w:cs="宋体"/>
          <w:color w:val="auto"/>
          <w:sz w:val="20"/>
        </w:rPr>
      </w:pPr>
    </w:p>
    <w:p w14:paraId="40175786">
      <w:pPr>
        <w:pStyle w:val="7"/>
        <w:rPr>
          <w:rFonts w:hint="eastAsia" w:ascii="宋体" w:hAnsi="宋体" w:eastAsia="宋体" w:cs="宋体"/>
          <w:color w:val="auto"/>
          <w:sz w:val="20"/>
        </w:rPr>
      </w:pPr>
    </w:p>
    <w:p w14:paraId="16D40F48">
      <w:pPr>
        <w:pStyle w:val="7"/>
        <w:rPr>
          <w:rFonts w:hint="eastAsia" w:ascii="宋体" w:hAnsi="宋体" w:eastAsia="宋体" w:cs="宋体"/>
          <w:color w:val="auto"/>
          <w:sz w:val="20"/>
        </w:rPr>
      </w:pPr>
    </w:p>
    <w:p w14:paraId="015BC446">
      <w:pPr>
        <w:pStyle w:val="7"/>
        <w:rPr>
          <w:rFonts w:hint="eastAsia" w:ascii="宋体" w:hAnsi="宋体" w:eastAsia="宋体" w:cs="宋体"/>
          <w:color w:val="auto"/>
          <w:sz w:val="20"/>
        </w:rPr>
      </w:pPr>
    </w:p>
    <w:p w14:paraId="3881BAB8">
      <w:pPr>
        <w:pStyle w:val="7"/>
        <w:rPr>
          <w:rFonts w:hint="eastAsia" w:ascii="宋体" w:hAnsi="宋体" w:eastAsia="宋体" w:cs="宋体"/>
          <w:color w:val="auto"/>
          <w:sz w:val="20"/>
        </w:rPr>
      </w:pPr>
    </w:p>
    <w:p w14:paraId="02F97E40">
      <w:pPr>
        <w:pStyle w:val="7"/>
        <w:rPr>
          <w:rFonts w:hint="eastAsia" w:ascii="宋体" w:hAnsi="宋体" w:eastAsia="宋体" w:cs="宋体"/>
          <w:color w:val="auto"/>
          <w:sz w:val="20"/>
        </w:rPr>
      </w:pPr>
    </w:p>
    <w:p w14:paraId="3F024FBD">
      <w:pPr>
        <w:pStyle w:val="7"/>
        <w:rPr>
          <w:rFonts w:hint="eastAsia" w:ascii="宋体" w:hAnsi="宋体" w:eastAsia="宋体" w:cs="宋体"/>
          <w:color w:val="auto"/>
          <w:sz w:val="20"/>
        </w:rPr>
      </w:pPr>
    </w:p>
    <w:p w14:paraId="668FE886">
      <w:pPr>
        <w:pStyle w:val="7"/>
        <w:rPr>
          <w:rFonts w:hint="eastAsia" w:ascii="宋体" w:hAnsi="宋体" w:eastAsia="宋体" w:cs="宋体"/>
          <w:color w:val="auto"/>
          <w:sz w:val="20"/>
        </w:rPr>
      </w:pPr>
    </w:p>
    <w:p w14:paraId="3FB80803">
      <w:pPr>
        <w:tabs>
          <w:tab w:val="left" w:pos="3961"/>
          <w:tab w:val="left" w:pos="4602"/>
        </w:tabs>
        <w:spacing w:before="219" w:line="242" w:lineRule="auto"/>
        <w:ind w:left="3320" w:right="3460" w:firstLine="0"/>
        <w:jc w:val="center"/>
        <w:rPr>
          <w:rFonts w:hint="eastAsia" w:ascii="宋体" w:hAnsi="宋体" w:eastAsia="宋体" w:cs="宋体"/>
          <w:color w:val="auto"/>
          <w:sz w:val="32"/>
        </w:rPr>
      </w:pPr>
      <w:r>
        <w:rPr>
          <w:rFonts w:hint="eastAsia" w:ascii="宋体" w:hAnsi="宋体" w:eastAsia="宋体" w:cs="宋体"/>
          <w:color w:val="auto"/>
          <w:sz w:val="32"/>
        </w:rPr>
        <w:t>供应商名称（盖章</w:t>
      </w:r>
      <w:r>
        <w:rPr>
          <w:rFonts w:hint="eastAsia" w:ascii="宋体" w:hAnsi="宋体" w:eastAsia="宋体" w:cs="宋体"/>
          <w:color w:val="auto"/>
          <w:spacing w:val="-16"/>
          <w:sz w:val="32"/>
        </w:rPr>
        <w:t xml:space="preserve">） </w:t>
      </w:r>
      <w:r>
        <w:rPr>
          <w:rFonts w:hint="eastAsia" w:ascii="宋体" w:hAnsi="宋体" w:eastAsia="宋体" w:cs="宋体"/>
          <w:color w:val="auto"/>
          <w:sz w:val="32"/>
        </w:rPr>
        <w:t>年</w:t>
      </w:r>
      <w:r>
        <w:rPr>
          <w:rFonts w:hint="eastAsia" w:ascii="宋体" w:hAnsi="宋体" w:eastAsia="宋体" w:cs="宋体"/>
          <w:color w:val="auto"/>
          <w:sz w:val="32"/>
        </w:rPr>
        <w:tab/>
      </w:r>
      <w:r>
        <w:rPr>
          <w:rFonts w:hint="eastAsia" w:ascii="宋体" w:hAnsi="宋体" w:eastAsia="宋体" w:cs="宋体"/>
          <w:color w:val="auto"/>
          <w:sz w:val="32"/>
        </w:rPr>
        <w:t>月</w:t>
      </w:r>
      <w:r>
        <w:rPr>
          <w:rFonts w:hint="eastAsia" w:ascii="宋体" w:hAnsi="宋体" w:eastAsia="宋体" w:cs="宋体"/>
          <w:color w:val="auto"/>
          <w:sz w:val="32"/>
        </w:rPr>
        <w:tab/>
      </w:r>
      <w:r>
        <w:rPr>
          <w:rFonts w:hint="eastAsia" w:ascii="宋体" w:hAnsi="宋体" w:eastAsia="宋体" w:cs="宋体"/>
          <w:color w:val="auto"/>
          <w:sz w:val="32"/>
        </w:rPr>
        <w:t>日</w:t>
      </w:r>
    </w:p>
    <w:p w14:paraId="54F1EBF7">
      <w:pPr>
        <w:spacing w:after="0" w:line="242" w:lineRule="auto"/>
        <w:jc w:val="center"/>
        <w:rPr>
          <w:rFonts w:hint="eastAsia" w:ascii="宋体" w:hAnsi="宋体" w:eastAsia="宋体" w:cs="宋体"/>
          <w:color w:val="auto"/>
          <w:sz w:val="32"/>
        </w:rPr>
        <w:sectPr>
          <w:pgSz w:w="11930" w:h="16860"/>
          <w:pgMar w:top="1380" w:right="1060" w:bottom="1320" w:left="1200" w:header="0" w:footer="1137" w:gutter="0"/>
          <w:pgNumType w:fmt="decimal"/>
          <w:cols w:space="720" w:num="1"/>
        </w:sectPr>
      </w:pPr>
    </w:p>
    <w:p w14:paraId="69100A4E">
      <w:pPr>
        <w:spacing w:before="18"/>
        <w:ind w:left="217" w:right="359" w:firstLine="0"/>
        <w:jc w:val="center"/>
        <w:rPr>
          <w:rFonts w:hint="eastAsia" w:ascii="宋体" w:hAnsi="宋体" w:eastAsia="宋体" w:cs="宋体"/>
          <w:b/>
          <w:color w:val="auto"/>
          <w:sz w:val="44"/>
        </w:rPr>
      </w:pPr>
      <w:r>
        <w:rPr>
          <w:rFonts w:hint="eastAsia" w:ascii="宋体" w:hAnsi="宋体" w:eastAsia="宋体" w:cs="宋体"/>
          <w:b/>
          <w:color w:val="auto"/>
          <w:sz w:val="44"/>
        </w:rPr>
        <w:t>目 录</w:t>
      </w:r>
    </w:p>
    <w:p w14:paraId="0DEC3316">
      <w:pPr>
        <w:pStyle w:val="7"/>
        <w:spacing w:before="12"/>
        <w:rPr>
          <w:rFonts w:hint="eastAsia" w:ascii="宋体" w:hAnsi="宋体" w:eastAsia="宋体" w:cs="宋体"/>
          <w:b/>
          <w:color w:val="auto"/>
          <w:sz w:val="36"/>
        </w:rPr>
      </w:pPr>
    </w:p>
    <w:p w14:paraId="017CFDCF">
      <w:pPr>
        <w:spacing w:before="0"/>
        <w:ind w:left="816" w:righ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供应商编制的竞争性磋商响应文件应包括但不少于下列内容：</w:t>
      </w:r>
    </w:p>
    <w:p w14:paraId="01414756">
      <w:pPr>
        <w:pStyle w:val="7"/>
        <w:spacing w:before="1"/>
        <w:rPr>
          <w:rFonts w:hint="eastAsia" w:ascii="宋体" w:hAnsi="宋体" w:eastAsia="宋体" w:cs="宋体"/>
          <w:color w:val="auto"/>
          <w:sz w:val="28"/>
          <w:szCs w:val="28"/>
        </w:rPr>
      </w:pPr>
    </w:p>
    <w:p w14:paraId="12CE7ACC">
      <w:pPr>
        <w:pStyle w:val="37"/>
        <w:numPr>
          <w:ilvl w:val="1"/>
          <w:numId w:val="5"/>
        </w:numPr>
        <w:tabs>
          <w:tab w:val="left" w:pos="1477"/>
        </w:tabs>
        <w:spacing w:before="0" w:after="0" w:line="240" w:lineRule="auto"/>
        <w:ind w:left="1476" w:right="0" w:hanging="661"/>
        <w:jc w:val="left"/>
        <w:rPr>
          <w:rFonts w:hint="eastAsia" w:ascii="宋体" w:hAnsi="宋体" w:eastAsia="宋体" w:cs="宋体"/>
          <w:color w:val="auto"/>
          <w:sz w:val="30"/>
        </w:rPr>
      </w:pPr>
      <w:r>
        <w:rPr>
          <w:rFonts w:hint="eastAsia" w:ascii="宋体" w:hAnsi="宋体" w:eastAsia="宋体" w:cs="宋体"/>
          <w:color w:val="auto"/>
          <w:sz w:val="30"/>
        </w:rPr>
        <w:t>磋商书</w:t>
      </w:r>
    </w:p>
    <w:p w14:paraId="016AF8FD">
      <w:pPr>
        <w:pStyle w:val="37"/>
        <w:numPr>
          <w:ilvl w:val="1"/>
          <w:numId w:val="5"/>
        </w:numPr>
        <w:tabs>
          <w:tab w:val="left" w:pos="1477"/>
        </w:tabs>
        <w:spacing w:before="96" w:after="0" w:line="240" w:lineRule="auto"/>
        <w:ind w:left="1476" w:right="0" w:hanging="661"/>
        <w:jc w:val="left"/>
        <w:rPr>
          <w:rFonts w:hint="eastAsia" w:ascii="宋体" w:hAnsi="宋体" w:eastAsia="宋体" w:cs="宋体"/>
          <w:color w:val="auto"/>
          <w:sz w:val="30"/>
        </w:rPr>
      </w:pPr>
      <w:r>
        <w:rPr>
          <w:rFonts w:hint="eastAsia" w:ascii="宋体" w:hAnsi="宋体" w:eastAsia="宋体" w:cs="宋体"/>
          <w:color w:val="auto"/>
          <w:sz w:val="30"/>
        </w:rPr>
        <w:t>报价表</w:t>
      </w:r>
    </w:p>
    <w:p w14:paraId="185B374A">
      <w:pPr>
        <w:pStyle w:val="37"/>
        <w:numPr>
          <w:ilvl w:val="1"/>
          <w:numId w:val="5"/>
        </w:numPr>
        <w:tabs>
          <w:tab w:val="left" w:pos="1477"/>
        </w:tabs>
        <w:spacing w:before="96" w:after="0" w:line="240" w:lineRule="auto"/>
        <w:ind w:left="1476" w:right="0" w:hanging="661"/>
        <w:jc w:val="left"/>
        <w:rPr>
          <w:rFonts w:hint="eastAsia" w:ascii="宋体" w:hAnsi="宋体" w:eastAsia="宋体" w:cs="宋体"/>
          <w:color w:val="auto"/>
          <w:sz w:val="30"/>
        </w:rPr>
      </w:pPr>
      <w:r>
        <w:rPr>
          <w:rFonts w:hint="eastAsia" w:ascii="宋体" w:hAnsi="宋体" w:eastAsia="宋体" w:cs="宋体"/>
          <w:color w:val="auto"/>
          <w:sz w:val="30"/>
        </w:rPr>
        <w:t>分项明细表</w:t>
      </w:r>
    </w:p>
    <w:p w14:paraId="33FFCCAF">
      <w:pPr>
        <w:pStyle w:val="37"/>
        <w:numPr>
          <w:ilvl w:val="1"/>
          <w:numId w:val="5"/>
        </w:numPr>
        <w:tabs>
          <w:tab w:val="left" w:pos="1477"/>
        </w:tabs>
        <w:spacing w:before="95" w:after="0" w:line="240" w:lineRule="auto"/>
        <w:ind w:left="1476" w:right="0" w:hanging="661"/>
        <w:jc w:val="left"/>
        <w:rPr>
          <w:rFonts w:hint="eastAsia" w:ascii="宋体" w:hAnsi="宋体" w:eastAsia="宋体" w:cs="宋体"/>
          <w:color w:val="auto"/>
          <w:sz w:val="30"/>
        </w:rPr>
      </w:pPr>
      <w:r>
        <w:rPr>
          <w:rFonts w:hint="eastAsia" w:ascii="宋体" w:hAnsi="宋体" w:eastAsia="宋体" w:cs="宋体"/>
          <w:color w:val="auto"/>
          <w:sz w:val="30"/>
        </w:rPr>
        <w:t>法人身份证明</w:t>
      </w:r>
    </w:p>
    <w:p w14:paraId="2FB57DEE">
      <w:pPr>
        <w:pStyle w:val="37"/>
        <w:numPr>
          <w:ilvl w:val="1"/>
          <w:numId w:val="5"/>
        </w:numPr>
        <w:tabs>
          <w:tab w:val="left" w:pos="1477"/>
        </w:tabs>
        <w:spacing w:before="96" w:after="0" w:line="240" w:lineRule="auto"/>
        <w:ind w:left="1476" w:right="0" w:hanging="661"/>
        <w:jc w:val="left"/>
        <w:rPr>
          <w:rFonts w:hint="eastAsia" w:ascii="宋体" w:hAnsi="宋体" w:eastAsia="宋体" w:cs="宋体"/>
          <w:color w:val="auto"/>
          <w:sz w:val="30"/>
        </w:rPr>
      </w:pPr>
      <w:r>
        <w:rPr>
          <w:rFonts w:hint="eastAsia" w:ascii="宋体" w:hAnsi="宋体" w:eastAsia="宋体" w:cs="宋体"/>
          <w:color w:val="auto"/>
          <w:sz w:val="30"/>
        </w:rPr>
        <w:t>营业执照等证明文件</w:t>
      </w:r>
    </w:p>
    <w:p w14:paraId="654109E3">
      <w:pPr>
        <w:pStyle w:val="37"/>
        <w:numPr>
          <w:ilvl w:val="1"/>
          <w:numId w:val="5"/>
        </w:numPr>
        <w:tabs>
          <w:tab w:val="left" w:pos="1477"/>
        </w:tabs>
        <w:spacing w:before="96" w:after="0" w:line="240" w:lineRule="auto"/>
        <w:ind w:left="1476" w:right="0" w:hanging="661"/>
        <w:jc w:val="left"/>
        <w:rPr>
          <w:rFonts w:hint="eastAsia" w:ascii="宋体" w:hAnsi="宋体" w:eastAsia="宋体" w:cs="宋体"/>
          <w:color w:val="auto"/>
          <w:sz w:val="30"/>
        </w:rPr>
      </w:pPr>
      <w:r>
        <w:rPr>
          <w:rFonts w:hint="eastAsia" w:ascii="宋体" w:hAnsi="宋体" w:eastAsia="宋体" w:cs="宋体"/>
          <w:color w:val="auto"/>
          <w:sz w:val="30"/>
        </w:rPr>
        <w:t>拟派本项目成员情况表</w:t>
      </w:r>
    </w:p>
    <w:p w14:paraId="1516D00A">
      <w:pPr>
        <w:pStyle w:val="37"/>
        <w:numPr>
          <w:ilvl w:val="1"/>
          <w:numId w:val="5"/>
        </w:numPr>
        <w:tabs>
          <w:tab w:val="left" w:pos="1477"/>
        </w:tabs>
        <w:spacing w:before="96" w:after="0" w:line="240" w:lineRule="auto"/>
        <w:ind w:left="1476" w:right="0" w:hanging="661"/>
        <w:jc w:val="left"/>
        <w:rPr>
          <w:rFonts w:hint="eastAsia" w:ascii="宋体" w:hAnsi="宋体" w:eastAsia="宋体" w:cs="宋体"/>
          <w:color w:val="auto"/>
          <w:sz w:val="30"/>
        </w:rPr>
      </w:pPr>
      <w:r>
        <w:rPr>
          <w:rFonts w:hint="eastAsia" w:ascii="宋体" w:hAnsi="宋体" w:eastAsia="宋体" w:cs="宋体"/>
          <w:color w:val="auto"/>
          <w:sz w:val="30"/>
        </w:rPr>
        <w:t>相关承诺</w:t>
      </w:r>
    </w:p>
    <w:p w14:paraId="0DC6794B">
      <w:pPr>
        <w:pStyle w:val="37"/>
        <w:numPr>
          <w:ilvl w:val="1"/>
          <w:numId w:val="5"/>
        </w:numPr>
        <w:tabs>
          <w:tab w:val="left" w:pos="1477"/>
        </w:tabs>
        <w:spacing w:before="95" w:after="0" w:line="240" w:lineRule="auto"/>
        <w:ind w:left="1476" w:right="0" w:hanging="661"/>
        <w:jc w:val="left"/>
        <w:rPr>
          <w:rFonts w:hint="eastAsia" w:ascii="宋体" w:hAnsi="宋体" w:eastAsia="宋体" w:cs="宋体"/>
          <w:color w:val="auto"/>
          <w:sz w:val="30"/>
        </w:rPr>
      </w:pPr>
      <w:r>
        <w:rPr>
          <w:rFonts w:hint="eastAsia" w:ascii="宋体" w:hAnsi="宋体" w:eastAsia="宋体" w:cs="宋体"/>
          <w:color w:val="auto"/>
          <w:sz w:val="30"/>
        </w:rPr>
        <w:t>相关技术方案、措施</w:t>
      </w:r>
    </w:p>
    <w:p w14:paraId="31FE0FDF">
      <w:pPr>
        <w:pStyle w:val="37"/>
        <w:numPr>
          <w:ilvl w:val="1"/>
          <w:numId w:val="5"/>
        </w:numPr>
        <w:tabs>
          <w:tab w:val="left" w:pos="1477"/>
        </w:tabs>
        <w:spacing w:before="96" w:after="0" w:line="240" w:lineRule="auto"/>
        <w:ind w:left="1476" w:right="0" w:hanging="661"/>
        <w:jc w:val="left"/>
        <w:rPr>
          <w:rFonts w:hint="eastAsia" w:ascii="宋体" w:hAnsi="宋体" w:eastAsia="宋体" w:cs="宋体"/>
          <w:color w:val="auto"/>
          <w:sz w:val="30"/>
        </w:rPr>
      </w:pPr>
      <w:r>
        <w:rPr>
          <w:rFonts w:hint="eastAsia" w:ascii="宋体" w:hAnsi="宋体" w:eastAsia="宋体" w:cs="宋体"/>
          <w:color w:val="auto"/>
          <w:sz w:val="30"/>
        </w:rPr>
        <w:t>供应商认为需提供的其它有关资料</w:t>
      </w:r>
    </w:p>
    <w:p w14:paraId="776BEDF3">
      <w:pPr>
        <w:pStyle w:val="7"/>
        <w:rPr>
          <w:rFonts w:hint="eastAsia" w:ascii="宋体" w:hAnsi="宋体" w:eastAsia="宋体" w:cs="宋体"/>
          <w:color w:val="auto"/>
          <w:sz w:val="30"/>
        </w:rPr>
      </w:pPr>
    </w:p>
    <w:p w14:paraId="103CBA5B">
      <w:pPr>
        <w:spacing w:before="209"/>
        <w:ind w:left="778" w:right="0" w:firstLine="0"/>
        <w:jc w:val="left"/>
        <w:rPr>
          <w:rFonts w:hint="eastAsia" w:ascii="宋体" w:hAnsi="宋体" w:eastAsia="宋体" w:cs="宋体"/>
          <w:b/>
          <w:color w:val="auto"/>
          <w:sz w:val="28"/>
        </w:rPr>
      </w:pPr>
      <w:r>
        <w:rPr>
          <w:rFonts w:hint="eastAsia" w:ascii="宋体" w:hAnsi="宋体" w:eastAsia="宋体" w:cs="宋体"/>
          <w:b/>
          <w:color w:val="auto"/>
          <w:sz w:val="28"/>
        </w:rPr>
        <w:t>备注：</w:t>
      </w:r>
    </w:p>
    <w:p w14:paraId="1DEC2607">
      <w:pPr>
        <w:spacing w:before="186"/>
        <w:ind w:left="778" w:right="0" w:firstLine="0"/>
        <w:jc w:val="left"/>
        <w:rPr>
          <w:rFonts w:hint="eastAsia" w:ascii="宋体" w:hAnsi="宋体" w:eastAsia="宋体" w:cs="宋体"/>
          <w:b/>
          <w:color w:val="auto"/>
          <w:sz w:val="28"/>
        </w:rPr>
      </w:pPr>
      <w:r>
        <w:rPr>
          <w:rFonts w:hint="eastAsia" w:ascii="宋体" w:hAnsi="宋体" w:eastAsia="宋体" w:cs="宋体"/>
          <w:b/>
          <w:color w:val="auto"/>
          <w:sz w:val="28"/>
        </w:rPr>
        <w:t>1、供应商编制的响应性磋商文件应包括但不少于以上目录内容。</w:t>
      </w:r>
    </w:p>
    <w:p w14:paraId="30CA784F">
      <w:pPr>
        <w:spacing w:before="186"/>
        <w:ind w:left="778" w:right="0" w:firstLine="0"/>
        <w:jc w:val="left"/>
        <w:rPr>
          <w:rFonts w:hint="eastAsia" w:ascii="宋体" w:hAnsi="宋体" w:eastAsia="宋体" w:cs="宋体"/>
          <w:b/>
          <w:color w:val="auto"/>
          <w:sz w:val="28"/>
        </w:rPr>
      </w:pPr>
      <w:r>
        <w:rPr>
          <w:rFonts w:hint="eastAsia" w:ascii="宋体" w:hAnsi="宋体" w:eastAsia="宋体" w:cs="宋体"/>
          <w:b/>
          <w:color w:val="auto"/>
          <w:sz w:val="28"/>
        </w:rPr>
        <w:t>2、本目录供参考，供应商可自行调整。</w:t>
      </w:r>
    </w:p>
    <w:p w14:paraId="79F7806F">
      <w:pPr>
        <w:spacing w:after="0"/>
        <w:jc w:val="left"/>
        <w:rPr>
          <w:rFonts w:hint="eastAsia" w:ascii="宋体" w:hAnsi="宋体" w:eastAsia="宋体" w:cs="宋体"/>
          <w:color w:val="auto"/>
          <w:sz w:val="28"/>
        </w:rPr>
        <w:sectPr>
          <w:pgSz w:w="11930" w:h="16860"/>
          <w:pgMar w:top="1400" w:right="1060" w:bottom="1240" w:left="1200" w:header="0" w:footer="1137" w:gutter="0"/>
          <w:pgNumType w:fmt="decimal"/>
          <w:cols w:space="720" w:num="1"/>
        </w:sectPr>
      </w:pPr>
    </w:p>
    <w:p w14:paraId="708E46F2">
      <w:pPr>
        <w:spacing w:before="37"/>
        <w:ind w:left="217" w:right="357" w:firstLine="0"/>
        <w:jc w:val="center"/>
        <w:rPr>
          <w:rFonts w:hint="eastAsia" w:ascii="宋体" w:hAnsi="宋体" w:eastAsia="宋体" w:cs="宋体"/>
          <w:b/>
          <w:color w:val="auto"/>
          <w:sz w:val="28"/>
        </w:rPr>
      </w:pPr>
      <w:r>
        <w:rPr>
          <w:rFonts w:hint="eastAsia" w:ascii="宋体" w:hAnsi="宋体" w:eastAsia="宋体" w:cs="宋体"/>
          <w:b/>
          <w:color w:val="auto"/>
          <w:sz w:val="28"/>
        </w:rPr>
        <w:t>一、磋商书</w:t>
      </w:r>
    </w:p>
    <w:p w14:paraId="34FC4970">
      <w:pPr>
        <w:pStyle w:val="7"/>
        <w:rPr>
          <w:rFonts w:hint="eastAsia" w:ascii="宋体" w:hAnsi="宋体" w:eastAsia="宋体" w:cs="宋体"/>
          <w:b/>
          <w:color w:val="auto"/>
          <w:sz w:val="20"/>
        </w:rPr>
      </w:pPr>
    </w:p>
    <w:p w14:paraId="4D8D164E">
      <w:pPr>
        <w:pStyle w:val="3"/>
        <w:spacing w:before="215"/>
        <w:ind w:left="216"/>
        <w:rPr>
          <w:rFonts w:hint="eastAsia" w:ascii="宋体" w:hAnsi="宋体" w:eastAsia="宋体" w:cs="宋体"/>
          <w:color w:val="auto"/>
        </w:rPr>
      </w:pPr>
      <w:r>
        <w:rPr>
          <w:rFonts w:hint="eastAsia" w:ascii="宋体" w:hAnsi="宋体" w:eastAsia="宋体" w:cs="宋体"/>
          <w:color w:val="auto"/>
          <w:u w:val="single"/>
        </w:rPr>
        <w:t>（政府采购代理机构）</w:t>
      </w:r>
      <w:r>
        <w:rPr>
          <w:rFonts w:hint="eastAsia" w:ascii="宋体" w:hAnsi="宋体" w:eastAsia="宋体" w:cs="宋体"/>
          <w:color w:val="auto"/>
        </w:rPr>
        <w:t>：</w:t>
      </w:r>
    </w:p>
    <w:p w14:paraId="48D6AA91">
      <w:pPr>
        <w:pStyle w:val="7"/>
        <w:spacing w:before="11"/>
        <w:rPr>
          <w:rFonts w:hint="eastAsia" w:ascii="宋体" w:hAnsi="宋体" w:eastAsia="宋体" w:cs="宋体"/>
          <w:b/>
          <w:color w:val="auto"/>
          <w:sz w:val="13"/>
        </w:rPr>
      </w:pPr>
    </w:p>
    <w:p w14:paraId="0E9633A6">
      <w:pPr>
        <w:pStyle w:val="7"/>
        <w:spacing w:before="66" w:line="362" w:lineRule="auto"/>
        <w:ind w:left="216" w:right="303" w:firstLine="480"/>
        <w:rPr>
          <w:rFonts w:hint="eastAsia" w:ascii="宋体" w:hAnsi="宋体" w:eastAsia="宋体" w:cs="宋体"/>
          <w:color w:val="auto"/>
        </w:rPr>
      </w:pPr>
      <w:r>
        <w:rPr>
          <w:rFonts w:hint="eastAsia" w:ascii="宋体" w:hAnsi="宋体" w:eastAsia="宋体" w:cs="宋体"/>
          <w:color w:val="auto"/>
        </w:rPr>
        <w:t>依据贵方</w:t>
      </w:r>
      <w:r>
        <w:rPr>
          <w:rFonts w:hint="eastAsia" w:ascii="宋体" w:hAnsi="宋体" w:eastAsia="宋体" w:cs="宋体"/>
          <w:color w:val="auto"/>
          <w:u w:val="single"/>
        </w:rPr>
        <w:t>（项目名称、项目编号）</w:t>
      </w:r>
      <w:r>
        <w:rPr>
          <w:rFonts w:hint="eastAsia" w:ascii="宋体" w:hAnsi="宋体" w:eastAsia="宋体" w:cs="宋体"/>
          <w:color w:val="auto"/>
        </w:rPr>
        <w:t>政府采购的磋商邀请，我方</w:t>
      </w:r>
      <w:r>
        <w:rPr>
          <w:rFonts w:hint="eastAsia" w:ascii="宋体" w:hAnsi="宋体" w:eastAsia="宋体" w:cs="宋体"/>
          <w:color w:val="auto"/>
          <w:u w:val="single"/>
        </w:rPr>
        <w:t>（法人姓名</w:t>
      </w:r>
      <w:r>
        <w:rPr>
          <w:rFonts w:hint="eastAsia" w:ascii="宋体" w:hAnsi="宋体" w:eastAsia="宋体" w:cs="宋体"/>
          <w:color w:val="auto"/>
          <w:u w:val="single"/>
          <w:lang w:val="en-US" w:eastAsia="zh-CN"/>
        </w:rPr>
        <w:t>/授权代表姓名</w:t>
      </w:r>
      <w:r>
        <w:rPr>
          <w:rFonts w:hint="eastAsia" w:ascii="宋体" w:hAnsi="宋体" w:eastAsia="宋体" w:cs="宋体"/>
          <w:color w:val="auto"/>
          <w:u w:val="single"/>
        </w:rPr>
        <w:t>）</w:t>
      </w:r>
      <w:r>
        <w:rPr>
          <w:rFonts w:hint="eastAsia" w:ascii="宋体" w:hAnsi="宋体" w:eastAsia="宋体" w:cs="宋体"/>
          <w:color w:val="auto"/>
        </w:rPr>
        <w:t>经正式授权并代表供应商</w:t>
      </w:r>
      <w:r>
        <w:rPr>
          <w:rFonts w:hint="eastAsia" w:ascii="宋体" w:hAnsi="宋体" w:eastAsia="宋体" w:cs="宋体"/>
          <w:color w:val="auto"/>
          <w:u w:val="single"/>
        </w:rPr>
        <w:t>（供应商名称、地址）</w:t>
      </w:r>
      <w:r>
        <w:rPr>
          <w:rFonts w:hint="eastAsia" w:ascii="宋体" w:hAnsi="宋体" w:eastAsia="宋体" w:cs="宋体"/>
          <w:color w:val="auto"/>
        </w:rPr>
        <w:t>提交下述响应文件。</w:t>
      </w:r>
    </w:p>
    <w:p w14:paraId="61478CB5">
      <w:pPr>
        <w:pStyle w:val="37"/>
        <w:numPr>
          <w:ilvl w:val="0"/>
          <w:numId w:val="6"/>
        </w:numPr>
        <w:tabs>
          <w:tab w:val="left" w:pos="938"/>
        </w:tabs>
        <w:spacing w:before="5"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资格证明文件；</w:t>
      </w:r>
    </w:p>
    <w:p w14:paraId="1DE46165">
      <w:pPr>
        <w:pStyle w:val="37"/>
        <w:numPr>
          <w:ilvl w:val="0"/>
          <w:numId w:val="6"/>
        </w:numPr>
        <w:tabs>
          <w:tab w:val="left" w:pos="938"/>
        </w:tabs>
        <w:spacing w:before="161"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按磋商文件磋商须知和技术规格要求提供的有关文件；</w:t>
      </w:r>
    </w:p>
    <w:p w14:paraId="1BFE7F3D">
      <w:pPr>
        <w:pStyle w:val="37"/>
        <w:numPr>
          <w:ilvl w:val="0"/>
          <w:numId w:val="6"/>
        </w:numPr>
        <w:tabs>
          <w:tab w:val="left" w:pos="938"/>
        </w:tabs>
        <w:spacing w:before="158"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其它需要提供的证明材料；</w:t>
      </w:r>
    </w:p>
    <w:p w14:paraId="20AB0A77">
      <w:pPr>
        <w:pStyle w:val="37"/>
        <w:numPr>
          <w:ilvl w:val="0"/>
          <w:numId w:val="6"/>
        </w:numPr>
        <w:tabs>
          <w:tab w:val="left" w:pos="938"/>
        </w:tabs>
        <w:spacing w:before="161"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综合报价表；</w:t>
      </w:r>
    </w:p>
    <w:p w14:paraId="0A767D71">
      <w:pPr>
        <w:pStyle w:val="37"/>
        <w:numPr>
          <w:ilvl w:val="0"/>
          <w:numId w:val="6"/>
        </w:numPr>
        <w:tabs>
          <w:tab w:val="left" w:pos="938"/>
        </w:tabs>
        <w:spacing w:before="161"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分项</w:t>
      </w:r>
      <w:r>
        <w:rPr>
          <w:rFonts w:hint="eastAsia" w:ascii="宋体" w:hAnsi="宋体" w:eastAsia="宋体" w:cs="宋体"/>
          <w:color w:val="auto"/>
          <w:sz w:val="24"/>
          <w:lang w:val="en-US" w:eastAsia="zh-CN"/>
        </w:rPr>
        <w:t>报价</w:t>
      </w:r>
      <w:r>
        <w:rPr>
          <w:rFonts w:hint="eastAsia" w:ascii="宋体" w:hAnsi="宋体" w:eastAsia="宋体" w:cs="宋体"/>
          <w:color w:val="auto"/>
          <w:sz w:val="24"/>
        </w:rPr>
        <w:t>明细表。</w:t>
      </w:r>
    </w:p>
    <w:p w14:paraId="27186C7B">
      <w:pPr>
        <w:pStyle w:val="7"/>
        <w:spacing w:before="161"/>
        <w:ind w:left="696"/>
        <w:rPr>
          <w:rFonts w:hint="eastAsia" w:ascii="宋体" w:hAnsi="宋体" w:eastAsia="宋体" w:cs="宋体"/>
          <w:color w:val="auto"/>
        </w:rPr>
      </w:pPr>
      <w:r>
        <w:rPr>
          <w:rFonts w:hint="eastAsia" w:ascii="宋体" w:hAnsi="宋体" w:eastAsia="宋体" w:cs="宋体"/>
          <w:color w:val="auto"/>
        </w:rPr>
        <w:t>在此，授权代表宣布同意如下：</w:t>
      </w:r>
    </w:p>
    <w:p w14:paraId="66F3606E">
      <w:pPr>
        <w:pStyle w:val="37"/>
        <w:numPr>
          <w:ilvl w:val="0"/>
          <w:numId w:val="7"/>
        </w:numPr>
        <w:tabs>
          <w:tab w:val="left" w:pos="938"/>
        </w:tabs>
        <w:spacing w:before="158"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将按磋商文件的约定履行合同责任和义务；</w:t>
      </w:r>
    </w:p>
    <w:p w14:paraId="696C0CB8">
      <w:pPr>
        <w:pStyle w:val="37"/>
        <w:numPr>
          <w:ilvl w:val="0"/>
          <w:numId w:val="7"/>
        </w:numPr>
        <w:tabs>
          <w:tab w:val="left" w:pos="938"/>
        </w:tabs>
        <w:spacing w:before="160" w:after="0" w:line="362" w:lineRule="auto"/>
        <w:ind w:left="216" w:right="356" w:firstLine="480"/>
        <w:jc w:val="left"/>
        <w:rPr>
          <w:rFonts w:hint="eastAsia" w:ascii="宋体" w:hAnsi="宋体" w:eastAsia="宋体" w:cs="宋体"/>
          <w:color w:val="auto"/>
          <w:sz w:val="24"/>
        </w:rPr>
      </w:pPr>
      <w:r>
        <w:rPr>
          <w:rFonts w:hint="eastAsia" w:ascii="宋体" w:hAnsi="宋体" w:eastAsia="宋体" w:cs="宋体"/>
          <w:color w:val="auto"/>
          <w:spacing w:val="-2"/>
          <w:sz w:val="24"/>
        </w:rPr>
        <w:t>已详细审查全部磋商文件，包括</w:t>
      </w:r>
      <w:r>
        <w:rPr>
          <w:rFonts w:hint="eastAsia" w:ascii="宋体" w:hAnsi="宋体" w:eastAsia="宋体" w:cs="宋体"/>
          <w:color w:val="auto"/>
          <w:sz w:val="24"/>
          <w:u w:val="single"/>
        </w:rPr>
        <w:t>（补遗书</w:t>
      </w:r>
      <w:r>
        <w:rPr>
          <w:rFonts w:hint="eastAsia" w:ascii="宋体" w:hAnsi="宋体" w:eastAsia="宋体" w:cs="宋体"/>
          <w:color w:val="auto"/>
          <w:spacing w:val="-6"/>
          <w:sz w:val="24"/>
          <w:u w:val="single"/>
        </w:rPr>
        <w:t>）（</w:t>
      </w:r>
      <w:r>
        <w:rPr>
          <w:rFonts w:hint="eastAsia" w:ascii="宋体" w:hAnsi="宋体" w:eastAsia="宋体" w:cs="宋体"/>
          <w:color w:val="auto"/>
          <w:sz w:val="24"/>
          <w:u w:val="single"/>
        </w:rPr>
        <w:t>如果有的话</w:t>
      </w:r>
      <w:r>
        <w:rPr>
          <w:rFonts w:hint="eastAsia" w:ascii="宋体" w:hAnsi="宋体" w:eastAsia="宋体" w:cs="宋体"/>
          <w:color w:val="auto"/>
          <w:spacing w:val="-5"/>
          <w:sz w:val="24"/>
          <w:u w:val="single"/>
        </w:rPr>
        <w:t>）</w:t>
      </w:r>
      <w:r>
        <w:rPr>
          <w:rFonts w:hint="eastAsia" w:ascii="宋体" w:hAnsi="宋体" w:eastAsia="宋体" w:cs="宋体"/>
          <w:color w:val="auto"/>
          <w:spacing w:val="-5"/>
          <w:sz w:val="24"/>
        </w:rPr>
        <w:t>；我们完全理解并同</w:t>
      </w:r>
      <w:r>
        <w:rPr>
          <w:rFonts w:hint="eastAsia" w:ascii="宋体" w:hAnsi="宋体" w:eastAsia="宋体" w:cs="宋体"/>
          <w:color w:val="auto"/>
          <w:sz w:val="24"/>
        </w:rPr>
        <w:t>意放弃对这方面有不明及误解的权力；</w:t>
      </w:r>
    </w:p>
    <w:p w14:paraId="5BBA794F">
      <w:pPr>
        <w:pStyle w:val="37"/>
        <w:numPr>
          <w:ilvl w:val="0"/>
          <w:numId w:val="7"/>
        </w:numPr>
        <w:tabs>
          <w:tab w:val="left" w:pos="938"/>
        </w:tabs>
        <w:spacing w:before="5"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pacing w:val="-4"/>
          <w:sz w:val="24"/>
        </w:rPr>
        <w:t xml:space="preserve">本响应文件投标有效期为自磋商之日起 </w:t>
      </w:r>
      <w:r>
        <w:rPr>
          <w:rFonts w:hint="eastAsia" w:ascii="宋体" w:hAnsi="宋体" w:eastAsia="宋体" w:cs="宋体"/>
          <w:color w:val="auto"/>
          <w:sz w:val="24"/>
        </w:rPr>
        <w:t>60</w:t>
      </w:r>
      <w:r>
        <w:rPr>
          <w:rFonts w:hint="eastAsia" w:ascii="宋体" w:hAnsi="宋体" w:eastAsia="宋体" w:cs="宋体"/>
          <w:color w:val="auto"/>
          <w:spacing w:val="-10"/>
          <w:sz w:val="24"/>
        </w:rPr>
        <w:t xml:space="preserve"> 个日历天； </w:t>
      </w:r>
    </w:p>
    <w:p w14:paraId="3D9FB1F1">
      <w:pPr>
        <w:pStyle w:val="37"/>
        <w:numPr>
          <w:ilvl w:val="0"/>
          <w:numId w:val="7"/>
        </w:numPr>
        <w:tabs>
          <w:tab w:val="left" w:pos="938"/>
        </w:tabs>
        <w:spacing w:before="158"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同意提供按照贵方可能要求的与其磋商有关的一切数据或资料；</w:t>
      </w:r>
    </w:p>
    <w:p w14:paraId="373BC0BD">
      <w:pPr>
        <w:pStyle w:val="37"/>
        <w:numPr>
          <w:ilvl w:val="0"/>
          <w:numId w:val="7"/>
        </w:numPr>
        <w:tabs>
          <w:tab w:val="left" w:pos="938"/>
        </w:tabs>
        <w:spacing w:before="161"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与本磋商有关的一切正式往来信函请寄：</w:t>
      </w:r>
    </w:p>
    <w:p w14:paraId="6A24EF4F">
      <w:pPr>
        <w:pStyle w:val="7"/>
        <w:rPr>
          <w:rFonts w:hint="eastAsia" w:ascii="宋体" w:hAnsi="宋体" w:eastAsia="宋体" w:cs="宋体"/>
          <w:color w:val="auto"/>
          <w:sz w:val="20"/>
        </w:rPr>
      </w:pPr>
    </w:p>
    <w:p w14:paraId="64100760">
      <w:pPr>
        <w:pStyle w:val="7"/>
        <w:spacing w:before="8"/>
        <w:rPr>
          <w:rFonts w:hint="eastAsia" w:ascii="宋体" w:hAnsi="宋体" w:eastAsia="宋体" w:cs="宋体"/>
          <w:color w:val="auto"/>
          <w:sz w:val="10"/>
        </w:rPr>
      </w:pPr>
      <w:r>
        <w:rPr>
          <w:rFonts w:hint="eastAsia" w:ascii="宋体" w:hAnsi="宋体" w:eastAsia="宋体" w:cs="宋体"/>
          <w:color w:val="auto"/>
        </w:rPr>
        <mc:AlternateContent>
          <mc:Choice Requires="wps">
            <w:drawing>
              <wp:anchor distT="0" distB="0" distL="0" distR="0" simplePos="0" relativeHeight="251663360" behindDoc="1" locked="0" layoutInCell="1" allowOverlap="1">
                <wp:simplePos x="0" y="0"/>
                <wp:positionH relativeFrom="page">
                  <wp:posOffset>1203960</wp:posOffset>
                </wp:positionH>
                <wp:positionV relativeFrom="paragraph">
                  <wp:posOffset>114935</wp:posOffset>
                </wp:positionV>
                <wp:extent cx="4763135" cy="0"/>
                <wp:effectExtent l="0" t="0" r="0" b="0"/>
                <wp:wrapTopAndBottom/>
                <wp:docPr id="4" name="直线 3"/>
                <wp:cNvGraphicFramePr/>
                <a:graphic xmlns:a="http://schemas.openxmlformats.org/drawingml/2006/main">
                  <a:graphicData uri="http://schemas.microsoft.com/office/word/2010/wordprocessingShape">
                    <wps:wsp>
                      <wps:cNvCnPr/>
                      <wps:spPr>
                        <a:xfrm>
                          <a:off x="0" y="0"/>
                          <a:ext cx="47631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4.8pt;margin-top:9.05pt;height:0pt;width:375.05pt;mso-position-horizontal-relative:page;mso-wrap-distance-bottom:0pt;mso-wrap-distance-top:0pt;z-index:-251653120;mso-width-relative:page;mso-height-relative:page;" filled="f" stroked="t" coordsize="21600,21600" o:gfxdata="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vJaV9UA&#10;AAAJAQAADwAAAAAAAAABACAAAAAiAAAAZHJzL2Rvd25yZXYueG1sUEsBAhQAFAAAAAgAh07iQNVF&#10;n/HpAQAA2wMAAA4AAAAAAAAAAQAgAAAAJAEAAGRycy9lMm9Eb2MueG1sUEsFBgAAAAAGAAYAWQEA&#10;AH8FAAAAAA==&#10;">
                <v:fill on="f" focussize="0,0"/>
                <v:stroke weight="0.6pt" color="#000000" joinstyle="round"/>
                <v:imagedata o:title=""/>
                <o:lock v:ext="edit" aspectratio="f"/>
                <w10:wrap type="topAndBottom"/>
              </v:line>
            </w:pict>
          </mc:Fallback>
        </mc:AlternateContent>
      </w:r>
    </w:p>
    <w:p w14:paraId="7EC05AEB">
      <w:pPr>
        <w:pStyle w:val="7"/>
        <w:spacing w:before="2"/>
        <w:rPr>
          <w:rFonts w:hint="eastAsia" w:ascii="宋体" w:hAnsi="宋体" w:eastAsia="宋体" w:cs="宋体"/>
          <w:color w:val="auto"/>
          <w:sz w:val="6"/>
        </w:rPr>
      </w:pPr>
    </w:p>
    <w:p w14:paraId="7FE62CF0">
      <w:pPr>
        <w:pStyle w:val="7"/>
        <w:tabs>
          <w:tab w:val="left" w:pos="4472"/>
          <w:tab w:val="left" w:pos="8252"/>
        </w:tabs>
        <w:spacing w:before="74" w:line="362" w:lineRule="auto"/>
        <w:ind w:left="696" w:right="1408"/>
        <w:rPr>
          <w:rFonts w:hint="eastAsia" w:ascii="宋体" w:hAnsi="宋体" w:eastAsia="宋体" w:cs="宋体"/>
          <w:color w:val="auto"/>
        </w:rPr>
      </w:pPr>
      <w:r>
        <w:rPr>
          <w:rFonts w:hint="eastAsia" w:ascii="宋体" w:hAnsi="宋体" w:eastAsia="宋体" w:cs="宋体"/>
          <w:color w:val="auto"/>
        </w:rPr>
        <w:t>电话/传真：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电子邮箱：</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rPr>
        <w:t>开户银行：</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帐号/行号：</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6EC04E32">
      <w:pPr>
        <w:pStyle w:val="7"/>
        <w:rPr>
          <w:rFonts w:hint="eastAsia" w:ascii="宋体" w:hAnsi="宋体" w:eastAsia="宋体" w:cs="宋体"/>
          <w:color w:val="auto"/>
          <w:sz w:val="20"/>
        </w:rPr>
      </w:pPr>
    </w:p>
    <w:p w14:paraId="546B0840">
      <w:pPr>
        <w:pStyle w:val="7"/>
        <w:rPr>
          <w:rFonts w:hint="eastAsia" w:ascii="宋体" w:hAnsi="宋体" w:eastAsia="宋体" w:cs="宋体"/>
          <w:color w:val="auto"/>
          <w:sz w:val="20"/>
        </w:rPr>
      </w:pPr>
    </w:p>
    <w:p w14:paraId="1DC44D60">
      <w:pPr>
        <w:pStyle w:val="7"/>
        <w:rPr>
          <w:rFonts w:hint="eastAsia" w:ascii="宋体" w:hAnsi="宋体" w:eastAsia="宋体" w:cs="宋体"/>
          <w:color w:val="auto"/>
          <w:sz w:val="20"/>
        </w:rPr>
      </w:pPr>
    </w:p>
    <w:p w14:paraId="6471F4D2">
      <w:pPr>
        <w:pStyle w:val="7"/>
        <w:spacing w:before="2"/>
        <w:rPr>
          <w:rFonts w:hint="eastAsia" w:ascii="宋体" w:hAnsi="宋体" w:eastAsia="宋体" w:cs="宋体"/>
          <w:color w:val="auto"/>
          <w:sz w:val="29"/>
        </w:rPr>
      </w:pPr>
    </w:p>
    <w:p w14:paraId="66B95CC9">
      <w:pPr>
        <w:pStyle w:val="7"/>
        <w:tabs>
          <w:tab w:val="left" w:pos="9362"/>
        </w:tabs>
        <w:spacing w:before="74"/>
        <w:ind w:left="474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351E5B7D">
      <w:pPr>
        <w:pStyle w:val="7"/>
        <w:spacing w:before="3"/>
        <w:rPr>
          <w:rFonts w:hint="eastAsia" w:ascii="宋体" w:hAnsi="宋体" w:eastAsia="宋体" w:cs="宋体"/>
          <w:color w:val="auto"/>
          <w:sz w:val="10"/>
        </w:rPr>
      </w:pPr>
    </w:p>
    <w:p w14:paraId="4B7421B5">
      <w:pPr>
        <w:pStyle w:val="7"/>
        <w:tabs>
          <w:tab w:val="left" w:pos="9362"/>
        </w:tabs>
        <w:spacing w:before="74"/>
        <w:ind w:left="474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2B6294FF">
      <w:pPr>
        <w:pStyle w:val="7"/>
        <w:spacing w:before="6"/>
        <w:rPr>
          <w:rFonts w:hint="eastAsia" w:ascii="宋体" w:hAnsi="宋体" w:eastAsia="宋体" w:cs="宋体"/>
          <w:color w:val="auto"/>
          <w:sz w:val="10"/>
        </w:rPr>
      </w:pPr>
    </w:p>
    <w:p w14:paraId="43C26BF2">
      <w:pPr>
        <w:pStyle w:val="7"/>
        <w:tabs>
          <w:tab w:val="left" w:pos="7386"/>
          <w:tab w:val="left" w:pos="8226"/>
          <w:tab w:val="left" w:pos="9067"/>
        </w:tabs>
        <w:spacing w:before="74"/>
        <w:ind w:left="5346"/>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61F67F91">
      <w:pPr>
        <w:spacing w:after="0"/>
        <w:rPr>
          <w:rFonts w:hint="eastAsia" w:ascii="宋体" w:hAnsi="宋体" w:eastAsia="宋体" w:cs="宋体"/>
          <w:color w:val="auto"/>
        </w:rPr>
        <w:sectPr>
          <w:pgSz w:w="11930" w:h="16860"/>
          <w:pgMar w:top="1380" w:right="1060" w:bottom="1320" w:left="1200" w:header="0" w:footer="1137" w:gutter="0"/>
          <w:pgNumType w:fmt="decimal"/>
          <w:cols w:space="720" w:num="1"/>
        </w:sectPr>
      </w:pPr>
    </w:p>
    <w:p w14:paraId="2FB3745E">
      <w:pPr>
        <w:spacing w:before="37"/>
        <w:ind w:left="217" w:right="357" w:firstLine="0"/>
        <w:jc w:val="center"/>
        <w:rPr>
          <w:rFonts w:hint="eastAsia" w:ascii="宋体" w:hAnsi="宋体" w:eastAsia="宋体" w:cs="宋体"/>
          <w:b/>
          <w:color w:val="auto"/>
          <w:sz w:val="28"/>
        </w:rPr>
      </w:pPr>
      <w:r>
        <w:rPr>
          <w:rFonts w:hint="eastAsia" w:ascii="宋体" w:hAnsi="宋体" w:eastAsia="宋体" w:cs="宋体"/>
          <w:b/>
          <w:color w:val="auto"/>
          <w:sz w:val="28"/>
        </w:rPr>
        <w:t>二、法定代表人身份证明</w:t>
      </w:r>
    </w:p>
    <w:p w14:paraId="56A54B14">
      <w:pPr>
        <w:pStyle w:val="7"/>
        <w:spacing w:before="9"/>
        <w:rPr>
          <w:rFonts w:hint="eastAsia" w:ascii="宋体" w:hAnsi="宋体" w:eastAsia="宋体" w:cs="宋体"/>
          <w:b/>
          <w:color w:val="auto"/>
          <w:sz w:val="36"/>
        </w:rPr>
      </w:pPr>
    </w:p>
    <w:p w14:paraId="3DF71D14">
      <w:pPr>
        <w:pStyle w:val="7"/>
        <w:spacing w:before="1" w:line="364" w:lineRule="auto"/>
        <w:ind w:left="576" w:right="7884"/>
        <w:jc w:val="both"/>
        <w:rPr>
          <w:rFonts w:hint="eastAsia" w:ascii="宋体" w:hAnsi="宋体" w:eastAsia="宋体" w:cs="宋体"/>
          <w:color w:val="auto"/>
        </w:rPr>
      </w:pPr>
      <w:r>
        <w:rPr>
          <w:rFonts w:hint="eastAsia" w:ascii="宋体" w:hAnsi="宋体" w:eastAsia="宋体" w:cs="宋体"/>
          <w:color w:val="auto"/>
          <w:spacing w:val="-4"/>
        </w:rPr>
        <w:t xml:space="preserve">投 标 人： 单位性质： </w:t>
      </w:r>
      <w:r>
        <w:rPr>
          <w:rFonts w:hint="eastAsia" w:ascii="宋体" w:hAnsi="宋体" w:eastAsia="宋体" w:cs="宋体"/>
          <w:color w:val="auto"/>
          <w:spacing w:val="16"/>
        </w:rPr>
        <w:t>地  址 ：</w:t>
      </w:r>
    </w:p>
    <w:p w14:paraId="29BA5E9E">
      <w:pPr>
        <w:pStyle w:val="7"/>
        <w:tabs>
          <w:tab w:val="left" w:pos="2496"/>
          <w:tab w:val="left" w:pos="3096"/>
          <w:tab w:val="left" w:pos="3576"/>
        </w:tabs>
        <w:spacing w:line="362" w:lineRule="auto"/>
        <w:ind w:left="576" w:right="5844"/>
        <w:rPr>
          <w:rFonts w:hint="eastAsia" w:ascii="宋体" w:hAnsi="宋体" w:eastAsia="宋体" w:cs="宋体"/>
          <w:color w:val="auto"/>
        </w:rPr>
      </w:pPr>
      <w:r>
        <w:rPr>
          <w:rFonts w:hint="eastAsia" w:ascii="宋体" w:hAnsi="宋体" w:eastAsia="宋体" w:cs="宋体"/>
          <w:color w:val="auto"/>
        </w:rPr>
        <w:t>成立时间：</w:t>
      </w:r>
      <w:r>
        <w:rPr>
          <w:rFonts w:hint="eastAsia" w:ascii="宋体" w:hAnsi="宋体" w:eastAsia="宋体" w:cs="宋体"/>
          <w:color w:val="auto"/>
        </w:rPr>
        <w:tab/>
      </w:r>
      <w:r>
        <w:rPr>
          <w:rFonts w:hint="eastAsia" w:ascii="宋体" w:hAnsi="宋体" w:eastAsia="宋体" w:cs="宋体"/>
          <w:color w:val="auto"/>
        </w:rPr>
        <w:t>年</w:t>
      </w:r>
      <w:r>
        <w:rPr>
          <w:rFonts w:hint="eastAsia" w:ascii="宋体" w:hAnsi="宋体" w:eastAsia="宋体" w:cs="宋体"/>
          <w:color w:val="auto"/>
        </w:rPr>
        <w:tab/>
      </w:r>
      <w:r>
        <w:rPr>
          <w:rFonts w:hint="eastAsia" w:ascii="宋体" w:hAnsi="宋体" w:eastAsia="宋体" w:cs="宋体"/>
          <w:color w:val="auto"/>
        </w:rPr>
        <w:t>月</w:t>
      </w:r>
      <w:r>
        <w:rPr>
          <w:rFonts w:hint="eastAsia" w:ascii="宋体" w:hAnsi="宋体" w:eastAsia="宋体" w:cs="宋体"/>
          <w:color w:val="auto"/>
        </w:rPr>
        <w:tab/>
      </w:r>
      <w:r>
        <w:rPr>
          <w:rFonts w:hint="eastAsia" w:ascii="宋体" w:hAnsi="宋体" w:eastAsia="宋体" w:cs="宋体"/>
          <w:color w:val="auto"/>
          <w:spacing w:val="-17"/>
        </w:rPr>
        <w:t>日</w:t>
      </w:r>
      <w:r>
        <w:rPr>
          <w:rFonts w:hint="eastAsia" w:ascii="宋体" w:hAnsi="宋体" w:eastAsia="宋体" w:cs="宋体"/>
          <w:color w:val="auto"/>
        </w:rPr>
        <w:t>经营期限：</w:t>
      </w:r>
    </w:p>
    <w:p w14:paraId="09D63240">
      <w:pPr>
        <w:pStyle w:val="7"/>
        <w:tabs>
          <w:tab w:val="left" w:pos="1296"/>
        </w:tabs>
        <w:spacing w:before="4"/>
        <w:ind w:left="576"/>
        <w:rPr>
          <w:rFonts w:hint="eastAsia" w:ascii="宋体" w:hAnsi="宋体" w:eastAsia="宋体" w:cs="宋体"/>
          <w:color w:val="auto"/>
        </w:rPr>
      </w:pPr>
      <w:r>
        <w:rPr>
          <w:rFonts w:hint="eastAsia" w:ascii="宋体" w:hAnsi="宋体" w:eastAsia="宋体" w:cs="宋体"/>
          <w:color w:val="auto"/>
        </w:rPr>
        <w:t>姓</w:t>
      </w:r>
      <w:r>
        <w:rPr>
          <w:rFonts w:hint="eastAsia" w:ascii="宋体" w:hAnsi="宋体" w:eastAsia="宋体" w:cs="宋体"/>
          <w:color w:val="auto"/>
        </w:rPr>
        <w:tab/>
      </w:r>
      <w:r>
        <w:rPr>
          <w:rFonts w:hint="eastAsia" w:ascii="宋体" w:hAnsi="宋体" w:eastAsia="宋体" w:cs="宋体"/>
          <w:color w:val="auto"/>
        </w:rPr>
        <w:t>名：</w:t>
      </w:r>
    </w:p>
    <w:p w14:paraId="6EEE7B59">
      <w:pPr>
        <w:pStyle w:val="7"/>
        <w:tabs>
          <w:tab w:val="left" w:pos="1296"/>
        </w:tabs>
        <w:spacing w:before="159"/>
        <w:ind w:left="576"/>
        <w:rPr>
          <w:rFonts w:hint="eastAsia" w:ascii="宋体" w:hAnsi="宋体" w:eastAsia="宋体" w:cs="宋体"/>
          <w:color w:val="auto"/>
        </w:rPr>
      </w:pPr>
      <w:r>
        <w:rPr>
          <w:rFonts w:hint="eastAsia" w:ascii="宋体" w:hAnsi="宋体" w:eastAsia="宋体" w:cs="宋体"/>
          <w:color w:val="auto"/>
        </w:rPr>
        <w:t>性</w:t>
      </w:r>
      <w:r>
        <w:rPr>
          <w:rFonts w:hint="eastAsia" w:ascii="宋体" w:hAnsi="宋体" w:eastAsia="宋体" w:cs="宋体"/>
          <w:color w:val="auto"/>
        </w:rPr>
        <w:tab/>
      </w:r>
      <w:r>
        <w:rPr>
          <w:rFonts w:hint="eastAsia" w:ascii="宋体" w:hAnsi="宋体" w:eastAsia="宋体" w:cs="宋体"/>
          <w:color w:val="auto"/>
        </w:rPr>
        <w:t>别：</w:t>
      </w:r>
    </w:p>
    <w:p w14:paraId="3ED66274">
      <w:pPr>
        <w:pStyle w:val="7"/>
        <w:tabs>
          <w:tab w:val="left" w:pos="1296"/>
        </w:tabs>
        <w:spacing w:before="160"/>
        <w:ind w:left="576"/>
        <w:rPr>
          <w:rFonts w:hint="eastAsia" w:ascii="宋体" w:hAnsi="宋体" w:eastAsia="宋体" w:cs="宋体"/>
          <w:color w:val="auto"/>
        </w:rPr>
      </w:pPr>
      <w:r>
        <w:rPr>
          <w:rFonts w:hint="eastAsia" w:ascii="宋体" w:hAnsi="宋体" w:eastAsia="宋体" w:cs="宋体"/>
          <w:color w:val="auto"/>
        </w:rPr>
        <w:t>年</w:t>
      </w:r>
      <w:r>
        <w:rPr>
          <w:rFonts w:hint="eastAsia" w:ascii="宋体" w:hAnsi="宋体" w:eastAsia="宋体" w:cs="宋体"/>
          <w:color w:val="auto"/>
        </w:rPr>
        <w:tab/>
      </w:r>
      <w:r>
        <w:rPr>
          <w:rFonts w:hint="eastAsia" w:ascii="宋体" w:hAnsi="宋体" w:eastAsia="宋体" w:cs="宋体"/>
          <w:color w:val="auto"/>
        </w:rPr>
        <w:t>龄：</w:t>
      </w:r>
    </w:p>
    <w:p w14:paraId="4243540A">
      <w:pPr>
        <w:pStyle w:val="7"/>
        <w:tabs>
          <w:tab w:val="left" w:pos="1296"/>
        </w:tabs>
        <w:spacing w:before="161"/>
        <w:ind w:left="576"/>
        <w:rPr>
          <w:rFonts w:hint="eastAsia" w:ascii="宋体" w:hAnsi="宋体" w:eastAsia="宋体" w:cs="宋体"/>
          <w:color w:val="auto"/>
        </w:rPr>
      </w:pPr>
      <w:r>
        <w:rPr>
          <w:rFonts w:hint="eastAsia" w:ascii="宋体" w:hAnsi="宋体" w:eastAsia="宋体" w:cs="宋体"/>
          <w:color w:val="auto"/>
        </w:rPr>
        <w:t>职</w:t>
      </w:r>
      <w:r>
        <w:rPr>
          <w:rFonts w:hint="eastAsia" w:ascii="宋体" w:hAnsi="宋体" w:eastAsia="宋体" w:cs="宋体"/>
          <w:color w:val="auto"/>
        </w:rPr>
        <w:tab/>
      </w:r>
      <w:r>
        <w:rPr>
          <w:rFonts w:hint="eastAsia" w:ascii="宋体" w:hAnsi="宋体" w:eastAsia="宋体" w:cs="宋体"/>
          <w:color w:val="auto"/>
        </w:rPr>
        <w:t>务：</w:t>
      </w:r>
    </w:p>
    <w:p w14:paraId="0F8B7006">
      <w:pPr>
        <w:pStyle w:val="7"/>
        <w:spacing w:before="158" w:line="364" w:lineRule="auto"/>
        <w:ind w:left="576" w:right="5484"/>
        <w:rPr>
          <w:rFonts w:hint="eastAsia" w:ascii="宋体" w:hAnsi="宋体" w:eastAsia="宋体" w:cs="宋体"/>
          <w:color w:val="auto"/>
        </w:rPr>
      </w:pPr>
      <w:r>
        <w:rPr>
          <w:rFonts w:hint="eastAsia" w:ascii="宋体" w:hAnsi="宋体" w:eastAsia="宋体" w:cs="宋体"/>
          <w:color w:val="auto"/>
        </w:rPr>
        <w:t>系（供应商名称）</w:t>
      </w:r>
      <w:r>
        <w:rPr>
          <w:rFonts w:hint="eastAsia" w:ascii="宋体" w:hAnsi="宋体" w:eastAsia="宋体" w:cs="宋体"/>
          <w:color w:val="auto"/>
          <w:spacing w:val="-3"/>
        </w:rPr>
        <w:t>的法定代表人。</w:t>
      </w:r>
      <w:r>
        <w:rPr>
          <w:rFonts w:hint="eastAsia" w:ascii="宋体" w:hAnsi="宋体" w:eastAsia="宋体" w:cs="宋体"/>
          <w:color w:val="auto"/>
        </w:rPr>
        <w:t>特此证明！</w:t>
      </w:r>
    </w:p>
    <w:p w14:paraId="62B5FC8D">
      <w:pPr>
        <w:pStyle w:val="7"/>
        <w:spacing w:line="306" w:lineRule="exact"/>
        <w:ind w:left="576"/>
        <w:rPr>
          <w:rFonts w:hint="eastAsia" w:ascii="宋体" w:hAnsi="宋体" w:eastAsia="宋体" w:cs="宋体"/>
          <w:color w:val="auto"/>
        </w:rPr>
      </w:pPr>
      <w:r>
        <w:rPr>
          <w:rFonts w:hint="eastAsia" w:ascii="宋体" w:hAnsi="宋体" w:eastAsia="宋体" w:cs="宋体"/>
          <w:color w:val="auto"/>
        </w:rPr>
        <w:t>附：法定代表人身份证复印件正反面</w:t>
      </w:r>
    </w:p>
    <w:p w14:paraId="3BF868F4">
      <w:pPr>
        <w:pStyle w:val="7"/>
        <w:rPr>
          <w:rFonts w:hint="eastAsia" w:ascii="宋体" w:hAnsi="宋体" w:eastAsia="宋体" w:cs="宋体"/>
          <w:color w:val="auto"/>
          <w:sz w:val="20"/>
        </w:rPr>
      </w:pPr>
    </w:p>
    <w:p w14:paraId="3DAA675E">
      <w:pPr>
        <w:pStyle w:val="7"/>
        <w:spacing w:before="8"/>
        <w:rPr>
          <w:rFonts w:hint="eastAsia" w:ascii="宋体" w:hAnsi="宋体" w:eastAsia="宋体" w:cs="宋体"/>
          <w:color w:val="auto"/>
          <w:sz w:val="23"/>
        </w:rPr>
      </w:pPr>
    </w:p>
    <w:p w14:paraId="49C7E433">
      <w:pPr>
        <w:pStyle w:val="7"/>
        <w:tabs>
          <w:tab w:val="left" w:pos="7386"/>
          <w:tab w:val="left" w:pos="8226"/>
          <w:tab w:val="left" w:pos="9067"/>
          <w:tab w:val="left" w:pos="9362"/>
        </w:tabs>
        <w:spacing w:before="67" w:line="364" w:lineRule="auto"/>
        <w:ind w:left="5346" w:right="300" w:hanging="600"/>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60C8F95D">
      <w:pPr>
        <w:pStyle w:val="7"/>
        <w:rPr>
          <w:rFonts w:hint="eastAsia" w:ascii="宋体" w:hAnsi="宋体" w:eastAsia="宋体" w:cs="宋体"/>
          <w:color w:val="auto"/>
          <w:sz w:val="20"/>
        </w:rPr>
      </w:pPr>
    </w:p>
    <w:p w14:paraId="6AD70FBF">
      <w:pPr>
        <w:pStyle w:val="7"/>
        <w:spacing w:before="5"/>
        <w:rPr>
          <w:rFonts w:hint="eastAsia" w:ascii="宋体" w:hAnsi="宋体" w:eastAsia="宋体" w:cs="宋体"/>
          <w:color w:val="auto"/>
          <w:sz w:val="13"/>
        </w:rPr>
      </w:pPr>
      <w:r>
        <w:rPr>
          <w:rFonts w:hint="eastAsia" w:ascii="宋体" w:hAnsi="宋体" w:eastAsia="宋体" w:cs="宋体"/>
          <w:color w:val="auto"/>
        </w:rPr>
        <mc:AlternateContent>
          <mc:Choice Requires="wps">
            <w:drawing>
              <wp:anchor distT="0" distB="0" distL="0" distR="0" simplePos="0" relativeHeight="251664384" behindDoc="1" locked="0" layoutInCell="1" allowOverlap="1">
                <wp:simplePos x="0" y="0"/>
                <wp:positionH relativeFrom="page">
                  <wp:posOffset>903605</wp:posOffset>
                </wp:positionH>
                <wp:positionV relativeFrom="paragraph">
                  <wp:posOffset>136525</wp:posOffset>
                </wp:positionV>
                <wp:extent cx="5761990" cy="2458720"/>
                <wp:effectExtent l="4445" t="5080" r="5715" b="12700"/>
                <wp:wrapTopAndBottom/>
                <wp:docPr id="6" name="文本框 4"/>
                <wp:cNvGraphicFramePr/>
                <a:graphic xmlns:a="http://schemas.openxmlformats.org/drawingml/2006/main">
                  <a:graphicData uri="http://schemas.microsoft.com/office/word/2010/wordprocessingShape">
                    <wps:wsp>
                      <wps:cNvSpPr txBox="1"/>
                      <wps:spPr>
                        <a:xfrm>
                          <a:off x="0" y="0"/>
                          <a:ext cx="5761990" cy="2458720"/>
                        </a:xfrm>
                        <a:prstGeom prst="rect">
                          <a:avLst/>
                        </a:prstGeom>
                        <a:noFill/>
                        <a:ln w="6096" cap="flat" cmpd="sng">
                          <a:solidFill>
                            <a:srgbClr val="000000"/>
                          </a:solidFill>
                          <a:prstDash val="solid"/>
                          <a:miter/>
                          <a:headEnd type="none" w="med" len="med"/>
                          <a:tailEnd type="none" w="med" len="med"/>
                        </a:ln>
                      </wps:spPr>
                      <wps:txbx>
                        <w:txbxContent>
                          <w:p w14:paraId="2F6804E4">
                            <w:pPr>
                              <w:pStyle w:val="7"/>
                            </w:pPr>
                          </w:p>
                          <w:p w14:paraId="26C7368F">
                            <w:pPr>
                              <w:pStyle w:val="7"/>
                            </w:pPr>
                          </w:p>
                          <w:p w14:paraId="0E625BCC">
                            <w:pPr>
                              <w:pStyle w:val="7"/>
                            </w:pPr>
                          </w:p>
                          <w:p w14:paraId="5EAE193A">
                            <w:pPr>
                              <w:pStyle w:val="7"/>
                            </w:pPr>
                          </w:p>
                          <w:p w14:paraId="41FD246D">
                            <w:pPr>
                              <w:pStyle w:val="7"/>
                            </w:pPr>
                          </w:p>
                          <w:p w14:paraId="3866E9B9">
                            <w:pPr>
                              <w:pStyle w:val="7"/>
                              <w:spacing w:before="159"/>
                              <w:ind w:left="2894" w:right="2530"/>
                              <w:jc w:val="center"/>
                              <w:rPr>
                                <w:rFonts w:hint="eastAsia" w:ascii="宋体" w:hAnsi="宋体" w:eastAsia="宋体" w:cs="宋体"/>
                              </w:rPr>
                            </w:pPr>
                            <w:r>
                              <w:rPr>
                                <w:rFonts w:hint="eastAsia" w:ascii="宋体" w:hAnsi="宋体" w:eastAsia="宋体" w:cs="宋体"/>
                              </w:rPr>
                              <w:t>粘贴法定代表人身份证（复印件）</w:t>
                            </w:r>
                          </w:p>
                        </w:txbxContent>
                      </wps:txbx>
                      <wps:bodyPr lIns="0" tIns="0" rIns="0" bIns="0" upright="1"/>
                    </wps:wsp>
                  </a:graphicData>
                </a:graphic>
              </wp:anchor>
            </w:drawing>
          </mc:Choice>
          <mc:Fallback>
            <w:pict>
              <v:shape id="文本框 4" o:spid="_x0000_s1026" o:spt="202" type="#_x0000_t202" style="position:absolute;left:0pt;margin-left:71.15pt;margin-top:10.75pt;height:193.6pt;width:453.7pt;mso-position-horizontal-relative:page;mso-wrap-distance-bottom:0pt;mso-wrap-distance-top:0pt;z-index:-251652096;mso-width-relative:page;mso-height-relative:page;" filled="f" stroked="t" coordsize="21600,21600" o:gfxdata="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4sTZ2AAAAAsBAAAPAAAA&#10;AAAAAAEAIAAAACIAAABkcnMvZG93bnJldi54bWxQSwECFAAUAAAACACHTuJA+C81NhUCAAAyBAAA&#10;DgAAAAAAAAABACAAAAAnAQAAZHJzL2Uyb0RvYy54bWxQSwUGAAAAAAYABgBZAQAArgUAAAAA&#10;">
                <v:fill on="f" focussize="0,0"/>
                <v:stroke weight="0.48pt" color="#000000" joinstyle="miter"/>
                <v:imagedata o:title=""/>
                <o:lock v:ext="edit" aspectratio="f"/>
                <v:textbox inset="0mm,0mm,0mm,0mm">
                  <w:txbxContent>
                    <w:p w14:paraId="2F6804E4">
                      <w:pPr>
                        <w:pStyle w:val="7"/>
                      </w:pPr>
                    </w:p>
                    <w:p w14:paraId="26C7368F">
                      <w:pPr>
                        <w:pStyle w:val="7"/>
                      </w:pPr>
                    </w:p>
                    <w:p w14:paraId="0E625BCC">
                      <w:pPr>
                        <w:pStyle w:val="7"/>
                      </w:pPr>
                    </w:p>
                    <w:p w14:paraId="5EAE193A">
                      <w:pPr>
                        <w:pStyle w:val="7"/>
                      </w:pPr>
                    </w:p>
                    <w:p w14:paraId="41FD246D">
                      <w:pPr>
                        <w:pStyle w:val="7"/>
                      </w:pPr>
                    </w:p>
                    <w:p w14:paraId="3866E9B9">
                      <w:pPr>
                        <w:pStyle w:val="7"/>
                        <w:spacing w:before="159"/>
                        <w:ind w:left="2894" w:right="2530"/>
                        <w:jc w:val="center"/>
                        <w:rPr>
                          <w:rFonts w:hint="eastAsia" w:ascii="宋体" w:hAnsi="宋体" w:eastAsia="宋体" w:cs="宋体"/>
                        </w:rPr>
                      </w:pPr>
                      <w:r>
                        <w:rPr>
                          <w:rFonts w:hint="eastAsia" w:ascii="宋体" w:hAnsi="宋体" w:eastAsia="宋体" w:cs="宋体"/>
                        </w:rPr>
                        <w:t>粘贴法定代表人身份证（复印件）</w:t>
                      </w:r>
                    </w:p>
                  </w:txbxContent>
                </v:textbox>
                <w10:wrap type="topAndBottom"/>
              </v:shape>
            </w:pict>
          </mc:Fallback>
        </mc:AlternateContent>
      </w:r>
    </w:p>
    <w:p w14:paraId="34238312">
      <w:pPr>
        <w:adjustRightInd w:val="0"/>
        <w:snapToGrid w:val="0"/>
        <w:spacing w:line="360" w:lineRule="auto"/>
        <w:ind w:left="-92" w:leftChars="-42"/>
        <w:rPr>
          <w:rFonts w:hint="eastAsia" w:ascii="宋体" w:hAnsi="宋体" w:eastAsia="宋体" w:cs="宋体"/>
          <w:b/>
          <w:color w:val="auto"/>
          <w:sz w:val="21"/>
          <w:szCs w:val="21"/>
        </w:rPr>
      </w:pPr>
    </w:p>
    <w:p w14:paraId="13F9A0D5">
      <w:pPr>
        <w:adjustRightInd w:val="0"/>
        <w:snapToGrid w:val="0"/>
        <w:spacing w:line="360" w:lineRule="auto"/>
        <w:jc w:val="center"/>
        <w:rPr>
          <w:rFonts w:hint="eastAsia" w:ascii="宋体" w:hAnsi="宋体" w:eastAsia="宋体" w:cs="宋体"/>
          <w:b/>
          <w:color w:val="auto"/>
          <w:sz w:val="21"/>
          <w:szCs w:val="21"/>
        </w:rPr>
      </w:pPr>
    </w:p>
    <w:p w14:paraId="1B78F81B">
      <w:pPr>
        <w:adjustRightInd w:val="0"/>
        <w:snapToGrid w:val="0"/>
        <w:spacing w:line="360" w:lineRule="auto"/>
        <w:jc w:val="center"/>
        <w:rPr>
          <w:rFonts w:hint="eastAsia" w:ascii="宋体" w:hAnsi="宋体" w:eastAsia="宋体" w:cs="宋体"/>
          <w:b/>
          <w:color w:val="auto"/>
          <w:sz w:val="21"/>
          <w:szCs w:val="21"/>
        </w:rPr>
      </w:pPr>
    </w:p>
    <w:p w14:paraId="2C11D417">
      <w:pPr>
        <w:adjustRightInd w:val="0"/>
        <w:snapToGrid w:val="0"/>
        <w:spacing w:line="360" w:lineRule="auto"/>
        <w:jc w:val="center"/>
        <w:rPr>
          <w:rFonts w:hint="eastAsia" w:ascii="宋体" w:hAnsi="宋体" w:eastAsia="宋体" w:cs="宋体"/>
          <w:b/>
          <w:color w:val="auto"/>
          <w:sz w:val="21"/>
          <w:szCs w:val="21"/>
        </w:rPr>
      </w:pPr>
    </w:p>
    <w:p w14:paraId="5EDA8626">
      <w:pPr>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法人代表授权书</w:t>
      </w:r>
    </w:p>
    <w:p w14:paraId="691F80FA">
      <w:pPr>
        <w:spacing w:before="156" w:beforeLines="50" w:after="312" w:afterLines="100"/>
        <w:rPr>
          <w:rFonts w:hint="eastAsia" w:ascii="宋体" w:hAnsi="宋体" w:eastAsia="宋体" w:cs="宋体"/>
          <w:bCs/>
          <w:color w:val="auto"/>
          <w:sz w:val="24"/>
        </w:rPr>
      </w:pPr>
    </w:p>
    <w:p w14:paraId="1CAE11E4">
      <w:pPr>
        <w:spacing w:before="156" w:beforeLines="50" w:after="312" w:afterLines="100"/>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（采购人名称）</w:t>
      </w:r>
      <w:r>
        <w:rPr>
          <w:rFonts w:hint="eastAsia" w:ascii="宋体" w:hAnsi="宋体" w:eastAsia="宋体" w:cs="宋体"/>
          <w:bCs/>
          <w:color w:val="auto"/>
          <w:sz w:val="24"/>
          <w:szCs w:val="24"/>
        </w:rPr>
        <w:t>：</w:t>
      </w:r>
    </w:p>
    <w:p w14:paraId="6136C93B">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（磋商供应商名称）</w:t>
      </w:r>
      <w:r>
        <w:rPr>
          <w:rFonts w:hint="eastAsia" w:ascii="宋体" w:hAnsi="宋体" w:eastAsia="宋体" w:cs="宋体"/>
          <w:bCs/>
          <w:color w:val="auto"/>
          <w:sz w:val="24"/>
          <w:szCs w:val="24"/>
        </w:rPr>
        <w:t>在下面签字的（</w:t>
      </w:r>
      <w:r>
        <w:rPr>
          <w:rFonts w:hint="eastAsia" w:ascii="宋体" w:hAnsi="宋体" w:eastAsia="宋体" w:cs="宋体"/>
          <w:bCs/>
          <w:color w:val="auto"/>
          <w:sz w:val="24"/>
          <w:szCs w:val="24"/>
          <w:u w:val="single"/>
        </w:rPr>
        <w:t>法定代表人姓名、职务</w:t>
      </w:r>
      <w:r>
        <w:rPr>
          <w:rFonts w:hint="eastAsia" w:ascii="宋体" w:hAnsi="宋体" w:eastAsia="宋体" w:cs="宋体"/>
          <w:bCs/>
          <w:color w:val="auto"/>
          <w:sz w:val="24"/>
          <w:szCs w:val="24"/>
        </w:rPr>
        <w:t>）代表本公司授权（供应商名称）的下面签字的</w:t>
      </w:r>
      <w:r>
        <w:rPr>
          <w:rFonts w:hint="eastAsia" w:ascii="宋体" w:hAnsi="宋体" w:eastAsia="宋体" w:cs="宋体"/>
          <w:bCs/>
          <w:color w:val="auto"/>
          <w:sz w:val="24"/>
          <w:szCs w:val="24"/>
          <w:u w:val="single"/>
        </w:rPr>
        <w:t>（被授权代表的姓名、职务）</w:t>
      </w:r>
      <w:r>
        <w:rPr>
          <w:rFonts w:hint="eastAsia" w:ascii="宋体" w:hAnsi="宋体" w:eastAsia="宋体" w:cs="宋体"/>
          <w:bCs/>
          <w:color w:val="auto"/>
          <w:sz w:val="24"/>
          <w:szCs w:val="24"/>
        </w:rPr>
        <w:t>为本公司的合法代理人，就（</w:t>
      </w:r>
      <w:r>
        <w:rPr>
          <w:rFonts w:hint="eastAsia" w:ascii="宋体" w:hAnsi="宋体" w:eastAsia="宋体" w:cs="宋体"/>
          <w:bCs/>
          <w:color w:val="auto"/>
          <w:sz w:val="24"/>
          <w:szCs w:val="24"/>
          <w:u w:val="single"/>
        </w:rPr>
        <w:t>项目名称</w:t>
      </w:r>
      <w:r>
        <w:rPr>
          <w:rFonts w:hint="eastAsia" w:ascii="宋体" w:hAnsi="宋体" w:eastAsia="宋体" w:cs="宋体"/>
          <w:color w:val="auto"/>
          <w:sz w:val="24"/>
          <w:szCs w:val="24"/>
          <w:u w:val="single"/>
        </w:rPr>
        <w:t>/</w:t>
      </w:r>
      <w:r>
        <w:rPr>
          <w:rFonts w:hint="eastAsia" w:ascii="宋体" w:hAnsi="宋体" w:eastAsia="宋体" w:cs="宋体"/>
          <w:bCs/>
          <w:color w:val="auto"/>
          <w:sz w:val="24"/>
          <w:szCs w:val="24"/>
          <w:u w:val="single"/>
        </w:rPr>
        <w:t>包号</w:t>
      </w:r>
      <w:r>
        <w:rPr>
          <w:rFonts w:hint="eastAsia" w:ascii="宋体" w:hAnsi="宋体" w:eastAsia="宋体" w:cs="宋体"/>
          <w:bCs/>
          <w:color w:val="auto"/>
          <w:sz w:val="24"/>
          <w:szCs w:val="24"/>
        </w:rPr>
        <w:t>）的磋商，以本公司的名义处理一切与之有关的事务。</w:t>
      </w:r>
    </w:p>
    <w:p w14:paraId="4AA88A0A">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本授权书自    年  月  日至   年  月  日止签字有效。</w:t>
      </w:r>
    </w:p>
    <w:p w14:paraId="3FE7FCD1">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特此声明。</w:t>
      </w:r>
    </w:p>
    <w:p w14:paraId="005F52E6">
      <w:pPr>
        <w:spacing w:before="156" w:beforeLines="50" w:after="312" w:afterLines="100" w:line="440" w:lineRule="exact"/>
        <w:rPr>
          <w:rFonts w:hint="eastAsia" w:ascii="宋体" w:hAnsi="宋体" w:eastAsia="宋体" w:cs="宋体"/>
          <w:bCs/>
          <w:color w:val="auto"/>
          <w:sz w:val="24"/>
          <w:szCs w:val="24"/>
        </w:rPr>
      </w:pPr>
    </w:p>
    <w:p w14:paraId="4CD16DAE">
      <w:pPr>
        <w:spacing w:before="312" w:beforeLines="100" w:after="100" w:afterAutospacing="1"/>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委托人名称（公章）：                     被授权人（签字或盖章）：</w:t>
      </w:r>
    </w:p>
    <w:p w14:paraId="7C82DFDE">
      <w:pPr>
        <w:spacing w:before="312" w:beforeLines="100" w:after="100" w:afterAutospacing="1"/>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法定代表人（签字或盖章）：                     身份证号码：</w:t>
      </w:r>
    </w:p>
    <w:p w14:paraId="4A6E5B95">
      <w:pPr>
        <w:spacing w:before="312" w:beforeLines="100" w:after="100" w:afterAutospacing="1"/>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电话：电话（手机）：</w:t>
      </w:r>
    </w:p>
    <w:p w14:paraId="0F6AD832">
      <w:pPr>
        <w:spacing w:before="312" w:beforeLines="100" w:after="100" w:afterAutospacing="1"/>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传真：办公电话/传真：</w:t>
      </w:r>
    </w:p>
    <w:p w14:paraId="38C9A46C">
      <w:pPr>
        <w:spacing w:before="156" w:beforeLines="50" w:after="312" w:afterLines="100"/>
        <w:rPr>
          <w:rFonts w:hint="eastAsia" w:ascii="宋体" w:hAnsi="宋体" w:eastAsia="宋体" w:cs="宋体"/>
          <w:bCs/>
          <w:color w:val="auto"/>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4F36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118" w:type="dxa"/>
            <w:noWrap w:val="0"/>
            <w:vAlign w:val="top"/>
          </w:tcPr>
          <w:p w14:paraId="1790276D">
            <w:pPr>
              <w:spacing w:before="156" w:beforeLines="50" w:after="312" w:afterLines="100"/>
              <w:rPr>
                <w:rFonts w:hint="eastAsia" w:ascii="宋体" w:hAnsi="宋体" w:eastAsia="宋体" w:cs="宋体"/>
                <w:bCs/>
                <w:color w:val="auto"/>
                <w:sz w:val="24"/>
                <w:szCs w:val="24"/>
              </w:rPr>
            </w:pPr>
            <w:r>
              <w:rPr>
                <w:rFonts w:hint="eastAsia" w:ascii="宋体" w:hAnsi="宋体" w:eastAsia="宋体" w:cs="宋体"/>
                <w:bCs/>
                <w:color w:val="auto"/>
                <w:sz w:val="24"/>
                <w:szCs w:val="24"/>
              </w:rPr>
              <w:t>粘贴法定代表人和被授权人身份证（复印件）</w:t>
            </w:r>
          </w:p>
        </w:tc>
      </w:tr>
    </w:tbl>
    <w:p w14:paraId="1C00402D">
      <w:pPr>
        <w:spacing w:after="0"/>
        <w:rPr>
          <w:rFonts w:hint="eastAsia" w:ascii="宋体" w:hAnsi="宋体" w:eastAsia="宋体" w:cs="宋体"/>
          <w:color w:val="auto"/>
          <w:sz w:val="13"/>
        </w:rPr>
        <w:sectPr>
          <w:pgSz w:w="11930" w:h="16860"/>
          <w:pgMar w:top="1380" w:right="1060" w:bottom="1320" w:left="1200" w:header="0" w:footer="1137" w:gutter="0"/>
          <w:pgNumType w:fmt="decimal"/>
          <w:cols w:space="720" w:num="1"/>
        </w:sectPr>
      </w:pPr>
    </w:p>
    <w:p w14:paraId="53CD9195">
      <w:pPr>
        <w:spacing w:before="37"/>
        <w:ind w:left="217" w:right="355" w:firstLine="0"/>
        <w:jc w:val="center"/>
        <w:rPr>
          <w:rFonts w:hint="eastAsia" w:ascii="宋体" w:hAnsi="宋体" w:eastAsia="宋体" w:cs="宋体"/>
          <w:b/>
          <w:color w:val="auto"/>
          <w:sz w:val="28"/>
        </w:rPr>
      </w:pPr>
      <w:r>
        <w:rPr>
          <w:rFonts w:hint="eastAsia" w:ascii="宋体" w:hAnsi="宋体" w:eastAsia="宋体" w:cs="宋体"/>
          <w:b/>
          <w:color w:val="auto"/>
          <w:sz w:val="28"/>
        </w:rPr>
        <w:t>三、供应商基本情况表</w:t>
      </w:r>
    </w:p>
    <w:p w14:paraId="6E028374">
      <w:pPr>
        <w:pStyle w:val="7"/>
        <w:rPr>
          <w:rFonts w:hint="eastAsia" w:ascii="宋体" w:hAnsi="宋体" w:eastAsia="宋体" w:cs="宋体"/>
          <w:b/>
          <w:color w:val="auto"/>
          <w:sz w:val="20"/>
        </w:rPr>
      </w:pPr>
    </w:p>
    <w:p w14:paraId="3F033481">
      <w:pPr>
        <w:pStyle w:val="7"/>
        <w:spacing w:before="215" w:line="364" w:lineRule="auto"/>
        <w:ind w:left="216" w:right="8244"/>
        <w:rPr>
          <w:rFonts w:hint="eastAsia" w:ascii="宋体" w:hAnsi="宋体" w:eastAsia="宋体" w:cs="宋体"/>
          <w:color w:val="auto"/>
        </w:rPr>
      </w:pPr>
      <w:r>
        <w:rPr>
          <w:rFonts w:hint="eastAsia" w:ascii="宋体" w:hAnsi="宋体" w:eastAsia="宋体" w:cs="宋体"/>
          <w:color w:val="auto"/>
        </w:rPr>
        <w:t>项目名称： 项目编号：</w:t>
      </w:r>
    </w:p>
    <w:tbl>
      <w:tblPr>
        <w:tblStyle w:val="19"/>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2"/>
        <w:gridCol w:w="1052"/>
        <w:gridCol w:w="1921"/>
        <w:gridCol w:w="1429"/>
        <w:gridCol w:w="2852"/>
      </w:tblGrid>
      <w:tr w14:paraId="49BE1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22" w:type="dxa"/>
          </w:tcPr>
          <w:p w14:paraId="205EB73C">
            <w:pPr>
              <w:pStyle w:val="38"/>
              <w:spacing w:before="194"/>
              <w:ind w:left="171" w:right="160"/>
              <w:jc w:val="center"/>
              <w:rPr>
                <w:rFonts w:hint="eastAsia" w:ascii="宋体" w:hAnsi="宋体" w:eastAsia="宋体" w:cs="宋体"/>
                <w:color w:val="auto"/>
                <w:sz w:val="24"/>
              </w:rPr>
            </w:pPr>
            <w:r>
              <w:rPr>
                <w:rFonts w:hint="eastAsia" w:ascii="宋体" w:hAnsi="宋体" w:eastAsia="宋体" w:cs="宋体"/>
                <w:color w:val="auto"/>
                <w:sz w:val="24"/>
              </w:rPr>
              <w:t>企业名称</w:t>
            </w:r>
          </w:p>
        </w:tc>
        <w:tc>
          <w:tcPr>
            <w:tcW w:w="7254" w:type="dxa"/>
            <w:gridSpan w:val="4"/>
          </w:tcPr>
          <w:p w14:paraId="539E93A5">
            <w:pPr>
              <w:pStyle w:val="38"/>
              <w:rPr>
                <w:rFonts w:hint="eastAsia" w:ascii="宋体" w:hAnsi="宋体" w:eastAsia="宋体" w:cs="宋体"/>
                <w:color w:val="auto"/>
                <w:sz w:val="24"/>
              </w:rPr>
            </w:pPr>
          </w:p>
        </w:tc>
      </w:tr>
      <w:tr w14:paraId="2522D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22" w:type="dxa"/>
          </w:tcPr>
          <w:p w14:paraId="4533A8A6">
            <w:pPr>
              <w:pStyle w:val="38"/>
              <w:spacing w:before="194"/>
              <w:ind w:left="171" w:right="160"/>
              <w:jc w:val="center"/>
              <w:rPr>
                <w:rFonts w:hint="eastAsia" w:ascii="宋体" w:hAnsi="宋体" w:eastAsia="宋体" w:cs="宋体"/>
                <w:color w:val="auto"/>
                <w:sz w:val="24"/>
              </w:rPr>
            </w:pPr>
            <w:r>
              <w:rPr>
                <w:rFonts w:hint="eastAsia" w:ascii="宋体" w:hAnsi="宋体" w:eastAsia="宋体" w:cs="宋体"/>
                <w:color w:val="auto"/>
                <w:sz w:val="24"/>
              </w:rPr>
              <w:t>注册地址</w:t>
            </w:r>
          </w:p>
        </w:tc>
        <w:tc>
          <w:tcPr>
            <w:tcW w:w="2973" w:type="dxa"/>
            <w:gridSpan w:val="2"/>
          </w:tcPr>
          <w:p w14:paraId="0A320062">
            <w:pPr>
              <w:pStyle w:val="38"/>
              <w:rPr>
                <w:rFonts w:hint="eastAsia" w:ascii="宋体" w:hAnsi="宋体" w:eastAsia="宋体" w:cs="宋体"/>
                <w:color w:val="auto"/>
                <w:sz w:val="24"/>
              </w:rPr>
            </w:pPr>
          </w:p>
        </w:tc>
        <w:tc>
          <w:tcPr>
            <w:tcW w:w="1429" w:type="dxa"/>
          </w:tcPr>
          <w:p w14:paraId="0513B0F7">
            <w:pPr>
              <w:pStyle w:val="38"/>
              <w:spacing w:before="194"/>
              <w:ind w:left="3"/>
              <w:jc w:val="center"/>
              <w:rPr>
                <w:rFonts w:hint="eastAsia" w:ascii="宋体" w:hAnsi="宋体" w:eastAsia="宋体" w:cs="宋体"/>
                <w:color w:val="auto"/>
                <w:sz w:val="24"/>
              </w:rPr>
            </w:pPr>
            <w:r>
              <w:rPr>
                <w:rFonts w:hint="eastAsia" w:ascii="宋体" w:hAnsi="宋体" w:eastAsia="宋体" w:cs="宋体"/>
                <w:color w:val="auto"/>
                <w:sz w:val="24"/>
              </w:rPr>
              <w:t>注册资金</w:t>
            </w:r>
          </w:p>
        </w:tc>
        <w:tc>
          <w:tcPr>
            <w:tcW w:w="2852" w:type="dxa"/>
          </w:tcPr>
          <w:p w14:paraId="124E66B8">
            <w:pPr>
              <w:pStyle w:val="38"/>
              <w:rPr>
                <w:rFonts w:hint="eastAsia" w:ascii="宋体" w:hAnsi="宋体" w:eastAsia="宋体" w:cs="宋体"/>
                <w:color w:val="auto"/>
                <w:sz w:val="24"/>
              </w:rPr>
            </w:pPr>
          </w:p>
        </w:tc>
      </w:tr>
      <w:tr w14:paraId="6C952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22" w:type="dxa"/>
          </w:tcPr>
          <w:p w14:paraId="15DC5B68">
            <w:pPr>
              <w:pStyle w:val="38"/>
              <w:spacing w:before="194"/>
              <w:ind w:left="171" w:right="16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973" w:type="dxa"/>
            <w:gridSpan w:val="2"/>
          </w:tcPr>
          <w:p w14:paraId="457478FC">
            <w:pPr>
              <w:pStyle w:val="38"/>
              <w:rPr>
                <w:rFonts w:hint="eastAsia" w:ascii="宋体" w:hAnsi="宋体" w:eastAsia="宋体" w:cs="宋体"/>
                <w:color w:val="auto"/>
                <w:sz w:val="24"/>
              </w:rPr>
            </w:pPr>
          </w:p>
        </w:tc>
        <w:tc>
          <w:tcPr>
            <w:tcW w:w="1429" w:type="dxa"/>
          </w:tcPr>
          <w:p w14:paraId="7D0F6BF9">
            <w:pPr>
              <w:pStyle w:val="38"/>
              <w:tabs>
                <w:tab w:val="left" w:pos="723"/>
              </w:tabs>
              <w:spacing w:before="194"/>
              <w:ind w:left="3"/>
              <w:jc w:val="center"/>
              <w:rPr>
                <w:rFonts w:hint="eastAsia" w:ascii="宋体" w:hAnsi="宋体" w:eastAsia="宋体" w:cs="宋体"/>
                <w:color w:val="auto"/>
                <w:sz w:val="24"/>
              </w:rPr>
            </w:pPr>
            <w:r>
              <w:rPr>
                <w:rFonts w:hint="eastAsia" w:ascii="宋体" w:hAnsi="宋体" w:eastAsia="宋体" w:cs="宋体"/>
                <w:color w:val="auto"/>
                <w:sz w:val="24"/>
              </w:rPr>
              <w:t>职</w:t>
            </w:r>
            <w:r>
              <w:rPr>
                <w:rFonts w:hint="eastAsia" w:ascii="宋体" w:hAnsi="宋体" w:eastAsia="宋体" w:cs="宋体"/>
                <w:color w:val="auto"/>
                <w:sz w:val="24"/>
              </w:rPr>
              <w:tab/>
            </w:r>
            <w:r>
              <w:rPr>
                <w:rFonts w:hint="eastAsia" w:ascii="宋体" w:hAnsi="宋体" w:eastAsia="宋体" w:cs="宋体"/>
                <w:color w:val="auto"/>
                <w:sz w:val="24"/>
              </w:rPr>
              <w:t>务</w:t>
            </w:r>
          </w:p>
        </w:tc>
        <w:tc>
          <w:tcPr>
            <w:tcW w:w="2852" w:type="dxa"/>
          </w:tcPr>
          <w:p w14:paraId="4F4C6970">
            <w:pPr>
              <w:pStyle w:val="38"/>
              <w:rPr>
                <w:rFonts w:hint="eastAsia" w:ascii="宋体" w:hAnsi="宋体" w:eastAsia="宋体" w:cs="宋体"/>
                <w:color w:val="auto"/>
                <w:sz w:val="24"/>
              </w:rPr>
            </w:pPr>
          </w:p>
        </w:tc>
      </w:tr>
      <w:tr w14:paraId="1A583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22" w:type="dxa"/>
          </w:tcPr>
          <w:p w14:paraId="1892CBB2">
            <w:pPr>
              <w:pStyle w:val="38"/>
              <w:spacing w:before="195"/>
              <w:ind w:left="171" w:right="160"/>
              <w:jc w:val="center"/>
              <w:rPr>
                <w:rFonts w:hint="eastAsia" w:ascii="宋体" w:hAnsi="宋体" w:eastAsia="宋体" w:cs="宋体"/>
                <w:color w:val="auto"/>
                <w:sz w:val="24"/>
              </w:rPr>
            </w:pPr>
            <w:r>
              <w:rPr>
                <w:rFonts w:hint="eastAsia" w:ascii="宋体" w:hAnsi="宋体" w:eastAsia="宋体" w:cs="宋体"/>
                <w:color w:val="auto"/>
                <w:sz w:val="24"/>
              </w:rPr>
              <w:t>营业执照号</w:t>
            </w:r>
          </w:p>
        </w:tc>
        <w:tc>
          <w:tcPr>
            <w:tcW w:w="2973" w:type="dxa"/>
            <w:gridSpan w:val="2"/>
          </w:tcPr>
          <w:p w14:paraId="626296E6">
            <w:pPr>
              <w:pStyle w:val="38"/>
              <w:rPr>
                <w:rFonts w:hint="eastAsia" w:ascii="宋体" w:hAnsi="宋体" w:eastAsia="宋体" w:cs="宋体"/>
                <w:color w:val="auto"/>
                <w:sz w:val="24"/>
              </w:rPr>
            </w:pPr>
          </w:p>
        </w:tc>
        <w:tc>
          <w:tcPr>
            <w:tcW w:w="1429" w:type="dxa"/>
          </w:tcPr>
          <w:p w14:paraId="441F69D7">
            <w:pPr>
              <w:pStyle w:val="38"/>
              <w:spacing w:before="195"/>
              <w:ind w:left="3"/>
              <w:jc w:val="center"/>
              <w:rPr>
                <w:rFonts w:hint="eastAsia" w:ascii="宋体" w:hAnsi="宋体" w:eastAsia="宋体" w:cs="宋体"/>
                <w:color w:val="auto"/>
                <w:sz w:val="24"/>
              </w:rPr>
            </w:pPr>
            <w:r>
              <w:rPr>
                <w:rFonts w:hint="eastAsia" w:ascii="宋体" w:hAnsi="宋体" w:eastAsia="宋体" w:cs="宋体"/>
                <w:color w:val="auto"/>
                <w:sz w:val="24"/>
              </w:rPr>
              <w:t>企业性质</w:t>
            </w:r>
          </w:p>
        </w:tc>
        <w:tc>
          <w:tcPr>
            <w:tcW w:w="2852" w:type="dxa"/>
          </w:tcPr>
          <w:p w14:paraId="60963E32">
            <w:pPr>
              <w:pStyle w:val="38"/>
              <w:rPr>
                <w:rFonts w:hint="eastAsia" w:ascii="宋体" w:hAnsi="宋体" w:eastAsia="宋体" w:cs="宋体"/>
                <w:color w:val="auto"/>
                <w:sz w:val="24"/>
              </w:rPr>
            </w:pPr>
          </w:p>
        </w:tc>
      </w:tr>
      <w:tr w14:paraId="4B21D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22" w:type="dxa"/>
          </w:tcPr>
          <w:p w14:paraId="4C94C7C0">
            <w:pPr>
              <w:pStyle w:val="38"/>
              <w:spacing w:before="194"/>
              <w:ind w:left="171" w:right="160"/>
              <w:jc w:val="center"/>
              <w:rPr>
                <w:rFonts w:hint="eastAsia" w:ascii="宋体" w:hAnsi="宋体" w:eastAsia="宋体" w:cs="宋体"/>
                <w:color w:val="auto"/>
                <w:sz w:val="24"/>
              </w:rPr>
            </w:pPr>
            <w:r>
              <w:rPr>
                <w:rFonts w:hint="eastAsia" w:ascii="宋体" w:hAnsi="宋体" w:eastAsia="宋体" w:cs="宋体"/>
                <w:color w:val="auto"/>
                <w:sz w:val="24"/>
              </w:rPr>
              <w:t>初次注册日期</w:t>
            </w:r>
          </w:p>
        </w:tc>
        <w:tc>
          <w:tcPr>
            <w:tcW w:w="2973" w:type="dxa"/>
            <w:gridSpan w:val="2"/>
          </w:tcPr>
          <w:p w14:paraId="128201D0">
            <w:pPr>
              <w:pStyle w:val="38"/>
              <w:rPr>
                <w:rFonts w:hint="eastAsia" w:ascii="宋体" w:hAnsi="宋体" w:eastAsia="宋体" w:cs="宋体"/>
                <w:color w:val="auto"/>
                <w:sz w:val="24"/>
              </w:rPr>
            </w:pPr>
          </w:p>
        </w:tc>
        <w:tc>
          <w:tcPr>
            <w:tcW w:w="1429" w:type="dxa"/>
          </w:tcPr>
          <w:p w14:paraId="0EF1CA9B">
            <w:pPr>
              <w:pStyle w:val="38"/>
              <w:spacing w:before="194"/>
              <w:ind w:left="3"/>
              <w:jc w:val="center"/>
              <w:rPr>
                <w:rFonts w:hint="eastAsia" w:ascii="宋体" w:hAnsi="宋体" w:eastAsia="宋体" w:cs="宋体"/>
                <w:color w:val="auto"/>
                <w:sz w:val="24"/>
              </w:rPr>
            </w:pPr>
            <w:r>
              <w:rPr>
                <w:rFonts w:hint="eastAsia" w:ascii="宋体" w:hAnsi="宋体" w:eastAsia="宋体" w:cs="宋体"/>
                <w:color w:val="auto"/>
                <w:sz w:val="24"/>
              </w:rPr>
              <w:t>有效期至</w:t>
            </w:r>
          </w:p>
        </w:tc>
        <w:tc>
          <w:tcPr>
            <w:tcW w:w="2852" w:type="dxa"/>
          </w:tcPr>
          <w:p w14:paraId="1FFD36ED">
            <w:pPr>
              <w:pStyle w:val="38"/>
              <w:rPr>
                <w:rFonts w:hint="eastAsia" w:ascii="宋体" w:hAnsi="宋体" w:eastAsia="宋体" w:cs="宋体"/>
                <w:color w:val="auto"/>
                <w:sz w:val="24"/>
              </w:rPr>
            </w:pPr>
          </w:p>
        </w:tc>
      </w:tr>
      <w:tr w14:paraId="20C16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22" w:type="dxa"/>
          </w:tcPr>
          <w:p w14:paraId="31E6B705">
            <w:pPr>
              <w:pStyle w:val="38"/>
              <w:spacing w:before="196"/>
              <w:ind w:left="171" w:right="160"/>
              <w:jc w:val="center"/>
              <w:rPr>
                <w:rFonts w:hint="eastAsia" w:ascii="宋体" w:hAnsi="宋体" w:eastAsia="宋体" w:cs="宋体"/>
                <w:color w:val="auto"/>
                <w:sz w:val="24"/>
              </w:rPr>
            </w:pPr>
            <w:r>
              <w:rPr>
                <w:rFonts w:hint="eastAsia" w:ascii="宋体" w:hAnsi="宋体" w:eastAsia="宋体" w:cs="宋体"/>
                <w:color w:val="auto"/>
                <w:sz w:val="24"/>
              </w:rPr>
              <w:t>经营范围</w:t>
            </w:r>
          </w:p>
        </w:tc>
        <w:tc>
          <w:tcPr>
            <w:tcW w:w="7254" w:type="dxa"/>
            <w:gridSpan w:val="4"/>
          </w:tcPr>
          <w:p w14:paraId="46600646">
            <w:pPr>
              <w:pStyle w:val="38"/>
              <w:rPr>
                <w:rFonts w:hint="eastAsia" w:ascii="宋体" w:hAnsi="宋体" w:eastAsia="宋体" w:cs="宋体"/>
                <w:color w:val="auto"/>
                <w:sz w:val="24"/>
              </w:rPr>
            </w:pPr>
          </w:p>
        </w:tc>
      </w:tr>
      <w:tr w14:paraId="616CC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822" w:type="dxa"/>
          </w:tcPr>
          <w:p w14:paraId="431AE6A7">
            <w:pPr>
              <w:pStyle w:val="38"/>
              <w:spacing w:line="500" w:lineRule="exact"/>
              <w:ind w:left="311" w:right="178" w:hanging="120"/>
              <w:rPr>
                <w:rFonts w:hint="eastAsia" w:ascii="宋体" w:hAnsi="宋体" w:eastAsia="宋体" w:cs="宋体"/>
                <w:color w:val="auto"/>
                <w:sz w:val="24"/>
              </w:rPr>
            </w:pPr>
            <w:r>
              <w:rPr>
                <w:rFonts w:hint="eastAsia" w:ascii="宋体" w:hAnsi="宋体" w:eastAsia="宋体" w:cs="宋体"/>
                <w:color w:val="auto"/>
                <w:sz w:val="24"/>
              </w:rPr>
              <w:t>企业的资质等级（如有）</w:t>
            </w:r>
          </w:p>
        </w:tc>
        <w:tc>
          <w:tcPr>
            <w:tcW w:w="7254" w:type="dxa"/>
            <w:gridSpan w:val="4"/>
          </w:tcPr>
          <w:p w14:paraId="426CF15A">
            <w:pPr>
              <w:pStyle w:val="38"/>
              <w:rPr>
                <w:rFonts w:hint="eastAsia" w:ascii="宋体" w:hAnsi="宋体" w:eastAsia="宋体" w:cs="宋体"/>
                <w:color w:val="auto"/>
                <w:sz w:val="24"/>
              </w:rPr>
            </w:pPr>
          </w:p>
        </w:tc>
      </w:tr>
      <w:tr w14:paraId="795BB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822" w:type="dxa"/>
          </w:tcPr>
          <w:p w14:paraId="27713E77">
            <w:pPr>
              <w:pStyle w:val="38"/>
              <w:spacing w:line="500" w:lineRule="exact"/>
              <w:ind w:left="110" w:right="19" w:firstLine="81"/>
              <w:rPr>
                <w:rFonts w:hint="eastAsia" w:ascii="宋体" w:hAnsi="宋体" w:eastAsia="宋体" w:cs="宋体"/>
                <w:color w:val="auto"/>
                <w:sz w:val="24"/>
              </w:rPr>
            </w:pPr>
            <w:r>
              <w:rPr>
                <w:rFonts w:hint="eastAsia" w:ascii="宋体" w:hAnsi="宋体" w:eastAsia="宋体" w:cs="宋体"/>
                <w:color w:val="auto"/>
                <w:sz w:val="24"/>
              </w:rPr>
              <w:t>企业的质量体系认证（如有）</w:t>
            </w:r>
          </w:p>
        </w:tc>
        <w:tc>
          <w:tcPr>
            <w:tcW w:w="7254" w:type="dxa"/>
            <w:gridSpan w:val="4"/>
          </w:tcPr>
          <w:p w14:paraId="0719F82A">
            <w:pPr>
              <w:pStyle w:val="38"/>
              <w:rPr>
                <w:rFonts w:hint="eastAsia" w:ascii="宋体" w:hAnsi="宋体" w:eastAsia="宋体" w:cs="宋体"/>
                <w:color w:val="auto"/>
                <w:sz w:val="24"/>
              </w:rPr>
            </w:pPr>
          </w:p>
        </w:tc>
      </w:tr>
      <w:tr w14:paraId="7E8A3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22" w:type="dxa"/>
          </w:tcPr>
          <w:p w14:paraId="42CC982B">
            <w:pPr>
              <w:pStyle w:val="38"/>
              <w:spacing w:before="195"/>
              <w:ind w:left="171" w:right="160"/>
              <w:jc w:val="center"/>
              <w:rPr>
                <w:rFonts w:hint="eastAsia" w:ascii="宋体" w:hAnsi="宋体" w:eastAsia="宋体" w:cs="宋体"/>
                <w:color w:val="auto"/>
                <w:sz w:val="24"/>
              </w:rPr>
            </w:pPr>
            <w:r>
              <w:rPr>
                <w:rFonts w:hint="eastAsia" w:ascii="宋体" w:hAnsi="宋体" w:eastAsia="宋体" w:cs="宋体"/>
                <w:color w:val="auto"/>
                <w:sz w:val="24"/>
              </w:rPr>
              <w:t>开户银行</w:t>
            </w:r>
          </w:p>
        </w:tc>
        <w:tc>
          <w:tcPr>
            <w:tcW w:w="2973" w:type="dxa"/>
            <w:gridSpan w:val="2"/>
          </w:tcPr>
          <w:p w14:paraId="61B65DA5">
            <w:pPr>
              <w:pStyle w:val="38"/>
              <w:rPr>
                <w:rFonts w:hint="eastAsia" w:ascii="宋体" w:hAnsi="宋体" w:eastAsia="宋体" w:cs="宋体"/>
                <w:color w:val="auto"/>
                <w:sz w:val="24"/>
              </w:rPr>
            </w:pPr>
          </w:p>
        </w:tc>
        <w:tc>
          <w:tcPr>
            <w:tcW w:w="1429" w:type="dxa"/>
          </w:tcPr>
          <w:p w14:paraId="5FF1339C">
            <w:pPr>
              <w:pStyle w:val="38"/>
              <w:tabs>
                <w:tab w:val="left" w:pos="723"/>
              </w:tabs>
              <w:spacing w:before="195"/>
              <w:ind w:left="3"/>
              <w:jc w:val="center"/>
              <w:rPr>
                <w:rFonts w:hint="eastAsia" w:ascii="宋体" w:hAnsi="宋体" w:eastAsia="宋体" w:cs="宋体"/>
                <w:color w:val="auto"/>
                <w:sz w:val="24"/>
              </w:rPr>
            </w:pPr>
            <w:r>
              <w:rPr>
                <w:rFonts w:hint="eastAsia" w:ascii="宋体" w:hAnsi="宋体" w:eastAsia="宋体" w:cs="宋体"/>
                <w:color w:val="auto"/>
                <w:sz w:val="24"/>
              </w:rPr>
              <w:t>账</w:t>
            </w:r>
            <w:r>
              <w:rPr>
                <w:rFonts w:hint="eastAsia" w:ascii="宋体" w:hAnsi="宋体" w:eastAsia="宋体" w:cs="宋体"/>
                <w:color w:val="auto"/>
                <w:sz w:val="24"/>
              </w:rPr>
              <w:tab/>
            </w:r>
            <w:r>
              <w:rPr>
                <w:rFonts w:hint="eastAsia" w:ascii="宋体" w:hAnsi="宋体" w:eastAsia="宋体" w:cs="宋体"/>
                <w:color w:val="auto"/>
                <w:sz w:val="24"/>
              </w:rPr>
              <w:t>号</w:t>
            </w:r>
          </w:p>
        </w:tc>
        <w:tc>
          <w:tcPr>
            <w:tcW w:w="2852" w:type="dxa"/>
          </w:tcPr>
          <w:p w14:paraId="3E3F6516">
            <w:pPr>
              <w:pStyle w:val="38"/>
              <w:rPr>
                <w:rFonts w:hint="eastAsia" w:ascii="宋体" w:hAnsi="宋体" w:eastAsia="宋体" w:cs="宋体"/>
                <w:color w:val="auto"/>
                <w:sz w:val="24"/>
              </w:rPr>
            </w:pPr>
          </w:p>
        </w:tc>
      </w:tr>
      <w:tr w14:paraId="1059F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22" w:type="dxa"/>
            <w:vMerge w:val="restart"/>
          </w:tcPr>
          <w:p w14:paraId="14C0052E">
            <w:pPr>
              <w:pStyle w:val="38"/>
              <w:rPr>
                <w:rFonts w:hint="eastAsia" w:ascii="宋体" w:hAnsi="宋体" w:eastAsia="宋体" w:cs="宋体"/>
                <w:color w:val="auto"/>
                <w:sz w:val="24"/>
              </w:rPr>
            </w:pPr>
          </w:p>
          <w:p w14:paraId="0D028AFD">
            <w:pPr>
              <w:pStyle w:val="38"/>
              <w:spacing w:before="174"/>
              <w:ind w:left="431"/>
              <w:rPr>
                <w:rFonts w:hint="eastAsia" w:ascii="宋体" w:hAnsi="宋体" w:eastAsia="宋体" w:cs="宋体"/>
                <w:color w:val="auto"/>
                <w:sz w:val="24"/>
              </w:rPr>
            </w:pPr>
            <w:r>
              <w:rPr>
                <w:rFonts w:hint="eastAsia" w:ascii="宋体" w:hAnsi="宋体" w:eastAsia="宋体" w:cs="宋体"/>
                <w:color w:val="auto"/>
                <w:sz w:val="24"/>
              </w:rPr>
              <w:t>联系方式</w:t>
            </w:r>
          </w:p>
        </w:tc>
        <w:tc>
          <w:tcPr>
            <w:tcW w:w="1052" w:type="dxa"/>
          </w:tcPr>
          <w:p w14:paraId="77623E5B">
            <w:pPr>
              <w:pStyle w:val="38"/>
              <w:spacing w:before="194"/>
              <w:ind w:left="9"/>
              <w:jc w:val="center"/>
              <w:rPr>
                <w:rFonts w:hint="eastAsia" w:ascii="宋体" w:hAnsi="宋体" w:eastAsia="宋体" w:cs="宋体"/>
                <w:color w:val="auto"/>
                <w:sz w:val="24"/>
              </w:rPr>
            </w:pPr>
            <w:r>
              <w:rPr>
                <w:rFonts w:hint="eastAsia" w:ascii="宋体" w:hAnsi="宋体" w:eastAsia="宋体" w:cs="宋体"/>
                <w:color w:val="auto"/>
                <w:sz w:val="24"/>
              </w:rPr>
              <w:t>联系人</w:t>
            </w:r>
          </w:p>
        </w:tc>
        <w:tc>
          <w:tcPr>
            <w:tcW w:w="1921" w:type="dxa"/>
          </w:tcPr>
          <w:p w14:paraId="012F9932">
            <w:pPr>
              <w:pStyle w:val="38"/>
              <w:rPr>
                <w:rFonts w:hint="eastAsia" w:ascii="宋体" w:hAnsi="宋体" w:eastAsia="宋体" w:cs="宋体"/>
                <w:color w:val="auto"/>
                <w:sz w:val="24"/>
              </w:rPr>
            </w:pPr>
          </w:p>
        </w:tc>
        <w:tc>
          <w:tcPr>
            <w:tcW w:w="1429" w:type="dxa"/>
          </w:tcPr>
          <w:p w14:paraId="6FAE255C">
            <w:pPr>
              <w:pStyle w:val="38"/>
              <w:tabs>
                <w:tab w:val="left" w:pos="723"/>
              </w:tabs>
              <w:spacing w:before="194"/>
              <w:ind w:left="3"/>
              <w:jc w:val="center"/>
              <w:rPr>
                <w:rFonts w:hint="eastAsia" w:ascii="宋体" w:hAnsi="宋体" w:eastAsia="宋体" w:cs="宋体"/>
                <w:color w:val="auto"/>
                <w:sz w:val="24"/>
              </w:rPr>
            </w:pPr>
            <w:r>
              <w:rPr>
                <w:rFonts w:hint="eastAsia" w:ascii="宋体" w:hAnsi="宋体" w:eastAsia="宋体" w:cs="宋体"/>
                <w:color w:val="auto"/>
                <w:sz w:val="24"/>
              </w:rPr>
              <w:t>电</w:t>
            </w:r>
            <w:r>
              <w:rPr>
                <w:rFonts w:hint="eastAsia" w:ascii="宋体" w:hAnsi="宋体" w:eastAsia="宋体" w:cs="宋体"/>
                <w:color w:val="auto"/>
                <w:sz w:val="24"/>
              </w:rPr>
              <w:tab/>
            </w:r>
            <w:r>
              <w:rPr>
                <w:rFonts w:hint="eastAsia" w:ascii="宋体" w:hAnsi="宋体" w:eastAsia="宋体" w:cs="宋体"/>
                <w:color w:val="auto"/>
                <w:sz w:val="24"/>
              </w:rPr>
              <w:t>话</w:t>
            </w:r>
          </w:p>
        </w:tc>
        <w:tc>
          <w:tcPr>
            <w:tcW w:w="2852" w:type="dxa"/>
          </w:tcPr>
          <w:p w14:paraId="7C4117FD">
            <w:pPr>
              <w:pStyle w:val="38"/>
              <w:rPr>
                <w:rFonts w:hint="eastAsia" w:ascii="宋体" w:hAnsi="宋体" w:eastAsia="宋体" w:cs="宋体"/>
                <w:color w:val="auto"/>
                <w:sz w:val="24"/>
              </w:rPr>
            </w:pPr>
          </w:p>
        </w:tc>
      </w:tr>
      <w:tr w14:paraId="1841E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22" w:type="dxa"/>
            <w:vMerge w:val="continue"/>
            <w:tcBorders>
              <w:top w:val="nil"/>
            </w:tcBorders>
          </w:tcPr>
          <w:p w14:paraId="2958D856">
            <w:pPr>
              <w:rPr>
                <w:rFonts w:hint="eastAsia" w:ascii="宋体" w:hAnsi="宋体" w:eastAsia="宋体" w:cs="宋体"/>
                <w:color w:val="auto"/>
                <w:sz w:val="2"/>
                <w:szCs w:val="2"/>
              </w:rPr>
            </w:pPr>
          </w:p>
        </w:tc>
        <w:tc>
          <w:tcPr>
            <w:tcW w:w="1052" w:type="dxa"/>
          </w:tcPr>
          <w:p w14:paraId="301EB152">
            <w:pPr>
              <w:pStyle w:val="38"/>
              <w:tabs>
                <w:tab w:val="left" w:pos="488"/>
              </w:tabs>
              <w:spacing w:before="194"/>
              <w:ind w:left="9"/>
              <w:jc w:val="center"/>
              <w:rPr>
                <w:rFonts w:hint="eastAsia" w:ascii="宋体" w:hAnsi="宋体" w:eastAsia="宋体" w:cs="宋体"/>
                <w:color w:val="auto"/>
                <w:sz w:val="24"/>
              </w:rPr>
            </w:pPr>
            <w:r>
              <w:rPr>
                <w:rFonts w:hint="eastAsia" w:ascii="宋体" w:hAnsi="宋体" w:eastAsia="宋体" w:cs="宋体"/>
                <w:color w:val="auto"/>
                <w:sz w:val="24"/>
              </w:rPr>
              <w:t>传</w:t>
            </w:r>
            <w:r>
              <w:rPr>
                <w:rFonts w:hint="eastAsia" w:ascii="宋体" w:hAnsi="宋体" w:eastAsia="宋体" w:cs="宋体"/>
                <w:color w:val="auto"/>
                <w:sz w:val="24"/>
              </w:rPr>
              <w:tab/>
            </w:r>
            <w:r>
              <w:rPr>
                <w:rFonts w:hint="eastAsia" w:ascii="宋体" w:hAnsi="宋体" w:eastAsia="宋体" w:cs="宋体"/>
                <w:color w:val="auto"/>
                <w:sz w:val="24"/>
              </w:rPr>
              <w:t>真</w:t>
            </w:r>
          </w:p>
        </w:tc>
        <w:tc>
          <w:tcPr>
            <w:tcW w:w="1921" w:type="dxa"/>
          </w:tcPr>
          <w:p w14:paraId="5EBFCB17">
            <w:pPr>
              <w:pStyle w:val="38"/>
              <w:rPr>
                <w:rFonts w:hint="eastAsia" w:ascii="宋体" w:hAnsi="宋体" w:eastAsia="宋体" w:cs="宋体"/>
                <w:color w:val="auto"/>
                <w:sz w:val="24"/>
              </w:rPr>
            </w:pPr>
          </w:p>
        </w:tc>
        <w:tc>
          <w:tcPr>
            <w:tcW w:w="1429" w:type="dxa"/>
          </w:tcPr>
          <w:p w14:paraId="55A304BF">
            <w:pPr>
              <w:pStyle w:val="38"/>
              <w:spacing w:before="194"/>
              <w:ind w:left="3"/>
              <w:jc w:val="center"/>
              <w:rPr>
                <w:rFonts w:hint="eastAsia" w:ascii="宋体" w:hAnsi="宋体" w:eastAsia="宋体" w:cs="宋体"/>
                <w:color w:val="auto"/>
                <w:sz w:val="24"/>
              </w:rPr>
            </w:pPr>
            <w:r>
              <w:rPr>
                <w:rFonts w:hint="eastAsia" w:ascii="宋体" w:hAnsi="宋体" w:eastAsia="宋体" w:cs="宋体"/>
                <w:color w:val="auto"/>
                <w:sz w:val="24"/>
              </w:rPr>
              <w:t>电子邮箱</w:t>
            </w:r>
          </w:p>
        </w:tc>
        <w:tc>
          <w:tcPr>
            <w:tcW w:w="2852" w:type="dxa"/>
          </w:tcPr>
          <w:p w14:paraId="59D65A8C">
            <w:pPr>
              <w:pStyle w:val="38"/>
              <w:rPr>
                <w:rFonts w:hint="eastAsia" w:ascii="宋体" w:hAnsi="宋体" w:eastAsia="宋体" w:cs="宋体"/>
                <w:color w:val="auto"/>
                <w:sz w:val="24"/>
              </w:rPr>
            </w:pPr>
          </w:p>
        </w:tc>
      </w:tr>
    </w:tbl>
    <w:p w14:paraId="1AB4AD98">
      <w:pPr>
        <w:pStyle w:val="7"/>
        <w:rPr>
          <w:rFonts w:hint="eastAsia" w:ascii="宋体" w:hAnsi="宋体" w:eastAsia="宋体" w:cs="宋体"/>
          <w:color w:val="auto"/>
        </w:rPr>
      </w:pPr>
    </w:p>
    <w:p w14:paraId="1B2E4D25">
      <w:pPr>
        <w:pStyle w:val="7"/>
        <w:rPr>
          <w:rFonts w:hint="eastAsia" w:ascii="宋体" w:hAnsi="宋体" w:eastAsia="宋体" w:cs="宋体"/>
          <w:color w:val="auto"/>
        </w:rPr>
      </w:pPr>
    </w:p>
    <w:p w14:paraId="01E85C39">
      <w:pPr>
        <w:pStyle w:val="7"/>
        <w:rPr>
          <w:rFonts w:hint="eastAsia" w:ascii="宋体" w:hAnsi="宋体" w:eastAsia="宋体" w:cs="宋体"/>
          <w:color w:val="auto"/>
        </w:rPr>
      </w:pPr>
    </w:p>
    <w:p w14:paraId="6465905B">
      <w:pPr>
        <w:pStyle w:val="7"/>
        <w:tabs>
          <w:tab w:val="left" w:pos="9362"/>
        </w:tabs>
        <w:spacing w:before="170"/>
        <w:ind w:left="474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4B9408A0">
      <w:pPr>
        <w:pStyle w:val="7"/>
        <w:spacing w:before="3"/>
        <w:rPr>
          <w:rFonts w:hint="eastAsia" w:ascii="宋体" w:hAnsi="宋体" w:eastAsia="宋体" w:cs="宋体"/>
          <w:color w:val="auto"/>
          <w:sz w:val="10"/>
        </w:rPr>
      </w:pPr>
    </w:p>
    <w:p w14:paraId="31C8B575">
      <w:pPr>
        <w:pStyle w:val="7"/>
        <w:tabs>
          <w:tab w:val="left" w:pos="9362"/>
        </w:tabs>
        <w:spacing w:before="75"/>
        <w:ind w:left="474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7B7F8D8C">
      <w:pPr>
        <w:pStyle w:val="7"/>
        <w:spacing w:before="5"/>
        <w:rPr>
          <w:rFonts w:hint="eastAsia" w:ascii="宋体" w:hAnsi="宋体" w:eastAsia="宋体" w:cs="宋体"/>
          <w:color w:val="auto"/>
          <w:sz w:val="10"/>
        </w:rPr>
      </w:pPr>
    </w:p>
    <w:p w14:paraId="39442B36">
      <w:pPr>
        <w:pStyle w:val="7"/>
        <w:tabs>
          <w:tab w:val="left" w:pos="7386"/>
          <w:tab w:val="left" w:pos="8226"/>
          <w:tab w:val="left" w:pos="9067"/>
        </w:tabs>
        <w:spacing w:before="74"/>
        <w:ind w:left="5346"/>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36E5CFB0">
      <w:pPr>
        <w:pStyle w:val="7"/>
        <w:spacing w:before="10"/>
        <w:rPr>
          <w:rFonts w:hint="eastAsia" w:ascii="宋体" w:hAnsi="宋体" w:eastAsia="宋体" w:cs="宋体"/>
          <w:color w:val="auto"/>
          <w:sz w:val="9"/>
        </w:rPr>
      </w:pPr>
    </w:p>
    <w:p w14:paraId="3F621756">
      <w:pPr>
        <w:pStyle w:val="3"/>
        <w:spacing w:before="66"/>
        <w:ind w:left="216"/>
        <w:rPr>
          <w:rFonts w:hint="eastAsia" w:ascii="宋体" w:hAnsi="宋体" w:eastAsia="宋体" w:cs="宋体"/>
          <w:color w:val="auto"/>
        </w:rPr>
      </w:pPr>
      <w:r>
        <w:rPr>
          <w:rFonts w:hint="eastAsia" w:ascii="宋体" w:hAnsi="宋体" w:eastAsia="宋体" w:cs="宋体"/>
          <w:color w:val="auto"/>
        </w:rPr>
        <w:t>说明：</w:t>
      </w:r>
    </w:p>
    <w:p w14:paraId="2938EB5F">
      <w:pPr>
        <w:pStyle w:val="3"/>
        <w:spacing w:before="110"/>
        <w:rPr>
          <w:rFonts w:hint="eastAsia" w:ascii="宋体" w:hAnsi="宋体" w:eastAsia="宋体" w:cs="宋体"/>
          <w:color w:val="auto"/>
        </w:rPr>
      </w:pPr>
      <w:r>
        <w:rPr>
          <w:rFonts w:hint="eastAsia" w:ascii="宋体" w:hAnsi="宋体" w:eastAsia="宋体" w:cs="宋体"/>
          <w:color w:val="auto"/>
        </w:rPr>
        <w:t>1、所有参加磋商的供应商都必须填写此表。</w:t>
      </w:r>
    </w:p>
    <w:p w14:paraId="2B1DD3C2">
      <w:pPr>
        <w:pStyle w:val="3"/>
        <w:spacing w:before="93" w:line="312" w:lineRule="auto"/>
        <w:ind w:left="216" w:right="411" w:firstLine="482"/>
        <w:rPr>
          <w:rFonts w:hint="eastAsia" w:ascii="宋体" w:hAnsi="宋体" w:eastAsia="宋体" w:cs="宋体"/>
          <w:color w:val="auto"/>
        </w:rPr>
      </w:pPr>
      <w:r>
        <w:rPr>
          <w:rFonts w:hint="eastAsia" w:ascii="宋体" w:hAnsi="宋体" w:eastAsia="宋体" w:cs="宋体"/>
          <w:color w:val="auto"/>
        </w:rPr>
        <w:t>2、此表后附营业执照、银行开户信息、资质证书（如有）等资格证明文件加盖供应商公章的扫描件或影印件。</w:t>
      </w:r>
    </w:p>
    <w:p w14:paraId="0FBDB3EF">
      <w:pPr>
        <w:pStyle w:val="3"/>
        <w:spacing w:line="307" w:lineRule="exact"/>
        <w:rPr>
          <w:rFonts w:hint="eastAsia" w:ascii="宋体" w:hAnsi="宋体" w:eastAsia="宋体" w:cs="宋体"/>
          <w:color w:val="auto"/>
        </w:rPr>
      </w:pPr>
      <w:r>
        <w:rPr>
          <w:rFonts w:hint="eastAsia" w:ascii="宋体" w:hAnsi="宋体" w:eastAsia="宋体" w:cs="宋体"/>
          <w:color w:val="auto"/>
        </w:rPr>
        <w:t>3、未提供或未按要求提供上述资料的作无效投标处理。</w:t>
      </w:r>
    </w:p>
    <w:p w14:paraId="79D730C4">
      <w:pPr>
        <w:spacing w:after="0" w:line="307" w:lineRule="exact"/>
        <w:rPr>
          <w:rFonts w:hint="eastAsia" w:ascii="宋体" w:hAnsi="宋体" w:eastAsia="宋体" w:cs="宋体"/>
          <w:color w:val="auto"/>
        </w:rPr>
        <w:sectPr>
          <w:pgSz w:w="11930" w:h="16860"/>
          <w:pgMar w:top="1380" w:right="1060" w:bottom="1320" w:left="1200" w:header="0" w:footer="1137" w:gutter="0"/>
          <w:pgNumType w:fmt="decimal"/>
          <w:cols w:space="720" w:num="1"/>
        </w:sectPr>
      </w:pPr>
    </w:p>
    <w:p w14:paraId="62C13BD0">
      <w:pPr>
        <w:spacing w:before="37"/>
        <w:ind w:left="217" w:right="358" w:firstLine="0"/>
        <w:jc w:val="center"/>
        <w:rPr>
          <w:rFonts w:hint="eastAsia" w:ascii="宋体" w:hAnsi="宋体" w:eastAsia="宋体" w:cs="宋体"/>
          <w:b/>
          <w:color w:val="auto"/>
          <w:sz w:val="28"/>
        </w:rPr>
      </w:pPr>
      <w:r>
        <w:rPr>
          <w:rFonts w:hint="eastAsia" w:ascii="宋体" w:hAnsi="宋体" w:eastAsia="宋体" w:cs="宋体"/>
          <w:b/>
          <w:color w:val="auto"/>
          <w:sz w:val="28"/>
        </w:rPr>
        <w:t>四、拟派本项目成员情况表</w:t>
      </w:r>
    </w:p>
    <w:p w14:paraId="5668006A">
      <w:pPr>
        <w:pStyle w:val="7"/>
        <w:rPr>
          <w:rFonts w:hint="eastAsia" w:ascii="宋体" w:hAnsi="宋体" w:eastAsia="宋体" w:cs="宋体"/>
          <w:b/>
          <w:color w:val="auto"/>
          <w:sz w:val="20"/>
        </w:rPr>
      </w:pPr>
    </w:p>
    <w:p w14:paraId="7BB8522C">
      <w:pPr>
        <w:pStyle w:val="7"/>
        <w:spacing w:before="215" w:line="364" w:lineRule="auto"/>
        <w:ind w:left="216" w:right="8244"/>
        <w:rPr>
          <w:rFonts w:hint="eastAsia" w:ascii="宋体" w:hAnsi="宋体" w:eastAsia="宋体" w:cs="宋体"/>
          <w:color w:val="auto"/>
        </w:rPr>
      </w:pPr>
      <w:r>
        <w:rPr>
          <w:rFonts w:hint="eastAsia" w:ascii="宋体" w:hAnsi="宋体" w:eastAsia="宋体" w:cs="宋体"/>
          <w:color w:val="auto"/>
        </w:rPr>
        <w:t>项目名称： 项目编号：</w:t>
      </w:r>
    </w:p>
    <w:tbl>
      <w:tblPr>
        <w:tblStyle w:val="19"/>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99"/>
        <w:gridCol w:w="2847"/>
        <w:gridCol w:w="840"/>
        <w:gridCol w:w="1611"/>
        <w:gridCol w:w="1664"/>
      </w:tblGrid>
      <w:tr w14:paraId="71259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 w:type="dxa"/>
          </w:tcPr>
          <w:p w14:paraId="274A664B">
            <w:pPr>
              <w:pStyle w:val="38"/>
              <w:spacing w:before="194"/>
              <w:ind w:left="146" w:right="135"/>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299" w:type="dxa"/>
          </w:tcPr>
          <w:p w14:paraId="0C19DC58">
            <w:pPr>
              <w:pStyle w:val="38"/>
              <w:spacing w:before="194"/>
              <w:ind w:left="407"/>
              <w:rPr>
                <w:rFonts w:hint="eastAsia" w:ascii="宋体" w:hAnsi="宋体" w:eastAsia="宋体" w:cs="宋体"/>
                <w:b/>
                <w:color w:val="auto"/>
                <w:sz w:val="24"/>
              </w:rPr>
            </w:pPr>
            <w:r>
              <w:rPr>
                <w:rFonts w:hint="eastAsia" w:ascii="宋体" w:hAnsi="宋体" w:eastAsia="宋体" w:cs="宋体"/>
                <w:b/>
                <w:color w:val="auto"/>
                <w:sz w:val="24"/>
              </w:rPr>
              <w:t>姓名</w:t>
            </w:r>
          </w:p>
        </w:tc>
        <w:tc>
          <w:tcPr>
            <w:tcW w:w="2847" w:type="dxa"/>
          </w:tcPr>
          <w:p w14:paraId="3CFEB2F7">
            <w:pPr>
              <w:pStyle w:val="38"/>
              <w:spacing w:before="194"/>
              <w:ind w:left="217"/>
              <w:rPr>
                <w:rFonts w:hint="eastAsia" w:ascii="宋体" w:hAnsi="宋体" w:eastAsia="宋体" w:cs="宋体"/>
                <w:b/>
                <w:color w:val="auto"/>
                <w:sz w:val="24"/>
              </w:rPr>
            </w:pPr>
            <w:r>
              <w:rPr>
                <w:rFonts w:hint="eastAsia" w:ascii="宋体" w:hAnsi="宋体" w:eastAsia="宋体" w:cs="宋体"/>
                <w:b/>
                <w:color w:val="auto"/>
                <w:sz w:val="24"/>
              </w:rPr>
              <w:t>在本项目中承担的工作</w:t>
            </w:r>
          </w:p>
        </w:tc>
        <w:tc>
          <w:tcPr>
            <w:tcW w:w="840" w:type="dxa"/>
          </w:tcPr>
          <w:p w14:paraId="2C3D1FDC">
            <w:pPr>
              <w:pStyle w:val="38"/>
              <w:spacing w:before="194"/>
              <w:ind w:left="179"/>
              <w:rPr>
                <w:rFonts w:hint="eastAsia" w:ascii="宋体" w:hAnsi="宋体" w:eastAsia="宋体" w:cs="宋体"/>
                <w:b/>
                <w:color w:val="auto"/>
                <w:sz w:val="24"/>
              </w:rPr>
            </w:pPr>
            <w:r>
              <w:rPr>
                <w:rFonts w:hint="eastAsia" w:ascii="宋体" w:hAnsi="宋体" w:eastAsia="宋体" w:cs="宋体"/>
                <w:b/>
                <w:color w:val="auto"/>
                <w:sz w:val="24"/>
              </w:rPr>
              <w:t>年龄</w:t>
            </w:r>
          </w:p>
        </w:tc>
        <w:tc>
          <w:tcPr>
            <w:tcW w:w="1611" w:type="dxa"/>
          </w:tcPr>
          <w:p w14:paraId="19BE74C1">
            <w:pPr>
              <w:pStyle w:val="38"/>
              <w:spacing w:before="194"/>
              <w:ind w:left="323"/>
              <w:rPr>
                <w:rFonts w:hint="eastAsia" w:ascii="宋体" w:hAnsi="宋体" w:eastAsia="宋体" w:cs="宋体"/>
                <w:b/>
                <w:color w:val="auto"/>
                <w:sz w:val="24"/>
              </w:rPr>
            </w:pPr>
            <w:r>
              <w:rPr>
                <w:rFonts w:hint="eastAsia" w:ascii="宋体" w:hAnsi="宋体" w:eastAsia="宋体" w:cs="宋体"/>
                <w:b/>
                <w:color w:val="auto"/>
                <w:sz w:val="24"/>
              </w:rPr>
              <w:t>从业经历</w:t>
            </w:r>
          </w:p>
        </w:tc>
        <w:tc>
          <w:tcPr>
            <w:tcW w:w="1664" w:type="dxa"/>
          </w:tcPr>
          <w:p w14:paraId="03E3E1BD">
            <w:pPr>
              <w:pStyle w:val="38"/>
              <w:spacing w:before="194"/>
              <w:ind w:left="570" w:right="561"/>
              <w:jc w:val="center"/>
              <w:rPr>
                <w:rFonts w:hint="eastAsia" w:ascii="宋体" w:hAnsi="宋体" w:eastAsia="宋体" w:cs="宋体"/>
                <w:b/>
                <w:color w:val="auto"/>
                <w:sz w:val="24"/>
              </w:rPr>
            </w:pPr>
            <w:r>
              <w:rPr>
                <w:rFonts w:hint="eastAsia" w:ascii="宋体" w:hAnsi="宋体" w:eastAsia="宋体" w:cs="宋体"/>
                <w:b/>
                <w:color w:val="auto"/>
                <w:sz w:val="24"/>
              </w:rPr>
              <w:t>其它</w:t>
            </w:r>
          </w:p>
        </w:tc>
      </w:tr>
      <w:tr w14:paraId="6E2E4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14" w:type="dxa"/>
          </w:tcPr>
          <w:p w14:paraId="740E9686">
            <w:pPr>
              <w:pStyle w:val="38"/>
              <w:spacing w:before="194"/>
              <w:ind w:left="11"/>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299" w:type="dxa"/>
          </w:tcPr>
          <w:p w14:paraId="06C6A468">
            <w:pPr>
              <w:pStyle w:val="38"/>
              <w:rPr>
                <w:rFonts w:hint="eastAsia" w:ascii="宋体" w:hAnsi="宋体" w:eastAsia="宋体" w:cs="宋体"/>
                <w:color w:val="auto"/>
                <w:sz w:val="24"/>
              </w:rPr>
            </w:pPr>
          </w:p>
        </w:tc>
        <w:tc>
          <w:tcPr>
            <w:tcW w:w="2847" w:type="dxa"/>
          </w:tcPr>
          <w:p w14:paraId="0C0DCF2E">
            <w:pPr>
              <w:pStyle w:val="38"/>
              <w:rPr>
                <w:rFonts w:hint="eastAsia" w:ascii="宋体" w:hAnsi="宋体" w:eastAsia="宋体" w:cs="宋体"/>
                <w:color w:val="auto"/>
                <w:sz w:val="24"/>
              </w:rPr>
            </w:pPr>
          </w:p>
        </w:tc>
        <w:tc>
          <w:tcPr>
            <w:tcW w:w="840" w:type="dxa"/>
          </w:tcPr>
          <w:p w14:paraId="3385878B">
            <w:pPr>
              <w:pStyle w:val="38"/>
              <w:rPr>
                <w:rFonts w:hint="eastAsia" w:ascii="宋体" w:hAnsi="宋体" w:eastAsia="宋体" w:cs="宋体"/>
                <w:color w:val="auto"/>
                <w:sz w:val="24"/>
              </w:rPr>
            </w:pPr>
          </w:p>
        </w:tc>
        <w:tc>
          <w:tcPr>
            <w:tcW w:w="1611" w:type="dxa"/>
          </w:tcPr>
          <w:p w14:paraId="213F21AA">
            <w:pPr>
              <w:pStyle w:val="38"/>
              <w:rPr>
                <w:rFonts w:hint="eastAsia" w:ascii="宋体" w:hAnsi="宋体" w:eastAsia="宋体" w:cs="宋体"/>
                <w:color w:val="auto"/>
                <w:sz w:val="24"/>
              </w:rPr>
            </w:pPr>
          </w:p>
        </w:tc>
        <w:tc>
          <w:tcPr>
            <w:tcW w:w="1664" w:type="dxa"/>
          </w:tcPr>
          <w:p w14:paraId="2EEB6CBE">
            <w:pPr>
              <w:pStyle w:val="38"/>
              <w:rPr>
                <w:rFonts w:hint="eastAsia" w:ascii="宋体" w:hAnsi="宋体" w:eastAsia="宋体" w:cs="宋体"/>
                <w:color w:val="auto"/>
                <w:sz w:val="24"/>
              </w:rPr>
            </w:pPr>
          </w:p>
        </w:tc>
      </w:tr>
      <w:tr w14:paraId="3E14E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 w:type="dxa"/>
          </w:tcPr>
          <w:p w14:paraId="02F9DA27">
            <w:pPr>
              <w:pStyle w:val="38"/>
              <w:spacing w:before="194"/>
              <w:ind w:left="11"/>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299" w:type="dxa"/>
          </w:tcPr>
          <w:p w14:paraId="3D509722">
            <w:pPr>
              <w:pStyle w:val="38"/>
              <w:rPr>
                <w:rFonts w:hint="eastAsia" w:ascii="宋体" w:hAnsi="宋体" w:eastAsia="宋体" w:cs="宋体"/>
                <w:color w:val="auto"/>
                <w:sz w:val="24"/>
              </w:rPr>
            </w:pPr>
          </w:p>
        </w:tc>
        <w:tc>
          <w:tcPr>
            <w:tcW w:w="2847" w:type="dxa"/>
          </w:tcPr>
          <w:p w14:paraId="43D3C6E1">
            <w:pPr>
              <w:pStyle w:val="38"/>
              <w:rPr>
                <w:rFonts w:hint="eastAsia" w:ascii="宋体" w:hAnsi="宋体" w:eastAsia="宋体" w:cs="宋体"/>
                <w:color w:val="auto"/>
                <w:sz w:val="24"/>
              </w:rPr>
            </w:pPr>
          </w:p>
        </w:tc>
        <w:tc>
          <w:tcPr>
            <w:tcW w:w="840" w:type="dxa"/>
          </w:tcPr>
          <w:p w14:paraId="3F393C97">
            <w:pPr>
              <w:pStyle w:val="38"/>
              <w:rPr>
                <w:rFonts w:hint="eastAsia" w:ascii="宋体" w:hAnsi="宋体" w:eastAsia="宋体" w:cs="宋体"/>
                <w:color w:val="auto"/>
                <w:sz w:val="24"/>
              </w:rPr>
            </w:pPr>
          </w:p>
        </w:tc>
        <w:tc>
          <w:tcPr>
            <w:tcW w:w="1611" w:type="dxa"/>
          </w:tcPr>
          <w:p w14:paraId="10582A2B">
            <w:pPr>
              <w:pStyle w:val="38"/>
              <w:rPr>
                <w:rFonts w:hint="eastAsia" w:ascii="宋体" w:hAnsi="宋体" w:eastAsia="宋体" w:cs="宋体"/>
                <w:color w:val="auto"/>
                <w:sz w:val="24"/>
              </w:rPr>
            </w:pPr>
          </w:p>
        </w:tc>
        <w:tc>
          <w:tcPr>
            <w:tcW w:w="1664" w:type="dxa"/>
          </w:tcPr>
          <w:p w14:paraId="4B0561A2">
            <w:pPr>
              <w:pStyle w:val="38"/>
              <w:rPr>
                <w:rFonts w:hint="eastAsia" w:ascii="宋体" w:hAnsi="宋体" w:eastAsia="宋体" w:cs="宋体"/>
                <w:color w:val="auto"/>
                <w:sz w:val="24"/>
              </w:rPr>
            </w:pPr>
          </w:p>
        </w:tc>
      </w:tr>
      <w:tr w14:paraId="1143A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14" w:type="dxa"/>
          </w:tcPr>
          <w:p w14:paraId="381967B2">
            <w:pPr>
              <w:pStyle w:val="38"/>
              <w:spacing w:before="195"/>
              <w:ind w:left="11"/>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299" w:type="dxa"/>
          </w:tcPr>
          <w:p w14:paraId="26F0F85D">
            <w:pPr>
              <w:pStyle w:val="38"/>
              <w:rPr>
                <w:rFonts w:hint="eastAsia" w:ascii="宋体" w:hAnsi="宋体" w:eastAsia="宋体" w:cs="宋体"/>
                <w:color w:val="auto"/>
                <w:sz w:val="24"/>
              </w:rPr>
            </w:pPr>
          </w:p>
        </w:tc>
        <w:tc>
          <w:tcPr>
            <w:tcW w:w="2847" w:type="dxa"/>
          </w:tcPr>
          <w:p w14:paraId="59566D10">
            <w:pPr>
              <w:pStyle w:val="38"/>
              <w:rPr>
                <w:rFonts w:hint="eastAsia" w:ascii="宋体" w:hAnsi="宋体" w:eastAsia="宋体" w:cs="宋体"/>
                <w:color w:val="auto"/>
                <w:sz w:val="24"/>
              </w:rPr>
            </w:pPr>
          </w:p>
        </w:tc>
        <w:tc>
          <w:tcPr>
            <w:tcW w:w="840" w:type="dxa"/>
          </w:tcPr>
          <w:p w14:paraId="1DDCF004">
            <w:pPr>
              <w:pStyle w:val="38"/>
              <w:rPr>
                <w:rFonts w:hint="eastAsia" w:ascii="宋体" w:hAnsi="宋体" w:eastAsia="宋体" w:cs="宋体"/>
                <w:color w:val="auto"/>
                <w:sz w:val="24"/>
              </w:rPr>
            </w:pPr>
          </w:p>
        </w:tc>
        <w:tc>
          <w:tcPr>
            <w:tcW w:w="1611" w:type="dxa"/>
          </w:tcPr>
          <w:p w14:paraId="274059C2">
            <w:pPr>
              <w:pStyle w:val="38"/>
              <w:rPr>
                <w:rFonts w:hint="eastAsia" w:ascii="宋体" w:hAnsi="宋体" w:eastAsia="宋体" w:cs="宋体"/>
                <w:color w:val="auto"/>
                <w:sz w:val="24"/>
              </w:rPr>
            </w:pPr>
          </w:p>
        </w:tc>
        <w:tc>
          <w:tcPr>
            <w:tcW w:w="1664" w:type="dxa"/>
          </w:tcPr>
          <w:p w14:paraId="2CA2DFB4">
            <w:pPr>
              <w:pStyle w:val="38"/>
              <w:rPr>
                <w:rFonts w:hint="eastAsia" w:ascii="宋体" w:hAnsi="宋体" w:eastAsia="宋体" w:cs="宋体"/>
                <w:color w:val="auto"/>
                <w:sz w:val="24"/>
              </w:rPr>
            </w:pPr>
          </w:p>
        </w:tc>
      </w:tr>
      <w:tr w14:paraId="48A6E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14" w:type="dxa"/>
          </w:tcPr>
          <w:p w14:paraId="7DC97C54">
            <w:pPr>
              <w:pStyle w:val="38"/>
              <w:spacing w:before="194"/>
              <w:ind w:left="11"/>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299" w:type="dxa"/>
          </w:tcPr>
          <w:p w14:paraId="49AEFDFF">
            <w:pPr>
              <w:pStyle w:val="38"/>
              <w:rPr>
                <w:rFonts w:hint="eastAsia" w:ascii="宋体" w:hAnsi="宋体" w:eastAsia="宋体" w:cs="宋体"/>
                <w:color w:val="auto"/>
                <w:sz w:val="24"/>
              </w:rPr>
            </w:pPr>
          </w:p>
        </w:tc>
        <w:tc>
          <w:tcPr>
            <w:tcW w:w="2847" w:type="dxa"/>
          </w:tcPr>
          <w:p w14:paraId="75D8565C">
            <w:pPr>
              <w:pStyle w:val="38"/>
              <w:rPr>
                <w:rFonts w:hint="eastAsia" w:ascii="宋体" w:hAnsi="宋体" w:eastAsia="宋体" w:cs="宋体"/>
                <w:color w:val="auto"/>
                <w:sz w:val="24"/>
              </w:rPr>
            </w:pPr>
          </w:p>
        </w:tc>
        <w:tc>
          <w:tcPr>
            <w:tcW w:w="840" w:type="dxa"/>
          </w:tcPr>
          <w:p w14:paraId="1791C336">
            <w:pPr>
              <w:pStyle w:val="38"/>
              <w:rPr>
                <w:rFonts w:hint="eastAsia" w:ascii="宋体" w:hAnsi="宋体" w:eastAsia="宋体" w:cs="宋体"/>
                <w:color w:val="auto"/>
                <w:sz w:val="24"/>
              </w:rPr>
            </w:pPr>
          </w:p>
        </w:tc>
        <w:tc>
          <w:tcPr>
            <w:tcW w:w="1611" w:type="dxa"/>
          </w:tcPr>
          <w:p w14:paraId="4D73800B">
            <w:pPr>
              <w:pStyle w:val="38"/>
              <w:rPr>
                <w:rFonts w:hint="eastAsia" w:ascii="宋体" w:hAnsi="宋体" w:eastAsia="宋体" w:cs="宋体"/>
                <w:color w:val="auto"/>
                <w:sz w:val="24"/>
              </w:rPr>
            </w:pPr>
          </w:p>
        </w:tc>
        <w:tc>
          <w:tcPr>
            <w:tcW w:w="1664" w:type="dxa"/>
          </w:tcPr>
          <w:p w14:paraId="3F08E8E1">
            <w:pPr>
              <w:pStyle w:val="38"/>
              <w:rPr>
                <w:rFonts w:hint="eastAsia" w:ascii="宋体" w:hAnsi="宋体" w:eastAsia="宋体" w:cs="宋体"/>
                <w:color w:val="auto"/>
                <w:sz w:val="24"/>
              </w:rPr>
            </w:pPr>
          </w:p>
        </w:tc>
      </w:tr>
      <w:tr w14:paraId="445EA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 w:type="dxa"/>
          </w:tcPr>
          <w:p w14:paraId="66BE906F">
            <w:pPr>
              <w:pStyle w:val="38"/>
              <w:spacing w:before="196"/>
              <w:ind w:left="11"/>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299" w:type="dxa"/>
          </w:tcPr>
          <w:p w14:paraId="158F5A9E">
            <w:pPr>
              <w:pStyle w:val="38"/>
              <w:rPr>
                <w:rFonts w:hint="eastAsia" w:ascii="宋体" w:hAnsi="宋体" w:eastAsia="宋体" w:cs="宋体"/>
                <w:color w:val="auto"/>
                <w:sz w:val="24"/>
              </w:rPr>
            </w:pPr>
          </w:p>
        </w:tc>
        <w:tc>
          <w:tcPr>
            <w:tcW w:w="2847" w:type="dxa"/>
          </w:tcPr>
          <w:p w14:paraId="619D288A">
            <w:pPr>
              <w:pStyle w:val="38"/>
              <w:rPr>
                <w:rFonts w:hint="eastAsia" w:ascii="宋体" w:hAnsi="宋体" w:eastAsia="宋体" w:cs="宋体"/>
                <w:color w:val="auto"/>
                <w:sz w:val="24"/>
              </w:rPr>
            </w:pPr>
          </w:p>
        </w:tc>
        <w:tc>
          <w:tcPr>
            <w:tcW w:w="840" w:type="dxa"/>
          </w:tcPr>
          <w:p w14:paraId="306B233A">
            <w:pPr>
              <w:pStyle w:val="38"/>
              <w:rPr>
                <w:rFonts w:hint="eastAsia" w:ascii="宋体" w:hAnsi="宋体" w:eastAsia="宋体" w:cs="宋体"/>
                <w:color w:val="auto"/>
                <w:sz w:val="24"/>
              </w:rPr>
            </w:pPr>
          </w:p>
        </w:tc>
        <w:tc>
          <w:tcPr>
            <w:tcW w:w="1611" w:type="dxa"/>
          </w:tcPr>
          <w:p w14:paraId="64330D36">
            <w:pPr>
              <w:pStyle w:val="38"/>
              <w:rPr>
                <w:rFonts w:hint="eastAsia" w:ascii="宋体" w:hAnsi="宋体" w:eastAsia="宋体" w:cs="宋体"/>
                <w:color w:val="auto"/>
                <w:sz w:val="24"/>
              </w:rPr>
            </w:pPr>
          </w:p>
        </w:tc>
        <w:tc>
          <w:tcPr>
            <w:tcW w:w="1664" w:type="dxa"/>
          </w:tcPr>
          <w:p w14:paraId="672224F2">
            <w:pPr>
              <w:pStyle w:val="38"/>
              <w:rPr>
                <w:rFonts w:hint="eastAsia" w:ascii="宋体" w:hAnsi="宋体" w:eastAsia="宋体" w:cs="宋体"/>
                <w:color w:val="auto"/>
                <w:sz w:val="24"/>
              </w:rPr>
            </w:pPr>
          </w:p>
        </w:tc>
      </w:tr>
      <w:tr w14:paraId="1655D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14" w:type="dxa"/>
          </w:tcPr>
          <w:p w14:paraId="71164578">
            <w:pPr>
              <w:pStyle w:val="38"/>
              <w:spacing w:before="194"/>
              <w:ind w:left="11"/>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299" w:type="dxa"/>
          </w:tcPr>
          <w:p w14:paraId="41FC81B4">
            <w:pPr>
              <w:pStyle w:val="38"/>
              <w:rPr>
                <w:rFonts w:hint="eastAsia" w:ascii="宋体" w:hAnsi="宋体" w:eastAsia="宋体" w:cs="宋体"/>
                <w:color w:val="auto"/>
                <w:sz w:val="24"/>
              </w:rPr>
            </w:pPr>
          </w:p>
        </w:tc>
        <w:tc>
          <w:tcPr>
            <w:tcW w:w="2847" w:type="dxa"/>
          </w:tcPr>
          <w:p w14:paraId="58C4F601">
            <w:pPr>
              <w:pStyle w:val="38"/>
              <w:rPr>
                <w:rFonts w:hint="eastAsia" w:ascii="宋体" w:hAnsi="宋体" w:eastAsia="宋体" w:cs="宋体"/>
                <w:color w:val="auto"/>
                <w:sz w:val="24"/>
              </w:rPr>
            </w:pPr>
          </w:p>
        </w:tc>
        <w:tc>
          <w:tcPr>
            <w:tcW w:w="840" w:type="dxa"/>
          </w:tcPr>
          <w:p w14:paraId="1BBA015E">
            <w:pPr>
              <w:pStyle w:val="38"/>
              <w:rPr>
                <w:rFonts w:hint="eastAsia" w:ascii="宋体" w:hAnsi="宋体" w:eastAsia="宋体" w:cs="宋体"/>
                <w:color w:val="auto"/>
                <w:sz w:val="24"/>
              </w:rPr>
            </w:pPr>
          </w:p>
        </w:tc>
        <w:tc>
          <w:tcPr>
            <w:tcW w:w="1611" w:type="dxa"/>
          </w:tcPr>
          <w:p w14:paraId="5299C0C7">
            <w:pPr>
              <w:pStyle w:val="38"/>
              <w:rPr>
                <w:rFonts w:hint="eastAsia" w:ascii="宋体" w:hAnsi="宋体" w:eastAsia="宋体" w:cs="宋体"/>
                <w:color w:val="auto"/>
                <w:sz w:val="24"/>
              </w:rPr>
            </w:pPr>
          </w:p>
        </w:tc>
        <w:tc>
          <w:tcPr>
            <w:tcW w:w="1664" w:type="dxa"/>
          </w:tcPr>
          <w:p w14:paraId="5813A3B4">
            <w:pPr>
              <w:pStyle w:val="38"/>
              <w:rPr>
                <w:rFonts w:hint="eastAsia" w:ascii="宋体" w:hAnsi="宋体" w:eastAsia="宋体" w:cs="宋体"/>
                <w:color w:val="auto"/>
                <w:sz w:val="24"/>
              </w:rPr>
            </w:pPr>
          </w:p>
        </w:tc>
      </w:tr>
      <w:tr w14:paraId="77F82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 w:type="dxa"/>
          </w:tcPr>
          <w:p w14:paraId="2D1351A6">
            <w:pPr>
              <w:pStyle w:val="38"/>
              <w:spacing w:before="194"/>
              <w:ind w:left="11"/>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299" w:type="dxa"/>
          </w:tcPr>
          <w:p w14:paraId="364A1C8C">
            <w:pPr>
              <w:pStyle w:val="38"/>
              <w:rPr>
                <w:rFonts w:hint="eastAsia" w:ascii="宋体" w:hAnsi="宋体" w:eastAsia="宋体" w:cs="宋体"/>
                <w:color w:val="auto"/>
                <w:sz w:val="24"/>
              </w:rPr>
            </w:pPr>
          </w:p>
        </w:tc>
        <w:tc>
          <w:tcPr>
            <w:tcW w:w="2847" w:type="dxa"/>
          </w:tcPr>
          <w:p w14:paraId="46778CB5">
            <w:pPr>
              <w:pStyle w:val="38"/>
              <w:rPr>
                <w:rFonts w:hint="eastAsia" w:ascii="宋体" w:hAnsi="宋体" w:eastAsia="宋体" w:cs="宋体"/>
                <w:color w:val="auto"/>
                <w:sz w:val="24"/>
              </w:rPr>
            </w:pPr>
          </w:p>
        </w:tc>
        <w:tc>
          <w:tcPr>
            <w:tcW w:w="840" w:type="dxa"/>
          </w:tcPr>
          <w:p w14:paraId="26718720">
            <w:pPr>
              <w:pStyle w:val="38"/>
              <w:rPr>
                <w:rFonts w:hint="eastAsia" w:ascii="宋体" w:hAnsi="宋体" w:eastAsia="宋体" w:cs="宋体"/>
                <w:color w:val="auto"/>
                <w:sz w:val="24"/>
              </w:rPr>
            </w:pPr>
          </w:p>
        </w:tc>
        <w:tc>
          <w:tcPr>
            <w:tcW w:w="1611" w:type="dxa"/>
          </w:tcPr>
          <w:p w14:paraId="1B3A6CEE">
            <w:pPr>
              <w:pStyle w:val="38"/>
              <w:rPr>
                <w:rFonts w:hint="eastAsia" w:ascii="宋体" w:hAnsi="宋体" w:eastAsia="宋体" w:cs="宋体"/>
                <w:color w:val="auto"/>
                <w:sz w:val="24"/>
              </w:rPr>
            </w:pPr>
          </w:p>
        </w:tc>
        <w:tc>
          <w:tcPr>
            <w:tcW w:w="1664" w:type="dxa"/>
          </w:tcPr>
          <w:p w14:paraId="7800C952">
            <w:pPr>
              <w:pStyle w:val="38"/>
              <w:rPr>
                <w:rFonts w:hint="eastAsia" w:ascii="宋体" w:hAnsi="宋体" w:eastAsia="宋体" w:cs="宋体"/>
                <w:color w:val="auto"/>
                <w:sz w:val="24"/>
              </w:rPr>
            </w:pPr>
          </w:p>
        </w:tc>
      </w:tr>
      <w:tr w14:paraId="4E1AC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14" w:type="dxa"/>
          </w:tcPr>
          <w:p w14:paraId="3830469C">
            <w:pPr>
              <w:pStyle w:val="38"/>
              <w:spacing w:before="194"/>
              <w:ind w:left="11"/>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299" w:type="dxa"/>
          </w:tcPr>
          <w:p w14:paraId="20F5609C">
            <w:pPr>
              <w:pStyle w:val="38"/>
              <w:rPr>
                <w:rFonts w:hint="eastAsia" w:ascii="宋体" w:hAnsi="宋体" w:eastAsia="宋体" w:cs="宋体"/>
                <w:color w:val="auto"/>
                <w:sz w:val="24"/>
              </w:rPr>
            </w:pPr>
          </w:p>
        </w:tc>
        <w:tc>
          <w:tcPr>
            <w:tcW w:w="2847" w:type="dxa"/>
          </w:tcPr>
          <w:p w14:paraId="7165F4F9">
            <w:pPr>
              <w:pStyle w:val="38"/>
              <w:rPr>
                <w:rFonts w:hint="eastAsia" w:ascii="宋体" w:hAnsi="宋体" w:eastAsia="宋体" w:cs="宋体"/>
                <w:color w:val="auto"/>
                <w:sz w:val="24"/>
              </w:rPr>
            </w:pPr>
          </w:p>
        </w:tc>
        <w:tc>
          <w:tcPr>
            <w:tcW w:w="840" w:type="dxa"/>
          </w:tcPr>
          <w:p w14:paraId="162DCCFC">
            <w:pPr>
              <w:pStyle w:val="38"/>
              <w:rPr>
                <w:rFonts w:hint="eastAsia" w:ascii="宋体" w:hAnsi="宋体" w:eastAsia="宋体" w:cs="宋体"/>
                <w:color w:val="auto"/>
                <w:sz w:val="24"/>
              </w:rPr>
            </w:pPr>
          </w:p>
        </w:tc>
        <w:tc>
          <w:tcPr>
            <w:tcW w:w="1611" w:type="dxa"/>
          </w:tcPr>
          <w:p w14:paraId="723D55C4">
            <w:pPr>
              <w:pStyle w:val="38"/>
              <w:rPr>
                <w:rFonts w:hint="eastAsia" w:ascii="宋体" w:hAnsi="宋体" w:eastAsia="宋体" w:cs="宋体"/>
                <w:color w:val="auto"/>
                <w:sz w:val="24"/>
              </w:rPr>
            </w:pPr>
          </w:p>
        </w:tc>
        <w:tc>
          <w:tcPr>
            <w:tcW w:w="1664" w:type="dxa"/>
          </w:tcPr>
          <w:p w14:paraId="78BFD1D4">
            <w:pPr>
              <w:pStyle w:val="38"/>
              <w:rPr>
                <w:rFonts w:hint="eastAsia" w:ascii="宋体" w:hAnsi="宋体" w:eastAsia="宋体" w:cs="宋体"/>
                <w:color w:val="auto"/>
                <w:sz w:val="24"/>
              </w:rPr>
            </w:pPr>
          </w:p>
        </w:tc>
      </w:tr>
      <w:tr w14:paraId="696C9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 w:type="dxa"/>
          </w:tcPr>
          <w:p w14:paraId="6C88A6E2">
            <w:pPr>
              <w:pStyle w:val="38"/>
              <w:spacing w:before="194"/>
              <w:ind w:left="11"/>
              <w:jc w:val="center"/>
              <w:rPr>
                <w:rFonts w:hint="eastAsia" w:ascii="宋体" w:hAnsi="宋体" w:eastAsia="宋体" w:cs="宋体"/>
                <w:color w:val="auto"/>
                <w:sz w:val="24"/>
              </w:rPr>
            </w:pPr>
            <w:r>
              <w:rPr>
                <w:rFonts w:hint="eastAsia" w:ascii="宋体" w:hAnsi="宋体" w:eastAsia="宋体" w:cs="宋体"/>
                <w:color w:val="auto"/>
                <w:sz w:val="24"/>
              </w:rPr>
              <w:t>…</w:t>
            </w:r>
          </w:p>
        </w:tc>
        <w:tc>
          <w:tcPr>
            <w:tcW w:w="1299" w:type="dxa"/>
          </w:tcPr>
          <w:p w14:paraId="62155694">
            <w:pPr>
              <w:pStyle w:val="38"/>
              <w:rPr>
                <w:rFonts w:hint="eastAsia" w:ascii="宋体" w:hAnsi="宋体" w:eastAsia="宋体" w:cs="宋体"/>
                <w:color w:val="auto"/>
                <w:sz w:val="24"/>
              </w:rPr>
            </w:pPr>
          </w:p>
        </w:tc>
        <w:tc>
          <w:tcPr>
            <w:tcW w:w="2847" w:type="dxa"/>
          </w:tcPr>
          <w:p w14:paraId="5E88AB1A">
            <w:pPr>
              <w:pStyle w:val="38"/>
              <w:rPr>
                <w:rFonts w:hint="eastAsia" w:ascii="宋体" w:hAnsi="宋体" w:eastAsia="宋体" w:cs="宋体"/>
                <w:color w:val="auto"/>
                <w:sz w:val="24"/>
              </w:rPr>
            </w:pPr>
          </w:p>
        </w:tc>
        <w:tc>
          <w:tcPr>
            <w:tcW w:w="840" w:type="dxa"/>
          </w:tcPr>
          <w:p w14:paraId="15B3E263">
            <w:pPr>
              <w:pStyle w:val="38"/>
              <w:rPr>
                <w:rFonts w:hint="eastAsia" w:ascii="宋体" w:hAnsi="宋体" w:eastAsia="宋体" w:cs="宋体"/>
                <w:color w:val="auto"/>
                <w:sz w:val="24"/>
              </w:rPr>
            </w:pPr>
          </w:p>
        </w:tc>
        <w:tc>
          <w:tcPr>
            <w:tcW w:w="1611" w:type="dxa"/>
          </w:tcPr>
          <w:p w14:paraId="128FBA60">
            <w:pPr>
              <w:pStyle w:val="38"/>
              <w:rPr>
                <w:rFonts w:hint="eastAsia" w:ascii="宋体" w:hAnsi="宋体" w:eastAsia="宋体" w:cs="宋体"/>
                <w:color w:val="auto"/>
                <w:sz w:val="24"/>
              </w:rPr>
            </w:pPr>
          </w:p>
        </w:tc>
        <w:tc>
          <w:tcPr>
            <w:tcW w:w="1664" w:type="dxa"/>
          </w:tcPr>
          <w:p w14:paraId="010674AB">
            <w:pPr>
              <w:pStyle w:val="38"/>
              <w:rPr>
                <w:rFonts w:hint="eastAsia" w:ascii="宋体" w:hAnsi="宋体" w:eastAsia="宋体" w:cs="宋体"/>
                <w:color w:val="auto"/>
                <w:sz w:val="24"/>
              </w:rPr>
            </w:pPr>
          </w:p>
        </w:tc>
      </w:tr>
    </w:tbl>
    <w:p w14:paraId="5E2B6E28">
      <w:pPr>
        <w:pStyle w:val="7"/>
        <w:spacing w:before="7"/>
        <w:rPr>
          <w:rFonts w:hint="eastAsia" w:ascii="宋体" w:hAnsi="宋体" w:eastAsia="宋体" w:cs="宋体"/>
          <w:color w:val="auto"/>
          <w:sz w:val="18"/>
        </w:rPr>
      </w:pPr>
    </w:p>
    <w:p w14:paraId="28F5BDB5">
      <w:pPr>
        <w:pStyle w:val="3"/>
        <w:spacing w:before="1"/>
        <w:ind w:left="216"/>
        <w:rPr>
          <w:rFonts w:hint="eastAsia" w:ascii="宋体" w:hAnsi="宋体" w:eastAsia="宋体" w:cs="宋体"/>
          <w:color w:val="auto"/>
        </w:rPr>
      </w:pPr>
      <w:r>
        <w:rPr>
          <w:rFonts w:hint="eastAsia" w:ascii="宋体" w:hAnsi="宋体" w:eastAsia="宋体" w:cs="宋体"/>
          <w:color w:val="auto"/>
        </w:rPr>
        <w:t>说明：须根据磋商文件要求附相关证明材料的完整清晰复印件并加盖供应商公章。</w:t>
      </w:r>
    </w:p>
    <w:p w14:paraId="28976433">
      <w:pPr>
        <w:pStyle w:val="7"/>
        <w:rPr>
          <w:rFonts w:hint="eastAsia" w:ascii="宋体" w:hAnsi="宋体" w:eastAsia="宋体" w:cs="宋体"/>
          <w:b/>
          <w:color w:val="auto"/>
        </w:rPr>
      </w:pPr>
    </w:p>
    <w:p w14:paraId="30CD88D8">
      <w:pPr>
        <w:pStyle w:val="7"/>
        <w:rPr>
          <w:rFonts w:hint="eastAsia" w:ascii="宋体" w:hAnsi="宋体" w:eastAsia="宋体" w:cs="宋体"/>
          <w:b/>
          <w:color w:val="auto"/>
        </w:rPr>
      </w:pPr>
    </w:p>
    <w:p w14:paraId="3E839B2B">
      <w:pPr>
        <w:pStyle w:val="7"/>
        <w:rPr>
          <w:rFonts w:hint="eastAsia" w:ascii="宋体" w:hAnsi="宋体" w:eastAsia="宋体" w:cs="宋体"/>
          <w:b/>
          <w:color w:val="auto"/>
        </w:rPr>
      </w:pPr>
    </w:p>
    <w:p w14:paraId="2F95D3BD">
      <w:pPr>
        <w:pStyle w:val="7"/>
        <w:tabs>
          <w:tab w:val="left" w:pos="9362"/>
        </w:tabs>
        <w:spacing w:before="174"/>
        <w:ind w:left="474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60835484">
      <w:pPr>
        <w:pStyle w:val="7"/>
        <w:spacing w:before="5"/>
        <w:rPr>
          <w:rFonts w:hint="eastAsia" w:ascii="宋体" w:hAnsi="宋体" w:eastAsia="宋体" w:cs="宋体"/>
          <w:color w:val="auto"/>
          <w:sz w:val="10"/>
        </w:rPr>
      </w:pPr>
    </w:p>
    <w:p w14:paraId="22C541C7">
      <w:pPr>
        <w:pStyle w:val="7"/>
        <w:tabs>
          <w:tab w:val="left" w:pos="9362"/>
        </w:tabs>
        <w:spacing w:before="74"/>
        <w:ind w:left="474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170BA497">
      <w:pPr>
        <w:pStyle w:val="7"/>
        <w:spacing w:before="10"/>
        <w:rPr>
          <w:rFonts w:hint="eastAsia" w:ascii="宋体" w:hAnsi="宋体" w:eastAsia="宋体" w:cs="宋体"/>
          <w:color w:val="auto"/>
          <w:sz w:val="10"/>
        </w:rPr>
      </w:pPr>
    </w:p>
    <w:p w14:paraId="614137A7">
      <w:pPr>
        <w:pStyle w:val="7"/>
        <w:tabs>
          <w:tab w:val="left" w:pos="7386"/>
          <w:tab w:val="left" w:pos="8226"/>
          <w:tab w:val="left" w:pos="9067"/>
        </w:tabs>
        <w:spacing w:before="66"/>
        <w:ind w:left="5346"/>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1524E99C">
      <w:pPr>
        <w:pStyle w:val="7"/>
        <w:spacing w:before="8"/>
        <w:rPr>
          <w:rFonts w:hint="eastAsia" w:ascii="宋体" w:hAnsi="宋体" w:eastAsia="宋体" w:cs="宋体"/>
          <w:color w:val="auto"/>
          <w:sz w:val="23"/>
        </w:rPr>
      </w:pPr>
    </w:p>
    <w:p w14:paraId="6555B88E">
      <w:pPr>
        <w:spacing w:after="0"/>
        <w:rPr>
          <w:rFonts w:hint="eastAsia" w:ascii="宋体" w:hAnsi="宋体" w:eastAsia="宋体" w:cs="宋体"/>
          <w:color w:val="auto"/>
          <w:sz w:val="23"/>
        </w:rPr>
        <w:sectPr>
          <w:pgSz w:w="11930" w:h="16860"/>
          <w:pgMar w:top="1380" w:right="1060" w:bottom="1320" w:left="1200" w:header="0" w:footer="1137" w:gutter="0"/>
          <w:pgNumType w:fmt="decimal"/>
          <w:cols w:space="720" w:num="1"/>
        </w:sectPr>
      </w:pPr>
    </w:p>
    <w:p w14:paraId="42503AAD">
      <w:pPr>
        <w:spacing w:before="37"/>
        <w:ind w:left="217" w:right="355" w:firstLine="0"/>
        <w:jc w:val="center"/>
        <w:rPr>
          <w:rFonts w:hint="eastAsia" w:ascii="宋体" w:hAnsi="宋体" w:eastAsia="宋体" w:cs="宋体"/>
          <w:b/>
          <w:color w:val="auto"/>
          <w:sz w:val="28"/>
        </w:rPr>
      </w:pPr>
      <w:r>
        <w:rPr>
          <w:rFonts w:hint="eastAsia" w:ascii="宋体" w:hAnsi="宋体" w:eastAsia="宋体" w:cs="宋体"/>
          <w:b/>
          <w:color w:val="auto"/>
          <w:sz w:val="28"/>
        </w:rPr>
        <w:t>五、拟投入本项目设施设备表</w:t>
      </w:r>
    </w:p>
    <w:p w14:paraId="706C4465">
      <w:pPr>
        <w:pStyle w:val="7"/>
        <w:rPr>
          <w:rFonts w:hint="eastAsia" w:ascii="宋体" w:hAnsi="宋体" w:eastAsia="宋体" w:cs="宋体"/>
          <w:b/>
          <w:color w:val="auto"/>
          <w:sz w:val="20"/>
        </w:rPr>
      </w:pPr>
    </w:p>
    <w:p w14:paraId="7E34CD1A">
      <w:pPr>
        <w:pStyle w:val="7"/>
        <w:spacing w:before="215" w:line="364" w:lineRule="auto"/>
        <w:ind w:left="216" w:right="8244"/>
        <w:rPr>
          <w:rFonts w:hint="eastAsia" w:ascii="宋体" w:hAnsi="宋体" w:eastAsia="宋体" w:cs="宋体"/>
          <w:color w:val="auto"/>
        </w:rPr>
      </w:pPr>
      <w:r>
        <w:rPr>
          <w:rFonts w:hint="eastAsia" w:ascii="宋体" w:hAnsi="宋体" w:eastAsia="宋体" w:cs="宋体"/>
          <w:color w:val="auto"/>
        </w:rPr>
        <w:t>项目名称： 项目编号：</w:t>
      </w:r>
    </w:p>
    <w:tbl>
      <w:tblPr>
        <w:tblStyle w:val="19"/>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905"/>
        <w:gridCol w:w="1908"/>
        <w:gridCol w:w="1637"/>
        <w:gridCol w:w="1716"/>
      </w:tblGrid>
      <w:tr w14:paraId="72C63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06" w:type="dxa"/>
          </w:tcPr>
          <w:p w14:paraId="6FEDF207">
            <w:pPr>
              <w:pStyle w:val="38"/>
              <w:spacing w:before="129"/>
              <w:ind w:left="450" w:right="442"/>
              <w:jc w:val="center"/>
              <w:rPr>
                <w:rFonts w:hint="eastAsia" w:ascii="宋体" w:hAnsi="宋体" w:eastAsia="宋体" w:cs="宋体"/>
                <w:b/>
                <w:color w:val="auto"/>
                <w:sz w:val="24"/>
              </w:rPr>
            </w:pPr>
            <w:r>
              <w:rPr>
                <w:rFonts w:hint="eastAsia" w:ascii="宋体" w:hAnsi="宋体" w:eastAsia="宋体" w:cs="宋体"/>
                <w:b/>
                <w:color w:val="auto"/>
                <w:sz w:val="24"/>
              </w:rPr>
              <w:t>设备名称</w:t>
            </w:r>
          </w:p>
        </w:tc>
        <w:tc>
          <w:tcPr>
            <w:tcW w:w="1905" w:type="dxa"/>
          </w:tcPr>
          <w:p w14:paraId="3A5F69F9">
            <w:pPr>
              <w:pStyle w:val="38"/>
              <w:spacing w:before="129"/>
              <w:ind w:left="694" w:right="679"/>
              <w:jc w:val="center"/>
              <w:rPr>
                <w:rFonts w:hint="eastAsia" w:ascii="宋体" w:hAnsi="宋体" w:eastAsia="宋体" w:cs="宋体"/>
                <w:b/>
                <w:color w:val="auto"/>
                <w:sz w:val="24"/>
              </w:rPr>
            </w:pPr>
            <w:r>
              <w:rPr>
                <w:rFonts w:hint="eastAsia" w:ascii="宋体" w:hAnsi="宋体" w:eastAsia="宋体" w:cs="宋体"/>
                <w:b/>
                <w:color w:val="auto"/>
                <w:sz w:val="24"/>
              </w:rPr>
              <w:t>型号</w:t>
            </w:r>
          </w:p>
        </w:tc>
        <w:tc>
          <w:tcPr>
            <w:tcW w:w="1908" w:type="dxa"/>
          </w:tcPr>
          <w:p w14:paraId="09B98B7A">
            <w:pPr>
              <w:pStyle w:val="38"/>
              <w:spacing w:before="129"/>
              <w:ind w:left="697" w:right="678"/>
              <w:jc w:val="center"/>
              <w:rPr>
                <w:rFonts w:hint="eastAsia" w:ascii="宋体" w:hAnsi="宋体" w:eastAsia="宋体" w:cs="宋体"/>
                <w:b/>
                <w:color w:val="auto"/>
                <w:sz w:val="24"/>
              </w:rPr>
            </w:pPr>
            <w:r>
              <w:rPr>
                <w:rFonts w:hint="eastAsia" w:ascii="宋体" w:hAnsi="宋体" w:eastAsia="宋体" w:cs="宋体"/>
                <w:b/>
                <w:color w:val="auto"/>
                <w:sz w:val="24"/>
              </w:rPr>
              <w:t>价值</w:t>
            </w:r>
          </w:p>
        </w:tc>
        <w:tc>
          <w:tcPr>
            <w:tcW w:w="1637" w:type="dxa"/>
          </w:tcPr>
          <w:p w14:paraId="1DA71977">
            <w:pPr>
              <w:pStyle w:val="38"/>
              <w:spacing w:before="129"/>
              <w:ind w:left="561" w:right="544"/>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716" w:type="dxa"/>
          </w:tcPr>
          <w:p w14:paraId="79CBBC9E">
            <w:pPr>
              <w:pStyle w:val="38"/>
              <w:spacing w:before="129"/>
              <w:ind w:left="601" w:right="582"/>
              <w:jc w:val="center"/>
              <w:rPr>
                <w:rFonts w:hint="eastAsia" w:ascii="宋体" w:hAnsi="宋体" w:eastAsia="宋体" w:cs="宋体"/>
                <w:b/>
                <w:color w:val="auto"/>
                <w:sz w:val="24"/>
              </w:rPr>
            </w:pPr>
            <w:r>
              <w:rPr>
                <w:rFonts w:hint="eastAsia" w:ascii="宋体" w:hAnsi="宋体" w:eastAsia="宋体" w:cs="宋体"/>
                <w:b/>
                <w:color w:val="auto"/>
                <w:sz w:val="24"/>
              </w:rPr>
              <w:t>用途</w:t>
            </w:r>
          </w:p>
        </w:tc>
      </w:tr>
      <w:tr w14:paraId="08D67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06" w:type="dxa"/>
          </w:tcPr>
          <w:p w14:paraId="59702988">
            <w:pPr>
              <w:pStyle w:val="38"/>
              <w:rPr>
                <w:rFonts w:hint="eastAsia" w:ascii="宋体" w:hAnsi="宋体" w:eastAsia="宋体" w:cs="宋体"/>
                <w:color w:val="auto"/>
                <w:sz w:val="24"/>
              </w:rPr>
            </w:pPr>
          </w:p>
        </w:tc>
        <w:tc>
          <w:tcPr>
            <w:tcW w:w="1905" w:type="dxa"/>
          </w:tcPr>
          <w:p w14:paraId="76345C22">
            <w:pPr>
              <w:pStyle w:val="38"/>
              <w:rPr>
                <w:rFonts w:hint="eastAsia" w:ascii="宋体" w:hAnsi="宋体" w:eastAsia="宋体" w:cs="宋体"/>
                <w:color w:val="auto"/>
                <w:sz w:val="24"/>
              </w:rPr>
            </w:pPr>
          </w:p>
        </w:tc>
        <w:tc>
          <w:tcPr>
            <w:tcW w:w="1908" w:type="dxa"/>
          </w:tcPr>
          <w:p w14:paraId="267FD82A">
            <w:pPr>
              <w:pStyle w:val="38"/>
              <w:rPr>
                <w:rFonts w:hint="eastAsia" w:ascii="宋体" w:hAnsi="宋体" w:eastAsia="宋体" w:cs="宋体"/>
                <w:color w:val="auto"/>
                <w:sz w:val="24"/>
              </w:rPr>
            </w:pPr>
          </w:p>
        </w:tc>
        <w:tc>
          <w:tcPr>
            <w:tcW w:w="1637" w:type="dxa"/>
          </w:tcPr>
          <w:p w14:paraId="6C4DC161">
            <w:pPr>
              <w:pStyle w:val="38"/>
              <w:rPr>
                <w:rFonts w:hint="eastAsia" w:ascii="宋体" w:hAnsi="宋体" w:eastAsia="宋体" w:cs="宋体"/>
                <w:color w:val="auto"/>
                <w:sz w:val="24"/>
              </w:rPr>
            </w:pPr>
          </w:p>
        </w:tc>
        <w:tc>
          <w:tcPr>
            <w:tcW w:w="1716" w:type="dxa"/>
          </w:tcPr>
          <w:p w14:paraId="29545780">
            <w:pPr>
              <w:pStyle w:val="38"/>
              <w:rPr>
                <w:rFonts w:hint="eastAsia" w:ascii="宋体" w:hAnsi="宋体" w:eastAsia="宋体" w:cs="宋体"/>
                <w:color w:val="auto"/>
                <w:sz w:val="24"/>
              </w:rPr>
            </w:pPr>
          </w:p>
        </w:tc>
      </w:tr>
      <w:tr w14:paraId="66377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06" w:type="dxa"/>
          </w:tcPr>
          <w:p w14:paraId="6C26A2ED">
            <w:pPr>
              <w:pStyle w:val="38"/>
              <w:rPr>
                <w:rFonts w:hint="eastAsia" w:ascii="宋体" w:hAnsi="宋体" w:eastAsia="宋体" w:cs="宋体"/>
                <w:color w:val="auto"/>
                <w:sz w:val="24"/>
              </w:rPr>
            </w:pPr>
          </w:p>
        </w:tc>
        <w:tc>
          <w:tcPr>
            <w:tcW w:w="1905" w:type="dxa"/>
          </w:tcPr>
          <w:p w14:paraId="1A37F200">
            <w:pPr>
              <w:pStyle w:val="38"/>
              <w:rPr>
                <w:rFonts w:hint="eastAsia" w:ascii="宋体" w:hAnsi="宋体" w:eastAsia="宋体" w:cs="宋体"/>
                <w:color w:val="auto"/>
                <w:sz w:val="24"/>
              </w:rPr>
            </w:pPr>
          </w:p>
        </w:tc>
        <w:tc>
          <w:tcPr>
            <w:tcW w:w="1908" w:type="dxa"/>
          </w:tcPr>
          <w:p w14:paraId="1CF93C7B">
            <w:pPr>
              <w:pStyle w:val="38"/>
              <w:rPr>
                <w:rFonts w:hint="eastAsia" w:ascii="宋体" w:hAnsi="宋体" w:eastAsia="宋体" w:cs="宋体"/>
                <w:color w:val="auto"/>
                <w:sz w:val="24"/>
              </w:rPr>
            </w:pPr>
          </w:p>
        </w:tc>
        <w:tc>
          <w:tcPr>
            <w:tcW w:w="1637" w:type="dxa"/>
          </w:tcPr>
          <w:p w14:paraId="180037FD">
            <w:pPr>
              <w:pStyle w:val="38"/>
              <w:rPr>
                <w:rFonts w:hint="eastAsia" w:ascii="宋体" w:hAnsi="宋体" w:eastAsia="宋体" w:cs="宋体"/>
                <w:color w:val="auto"/>
                <w:sz w:val="24"/>
              </w:rPr>
            </w:pPr>
          </w:p>
        </w:tc>
        <w:tc>
          <w:tcPr>
            <w:tcW w:w="1716" w:type="dxa"/>
          </w:tcPr>
          <w:p w14:paraId="4E18291A">
            <w:pPr>
              <w:pStyle w:val="38"/>
              <w:rPr>
                <w:rFonts w:hint="eastAsia" w:ascii="宋体" w:hAnsi="宋体" w:eastAsia="宋体" w:cs="宋体"/>
                <w:color w:val="auto"/>
                <w:sz w:val="24"/>
              </w:rPr>
            </w:pPr>
          </w:p>
        </w:tc>
      </w:tr>
      <w:tr w14:paraId="58286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06" w:type="dxa"/>
          </w:tcPr>
          <w:p w14:paraId="3BE0AB19">
            <w:pPr>
              <w:pStyle w:val="38"/>
              <w:rPr>
                <w:rFonts w:hint="eastAsia" w:ascii="宋体" w:hAnsi="宋体" w:eastAsia="宋体" w:cs="宋体"/>
                <w:color w:val="auto"/>
                <w:sz w:val="24"/>
              </w:rPr>
            </w:pPr>
          </w:p>
        </w:tc>
        <w:tc>
          <w:tcPr>
            <w:tcW w:w="1905" w:type="dxa"/>
          </w:tcPr>
          <w:p w14:paraId="2D9A4230">
            <w:pPr>
              <w:pStyle w:val="38"/>
              <w:rPr>
                <w:rFonts w:hint="eastAsia" w:ascii="宋体" w:hAnsi="宋体" w:eastAsia="宋体" w:cs="宋体"/>
                <w:color w:val="auto"/>
                <w:sz w:val="24"/>
              </w:rPr>
            </w:pPr>
          </w:p>
        </w:tc>
        <w:tc>
          <w:tcPr>
            <w:tcW w:w="1908" w:type="dxa"/>
          </w:tcPr>
          <w:p w14:paraId="0DF23DD9">
            <w:pPr>
              <w:pStyle w:val="38"/>
              <w:rPr>
                <w:rFonts w:hint="eastAsia" w:ascii="宋体" w:hAnsi="宋体" w:eastAsia="宋体" w:cs="宋体"/>
                <w:color w:val="auto"/>
                <w:sz w:val="24"/>
              </w:rPr>
            </w:pPr>
          </w:p>
        </w:tc>
        <w:tc>
          <w:tcPr>
            <w:tcW w:w="1637" w:type="dxa"/>
          </w:tcPr>
          <w:p w14:paraId="4F882191">
            <w:pPr>
              <w:pStyle w:val="38"/>
              <w:rPr>
                <w:rFonts w:hint="eastAsia" w:ascii="宋体" w:hAnsi="宋体" w:eastAsia="宋体" w:cs="宋体"/>
                <w:color w:val="auto"/>
                <w:sz w:val="24"/>
              </w:rPr>
            </w:pPr>
          </w:p>
        </w:tc>
        <w:tc>
          <w:tcPr>
            <w:tcW w:w="1716" w:type="dxa"/>
          </w:tcPr>
          <w:p w14:paraId="5055FE81">
            <w:pPr>
              <w:pStyle w:val="38"/>
              <w:rPr>
                <w:rFonts w:hint="eastAsia" w:ascii="宋体" w:hAnsi="宋体" w:eastAsia="宋体" w:cs="宋体"/>
                <w:color w:val="auto"/>
                <w:sz w:val="24"/>
              </w:rPr>
            </w:pPr>
          </w:p>
        </w:tc>
      </w:tr>
      <w:tr w14:paraId="7B7D1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06" w:type="dxa"/>
          </w:tcPr>
          <w:p w14:paraId="01ABF619">
            <w:pPr>
              <w:pStyle w:val="38"/>
              <w:rPr>
                <w:rFonts w:hint="eastAsia" w:ascii="宋体" w:hAnsi="宋体" w:eastAsia="宋体" w:cs="宋体"/>
                <w:color w:val="auto"/>
                <w:sz w:val="24"/>
              </w:rPr>
            </w:pPr>
          </w:p>
        </w:tc>
        <w:tc>
          <w:tcPr>
            <w:tcW w:w="1905" w:type="dxa"/>
          </w:tcPr>
          <w:p w14:paraId="6072A671">
            <w:pPr>
              <w:pStyle w:val="38"/>
              <w:rPr>
                <w:rFonts w:hint="eastAsia" w:ascii="宋体" w:hAnsi="宋体" w:eastAsia="宋体" w:cs="宋体"/>
                <w:color w:val="auto"/>
                <w:sz w:val="24"/>
              </w:rPr>
            </w:pPr>
          </w:p>
        </w:tc>
        <w:tc>
          <w:tcPr>
            <w:tcW w:w="1908" w:type="dxa"/>
          </w:tcPr>
          <w:p w14:paraId="0DE6751A">
            <w:pPr>
              <w:pStyle w:val="38"/>
              <w:rPr>
                <w:rFonts w:hint="eastAsia" w:ascii="宋体" w:hAnsi="宋体" w:eastAsia="宋体" w:cs="宋体"/>
                <w:color w:val="auto"/>
                <w:sz w:val="24"/>
              </w:rPr>
            </w:pPr>
          </w:p>
        </w:tc>
        <w:tc>
          <w:tcPr>
            <w:tcW w:w="1637" w:type="dxa"/>
          </w:tcPr>
          <w:p w14:paraId="01EC763B">
            <w:pPr>
              <w:pStyle w:val="38"/>
              <w:rPr>
                <w:rFonts w:hint="eastAsia" w:ascii="宋体" w:hAnsi="宋体" w:eastAsia="宋体" w:cs="宋体"/>
                <w:color w:val="auto"/>
                <w:sz w:val="24"/>
              </w:rPr>
            </w:pPr>
          </w:p>
        </w:tc>
        <w:tc>
          <w:tcPr>
            <w:tcW w:w="1716" w:type="dxa"/>
          </w:tcPr>
          <w:p w14:paraId="2E5B6B86">
            <w:pPr>
              <w:pStyle w:val="38"/>
              <w:rPr>
                <w:rFonts w:hint="eastAsia" w:ascii="宋体" w:hAnsi="宋体" w:eastAsia="宋体" w:cs="宋体"/>
                <w:color w:val="auto"/>
                <w:sz w:val="24"/>
              </w:rPr>
            </w:pPr>
          </w:p>
        </w:tc>
      </w:tr>
      <w:tr w14:paraId="72411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06" w:type="dxa"/>
          </w:tcPr>
          <w:p w14:paraId="016EE24F">
            <w:pPr>
              <w:pStyle w:val="38"/>
              <w:rPr>
                <w:rFonts w:hint="eastAsia" w:ascii="宋体" w:hAnsi="宋体" w:eastAsia="宋体" w:cs="宋体"/>
                <w:color w:val="auto"/>
                <w:sz w:val="24"/>
              </w:rPr>
            </w:pPr>
          </w:p>
        </w:tc>
        <w:tc>
          <w:tcPr>
            <w:tcW w:w="1905" w:type="dxa"/>
          </w:tcPr>
          <w:p w14:paraId="2E8B3666">
            <w:pPr>
              <w:pStyle w:val="38"/>
              <w:rPr>
                <w:rFonts w:hint="eastAsia" w:ascii="宋体" w:hAnsi="宋体" w:eastAsia="宋体" w:cs="宋体"/>
                <w:color w:val="auto"/>
                <w:sz w:val="24"/>
              </w:rPr>
            </w:pPr>
          </w:p>
        </w:tc>
        <w:tc>
          <w:tcPr>
            <w:tcW w:w="1908" w:type="dxa"/>
          </w:tcPr>
          <w:p w14:paraId="4A2672EF">
            <w:pPr>
              <w:pStyle w:val="38"/>
              <w:rPr>
                <w:rFonts w:hint="eastAsia" w:ascii="宋体" w:hAnsi="宋体" w:eastAsia="宋体" w:cs="宋体"/>
                <w:color w:val="auto"/>
                <w:sz w:val="24"/>
              </w:rPr>
            </w:pPr>
          </w:p>
        </w:tc>
        <w:tc>
          <w:tcPr>
            <w:tcW w:w="1637" w:type="dxa"/>
          </w:tcPr>
          <w:p w14:paraId="1B546FA7">
            <w:pPr>
              <w:pStyle w:val="38"/>
              <w:rPr>
                <w:rFonts w:hint="eastAsia" w:ascii="宋体" w:hAnsi="宋体" w:eastAsia="宋体" w:cs="宋体"/>
                <w:color w:val="auto"/>
                <w:sz w:val="24"/>
              </w:rPr>
            </w:pPr>
          </w:p>
        </w:tc>
        <w:tc>
          <w:tcPr>
            <w:tcW w:w="1716" w:type="dxa"/>
          </w:tcPr>
          <w:p w14:paraId="54C701E4">
            <w:pPr>
              <w:pStyle w:val="38"/>
              <w:rPr>
                <w:rFonts w:hint="eastAsia" w:ascii="宋体" w:hAnsi="宋体" w:eastAsia="宋体" w:cs="宋体"/>
                <w:color w:val="auto"/>
                <w:sz w:val="24"/>
              </w:rPr>
            </w:pPr>
          </w:p>
        </w:tc>
      </w:tr>
      <w:tr w14:paraId="39BF7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06" w:type="dxa"/>
          </w:tcPr>
          <w:p w14:paraId="0B7D8129">
            <w:pPr>
              <w:pStyle w:val="38"/>
              <w:rPr>
                <w:rFonts w:hint="eastAsia" w:ascii="宋体" w:hAnsi="宋体" w:eastAsia="宋体" w:cs="宋体"/>
                <w:color w:val="auto"/>
                <w:sz w:val="24"/>
              </w:rPr>
            </w:pPr>
          </w:p>
        </w:tc>
        <w:tc>
          <w:tcPr>
            <w:tcW w:w="1905" w:type="dxa"/>
          </w:tcPr>
          <w:p w14:paraId="52F2253D">
            <w:pPr>
              <w:pStyle w:val="38"/>
              <w:rPr>
                <w:rFonts w:hint="eastAsia" w:ascii="宋体" w:hAnsi="宋体" w:eastAsia="宋体" w:cs="宋体"/>
                <w:color w:val="auto"/>
                <w:sz w:val="24"/>
              </w:rPr>
            </w:pPr>
          </w:p>
        </w:tc>
        <w:tc>
          <w:tcPr>
            <w:tcW w:w="1908" w:type="dxa"/>
          </w:tcPr>
          <w:p w14:paraId="1C695917">
            <w:pPr>
              <w:pStyle w:val="38"/>
              <w:rPr>
                <w:rFonts w:hint="eastAsia" w:ascii="宋体" w:hAnsi="宋体" w:eastAsia="宋体" w:cs="宋体"/>
                <w:color w:val="auto"/>
                <w:sz w:val="24"/>
              </w:rPr>
            </w:pPr>
          </w:p>
        </w:tc>
        <w:tc>
          <w:tcPr>
            <w:tcW w:w="1637" w:type="dxa"/>
          </w:tcPr>
          <w:p w14:paraId="590E7205">
            <w:pPr>
              <w:pStyle w:val="38"/>
              <w:rPr>
                <w:rFonts w:hint="eastAsia" w:ascii="宋体" w:hAnsi="宋体" w:eastAsia="宋体" w:cs="宋体"/>
                <w:color w:val="auto"/>
                <w:sz w:val="24"/>
              </w:rPr>
            </w:pPr>
          </w:p>
        </w:tc>
        <w:tc>
          <w:tcPr>
            <w:tcW w:w="1716" w:type="dxa"/>
          </w:tcPr>
          <w:p w14:paraId="34F8440C">
            <w:pPr>
              <w:pStyle w:val="38"/>
              <w:rPr>
                <w:rFonts w:hint="eastAsia" w:ascii="宋体" w:hAnsi="宋体" w:eastAsia="宋体" w:cs="宋体"/>
                <w:color w:val="auto"/>
                <w:sz w:val="24"/>
              </w:rPr>
            </w:pPr>
          </w:p>
        </w:tc>
      </w:tr>
      <w:tr w14:paraId="35CBD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06" w:type="dxa"/>
          </w:tcPr>
          <w:p w14:paraId="25EB2CED">
            <w:pPr>
              <w:pStyle w:val="38"/>
              <w:rPr>
                <w:rFonts w:hint="eastAsia" w:ascii="宋体" w:hAnsi="宋体" w:eastAsia="宋体" w:cs="宋体"/>
                <w:color w:val="auto"/>
                <w:sz w:val="24"/>
              </w:rPr>
            </w:pPr>
          </w:p>
        </w:tc>
        <w:tc>
          <w:tcPr>
            <w:tcW w:w="1905" w:type="dxa"/>
          </w:tcPr>
          <w:p w14:paraId="5A236796">
            <w:pPr>
              <w:pStyle w:val="38"/>
              <w:rPr>
                <w:rFonts w:hint="eastAsia" w:ascii="宋体" w:hAnsi="宋体" w:eastAsia="宋体" w:cs="宋体"/>
                <w:color w:val="auto"/>
                <w:sz w:val="24"/>
              </w:rPr>
            </w:pPr>
          </w:p>
        </w:tc>
        <w:tc>
          <w:tcPr>
            <w:tcW w:w="1908" w:type="dxa"/>
          </w:tcPr>
          <w:p w14:paraId="6208DF5A">
            <w:pPr>
              <w:pStyle w:val="38"/>
              <w:rPr>
                <w:rFonts w:hint="eastAsia" w:ascii="宋体" w:hAnsi="宋体" w:eastAsia="宋体" w:cs="宋体"/>
                <w:color w:val="auto"/>
                <w:sz w:val="24"/>
              </w:rPr>
            </w:pPr>
          </w:p>
        </w:tc>
        <w:tc>
          <w:tcPr>
            <w:tcW w:w="1637" w:type="dxa"/>
          </w:tcPr>
          <w:p w14:paraId="524E32B7">
            <w:pPr>
              <w:pStyle w:val="38"/>
              <w:rPr>
                <w:rFonts w:hint="eastAsia" w:ascii="宋体" w:hAnsi="宋体" w:eastAsia="宋体" w:cs="宋体"/>
                <w:color w:val="auto"/>
                <w:sz w:val="24"/>
              </w:rPr>
            </w:pPr>
          </w:p>
        </w:tc>
        <w:tc>
          <w:tcPr>
            <w:tcW w:w="1716" w:type="dxa"/>
          </w:tcPr>
          <w:p w14:paraId="536CEEBA">
            <w:pPr>
              <w:pStyle w:val="38"/>
              <w:rPr>
                <w:rFonts w:hint="eastAsia" w:ascii="宋体" w:hAnsi="宋体" w:eastAsia="宋体" w:cs="宋体"/>
                <w:color w:val="auto"/>
                <w:sz w:val="24"/>
              </w:rPr>
            </w:pPr>
          </w:p>
        </w:tc>
      </w:tr>
      <w:tr w14:paraId="39AD5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06" w:type="dxa"/>
          </w:tcPr>
          <w:p w14:paraId="6D887ACC">
            <w:pPr>
              <w:pStyle w:val="38"/>
              <w:rPr>
                <w:rFonts w:hint="eastAsia" w:ascii="宋体" w:hAnsi="宋体" w:eastAsia="宋体" w:cs="宋体"/>
                <w:color w:val="auto"/>
                <w:sz w:val="24"/>
              </w:rPr>
            </w:pPr>
          </w:p>
        </w:tc>
        <w:tc>
          <w:tcPr>
            <w:tcW w:w="1905" w:type="dxa"/>
          </w:tcPr>
          <w:p w14:paraId="7351E0AF">
            <w:pPr>
              <w:pStyle w:val="38"/>
              <w:rPr>
                <w:rFonts w:hint="eastAsia" w:ascii="宋体" w:hAnsi="宋体" w:eastAsia="宋体" w:cs="宋体"/>
                <w:color w:val="auto"/>
                <w:sz w:val="24"/>
              </w:rPr>
            </w:pPr>
          </w:p>
        </w:tc>
        <w:tc>
          <w:tcPr>
            <w:tcW w:w="1908" w:type="dxa"/>
          </w:tcPr>
          <w:p w14:paraId="638AEDDB">
            <w:pPr>
              <w:pStyle w:val="38"/>
              <w:rPr>
                <w:rFonts w:hint="eastAsia" w:ascii="宋体" w:hAnsi="宋体" w:eastAsia="宋体" w:cs="宋体"/>
                <w:color w:val="auto"/>
                <w:sz w:val="24"/>
              </w:rPr>
            </w:pPr>
          </w:p>
        </w:tc>
        <w:tc>
          <w:tcPr>
            <w:tcW w:w="1637" w:type="dxa"/>
          </w:tcPr>
          <w:p w14:paraId="709E7678">
            <w:pPr>
              <w:pStyle w:val="38"/>
              <w:rPr>
                <w:rFonts w:hint="eastAsia" w:ascii="宋体" w:hAnsi="宋体" w:eastAsia="宋体" w:cs="宋体"/>
                <w:color w:val="auto"/>
                <w:sz w:val="24"/>
              </w:rPr>
            </w:pPr>
          </w:p>
        </w:tc>
        <w:tc>
          <w:tcPr>
            <w:tcW w:w="1716" w:type="dxa"/>
          </w:tcPr>
          <w:p w14:paraId="5C736DED">
            <w:pPr>
              <w:pStyle w:val="38"/>
              <w:rPr>
                <w:rFonts w:hint="eastAsia" w:ascii="宋体" w:hAnsi="宋体" w:eastAsia="宋体" w:cs="宋体"/>
                <w:color w:val="auto"/>
                <w:sz w:val="24"/>
              </w:rPr>
            </w:pPr>
          </w:p>
        </w:tc>
      </w:tr>
      <w:tr w14:paraId="16445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06" w:type="dxa"/>
          </w:tcPr>
          <w:p w14:paraId="3EDEEBA8">
            <w:pPr>
              <w:pStyle w:val="38"/>
              <w:spacing w:before="129"/>
              <w:ind w:left="450" w:right="441"/>
              <w:jc w:val="center"/>
              <w:rPr>
                <w:rFonts w:hint="eastAsia" w:ascii="宋体" w:hAnsi="宋体" w:eastAsia="宋体" w:cs="宋体"/>
                <w:color w:val="auto"/>
                <w:sz w:val="24"/>
              </w:rPr>
            </w:pPr>
            <w:r>
              <w:rPr>
                <w:rFonts w:hint="eastAsia" w:ascii="宋体" w:hAnsi="宋体" w:eastAsia="宋体" w:cs="宋体"/>
                <w:color w:val="auto"/>
                <w:sz w:val="24"/>
              </w:rPr>
              <w:t>...</w:t>
            </w:r>
          </w:p>
        </w:tc>
        <w:tc>
          <w:tcPr>
            <w:tcW w:w="1905" w:type="dxa"/>
          </w:tcPr>
          <w:p w14:paraId="1A213E72">
            <w:pPr>
              <w:pStyle w:val="38"/>
              <w:rPr>
                <w:rFonts w:hint="eastAsia" w:ascii="宋体" w:hAnsi="宋体" w:eastAsia="宋体" w:cs="宋体"/>
                <w:color w:val="auto"/>
                <w:sz w:val="24"/>
              </w:rPr>
            </w:pPr>
          </w:p>
        </w:tc>
        <w:tc>
          <w:tcPr>
            <w:tcW w:w="1908" w:type="dxa"/>
          </w:tcPr>
          <w:p w14:paraId="10EA9C06">
            <w:pPr>
              <w:pStyle w:val="38"/>
              <w:rPr>
                <w:rFonts w:hint="eastAsia" w:ascii="宋体" w:hAnsi="宋体" w:eastAsia="宋体" w:cs="宋体"/>
                <w:color w:val="auto"/>
                <w:sz w:val="24"/>
              </w:rPr>
            </w:pPr>
          </w:p>
        </w:tc>
        <w:tc>
          <w:tcPr>
            <w:tcW w:w="1637" w:type="dxa"/>
          </w:tcPr>
          <w:p w14:paraId="39C14D4F">
            <w:pPr>
              <w:pStyle w:val="38"/>
              <w:rPr>
                <w:rFonts w:hint="eastAsia" w:ascii="宋体" w:hAnsi="宋体" w:eastAsia="宋体" w:cs="宋体"/>
                <w:color w:val="auto"/>
                <w:sz w:val="24"/>
              </w:rPr>
            </w:pPr>
          </w:p>
        </w:tc>
        <w:tc>
          <w:tcPr>
            <w:tcW w:w="1716" w:type="dxa"/>
          </w:tcPr>
          <w:p w14:paraId="4F48EEB4">
            <w:pPr>
              <w:pStyle w:val="38"/>
              <w:rPr>
                <w:rFonts w:hint="eastAsia" w:ascii="宋体" w:hAnsi="宋体" w:eastAsia="宋体" w:cs="宋体"/>
                <w:color w:val="auto"/>
                <w:sz w:val="24"/>
              </w:rPr>
            </w:pPr>
          </w:p>
        </w:tc>
      </w:tr>
    </w:tbl>
    <w:p w14:paraId="15AD1DD8">
      <w:pPr>
        <w:pStyle w:val="7"/>
        <w:spacing w:before="7"/>
        <w:rPr>
          <w:rFonts w:hint="eastAsia" w:ascii="宋体" w:hAnsi="宋体" w:eastAsia="宋体" w:cs="宋体"/>
          <w:color w:val="auto"/>
          <w:sz w:val="18"/>
        </w:rPr>
      </w:pPr>
    </w:p>
    <w:p w14:paraId="0C245037">
      <w:pPr>
        <w:pStyle w:val="3"/>
        <w:spacing w:before="1"/>
        <w:ind w:left="216"/>
        <w:rPr>
          <w:rFonts w:hint="eastAsia" w:ascii="宋体" w:hAnsi="宋体" w:eastAsia="宋体" w:cs="宋体"/>
          <w:color w:val="auto"/>
        </w:rPr>
      </w:pPr>
      <w:r>
        <w:rPr>
          <w:rFonts w:hint="eastAsia" w:ascii="宋体" w:hAnsi="宋体" w:eastAsia="宋体" w:cs="宋体"/>
          <w:color w:val="auto"/>
        </w:rPr>
        <w:t>说明：须根据磋商文件要求附相关证明材料的完整清晰复印件并加盖供应商公章。</w:t>
      </w:r>
    </w:p>
    <w:p w14:paraId="1C66D77E">
      <w:pPr>
        <w:pStyle w:val="7"/>
        <w:rPr>
          <w:rFonts w:hint="eastAsia" w:ascii="宋体" w:hAnsi="宋体" w:eastAsia="宋体" w:cs="宋体"/>
          <w:b/>
          <w:color w:val="auto"/>
        </w:rPr>
      </w:pPr>
    </w:p>
    <w:p w14:paraId="7524F8CB">
      <w:pPr>
        <w:pStyle w:val="7"/>
        <w:rPr>
          <w:rFonts w:hint="eastAsia" w:ascii="宋体" w:hAnsi="宋体" w:eastAsia="宋体" w:cs="宋体"/>
          <w:b/>
          <w:color w:val="auto"/>
        </w:rPr>
      </w:pPr>
    </w:p>
    <w:p w14:paraId="1DB906F6">
      <w:pPr>
        <w:pStyle w:val="7"/>
        <w:rPr>
          <w:rFonts w:hint="eastAsia" w:ascii="宋体" w:hAnsi="宋体" w:eastAsia="宋体" w:cs="宋体"/>
          <w:b/>
          <w:color w:val="auto"/>
        </w:rPr>
      </w:pPr>
    </w:p>
    <w:p w14:paraId="1393B330">
      <w:pPr>
        <w:pStyle w:val="7"/>
        <w:rPr>
          <w:rFonts w:hint="eastAsia" w:ascii="宋体" w:hAnsi="宋体" w:eastAsia="宋体" w:cs="宋体"/>
          <w:b/>
          <w:color w:val="auto"/>
        </w:rPr>
      </w:pPr>
    </w:p>
    <w:p w14:paraId="6507997E">
      <w:pPr>
        <w:pStyle w:val="7"/>
        <w:spacing w:before="1"/>
        <w:rPr>
          <w:rFonts w:hint="eastAsia" w:ascii="宋体" w:hAnsi="宋体" w:eastAsia="宋体" w:cs="宋体"/>
          <w:b/>
          <w:color w:val="auto"/>
          <w:sz w:val="26"/>
        </w:rPr>
      </w:pPr>
    </w:p>
    <w:p w14:paraId="5B7267F6">
      <w:pPr>
        <w:pStyle w:val="7"/>
        <w:tabs>
          <w:tab w:val="left" w:pos="9362"/>
        </w:tabs>
        <w:ind w:left="474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5E4C1A71">
      <w:pPr>
        <w:pStyle w:val="7"/>
        <w:spacing w:before="3"/>
        <w:rPr>
          <w:rFonts w:hint="eastAsia" w:ascii="宋体" w:hAnsi="宋体" w:eastAsia="宋体" w:cs="宋体"/>
          <w:color w:val="auto"/>
          <w:sz w:val="10"/>
        </w:rPr>
      </w:pPr>
    </w:p>
    <w:p w14:paraId="30BD2F72">
      <w:pPr>
        <w:pStyle w:val="7"/>
        <w:tabs>
          <w:tab w:val="left" w:pos="9362"/>
        </w:tabs>
        <w:spacing w:before="74"/>
        <w:ind w:left="474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53F7B7C2">
      <w:pPr>
        <w:pStyle w:val="7"/>
        <w:spacing w:before="2"/>
        <w:rPr>
          <w:rFonts w:hint="eastAsia" w:ascii="宋体" w:hAnsi="宋体" w:eastAsia="宋体" w:cs="宋体"/>
          <w:color w:val="auto"/>
          <w:sz w:val="11"/>
        </w:rPr>
      </w:pPr>
    </w:p>
    <w:p w14:paraId="1D067489">
      <w:pPr>
        <w:pStyle w:val="7"/>
        <w:tabs>
          <w:tab w:val="left" w:pos="7386"/>
          <w:tab w:val="left" w:pos="8226"/>
          <w:tab w:val="left" w:pos="9067"/>
        </w:tabs>
        <w:spacing w:before="66"/>
        <w:ind w:left="5346"/>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3F14795D">
      <w:pPr>
        <w:spacing w:after="0"/>
        <w:rPr>
          <w:rFonts w:hint="eastAsia" w:ascii="宋体" w:hAnsi="宋体" w:eastAsia="宋体" w:cs="宋体"/>
          <w:color w:val="auto"/>
        </w:rPr>
        <w:sectPr>
          <w:pgSz w:w="11930" w:h="16860"/>
          <w:pgMar w:top="1380" w:right="1060" w:bottom="1320" w:left="1200" w:header="0" w:footer="1137" w:gutter="0"/>
          <w:pgNumType w:fmt="decimal"/>
          <w:cols w:space="720" w:num="1"/>
        </w:sectPr>
      </w:pPr>
    </w:p>
    <w:p w14:paraId="496C164F">
      <w:pPr>
        <w:keepNext w:val="0"/>
        <w:keepLines w:val="0"/>
        <w:pageBreakBefore w:val="0"/>
        <w:overflowPunct/>
        <w:topLinePunct w:val="0"/>
        <w:bidi w:val="0"/>
        <w:spacing w:line="394" w:lineRule="exact"/>
        <w:jc w:val="both"/>
        <w:rPr>
          <w:rFonts w:hint="eastAsia" w:ascii="宋体" w:hAnsi="宋体" w:eastAsia="宋体" w:cs="宋体"/>
          <w:b/>
          <w:color w:val="auto"/>
          <w:sz w:val="28"/>
          <w:lang w:val="en-US" w:eastAsia="zh-CN"/>
        </w:rPr>
      </w:pPr>
    </w:p>
    <w:p w14:paraId="798DE552">
      <w:pPr>
        <w:keepNext w:val="0"/>
        <w:keepLines w:val="0"/>
        <w:pageBreakBefore w:val="0"/>
        <w:overflowPunct/>
        <w:topLinePunct w:val="0"/>
        <w:bidi w:val="0"/>
        <w:spacing w:line="394" w:lineRule="exact"/>
        <w:jc w:val="center"/>
        <w:rPr>
          <w:rFonts w:hint="eastAsia" w:ascii="宋体" w:hAnsi="宋体" w:eastAsia="宋体" w:cs="宋体"/>
          <w:b/>
          <w:color w:val="auto"/>
          <w:sz w:val="28"/>
          <w:lang w:eastAsia="zh-CN"/>
        </w:rPr>
      </w:pPr>
      <w:r>
        <w:rPr>
          <w:rFonts w:hint="eastAsia" w:ascii="宋体" w:hAnsi="宋体" w:eastAsia="宋体" w:cs="宋体"/>
          <w:b/>
          <w:color w:val="auto"/>
          <w:sz w:val="28"/>
          <w:lang w:val="en-US" w:eastAsia="zh-CN"/>
        </w:rPr>
        <w:t>六、类似项目业绩一览</w:t>
      </w:r>
      <w:r>
        <w:rPr>
          <w:rFonts w:hint="eastAsia" w:ascii="宋体" w:hAnsi="宋体" w:eastAsia="宋体" w:cs="宋体"/>
          <w:b/>
          <w:color w:val="auto"/>
          <w:sz w:val="28"/>
        </w:rPr>
        <w:t>表</w:t>
      </w:r>
      <w:r>
        <w:rPr>
          <w:rFonts w:hint="eastAsia" w:ascii="宋体" w:hAnsi="宋体" w:eastAsia="宋体" w:cs="宋体"/>
          <w:b/>
          <w:color w:val="auto"/>
          <w:sz w:val="28"/>
          <w:lang w:eastAsia="zh-CN"/>
        </w:rPr>
        <w:t>（</w:t>
      </w:r>
      <w:r>
        <w:rPr>
          <w:rFonts w:hint="eastAsia" w:ascii="宋体" w:hAnsi="宋体" w:eastAsia="宋体" w:cs="宋体"/>
          <w:b/>
          <w:color w:val="auto"/>
          <w:sz w:val="28"/>
          <w:lang w:val="en-US" w:eastAsia="zh-CN"/>
        </w:rPr>
        <w:t>参考格式</w:t>
      </w:r>
      <w:r>
        <w:rPr>
          <w:rFonts w:hint="eastAsia" w:ascii="宋体" w:hAnsi="宋体" w:eastAsia="宋体" w:cs="宋体"/>
          <w:b/>
          <w:color w:val="auto"/>
          <w:sz w:val="28"/>
          <w:lang w:eastAsia="zh-CN"/>
        </w:rPr>
        <w:t>）</w:t>
      </w:r>
    </w:p>
    <w:p w14:paraId="19300243">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bl>
      <w:tblPr>
        <w:tblStyle w:val="19"/>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853"/>
        <w:gridCol w:w="2456"/>
        <w:gridCol w:w="2350"/>
        <w:gridCol w:w="1100"/>
      </w:tblGrid>
      <w:tr w14:paraId="495A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4" w:type="dxa"/>
            <w:noWrap w:val="0"/>
            <w:vAlign w:val="center"/>
          </w:tcPr>
          <w:p w14:paraId="4BCD732E">
            <w:pPr>
              <w:keepNext w:val="0"/>
              <w:keepLines w:val="0"/>
              <w:pageBreakBefore w:val="0"/>
              <w:overflowPunct/>
              <w:topLinePunct w:val="0"/>
              <w:bidi w:val="0"/>
              <w:spacing w:line="394"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53" w:type="dxa"/>
            <w:noWrap w:val="0"/>
            <w:vAlign w:val="center"/>
          </w:tcPr>
          <w:p w14:paraId="78C61D43">
            <w:pPr>
              <w:keepNext w:val="0"/>
              <w:keepLines w:val="0"/>
              <w:pageBreakBefore w:val="0"/>
              <w:overflowPunct/>
              <w:topLinePunct w:val="0"/>
              <w:bidi w:val="0"/>
              <w:spacing w:line="394"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项目名称</w:t>
            </w:r>
          </w:p>
        </w:tc>
        <w:tc>
          <w:tcPr>
            <w:tcW w:w="2456" w:type="dxa"/>
            <w:noWrap w:val="0"/>
            <w:vAlign w:val="center"/>
          </w:tcPr>
          <w:p w14:paraId="0581ED8F">
            <w:pPr>
              <w:keepNext w:val="0"/>
              <w:keepLines w:val="0"/>
              <w:pageBreakBefore w:val="0"/>
              <w:overflowPunct/>
              <w:topLinePunct w:val="0"/>
              <w:bidi w:val="0"/>
              <w:spacing w:line="394"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合同单位名称</w:t>
            </w:r>
          </w:p>
        </w:tc>
        <w:tc>
          <w:tcPr>
            <w:tcW w:w="2350" w:type="dxa"/>
            <w:noWrap w:val="0"/>
            <w:vAlign w:val="center"/>
          </w:tcPr>
          <w:p w14:paraId="43EF5C7D">
            <w:pPr>
              <w:keepNext w:val="0"/>
              <w:keepLines w:val="0"/>
              <w:pageBreakBefore w:val="0"/>
              <w:overflowPunct/>
              <w:topLinePunct w:val="0"/>
              <w:bidi w:val="0"/>
              <w:spacing w:line="394"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合同签订时间</w:t>
            </w:r>
          </w:p>
        </w:tc>
        <w:tc>
          <w:tcPr>
            <w:tcW w:w="1100" w:type="dxa"/>
            <w:noWrap w:val="0"/>
            <w:vAlign w:val="center"/>
          </w:tcPr>
          <w:p w14:paraId="1133B1A3">
            <w:pPr>
              <w:keepNext w:val="0"/>
              <w:keepLines w:val="0"/>
              <w:pageBreakBefore w:val="0"/>
              <w:overflowPunct/>
              <w:topLinePunct w:val="0"/>
              <w:bidi w:val="0"/>
              <w:spacing w:line="394"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7E1F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64" w:type="dxa"/>
            <w:noWrap w:val="0"/>
            <w:vAlign w:val="center"/>
          </w:tcPr>
          <w:p w14:paraId="2F289D50">
            <w:pPr>
              <w:keepNext w:val="0"/>
              <w:keepLines w:val="0"/>
              <w:pageBreakBefore w:val="0"/>
              <w:overflowPunct/>
              <w:topLinePunct w:val="0"/>
              <w:bidi w:val="0"/>
              <w:spacing w:line="394"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53" w:type="dxa"/>
            <w:noWrap w:val="0"/>
            <w:vAlign w:val="top"/>
          </w:tcPr>
          <w:p w14:paraId="7B48DF1F">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456" w:type="dxa"/>
            <w:noWrap w:val="0"/>
            <w:vAlign w:val="top"/>
          </w:tcPr>
          <w:p w14:paraId="2D35952E">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350" w:type="dxa"/>
            <w:noWrap w:val="0"/>
            <w:vAlign w:val="top"/>
          </w:tcPr>
          <w:p w14:paraId="2FDEB773">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1100" w:type="dxa"/>
            <w:noWrap w:val="0"/>
            <w:vAlign w:val="top"/>
          </w:tcPr>
          <w:p w14:paraId="392FBE5B">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r>
      <w:tr w14:paraId="44C5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4" w:type="dxa"/>
            <w:noWrap w:val="0"/>
            <w:vAlign w:val="center"/>
          </w:tcPr>
          <w:p w14:paraId="5DC97F75">
            <w:pPr>
              <w:keepNext w:val="0"/>
              <w:keepLines w:val="0"/>
              <w:pageBreakBefore w:val="0"/>
              <w:overflowPunct/>
              <w:topLinePunct w:val="0"/>
              <w:bidi w:val="0"/>
              <w:spacing w:line="394"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53" w:type="dxa"/>
            <w:noWrap w:val="0"/>
            <w:vAlign w:val="top"/>
          </w:tcPr>
          <w:p w14:paraId="258B02C8">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456" w:type="dxa"/>
            <w:noWrap w:val="0"/>
            <w:vAlign w:val="top"/>
          </w:tcPr>
          <w:p w14:paraId="053BE727">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350" w:type="dxa"/>
            <w:noWrap w:val="0"/>
            <w:vAlign w:val="top"/>
          </w:tcPr>
          <w:p w14:paraId="76543778">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1100" w:type="dxa"/>
            <w:noWrap w:val="0"/>
            <w:vAlign w:val="top"/>
          </w:tcPr>
          <w:p w14:paraId="50DCA5F6">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r>
      <w:tr w14:paraId="0592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 w:type="dxa"/>
            <w:noWrap w:val="0"/>
            <w:vAlign w:val="center"/>
          </w:tcPr>
          <w:p w14:paraId="740BDD00">
            <w:pPr>
              <w:keepNext w:val="0"/>
              <w:keepLines w:val="0"/>
              <w:pageBreakBefore w:val="0"/>
              <w:overflowPunct/>
              <w:topLinePunct w:val="0"/>
              <w:bidi w:val="0"/>
              <w:spacing w:line="394"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53" w:type="dxa"/>
            <w:noWrap w:val="0"/>
            <w:vAlign w:val="top"/>
          </w:tcPr>
          <w:p w14:paraId="41171851">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456" w:type="dxa"/>
            <w:noWrap w:val="0"/>
            <w:vAlign w:val="top"/>
          </w:tcPr>
          <w:p w14:paraId="29A88B77">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350" w:type="dxa"/>
            <w:noWrap w:val="0"/>
            <w:vAlign w:val="top"/>
          </w:tcPr>
          <w:p w14:paraId="6117BCC4">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1100" w:type="dxa"/>
            <w:noWrap w:val="0"/>
            <w:vAlign w:val="top"/>
          </w:tcPr>
          <w:p w14:paraId="57DBDF70">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r>
      <w:tr w14:paraId="45F0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64" w:type="dxa"/>
            <w:noWrap w:val="0"/>
            <w:vAlign w:val="center"/>
          </w:tcPr>
          <w:p w14:paraId="6FC3873D">
            <w:pPr>
              <w:keepNext w:val="0"/>
              <w:keepLines w:val="0"/>
              <w:pageBreakBefore w:val="0"/>
              <w:overflowPunct/>
              <w:topLinePunct w:val="0"/>
              <w:bidi w:val="0"/>
              <w:spacing w:line="394"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53" w:type="dxa"/>
            <w:noWrap w:val="0"/>
            <w:vAlign w:val="top"/>
          </w:tcPr>
          <w:p w14:paraId="25C1AB10">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456" w:type="dxa"/>
            <w:noWrap w:val="0"/>
            <w:vAlign w:val="top"/>
          </w:tcPr>
          <w:p w14:paraId="36D88C92">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350" w:type="dxa"/>
            <w:noWrap w:val="0"/>
            <w:vAlign w:val="top"/>
          </w:tcPr>
          <w:p w14:paraId="04580060">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1100" w:type="dxa"/>
            <w:noWrap w:val="0"/>
            <w:vAlign w:val="top"/>
          </w:tcPr>
          <w:p w14:paraId="4A1A85C5">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r>
      <w:tr w14:paraId="2569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4" w:type="dxa"/>
            <w:noWrap w:val="0"/>
            <w:vAlign w:val="center"/>
          </w:tcPr>
          <w:p w14:paraId="6400220C">
            <w:pPr>
              <w:keepNext w:val="0"/>
              <w:keepLines w:val="0"/>
              <w:pageBreakBefore w:val="0"/>
              <w:overflowPunct/>
              <w:topLinePunct w:val="0"/>
              <w:bidi w:val="0"/>
              <w:spacing w:line="394"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1853" w:type="dxa"/>
            <w:noWrap w:val="0"/>
            <w:vAlign w:val="top"/>
          </w:tcPr>
          <w:p w14:paraId="238D3F40">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456" w:type="dxa"/>
            <w:noWrap w:val="0"/>
            <w:vAlign w:val="top"/>
          </w:tcPr>
          <w:p w14:paraId="628D970A">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350" w:type="dxa"/>
            <w:noWrap w:val="0"/>
            <w:vAlign w:val="top"/>
          </w:tcPr>
          <w:p w14:paraId="13FB75E1">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1100" w:type="dxa"/>
            <w:noWrap w:val="0"/>
            <w:vAlign w:val="top"/>
          </w:tcPr>
          <w:p w14:paraId="6F3F6286">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r>
      <w:tr w14:paraId="0E14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4" w:type="dxa"/>
            <w:tcBorders>
              <w:bottom w:val="single" w:color="auto" w:sz="4" w:space="0"/>
            </w:tcBorders>
            <w:noWrap w:val="0"/>
            <w:vAlign w:val="center"/>
          </w:tcPr>
          <w:p w14:paraId="72DE7C17">
            <w:pPr>
              <w:keepNext w:val="0"/>
              <w:keepLines w:val="0"/>
              <w:pageBreakBefore w:val="0"/>
              <w:overflowPunct/>
              <w:topLinePunct w:val="0"/>
              <w:bidi w:val="0"/>
              <w:spacing w:line="394" w:lineRule="exact"/>
              <w:jc w:val="center"/>
              <w:rPr>
                <w:rFonts w:hint="eastAsia" w:ascii="宋体" w:hAnsi="宋体" w:eastAsia="宋体" w:cs="宋体"/>
                <w:b/>
                <w:color w:val="auto"/>
                <w:sz w:val="24"/>
                <w:szCs w:val="24"/>
                <w:highlight w:val="none"/>
              </w:rPr>
            </w:pPr>
          </w:p>
        </w:tc>
        <w:tc>
          <w:tcPr>
            <w:tcW w:w="1853" w:type="dxa"/>
            <w:tcBorders>
              <w:bottom w:val="single" w:color="auto" w:sz="4" w:space="0"/>
            </w:tcBorders>
            <w:noWrap w:val="0"/>
            <w:vAlign w:val="top"/>
          </w:tcPr>
          <w:p w14:paraId="2794C2E2">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456" w:type="dxa"/>
            <w:tcBorders>
              <w:bottom w:val="single" w:color="auto" w:sz="4" w:space="0"/>
            </w:tcBorders>
            <w:noWrap w:val="0"/>
            <w:vAlign w:val="top"/>
          </w:tcPr>
          <w:p w14:paraId="41E1394B">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2350" w:type="dxa"/>
            <w:tcBorders>
              <w:bottom w:val="single" w:color="auto" w:sz="4" w:space="0"/>
            </w:tcBorders>
            <w:noWrap w:val="0"/>
            <w:vAlign w:val="top"/>
          </w:tcPr>
          <w:p w14:paraId="2669704C">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c>
          <w:tcPr>
            <w:tcW w:w="1100" w:type="dxa"/>
            <w:tcBorders>
              <w:bottom w:val="single" w:color="auto" w:sz="4" w:space="0"/>
            </w:tcBorders>
            <w:noWrap w:val="0"/>
            <w:vAlign w:val="top"/>
          </w:tcPr>
          <w:p w14:paraId="41A9C665">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tc>
      </w:tr>
    </w:tbl>
    <w:p w14:paraId="5F8AE304">
      <w:pPr>
        <w:keepNext w:val="0"/>
        <w:keepLines w:val="0"/>
        <w:pageBreakBefore w:val="0"/>
        <w:overflowPunct/>
        <w:topLinePunct w:val="0"/>
        <w:bidi w:val="0"/>
        <w:spacing w:line="394"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需后附合同或中标通知书扫描件加盖公章</w:t>
      </w:r>
    </w:p>
    <w:p w14:paraId="11BD1405">
      <w:pPr>
        <w:keepNext w:val="0"/>
        <w:keepLines w:val="0"/>
        <w:pageBreakBefore w:val="0"/>
        <w:overflowPunct/>
        <w:topLinePunct w:val="0"/>
        <w:bidi w:val="0"/>
        <w:spacing w:line="394" w:lineRule="exact"/>
        <w:rPr>
          <w:rFonts w:hint="eastAsia" w:ascii="宋体" w:hAnsi="宋体" w:eastAsia="宋体" w:cs="宋体"/>
          <w:color w:val="auto"/>
          <w:sz w:val="24"/>
          <w:szCs w:val="24"/>
          <w:highlight w:val="none"/>
        </w:rPr>
      </w:pPr>
    </w:p>
    <w:p w14:paraId="1813833A">
      <w:pPr>
        <w:pStyle w:val="9"/>
        <w:rPr>
          <w:rFonts w:hint="eastAsia" w:ascii="宋体" w:hAnsi="宋体" w:eastAsia="宋体" w:cs="宋体"/>
          <w:color w:val="auto"/>
        </w:rPr>
      </w:pPr>
    </w:p>
    <w:p w14:paraId="10FE205F">
      <w:pPr>
        <w:keepNext w:val="0"/>
        <w:keepLines w:val="0"/>
        <w:pageBreakBefore w:val="0"/>
        <w:overflowPunct/>
        <w:topLinePunct w:val="0"/>
        <w:bidi w:val="0"/>
        <w:spacing w:line="394"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D5A7C92">
      <w:pPr>
        <w:keepNext w:val="0"/>
        <w:keepLines w:val="0"/>
        <w:pageBreakBefore w:val="0"/>
        <w:overflowPunct/>
        <w:topLinePunct w:val="0"/>
        <w:bidi w:val="0"/>
        <w:spacing w:line="394"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88562EC">
      <w:pPr>
        <w:spacing w:before="57"/>
        <w:ind w:right="0" w:firstLine="480" w:firstLineChars="200"/>
        <w:jc w:val="left"/>
        <w:rPr>
          <w:rFonts w:hint="eastAsia" w:ascii="宋体" w:hAnsi="宋体" w:eastAsia="宋体" w:cs="宋体"/>
          <w:b/>
          <w:color w:val="auto"/>
          <w:sz w:val="22"/>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期：</w:t>
      </w:r>
    </w:p>
    <w:p w14:paraId="18AC6ACE">
      <w:pPr>
        <w:spacing w:before="57"/>
        <w:ind w:left="216" w:right="0" w:firstLine="0"/>
        <w:jc w:val="left"/>
        <w:rPr>
          <w:rFonts w:hint="eastAsia" w:ascii="宋体" w:hAnsi="宋体" w:eastAsia="宋体" w:cs="宋体"/>
          <w:b/>
          <w:color w:val="auto"/>
          <w:sz w:val="22"/>
        </w:rPr>
      </w:pPr>
    </w:p>
    <w:p w14:paraId="49D23E4D">
      <w:pPr>
        <w:spacing w:before="37"/>
        <w:ind w:left="217" w:right="358" w:firstLine="0"/>
        <w:jc w:val="center"/>
        <w:rPr>
          <w:rFonts w:hint="eastAsia" w:ascii="宋体" w:hAnsi="宋体" w:eastAsia="宋体" w:cs="宋体"/>
          <w:b/>
          <w:color w:val="auto"/>
          <w:sz w:val="28"/>
        </w:rPr>
      </w:pPr>
    </w:p>
    <w:p w14:paraId="45F3990D">
      <w:pPr>
        <w:spacing w:before="37"/>
        <w:ind w:left="217" w:right="358" w:firstLine="0"/>
        <w:jc w:val="center"/>
        <w:rPr>
          <w:rFonts w:hint="eastAsia" w:ascii="宋体" w:hAnsi="宋体" w:eastAsia="宋体" w:cs="宋体"/>
          <w:b/>
          <w:color w:val="auto"/>
          <w:sz w:val="28"/>
          <w:lang w:val="en-US" w:eastAsia="zh-CN"/>
        </w:rPr>
      </w:pPr>
    </w:p>
    <w:p w14:paraId="0A24FB71">
      <w:pPr>
        <w:spacing w:before="37"/>
        <w:ind w:left="217" w:right="358" w:firstLine="0"/>
        <w:jc w:val="center"/>
        <w:rPr>
          <w:rFonts w:hint="eastAsia" w:ascii="宋体" w:hAnsi="宋体" w:eastAsia="宋体" w:cs="宋体"/>
          <w:b/>
          <w:color w:val="auto"/>
          <w:sz w:val="28"/>
          <w:lang w:val="en-US" w:eastAsia="zh-CN"/>
        </w:rPr>
      </w:pPr>
    </w:p>
    <w:p w14:paraId="3B53C98C">
      <w:pPr>
        <w:spacing w:before="37"/>
        <w:ind w:left="217" w:right="358" w:firstLine="0"/>
        <w:jc w:val="center"/>
        <w:rPr>
          <w:rFonts w:hint="eastAsia" w:ascii="宋体" w:hAnsi="宋体" w:eastAsia="宋体" w:cs="宋体"/>
          <w:b/>
          <w:color w:val="auto"/>
          <w:sz w:val="28"/>
          <w:lang w:val="en-US" w:eastAsia="zh-CN"/>
        </w:rPr>
      </w:pPr>
    </w:p>
    <w:p w14:paraId="3B79D90C">
      <w:pPr>
        <w:spacing w:before="37"/>
        <w:ind w:left="217" w:right="358" w:firstLine="0"/>
        <w:jc w:val="center"/>
        <w:rPr>
          <w:rFonts w:hint="eastAsia" w:ascii="宋体" w:hAnsi="宋体" w:eastAsia="宋体" w:cs="宋体"/>
          <w:b/>
          <w:color w:val="auto"/>
          <w:sz w:val="28"/>
          <w:lang w:val="en-US" w:eastAsia="zh-CN"/>
        </w:rPr>
      </w:pPr>
    </w:p>
    <w:p w14:paraId="6CCFB90E">
      <w:pPr>
        <w:spacing w:before="37"/>
        <w:ind w:left="217" w:right="358" w:firstLine="0"/>
        <w:jc w:val="center"/>
        <w:rPr>
          <w:rFonts w:hint="eastAsia" w:ascii="宋体" w:hAnsi="宋体" w:eastAsia="宋体" w:cs="宋体"/>
          <w:b/>
          <w:color w:val="auto"/>
          <w:sz w:val="28"/>
          <w:lang w:val="en-US" w:eastAsia="zh-CN"/>
        </w:rPr>
      </w:pPr>
    </w:p>
    <w:p w14:paraId="6422A80E">
      <w:pPr>
        <w:spacing w:before="37"/>
        <w:ind w:left="217" w:right="358" w:firstLine="0"/>
        <w:jc w:val="center"/>
        <w:rPr>
          <w:rFonts w:hint="eastAsia" w:ascii="宋体" w:hAnsi="宋体" w:eastAsia="宋体" w:cs="宋体"/>
          <w:b/>
          <w:color w:val="auto"/>
          <w:sz w:val="28"/>
          <w:lang w:val="en-US" w:eastAsia="zh-CN"/>
        </w:rPr>
      </w:pPr>
    </w:p>
    <w:p w14:paraId="4D29639F">
      <w:pPr>
        <w:spacing w:before="37"/>
        <w:ind w:left="217" w:right="358" w:firstLine="0"/>
        <w:jc w:val="center"/>
        <w:rPr>
          <w:rFonts w:hint="eastAsia" w:ascii="宋体" w:hAnsi="宋体" w:eastAsia="宋体" w:cs="宋体"/>
          <w:b/>
          <w:color w:val="auto"/>
          <w:sz w:val="28"/>
          <w:lang w:val="en-US" w:eastAsia="zh-CN"/>
        </w:rPr>
      </w:pPr>
    </w:p>
    <w:p w14:paraId="42B7E6A6">
      <w:pPr>
        <w:spacing w:before="37"/>
        <w:ind w:left="217" w:right="358" w:firstLine="0"/>
        <w:jc w:val="center"/>
        <w:rPr>
          <w:rFonts w:hint="eastAsia" w:ascii="宋体" w:hAnsi="宋体" w:eastAsia="宋体" w:cs="宋体"/>
          <w:b/>
          <w:color w:val="auto"/>
          <w:sz w:val="28"/>
          <w:lang w:val="en-US" w:eastAsia="zh-CN"/>
        </w:rPr>
      </w:pPr>
    </w:p>
    <w:p w14:paraId="4FCF2C97">
      <w:pPr>
        <w:spacing w:before="37"/>
        <w:ind w:left="217" w:right="358" w:firstLine="0"/>
        <w:jc w:val="center"/>
        <w:rPr>
          <w:rFonts w:hint="eastAsia" w:ascii="宋体" w:hAnsi="宋体" w:eastAsia="宋体" w:cs="宋体"/>
          <w:b/>
          <w:color w:val="auto"/>
          <w:sz w:val="28"/>
          <w:lang w:val="en-US" w:eastAsia="zh-CN"/>
        </w:rPr>
      </w:pPr>
    </w:p>
    <w:p w14:paraId="0453EF53">
      <w:pPr>
        <w:spacing w:before="37"/>
        <w:ind w:left="217" w:right="358" w:firstLine="0"/>
        <w:jc w:val="center"/>
        <w:rPr>
          <w:rFonts w:hint="eastAsia" w:ascii="宋体" w:hAnsi="宋体" w:eastAsia="宋体" w:cs="宋体"/>
          <w:b/>
          <w:color w:val="auto"/>
          <w:sz w:val="28"/>
          <w:lang w:val="en-US" w:eastAsia="zh-CN"/>
        </w:rPr>
      </w:pPr>
    </w:p>
    <w:p w14:paraId="1F20E3E3">
      <w:pPr>
        <w:spacing w:before="37"/>
        <w:ind w:left="217" w:right="358" w:firstLine="0"/>
        <w:jc w:val="center"/>
        <w:rPr>
          <w:rFonts w:hint="eastAsia" w:ascii="宋体" w:hAnsi="宋体" w:eastAsia="宋体" w:cs="宋体"/>
          <w:b/>
          <w:color w:val="auto"/>
          <w:sz w:val="28"/>
          <w:lang w:val="en-US" w:eastAsia="zh-CN"/>
        </w:rPr>
      </w:pPr>
    </w:p>
    <w:p w14:paraId="0C639BC3">
      <w:pPr>
        <w:spacing w:before="37"/>
        <w:ind w:left="217" w:right="358" w:firstLine="0"/>
        <w:jc w:val="center"/>
        <w:rPr>
          <w:rFonts w:hint="eastAsia" w:ascii="宋体" w:hAnsi="宋体" w:eastAsia="宋体" w:cs="宋体"/>
          <w:b/>
          <w:color w:val="auto"/>
          <w:sz w:val="28"/>
        </w:rPr>
      </w:pPr>
      <w:r>
        <w:rPr>
          <w:rFonts w:hint="eastAsia" w:ascii="宋体" w:hAnsi="宋体" w:eastAsia="宋体" w:cs="宋体"/>
          <w:b/>
          <w:color w:val="auto"/>
          <w:sz w:val="28"/>
          <w:lang w:val="en-US" w:eastAsia="zh-CN"/>
        </w:rPr>
        <w:t>七</w:t>
      </w:r>
      <w:r>
        <w:rPr>
          <w:rFonts w:hint="eastAsia" w:ascii="宋体" w:hAnsi="宋体" w:eastAsia="宋体" w:cs="宋体"/>
          <w:b/>
          <w:color w:val="auto"/>
          <w:sz w:val="28"/>
        </w:rPr>
        <w:t>、相关技术方案、措施、承诺</w:t>
      </w:r>
    </w:p>
    <w:p w14:paraId="2F332CAD">
      <w:pPr>
        <w:pStyle w:val="7"/>
        <w:rPr>
          <w:rFonts w:hint="eastAsia" w:ascii="宋体" w:hAnsi="宋体" w:eastAsia="宋体" w:cs="宋体"/>
          <w:b/>
          <w:color w:val="auto"/>
          <w:sz w:val="28"/>
        </w:rPr>
      </w:pPr>
    </w:p>
    <w:p w14:paraId="1554D57F">
      <w:pPr>
        <w:pStyle w:val="7"/>
        <w:rPr>
          <w:rFonts w:hint="eastAsia" w:ascii="宋体" w:hAnsi="宋体" w:eastAsia="宋体" w:cs="宋体"/>
          <w:b/>
          <w:color w:val="auto"/>
          <w:sz w:val="28"/>
        </w:rPr>
      </w:pPr>
    </w:p>
    <w:p w14:paraId="12DE5EF3">
      <w:pPr>
        <w:pStyle w:val="7"/>
        <w:rPr>
          <w:rFonts w:hint="eastAsia" w:ascii="宋体" w:hAnsi="宋体" w:eastAsia="宋体" w:cs="宋体"/>
          <w:b/>
          <w:color w:val="auto"/>
          <w:sz w:val="28"/>
        </w:rPr>
      </w:pPr>
    </w:p>
    <w:p w14:paraId="3E4EBEED">
      <w:pPr>
        <w:pStyle w:val="7"/>
        <w:spacing w:before="205" w:line="362" w:lineRule="auto"/>
        <w:ind w:left="216" w:right="304" w:firstLine="480"/>
        <w:rPr>
          <w:rFonts w:hint="eastAsia" w:ascii="宋体" w:hAnsi="宋体" w:eastAsia="宋体" w:cs="宋体"/>
          <w:color w:val="auto"/>
        </w:rPr>
      </w:pPr>
      <w:r>
        <w:rPr>
          <w:rFonts w:hint="eastAsia" w:ascii="宋体" w:hAnsi="宋体" w:eastAsia="宋体" w:cs="宋体"/>
          <w:color w:val="auto"/>
        </w:rPr>
        <w:t>由各供应商自行编写，格式不限。目录清晰、内容详尽、易于理解和评审并富有建设性的技术方案将在评标时具有优势。</w:t>
      </w:r>
    </w:p>
    <w:p w14:paraId="01F9B7C2">
      <w:pPr>
        <w:pStyle w:val="7"/>
        <w:spacing w:before="5" w:line="364" w:lineRule="auto"/>
        <w:ind w:left="216" w:right="358" w:firstLine="480"/>
        <w:jc w:val="both"/>
        <w:rPr>
          <w:rFonts w:hint="eastAsia" w:ascii="宋体" w:hAnsi="宋体" w:eastAsia="宋体" w:cs="宋体"/>
          <w:color w:val="auto"/>
        </w:rPr>
      </w:pPr>
      <w:r>
        <w:rPr>
          <w:rFonts w:hint="eastAsia" w:ascii="宋体" w:hAnsi="宋体" w:eastAsia="宋体" w:cs="宋体"/>
          <w:color w:val="auto"/>
          <w:spacing w:val="-7"/>
        </w:rPr>
        <w:t>说明：技术文件的编制原则，一是按磋商文件要求，提供相应说明、资料、表格以</w:t>
      </w:r>
      <w:r>
        <w:rPr>
          <w:rFonts w:hint="eastAsia" w:ascii="宋体" w:hAnsi="宋体" w:eastAsia="宋体" w:cs="宋体"/>
          <w:color w:val="auto"/>
          <w:spacing w:val="-3"/>
        </w:rPr>
        <w:t>证明所投项目是否响应磋商文件要求；二是对应评分标准，充分体现所投项目对于评分</w:t>
      </w:r>
      <w:r>
        <w:rPr>
          <w:rFonts w:hint="eastAsia" w:ascii="宋体" w:hAnsi="宋体" w:eastAsia="宋体" w:cs="宋体"/>
          <w:color w:val="auto"/>
        </w:rPr>
        <w:t>标准的响应程度和优势。</w:t>
      </w:r>
    </w:p>
    <w:p w14:paraId="7D3095B1">
      <w:pPr>
        <w:spacing w:after="0" w:line="364" w:lineRule="auto"/>
        <w:jc w:val="both"/>
        <w:rPr>
          <w:rFonts w:hint="eastAsia" w:ascii="宋体" w:hAnsi="宋体" w:eastAsia="宋体" w:cs="宋体"/>
          <w:color w:val="auto"/>
        </w:rPr>
        <w:sectPr>
          <w:pgSz w:w="11930" w:h="16860"/>
          <w:pgMar w:top="1380" w:right="1060" w:bottom="1320" w:left="1200" w:header="0" w:footer="1137" w:gutter="0"/>
          <w:pgNumType w:fmt="decimal"/>
          <w:cols w:space="720" w:num="1"/>
        </w:sectPr>
      </w:pPr>
    </w:p>
    <w:p w14:paraId="6ADF55E7">
      <w:pPr>
        <w:spacing w:before="37"/>
        <w:ind w:left="217" w:right="356" w:firstLine="0"/>
        <w:jc w:val="center"/>
        <w:rPr>
          <w:rFonts w:hint="eastAsia" w:ascii="宋体" w:hAnsi="宋体" w:eastAsia="宋体" w:cs="宋体"/>
          <w:b/>
          <w:color w:val="auto"/>
          <w:sz w:val="28"/>
          <w:lang w:val="en-US" w:eastAsia="zh-CN"/>
        </w:rPr>
      </w:pPr>
    </w:p>
    <w:p w14:paraId="574E0C67">
      <w:pPr>
        <w:spacing w:before="37"/>
        <w:ind w:left="217" w:right="356" w:firstLine="0"/>
        <w:jc w:val="center"/>
        <w:rPr>
          <w:rFonts w:hint="eastAsia" w:ascii="宋体" w:hAnsi="宋体" w:eastAsia="宋体" w:cs="宋体"/>
          <w:b/>
          <w:color w:val="auto"/>
          <w:sz w:val="28"/>
        </w:rPr>
      </w:pPr>
      <w:r>
        <w:rPr>
          <w:rFonts w:hint="eastAsia" w:ascii="宋体" w:hAnsi="宋体" w:eastAsia="宋体" w:cs="宋体"/>
          <w:b/>
          <w:color w:val="auto"/>
          <w:sz w:val="28"/>
          <w:lang w:val="en-US" w:eastAsia="zh-CN"/>
        </w:rPr>
        <w:t>八</w:t>
      </w:r>
      <w:r>
        <w:rPr>
          <w:rFonts w:hint="eastAsia" w:ascii="宋体" w:hAnsi="宋体" w:eastAsia="宋体" w:cs="宋体"/>
          <w:b/>
          <w:color w:val="auto"/>
          <w:sz w:val="28"/>
        </w:rPr>
        <w:t>、磋商供应商认为需要提供的其它资料</w:t>
      </w:r>
    </w:p>
    <w:p w14:paraId="080C5F7A">
      <w:pPr>
        <w:spacing w:after="0"/>
        <w:jc w:val="center"/>
        <w:rPr>
          <w:rFonts w:hint="eastAsia" w:ascii="宋体" w:hAnsi="宋体" w:eastAsia="宋体" w:cs="宋体"/>
          <w:color w:val="auto"/>
          <w:sz w:val="28"/>
        </w:rPr>
        <w:sectPr>
          <w:pgSz w:w="11930" w:h="16860"/>
          <w:pgMar w:top="1380" w:right="1060" w:bottom="1320" w:left="1200" w:header="0" w:footer="1137" w:gutter="0"/>
          <w:pgNumType w:fmt="decimal"/>
          <w:cols w:space="720" w:num="1"/>
        </w:sectPr>
      </w:pPr>
    </w:p>
    <w:p w14:paraId="0058CDE8">
      <w:pPr>
        <w:spacing w:before="37"/>
        <w:ind w:left="217" w:right="357" w:firstLine="0"/>
        <w:jc w:val="center"/>
        <w:rPr>
          <w:rFonts w:hint="eastAsia" w:ascii="宋体" w:hAnsi="宋体" w:eastAsia="宋体" w:cs="宋体"/>
          <w:b/>
          <w:color w:val="auto"/>
          <w:sz w:val="28"/>
          <w:lang w:eastAsia="zh-CN"/>
        </w:rPr>
      </w:pPr>
      <w:r>
        <w:rPr>
          <w:rFonts w:hint="eastAsia" w:ascii="宋体" w:hAnsi="宋体" w:eastAsia="宋体" w:cs="宋体"/>
          <w:b/>
          <w:color w:val="auto"/>
          <w:sz w:val="28"/>
          <w:lang w:val="en-US" w:eastAsia="zh-CN"/>
        </w:rPr>
        <w:t>九</w:t>
      </w:r>
      <w:r>
        <w:rPr>
          <w:rFonts w:hint="eastAsia" w:ascii="宋体" w:hAnsi="宋体" w:eastAsia="宋体" w:cs="宋体"/>
          <w:b/>
          <w:color w:val="auto"/>
          <w:sz w:val="28"/>
        </w:rPr>
        <w:t>、报价表</w:t>
      </w:r>
      <w:r>
        <w:rPr>
          <w:rFonts w:hint="eastAsia" w:ascii="宋体" w:hAnsi="宋体" w:eastAsia="宋体" w:cs="宋体"/>
          <w:b/>
          <w:color w:val="auto"/>
          <w:sz w:val="28"/>
          <w:lang w:eastAsia="zh-CN"/>
        </w:rPr>
        <w:t>（</w:t>
      </w:r>
      <w:r>
        <w:rPr>
          <w:rFonts w:hint="eastAsia" w:ascii="宋体" w:hAnsi="宋体" w:eastAsia="宋体" w:cs="宋体"/>
          <w:b/>
          <w:color w:val="auto"/>
          <w:sz w:val="28"/>
          <w:lang w:val="en-US" w:eastAsia="zh-CN"/>
        </w:rPr>
        <w:t>首次报价</w:t>
      </w:r>
      <w:r>
        <w:rPr>
          <w:rFonts w:hint="eastAsia" w:ascii="宋体" w:hAnsi="宋体" w:eastAsia="宋体" w:cs="宋体"/>
          <w:b/>
          <w:color w:val="auto"/>
          <w:sz w:val="28"/>
          <w:lang w:eastAsia="zh-CN"/>
        </w:rPr>
        <w:t>）</w:t>
      </w:r>
    </w:p>
    <w:p w14:paraId="07746DF1">
      <w:pPr>
        <w:pStyle w:val="7"/>
        <w:rPr>
          <w:rFonts w:hint="eastAsia" w:ascii="宋体" w:hAnsi="宋体" w:eastAsia="宋体" w:cs="宋体"/>
          <w:b/>
          <w:color w:val="auto"/>
          <w:sz w:val="20"/>
        </w:rPr>
      </w:pPr>
    </w:p>
    <w:p w14:paraId="11688372">
      <w:pPr>
        <w:pStyle w:val="7"/>
        <w:spacing w:before="215" w:line="364" w:lineRule="auto"/>
        <w:ind w:left="216" w:right="8244"/>
        <w:rPr>
          <w:rFonts w:hint="eastAsia" w:ascii="宋体" w:hAnsi="宋体" w:eastAsia="宋体" w:cs="宋体"/>
          <w:color w:val="auto"/>
        </w:rPr>
      </w:pPr>
      <w:r>
        <w:rPr>
          <w:rFonts w:hint="eastAsia" w:ascii="宋体" w:hAnsi="宋体" w:eastAsia="宋体" w:cs="宋体"/>
          <w:color w:val="auto"/>
        </w:rPr>
        <w:t>项目编号： 项目名称：</w:t>
      </w:r>
    </w:p>
    <w:p w14:paraId="11D04D72">
      <w:pPr>
        <w:pStyle w:val="49"/>
        <w:keepNext w:val="0"/>
        <w:keepLines w:val="0"/>
        <w:pageBreakBefore w:val="0"/>
        <w:widowControl w:val="0"/>
        <w:kinsoku/>
        <w:wordWrap/>
        <w:overflowPunct/>
        <w:topLinePunct w:val="0"/>
        <w:autoSpaceDE/>
        <w:autoSpaceDN/>
        <w:bidi w:val="0"/>
        <w:adjustRightInd/>
        <w:snapToGrid/>
        <w:spacing w:line="360" w:lineRule="auto"/>
        <w:ind w:right="0" w:firstLine="302" w:firstLineChars="144"/>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p>
    <w:tbl>
      <w:tblPr>
        <w:tblStyle w:val="19"/>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5945"/>
      </w:tblGrid>
      <w:tr w14:paraId="07BF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3178" w:type="dxa"/>
            <w:vAlign w:val="center"/>
          </w:tcPr>
          <w:p w14:paraId="2D6ED688">
            <w:pPr>
              <w:jc w:val="center"/>
              <w:rPr>
                <w:rFonts w:hint="eastAsia" w:ascii="宋体" w:hAnsi="宋体" w:eastAsia="宋体" w:cs="宋体"/>
                <w:color w:val="auto"/>
                <w:szCs w:val="21"/>
              </w:rPr>
            </w:pPr>
            <w:r>
              <w:rPr>
                <w:rFonts w:hint="eastAsia" w:ascii="宋体" w:hAnsi="宋体" w:eastAsia="宋体" w:cs="宋体"/>
                <w:color w:val="auto"/>
                <w:szCs w:val="21"/>
              </w:rPr>
              <w:t>投标人全称</w:t>
            </w:r>
          </w:p>
        </w:tc>
        <w:tc>
          <w:tcPr>
            <w:tcW w:w="5945" w:type="dxa"/>
          </w:tcPr>
          <w:p w14:paraId="1C539281">
            <w:pPr>
              <w:jc w:val="center"/>
              <w:rPr>
                <w:rFonts w:hint="eastAsia" w:ascii="宋体" w:hAnsi="宋体" w:eastAsia="宋体" w:cs="宋体"/>
                <w:color w:val="auto"/>
                <w:szCs w:val="21"/>
              </w:rPr>
            </w:pPr>
          </w:p>
        </w:tc>
      </w:tr>
      <w:tr w14:paraId="6D6D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3178" w:type="dxa"/>
            <w:vAlign w:val="center"/>
          </w:tcPr>
          <w:p w14:paraId="4D543210">
            <w:pPr>
              <w:jc w:val="center"/>
              <w:rPr>
                <w:rFonts w:hint="eastAsia" w:ascii="宋体" w:hAnsi="宋体" w:eastAsia="宋体" w:cs="宋体"/>
                <w:color w:val="auto"/>
                <w:szCs w:val="21"/>
              </w:rPr>
            </w:pPr>
            <w:r>
              <w:rPr>
                <w:rFonts w:hint="eastAsia" w:ascii="宋体" w:hAnsi="宋体" w:eastAsia="宋体" w:cs="宋体"/>
                <w:color w:val="auto"/>
                <w:szCs w:val="21"/>
              </w:rPr>
              <w:t>投标总报价（</w:t>
            </w:r>
            <w:r>
              <w:rPr>
                <w:rFonts w:hint="eastAsia" w:ascii="宋体" w:hAnsi="宋体" w:eastAsia="宋体" w:cs="宋体"/>
                <w:color w:val="auto"/>
                <w:szCs w:val="21"/>
                <w:lang w:val="en-US" w:eastAsia="zh-CN"/>
              </w:rPr>
              <w:t>%</w:t>
            </w:r>
            <w:r>
              <w:rPr>
                <w:rFonts w:hint="eastAsia" w:ascii="宋体" w:hAnsi="宋体" w:eastAsia="宋体" w:cs="宋体"/>
                <w:color w:val="auto"/>
                <w:szCs w:val="21"/>
              </w:rPr>
              <w:t>）</w:t>
            </w:r>
          </w:p>
        </w:tc>
        <w:tc>
          <w:tcPr>
            <w:tcW w:w="5945" w:type="dxa"/>
            <w:tcBorders>
              <w:bottom w:val="single" w:color="auto" w:sz="4" w:space="0"/>
            </w:tcBorders>
            <w:vAlign w:val="center"/>
          </w:tcPr>
          <w:p w14:paraId="261382C7">
            <w:pPr>
              <w:jc w:val="center"/>
              <w:rPr>
                <w:rFonts w:hint="eastAsia" w:ascii="宋体" w:hAnsi="宋体" w:eastAsia="宋体" w:cs="宋体"/>
                <w:color w:val="auto"/>
                <w:szCs w:val="21"/>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p>
        </w:tc>
      </w:tr>
      <w:tr w14:paraId="7137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178" w:type="dxa"/>
            <w:vAlign w:val="center"/>
          </w:tcPr>
          <w:p w14:paraId="4437133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项目负责人</w:t>
            </w:r>
          </w:p>
        </w:tc>
        <w:tc>
          <w:tcPr>
            <w:tcW w:w="5945" w:type="dxa"/>
            <w:vAlign w:val="center"/>
          </w:tcPr>
          <w:p w14:paraId="08738A4A">
            <w:pPr>
              <w:jc w:val="center"/>
              <w:rPr>
                <w:rFonts w:hint="eastAsia" w:ascii="宋体" w:hAnsi="宋体" w:eastAsia="宋体" w:cs="宋体"/>
                <w:color w:val="auto"/>
                <w:szCs w:val="21"/>
              </w:rPr>
            </w:pPr>
          </w:p>
        </w:tc>
      </w:tr>
      <w:tr w14:paraId="3CDE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178" w:type="dxa"/>
            <w:vAlign w:val="center"/>
          </w:tcPr>
          <w:p w14:paraId="3E2BD5BE">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服务期限</w:t>
            </w:r>
          </w:p>
        </w:tc>
        <w:tc>
          <w:tcPr>
            <w:tcW w:w="5945" w:type="dxa"/>
            <w:vAlign w:val="center"/>
          </w:tcPr>
          <w:p w14:paraId="1AFD75F9">
            <w:pPr>
              <w:jc w:val="center"/>
              <w:rPr>
                <w:rFonts w:hint="eastAsia" w:ascii="宋体" w:hAnsi="宋体" w:eastAsia="宋体" w:cs="宋体"/>
                <w:color w:val="auto"/>
                <w:szCs w:val="21"/>
              </w:rPr>
            </w:pPr>
          </w:p>
        </w:tc>
      </w:tr>
      <w:tr w14:paraId="44BC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178" w:type="dxa"/>
            <w:vAlign w:val="center"/>
          </w:tcPr>
          <w:p w14:paraId="6C04C65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付款方式</w:t>
            </w:r>
          </w:p>
        </w:tc>
        <w:tc>
          <w:tcPr>
            <w:tcW w:w="5945" w:type="dxa"/>
            <w:vAlign w:val="center"/>
          </w:tcPr>
          <w:p w14:paraId="0A6DC699">
            <w:pPr>
              <w:jc w:val="center"/>
              <w:rPr>
                <w:rFonts w:hint="eastAsia" w:ascii="宋体" w:hAnsi="宋体" w:eastAsia="宋体" w:cs="宋体"/>
                <w:color w:val="auto"/>
                <w:szCs w:val="21"/>
              </w:rPr>
            </w:pPr>
          </w:p>
        </w:tc>
      </w:tr>
      <w:tr w14:paraId="3025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3178" w:type="dxa"/>
            <w:vAlign w:val="center"/>
          </w:tcPr>
          <w:p w14:paraId="14D75977">
            <w:pPr>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5945" w:type="dxa"/>
            <w:vAlign w:val="center"/>
          </w:tcPr>
          <w:p w14:paraId="579140CF">
            <w:pPr>
              <w:jc w:val="center"/>
              <w:rPr>
                <w:rFonts w:hint="eastAsia" w:ascii="宋体" w:hAnsi="宋体" w:eastAsia="宋体" w:cs="宋体"/>
                <w:color w:val="auto"/>
                <w:szCs w:val="21"/>
              </w:rPr>
            </w:pPr>
          </w:p>
        </w:tc>
      </w:tr>
    </w:tbl>
    <w:p w14:paraId="06993501">
      <w:pPr>
        <w:adjustRightInd w:val="0"/>
        <w:snapToGrid w:val="0"/>
        <w:spacing w:line="360" w:lineRule="auto"/>
        <w:rPr>
          <w:rFonts w:hint="eastAsia" w:ascii="宋体" w:hAnsi="宋体" w:eastAsia="宋体" w:cs="宋体"/>
          <w:color w:val="auto"/>
          <w:szCs w:val="21"/>
        </w:rPr>
      </w:pPr>
    </w:p>
    <w:p w14:paraId="3DDBBEA5">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说明：1．供应商在报价时，不得超过最高限价。</w:t>
      </w:r>
    </w:p>
    <w:p w14:paraId="4CDBF1CF">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2.投标报价不得高于“大冶市2024-2025年度市直行政事业单位工程造价鉴定服务”中的</w:t>
      </w:r>
      <w:r>
        <w:rPr>
          <w:rFonts w:hint="eastAsia" w:ascii="宋体" w:hAnsi="宋体" w:eastAsia="宋体" w:cs="宋体"/>
          <w:b/>
          <w:bCs/>
          <w:color w:val="auto"/>
          <w:sz w:val="24"/>
          <w:szCs w:val="24"/>
          <w:lang w:val="zh-CN" w:eastAsia="zh-CN"/>
        </w:rPr>
        <w:t>入围</w:t>
      </w:r>
      <w:r>
        <w:rPr>
          <w:rFonts w:hint="eastAsia" w:ascii="宋体" w:hAnsi="宋体" w:eastAsia="宋体" w:cs="宋体"/>
          <w:b/>
          <w:bCs/>
          <w:color w:val="auto"/>
          <w:sz w:val="24"/>
          <w:szCs w:val="24"/>
          <w:lang w:val="en-US" w:eastAsia="zh-CN"/>
        </w:rPr>
        <w:t>报价。</w:t>
      </w:r>
    </w:p>
    <w:p w14:paraId="0106A7CC">
      <w:pPr>
        <w:pStyle w:val="3"/>
        <w:spacing w:before="1"/>
        <w:ind w:left="216"/>
        <w:rPr>
          <w:rFonts w:hint="eastAsia" w:ascii="宋体" w:hAnsi="宋体" w:eastAsia="宋体" w:cs="宋体"/>
          <w:color w:val="auto"/>
        </w:rPr>
      </w:pPr>
      <w:r>
        <w:rPr>
          <w:rFonts w:hint="eastAsia" w:ascii="宋体" w:hAnsi="宋体" w:eastAsia="宋体" w:cs="宋体"/>
          <w:color w:val="auto"/>
        </w:rPr>
        <w:t xml:space="preserve"> </w:t>
      </w:r>
    </w:p>
    <w:p w14:paraId="39E7CE75">
      <w:pPr>
        <w:pStyle w:val="7"/>
        <w:rPr>
          <w:rFonts w:hint="eastAsia" w:ascii="宋体" w:hAnsi="宋体" w:eastAsia="宋体" w:cs="宋体"/>
          <w:color w:val="auto"/>
          <w:sz w:val="20"/>
        </w:rPr>
      </w:pPr>
    </w:p>
    <w:p w14:paraId="0632819A">
      <w:pPr>
        <w:pStyle w:val="7"/>
        <w:rPr>
          <w:rFonts w:hint="eastAsia" w:ascii="宋体" w:hAnsi="宋体" w:eastAsia="宋体" w:cs="宋体"/>
          <w:color w:val="auto"/>
          <w:sz w:val="20"/>
        </w:rPr>
      </w:pPr>
    </w:p>
    <w:p w14:paraId="35DADCEE">
      <w:pPr>
        <w:pStyle w:val="7"/>
        <w:spacing w:before="8"/>
        <w:rPr>
          <w:rFonts w:hint="eastAsia" w:ascii="宋体" w:hAnsi="宋体" w:eastAsia="宋体" w:cs="宋体"/>
          <w:color w:val="auto"/>
          <w:sz w:val="15"/>
        </w:rPr>
      </w:pPr>
    </w:p>
    <w:p w14:paraId="0DE76FE0">
      <w:pPr>
        <w:pStyle w:val="7"/>
        <w:tabs>
          <w:tab w:val="left" w:pos="9362"/>
        </w:tabs>
        <w:spacing w:before="74"/>
        <w:ind w:left="474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776C2C05">
      <w:pPr>
        <w:pStyle w:val="7"/>
        <w:spacing w:before="2"/>
        <w:rPr>
          <w:rFonts w:hint="eastAsia" w:ascii="宋体" w:hAnsi="宋体" w:eastAsia="宋体" w:cs="宋体"/>
          <w:color w:val="auto"/>
          <w:sz w:val="10"/>
        </w:rPr>
      </w:pPr>
    </w:p>
    <w:p w14:paraId="6EA400AC">
      <w:pPr>
        <w:pStyle w:val="7"/>
        <w:tabs>
          <w:tab w:val="left" w:pos="9362"/>
        </w:tabs>
        <w:spacing w:before="74"/>
        <w:ind w:left="474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3826ADBE">
      <w:pPr>
        <w:pStyle w:val="7"/>
        <w:spacing w:before="3"/>
        <w:rPr>
          <w:rFonts w:hint="eastAsia" w:ascii="宋体" w:hAnsi="宋体" w:eastAsia="宋体" w:cs="宋体"/>
          <w:color w:val="auto"/>
          <w:sz w:val="10"/>
        </w:rPr>
      </w:pPr>
    </w:p>
    <w:p w14:paraId="490FA1CA">
      <w:pPr>
        <w:pStyle w:val="7"/>
        <w:tabs>
          <w:tab w:val="left" w:pos="7386"/>
          <w:tab w:val="left" w:pos="8226"/>
          <w:tab w:val="left" w:pos="9067"/>
        </w:tabs>
        <w:spacing w:before="74"/>
        <w:ind w:left="5346"/>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70E0FAAA">
      <w:pPr>
        <w:spacing w:after="0"/>
        <w:rPr>
          <w:rFonts w:hint="eastAsia" w:ascii="宋体" w:hAnsi="宋体" w:eastAsia="宋体" w:cs="宋体"/>
          <w:color w:val="auto"/>
        </w:rPr>
        <w:sectPr>
          <w:pgSz w:w="11930" w:h="16860"/>
          <w:pgMar w:top="1380" w:right="1060" w:bottom="1320" w:left="1200" w:header="0" w:footer="1137" w:gutter="0"/>
          <w:pgNumType w:fmt="decimal"/>
          <w:cols w:space="720" w:num="1"/>
        </w:sectPr>
      </w:pPr>
    </w:p>
    <w:p w14:paraId="72B89865">
      <w:pPr>
        <w:pStyle w:val="7"/>
        <w:numPr>
          <w:ilvl w:val="0"/>
          <w:numId w:val="0"/>
        </w:numPr>
        <w:ind w:right="0" w:rightChars="0"/>
        <w:jc w:val="center"/>
        <w:rPr>
          <w:rFonts w:hint="eastAsia" w:ascii="宋体" w:hAnsi="宋体" w:eastAsia="宋体" w:cs="宋体"/>
          <w:b/>
          <w:color w:val="auto"/>
          <w:sz w:val="28"/>
          <w:lang w:eastAsia="zh-CN"/>
        </w:rPr>
      </w:pPr>
      <w:r>
        <w:rPr>
          <w:rFonts w:hint="eastAsia" w:ascii="宋体" w:hAnsi="宋体" w:eastAsia="宋体" w:cs="宋体"/>
          <w:b/>
          <w:color w:val="auto"/>
          <w:sz w:val="28"/>
          <w:lang w:val="en-US" w:eastAsia="zh-CN"/>
        </w:rPr>
        <w:t>十、</w:t>
      </w:r>
      <w:r>
        <w:rPr>
          <w:rFonts w:hint="eastAsia" w:ascii="宋体" w:hAnsi="宋体" w:eastAsia="宋体" w:cs="宋体"/>
          <w:b/>
          <w:color w:val="auto"/>
          <w:sz w:val="28"/>
        </w:rPr>
        <w:t>分项</w:t>
      </w:r>
      <w:r>
        <w:rPr>
          <w:rFonts w:hint="eastAsia" w:ascii="宋体" w:hAnsi="宋体" w:eastAsia="宋体" w:cs="宋体"/>
          <w:b/>
          <w:color w:val="auto"/>
          <w:sz w:val="28"/>
          <w:lang w:val="en-US" w:eastAsia="zh-CN"/>
        </w:rPr>
        <w:t>报价</w:t>
      </w:r>
      <w:r>
        <w:rPr>
          <w:rFonts w:hint="eastAsia" w:ascii="宋体" w:hAnsi="宋体" w:eastAsia="宋体" w:cs="宋体"/>
          <w:b/>
          <w:color w:val="auto"/>
          <w:sz w:val="28"/>
        </w:rPr>
        <w:t>明细表</w:t>
      </w:r>
      <w:r>
        <w:rPr>
          <w:rFonts w:hint="eastAsia" w:ascii="宋体" w:hAnsi="宋体" w:eastAsia="宋体" w:cs="宋体"/>
          <w:b/>
          <w:color w:val="auto"/>
          <w:sz w:val="28"/>
          <w:lang w:eastAsia="zh-CN"/>
        </w:rPr>
        <w:t>（</w:t>
      </w:r>
      <w:r>
        <w:rPr>
          <w:rFonts w:hint="eastAsia" w:ascii="宋体" w:hAnsi="宋体" w:eastAsia="宋体" w:cs="宋体"/>
          <w:b/>
          <w:color w:val="auto"/>
          <w:sz w:val="28"/>
          <w:lang w:val="en-US" w:eastAsia="zh-CN"/>
        </w:rPr>
        <w:t>如有</w:t>
      </w:r>
      <w:r>
        <w:rPr>
          <w:rFonts w:hint="eastAsia" w:ascii="宋体" w:hAnsi="宋体" w:eastAsia="宋体" w:cs="宋体"/>
          <w:b/>
          <w:color w:val="auto"/>
          <w:sz w:val="28"/>
          <w:lang w:eastAsia="zh-CN"/>
        </w:rPr>
        <w:t>）</w:t>
      </w:r>
    </w:p>
    <w:p w14:paraId="4AA19F49">
      <w:pPr>
        <w:numPr>
          <w:ilvl w:val="0"/>
          <w:numId w:val="0"/>
        </w:numPr>
        <w:ind w:right="0" w:rightChars="0"/>
        <w:rPr>
          <w:rFonts w:hint="eastAsia" w:ascii="宋体" w:hAnsi="宋体" w:eastAsia="宋体" w:cs="宋体"/>
          <w:color w:val="auto"/>
        </w:rPr>
      </w:pPr>
    </w:p>
    <w:p w14:paraId="124CCE93">
      <w:pPr>
        <w:spacing w:line="300" w:lineRule="auto"/>
        <w:ind w:firstLine="44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项目编号: </w:t>
      </w:r>
    </w:p>
    <w:p w14:paraId="140938C6">
      <w:pPr>
        <w:spacing w:line="300" w:lineRule="auto"/>
        <w:ind w:firstLine="440" w:firstLineChars="200"/>
        <w:rPr>
          <w:rFonts w:hint="eastAsia" w:ascii="宋体" w:hAnsi="宋体" w:eastAsia="宋体" w:cs="宋体"/>
          <w:color w:val="auto"/>
          <w:szCs w:val="21"/>
          <w:u w:val="single"/>
        </w:rPr>
      </w:pPr>
      <w:r>
        <w:rPr>
          <w:rFonts w:hint="eastAsia" w:ascii="宋体" w:hAnsi="宋体" w:eastAsia="宋体" w:cs="宋体"/>
          <w:color w:val="auto"/>
          <w:szCs w:val="21"/>
        </w:rPr>
        <w:t xml:space="preserve">项目名称:  </w:t>
      </w:r>
    </w:p>
    <w:tbl>
      <w:tblPr>
        <w:tblStyle w:val="19"/>
        <w:tblW w:w="87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7"/>
        <w:gridCol w:w="2128"/>
        <w:gridCol w:w="799"/>
        <w:gridCol w:w="757"/>
        <w:gridCol w:w="2739"/>
        <w:gridCol w:w="1760"/>
      </w:tblGrid>
      <w:tr w14:paraId="2DC14F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597" w:type="dxa"/>
            <w:tcBorders>
              <w:top w:val="single" w:color="auto" w:sz="4" w:space="0"/>
            </w:tcBorders>
            <w:vAlign w:val="center"/>
          </w:tcPr>
          <w:p w14:paraId="43C6FF10">
            <w:pPr>
              <w:adjustRightInd w:val="0"/>
              <w:snapToGrid w:val="0"/>
              <w:spacing w:line="300" w:lineRule="auto"/>
              <w:ind w:left="-92" w:leftChars="-42"/>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128" w:type="dxa"/>
            <w:tcBorders>
              <w:top w:val="single" w:color="auto" w:sz="4" w:space="0"/>
            </w:tcBorders>
            <w:vAlign w:val="center"/>
          </w:tcPr>
          <w:p w14:paraId="6D1903E3">
            <w:pPr>
              <w:adjustRightInd w:val="0"/>
              <w:snapToGrid w:val="0"/>
              <w:spacing w:line="300" w:lineRule="auto"/>
              <w:ind w:left="-92" w:leftChars="-42"/>
              <w:jc w:val="center"/>
              <w:rPr>
                <w:rFonts w:hint="eastAsia" w:ascii="宋体" w:hAnsi="宋体" w:eastAsia="宋体" w:cs="宋体"/>
                <w:color w:val="auto"/>
                <w:szCs w:val="21"/>
              </w:rPr>
            </w:pPr>
            <w:r>
              <w:rPr>
                <w:rFonts w:hint="eastAsia" w:ascii="宋体" w:hAnsi="宋体" w:eastAsia="宋体" w:cs="宋体"/>
                <w:color w:val="auto"/>
                <w:szCs w:val="21"/>
              </w:rPr>
              <w:t>服务名称</w:t>
            </w:r>
          </w:p>
        </w:tc>
        <w:tc>
          <w:tcPr>
            <w:tcW w:w="799" w:type="dxa"/>
            <w:tcBorders>
              <w:top w:val="single" w:color="auto" w:sz="4" w:space="0"/>
            </w:tcBorders>
            <w:vAlign w:val="center"/>
          </w:tcPr>
          <w:p w14:paraId="2A076345">
            <w:pPr>
              <w:adjustRightInd w:val="0"/>
              <w:snapToGrid w:val="0"/>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757" w:type="dxa"/>
            <w:tcBorders>
              <w:top w:val="single" w:color="auto" w:sz="4" w:space="0"/>
            </w:tcBorders>
            <w:vAlign w:val="center"/>
          </w:tcPr>
          <w:p w14:paraId="1E14AA56">
            <w:pPr>
              <w:adjustRightInd w:val="0"/>
              <w:snapToGrid w:val="0"/>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2739" w:type="dxa"/>
            <w:tcBorders>
              <w:top w:val="single" w:color="auto" w:sz="4" w:space="0"/>
            </w:tcBorders>
            <w:vAlign w:val="center"/>
          </w:tcPr>
          <w:p w14:paraId="386C3C8E">
            <w:pPr>
              <w:adjustRightInd w:val="0"/>
              <w:snapToGrid w:val="0"/>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服务内容</w:t>
            </w:r>
          </w:p>
        </w:tc>
        <w:tc>
          <w:tcPr>
            <w:tcW w:w="1760" w:type="dxa"/>
            <w:tcBorders>
              <w:top w:val="single" w:color="auto" w:sz="4" w:space="0"/>
            </w:tcBorders>
            <w:vAlign w:val="center"/>
          </w:tcPr>
          <w:p w14:paraId="1431F340">
            <w:pPr>
              <w:adjustRightInd w:val="0"/>
              <w:snapToGrid w:val="0"/>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总价</w:t>
            </w:r>
          </w:p>
        </w:tc>
      </w:tr>
      <w:tr w14:paraId="2AF3A7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597" w:type="dxa"/>
            <w:vAlign w:val="center"/>
          </w:tcPr>
          <w:p w14:paraId="4BB9144D">
            <w:pPr>
              <w:adjustRightInd w:val="0"/>
              <w:snapToGrid w:val="0"/>
              <w:spacing w:line="300" w:lineRule="auto"/>
              <w:ind w:left="-92" w:leftChars="-42"/>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128" w:type="dxa"/>
            <w:vAlign w:val="center"/>
          </w:tcPr>
          <w:p w14:paraId="4B2172B0">
            <w:pPr>
              <w:adjustRightInd w:val="0"/>
              <w:snapToGrid w:val="0"/>
              <w:spacing w:line="300" w:lineRule="auto"/>
              <w:ind w:left="-92" w:leftChars="-42"/>
              <w:rPr>
                <w:rFonts w:hint="eastAsia" w:ascii="宋体" w:hAnsi="宋体" w:eastAsia="宋体" w:cs="宋体"/>
                <w:color w:val="auto"/>
                <w:szCs w:val="21"/>
              </w:rPr>
            </w:pPr>
          </w:p>
        </w:tc>
        <w:tc>
          <w:tcPr>
            <w:tcW w:w="799" w:type="dxa"/>
            <w:vAlign w:val="center"/>
          </w:tcPr>
          <w:p w14:paraId="0330C776">
            <w:pPr>
              <w:adjustRightInd w:val="0"/>
              <w:snapToGrid w:val="0"/>
              <w:spacing w:line="300" w:lineRule="auto"/>
              <w:jc w:val="center"/>
              <w:rPr>
                <w:rFonts w:hint="eastAsia" w:ascii="宋体" w:hAnsi="宋体" w:eastAsia="宋体" w:cs="宋体"/>
                <w:color w:val="auto"/>
                <w:szCs w:val="21"/>
              </w:rPr>
            </w:pPr>
          </w:p>
        </w:tc>
        <w:tc>
          <w:tcPr>
            <w:tcW w:w="757" w:type="dxa"/>
            <w:vAlign w:val="center"/>
          </w:tcPr>
          <w:p w14:paraId="3CDB7772">
            <w:pPr>
              <w:adjustRightInd w:val="0"/>
              <w:snapToGrid w:val="0"/>
              <w:spacing w:line="300" w:lineRule="auto"/>
              <w:jc w:val="center"/>
              <w:rPr>
                <w:rFonts w:hint="eastAsia" w:ascii="宋体" w:hAnsi="宋体" w:eastAsia="宋体" w:cs="宋体"/>
                <w:color w:val="auto"/>
                <w:szCs w:val="21"/>
              </w:rPr>
            </w:pPr>
          </w:p>
        </w:tc>
        <w:tc>
          <w:tcPr>
            <w:tcW w:w="2739" w:type="dxa"/>
            <w:vAlign w:val="center"/>
          </w:tcPr>
          <w:p w14:paraId="5E56E72A">
            <w:pPr>
              <w:adjustRightInd w:val="0"/>
              <w:snapToGrid w:val="0"/>
              <w:spacing w:line="300" w:lineRule="auto"/>
              <w:jc w:val="center"/>
              <w:rPr>
                <w:rFonts w:hint="eastAsia" w:ascii="宋体" w:hAnsi="宋体" w:eastAsia="宋体" w:cs="宋体"/>
                <w:color w:val="auto"/>
                <w:szCs w:val="21"/>
              </w:rPr>
            </w:pPr>
          </w:p>
        </w:tc>
        <w:tc>
          <w:tcPr>
            <w:tcW w:w="1760" w:type="dxa"/>
            <w:vAlign w:val="center"/>
          </w:tcPr>
          <w:p w14:paraId="7C8F9211">
            <w:pPr>
              <w:adjustRightInd w:val="0"/>
              <w:snapToGrid w:val="0"/>
              <w:spacing w:line="300" w:lineRule="auto"/>
              <w:jc w:val="center"/>
              <w:rPr>
                <w:rFonts w:hint="eastAsia" w:ascii="宋体" w:hAnsi="宋体" w:eastAsia="宋体" w:cs="宋体"/>
                <w:color w:val="auto"/>
                <w:szCs w:val="21"/>
              </w:rPr>
            </w:pPr>
          </w:p>
        </w:tc>
      </w:tr>
      <w:tr w14:paraId="600EAB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597" w:type="dxa"/>
            <w:vAlign w:val="center"/>
          </w:tcPr>
          <w:p w14:paraId="4AD264BA">
            <w:pPr>
              <w:adjustRightInd w:val="0"/>
              <w:snapToGrid w:val="0"/>
              <w:spacing w:line="300" w:lineRule="auto"/>
              <w:ind w:left="-92" w:leftChars="-42"/>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128" w:type="dxa"/>
            <w:vAlign w:val="center"/>
          </w:tcPr>
          <w:p w14:paraId="0480A15A">
            <w:pPr>
              <w:adjustRightInd w:val="0"/>
              <w:snapToGrid w:val="0"/>
              <w:spacing w:line="300" w:lineRule="auto"/>
              <w:ind w:left="-92" w:leftChars="-42"/>
              <w:rPr>
                <w:rFonts w:hint="eastAsia" w:ascii="宋体" w:hAnsi="宋体" w:eastAsia="宋体" w:cs="宋体"/>
                <w:color w:val="auto"/>
                <w:szCs w:val="21"/>
              </w:rPr>
            </w:pPr>
          </w:p>
        </w:tc>
        <w:tc>
          <w:tcPr>
            <w:tcW w:w="799" w:type="dxa"/>
            <w:vAlign w:val="center"/>
          </w:tcPr>
          <w:p w14:paraId="6FC3CC90">
            <w:pPr>
              <w:adjustRightInd w:val="0"/>
              <w:snapToGrid w:val="0"/>
              <w:spacing w:line="300" w:lineRule="auto"/>
              <w:jc w:val="center"/>
              <w:rPr>
                <w:rFonts w:hint="eastAsia" w:ascii="宋体" w:hAnsi="宋体" w:eastAsia="宋体" w:cs="宋体"/>
                <w:color w:val="auto"/>
                <w:szCs w:val="21"/>
              </w:rPr>
            </w:pPr>
          </w:p>
        </w:tc>
        <w:tc>
          <w:tcPr>
            <w:tcW w:w="757" w:type="dxa"/>
            <w:vAlign w:val="center"/>
          </w:tcPr>
          <w:p w14:paraId="43CD5EEB">
            <w:pPr>
              <w:adjustRightInd w:val="0"/>
              <w:snapToGrid w:val="0"/>
              <w:spacing w:line="300" w:lineRule="auto"/>
              <w:jc w:val="center"/>
              <w:rPr>
                <w:rFonts w:hint="eastAsia" w:ascii="宋体" w:hAnsi="宋体" w:eastAsia="宋体" w:cs="宋体"/>
                <w:color w:val="auto"/>
                <w:szCs w:val="21"/>
              </w:rPr>
            </w:pPr>
          </w:p>
        </w:tc>
        <w:tc>
          <w:tcPr>
            <w:tcW w:w="2739" w:type="dxa"/>
            <w:vAlign w:val="center"/>
          </w:tcPr>
          <w:p w14:paraId="18CA4F37">
            <w:pPr>
              <w:adjustRightInd w:val="0"/>
              <w:snapToGrid w:val="0"/>
              <w:spacing w:line="300" w:lineRule="auto"/>
              <w:jc w:val="center"/>
              <w:rPr>
                <w:rFonts w:hint="eastAsia" w:ascii="宋体" w:hAnsi="宋体" w:eastAsia="宋体" w:cs="宋体"/>
                <w:color w:val="auto"/>
                <w:szCs w:val="21"/>
              </w:rPr>
            </w:pPr>
          </w:p>
        </w:tc>
        <w:tc>
          <w:tcPr>
            <w:tcW w:w="1760" w:type="dxa"/>
            <w:vAlign w:val="center"/>
          </w:tcPr>
          <w:p w14:paraId="7463CD0F">
            <w:pPr>
              <w:adjustRightInd w:val="0"/>
              <w:snapToGrid w:val="0"/>
              <w:spacing w:line="300" w:lineRule="auto"/>
              <w:jc w:val="center"/>
              <w:rPr>
                <w:rFonts w:hint="eastAsia" w:ascii="宋体" w:hAnsi="宋体" w:eastAsia="宋体" w:cs="宋体"/>
                <w:color w:val="auto"/>
                <w:szCs w:val="21"/>
              </w:rPr>
            </w:pPr>
          </w:p>
        </w:tc>
      </w:tr>
      <w:tr w14:paraId="0566CC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597" w:type="dxa"/>
            <w:vAlign w:val="center"/>
          </w:tcPr>
          <w:p w14:paraId="5AB85D40">
            <w:pPr>
              <w:adjustRightInd w:val="0"/>
              <w:snapToGrid w:val="0"/>
              <w:spacing w:line="300" w:lineRule="auto"/>
              <w:ind w:left="-92" w:leftChars="-42"/>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128" w:type="dxa"/>
            <w:vAlign w:val="center"/>
          </w:tcPr>
          <w:p w14:paraId="47538BD1">
            <w:pPr>
              <w:adjustRightInd w:val="0"/>
              <w:snapToGrid w:val="0"/>
              <w:spacing w:line="300" w:lineRule="auto"/>
              <w:ind w:left="-92" w:leftChars="-42"/>
              <w:rPr>
                <w:rFonts w:hint="eastAsia" w:ascii="宋体" w:hAnsi="宋体" w:eastAsia="宋体" w:cs="宋体"/>
                <w:color w:val="auto"/>
                <w:szCs w:val="21"/>
              </w:rPr>
            </w:pPr>
          </w:p>
        </w:tc>
        <w:tc>
          <w:tcPr>
            <w:tcW w:w="799" w:type="dxa"/>
            <w:vAlign w:val="center"/>
          </w:tcPr>
          <w:p w14:paraId="76CA7423">
            <w:pPr>
              <w:adjustRightInd w:val="0"/>
              <w:snapToGrid w:val="0"/>
              <w:spacing w:line="300" w:lineRule="auto"/>
              <w:jc w:val="center"/>
              <w:rPr>
                <w:rFonts w:hint="eastAsia" w:ascii="宋体" w:hAnsi="宋体" w:eastAsia="宋体" w:cs="宋体"/>
                <w:color w:val="auto"/>
                <w:szCs w:val="21"/>
              </w:rPr>
            </w:pPr>
          </w:p>
        </w:tc>
        <w:tc>
          <w:tcPr>
            <w:tcW w:w="757" w:type="dxa"/>
            <w:vAlign w:val="center"/>
          </w:tcPr>
          <w:p w14:paraId="6755F089">
            <w:pPr>
              <w:adjustRightInd w:val="0"/>
              <w:snapToGrid w:val="0"/>
              <w:spacing w:line="300" w:lineRule="auto"/>
              <w:jc w:val="center"/>
              <w:rPr>
                <w:rFonts w:hint="eastAsia" w:ascii="宋体" w:hAnsi="宋体" w:eastAsia="宋体" w:cs="宋体"/>
                <w:color w:val="auto"/>
                <w:szCs w:val="21"/>
              </w:rPr>
            </w:pPr>
          </w:p>
        </w:tc>
        <w:tc>
          <w:tcPr>
            <w:tcW w:w="2739" w:type="dxa"/>
            <w:vAlign w:val="center"/>
          </w:tcPr>
          <w:p w14:paraId="2A23F329">
            <w:pPr>
              <w:adjustRightInd w:val="0"/>
              <w:snapToGrid w:val="0"/>
              <w:spacing w:line="300" w:lineRule="auto"/>
              <w:jc w:val="center"/>
              <w:rPr>
                <w:rFonts w:hint="eastAsia" w:ascii="宋体" w:hAnsi="宋体" w:eastAsia="宋体" w:cs="宋体"/>
                <w:color w:val="auto"/>
                <w:szCs w:val="21"/>
              </w:rPr>
            </w:pPr>
          </w:p>
        </w:tc>
        <w:tc>
          <w:tcPr>
            <w:tcW w:w="1760" w:type="dxa"/>
            <w:vAlign w:val="center"/>
          </w:tcPr>
          <w:p w14:paraId="4CC2AF6A">
            <w:pPr>
              <w:adjustRightInd w:val="0"/>
              <w:snapToGrid w:val="0"/>
              <w:spacing w:line="300" w:lineRule="auto"/>
              <w:jc w:val="center"/>
              <w:rPr>
                <w:rFonts w:hint="eastAsia" w:ascii="宋体" w:hAnsi="宋体" w:eastAsia="宋体" w:cs="宋体"/>
                <w:color w:val="auto"/>
                <w:szCs w:val="21"/>
              </w:rPr>
            </w:pPr>
          </w:p>
        </w:tc>
      </w:tr>
      <w:tr w14:paraId="385654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597" w:type="dxa"/>
            <w:vAlign w:val="center"/>
          </w:tcPr>
          <w:p w14:paraId="6CE97F9B">
            <w:pPr>
              <w:adjustRightInd w:val="0"/>
              <w:snapToGrid w:val="0"/>
              <w:spacing w:line="300" w:lineRule="auto"/>
              <w:ind w:left="-92" w:leftChars="-42"/>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128" w:type="dxa"/>
            <w:vAlign w:val="center"/>
          </w:tcPr>
          <w:p w14:paraId="707C32C4">
            <w:pPr>
              <w:adjustRightInd w:val="0"/>
              <w:snapToGrid w:val="0"/>
              <w:spacing w:line="300" w:lineRule="auto"/>
              <w:ind w:left="-92" w:leftChars="-42"/>
              <w:rPr>
                <w:rFonts w:hint="eastAsia" w:ascii="宋体" w:hAnsi="宋体" w:eastAsia="宋体" w:cs="宋体"/>
                <w:color w:val="auto"/>
                <w:szCs w:val="21"/>
              </w:rPr>
            </w:pPr>
          </w:p>
        </w:tc>
        <w:tc>
          <w:tcPr>
            <w:tcW w:w="799" w:type="dxa"/>
            <w:vAlign w:val="center"/>
          </w:tcPr>
          <w:p w14:paraId="5663B91A">
            <w:pPr>
              <w:adjustRightInd w:val="0"/>
              <w:snapToGrid w:val="0"/>
              <w:spacing w:line="300" w:lineRule="auto"/>
              <w:jc w:val="center"/>
              <w:rPr>
                <w:rFonts w:hint="eastAsia" w:ascii="宋体" w:hAnsi="宋体" w:eastAsia="宋体" w:cs="宋体"/>
                <w:color w:val="auto"/>
                <w:szCs w:val="21"/>
              </w:rPr>
            </w:pPr>
          </w:p>
        </w:tc>
        <w:tc>
          <w:tcPr>
            <w:tcW w:w="757" w:type="dxa"/>
            <w:vAlign w:val="center"/>
          </w:tcPr>
          <w:p w14:paraId="48A4285C">
            <w:pPr>
              <w:adjustRightInd w:val="0"/>
              <w:snapToGrid w:val="0"/>
              <w:spacing w:line="300" w:lineRule="auto"/>
              <w:jc w:val="center"/>
              <w:rPr>
                <w:rFonts w:hint="eastAsia" w:ascii="宋体" w:hAnsi="宋体" w:eastAsia="宋体" w:cs="宋体"/>
                <w:color w:val="auto"/>
                <w:szCs w:val="21"/>
              </w:rPr>
            </w:pPr>
          </w:p>
        </w:tc>
        <w:tc>
          <w:tcPr>
            <w:tcW w:w="2739" w:type="dxa"/>
            <w:vAlign w:val="center"/>
          </w:tcPr>
          <w:p w14:paraId="3406E1EF">
            <w:pPr>
              <w:adjustRightInd w:val="0"/>
              <w:snapToGrid w:val="0"/>
              <w:spacing w:line="300" w:lineRule="auto"/>
              <w:jc w:val="center"/>
              <w:rPr>
                <w:rFonts w:hint="eastAsia" w:ascii="宋体" w:hAnsi="宋体" w:eastAsia="宋体" w:cs="宋体"/>
                <w:color w:val="auto"/>
                <w:szCs w:val="21"/>
              </w:rPr>
            </w:pPr>
          </w:p>
        </w:tc>
        <w:tc>
          <w:tcPr>
            <w:tcW w:w="1760" w:type="dxa"/>
            <w:vAlign w:val="center"/>
          </w:tcPr>
          <w:p w14:paraId="02AB4F5A">
            <w:pPr>
              <w:adjustRightInd w:val="0"/>
              <w:snapToGrid w:val="0"/>
              <w:spacing w:line="300" w:lineRule="auto"/>
              <w:jc w:val="center"/>
              <w:rPr>
                <w:rFonts w:hint="eastAsia" w:ascii="宋体" w:hAnsi="宋体" w:eastAsia="宋体" w:cs="宋体"/>
                <w:color w:val="auto"/>
                <w:szCs w:val="21"/>
              </w:rPr>
            </w:pPr>
          </w:p>
        </w:tc>
      </w:tr>
      <w:tr w14:paraId="4D68E6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597" w:type="dxa"/>
            <w:vAlign w:val="center"/>
          </w:tcPr>
          <w:p w14:paraId="4C51761E">
            <w:pPr>
              <w:adjustRightInd w:val="0"/>
              <w:snapToGrid w:val="0"/>
              <w:spacing w:line="300" w:lineRule="auto"/>
              <w:ind w:left="-92" w:leftChars="-42"/>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128" w:type="dxa"/>
            <w:vAlign w:val="center"/>
          </w:tcPr>
          <w:p w14:paraId="159030E3">
            <w:pPr>
              <w:adjustRightInd w:val="0"/>
              <w:snapToGrid w:val="0"/>
              <w:spacing w:line="300" w:lineRule="auto"/>
              <w:ind w:left="-92" w:leftChars="-42"/>
              <w:rPr>
                <w:rFonts w:hint="eastAsia" w:ascii="宋体" w:hAnsi="宋体" w:eastAsia="宋体" w:cs="宋体"/>
                <w:color w:val="auto"/>
                <w:szCs w:val="21"/>
              </w:rPr>
            </w:pPr>
          </w:p>
        </w:tc>
        <w:tc>
          <w:tcPr>
            <w:tcW w:w="799" w:type="dxa"/>
            <w:vAlign w:val="center"/>
          </w:tcPr>
          <w:p w14:paraId="0AC428C7">
            <w:pPr>
              <w:adjustRightInd w:val="0"/>
              <w:snapToGrid w:val="0"/>
              <w:spacing w:line="300" w:lineRule="auto"/>
              <w:jc w:val="center"/>
              <w:rPr>
                <w:rFonts w:hint="eastAsia" w:ascii="宋体" w:hAnsi="宋体" w:eastAsia="宋体" w:cs="宋体"/>
                <w:color w:val="auto"/>
                <w:szCs w:val="21"/>
              </w:rPr>
            </w:pPr>
          </w:p>
        </w:tc>
        <w:tc>
          <w:tcPr>
            <w:tcW w:w="757" w:type="dxa"/>
            <w:vAlign w:val="center"/>
          </w:tcPr>
          <w:p w14:paraId="29D974AD">
            <w:pPr>
              <w:adjustRightInd w:val="0"/>
              <w:snapToGrid w:val="0"/>
              <w:spacing w:line="300" w:lineRule="auto"/>
              <w:jc w:val="center"/>
              <w:rPr>
                <w:rFonts w:hint="eastAsia" w:ascii="宋体" w:hAnsi="宋体" w:eastAsia="宋体" w:cs="宋体"/>
                <w:color w:val="auto"/>
                <w:szCs w:val="21"/>
              </w:rPr>
            </w:pPr>
          </w:p>
        </w:tc>
        <w:tc>
          <w:tcPr>
            <w:tcW w:w="2739" w:type="dxa"/>
            <w:vAlign w:val="center"/>
          </w:tcPr>
          <w:p w14:paraId="0208F266">
            <w:pPr>
              <w:adjustRightInd w:val="0"/>
              <w:snapToGrid w:val="0"/>
              <w:spacing w:line="300" w:lineRule="auto"/>
              <w:jc w:val="center"/>
              <w:rPr>
                <w:rFonts w:hint="eastAsia" w:ascii="宋体" w:hAnsi="宋体" w:eastAsia="宋体" w:cs="宋体"/>
                <w:color w:val="auto"/>
                <w:szCs w:val="21"/>
              </w:rPr>
            </w:pPr>
          </w:p>
        </w:tc>
        <w:tc>
          <w:tcPr>
            <w:tcW w:w="1760" w:type="dxa"/>
            <w:vAlign w:val="center"/>
          </w:tcPr>
          <w:p w14:paraId="443F4C77">
            <w:pPr>
              <w:adjustRightInd w:val="0"/>
              <w:snapToGrid w:val="0"/>
              <w:spacing w:line="300" w:lineRule="auto"/>
              <w:jc w:val="center"/>
              <w:rPr>
                <w:rFonts w:hint="eastAsia" w:ascii="宋体" w:hAnsi="宋体" w:eastAsia="宋体" w:cs="宋体"/>
                <w:color w:val="auto"/>
                <w:szCs w:val="21"/>
              </w:rPr>
            </w:pPr>
          </w:p>
        </w:tc>
      </w:tr>
      <w:tr w14:paraId="194C4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597" w:type="dxa"/>
            <w:vAlign w:val="center"/>
          </w:tcPr>
          <w:p w14:paraId="65E21BCC">
            <w:pPr>
              <w:adjustRightInd w:val="0"/>
              <w:snapToGrid w:val="0"/>
              <w:spacing w:line="300" w:lineRule="auto"/>
              <w:ind w:left="-92" w:leftChars="-42"/>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128" w:type="dxa"/>
            <w:vAlign w:val="center"/>
          </w:tcPr>
          <w:p w14:paraId="0CB74E2A">
            <w:pPr>
              <w:adjustRightInd w:val="0"/>
              <w:snapToGrid w:val="0"/>
              <w:spacing w:line="300" w:lineRule="auto"/>
              <w:ind w:left="-92" w:leftChars="-42"/>
              <w:rPr>
                <w:rFonts w:hint="eastAsia" w:ascii="宋体" w:hAnsi="宋体" w:eastAsia="宋体" w:cs="宋体"/>
                <w:color w:val="auto"/>
                <w:szCs w:val="21"/>
              </w:rPr>
            </w:pPr>
          </w:p>
        </w:tc>
        <w:tc>
          <w:tcPr>
            <w:tcW w:w="799" w:type="dxa"/>
            <w:vAlign w:val="center"/>
          </w:tcPr>
          <w:p w14:paraId="15CFEC47">
            <w:pPr>
              <w:adjustRightInd w:val="0"/>
              <w:snapToGrid w:val="0"/>
              <w:spacing w:line="300" w:lineRule="auto"/>
              <w:jc w:val="center"/>
              <w:rPr>
                <w:rFonts w:hint="eastAsia" w:ascii="宋体" w:hAnsi="宋体" w:eastAsia="宋体" w:cs="宋体"/>
                <w:color w:val="auto"/>
                <w:szCs w:val="21"/>
              </w:rPr>
            </w:pPr>
          </w:p>
        </w:tc>
        <w:tc>
          <w:tcPr>
            <w:tcW w:w="757" w:type="dxa"/>
            <w:vAlign w:val="center"/>
          </w:tcPr>
          <w:p w14:paraId="4396EE50">
            <w:pPr>
              <w:adjustRightInd w:val="0"/>
              <w:snapToGrid w:val="0"/>
              <w:spacing w:line="300" w:lineRule="auto"/>
              <w:jc w:val="center"/>
              <w:rPr>
                <w:rFonts w:hint="eastAsia" w:ascii="宋体" w:hAnsi="宋体" w:eastAsia="宋体" w:cs="宋体"/>
                <w:color w:val="auto"/>
                <w:szCs w:val="21"/>
              </w:rPr>
            </w:pPr>
          </w:p>
        </w:tc>
        <w:tc>
          <w:tcPr>
            <w:tcW w:w="2739" w:type="dxa"/>
            <w:vAlign w:val="center"/>
          </w:tcPr>
          <w:p w14:paraId="46AFA779">
            <w:pPr>
              <w:adjustRightInd w:val="0"/>
              <w:snapToGrid w:val="0"/>
              <w:spacing w:line="300" w:lineRule="auto"/>
              <w:jc w:val="center"/>
              <w:rPr>
                <w:rFonts w:hint="eastAsia" w:ascii="宋体" w:hAnsi="宋体" w:eastAsia="宋体" w:cs="宋体"/>
                <w:color w:val="auto"/>
                <w:szCs w:val="21"/>
              </w:rPr>
            </w:pPr>
          </w:p>
        </w:tc>
        <w:tc>
          <w:tcPr>
            <w:tcW w:w="1760" w:type="dxa"/>
            <w:vAlign w:val="center"/>
          </w:tcPr>
          <w:p w14:paraId="3CB7DEEA">
            <w:pPr>
              <w:adjustRightInd w:val="0"/>
              <w:snapToGrid w:val="0"/>
              <w:spacing w:line="300" w:lineRule="auto"/>
              <w:jc w:val="center"/>
              <w:rPr>
                <w:rFonts w:hint="eastAsia" w:ascii="宋体" w:hAnsi="宋体" w:eastAsia="宋体" w:cs="宋体"/>
                <w:color w:val="auto"/>
                <w:szCs w:val="21"/>
              </w:rPr>
            </w:pPr>
          </w:p>
        </w:tc>
      </w:tr>
      <w:tr w14:paraId="0DAC63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597" w:type="dxa"/>
            <w:vAlign w:val="center"/>
          </w:tcPr>
          <w:p w14:paraId="1D767663">
            <w:pPr>
              <w:adjustRightInd w:val="0"/>
              <w:snapToGrid w:val="0"/>
              <w:spacing w:line="300" w:lineRule="auto"/>
              <w:ind w:left="-92" w:leftChars="-42"/>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128" w:type="dxa"/>
            <w:vAlign w:val="center"/>
          </w:tcPr>
          <w:p w14:paraId="2218EF08">
            <w:pPr>
              <w:adjustRightInd w:val="0"/>
              <w:snapToGrid w:val="0"/>
              <w:spacing w:line="300" w:lineRule="auto"/>
              <w:ind w:left="-92" w:leftChars="-42"/>
              <w:rPr>
                <w:rFonts w:hint="eastAsia" w:ascii="宋体" w:hAnsi="宋体" w:eastAsia="宋体" w:cs="宋体"/>
                <w:color w:val="auto"/>
                <w:szCs w:val="21"/>
              </w:rPr>
            </w:pPr>
          </w:p>
        </w:tc>
        <w:tc>
          <w:tcPr>
            <w:tcW w:w="799" w:type="dxa"/>
            <w:vAlign w:val="center"/>
          </w:tcPr>
          <w:p w14:paraId="2BEAD9C7">
            <w:pPr>
              <w:adjustRightInd w:val="0"/>
              <w:snapToGrid w:val="0"/>
              <w:spacing w:line="300" w:lineRule="auto"/>
              <w:jc w:val="center"/>
              <w:rPr>
                <w:rFonts w:hint="eastAsia" w:ascii="宋体" w:hAnsi="宋体" w:eastAsia="宋体" w:cs="宋体"/>
                <w:color w:val="auto"/>
                <w:szCs w:val="21"/>
              </w:rPr>
            </w:pPr>
          </w:p>
        </w:tc>
        <w:tc>
          <w:tcPr>
            <w:tcW w:w="757" w:type="dxa"/>
            <w:vAlign w:val="center"/>
          </w:tcPr>
          <w:p w14:paraId="4D88B371">
            <w:pPr>
              <w:adjustRightInd w:val="0"/>
              <w:snapToGrid w:val="0"/>
              <w:spacing w:line="300" w:lineRule="auto"/>
              <w:jc w:val="center"/>
              <w:rPr>
                <w:rFonts w:hint="eastAsia" w:ascii="宋体" w:hAnsi="宋体" w:eastAsia="宋体" w:cs="宋体"/>
                <w:color w:val="auto"/>
                <w:szCs w:val="21"/>
              </w:rPr>
            </w:pPr>
          </w:p>
        </w:tc>
        <w:tc>
          <w:tcPr>
            <w:tcW w:w="2739" w:type="dxa"/>
            <w:vAlign w:val="center"/>
          </w:tcPr>
          <w:p w14:paraId="4BCF19C1">
            <w:pPr>
              <w:adjustRightInd w:val="0"/>
              <w:snapToGrid w:val="0"/>
              <w:spacing w:line="300" w:lineRule="auto"/>
              <w:jc w:val="center"/>
              <w:rPr>
                <w:rFonts w:hint="eastAsia" w:ascii="宋体" w:hAnsi="宋体" w:eastAsia="宋体" w:cs="宋体"/>
                <w:color w:val="auto"/>
                <w:szCs w:val="21"/>
              </w:rPr>
            </w:pPr>
          </w:p>
        </w:tc>
        <w:tc>
          <w:tcPr>
            <w:tcW w:w="1760" w:type="dxa"/>
            <w:vAlign w:val="center"/>
          </w:tcPr>
          <w:p w14:paraId="0EFD70ED">
            <w:pPr>
              <w:adjustRightInd w:val="0"/>
              <w:snapToGrid w:val="0"/>
              <w:spacing w:line="300" w:lineRule="auto"/>
              <w:jc w:val="center"/>
              <w:rPr>
                <w:rFonts w:hint="eastAsia" w:ascii="宋体" w:hAnsi="宋体" w:eastAsia="宋体" w:cs="宋体"/>
                <w:color w:val="auto"/>
                <w:szCs w:val="21"/>
              </w:rPr>
            </w:pPr>
          </w:p>
        </w:tc>
      </w:tr>
      <w:tr w14:paraId="5CB4F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597" w:type="dxa"/>
            <w:vAlign w:val="center"/>
          </w:tcPr>
          <w:p w14:paraId="1BB40D77">
            <w:pPr>
              <w:adjustRightInd w:val="0"/>
              <w:snapToGrid w:val="0"/>
              <w:spacing w:line="300" w:lineRule="auto"/>
              <w:ind w:left="-92" w:leftChars="-42"/>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128" w:type="dxa"/>
            <w:vAlign w:val="center"/>
          </w:tcPr>
          <w:p w14:paraId="3154004E">
            <w:pPr>
              <w:adjustRightInd w:val="0"/>
              <w:snapToGrid w:val="0"/>
              <w:spacing w:line="300" w:lineRule="auto"/>
              <w:ind w:left="-92" w:leftChars="-42"/>
              <w:rPr>
                <w:rFonts w:hint="eastAsia" w:ascii="宋体" w:hAnsi="宋体" w:eastAsia="宋体" w:cs="宋体"/>
                <w:color w:val="auto"/>
                <w:szCs w:val="21"/>
              </w:rPr>
            </w:pPr>
          </w:p>
        </w:tc>
        <w:tc>
          <w:tcPr>
            <w:tcW w:w="799" w:type="dxa"/>
            <w:vAlign w:val="center"/>
          </w:tcPr>
          <w:p w14:paraId="3FE531F2">
            <w:pPr>
              <w:adjustRightInd w:val="0"/>
              <w:snapToGrid w:val="0"/>
              <w:spacing w:line="300" w:lineRule="auto"/>
              <w:jc w:val="center"/>
              <w:rPr>
                <w:rFonts w:hint="eastAsia" w:ascii="宋体" w:hAnsi="宋体" w:eastAsia="宋体" w:cs="宋体"/>
                <w:color w:val="auto"/>
                <w:szCs w:val="21"/>
              </w:rPr>
            </w:pPr>
          </w:p>
        </w:tc>
        <w:tc>
          <w:tcPr>
            <w:tcW w:w="757" w:type="dxa"/>
            <w:vAlign w:val="center"/>
          </w:tcPr>
          <w:p w14:paraId="35FF769F">
            <w:pPr>
              <w:adjustRightInd w:val="0"/>
              <w:snapToGrid w:val="0"/>
              <w:spacing w:line="300" w:lineRule="auto"/>
              <w:jc w:val="center"/>
              <w:rPr>
                <w:rFonts w:hint="eastAsia" w:ascii="宋体" w:hAnsi="宋体" w:eastAsia="宋体" w:cs="宋体"/>
                <w:color w:val="auto"/>
                <w:szCs w:val="21"/>
              </w:rPr>
            </w:pPr>
          </w:p>
        </w:tc>
        <w:tc>
          <w:tcPr>
            <w:tcW w:w="2739" w:type="dxa"/>
            <w:vAlign w:val="center"/>
          </w:tcPr>
          <w:p w14:paraId="3A6A8105">
            <w:pPr>
              <w:adjustRightInd w:val="0"/>
              <w:snapToGrid w:val="0"/>
              <w:spacing w:line="300" w:lineRule="auto"/>
              <w:jc w:val="center"/>
              <w:rPr>
                <w:rFonts w:hint="eastAsia" w:ascii="宋体" w:hAnsi="宋体" w:eastAsia="宋体" w:cs="宋体"/>
                <w:color w:val="auto"/>
                <w:szCs w:val="21"/>
              </w:rPr>
            </w:pPr>
          </w:p>
        </w:tc>
        <w:tc>
          <w:tcPr>
            <w:tcW w:w="1760" w:type="dxa"/>
            <w:vAlign w:val="center"/>
          </w:tcPr>
          <w:p w14:paraId="2EF08F5A">
            <w:pPr>
              <w:adjustRightInd w:val="0"/>
              <w:snapToGrid w:val="0"/>
              <w:spacing w:line="300" w:lineRule="auto"/>
              <w:jc w:val="center"/>
              <w:rPr>
                <w:rFonts w:hint="eastAsia" w:ascii="宋体" w:hAnsi="宋体" w:eastAsia="宋体" w:cs="宋体"/>
                <w:color w:val="auto"/>
                <w:szCs w:val="21"/>
              </w:rPr>
            </w:pPr>
          </w:p>
        </w:tc>
      </w:tr>
      <w:tr w14:paraId="04A7C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20" w:type="dxa"/>
            <w:gridSpan w:val="5"/>
            <w:tcBorders>
              <w:bottom w:val="single" w:color="auto" w:sz="4" w:space="0"/>
            </w:tcBorders>
            <w:vAlign w:val="center"/>
          </w:tcPr>
          <w:p w14:paraId="283BDD6D">
            <w:pPr>
              <w:adjustRightInd w:val="0"/>
              <w:snapToGrid w:val="0"/>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总计</w:t>
            </w:r>
          </w:p>
        </w:tc>
        <w:tc>
          <w:tcPr>
            <w:tcW w:w="1760" w:type="dxa"/>
            <w:tcBorders>
              <w:bottom w:val="single" w:color="auto" w:sz="4" w:space="0"/>
            </w:tcBorders>
            <w:vAlign w:val="center"/>
          </w:tcPr>
          <w:p w14:paraId="7714A94D">
            <w:pPr>
              <w:adjustRightInd w:val="0"/>
              <w:snapToGrid w:val="0"/>
              <w:spacing w:line="300" w:lineRule="auto"/>
              <w:jc w:val="center"/>
              <w:rPr>
                <w:rFonts w:hint="eastAsia" w:ascii="宋体" w:hAnsi="宋体" w:eastAsia="宋体" w:cs="宋体"/>
                <w:color w:val="auto"/>
                <w:szCs w:val="21"/>
              </w:rPr>
            </w:pPr>
          </w:p>
        </w:tc>
      </w:tr>
    </w:tbl>
    <w:p w14:paraId="0A9A25BF">
      <w:pPr>
        <w:adjustRightInd w:val="0"/>
        <w:snapToGrid w:val="0"/>
        <w:spacing w:line="300" w:lineRule="auto"/>
        <w:rPr>
          <w:rFonts w:hint="eastAsia" w:ascii="宋体" w:hAnsi="宋体" w:eastAsia="宋体" w:cs="宋体"/>
          <w:color w:val="auto"/>
          <w:szCs w:val="21"/>
        </w:rPr>
      </w:pPr>
    </w:p>
    <w:p w14:paraId="4B8400B2">
      <w:pPr>
        <w:adjustRightInd w:val="0"/>
        <w:snapToGrid w:val="0"/>
        <w:spacing w:line="30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说明：1、分项报价总计价格必须与报价表一致。</w:t>
      </w:r>
    </w:p>
    <w:p w14:paraId="7410823F">
      <w:pPr>
        <w:adjustRightInd w:val="0"/>
        <w:snapToGrid w:val="0"/>
        <w:spacing w:line="300" w:lineRule="auto"/>
        <w:ind w:firstLine="1100" w:firstLineChars="500"/>
        <w:rPr>
          <w:rFonts w:hint="eastAsia" w:ascii="宋体" w:hAnsi="宋体" w:eastAsia="宋体" w:cs="宋体"/>
          <w:color w:val="auto"/>
          <w:szCs w:val="21"/>
        </w:rPr>
      </w:pPr>
      <w:r>
        <w:rPr>
          <w:rFonts w:hint="eastAsia" w:ascii="宋体" w:hAnsi="宋体" w:eastAsia="宋体" w:cs="宋体"/>
          <w:color w:val="auto"/>
          <w:szCs w:val="21"/>
        </w:rPr>
        <w:t>2、如果不提供详细的分项报价表将被视为没有实质性响应招标文件。</w:t>
      </w:r>
    </w:p>
    <w:p w14:paraId="29916109">
      <w:pPr>
        <w:adjustRightInd w:val="0"/>
        <w:snapToGrid w:val="0"/>
        <w:spacing w:line="300" w:lineRule="auto"/>
        <w:ind w:left="1010" w:leftChars="459" w:firstLine="110" w:firstLineChars="50"/>
        <w:rPr>
          <w:rFonts w:hint="eastAsia" w:ascii="宋体" w:hAnsi="宋体" w:eastAsia="宋体" w:cs="宋体"/>
          <w:color w:val="auto"/>
          <w:szCs w:val="21"/>
        </w:rPr>
      </w:pPr>
      <w:r>
        <w:rPr>
          <w:rFonts w:hint="eastAsia" w:ascii="宋体" w:hAnsi="宋体" w:eastAsia="宋体" w:cs="宋体"/>
          <w:color w:val="auto"/>
          <w:szCs w:val="21"/>
        </w:rPr>
        <w:t>3、必须按此表格式中的对应栏目内容填写，若需增加栏目，请在栏目“其它”中填写，并作详细说明。</w:t>
      </w:r>
    </w:p>
    <w:p w14:paraId="52699CCA">
      <w:pPr>
        <w:pStyle w:val="7"/>
        <w:rPr>
          <w:rFonts w:hint="eastAsia" w:ascii="宋体" w:hAnsi="宋体" w:eastAsia="宋体" w:cs="宋体"/>
          <w:b/>
          <w:color w:val="auto"/>
        </w:rPr>
      </w:pPr>
    </w:p>
    <w:p w14:paraId="71E4FC6A">
      <w:pPr>
        <w:pStyle w:val="7"/>
        <w:rPr>
          <w:rFonts w:hint="eastAsia" w:ascii="宋体" w:hAnsi="宋体" w:eastAsia="宋体" w:cs="宋体"/>
          <w:b/>
          <w:color w:val="auto"/>
        </w:rPr>
      </w:pPr>
    </w:p>
    <w:p w14:paraId="2383EEA5">
      <w:pPr>
        <w:pStyle w:val="7"/>
        <w:rPr>
          <w:rFonts w:hint="eastAsia" w:ascii="宋体" w:hAnsi="宋体" w:eastAsia="宋体" w:cs="宋体"/>
          <w:b/>
          <w:color w:val="auto"/>
        </w:rPr>
      </w:pPr>
    </w:p>
    <w:p w14:paraId="65771ED1">
      <w:pPr>
        <w:pStyle w:val="7"/>
        <w:spacing w:before="8"/>
        <w:rPr>
          <w:rFonts w:hint="eastAsia" w:ascii="宋体" w:hAnsi="宋体" w:eastAsia="宋体" w:cs="宋体"/>
          <w:b/>
          <w:color w:val="auto"/>
          <w:sz w:val="30"/>
        </w:rPr>
      </w:pPr>
    </w:p>
    <w:p w14:paraId="56F7FF55">
      <w:pPr>
        <w:pStyle w:val="7"/>
        <w:tabs>
          <w:tab w:val="left" w:pos="9362"/>
        </w:tabs>
        <w:ind w:left="468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3696E00A">
      <w:pPr>
        <w:pStyle w:val="7"/>
        <w:spacing w:before="3"/>
        <w:rPr>
          <w:rFonts w:hint="eastAsia" w:ascii="宋体" w:hAnsi="宋体" w:eastAsia="宋体" w:cs="宋体"/>
          <w:color w:val="auto"/>
          <w:sz w:val="10"/>
        </w:rPr>
      </w:pPr>
    </w:p>
    <w:p w14:paraId="4DE1C759">
      <w:pPr>
        <w:pStyle w:val="7"/>
        <w:tabs>
          <w:tab w:val="left" w:pos="9362"/>
        </w:tabs>
        <w:spacing w:before="74"/>
        <w:ind w:left="468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04DC1F09">
      <w:pPr>
        <w:pStyle w:val="7"/>
        <w:spacing w:before="1"/>
        <w:rPr>
          <w:rFonts w:hint="eastAsia" w:ascii="宋体" w:hAnsi="宋体" w:eastAsia="宋体" w:cs="宋体"/>
          <w:color w:val="auto"/>
          <w:sz w:val="11"/>
        </w:rPr>
      </w:pPr>
    </w:p>
    <w:p w14:paraId="5A12D77A">
      <w:pPr>
        <w:pStyle w:val="7"/>
        <w:tabs>
          <w:tab w:val="left" w:pos="7386"/>
          <w:tab w:val="left" w:pos="8226"/>
          <w:tab w:val="left" w:pos="9067"/>
        </w:tabs>
        <w:spacing w:before="67"/>
        <w:ind w:left="5286"/>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2803542B">
      <w:pPr>
        <w:spacing w:after="0"/>
        <w:rPr>
          <w:rFonts w:hint="eastAsia" w:ascii="宋体" w:hAnsi="宋体" w:eastAsia="宋体" w:cs="宋体"/>
          <w:color w:val="auto"/>
        </w:rPr>
        <w:sectPr>
          <w:pgSz w:w="11930" w:h="16860"/>
          <w:pgMar w:top="1380" w:right="1060" w:bottom="1320" w:left="1200" w:header="0" w:footer="1137" w:gutter="0"/>
          <w:pgNumType w:fmt="decimal"/>
          <w:cols w:space="720" w:num="1"/>
        </w:sectPr>
      </w:pPr>
    </w:p>
    <w:p w14:paraId="74B480B2">
      <w:pPr>
        <w:spacing w:line="360" w:lineRule="auto"/>
        <w:ind w:firstLine="0"/>
        <w:jc w:val="center"/>
        <w:rPr>
          <w:rFonts w:hint="eastAsia" w:ascii="宋体" w:hAnsi="宋体" w:eastAsia="宋体" w:cs="宋体"/>
          <w:b/>
          <w:color w:val="auto"/>
          <w:spacing w:val="6"/>
          <w:kern w:val="15"/>
          <w:sz w:val="32"/>
          <w:szCs w:val="32"/>
          <w:lang w:eastAsia="zh-CN"/>
        </w:rPr>
      </w:pPr>
      <w:r>
        <w:rPr>
          <w:rFonts w:hint="eastAsia" w:ascii="宋体" w:hAnsi="宋体" w:eastAsia="宋体" w:cs="宋体"/>
          <w:b/>
          <w:color w:val="auto"/>
          <w:spacing w:val="6"/>
          <w:kern w:val="15"/>
          <w:sz w:val="32"/>
          <w:szCs w:val="32"/>
          <w:lang w:val="en-US" w:eastAsia="zh-CN"/>
        </w:rPr>
        <w:t>十一、</w:t>
      </w:r>
      <w:r>
        <w:rPr>
          <w:rFonts w:hint="eastAsia" w:ascii="宋体" w:hAnsi="宋体" w:eastAsia="宋体" w:cs="宋体"/>
          <w:b/>
          <w:color w:val="auto"/>
          <w:spacing w:val="6"/>
          <w:kern w:val="15"/>
          <w:sz w:val="32"/>
          <w:szCs w:val="32"/>
          <w:lang w:eastAsia="zh-CN"/>
        </w:rPr>
        <w:t>报价汇总表</w:t>
      </w:r>
    </w:p>
    <w:p w14:paraId="4BBFB1EF">
      <w:pPr>
        <w:tabs>
          <w:tab w:val="left" w:pos="0"/>
        </w:tabs>
        <w:spacing w:line="360" w:lineRule="auto"/>
        <w:ind w:firstLine="0"/>
        <w:jc w:val="center"/>
        <w:rPr>
          <w:rFonts w:hint="eastAsia" w:ascii="宋体" w:hAnsi="宋体" w:eastAsia="宋体" w:cs="宋体"/>
          <w:b/>
          <w:color w:val="auto"/>
          <w:spacing w:val="6"/>
          <w:kern w:val="15"/>
          <w:sz w:val="32"/>
          <w:szCs w:val="32"/>
          <w:lang w:eastAsia="zh-CN"/>
        </w:rPr>
      </w:pPr>
      <w:r>
        <w:rPr>
          <w:rFonts w:hint="eastAsia" w:ascii="宋体" w:hAnsi="宋体" w:eastAsia="宋体" w:cs="宋体"/>
          <w:b/>
          <w:color w:val="auto"/>
          <w:sz w:val="32"/>
          <w:szCs w:val="32"/>
          <w:lang w:eastAsia="zh-CN"/>
        </w:rPr>
        <w:t>（最终</w:t>
      </w:r>
      <w:r>
        <w:rPr>
          <w:rFonts w:hint="eastAsia" w:ascii="宋体" w:hAnsi="宋体" w:eastAsia="宋体" w:cs="宋体"/>
          <w:b/>
          <w:color w:val="auto"/>
          <w:spacing w:val="6"/>
          <w:kern w:val="15"/>
          <w:sz w:val="32"/>
          <w:szCs w:val="32"/>
          <w:lang w:eastAsia="zh-CN"/>
        </w:rPr>
        <w:t>报价）</w:t>
      </w:r>
    </w:p>
    <w:p w14:paraId="6C911707">
      <w:pPr>
        <w:pStyle w:val="12"/>
        <w:spacing w:line="500" w:lineRule="exact"/>
        <w:ind w:right="560"/>
        <w:rPr>
          <w:rFonts w:hint="eastAsia" w:ascii="宋体" w:hAnsi="宋体" w:eastAsia="宋体" w:cs="宋体"/>
          <w:color w:val="auto"/>
          <w:szCs w:val="24"/>
          <w:lang w:eastAsia="zh-CN"/>
        </w:rPr>
      </w:pPr>
    </w:p>
    <w:p w14:paraId="6D120CB4">
      <w:pPr>
        <w:pStyle w:val="12"/>
        <w:spacing w:line="500" w:lineRule="exact"/>
        <w:ind w:right="560"/>
        <w:rPr>
          <w:rFonts w:hint="eastAsia" w:ascii="宋体" w:hAnsi="宋体" w:eastAsia="宋体" w:cs="宋体"/>
          <w:color w:val="auto"/>
          <w:szCs w:val="24"/>
          <w:u w:val="single"/>
          <w:lang w:eastAsia="zh-CN"/>
        </w:rPr>
      </w:pPr>
      <w:r>
        <w:rPr>
          <w:rFonts w:hint="eastAsia" w:ascii="宋体" w:hAnsi="宋体" w:eastAsia="宋体" w:cs="宋体"/>
          <w:color w:val="auto"/>
          <w:sz w:val="24"/>
          <w:szCs w:val="24"/>
          <w:lang w:val="zh-CN" w:eastAsia="zh-CN" w:bidi="zh-CN"/>
        </w:rPr>
        <w:t>采购项目编号:</w:t>
      </w:r>
      <w:r>
        <w:rPr>
          <w:rFonts w:hint="eastAsia" w:ascii="宋体" w:hAnsi="宋体" w:eastAsia="宋体" w:cs="宋体"/>
          <w:color w:val="auto"/>
          <w:szCs w:val="24"/>
          <w:u w:val="single"/>
          <w:lang w:eastAsia="zh-CN"/>
        </w:rPr>
        <w:t xml:space="preserve">             </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Cs w:val="24"/>
          <w:u w:val="single"/>
          <w:lang w:eastAsia="zh-CN"/>
        </w:rPr>
        <w:t xml:space="preserve">   </w:t>
      </w:r>
    </w:p>
    <w:p w14:paraId="6CD439C0">
      <w:pPr>
        <w:spacing w:line="5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采购项目名称:</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 xml:space="preserve">     </w:t>
      </w:r>
    </w:p>
    <w:tbl>
      <w:tblPr>
        <w:tblStyle w:val="19"/>
        <w:tblW w:w="8946" w:type="dxa"/>
        <w:tblInd w:w="1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7331"/>
      </w:tblGrid>
      <w:tr w14:paraId="77B2F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1615" w:type="dxa"/>
            <w:tcBorders>
              <w:top w:val="single" w:color="auto" w:sz="4" w:space="0"/>
              <w:bottom w:val="single" w:color="auto" w:sz="4" w:space="0"/>
              <w:right w:val="single" w:color="auto" w:sz="4" w:space="0"/>
            </w:tcBorders>
            <w:vAlign w:val="center"/>
          </w:tcPr>
          <w:p w14:paraId="41B1C04F">
            <w:pPr>
              <w:spacing w:line="360" w:lineRule="auto"/>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w:t>
            </w:r>
          </w:p>
        </w:tc>
        <w:tc>
          <w:tcPr>
            <w:tcW w:w="7331" w:type="dxa"/>
            <w:tcBorders>
              <w:top w:val="single" w:color="auto" w:sz="4" w:space="0"/>
              <w:left w:val="single" w:color="auto" w:sz="4" w:space="0"/>
              <w:bottom w:val="single" w:color="auto" w:sz="4" w:space="0"/>
            </w:tcBorders>
            <w:vAlign w:val="center"/>
          </w:tcPr>
          <w:p w14:paraId="21B23499">
            <w:pPr>
              <w:spacing w:line="360" w:lineRule="auto"/>
              <w:rPr>
                <w:rFonts w:hint="eastAsia" w:ascii="宋体" w:hAnsi="宋体" w:eastAsia="宋体" w:cs="宋体"/>
                <w:color w:val="auto"/>
                <w:sz w:val="24"/>
                <w:szCs w:val="24"/>
              </w:rPr>
            </w:pPr>
          </w:p>
        </w:tc>
      </w:tr>
      <w:tr w14:paraId="01460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1615" w:type="dxa"/>
            <w:tcBorders>
              <w:top w:val="single" w:color="auto" w:sz="4" w:space="0"/>
              <w:bottom w:val="single" w:color="auto" w:sz="4" w:space="0"/>
              <w:right w:val="single" w:color="auto" w:sz="4" w:space="0"/>
            </w:tcBorders>
            <w:vAlign w:val="center"/>
          </w:tcPr>
          <w:p w14:paraId="2783905E">
            <w:pPr>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磋商总报价</w:t>
            </w:r>
          </w:p>
        </w:tc>
        <w:tc>
          <w:tcPr>
            <w:tcW w:w="7331" w:type="dxa"/>
            <w:tcBorders>
              <w:top w:val="single" w:color="auto" w:sz="4" w:space="0"/>
              <w:left w:val="single" w:color="auto" w:sz="4" w:space="0"/>
              <w:bottom w:val="single" w:color="auto" w:sz="4" w:space="0"/>
            </w:tcBorders>
            <w:vAlign w:val="center"/>
          </w:tcPr>
          <w:p w14:paraId="5B0B6372">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p>
        </w:tc>
      </w:tr>
      <w:tr w14:paraId="6CC71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1615" w:type="dxa"/>
            <w:tcBorders>
              <w:top w:val="single" w:color="auto" w:sz="4" w:space="0"/>
              <w:bottom w:val="single" w:color="auto" w:sz="4" w:space="0"/>
              <w:right w:val="single" w:color="auto" w:sz="4" w:space="0"/>
            </w:tcBorders>
            <w:vAlign w:val="center"/>
          </w:tcPr>
          <w:p w14:paraId="06BDA82E">
            <w:pPr>
              <w:spacing w:line="360" w:lineRule="auto"/>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项目负责人</w:t>
            </w:r>
          </w:p>
        </w:tc>
        <w:tc>
          <w:tcPr>
            <w:tcW w:w="7331" w:type="dxa"/>
            <w:tcBorders>
              <w:top w:val="single" w:color="auto" w:sz="4" w:space="0"/>
              <w:left w:val="single" w:color="auto" w:sz="4" w:space="0"/>
              <w:bottom w:val="single" w:color="auto" w:sz="4" w:space="0"/>
            </w:tcBorders>
            <w:vAlign w:val="center"/>
          </w:tcPr>
          <w:p w14:paraId="65243F55">
            <w:pPr>
              <w:spacing w:line="360" w:lineRule="auto"/>
              <w:rPr>
                <w:rFonts w:hint="eastAsia" w:ascii="宋体" w:hAnsi="宋体" w:eastAsia="宋体" w:cs="宋体"/>
                <w:color w:val="auto"/>
                <w:sz w:val="24"/>
                <w:szCs w:val="24"/>
                <w:lang w:eastAsia="zh-CN"/>
              </w:rPr>
            </w:pPr>
          </w:p>
        </w:tc>
      </w:tr>
      <w:tr w14:paraId="366A7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trPr>
        <w:tc>
          <w:tcPr>
            <w:tcW w:w="1615" w:type="dxa"/>
            <w:tcBorders>
              <w:top w:val="single" w:color="auto" w:sz="4" w:space="0"/>
              <w:bottom w:val="single" w:color="auto" w:sz="4" w:space="0"/>
              <w:right w:val="single" w:color="auto" w:sz="4" w:space="0"/>
            </w:tcBorders>
            <w:vAlign w:val="center"/>
          </w:tcPr>
          <w:p w14:paraId="6E6D50EF">
            <w:pPr>
              <w:spacing w:line="360" w:lineRule="auto"/>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eastAsia="zh-CN"/>
              </w:rPr>
              <w:t>期</w:t>
            </w:r>
          </w:p>
        </w:tc>
        <w:tc>
          <w:tcPr>
            <w:tcW w:w="7331" w:type="dxa"/>
            <w:tcBorders>
              <w:top w:val="single" w:color="auto" w:sz="4" w:space="0"/>
              <w:left w:val="single" w:color="auto" w:sz="4" w:space="0"/>
              <w:bottom w:val="single" w:color="auto" w:sz="4" w:space="0"/>
            </w:tcBorders>
            <w:vAlign w:val="center"/>
          </w:tcPr>
          <w:p w14:paraId="0DC60467">
            <w:pPr>
              <w:spacing w:line="360" w:lineRule="auto"/>
              <w:rPr>
                <w:rFonts w:hint="eastAsia" w:ascii="宋体" w:hAnsi="宋体" w:eastAsia="宋体" w:cs="宋体"/>
                <w:color w:val="auto"/>
                <w:sz w:val="24"/>
                <w:szCs w:val="24"/>
              </w:rPr>
            </w:pPr>
          </w:p>
        </w:tc>
      </w:tr>
      <w:tr w14:paraId="0AF7F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trPr>
        <w:tc>
          <w:tcPr>
            <w:tcW w:w="1615" w:type="dxa"/>
            <w:tcBorders>
              <w:top w:val="single" w:color="auto" w:sz="4" w:space="0"/>
              <w:bottom w:val="single" w:color="auto" w:sz="4" w:space="0"/>
              <w:right w:val="single" w:color="auto" w:sz="4" w:space="0"/>
            </w:tcBorders>
            <w:vAlign w:val="center"/>
          </w:tcPr>
          <w:p w14:paraId="0D4B4D89">
            <w:pPr>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7331" w:type="dxa"/>
            <w:tcBorders>
              <w:top w:val="single" w:color="auto" w:sz="4" w:space="0"/>
              <w:left w:val="single" w:color="auto" w:sz="4" w:space="0"/>
              <w:bottom w:val="single" w:color="auto" w:sz="4" w:space="0"/>
            </w:tcBorders>
            <w:vAlign w:val="center"/>
          </w:tcPr>
          <w:p w14:paraId="326BF50E">
            <w:pPr>
              <w:spacing w:line="360" w:lineRule="auto"/>
              <w:rPr>
                <w:rFonts w:hint="eastAsia" w:ascii="宋体" w:hAnsi="宋体" w:eastAsia="宋体" w:cs="宋体"/>
                <w:color w:val="auto"/>
                <w:sz w:val="24"/>
                <w:szCs w:val="24"/>
              </w:rPr>
            </w:pPr>
          </w:p>
        </w:tc>
      </w:tr>
      <w:tr w14:paraId="4394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trPr>
        <w:tc>
          <w:tcPr>
            <w:tcW w:w="1615" w:type="dxa"/>
            <w:tcBorders>
              <w:top w:val="single" w:color="auto" w:sz="4" w:space="0"/>
              <w:bottom w:val="single" w:color="auto" w:sz="4" w:space="0"/>
              <w:right w:val="single" w:color="auto" w:sz="4" w:space="0"/>
            </w:tcBorders>
            <w:vAlign w:val="center"/>
          </w:tcPr>
          <w:p w14:paraId="575315BA">
            <w:pPr>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7331" w:type="dxa"/>
            <w:tcBorders>
              <w:top w:val="single" w:color="auto" w:sz="4" w:space="0"/>
              <w:left w:val="single" w:color="auto" w:sz="4" w:space="0"/>
              <w:bottom w:val="single" w:color="auto" w:sz="4" w:space="0"/>
            </w:tcBorders>
            <w:vAlign w:val="center"/>
          </w:tcPr>
          <w:p w14:paraId="31B79CF3">
            <w:pPr>
              <w:spacing w:line="360" w:lineRule="auto"/>
              <w:rPr>
                <w:rFonts w:hint="eastAsia" w:ascii="宋体" w:hAnsi="宋体" w:eastAsia="宋体" w:cs="宋体"/>
                <w:color w:val="auto"/>
                <w:sz w:val="24"/>
                <w:szCs w:val="24"/>
              </w:rPr>
            </w:pPr>
          </w:p>
        </w:tc>
      </w:tr>
    </w:tbl>
    <w:p w14:paraId="217AB578">
      <w:pPr>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lang w:val="en-US" w:eastAsia="zh-CN"/>
        </w:rPr>
        <w:t>本次报价采用费率报价</w:t>
      </w:r>
      <w:r>
        <w:rPr>
          <w:rFonts w:hint="eastAsia" w:ascii="宋体" w:hAnsi="宋体" w:eastAsia="宋体" w:cs="宋体"/>
          <w:color w:val="auto"/>
          <w:sz w:val="24"/>
          <w:szCs w:val="24"/>
          <w:lang w:eastAsia="zh-CN"/>
        </w:rPr>
        <w:t>。</w:t>
      </w:r>
    </w:p>
    <w:p w14:paraId="7FE35C73">
      <w:pPr>
        <w:spacing w:line="360" w:lineRule="auto"/>
        <w:ind w:left="420"/>
        <w:rPr>
          <w:rFonts w:hint="eastAsia" w:ascii="宋体" w:hAnsi="宋体" w:eastAsia="宋体" w:cs="宋体"/>
          <w:color w:val="auto"/>
          <w:sz w:val="24"/>
          <w:lang w:eastAsia="zh-CN"/>
        </w:rPr>
      </w:pPr>
    </w:p>
    <w:p w14:paraId="44840770">
      <w:pPr>
        <w:spacing w:line="360" w:lineRule="auto"/>
        <w:ind w:left="504" w:leftChars="229" w:firstLineChars="150"/>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法定代表人或委托代理人（签字）：______________________</w:t>
      </w:r>
    </w:p>
    <w:p w14:paraId="39782EE8">
      <w:pPr>
        <w:spacing w:line="360" w:lineRule="auto"/>
        <w:ind w:left="504" w:leftChars="229" w:firstLineChars="150"/>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供应商名称（盖章）：________________</w:t>
      </w:r>
    </w:p>
    <w:p w14:paraId="30D7AD53">
      <w:pPr>
        <w:spacing w:line="360" w:lineRule="auto"/>
        <w:ind w:left="504" w:leftChars="229" w:firstLineChars="150"/>
        <w:rPr>
          <w:rFonts w:hint="eastAsia" w:ascii="宋体" w:hAnsi="宋体" w:eastAsia="宋体" w:cs="宋体"/>
          <w:color w:val="auto"/>
          <w:sz w:val="24"/>
          <w:lang w:eastAsia="zh-CN"/>
        </w:rPr>
      </w:pPr>
      <w:r>
        <w:rPr>
          <w:rFonts w:hint="eastAsia" w:ascii="宋体" w:hAnsi="宋体" w:eastAsia="宋体" w:cs="宋体"/>
          <w:color w:val="auto"/>
          <w:sz w:val="24"/>
          <w:lang w:eastAsia="zh-CN"/>
        </w:rPr>
        <w:t>报价时间：_______年_____月_____日</w:t>
      </w:r>
    </w:p>
    <w:p w14:paraId="0A929B9A">
      <w:pPr>
        <w:rPr>
          <w:rFonts w:hint="eastAsia" w:ascii="宋体" w:hAnsi="宋体" w:eastAsia="宋体" w:cs="宋体"/>
          <w:color w:val="auto"/>
          <w:lang w:eastAsia="zh-CN"/>
        </w:rPr>
      </w:pPr>
    </w:p>
    <w:p w14:paraId="37D99369">
      <w:pPr>
        <w:spacing w:line="360" w:lineRule="auto"/>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使用说明：该表供最终报价时使用，磋商供应商须按规定的格式填写，磋商供应商需将报价汇总表（最终报价）盖章携带作最终报价时使用，供应商报价不能超过第一轮报价，否则视为无效投标。</w:t>
      </w:r>
    </w:p>
    <w:p w14:paraId="4FF84D44">
      <w:pPr>
        <w:spacing w:before="57"/>
        <w:ind w:left="216" w:right="0" w:firstLine="0"/>
        <w:jc w:val="left"/>
        <w:rPr>
          <w:rFonts w:hint="eastAsia" w:ascii="宋体" w:hAnsi="宋体" w:eastAsia="宋体" w:cs="宋体"/>
          <w:b/>
          <w:color w:val="auto"/>
          <w:sz w:val="22"/>
        </w:rPr>
      </w:pPr>
    </w:p>
    <w:p w14:paraId="2E2FD9F8">
      <w:pPr>
        <w:spacing w:before="57"/>
        <w:ind w:left="216" w:right="0" w:firstLine="0"/>
        <w:jc w:val="left"/>
        <w:rPr>
          <w:rFonts w:hint="eastAsia" w:ascii="宋体" w:hAnsi="宋体" w:eastAsia="宋体" w:cs="宋体"/>
          <w:b/>
          <w:color w:val="auto"/>
          <w:sz w:val="22"/>
        </w:rPr>
      </w:pPr>
    </w:p>
    <w:p w14:paraId="4821E0DF">
      <w:pPr>
        <w:spacing w:before="57"/>
        <w:ind w:left="216" w:right="0" w:firstLine="0"/>
        <w:jc w:val="left"/>
        <w:rPr>
          <w:rFonts w:hint="eastAsia" w:ascii="宋体" w:hAnsi="宋体" w:eastAsia="宋体" w:cs="宋体"/>
          <w:b/>
          <w:color w:val="auto"/>
          <w:sz w:val="22"/>
        </w:rPr>
      </w:pPr>
    </w:p>
    <w:p w14:paraId="4E86D69A">
      <w:pPr>
        <w:spacing w:before="57"/>
        <w:ind w:left="216" w:right="0" w:firstLine="0"/>
        <w:jc w:val="left"/>
        <w:rPr>
          <w:rFonts w:hint="eastAsia" w:ascii="宋体" w:hAnsi="宋体" w:eastAsia="宋体" w:cs="宋体"/>
          <w:b/>
          <w:color w:val="auto"/>
          <w:sz w:val="22"/>
        </w:rPr>
      </w:pPr>
    </w:p>
    <w:p w14:paraId="5BB0DE02">
      <w:pPr>
        <w:spacing w:before="57"/>
        <w:ind w:left="216" w:right="0" w:firstLine="0"/>
        <w:jc w:val="left"/>
        <w:rPr>
          <w:rFonts w:hint="eastAsia" w:ascii="宋体" w:hAnsi="宋体" w:eastAsia="宋体" w:cs="宋体"/>
          <w:b/>
          <w:color w:val="auto"/>
          <w:sz w:val="22"/>
        </w:rPr>
      </w:pPr>
    </w:p>
    <w:p w14:paraId="6C948C12">
      <w:pPr>
        <w:spacing w:before="57"/>
        <w:ind w:left="216" w:right="0" w:firstLine="0"/>
        <w:jc w:val="left"/>
        <w:rPr>
          <w:rFonts w:hint="eastAsia" w:ascii="宋体" w:hAnsi="宋体" w:eastAsia="宋体" w:cs="宋体"/>
          <w:b/>
          <w:color w:val="auto"/>
          <w:sz w:val="22"/>
        </w:rPr>
      </w:pPr>
    </w:p>
    <w:p w14:paraId="35A5DC5F">
      <w:pPr>
        <w:spacing w:before="57"/>
        <w:ind w:left="216" w:right="0" w:firstLine="0"/>
        <w:jc w:val="left"/>
        <w:rPr>
          <w:rFonts w:hint="eastAsia" w:ascii="宋体" w:hAnsi="宋体" w:eastAsia="宋体" w:cs="宋体"/>
          <w:b/>
          <w:color w:val="auto"/>
          <w:sz w:val="22"/>
        </w:rPr>
      </w:pPr>
    </w:p>
    <w:p w14:paraId="7E1AC313">
      <w:pPr>
        <w:spacing w:before="57"/>
        <w:ind w:left="216" w:right="0" w:firstLine="0"/>
        <w:jc w:val="left"/>
        <w:rPr>
          <w:rFonts w:hint="eastAsia" w:ascii="宋体" w:hAnsi="宋体" w:eastAsia="宋体" w:cs="宋体"/>
          <w:b/>
          <w:color w:val="auto"/>
          <w:sz w:val="22"/>
        </w:rPr>
      </w:pPr>
    </w:p>
    <w:p w14:paraId="2E5C7C5E">
      <w:pPr>
        <w:pStyle w:val="33"/>
        <w:rPr>
          <w:rFonts w:hint="eastAsia" w:ascii="宋体" w:hAnsi="宋体" w:eastAsia="宋体" w:cs="宋体"/>
          <w:color w:val="auto"/>
        </w:rPr>
      </w:pPr>
    </w:p>
    <w:p w14:paraId="22BF2E1A">
      <w:pPr>
        <w:spacing w:before="57"/>
        <w:ind w:right="0"/>
        <w:jc w:val="left"/>
        <w:rPr>
          <w:rFonts w:hint="eastAsia" w:ascii="宋体" w:hAnsi="宋体" w:eastAsia="宋体" w:cs="宋体"/>
          <w:b/>
          <w:color w:val="auto"/>
          <w:sz w:val="22"/>
        </w:rPr>
      </w:pPr>
      <w:r>
        <w:rPr>
          <w:rFonts w:hint="eastAsia" w:ascii="宋体" w:hAnsi="宋体" w:eastAsia="宋体" w:cs="宋体"/>
          <w:b/>
          <w:color w:val="auto"/>
          <w:sz w:val="22"/>
        </w:rPr>
        <w:t>附件一</w:t>
      </w:r>
    </w:p>
    <w:p w14:paraId="56A35D91">
      <w:pPr>
        <w:pStyle w:val="7"/>
        <w:spacing w:before="5"/>
        <w:rPr>
          <w:rFonts w:hint="eastAsia" w:ascii="宋体" w:hAnsi="宋体" w:eastAsia="宋体" w:cs="宋体"/>
          <w:b/>
          <w:color w:val="auto"/>
          <w:sz w:val="32"/>
        </w:rPr>
      </w:pPr>
    </w:p>
    <w:p w14:paraId="0A283CC5">
      <w:pPr>
        <w:spacing w:before="6"/>
        <w:ind w:left="216" w:right="0" w:firstLine="0"/>
        <w:jc w:val="center"/>
        <w:rPr>
          <w:rFonts w:hint="eastAsia" w:ascii="宋体" w:hAnsi="宋体" w:eastAsia="宋体" w:cs="宋体"/>
          <w:b/>
          <w:color w:val="auto"/>
          <w:sz w:val="28"/>
        </w:rPr>
      </w:pPr>
      <w:r>
        <w:rPr>
          <w:rFonts w:hint="eastAsia" w:ascii="宋体" w:hAnsi="宋体" w:eastAsia="宋体" w:cs="宋体"/>
          <w:b/>
          <w:color w:val="auto"/>
          <w:sz w:val="28"/>
          <w:szCs w:val="28"/>
        </w:rPr>
        <w:t>具有良好的商业信誉和健全的财务会计制度的声明函</w:t>
      </w:r>
    </w:p>
    <w:p w14:paraId="4DE110FA">
      <w:pPr>
        <w:pStyle w:val="35"/>
        <w:rPr>
          <w:rFonts w:hint="eastAsia" w:ascii="宋体" w:hAnsi="宋体" w:eastAsia="宋体" w:cs="宋体"/>
          <w:color w:val="auto"/>
        </w:rPr>
      </w:pPr>
    </w:p>
    <w:p w14:paraId="23420602">
      <w:pPr>
        <w:pStyle w:val="3"/>
        <w:rPr>
          <w:rFonts w:hint="eastAsia" w:ascii="宋体" w:hAnsi="宋体" w:eastAsia="宋体" w:cs="宋体"/>
          <w:b/>
          <w:color w:val="auto"/>
          <w:sz w:val="28"/>
        </w:rPr>
      </w:pPr>
    </w:p>
    <w:p w14:paraId="323D89B4">
      <w:pPr>
        <w:pStyle w:val="3"/>
        <w:ind w:left="0" w:leftChars="0" w:firstLine="241" w:firstLineChars="100"/>
        <w:rPr>
          <w:rFonts w:hint="eastAsia" w:ascii="宋体" w:hAnsi="宋体" w:eastAsia="宋体" w:cs="宋体"/>
          <w:color w:val="auto"/>
          <w:highlight w:val="none"/>
        </w:rPr>
      </w:pPr>
      <w:r>
        <w:rPr>
          <w:rFonts w:hint="eastAsia" w:ascii="宋体" w:hAnsi="宋体" w:eastAsia="宋体" w:cs="宋体"/>
          <w:color w:val="auto"/>
          <w:highlight w:val="none"/>
          <w:u w:val="single"/>
          <w:lang w:eastAsia="zh-CN"/>
        </w:rPr>
        <w:t>黄石空港城市建设投资有限公司：</w:t>
      </w:r>
    </w:p>
    <w:p w14:paraId="559864C7">
      <w:pPr>
        <w:pStyle w:val="7"/>
        <w:spacing w:before="12"/>
        <w:rPr>
          <w:rFonts w:hint="eastAsia" w:ascii="宋体" w:hAnsi="宋体" w:eastAsia="宋体" w:cs="宋体"/>
          <w:b/>
          <w:color w:val="auto"/>
          <w:sz w:val="19"/>
        </w:rPr>
      </w:pPr>
    </w:p>
    <w:p w14:paraId="3E75762B">
      <w:pPr>
        <w:pStyle w:val="7"/>
        <w:spacing w:before="1" w:line="374" w:lineRule="auto"/>
        <w:ind w:left="216" w:right="233" w:firstLine="480"/>
        <w:rPr>
          <w:rFonts w:hint="eastAsia" w:ascii="宋体" w:hAnsi="宋体" w:eastAsia="宋体" w:cs="宋体"/>
          <w:color w:val="auto"/>
          <w:u w:val="none"/>
        </w:rPr>
      </w:pPr>
      <w:r>
        <w:rPr>
          <w:rFonts w:hint="eastAsia" w:ascii="宋体" w:hAnsi="宋体" w:eastAsia="宋体" w:cs="宋体"/>
          <w:color w:val="auto"/>
          <w:u w:val="single"/>
        </w:rPr>
        <w:t xml:space="preserve">  (供应商全称)</w:t>
      </w:r>
      <w:r>
        <w:rPr>
          <w:rFonts w:hint="eastAsia" w:ascii="宋体" w:hAnsi="宋体" w:eastAsia="宋体" w:cs="宋体"/>
          <w:color w:val="auto"/>
          <w:u w:val="single"/>
        </w:rPr>
        <w:tab/>
      </w:r>
      <w:r>
        <w:rPr>
          <w:rFonts w:hint="eastAsia" w:ascii="宋体" w:hAnsi="宋体" w:eastAsia="宋体" w:cs="宋体"/>
          <w:color w:val="auto"/>
          <w:u w:val="none"/>
        </w:rPr>
        <w:t>参加贵单位组织的</w:t>
      </w:r>
      <w:r>
        <w:rPr>
          <w:rFonts w:hint="eastAsia" w:ascii="宋体" w:hAnsi="宋体" w:eastAsia="宋体" w:cs="宋体"/>
          <w:color w:val="auto"/>
          <w:u w:val="single"/>
          <w:lang w:eastAsia="zh-CN"/>
        </w:rPr>
        <w:t>起步区一、二、三地块供水管网建设工程(二期)全过程跟踪服务</w:t>
      </w:r>
      <w:r>
        <w:rPr>
          <w:rFonts w:hint="eastAsia" w:ascii="宋体" w:hAnsi="宋体" w:eastAsia="宋体" w:cs="宋体"/>
          <w:color w:val="auto"/>
          <w:u w:val="single"/>
        </w:rPr>
        <w:t xml:space="preserve">(项目编号：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w:t>
      </w:r>
      <w:r>
        <w:rPr>
          <w:rFonts w:hint="eastAsia" w:ascii="宋体" w:hAnsi="宋体" w:eastAsia="宋体" w:cs="宋体"/>
          <w:color w:val="auto"/>
          <w:u w:val="none"/>
        </w:rPr>
        <w:t>的政府采购活动，根据磋商文件的规定提交相关资格证明文件。并郑重声明如下：</w:t>
      </w:r>
    </w:p>
    <w:p w14:paraId="70F9FDA7">
      <w:pPr>
        <w:pStyle w:val="37"/>
        <w:numPr>
          <w:ilvl w:val="0"/>
          <w:numId w:val="0"/>
        </w:numPr>
        <w:tabs>
          <w:tab w:val="left" w:pos="897"/>
        </w:tabs>
        <w:spacing w:before="195" w:after="0" w:line="240" w:lineRule="auto"/>
        <w:ind w:left="896" w:leftChars="0" w:right="0" w:rightChars="0" w:hanging="242" w:firstLineChars="0"/>
        <w:jc w:val="left"/>
        <w:rPr>
          <w:rFonts w:hint="eastAsia" w:ascii="宋体" w:hAnsi="宋体" w:eastAsia="宋体" w:cs="宋体"/>
          <w:color w:val="auto"/>
          <w:sz w:val="24"/>
        </w:rPr>
      </w:pPr>
      <w:r>
        <w:rPr>
          <w:rFonts w:hint="eastAsia" w:ascii="宋体" w:hAnsi="宋体" w:eastAsia="宋体" w:cs="宋体"/>
          <w:color w:val="auto"/>
          <w:spacing w:val="-1"/>
          <w:w w:val="100"/>
          <w:sz w:val="22"/>
          <w:szCs w:val="22"/>
          <w:lang w:val="zh-CN" w:eastAsia="zh-CN" w:bidi="zh-CN"/>
        </w:rPr>
        <w:t>1.</w:t>
      </w:r>
      <w:r>
        <w:rPr>
          <w:rFonts w:hint="eastAsia" w:ascii="宋体" w:hAnsi="宋体" w:eastAsia="宋体" w:cs="宋体"/>
          <w:color w:val="auto"/>
          <w:sz w:val="24"/>
        </w:rPr>
        <w:t>具有良好的商业信誉和健全的财务会计制度；</w:t>
      </w:r>
    </w:p>
    <w:p w14:paraId="7503E8F5">
      <w:pPr>
        <w:pStyle w:val="37"/>
        <w:numPr>
          <w:ilvl w:val="0"/>
          <w:numId w:val="0"/>
        </w:numPr>
        <w:tabs>
          <w:tab w:val="left" w:pos="897"/>
        </w:tabs>
        <w:spacing w:before="192" w:after="0" w:line="240" w:lineRule="auto"/>
        <w:ind w:left="896" w:leftChars="0" w:right="0" w:rightChars="0" w:hanging="242" w:firstLineChars="0"/>
        <w:jc w:val="left"/>
        <w:rPr>
          <w:rFonts w:hint="eastAsia" w:ascii="宋体" w:hAnsi="宋体" w:eastAsia="宋体" w:cs="宋体"/>
          <w:color w:val="auto"/>
          <w:sz w:val="24"/>
        </w:rPr>
      </w:pPr>
      <w:r>
        <w:rPr>
          <w:rFonts w:hint="eastAsia" w:ascii="宋体" w:hAnsi="宋体" w:eastAsia="宋体" w:cs="宋体"/>
          <w:color w:val="auto"/>
          <w:spacing w:val="-1"/>
          <w:w w:val="100"/>
          <w:sz w:val="22"/>
          <w:szCs w:val="22"/>
          <w:lang w:val="zh-CN" w:eastAsia="zh-CN" w:bidi="zh-CN"/>
        </w:rPr>
        <w:t>2.</w:t>
      </w:r>
      <w:r>
        <w:rPr>
          <w:rFonts w:hint="eastAsia" w:ascii="宋体" w:hAnsi="宋体" w:eastAsia="宋体" w:cs="宋体"/>
          <w:color w:val="auto"/>
          <w:sz w:val="24"/>
        </w:rPr>
        <w:t>对上述声明内容的真实性负责。如有虚假，将依法承担相应责任。</w:t>
      </w:r>
    </w:p>
    <w:p w14:paraId="27B32904">
      <w:pPr>
        <w:pStyle w:val="7"/>
        <w:rPr>
          <w:rFonts w:hint="eastAsia" w:ascii="宋体" w:hAnsi="宋体" w:eastAsia="宋体" w:cs="宋体"/>
          <w:color w:val="auto"/>
        </w:rPr>
      </w:pPr>
    </w:p>
    <w:p w14:paraId="7266F9EC">
      <w:pPr>
        <w:pStyle w:val="7"/>
        <w:rPr>
          <w:rFonts w:hint="eastAsia" w:ascii="宋体" w:hAnsi="宋体" w:eastAsia="宋体" w:cs="宋体"/>
          <w:color w:val="auto"/>
        </w:rPr>
      </w:pPr>
    </w:p>
    <w:p w14:paraId="0418EEED">
      <w:pPr>
        <w:pStyle w:val="7"/>
        <w:rPr>
          <w:rFonts w:hint="eastAsia" w:ascii="宋体" w:hAnsi="宋体" w:eastAsia="宋体" w:cs="宋体"/>
          <w:color w:val="auto"/>
        </w:rPr>
      </w:pPr>
    </w:p>
    <w:p w14:paraId="33468BE9">
      <w:pPr>
        <w:pStyle w:val="7"/>
        <w:rPr>
          <w:rFonts w:hint="eastAsia" w:ascii="宋体" w:hAnsi="宋体" w:eastAsia="宋体" w:cs="宋体"/>
          <w:color w:val="auto"/>
        </w:rPr>
      </w:pPr>
    </w:p>
    <w:p w14:paraId="3B69AE8E">
      <w:pPr>
        <w:pStyle w:val="7"/>
        <w:spacing w:before="5"/>
        <w:rPr>
          <w:rFonts w:hint="eastAsia" w:ascii="宋体" w:hAnsi="宋体" w:eastAsia="宋体" w:cs="宋体"/>
          <w:color w:val="auto"/>
          <w:sz w:val="28"/>
        </w:rPr>
      </w:pPr>
    </w:p>
    <w:p w14:paraId="39E2A862">
      <w:pPr>
        <w:pStyle w:val="7"/>
        <w:tabs>
          <w:tab w:val="left" w:pos="9362"/>
        </w:tabs>
        <w:ind w:left="468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668700D0">
      <w:pPr>
        <w:pStyle w:val="7"/>
        <w:spacing w:before="5"/>
        <w:rPr>
          <w:rFonts w:hint="eastAsia" w:ascii="宋体" w:hAnsi="宋体" w:eastAsia="宋体" w:cs="宋体"/>
          <w:color w:val="auto"/>
          <w:sz w:val="10"/>
        </w:rPr>
      </w:pPr>
    </w:p>
    <w:p w14:paraId="129329CA">
      <w:pPr>
        <w:pStyle w:val="7"/>
        <w:tabs>
          <w:tab w:val="left" w:pos="9362"/>
        </w:tabs>
        <w:spacing w:before="74"/>
        <w:ind w:left="468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072C021D">
      <w:pPr>
        <w:pStyle w:val="7"/>
        <w:spacing w:before="10"/>
        <w:rPr>
          <w:rFonts w:hint="eastAsia" w:ascii="宋体" w:hAnsi="宋体" w:eastAsia="宋体" w:cs="宋体"/>
          <w:color w:val="auto"/>
          <w:sz w:val="10"/>
        </w:rPr>
      </w:pPr>
    </w:p>
    <w:p w14:paraId="4B2BBD0B">
      <w:pPr>
        <w:pStyle w:val="7"/>
        <w:tabs>
          <w:tab w:val="left" w:pos="7386"/>
          <w:tab w:val="left" w:pos="8226"/>
          <w:tab w:val="left" w:pos="9067"/>
        </w:tabs>
        <w:spacing w:before="67"/>
        <w:ind w:left="5286"/>
        <w:rPr>
          <w:rFonts w:hint="eastAsia" w:ascii="宋体" w:hAnsi="宋体" w:eastAsia="宋体" w:cs="宋体"/>
          <w:color w:val="auto"/>
          <w:sz w:val="17"/>
        </w:rPr>
        <w:sectPr>
          <w:headerReference r:id="rId13" w:type="default"/>
          <w:footerReference r:id="rId15" w:type="default"/>
          <w:headerReference r:id="rId14" w:type="even"/>
          <w:footerReference r:id="rId16" w:type="even"/>
          <w:pgSz w:w="11930" w:h="16860"/>
          <w:pgMar w:top="1600" w:right="1060" w:bottom="1180" w:left="1200" w:header="0" w:footer="0" w:gutter="0"/>
          <w:pgNumType w:fmt="decimal"/>
          <w:cols w:space="720" w:num="1"/>
        </w:sect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307CA709">
      <w:pPr>
        <w:spacing w:before="57"/>
        <w:ind w:right="0"/>
        <w:jc w:val="left"/>
        <w:rPr>
          <w:rFonts w:hint="eastAsia" w:ascii="宋体" w:hAnsi="宋体" w:eastAsia="宋体" w:cs="宋体"/>
          <w:b/>
          <w:color w:val="auto"/>
          <w:sz w:val="22"/>
          <w:lang w:eastAsia="zh-CN"/>
        </w:rPr>
      </w:pPr>
      <w:r>
        <w:rPr>
          <w:rFonts w:hint="eastAsia" w:ascii="宋体" w:hAnsi="宋体" w:eastAsia="宋体" w:cs="宋体"/>
          <w:b/>
          <w:color w:val="auto"/>
          <w:sz w:val="22"/>
        </w:rPr>
        <w:t>附件</w:t>
      </w:r>
      <w:r>
        <w:rPr>
          <w:rFonts w:hint="eastAsia" w:ascii="宋体" w:hAnsi="宋体" w:eastAsia="宋体" w:cs="宋体"/>
          <w:b/>
          <w:color w:val="auto"/>
          <w:sz w:val="22"/>
          <w:lang w:val="en-US" w:eastAsia="zh-CN"/>
        </w:rPr>
        <w:t>二</w:t>
      </w:r>
    </w:p>
    <w:p w14:paraId="3714E0D0">
      <w:pPr>
        <w:pStyle w:val="7"/>
        <w:spacing w:before="5"/>
        <w:rPr>
          <w:rFonts w:hint="eastAsia" w:ascii="宋体" w:hAnsi="宋体" w:eastAsia="宋体" w:cs="宋体"/>
          <w:b/>
          <w:color w:val="auto"/>
          <w:sz w:val="32"/>
        </w:rPr>
      </w:pPr>
      <w:r>
        <w:rPr>
          <w:rFonts w:hint="eastAsia" w:ascii="宋体" w:hAnsi="宋体" w:eastAsia="宋体" w:cs="宋体"/>
          <w:b/>
          <w:color w:val="auto"/>
          <w:w w:val="98"/>
          <w:sz w:val="32"/>
        </w:rPr>
        <w:t xml:space="preserve"> </w:t>
      </w:r>
    </w:p>
    <w:p w14:paraId="5CA28C38">
      <w:pPr>
        <w:spacing w:before="6"/>
        <w:ind w:left="216" w:right="0" w:firstLine="0"/>
        <w:jc w:val="center"/>
        <w:rPr>
          <w:rFonts w:hint="eastAsia" w:ascii="宋体" w:hAnsi="宋体" w:eastAsia="宋体" w:cs="宋体"/>
          <w:b/>
          <w:color w:val="auto"/>
          <w:sz w:val="28"/>
        </w:rPr>
      </w:pPr>
      <w:r>
        <w:rPr>
          <w:rFonts w:hint="eastAsia" w:ascii="宋体" w:hAnsi="宋体" w:eastAsia="宋体" w:cs="宋体"/>
          <w:b/>
          <w:color w:val="auto"/>
          <w:sz w:val="28"/>
        </w:rPr>
        <w:t>具备履行合同所必需的设备和专业技术能力的声明函</w:t>
      </w:r>
    </w:p>
    <w:p w14:paraId="1B3E1BC3">
      <w:pPr>
        <w:pStyle w:val="35"/>
        <w:rPr>
          <w:rFonts w:hint="eastAsia" w:ascii="宋体" w:hAnsi="宋体" w:eastAsia="宋体" w:cs="宋体"/>
          <w:color w:val="auto"/>
        </w:rPr>
      </w:pPr>
    </w:p>
    <w:p w14:paraId="1729F6B9">
      <w:pPr>
        <w:pStyle w:val="3"/>
        <w:rPr>
          <w:rFonts w:hint="eastAsia" w:ascii="宋体" w:hAnsi="宋体" w:eastAsia="宋体" w:cs="宋体"/>
          <w:b/>
          <w:color w:val="auto"/>
          <w:sz w:val="28"/>
        </w:rPr>
      </w:pPr>
    </w:p>
    <w:p w14:paraId="19A689F0">
      <w:pPr>
        <w:pStyle w:val="3"/>
        <w:ind w:left="0" w:leftChars="0" w:firstLine="241" w:firstLineChars="100"/>
        <w:rPr>
          <w:rFonts w:hint="eastAsia" w:ascii="宋体" w:hAnsi="宋体" w:eastAsia="宋体" w:cs="宋体"/>
          <w:color w:val="auto"/>
          <w:highlight w:val="none"/>
        </w:rPr>
      </w:pPr>
      <w:r>
        <w:rPr>
          <w:rFonts w:hint="eastAsia" w:ascii="宋体" w:hAnsi="宋体" w:eastAsia="宋体" w:cs="宋体"/>
          <w:color w:val="auto"/>
          <w:highlight w:val="none"/>
          <w:u w:val="single"/>
          <w:lang w:eastAsia="zh-CN"/>
        </w:rPr>
        <w:t>黄石空港城市建设投资有限公司：</w:t>
      </w:r>
    </w:p>
    <w:p w14:paraId="402E10A7">
      <w:pPr>
        <w:pStyle w:val="7"/>
        <w:spacing w:before="12"/>
        <w:rPr>
          <w:rFonts w:hint="eastAsia" w:ascii="宋体" w:hAnsi="宋体" w:eastAsia="宋体" w:cs="宋体"/>
          <w:b/>
          <w:color w:val="auto"/>
          <w:sz w:val="19"/>
        </w:rPr>
      </w:pPr>
    </w:p>
    <w:p w14:paraId="266A53C6">
      <w:pPr>
        <w:pStyle w:val="7"/>
        <w:spacing w:before="1" w:line="374" w:lineRule="auto"/>
        <w:ind w:left="216" w:right="233" w:firstLine="480"/>
        <w:rPr>
          <w:rFonts w:hint="eastAsia" w:ascii="宋体" w:hAnsi="宋体" w:eastAsia="宋体" w:cs="宋体"/>
          <w:color w:val="auto"/>
          <w:u w:val="none"/>
        </w:rPr>
      </w:pPr>
      <w:r>
        <w:rPr>
          <w:rFonts w:hint="eastAsia" w:ascii="宋体" w:hAnsi="宋体" w:eastAsia="宋体" w:cs="宋体"/>
          <w:color w:val="auto"/>
          <w:u w:val="single"/>
        </w:rPr>
        <w:t xml:space="preserve">  (供应商全称)</w:t>
      </w:r>
      <w:r>
        <w:rPr>
          <w:rFonts w:hint="eastAsia" w:ascii="宋体" w:hAnsi="宋体" w:eastAsia="宋体" w:cs="宋体"/>
          <w:color w:val="auto"/>
          <w:u w:val="single"/>
        </w:rPr>
        <w:tab/>
      </w:r>
      <w:r>
        <w:rPr>
          <w:rFonts w:hint="eastAsia" w:ascii="宋体" w:hAnsi="宋体" w:eastAsia="宋体" w:cs="宋体"/>
          <w:color w:val="auto"/>
          <w:u w:val="none"/>
        </w:rPr>
        <w:t>参加贵单位组织的</w:t>
      </w:r>
      <w:r>
        <w:rPr>
          <w:rFonts w:hint="eastAsia" w:ascii="宋体" w:hAnsi="宋体" w:eastAsia="宋体" w:cs="宋体"/>
          <w:color w:val="auto"/>
          <w:u w:val="single"/>
          <w:lang w:eastAsia="zh-CN"/>
        </w:rPr>
        <w:t>起步区一、二、三地块供水管网建设工程(二期)全过程跟踪服务</w:t>
      </w:r>
      <w:r>
        <w:rPr>
          <w:rFonts w:hint="eastAsia" w:ascii="宋体" w:hAnsi="宋体" w:eastAsia="宋体" w:cs="宋体"/>
          <w:color w:val="auto"/>
          <w:u w:val="single"/>
        </w:rPr>
        <w:t xml:space="preserve">(项目编号：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w:t>
      </w:r>
      <w:r>
        <w:rPr>
          <w:rFonts w:hint="eastAsia" w:ascii="宋体" w:hAnsi="宋体" w:eastAsia="宋体" w:cs="宋体"/>
          <w:color w:val="auto"/>
          <w:u w:val="none"/>
        </w:rPr>
        <w:t>的政府采购活动，根据磋商文件的规定提交相关资格证明文件。并郑重声明如下：</w:t>
      </w:r>
    </w:p>
    <w:p w14:paraId="649D7195">
      <w:pPr>
        <w:pStyle w:val="37"/>
        <w:numPr>
          <w:ilvl w:val="0"/>
          <w:numId w:val="0"/>
        </w:numPr>
        <w:tabs>
          <w:tab w:val="left" w:pos="897"/>
        </w:tabs>
        <w:spacing w:before="195" w:after="0" w:line="240" w:lineRule="auto"/>
        <w:ind w:left="896" w:leftChars="0" w:right="0" w:rightChars="0" w:hanging="242" w:firstLineChars="0"/>
        <w:jc w:val="left"/>
        <w:rPr>
          <w:rFonts w:hint="eastAsia" w:ascii="宋体" w:hAnsi="宋体" w:eastAsia="宋体" w:cs="宋体"/>
          <w:color w:val="auto"/>
          <w:sz w:val="24"/>
        </w:rPr>
      </w:pPr>
      <w:r>
        <w:rPr>
          <w:rFonts w:hint="eastAsia" w:ascii="宋体" w:hAnsi="宋体" w:eastAsia="宋体" w:cs="宋体"/>
          <w:color w:val="auto"/>
          <w:spacing w:val="-1"/>
          <w:w w:val="100"/>
          <w:sz w:val="22"/>
          <w:szCs w:val="22"/>
          <w:lang w:val="zh-CN" w:eastAsia="zh-CN" w:bidi="zh-CN"/>
        </w:rPr>
        <w:t>3.</w:t>
      </w:r>
      <w:r>
        <w:rPr>
          <w:rFonts w:hint="eastAsia" w:ascii="宋体" w:hAnsi="宋体" w:eastAsia="宋体" w:cs="宋体"/>
          <w:color w:val="auto"/>
          <w:sz w:val="24"/>
        </w:rPr>
        <w:t>具备履行合同所必需的足够数量的设施设备；</w:t>
      </w:r>
    </w:p>
    <w:p w14:paraId="61A5B757">
      <w:pPr>
        <w:pStyle w:val="37"/>
        <w:numPr>
          <w:ilvl w:val="0"/>
          <w:numId w:val="0"/>
        </w:numPr>
        <w:tabs>
          <w:tab w:val="left" w:pos="897"/>
        </w:tabs>
        <w:spacing w:before="191" w:after="0" w:line="240" w:lineRule="auto"/>
        <w:ind w:left="896" w:leftChars="0" w:right="0" w:rightChars="0" w:hanging="242" w:firstLineChars="0"/>
        <w:jc w:val="left"/>
        <w:rPr>
          <w:rFonts w:hint="eastAsia" w:ascii="宋体" w:hAnsi="宋体" w:eastAsia="宋体" w:cs="宋体"/>
          <w:color w:val="auto"/>
          <w:sz w:val="24"/>
        </w:rPr>
      </w:pPr>
      <w:r>
        <w:rPr>
          <w:rFonts w:hint="eastAsia" w:ascii="宋体" w:hAnsi="宋体" w:eastAsia="宋体" w:cs="宋体"/>
          <w:color w:val="auto"/>
          <w:spacing w:val="-1"/>
          <w:w w:val="100"/>
          <w:sz w:val="22"/>
          <w:szCs w:val="22"/>
          <w:lang w:val="zh-CN" w:eastAsia="zh-CN" w:bidi="zh-CN"/>
        </w:rPr>
        <w:t>4.</w:t>
      </w:r>
      <w:r>
        <w:rPr>
          <w:rFonts w:hint="eastAsia" w:ascii="宋体" w:hAnsi="宋体" w:eastAsia="宋体" w:cs="宋体"/>
          <w:color w:val="auto"/>
          <w:sz w:val="24"/>
        </w:rPr>
        <w:t>具备履行合同所必需的足够数量的技术人员；</w:t>
      </w:r>
    </w:p>
    <w:p w14:paraId="106396F7">
      <w:pPr>
        <w:pStyle w:val="37"/>
        <w:numPr>
          <w:ilvl w:val="0"/>
          <w:numId w:val="0"/>
        </w:numPr>
        <w:tabs>
          <w:tab w:val="left" w:pos="897"/>
        </w:tabs>
        <w:spacing w:before="192" w:after="0" w:line="240" w:lineRule="auto"/>
        <w:ind w:left="896" w:leftChars="0" w:right="0" w:rightChars="0" w:hanging="242" w:firstLineChars="0"/>
        <w:jc w:val="left"/>
        <w:rPr>
          <w:rFonts w:hint="eastAsia" w:ascii="宋体" w:hAnsi="宋体" w:eastAsia="宋体" w:cs="宋体"/>
          <w:color w:val="auto"/>
          <w:sz w:val="24"/>
        </w:rPr>
      </w:pPr>
      <w:r>
        <w:rPr>
          <w:rFonts w:hint="eastAsia" w:ascii="宋体" w:hAnsi="宋体" w:eastAsia="宋体" w:cs="宋体"/>
          <w:color w:val="auto"/>
          <w:spacing w:val="-1"/>
          <w:w w:val="100"/>
          <w:sz w:val="22"/>
          <w:szCs w:val="22"/>
          <w:lang w:val="zh-CN" w:eastAsia="zh-CN" w:bidi="zh-CN"/>
        </w:rPr>
        <w:t>5.</w:t>
      </w:r>
      <w:r>
        <w:rPr>
          <w:rFonts w:hint="eastAsia" w:ascii="宋体" w:hAnsi="宋体" w:eastAsia="宋体" w:cs="宋体"/>
          <w:color w:val="auto"/>
          <w:sz w:val="24"/>
        </w:rPr>
        <w:t>对上述声明内容的真实性负责。如有虚假，将依法承担相应责任。</w:t>
      </w:r>
    </w:p>
    <w:p w14:paraId="4F6B392C">
      <w:pPr>
        <w:pStyle w:val="7"/>
        <w:rPr>
          <w:rFonts w:hint="eastAsia" w:ascii="宋体" w:hAnsi="宋体" w:eastAsia="宋体" w:cs="宋体"/>
          <w:color w:val="auto"/>
        </w:rPr>
      </w:pPr>
    </w:p>
    <w:p w14:paraId="3E9FC86A">
      <w:pPr>
        <w:pStyle w:val="7"/>
        <w:rPr>
          <w:rFonts w:hint="eastAsia" w:ascii="宋体" w:hAnsi="宋体" w:eastAsia="宋体" w:cs="宋体"/>
          <w:color w:val="auto"/>
        </w:rPr>
      </w:pPr>
    </w:p>
    <w:p w14:paraId="30026A08">
      <w:pPr>
        <w:pStyle w:val="7"/>
        <w:rPr>
          <w:rFonts w:hint="eastAsia" w:ascii="宋体" w:hAnsi="宋体" w:eastAsia="宋体" w:cs="宋体"/>
          <w:color w:val="auto"/>
        </w:rPr>
      </w:pPr>
    </w:p>
    <w:p w14:paraId="70889382">
      <w:pPr>
        <w:pStyle w:val="7"/>
        <w:rPr>
          <w:rFonts w:hint="eastAsia" w:ascii="宋体" w:hAnsi="宋体" w:eastAsia="宋体" w:cs="宋体"/>
          <w:color w:val="auto"/>
        </w:rPr>
      </w:pPr>
    </w:p>
    <w:p w14:paraId="06357B5E">
      <w:pPr>
        <w:pStyle w:val="7"/>
        <w:spacing w:before="5"/>
        <w:rPr>
          <w:rFonts w:hint="eastAsia" w:ascii="宋体" w:hAnsi="宋体" w:eastAsia="宋体" w:cs="宋体"/>
          <w:color w:val="auto"/>
          <w:sz w:val="28"/>
        </w:rPr>
      </w:pPr>
    </w:p>
    <w:p w14:paraId="5B497CE1">
      <w:pPr>
        <w:pStyle w:val="7"/>
        <w:tabs>
          <w:tab w:val="left" w:pos="9362"/>
        </w:tabs>
        <w:ind w:left="468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043EE9B3">
      <w:pPr>
        <w:pStyle w:val="7"/>
        <w:spacing w:before="5"/>
        <w:rPr>
          <w:rFonts w:hint="eastAsia" w:ascii="宋体" w:hAnsi="宋体" w:eastAsia="宋体" w:cs="宋体"/>
          <w:color w:val="auto"/>
          <w:sz w:val="10"/>
        </w:rPr>
      </w:pPr>
    </w:p>
    <w:p w14:paraId="3B38B898">
      <w:pPr>
        <w:pStyle w:val="7"/>
        <w:tabs>
          <w:tab w:val="left" w:pos="9362"/>
        </w:tabs>
        <w:spacing w:before="74"/>
        <w:ind w:left="468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1D3A532A">
      <w:pPr>
        <w:pStyle w:val="7"/>
        <w:spacing w:before="10"/>
        <w:rPr>
          <w:rFonts w:hint="eastAsia" w:ascii="宋体" w:hAnsi="宋体" w:eastAsia="宋体" w:cs="宋体"/>
          <w:color w:val="auto"/>
          <w:sz w:val="10"/>
        </w:rPr>
      </w:pPr>
    </w:p>
    <w:p w14:paraId="5A0896DA">
      <w:pPr>
        <w:pStyle w:val="7"/>
        <w:tabs>
          <w:tab w:val="left" w:pos="7386"/>
          <w:tab w:val="left" w:pos="8226"/>
          <w:tab w:val="left" w:pos="9067"/>
        </w:tabs>
        <w:spacing w:before="67"/>
        <w:ind w:left="5286"/>
        <w:rPr>
          <w:rFonts w:hint="eastAsia" w:ascii="宋体" w:hAnsi="宋体" w:eastAsia="宋体" w:cs="宋体"/>
          <w:color w:val="auto"/>
          <w:sz w:val="17"/>
        </w:rPr>
        <w:sectPr>
          <w:headerReference r:id="rId17" w:type="default"/>
          <w:footerReference r:id="rId19" w:type="default"/>
          <w:headerReference r:id="rId18" w:type="even"/>
          <w:footerReference r:id="rId20" w:type="even"/>
          <w:pgSz w:w="11930" w:h="16860"/>
          <w:pgMar w:top="1600" w:right="1060" w:bottom="1180" w:left="1200" w:header="0" w:footer="0" w:gutter="0"/>
          <w:pgNumType w:fmt="decimal"/>
          <w:cols w:space="720" w:num="1"/>
        </w:sect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58697ADB">
      <w:pPr>
        <w:spacing w:before="57"/>
        <w:ind w:right="0"/>
        <w:jc w:val="left"/>
        <w:rPr>
          <w:rFonts w:hint="eastAsia" w:ascii="宋体" w:hAnsi="宋体" w:eastAsia="宋体" w:cs="宋体"/>
          <w:b/>
          <w:color w:val="auto"/>
          <w:sz w:val="22"/>
          <w:lang w:eastAsia="zh-CN"/>
        </w:rPr>
      </w:pPr>
      <w:r>
        <w:rPr>
          <w:rFonts w:hint="eastAsia" w:ascii="宋体" w:hAnsi="宋体" w:eastAsia="宋体" w:cs="宋体"/>
          <w:b/>
          <w:color w:val="auto"/>
          <w:sz w:val="22"/>
        </w:rPr>
        <w:t>附件</w:t>
      </w:r>
      <w:r>
        <w:rPr>
          <w:rFonts w:hint="eastAsia" w:ascii="宋体" w:hAnsi="宋体" w:eastAsia="宋体" w:cs="宋体"/>
          <w:b/>
          <w:color w:val="auto"/>
          <w:sz w:val="22"/>
          <w:lang w:val="en-US" w:eastAsia="zh-CN"/>
        </w:rPr>
        <w:t>三</w:t>
      </w:r>
    </w:p>
    <w:p w14:paraId="64C96E37">
      <w:pPr>
        <w:spacing w:before="6"/>
        <w:ind w:left="216" w:right="0" w:firstLine="0"/>
        <w:jc w:val="center"/>
        <w:rPr>
          <w:rFonts w:hint="eastAsia" w:ascii="宋体" w:hAnsi="宋体" w:eastAsia="宋体" w:cs="宋体"/>
          <w:b/>
          <w:color w:val="auto"/>
          <w:sz w:val="28"/>
        </w:rPr>
      </w:pPr>
    </w:p>
    <w:p w14:paraId="6FC61882">
      <w:pPr>
        <w:spacing w:before="6"/>
        <w:ind w:left="216" w:right="0" w:firstLine="0"/>
        <w:jc w:val="center"/>
        <w:rPr>
          <w:rFonts w:hint="eastAsia" w:ascii="宋体" w:hAnsi="宋体" w:eastAsia="宋体" w:cs="宋体"/>
          <w:b/>
          <w:color w:val="auto"/>
          <w:sz w:val="28"/>
          <w:szCs w:val="28"/>
        </w:rPr>
      </w:pPr>
    </w:p>
    <w:p w14:paraId="694C231B">
      <w:pPr>
        <w:spacing w:before="6"/>
        <w:ind w:left="216" w:right="0" w:firstLine="0"/>
        <w:jc w:val="center"/>
        <w:rPr>
          <w:rFonts w:hint="eastAsia" w:ascii="宋体" w:hAnsi="宋体" w:eastAsia="宋体" w:cs="宋体"/>
          <w:b/>
          <w:color w:val="auto"/>
          <w:sz w:val="28"/>
        </w:rPr>
      </w:pPr>
      <w:r>
        <w:rPr>
          <w:rFonts w:hint="eastAsia" w:ascii="宋体" w:hAnsi="宋体" w:eastAsia="宋体" w:cs="宋体"/>
          <w:b/>
          <w:color w:val="auto"/>
          <w:sz w:val="28"/>
          <w:szCs w:val="28"/>
        </w:rPr>
        <w:t>财务状况报告、依法缴纳税收和社会保障资金的声明函</w:t>
      </w:r>
    </w:p>
    <w:p w14:paraId="5C85C7B1">
      <w:pPr>
        <w:pStyle w:val="35"/>
        <w:rPr>
          <w:rFonts w:hint="eastAsia" w:ascii="宋体" w:hAnsi="宋体" w:eastAsia="宋体" w:cs="宋体"/>
          <w:color w:val="auto"/>
        </w:rPr>
      </w:pPr>
    </w:p>
    <w:p w14:paraId="0D6BD8CF">
      <w:pPr>
        <w:pStyle w:val="3"/>
        <w:rPr>
          <w:rFonts w:hint="eastAsia" w:ascii="宋体" w:hAnsi="宋体" w:eastAsia="宋体" w:cs="宋体"/>
          <w:b/>
          <w:color w:val="auto"/>
          <w:sz w:val="28"/>
        </w:rPr>
      </w:pPr>
    </w:p>
    <w:p w14:paraId="0FB86242">
      <w:pPr>
        <w:pStyle w:val="3"/>
        <w:ind w:left="0" w:leftChars="0" w:firstLine="241" w:firstLineChars="100"/>
        <w:rPr>
          <w:rFonts w:hint="eastAsia" w:ascii="宋体" w:hAnsi="宋体" w:eastAsia="宋体" w:cs="宋体"/>
          <w:color w:val="auto"/>
          <w:highlight w:val="none"/>
        </w:rPr>
      </w:pPr>
      <w:r>
        <w:rPr>
          <w:rFonts w:hint="eastAsia" w:ascii="宋体" w:hAnsi="宋体" w:eastAsia="宋体" w:cs="宋体"/>
          <w:color w:val="auto"/>
          <w:highlight w:val="none"/>
          <w:u w:val="single"/>
          <w:lang w:eastAsia="zh-CN"/>
        </w:rPr>
        <w:t>黄石空港城市建设投资有限公司：</w:t>
      </w:r>
    </w:p>
    <w:p w14:paraId="5B929372">
      <w:pPr>
        <w:pStyle w:val="7"/>
        <w:spacing w:before="12"/>
        <w:rPr>
          <w:rFonts w:hint="eastAsia" w:ascii="宋体" w:hAnsi="宋体" w:eastAsia="宋体" w:cs="宋体"/>
          <w:b/>
          <w:color w:val="auto"/>
          <w:sz w:val="19"/>
        </w:rPr>
      </w:pPr>
    </w:p>
    <w:p w14:paraId="7D97A8EC">
      <w:pPr>
        <w:pStyle w:val="7"/>
        <w:spacing w:before="1" w:line="374" w:lineRule="auto"/>
        <w:ind w:left="216" w:right="233" w:firstLine="480"/>
        <w:rPr>
          <w:rFonts w:hint="eastAsia" w:ascii="宋体" w:hAnsi="宋体" w:eastAsia="宋体" w:cs="宋体"/>
          <w:color w:val="auto"/>
          <w:u w:val="none"/>
        </w:rPr>
      </w:pPr>
      <w:r>
        <w:rPr>
          <w:rFonts w:hint="eastAsia" w:ascii="宋体" w:hAnsi="宋体" w:eastAsia="宋体" w:cs="宋体"/>
          <w:color w:val="auto"/>
          <w:u w:val="single"/>
        </w:rPr>
        <w:t xml:space="preserve">  (供应商全称)</w:t>
      </w:r>
      <w:r>
        <w:rPr>
          <w:rFonts w:hint="eastAsia" w:ascii="宋体" w:hAnsi="宋体" w:eastAsia="宋体" w:cs="宋体"/>
          <w:color w:val="auto"/>
          <w:u w:val="single"/>
        </w:rPr>
        <w:tab/>
      </w:r>
      <w:r>
        <w:rPr>
          <w:rFonts w:hint="eastAsia" w:ascii="宋体" w:hAnsi="宋体" w:eastAsia="宋体" w:cs="宋体"/>
          <w:color w:val="auto"/>
          <w:u w:val="none"/>
        </w:rPr>
        <w:t>参加贵单位组织的</w:t>
      </w:r>
      <w:r>
        <w:rPr>
          <w:rFonts w:hint="eastAsia" w:ascii="宋体" w:hAnsi="宋体" w:eastAsia="宋体" w:cs="宋体"/>
          <w:color w:val="auto"/>
          <w:u w:val="single"/>
          <w:lang w:eastAsia="zh-CN"/>
        </w:rPr>
        <w:t>起步区一、二、三地块供水管网建设工程(二期)全过程跟踪服务</w:t>
      </w:r>
      <w:r>
        <w:rPr>
          <w:rFonts w:hint="eastAsia" w:ascii="宋体" w:hAnsi="宋体" w:eastAsia="宋体" w:cs="宋体"/>
          <w:color w:val="auto"/>
          <w:u w:val="single"/>
        </w:rPr>
        <w:t xml:space="preserve">(项目编号：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w:t>
      </w:r>
      <w:r>
        <w:rPr>
          <w:rFonts w:hint="eastAsia" w:ascii="宋体" w:hAnsi="宋体" w:eastAsia="宋体" w:cs="宋体"/>
          <w:color w:val="auto"/>
          <w:u w:val="none"/>
        </w:rPr>
        <w:t>的政府采购活动，根据磋商文件的规定提交相关资格证明文件。并郑重声明如下：</w:t>
      </w:r>
    </w:p>
    <w:p w14:paraId="2EF139DD">
      <w:pPr>
        <w:pStyle w:val="37"/>
        <w:numPr>
          <w:ilvl w:val="0"/>
          <w:numId w:val="0"/>
        </w:numPr>
        <w:tabs>
          <w:tab w:val="left" w:pos="897"/>
        </w:tabs>
        <w:spacing w:before="195" w:after="0" w:line="240" w:lineRule="auto"/>
        <w:ind w:left="896" w:leftChars="0" w:right="0" w:rightChars="0" w:hanging="242" w:firstLineChars="0"/>
        <w:jc w:val="left"/>
        <w:rPr>
          <w:rFonts w:hint="eastAsia" w:ascii="宋体" w:hAnsi="宋体" w:eastAsia="宋体" w:cs="宋体"/>
          <w:color w:val="auto"/>
          <w:sz w:val="24"/>
        </w:rPr>
      </w:pPr>
      <w:r>
        <w:rPr>
          <w:rFonts w:hint="eastAsia" w:ascii="宋体" w:hAnsi="宋体" w:eastAsia="宋体" w:cs="宋体"/>
          <w:color w:val="auto"/>
          <w:spacing w:val="-1"/>
          <w:w w:val="100"/>
          <w:sz w:val="22"/>
          <w:szCs w:val="22"/>
          <w:lang w:val="en-US" w:eastAsia="zh-CN" w:bidi="zh-CN"/>
        </w:rPr>
        <w:t>1</w:t>
      </w:r>
      <w:r>
        <w:rPr>
          <w:rFonts w:hint="eastAsia" w:ascii="宋体" w:hAnsi="宋体" w:eastAsia="宋体" w:cs="宋体"/>
          <w:color w:val="auto"/>
          <w:spacing w:val="-1"/>
          <w:w w:val="100"/>
          <w:sz w:val="22"/>
          <w:szCs w:val="22"/>
          <w:lang w:val="zh-CN" w:eastAsia="zh-CN" w:bidi="zh-CN"/>
        </w:rPr>
        <w:t>.</w:t>
      </w:r>
      <w:r>
        <w:rPr>
          <w:rFonts w:hint="eastAsia" w:ascii="宋体" w:hAnsi="宋体" w:eastAsia="宋体" w:cs="宋体"/>
          <w:color w:val="auto"/>
          <w:sz w:val="24"/>
        </w:rPr>
        <w:t>具有合法健全的财务报告及依法缴纳税收和社会保障资金；</w:t>
      </w:r>
    </w:p>
    <w:p w14:paraId="0460BC93">
      <w:pPr>
        <w:pStyle w:val="37"/>
        <w:numPr>
          <w:ilvl w:val="0"/>
          <w:numId w:val="0"/>
        </w:numPr>
        <w:tabs>
          <w:tab w:val="left" w:pos="897"/>
        </w:tabs>
        <w:spacing w:before="192" w:after="0" w:line="240" w:lineRule="auto"/>
        <w:ind w:left="896" w:leftChars="0" w:right="0" w:rightChars="0" w:hanging="242" w:firstLineChars="0"/>
        <w:jc w:val="left"/>
        <w:rPr>
          <w:rFonts w:hint="eastAsia" w:ascii="宋体" w:hAnsi="宋体" w:eastAsia="宋体" w:cs="宋体"/>
          <w:color w:val="auto"/>
          <w:sz w:val="24"/>
        </w:rPr>
      </w:pPr>
      <w:r>
        <w:rPr>
          <w:rFonts w:hint="eastAsia" w:ascii="宋体" w:hAnsi="宋体" w:eastAsia="宋体" w:cs="宋体"/>
          <w:color w:val="auto"/>
          <w:spacing w:val="-1"/>
          <w:w w:val="100"/>
          <w:sz w:val="22"/>
          <w:szCs w:val="22"/>
          <w:lang w:val="en-US" w:eastAsia="zh-CN" w:bidi="zh-CN"/>
        </w:rPr>
        <w:t>2</w:t>
      </w:r>
      <w:r>
        <w:rPr>
          <w:rFonts w:hint="eastAsia" w:ascii="宋体" w:hAnsi="宋体" w:eastAsia="宋体" w:cs="宋体"/>
          <w:color w:val="auto"/>
          <w:spacing w:val="-1"/>
          <w:w w:val="100"/>
          <w:sz w:val="22"/>
          <w:szCs w:val="22"/>
          <w:lang w:val="zh-CN" w:eastAsia="zh-CN" w:bidi="zh-CN"/>
        </w:rPr>
        <w:t>.</w:t>
      </w:r>
      <w:r>
        <w:rPr>
          <w:rFonts w:hint="eastAsia" w:ascii="宋体" w:hAnsi="宋体" w:eastAsia="宋体" w:cs="宋体"/>
          <w:color w:val="auto"/>
          <w:sz w:val="24"/>
        </w:rPr>
        <w:t>对上述声明内容的真实性负责。如有虚假，将依法承担相应责任。</w:t>
      </w:r>
    </w:p>
    <w:p w14:paraId="0065FCE2">
      <w:pPr>
        <w:pStyle w:val="7"/>
        <w:rPr>
          <w:rFonts w:hint="eastAsia" w:ascii="宋体" w:hAnsi="宋体" w:eastAsia="宋体" w:cs="宋体"/>
          <w:color w:val="auto"/>
        </w:rPr>
      </w:pPr>
    </w:p>
    <w:p w14:paraId="376AEB53">
      <w:pPr>
        <w:pStyle w:val="7"/>
        <w:rPr>
          <w:rFonts w:hint="eastAsia" w:ascii="宋体" w:hAnsi="宋体" w:eastAsia="宋体" w:cs="宋体"/>
          <w:color w:val="auto"/>
        </w:rPr>
      </w:pPr>
    </w:p>
    <w:p w14:paraId="46484F58">
      <w:pPr>
        <w:pStyle w:val="7"/>
        <w:rPr>
          <w:rFonts w:hint="eastAsia" w:ascii="宋体" w:hAnsi="宋体" w:eastAsia="宋体" w:cs="宋体"/>
          <w:color w:val="auto"/>
        </w:rPr>
      </w:pPr>
    </w:p>
    <w:p w14:paraId="7EBCB7AC">
      <w:pPr>
        <w:pStyle w:val="7"/>
        <w:rPr>
          <w:rFonts w:hint="eastAsia" w:ascii="宋体" w:hAnsi="宋体" w:eastAsia="宋体" w:cs="宋体"/>
          <w:color w:val="auto"/>
        </w:rPr>
      </w:pPr>
    </w:p>
    <w:p w14:paraId="66AFF704">
      <w:pPr>
        <w:pStyle w:val="7"/>
        <w:spacing w:before="5"/>
        <w:rPr>
          <w:rFonts w:hint="eastAsia" w:ascii="宋体" w:hAnsi="宋体" w:eastAsia="宋体" w:cs="宋体"/>
          <w:color w:val="auto"/>
          <w:sz w:val="28"/>
        </w:rPr>
      </w:pPr>
    </w:p>
    <w:p w14:paraId="59F88C7C">
      <w:pPr>
        <w:pStyle w:val="7"/>
        <w:tabs>
          <w:tab w:val="left" w:pos="9362"/>
        </w:tabs>
        <w:ind w:left="468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5323E0E9">
      <w:pPr>
        <w:pStyle w:val="7"/>
        <w:spacing w:before="5"/>
        <w:rPr>
          <w:rFonts w:hint="eastAsia" w:ascii="宋体" w:hAnsi="宋体" w:eastAsia="宋体" w:cs="宋体"/>
          <w:color w:val="auto"/>
          <w:sz w:val="10"/>
        </w:rPr>
      </w:pPr>
    </w:p>
    <w:p w14:paraId="4F4AD25B">
      <w:pPr>
        <w:pStyle w:val="7"/>
        <w:tabs>
          <w:tab w:val="left" w:pos="9362"/>
        </w:tabs>
        <w:spacing w:before="74"/>
        <w:ind w:left="468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1707A30D">
      <w:pPr>
        <w:pStyle w:val="7"/>
        <w:spacing w:before="10"/>
        <w:rPr>
          <w:rFonts w:hint="eastAsia" w:ascii="宋体" w:hAnsi="宋体" w:eastAsia="宋体" w:cs="宋体"/>
          <w:color w:val="auto"/>
          <w:sz w:val="10"/>
        </w:rPr>
      </w:pPr>
    </w:p>
    <w:p w14:paraId="0FB8BC12">
      <w:pPr>
        <w:pStyle w:val="7"/>
        <w:tabs>
          <w:tab w:val="left" w:pos="7386"/>
          <w:tab w:val="left" w:pos="8226"/>
          <w:tab w:val="left" w:pos="9067"/>
        </w:tabs>
        <w:spacing w:before="67"/>
        <w:ind w:left="5286"/>
        <w:rPr>
          <w:rFonts w:hint="eastAsia" w:ascii="宋体" w:hAnsi="宋体" w:eastAsia="宋体" w:cs="宋体"/>
          <w:color w:val="auto"/>
          <w:sz w:val="17"/>
        </w:rPr>
        <w:sectPr>
          <w:headerReference r:id="rId21" w:type="default"/>
          <w:footerReference r:id="rId23" w:type="default"/>
          <w:headerReference r:id="rId22" w:type="even"/>
          <w:footerReference r:id="rId24" w:type="even"/>
          <w:pgSz w:w="11930" w:h="16860"/>
          <w:pgMar w:top="1600" w:right="1060" w:bottom="1180" w:left="1200" w:header="0" w:footer="0" w:gutter="0"/>
          <w:pgNumType w:fmt="decimal"/>
          <w:cols w:space="720" w:num="1"/>
        </w:sect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2FF6C14C">
      <w:pPr>
        <w:spacing w:before="57"/>
        <w:ind w:right="0"/>
        <w:jc w:val="left"/>
        <w:rPr>
          <w:rFonts w:hint="eastAsia" w:ascii="宋体" w:hAnsi="宋体" w:eastAsia="宋体" w:cs="宋体"/>
          <w:b/>
          <w:color w:val="auto"/>
          <w:sz w:val="22"/>
          <w:lang w:eastAsia="zh-CN"/>
        </w:rPr>
      </w:pPr>
      <w:r>
        <w:rPr>
          <w:rFonts w:hint="eastAsia" w:ascii="宋体" w:hAnsi="宋体" w:eastAsia="宋体" w:cs="宋体"/>
          <w:b/>
          <w:color w:val="auto"/>
          <w:sz w:val="22"/>
        </w:rPr>
        <w:t>附件</w:t>
      </w:r>
      <w:r>
        <w:rPr>
          <w:rFonts w:hint="eastAsia" w:ascii="宋体" w:hAnsi="宋体" w:eastAsia="宋体" w:cs="宋体"/>
          <w:b/>
          <w:color w:val="auto"/>
          <w:sz w:val="22"/>
          <w:lang w:val="en-US" w:eastAsia="zh-CN"/>
        </w:rPr>
        <w:t>四</w:t>
      </w:r>
    </w:p>
    <w:p w14:paraId="765F5D32">
      <w:pPr>
        <w:pStyle w:val="7"/>
        <w:spacing w:before="5"/>
        <w:rPr>
          <w:rFonts w:hint="eastAsia" w:ascii="宋体" w:hAnsi="宋体" w:eastAsia="宋体" w:cs="宋体"/>
          <w:b/>
          <w:color w:val="auto"/>
          <w:sz w:val="29"/>
        </w:rPr>
      </w:pPr>
      <w:r>
        <w:rPr>
          <w:rFonts w:hint="eastAsia" w:ascii="宋体" w:hAnsi="宋体" w:eastAsia="宋体" w:cs="宋体"/>
          <w:color w:val="auto"/>
        </w:rPr>
        <w:br w:type="column"/>
      </w:r>
    </w:p>
    <w:p w14:paraId="79AC394F">
      <w:pPr>
        <w:spacing w:before="0"/>
        <w:ind w:left="1942" w:right="0" w:firstLine="0"/>
        <w:jc w:val="left"/>
        <w:rPr>
          <w:rFonts w:hint="eastAsia" w:ascii="宋体" w:hAnsi="宋体" w:eastAsia="宋体" w:cs="宋体"/>
          <w:b/>
          <w:color w:val="auto"/>
          <w:sz w:val="32"/>
        </w:rPr>
      </w:pPr>
      <w:r>
        <w:rPr>
          <w:rFonts w:hint="eastAsia" w:ascii="宋体" w:hAnsi="宋体" w:eastAsia="宋体" w:cs="宋体"/>
          <w:b/>
          <w:color w:val="auto"/>
          <w:w w:val="98"/>
          <w:sz w:val="32"/>
        </w:rPr>
        <w:t xml:space="preserve"> </w:t>
      </w:r>
    </w:p>
    <w:p w14:paraId="132498BB">
      <w:pPr>
        <w:spacing w:before="6"/>
        <w:ind w:left="1942" w:right="0" w:firstLine="0"/>
        <w:jc w:val="left"/>
        <w:rPr>
          <w:rFonts w:hint="eastAsia" w:ascii="宋体" w:hAnsi="宋体" w:eastAsia="宋体" w:cs="宋体"/>
          <w:b/>
          <w:color w:val="auto"/>
          <w:sz w:val="32"/>
        </w:rPr>
      </w:pPr>
      <w:r>
        <w:rPr>
          <w:rFonts w:hint="eastAsia" w:ascii="宋体" w:hAnsi="宋体" w:eastAsia="宋体" w:cs="宋体"/>
          <w:b/>
          <w:color w:val="auto"/>
          <w:w w:val="98"/>
          <w:sz w:val="32"/>
        </w:rPr>
        <w:t xml:space="preserve"> </w:t>
      </w:r>
    </w:p>
    <w:p w14:paraId="436B272E">
      <w:pPr>
        <w:spacing w:before="6"/>
        <w:ind w:left="216" w:right="0" w:firstLine="0"/>
        <w:jc w:val="left"/>
        <w:rPr>
          <w:rFonts w:hint="eastAsia" w:ascii="宋体" w:hAnsi="宋体" w:eastAsia="宋体" w:cs="宋体"/>
          <w:b/>
          <w:color w:val="auto"/>
          <w:sz w:val="28"/>
        </w:rPr>
      </w:pPr>
      <w:r>
        <w:rPr>
          <w:rFonts w:hint="eastAsia" w:ascii="宋体" w:hAnsi="宋体" w:eastAsia="宋体" w:cs="宋体"/>
          <w:b/>
          <w:color w:val="auto"/>
          <w:sz w:val="28"/>
        </w:rPr>
        <w:t>无重大违法记录的声明函</w:t>
      </w:r>
    </w:p>
    <w:p w14:paraId="65CF08FD">
      <w:pPr>
        <w:spacing w:after="0"/>
        <w:jc w:val="left"/>
        <w:rPr>
          <w:rFonts w:hint="eastAsia" w:ascii="宋体" w:hAnsi="宋体" w:eastAsia="宋体" w:cs="宋体"/>
          <w:color w:val="auto"/>
          <w:sz w:val="28"/>
        </w:rPr>
        <w:sectPr>
          <w:headerReference r:id="rId25" w:type="default"/>
          <w:footerReference r:id="rId27" w:type="default"/>
          <w:headerReference r:id="rId26" w:type="even"/>
          <w:footerReference r:id="rId28" w:type="even"/>
          <w:pgSz w:w="11930" w:h="16860"/>
          <w:pgMar w:top="1540" w:right="1060" w:bottom="1320" w:left="1200" w:header="0" w:footer="1137" w:gutter="0"/>
          <w:pgNumType w:fmt="decimal"/>
          <w:cols w:equalWidth="0" w:num="2">
            <w:col w:w="919" w:space="2079"/>
            <w:col w:w="6672"/>
          </w:cols>
        </w:sectPr>
      </w:pPr>
    </w:p>
    <w:p w14:paraId="6863921F">
      <w:pPr>
        <w:pStyle w:val="7"/>
        <w:rPr>
          <w:rFonts w:hint="eastAsia" w:ascii="宋体" w:hAnsi="宋体" w:eastAsia="宋体" w:cs="宋体"/>
          <w:b/>
          <w:color w:val="auto"/>
          <w:sz w:val="20"/>
        </w:rPr>
      </w:pPr>
    </w:p>
    <w:p w14:paraId="3D1DD649">
      <w:pPr>
        <w:pStyle w:val="7"/>
        <w:rPr>
          <w:rFonts w:hint="eastAsia" w:ascii="宋体" w:hAnsi="宋体" w:eastAsia="宋体" w:cs="宋体"/>
          <w:b/>
          <w:color w:val="auto"/>
          <w:sz w:val="20"/>
        </w:rPr>
      </w:pPr>
    </w:p>
    <w:p w14:paraId="2B782FEE">
      <w:pPr>
        <w:pStyle w:val="7"/>
        <w:spacing w:before="11"/>
        <w:rPr>
          <w:rFonts w:hint="eastAsia" w:ascii="宋体" w:hAnsi="宋体" w:eastAsia="宋体" w:cs="宋体"/>
          <w:b/>
          <w:color w:val="auto"/>
          <w:sz w:val="18"/>
        </w:rPr>
      </w:pPr>
    </w:p>
    <w:p w14:paraId="25DE1B51">
      <w:pPr>
        <w:rPr>
          <w:rFonts w:hint="eastAsia" w:ascii="宋体" w:hAnsi="宋体" w:eastAsia="宋体" w:cs="宋体"/>
          <w:color w:val="auto"/>
        </w:rPr>
      </w:pPr>
    </w:p>
    <w:p w14:paraId="2576F17C">
      <w:pPr>
        <w:pStyle w:val="3"/>
        <w:ind w:left="216"/>
        <w:rPr>
          <w:rFonts w:hint="eastAsia" w:ascii="宋体" w:hAnsi="宋体" w:eastAsia="宋体" w:cs="宋体"/>
          <w:color w:val="auto"/>
        </w:rPr>
      </w:pPr>
      <w:r>
        <w:rPr>
          <w:rFonts w:hint="eastAsia" w:ascii="宋体" w:hAnsi="宋体" w:eastAsia="宋体" w:cs="宋体"/>
          <w:color w:val="auto"/>
          <w:u w:val="single"/>
          <w:lang w:eastAsia="zh-CN"/>
        </w:rPr>
        <w:t>黄石空港城市建设投资有限公司：</w:t>
      </w:r>
    </w:p>
    <w:p w14:paraId="6682B660">
      <w:pPr>
        <w:pStyle w:val="7"/>
        <w:spacing w:before="12"/>
        <w:rPr>
          <w:rFonts w:hint="eastAsia" w:ascii="宋体" w:hAnsi="宋体" w:eastAsia="宋体" w:cs="宋体"/>
          <w:b/>
          <w:color w:val="auto"/>
          <w:sz w:val="19"/>
        </w:rPr>
      </w:pPr>
    </w:p>
    <w:p w14:paraId="4D87B9AF">
      <w:pPr>
        <w:pStyle w:val="7"/>
        <w:spacing w:before="1" w:line="374" w:lineRule="auto"/>
        <w:ind w:left="216" w:right="233" w:firstLine="480"/>
        <w:rPr>
          <w:rFonts w:hint="eastAsia" w:ascii="宋体" w:hAnsi="宋体" w:eastAsia="宋体" w:cs="宋体"/>
          <w:color w:val="auto"/>
        </w:rPr>
      </w:pPr>
      <w:r>
        <w:rPr>
          <w:rFonts w:hint="eastAsia" w:ascii="宋体" w:hAnsi="宋体" w:eastAsia="宋体" w:cs="宋体"/>
          <w:color w:val="auto"/>
          <w:u w:val="single"/>
        </w:rPr>
        <w:t xml:space="preserve">  (供应商全称)</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参加贵单位组织的</w:t>
      </w:r>
      <w:r>
        <w:rPr>
          <w:rFonts w:hint="eastAsia" w:ascii="宋体" w:hAnsi="宋体" w:eastAsia="宋体" w:cs="宋体"/>
          <w:color w:val="auto"/>
          <w:u w:val="single"/>
          <w:lang w:eastAsia="zh-CN"/>
        </w:rPr>
        <w:t>起步区一、二、三地块供水管网建设工程(二期)全过程跟踪服务</w:t>
      </w:r>
      <w:r>
        <w:rPr>
          <w:rFonts w:hint="eastAsia" w:ascii="宋体" w:hAnsi="宋体" w:eastAsia="宋体" w:cs="宋体"/>
          <w:color w:val="auto"/>
          <w:u w:val="single"/>
        </w:rPr>
        <w:t>(项目编号：</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)的政府采购活动，根据磋商文件的规定提交相关资格证明文件。并郑重声明如下：</w:t>
      </w:r>
    </w:p>
    <w:p w14:paraId="56A55A71">
      <w:pPr>
        <w:pStyle w:val="37"/>
        <w:numPr>
          <w:ilvl w:val="0"/>
          <w:numId w:val="8"/>
        </w:numPr>
        <w:tabs>
          <w:tab w:val="left" w:pos="938"/>
        </w:tabs>
        <w:spacing w:before="195" w:after="0" w:line="388" w:lineRule="auto"/>
        <w:ind w:left="216" w:right="355" w:firstLine="480"/>
        <w:jc w:val="left"/>
        <w:rPr>
          <w:rFonts w:hint="eastAsia" w:ascii="宋体" w:hAnsi="宋体" w:eastAsia="宋体" w:cs="宋体"/>
          <w:color w:val="auto"/>
          <w:sz w:val="24"/>
        </w:rPr>
      </w:pPr>
      <w:r>
        <w:rPr>
          <w:rFonts w:hint="eastAsia" w:ascii="宋体" w:hAnsi="宋体" w:eastAsia="宋体" w:cs="宋体"/>
          <w:color w:val="auto"/>
          <w:sz w:val="24"/>
        </w:rPr>
        <w:t>参加本项目政府采购活动前三年内，本单位未因违法经营受到刑事处罚或者责</w:t>
      </w:r>
      <w:r>
        <w:rPr>
          <w:rFonts w:hint="eastAsia" w:ascii="宋体" w:hAnsi="宋体" w:eastAsia="宋体" w:cs="宋体"/>
          <w:color w:val="auto"/>
          <w:spacing w:val="-2"/>
          <w:sz w:val="24"/>
        </w:rPr>
        <w:t>令停产停业、吊销许可证或者执照、较大数额罚款</w:t>
      </w:r>
      <w:r>
        <w:rPr>
          <w:rFonts w:hint="eastAsia" w:ascii="宋体" w:hAnsi="宋体" w:eastAsia="宋体" w:cs="宋体"/>
          <w:color w:val="auto"/>
          <w:sz w:val="24"/>
        </w:rPr>
        <w:t>（</w:t>
      </w:r>
      <w:r>
        <w:rPr>
          <w:rFonts w:hint="eastAsia" w:ascii="宋体" w:hAnsi="宋体" w:eastAsia="宋体" w:cs="宋体"/>
          <w:color w:val="auto"/>
          <w:spacing w:val="-2"/>
          <w:sz w:val="24"/>
        </w:rPr>
        <w:t>根据各地方、各部门明确的听证范</w:t>
      </w:r>
      <w:r>
        <w:rPr>
          <w:rFonts w:hint="eastAsia" w:ascii="宋体" w:hAnsi="宋体" w:eastAsia="宋体" w:cs="宋体"/>
          <w:color w:val="auto"/>
          <w:sz w:val="24"/>
        </w:rPr>
        <w:t>围确定较大数额罚款的额度）等行政处罚；</w:t>
      </w:r>
    </w:p>
    <w:p w14:paraId="63AAC677">
      <w:pPr>
        <w:pStyle w:val="37"/>
        <w:numPr>
          <w:ilvl w:val="0"/>
          <w:numId w:val="8"/>
        </w:numPr>
        <w:tabs>
          <w:tab w:val="left" w:pos="938"/>
        </w:tabs>
        <w:spacing w:before="5" w:after="0" w:line="388" w:lineRule="auto"/>
        <w:ind w:left="216" w:right="564" w:firstLine="480"/>
        <w:jc w:val="left"/>
        <w:rPr>
          <w:rFonts w:hint="eastAsia" w:ascii="宋体" w:hAnsi="宋体" w:eastAsia="宋体" w:cs="宋体"/>
          <w:color w:val="auto"/>
          <w:sz w:val="24"/>
        </w:rPr>
      </w:pPr>
      <w:r>
        <w:rPr>
          <w:rFonts w:hint="eastAsia" w:ascii="宋体" w:hAnsi="宋体" w:eastAsia="宋体" w:cs="宋体"/>
          <w:color w:val="auto"/>
          <w:spacing w:val="-1"/>
          <w:sz w:val="24"/>
        </w:rPr>
        <w:t>参加本项目政府采购活动前三年内，本单位未受到过全国各级人民政府财政部</w:t>
      </w:r>
      <w:r>
        <w:rPr>
          <w:rFonts w:hint="eastAsia" w:ascii="宋体" w:hAnsi="宋体" w:eastAsia="宋体" w:cs="宋体"/>
          <w:color w:val="auto"/>
          <w:sz w:val="24"/>
        </w:rPr>
        <w:t>门依法作出的禁止参加政府采购活动等行政处罚决定；</w:t>
      </w:r>
    </w:p>
    <w:p w14:paraId="01679361">
      <w:pPr>
        <w:pStyle w:val="37"/>
        <w:numPr>
          <w:ilvl w:val="0"/>
          <w:numId w:val="8"/>
        </w:numPr>
        <w:tabs>
          <w:tab w:val="left" w:pos="938"/>
        </w:tabs>
        <w:spacing w:before="3"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对上述声明内容的真实性负责。如有虚假，将依法承担相应责任。</w:t>
      </w:r>
    </w:p>
    <w:p w14:paraId="3F707C77">
      <w:pPr>
        <w:pStyle w:val="7"/>
        <w:rPr>
          <w:rFonts w:hint="eastAsia" w:ascii="宋体" w:hAnsi="宋体" w:eastAsia="宋体" w:cs="宋体"/>
          <w:color w:val="auto"/>
        </w:rPr>
      </w:pPr>
    </w:p>
    <w:p w14:paraId="0611AEE7">
      <w:pPr>
        <w:pStyle w:val="7"/>
        <w:rPr>
          <w:rFonts w:hint="eastAsia" w:ascii="宋体" w:hAnsi="宋体" w:eastAsia="宋体" w:cs="宋体"/>
          <w:color w:val="auto"/>
        </w:rPr>
      </w:pPr>
    </w:p>
    <w:p w14:paraId="18492ABF">
      <w:pPr>
        <w:pStyle w:val="7"/>
        <w:rPr>
          <w:rFonts w:hint="eastAsia" w:ascii="宋体" w:hAnsi="宋体" w:eastAsia="宋体" w:cs="宋体"/>
          <w:color w:val="auto"/>
        </w:rPr>
      </w:pPr>
    </w:p>
    <w:p w14:paraId="746242EF">
      <w:pPr>
        <w:pStyle w:val="7"/>
        <w:rPr>
          <w:rFonts w:hint="eastAsia" w:ascii="宋体" w:hAnsi="宋体" w:eastAsia="宋体" w:cs="宋体"/>
          <w:color w:val="auto"/>
          <w:sz w:val="21"/>
        </w:rPr>
      </w:pPr>
    </w:p>
    <w:p w14:paraId="67D65EA3">
      <w:pPr>
        <w:pStyle w:val="7"/>
        <w:tabs>
          <w:tab w:val="left" w:pos="9362"/>
        </w:tabs>
        <w:spacing w:before="1"/>
        <w:ind w:left="468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122D8F32">
      <w:pPr>
        <w:pStyle w:val="7"/>
        <w:spacing w:before="5"/>
        <w:rPr>
          <w:rFonts w:hint="eastAsia" w:ascii="宋体" w:hAnsi="宋体" w:eastAsia="宋体" w:cs="宋体"/>
          <w:color w:val="auto"/>
          <w:sz w:val="10"/>
        </w:rPr>
      </w:pPr>
    </w:p>
    <w:p w14:paraId="3F800162">
      <w:pPr>
        <w:pStyle w:val="7"/>
        <w:tabs>
          <w:tab w:val="left" w:pos="9362"/>
        </w:tabs>
        <w:spacing w:before="74"/>
        <w:ind w:left="468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0DC65ACB">
      <w:pPr>
        <w:pStyle w:val="7"/>
        <w:spacing w:before="10"/>
        <w:rPr>
          <w:rFonts w:hint="eastAsia" w:ascii="宋体" w:hAnsi="宋体" w:eastAsia="宋体" w:cs="宋体"/>
          <w:color w:val="auto"/>
          <w:sz w:val="10"/>
        </w:rPr>
      </w:pPr>
    </w:p>
    <w:p w14:paraId="30B87506">
      <w:pPr>
        <w:pStyle w:val="7"/>
        <w:tabs>
          <w:tab w:val="left" w:pos="7386"/>
          <w:tab w:val="left" w:pos="8226"/>
          <w:tab w:val="left" w:pos="9067"/>
        </w:tabs>
        <w:spacing w:before="66"/>
        <w:ind w:left="5346"/>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05A434E0">
      <w:pPr>
        <w:spacing w:after="0"/>
        <w:rPr>
          <w:rFonts w:hint="eastAsia" w:ascii="宋体" w:hAnsi="宋体" w:eastAsia="宋体" w:cs="宋体"/>
          <w:color w:val="auto"/>
        </w:rPr>
        <w:sectPr>
          <w:type w:val="continuous"/>
          <w:pgSz w:w="11930" w:h="16860"/>
          <w:pgMar w:top="1600" w:right="1060" w:bottom="280" w:left="1200" w:header="720" w:footer="720" w:gutter="0"/>
          <w:pgNumType w:fmt="decimal"/>
          <w:cols w:space="720" w:num="1"/>
        </w:sectPr>
      </w:pPr>
    </w:p>
    <w:p w14:paraId="14B48012">
      <w:pPr>
        <w:spacing w:before="57"/>
        <w:ind w:left="216" w:right="0" w:firstLine="0"/>
        <w:jc w:val="left"/>
        <w:rPr>
          <w:rFonts w:hint="eastAsia" w:ascii="宋体" w:hAnsi="宋体" w:eastAsia="宋体" w:cs="宋体"/>
          <w:b/>
          <w:color w:val="auto"/>
          <w:sz w:val="22"/>
          <w:lang w:eastAsia="zh-CN"/>
        </w:rPr>
      </w:pPr>
      <w:r>
        <w:rPr>
          <w:rFonts w:hint="eastAsia" w:ascii="宋体" w:hAnsi="宋体" w:eastAsia="宋体" w:cs="宋体"/>
          <w:b/>
          <w:color w:val="auto"/>
          <w:sz w:val="22"/>
        </w:rPr>
        <w:t>附件</w:t>
      </w:r>
      <w:r>
        <w:rPr>
          <w:rFonts w:hint="eastAsia" w:ascii="宋体" w:hAnsi="宋体" w:eastAsia="宋体" w:cs="宋体"/>
          <w:b/>
          <w:color w:val="auto"/>
          <w:sz w:val="22"/>
          <w:lang w:val="en-US" w:eastAsia="zh-CN"/>
        </w:rPr>
        <w:t>五</w:t>
      </w:r>
    </w:p>
    <w:p w14:paraId="48010B03">
      <w:pPr>
        <w:pStyle w:val="7"/>
        <w:spacing w:before="5"/>
        <w:rPr>
          <w:rFonts w:hint="eastAsia" w:ascii="宋体" w:hAnsi="宋体" w:eastAsia="宋体" w:cs="宋体"/>
          <w:b/>
          <w:color w:val="auto"/>
          <w:sz w:val="29"/>
        </w:rPr>
      </w:pPr>
      <w:r>
        <w:rPr>
          <w:rFonts w:hint="eastAsia" w:ascii="宋体" w:hAnsi="宋体" w:eastAsia="宋体" w:cs="宋体"/>
          <w:color w:val="auto"/>
        </w:rPr>
        <w:br w:type="column"/>
      </w:r>
    </w:p>
    <w:p w14:paraId="39B22D56">
      <w:pPr>
        <w:spacing w:before="0"/>
        <w:ind w:left="0" w:right="1353" w:firstLine="0"/>
        <w:jc w:val="center"/>
        <w:rPr>
          <w:rFonts w:hint="eastAsia" w:ascii="宋体" w:hAnsi="宋体" w:eastAsia="宋体" w:cs="宋体"/>
          <w:b/>
          <w:color w:val="auto"/>
          <w:sz w:val="32"/>
        </w:rPr>
      </w:pPr>
      <w:r>
        <w:rPr>
          <w:rFonts w:hint="eastAsia" w:ascii="宋体" w:hAnsi="宋体" w:eastAsia="宋体" w:cs="宋体"/>
          <w:b/>
          <w:color w:val="auto"/>
          <w:w w:val="98"/>
          <w:sz w:val="32"/>
        </w:rPr>
        <w:t xml:space="preserve"> </w:t>
      </w:r>
    </w:p>
    <w:p w14:paraId="046EDE82">
      <w:pPr>
        <w:spacing w:before="6"/>
        <w:ind w:left="0" w:right="1353" w:firstLine="0"/>
        <w:jc w:val="center"/>
        <w:rPr>
          <w:rFonts w:hint="eastAsia" w:ascii="宋体" w:hAnsi="宋体" w:eastAsia="宋体" w:cs="宋体"/>
          <w:b/>
          <w:color w:val="auto"/>
          <w:sz w:val="32"/>
        </w:rPr>
      </w:pPr>
      <w:r>
        <w:rPr>
          <w:rFonts w:hint="eastAsia" w:ascii="宋体" w:hAnsi="宋体" w:eastAsia="宋体" w:cs="宋体"/>
          <w:b/>
          <w:color w:val="auto"/>
          <w:w w:val="98"/>
          <w:sz w:val="32"/>
        </w:rPr>
        <w:t xml:space="preserve"> </w:t>
      </w:r>
    </w:p>
    <w:p w14:paraId="57CDB3AF">
      <w:pPr>
        <w:spacing w:before="6"/>
        <w:ind w:left="216" w:right="0" w:firstLine="0"/>
        <w:jc w:val="left"/>
        <w:rPr>
          <w:rFonts w:hint="eastAsia" w:ascii="宋体" w:hAnsi="宋体" w:eastAsia="宋体" w:cs="宋体"/>
          <w:b/>
          <w:color w:val="auto"/>
          <w:sz w:val="28"/>
        </w:rPr>
      </w:pPr>
      <w:r>
        <w:rPr>
          <w:rFonts w:hint="eastAsia" w:ascii="宋体" w:hAnsi="宋体" w:eastAsia="宋体" w:cs="宋体"/>
          <w:b/>
          <w:color w:val="auto"/>
          <w:sz w:val="28"/>
        </w:rPr>
        <w:t>未参加同一合同项下的政府采购活动的声明函</w:t>
      </w:r>
    </w:p>
    <w:p w14:paraId="5C0659A6">
      <w:pPr>
        <w:spacing w:after="0"/>
        <w:jc w:val="left"/>
        <w:rPr>
          <w:rFonts w:hint="eastAsia" w:ascii="宋体" w:hAnsi="宋体" w:eastAsia="宋体" w:cs="宋体"/>
          <w:color w:val="auto"/>
          <w:sz w:val="28"/>
        </w:rPr>
        <w:sectPr>
          <w:footerReference r:id="rId29" w:type="default"/>
          <w:footerReference r:id="rId30" w:type="even"/>
          <w:pgSz w:w="11930" w:h="16860"/>
          <w:pgMar w:top="1540" w:right="1060" w:bottom="1340" w:left="1200" w:header="0" w:footer="1142" w:gutter="0"/>
          <w:pgNumType w:fmt="decimal"/>
          <w:cols w:equalWidth="0" w:num="2">
            <w:col w:w="919" w:space="813"/>
            <w:col w:w="7938"/>
          </w:cols>
        </w:sectPr>
      </w:pPr>
    </w:p>
    <w:p w14:paraId="50E801F0">
      <w:pPr>
        <w:pStyle w:val="7"/>
        <w:rPr>
          <w:rFonts w:hint="eastAsia" w:ascii="宋体" w:hAnsi="宋体" w:eastAsia="宋体" w:cs="宋体"/>
          <w:b/>
          <w:color w:val="auto"/>
          <w:sz w:val="20"/>
        </w:rPr>
      </w:pPr>
    </w:p>
    <w:p w14:paraId="2EE73BA9">
      <w:pPr>
        <w:pStyle w:val="7"/>
        <w:rPr>
          <w:rFonts w:hint="eastAsia" w:ascii="宋体" w:hAnsi="宋体" w:eastAsia="宋体" w:cs="宋体"/>
          <w:b/>
          <w:color w:val="auto"/>
          <w:sz w:val="20"/>
        </w:rPr>
      </w:pPr>
    </w:p>
    <w:p w14:paraId="60395F73">
      <w:pPr>
        <w:rPr>
          <w:rFonts w:hint="eastAsia" w:ascii="宋体" w:hAnsi="宋体" w:eastAsia="宋体" w:cs="宋体"/>
          <w:color w:val="auto"/>
        </w:rPr>
      </w:pPr>
    </w:p>
    <w:p w14:paraId="3231E888">
      <w:pPr>
        <w:pStyle w:val="7"/>
        <w:spacing w:before="11"/>
        <w:rPr>
          <w:rFonts w:hint="eastAsia" w:ascii="宋体" w:hAnsi="宋体" w:eastAsia="宋体" w:cs="宋体"/>
          <w:b/>
          <w:color w:val="auto"/>
          <w:sz w:val="18"/>
        </w:rPr>
      </w:pPr>
    </w:p>
    <w:p w14:paraId="6897D372">
      <w:pPr>
        <w:pStyle w:val="3"/>
        <w:ind w:left="216"/>
        <w:rPr>
          <w:rFonts w:hint="eastAsia" w:ascii="宋体" w:hAnsi="宋体" w:eastAsia="宋体" w:cs="宋体"/>
          <w:color w:val="auto"/>
        </w:rPr>
      </w:pPr>
      <w:r>
        <w:rPr>
          <w:rFonts w:hint="eastAsia" w:ascii="宋体" w:hAnsi="宋体" w:eastAsia="宋体" w:cs="宋体"/>
          <w:color w:val="auto"/>
          <w:u w:val="single"/>
          <w:lang w:eastAsia="zh-CN"/>
        </w:rPr>
        <w:t>黄石空港城市建设投资有限公司：</w:t>
      </w:r>
    </w:p>
    <w:p w14:paraId="727AC8C9">
      <w:pPr>
        <w:pStyle w:val="7"/>
        <w:spacing w:before="12"/>
        <w:rPr>
          <w:rFonts w:hint="eastAsia" w:ascii="宋体" w:hAnsi="宋体" w:eastAsia="宋体" w:cs="宋体"/>
          <w:b/>
          <w:color w:val="auto"/>
          <w:sz w:val="19"/>
        </w:rPr>
      </w:pPr>
    </w:p>
    <w:p w14:paraId="26506A63">
      <w:pPr>
        <w:pStyle w:val="7"/>
        <w:spacing w:before="1" w:line="374" w:lineRule="auto"/>
        <w:ind w:left="216" w:right="233" w:firstLine="480"/>
        <w:rPr>
          <w:rFonts w:hint="eastAsia" w:ascii="宋体" w:hAnsi="宋体" w:eastAsia="宋体" w:cs="宋体"/>
          <w:color w:val="auto"/>
          <w:u w:val="none"/>
        </w:rPr>
      </w:pPr>
      <w:r>
        <w:rPr>
          <w:rFonts w:hint="eastAsia" w:ascii="宋体" w:hAnsi="宋体" w:eastAsia="宋体" w:cs="宋体"/>
          <w:color w:val="auto"/>
        </w:rPr>
        <w:t xml:space="preserve">  </w:t>
      </w:r>
      <w:r>
        <w:rPr>
          <w:rFonts w:hint="eastAsia" w:ascii="宋体" w:hAnsi="宋体" w:eastAsia="宋体" w:cs="宋体"/>
          <w:color w:val="auto"/>
          <w:u w:val="single"/>
        </w:rPr>
        <w:t>(供应商全称)</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rPr>
        <w:t>参加贵单位组织的</w:t>
      </w:r>
      <w:r>
        <w:rPr>
          <w:rFonts w:hint="eastAsia" w:ascii="宋体" w:hAnsi="宋体" w:eastAsia="宋体" w:cs="宋体"/>
          <w:color w:val="auto"/>
          <w:u w:val="single"/>
          <w:lang w:eastAsia="zh-CN"/>
        </w:rPr>
        <w:t>起步区一、二、三地块供水管网建设工程(二期)全过程跟踪服务</w:t>
      </w:r>
      <w:r>
        <w:rPr>
          <w:rFonts w:hint="eastAsia" w:ascii="宋体" w:hAnsi="宋体" w:eastAsia="宋体" w:cs="宋体"/>
          <w:color w:val="auto"/>
          <w:u w:val="single"/>
        </w:rPr>
        <w:t>(项目编号：</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w:t>
      </w:r>
      <w:r>
        <w:rPr>
          <w:rFonts w:hint="eastAsia" w:ascii="宋体" w:hAnsi="宋体" w:eastAsia="宋体" w:cs="宋体"/>
          <w:color w:val="auto"/>
          <w:u w:val="none"/>
        </w:rPr>
        <w:t>的政府采购活动，根据磋商文件的规定提交相关资格证明文件。并郑重声明如下：</w:t>
      </w:r>
    </w:p>
    <w:p w14:paraId="77488A09">
      <w:pPr>
        <w:pStyle w:val="37"/>
        <w:numPr>
          <w:ilvl w:val="0"/>
          <w:numId w:val="9"/>
        </w:numPr>
        <w:tabs>
          <w:tab w:val="left" w:pos="938"/>
        </w:tabs>
        <w:spacing w:before="195" w:after="0" w:line="388" w:lineRule="auto"/>
        <w:ind w:left="216" w:right="563" w:firstLine="480"/>
        <w:jc w:val="left"/>
        <w:rPr>
          <w:rFonts w:hint="eastAsia" w:ascii="宋体" w:hAnsi="宋体" w:eastAsia="宋体" w:cs="宋体"/>
          <w:color w:val="auto"/>
          <w:sz w:val="24"/>
        </w:rPr>
      </w:pPr>
      <w:r>
        <w:rPr>
          <w:rFonts w:hint="eastAsia" w:ascii="宋体" w:hAnsi="宋体" w:eastAsia="宋体" w:cs="宋体"/>
          <w:color w:val="auto"/>
          <w:spacing w:val="-1"/>
          <w:sz w:val="24"/>
        </w:rPr>
        <w:t>未与单位负责人为同一人或者存在直接控股、管理关系的其它供应商，参加本</w:t>
      </w:r>
      <w:r>
        <w:rPr>
          <w:rFonts w:hint="eastAsia" w:ascii="宋体" w:hAnsi="宋体" w:eastAsia="宋体" w:cs="宋体"/>
          <w:color w:val="auto"/>
          <w:sz w:val="24"/>
        </w:rPr>
        <w:t>项目同一合同项下的政府采购活动；</w:t>
      </w:r>
    </w:p>
    <w:p w14:paraId="12B8170D">
      <w:pPr>
        <w:pStyle w:val="37"/>
        <w:numPr>
          <w:ilvl w:val="0"/>
          <w:numId w:val="9"/>
        </w:numPr>
        <w:tabs>
          <w:tab w:val="left" w:pos="938"/>
        </w:tabs>
        <w:spacing w:before="2"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对上述声明内容的真实性负责。如有虚假，将依法承担相应责任。</w:t>
      </w:r>
    </w:p>
    <w:p w14:paraId="59D04CDD">
      <w:pPr>
        <w:pStyle w:val="7"/>
        <w:rPr>
          <w:rFonts w:hint="eastAsia" w:ascii="宋体" w:hAnsi="宋体" w:eastAsia="宋体" w:cs="宋体"/>
          <w:color w:val="auto"/>
        </w:rPr>
      </w:pPr>
    </w:p>
    <w:p w14:paraId="613BFEC8">
      <w:pPr>
        <w:pStyle w:val="7"/>
        <w:rPr>
          <w:rFonts w:hint="eastAsia" w:ascii="宋体" w:hAnsi="宋体" w:eastAsia="宋体" w:cs="宋体"/>
          <w:color w:val="auto"/>
        </w:rPr>
      </w:pPr>
    </w:p>
    <w:p w14:paraId="151B9C67">
      <w:pPr>
        <w:pStyle w:val="7"/>
        <w:rPr>
          <w:rFonts w:hint="eastAsia" w:ascii="宋体" w:hAnsi="宋体" w:eastAsia="宋体" w:cs="宋体"/>
          <w:color w:val="auto"/>
        </w:rPr>
      </w:pPr>
    </w:p>
    <w:p w14:paraId="16898F71">
      <w:pPr>
        <w:pStyle w:val="7"/>
        <w:spacing w:before="1"/>
        <w:rPr>
          <w:rFonts w:hint="eastAsia" w:ascii="宋体" w:hAnsi="宋体" w:eastAsia="宋体" w:cs="宋体"/>
          <w:color w:val="auto"/>
          <w:sz w:val="21"/>
        </w:rPr>
      </w:pPr>
    </w:p>
    <w:p w14:paraId="2F753635">
      <w:pPr>
        <w:pStyle w:val="7"/>
        <w:tabs>
          <w:tab w:val="left" w:pos="9362"/>
        </w:tabs>
        <w:ind w:left="468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0602498F">
      <w:pPr>
        <w:pStyle w:val="7"/>
        <w:spacing w:before="5"/>
        <w:rPr>
          <w:rFonts w:hint="eastAsia" w:ascii="宋体" w:hAnsi="宋体" w:eastAsia="宋体" w:cs="宋体"/>
          <w:color w:val="auto"/>
          <w:sz w:val="10"/>
        </w:rPr>
      </w:pPr>
    </w:p>
    <w:p w14:paraId="5EF95A88">
      <w:pPr>
        <w:pStyle w:val="7"/>
        <w:tabs>
          <w:tab w:val="left" w:pos="9362"/>
        </w:tabs>
        <w:spacing w:before="74"/>
        <w:ind w:left="468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0F0527A0">
      <w:pPr>
        <w:pStyle w:val="7"/>
        <w:spacing w:before="10"/>
        <w:rPr>
          <w:rFonts w:hint="eastAsia" w:ascii="宋体" w:hAnsi="宋体" w:eastAsia="宋体" w:cs="宋体"/>
          <w:color w:val="auto"/>
          <w:sz w:val="10"/>
        </w:rPr>
      </w:pPr>
    </w:p>
    <w:p w14:paraId="07014532">
      <w:pPr>
        <w:pStyle w:val="7"/>
        <w:tabs>
          <w:tab w:val="left" w:pos="7386"/>
          <w:tab w:val="left" w:pos="8226"/>
          <w:tab w:val="left" w:pos="9067"/>
        </w:tabs>
        <w:spacing w:before="67"/>
        <w:ind w:left="5346"/>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552A620E">
      <w:pPr>
        <w:spacing w:after="0"/>
        <w:rPr>
          <w:rFonts w:hint="eastAsia" w:ascii="宋体" w:hAnsi="宋体" w:eastAsia="宋体" w:cs="宋体"/>
          <w:color w:val="auto"/>
        </w:rPr>
        <w:sectPr>
          <w:type w:val="continuous"/>
          <w:pgSz w:w="11930" w:h="16860"/>
          <w:pgMar w:top="1600" w:right="1060" w:bottom="280" w:left="1200" w:header="720" w:footer="720" w:gutter="0"/>
          <w:pgNumType w:fmt="decimal"/>
          <w:cols w:space="720" w:num="1"/>
        </w:sectPr>
      </w:pPr>
    </w:p>
    <w:p w14:paraId="246B1A79">
      <w:pPr>
        <w:spacing w:before="57"/>
        <w:ind w:left="216" w:right="0" w:firstLine="0"/>
        <w:jc w:val="left"/>
        <w:rPr>
          <w:rFonts w:hint="eastAsia" w:ascii="宋体" w:hAnsi="宋体" w:eastAsia="宋体" w:cs="宋体"/>
          <w:b/>
          <w:color w:val="auto"/>
          <w:sz w:val="22"/>
          <w:lang w:eastAsia="zh-CN"/>
        </w:rPr>
      </w:pPr>
      <w:r>
        <w:rPr>
          <w:rFonts w:hint="eastAsia" w:ascii="宋体" w:hAnsi="宋体" w:eastAsia="宋体" w:cs="宋体"/>
          <w:b/>
          <w:color w:val="auto"/>
          <w:sz w:val="22"/>
        </w:rPr>
        <w:t>附件</w:t>
      </w:r>
      <w:r>
        <w:rPr>
          <w:rFonts w:hint="eastAsia" w:ascii="宋体" w:hAnsi="宋体" w:eastAsia="宋体" w:cs="宋体"/>
          <w:b/>
          <w:color w:val="auto"/>
          <w:sz w:val="22"/>
          <w:lang w:val="en-US" w:eastAsia="zh-CN"/>
        </w:rPr>
        <w:t>六</w:t>
      </w:r>
    </w:p>
    <w:p w14:paraId="5A9BEC1E">
      <w:pPr>
        <w:pStyle w:val="7"/>
        <w:spacing w:before="5"/>
        <w:rPr>
          <w:rFonts w:hint="eastAsia" w:ascii="宋体" w:hAnsi="宋体" w:eastAsia="宋体" w:cs="宋体"/>
          <w:b/>
          <w:color w:val="auto"/>
          <w:sz w:val="29"/>
        </w:rPr>
      </w:pPr>
      <w:r>
        <w:rPr>
          <w:rFonts w:hint="eastAsia" w:ascii="宋体" w:hAnsi="宋体" w:eastAsia="宋体" w:cs="宋体"/>
          <w:color w:val="auto"/>
        </w:rPr>
        <w:br w:type="column"/>
      </w:r>
    </w:p>
    <w:p w14:paraId="5C666A34">
      <w:pPr>
        <w:spacing w:before="0"/>
        <w:ind w:left="0" w:right="2056" w:firstLine="0"/>
        <w:jc w:val="center"/>
        <w:rPr>
          <w:rFonts w:hint="eastAsia" w:ascii="宋体" w:hAnsi="宋体" w:eastAsia="宋体" w:cs="宋体"/>
          <w:b/>
          <w:color w:val="auto"/>
          <w:sz w:val="32"/>
        </w:rPr>
      </w:pPr>
      <w:r>
        <w:rPr>
          <w:rFonts w:hint="eastAsia" w:ascii="宋体" w:hAnsi="宋体" w:eastAsia="宋体" w:cs="宋体"/>
          <w:b/>
          <w:color w:val="auto"/>
          <w:w w:val="98"/>
          <w:sz w:val="32"/>
        </w:rPr>
        <w:t xml:space="preserve"> </w:t>
      </w:r>
    </w:p>
    <w:p w14:paraId="0F67D287">
      <w:pPr>
        <w:spacing w:before="6"/>
        <w:ind w:left="0" w:right="2056" w:firstLine="0"/>
        <w:jc w:val="center"/>
        <w:rPr>
          <w:rFonts w:hint="eastAsia" w:ascii="宋体" w:hAnsi="宋体" w:eastAsia="宋体" w:cs="宋体"/>
          <w:b/>
          <w:color w:val="auto"/>
          <w:sz w:val="32"/>
        </w:rPr>
      </w:pPr>
      <w:r>
        <w:rPr>
          <w:rFonts w:hint="eastAsia" w:ascii="宋体" w:hAnsi="宋体" w:eastAsia="宋体" w:cs="宋体"/>
          <w:b/>
          <w:color w:val="auto"/>
          <w:w w:val="98"/>
          <w:sz w:val="32"/>
        </w:rPr>
        <w:t xml:space="preserve"> </w:t>
      </w:r>
    </w:p>
    <w:p w14:paraId="671AFE28">
      <w:pPr>
        <w:spacing w:before="6"/>
        <w:ind w:left="216" w:right="0" w:firstLine="0"/>
        <w:jc w:val="left"/>
        <w:rPr>
          <w:rFonts w:hint="eastAsia" w:ascii="宋体" w:hAnsi="宋体" w:eastAsia="宋体" w:cs="宋体"/>
          <w:b/>
          <w:color w:val="auto"/>
          <w:sz w:val="28"/>
        </w:rPr>
      </w:pPr>
      <w:r>
        <w:rPr>
          <w:rFonts w:hint="eastAsia" w:ascii="宋体" w:hAnsi="宋体" w:eastAsia="宋体" w:cs="宋体"/>
          <w:b/>
          <w:color w:val="auto"/>
          <w:sz w:val="28"/>
        </w:rPr>
        <w:t>未为本采购项目提供服务的声明函</w:t>
      </w:r>
    </w:p>
    <w:p w14:paraId="0AD44CA1">
      <w:pPr>
        <w:spacing w:after="0"/>
        <w:jc w:val="left"/>
        <w:rPr>
          <w:rFonts w:hint="eastAsia" w:ascii="宋体" w:hAnsi="宋体" w:eastAsia="宋体" w:cs="宋体"/>
          <w:color w:val="auto"/>
          <w:sz w:val="28"/>
        </w:rPr>
        <w:sectPr>
          <w:footerReference r:id="rId31" w:type="default"/>
          <w:footerReference r:id="rId32" w:type="even"/>
          <w:pgSz w:w="11930" w:h="16860"/>
          <w:pgMar w:top="1540" w:right="1060" w:bottom="1340" w:left="1200" w:header="0" w:footer="1142" w:gutter="0"/>
          <w:pgNumType w:fmt="decimal"/>
          <w:cols w:equalWidth="0" w:num="2">
            <w:col w:w="919" w:space="1517"/>
            <w:col w:w="7234"/>
          </w:cols>
        </w:sectPr>
      </w:pPr>
    </w:p>
    <w:p w14:paraId="77BF9E13">
      <w:pPr>
        <w:pStyle w:val="7"/>
        <w:rPr>
          <w:rFonts w:hint="eastAsia" w:ascii="宋体" w:hAnsi="宋体" w:eastAsia="宋体" w:cs="宋体"/>
          <w:b/>
          <w:color w:val="auto"/>
          <w:sz w:val="20"/>
        </w:rPr>
      </w:pPr>
    </w:p>
    <w:p w14:paraId="07A3A16A">
      <w:pPr>
        <w:pStyle w:val="7"/>
        <w:rPr>
          <w:rFonts w:hint="eastAsia" w:ascii="宋体" w:hAnsi="宋体" w:eastAsia="宋体" w:cs="宋体"/>
          <w:b/>
          <w:color w:val="auto"/>
          <w:sz w:val="20"/>
        </w:rPr>
      </w:pPr>
    </w:p>
    <w:p w14:paraId="037F00B6">
      <w:pPr>
        <w:rPr>
          <w:rFonts w:hint="eastAsia" w:ascii="宋体" w:hAnsi="宋体" w:eastAsia="宋体" w:cs="宋体"/>
          <w:color w:val="auto"/>
        </w:rPr>
      </w:pPr>
    </w:p>
    <w:p w14:paraId="7FDC5D36">
      <w:pPr>
        <w:pStyle w:val="7"/>
        <w:spacing w:before="11"/>
        <w:rPr>
          <w:rFonts w:hint="eastAsia" w:ascii="宋体" w:hAnsi="宋体" w:eastAsia="宋体" w:cs="宋体"/>
          <w:b/>
          <w:color w:val="auto"/>
          <w:sz w:val="18"/>
        </w:rPr>
      </w:pPr>
    </w:p>
    <w:p w14:paraId="703FD100">
      <w:pPr>
        <w:pStyle w:val="3"/>
        <w:ind w:left="216"/>
        <w:rPr>
          <w:rFonts w:hint="eastAsia" w:ascii="宋体" w:hAnsi="宋体" w:eastAsia="宋体" w:cs="宋体"/>
          <w:color w:val="auto"/>
        </w:rPr>
      </w:pPr>
      <w:r>
        <w:rPr>
          <w:rFonts w:hint="eastAsia" w:ascii="宋体" w:hAnsi="宋体" w:eastAsia="宋体" w:cs="宋体"/>
          <w:color w:val="auto"/>
          <w:u w:val="single"/>
          <w:lang w:eastAsia="zh-CN"/>
        </w:rPr>
        <w:t>黄石空港城市建设投资有限公司：</w:t>
      </w:r>
    </w:p>
    <w:p w14:paraId="5B1269B3">
      <w:pPr>
        <w:pStyle w:val="7"/>
        <w:spacing w:before="12"/>
        <w:rPr>
          <w:rFonts w:hint="eastAsia" w:ascii="宋体" w:hAnsi="宋体" w:eastAsia="宋体" w:cs="宋体"/>
          <w:b/>
          <w:color w:val="auto"/>
          <w:sz w:val="19"/>
        </w:rPr>
      </w:pPr>
    </w:p>
    <w:p w14:paraId="32FC075A">
      <w:pPr>
        <w:pStyle w:val="7"/>
        <w:spacing w:before="1" w:line="374" w:lineRule="auto"/>
        <w:ind w:left="216" w:right="233" w:firstLine="480"/>
        <w:rPr>
          <w:rFonts w:hint="eastAsia" w:ascii="宋体" w:hAnsi="宋体" w:eastAsia="宋体" w:cs="宋体"/>
          <w:color w:val="auto"/>
        </w:rPr>
      </w:pPr>
      <w:r>
        <w:rPr>
          <w:rFonts w:hint="eastAsia" w:ascii="宋体" w:hAnsi="宋体" w:eastAsia="宋体" w:cs="宋体"/>
          <w:color w:val="auto"/>
          <w:u w:val="single"/>
        </w:rPr>
        <w:t xml:space="preserve">  (供应商全称)</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参加贵单位组织的</w:t>
      </w:r>
      <w:r>
        <w:rPr>
          <w:rFonts w:hint="eastAsia" w:ascii="宋体" w:hAnsi="宋体" w:eastAsia="宋体" w:cs="宋体"/>
          <w:color w:val="auto"/>
          <w:u w:val="single"/>
          <w:lang w:eastAsia="zh-CN"/>
        </w:rPr>
        <w:t>起步区一、二、三地块供水管网建设工程(二期)全过程跟踪服务</w:t>
      </w:r>
      <w:r>
        <w:rPr>
          <w:rFonts w:hint="eastAsia" w:ascii="宋体" w:hAnsi="宋体" w:eastAsia="宋体" w:cs="宋体"/>
          <w:color w:val="auto"/>
          <w:u w:val="single"/>
        </w:rPr>
        <w:t>(项目编号：</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)的政府采购活动，根据磋商文件的规定提交相关资格证明文件。并郑重声明如下：</w:t>
      </w:r>
    </w:p>
    <w:p w14:paraId="5487BF6C">
      <w:pPr>
        <w:pStyle w:val="37"/>
        <w:numPr>
          <w:ilvl w:val="0"/>
          <w:numId w:val="10"/>
        </w:numPr>
        <w:tabs>
          <w:tab w:val="left" w:pos="938"/>
        </w:tabs>
        <w:spacing w:before="195"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未为本采购项目提供整体设计、规范编制或者项目管理、监理、检测等服务；</w:t>
      </w:r>
    </w:p>
    <w:p w14:paraId="4CD13077">
      <w:pPr>
        <w:pStyle w:val="37"/>
        <w:numPr>
          <w:ilvl w:val="0"/>
          <w:numId w:val="10"/>
        </w:numPr>
        <w:tabs>
          <w:tab w:val="left" w:pos="938"/>
        </w:tabs>
        <w:spacing w:before="191" w:after="0" w:line="240" w:lineRule="auto"/>
        <w:ind w:left="937" w:right="0" w:hanging="242"/>
        <w:jc w:val="left"/>
        <w:rPr>
          <w:rFonts w:hint="eastAsia" w:ascii="宋体" w:hAnsi="宋体" w:eastAsia="宋体" w:cs="宋体"/>
          <w:color w:val="auto"/>
          <w:sz w:val="24"/>
        </w:rPr>
      </w:pPr>
      <w:r>
        <w:rPr>
          <w:rFonts w:hint="eastAsia" w:ascii="宋体" w:hAnsi="宋体" w:eastAsia="宋体" w:cs="宋体"/>
          <w:color w:val="auto"/>
          <w:sz w:val="24"/>
        </w:rPr>
        <w:t>对上述声明内容的真实性负责。如有虚假，将依法承担相应责任。</w:t>
      </w:r>
    </w:p>
    <w:p w14:paraId="6930C6B7">
      <w:pPr>
        <w:pStyle w:val="7"/>
        <w:rPr>
          <w:rFonts w:hint="eastAsia" w:ascii="宋体" w:hAnsi="宋体" w:eastAsia="宋体" w:cs="宋体"/>
          <w:color w:val="auto"/>
        </w:rPr>
      </w:pPr>
    </w:p>
    <w:p w14:paraId="684C23F1">
      <w:pPr>
        <w:pStyle w:val="7"/>
        <w:rPr>
          <w:rFonts w:hint="eastAsia" w:ascii="宋体" w:hAnsi="宋体" w:eastAsia="宋体" w:cs="宋体"/>
          <w:color w:val="auto"/>
        </w:rPr>
      </w:pPr>
    </w:p>
    <w:p w14:paraId="7BED61D8">
      <w:pPr>
        <w:pStyle w:val="7"/>
        <w:rPr>
          <w:rFonts w:hint="eastAsia" w:ascii="宋体" w:hAnsi="宋体" w:eastAsia="宋体" w:cs="宋体"/>
          <w:color w:val="auto"/>
        </w:rPr>
      </w:pPr>
    </w:p>
    <w:p w14:paraId="77EA0FEE">
      <w:pPr>
        <w:pStyle w:val="7"/>
        <w:spacing w:before="2"/>
        <w:rPr>
          <w:rFonts w:hint="eastAsia" w:ascii="宋体" w:hAnsi="宋体" w:eastAsia="宋体" w:cs="宋体"/>
          <w:color w:val="auto"/>
          <w:sz w:val="32"/>
        </w:rPr>
      </w:pPr>
    </w:p>
    <w:p w14:paraId="15CE5806">
      <w:pPr>
        <w:pStyle w:val="7"/>
        <w:tabs>
          <w:tab w:val="left" w:pos="9362"/>
        </w:tabs>
        <w:ind w:left="468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251A2ADC">
      <w:pPr>
        <w:pStyle w:val="7"/>
        <w:spacing w:before="3"/>
        <w:rPr>
          <w:rFonts w:hint="eastAsia" w:ascii="宋体" w:hAnsi="宋体" w:eastAsia="宋体" w:cs="宋体"/>
          <w:color w:val="auto"/>
          <w:sz w:val="10"/>
        </w:rPr>
      </w:pPr>
    </w:p>
    <w:p w14:paraId="6A32923F">
      <w:pPr>
        <w:pStyle w:val="7"/>
        <w:tabs>
          <w:tab w:val="left" w:pos="9362"/>
        </w:tabs>
        <w:spacing w:before="74"/>
        <w:ind w:left="468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116E1165">
      <w:pPr>
        <w:pStyle w:val="7"/>
        <w:spacing w:before="1"/>
        <w:rPr>
          <w:rFonts w:hint="eastAsia" w:ascii="宋体" w:hAnsi="宋体" w:eastAsia="宋体" w:cs="宋体"/>
          <w:color w:val="auto"/>
          <w:sz w:val="11"/>
        </w:rPr>
      </w:pPr>
    </w:p>
    <w:p w14:paraId="19F69690">
      <w:pPr>
        <w:pStyle w:val="7"/>
        <w:tabs>
          <w:tab w:val="left" w:pos="7386"/>
          <w:tab w:val="left" w:pos="8226"/>
          <w:tab w:val="left" w:pos="9067"/>
        </w:tabs>
        <w:spacing w:before="67"/>
        <w:ind w:left="5346"/>
        <w:rPr>
          <w:rFonts w:hint="eastAsia" w:ascii="宋体" w:hAnsi="宋体" w:eastAsia="宋体" w:cs="宋体"/>
          <w:color w:val="auto"/>
          <w:lang w:val="en-US" w:eastAsia="zh-CN"/>
        </w:rPr>
        <w:sectPr>
          <w:type w:val="continuous"/>
          <w:pgSz w:w="11930" w:h="16860"/>
          <w:pgMar w:top="1600" w:right="1060" w:bottom="280" w:left="1200" w:header="720" w:footer="720" w:gutter="0"/>
          <w:pgNumType w:fmt="decimal"/>
          <w:cols w:space="720" w:num="1"/>
        </w:sect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p>
    <w:p w14:paraId="2CBB0D7E">
      <w:pPr>
        <w:spacing w:before="57"/>
        <w:ind w:right="0"/>
        <w:jc w:val="left"/>
        <w:rPr>
          <w:rFonts w:hint="eastAsia" w:ascii="宋体" w:hAnsi="宋体" w:eastAsia="宋体" w:cs="宋体"/>
          <w:b/>
          <w:color w:val="auto"/>
          <w:sz w:val="22"/>
        </w:rPr>
      </w:pPr>
      <w:r>
        <w:rPr>
          <w:rFonts w:hint="eastAsia" w:ascii="宋体" w:hAnsi="宋体" w:eastAsia="宋体" w:cs="宋体"/>
          <w:b/>
          <w:color w:val="auto"/>
          <w:sz w:val="22"/>
        </w:rPr>
        <w:t>附件</w:t>
      </w:r>
      <w:r>
        <w:rPr>
          <w:rFonts w:hint="eastAsia" w:ascii="宋体" w:hAnsi="宋体" w:eastAsia="宋体" w:cs="宋体"/>
          <w:b/>
          <w:color w:val="auto"/>
          <w:sz w:val="22"/>
          <w:lang w:val="en-US" w:eastAsia="zh-CN"/>
        </w:rPr>
        <w:t>七</w:t>
      </w:r>
      <w:r>
        <w:rPr>
          <w:rFonts w:hint="eastAsia" w:ascii="宋体" w:hAnsi="宋体" w:eastAsia="宋体" w:cs="宋体"/>
          <w:b/>
          <w:color w:val="auto"/>
          <w:sz w:val="22"/>
        </w:rPr>
        <w:t>（1）</w:t>
      </w:r>
    </w:p>
    <w:p w14:paraId="202C0461">
      <w:pPr>
        <w:pStyle w:val="7"/>
        <w:rPr>
          <w:rFonts w:hint="eastAsia" w:ascii="宋体" w:hAnsi="宋体" w:eastAsia="宋体" w:cs="宋体"/>
          <w:b/>
          <w:color w:val="auto"/>
          <w:sz w:val="20"/>
        </w:rPr>
      </w:pPr>
    </w:p>
    <w:p w14:paraId="42DCEAEE">
      <w:pPr>
        <w:pStyle w:val="7"/>
        <w:spacing w:before="10"/>
        <w:rPr>
          <w:rFonts w:hint="eastAsia" w:ascii="宋体" w:hAnsi="宋体" w:eastAsia="宋体" w:cs="宋体"/>
          <w:b/>
          <w:color w:val="auto"/>
          <w:sz w:val="20"/>
        </w:rPr>
      </w:pPr>
    </w:p>
    <w:p w14:paraId="678F5401">
      <w:pPr>
        <w:spacing w:before="3"/>
        <w:ind w:left="217" w:right="357" w:firstLine="0"/>
        <w:jc w:val="center"/>
        <w:rPr>
          <w:rFonts w:hint="eastAsia" w:ascii="宋体" w:hAnsi="宋体" w:eastAsia="宋体" w:cs="宋体"/>
          <w:b/>
          <w:color w:val="auto"/>
          <w:sz w:val="28"/>
        </w:rPr>
      </w:pPr>
      <w:bookmarkStart w:id="13" w:name="_Toc476153619"/>
      <w:bookmarkStart w:id="14" w:name="_Toc494665953"/>
      <w:bookmarkStart w:id="15" w:name="_Toc456264006"/>
      <w:bookmarkStart w:id="16" w:name="_Toc494721103"/>
      <w:bookmarkStart w:id="17" w:name="_Toc494665556"/>
      <w:bookmarkStart w:id="18" w:name="_Toc494745320"/>
      <w:bookmarkStart w:id="19" w:name="_Toc494702273"/>
      <w:bookmarkStart w:id="20" w:name="_Toc494665003"/>
      <w:r>
        <w:rPr>
          <w:rFonts w:hint="eastAsia" w:ascii="宋体" w:hAnsi="宋体" w:eastAsia="宋体" w:cs="宋体"/>
          <w:b/>
          <w:color w:val="auto"/>
          <w:sz w:val="28"/>
        </w:rPr>
        <w:t>中小企业声明函</w:t>
      </w:r>
    </w:p>
    <w:p w14:paraId="65C58A61">
      <w:pPr>
        <w:spacing w:before="3"/>
        <w:ind w:left="217" w:right="357" w:firstLine="0"/>
        <w:jc w:val="center"/>
        <w:rPr>
          <w:rFonts w:hint="eastAsia" w:ascii="宋体" w:hAnsi="宋体" w:eastAsia="宋体" w:cs="宋体"/>
          <w:b/>
          <w:color w:val="auto"/>
          <w:sz w:val="28"/>
        </w:rPr>
      </w:pPr>
      <w:r>
        <w:rPr>
          <w:rFonts w:hint="eastAsia" w:ascii="宋体" w:hAnsi="宋体" w:eastAsia="宋体" w:cs="宋体"/>
          <w:b/>
          <w:color w:val="auto"/>
          <w:sz w:val="28"/>
        </w:rPr>
        <w:t>（如供应商不属于</w:t>
      </w:r>
      <w:r>
        <w:rPr>
          <w:rFonts w:hint="eastAsia" w:ascii="宋体" w:hAnsi="宋体" w:eastAsia="宋体" w:cs="宋体"/>
          <w:b/>
          <w:color w:val="auto"/>
          <w:sz w:val="28"/>
          <w:lang w:val="en-US" w:eastAsia="zh-CN"/>
        </w:rPr>
        <w:t>中小企业</w:t>
      </w:r>
      <w:r>
        <w:rPr>
          <w:rFonts w:hint="eastAsia" w:ascii="宋体" w:hAnsi="宋体" w:eastAsia="宋体" w:cs="宋体"/>
          <w:b/>
          <w:color w:val="auto"/>
          <w:sz w:val="28"/>
        </w:rPr>
        <w:t>无须提供）</w:t>
      </w:r>
    </w:p>
    <w:p w14:paraId="0042ADE3">
      <w:pPr>
        <w:spacing w:before="62"/>
        <w:ind w:left="217" w:right="357" w:firstLine="0"/>
        <w:jc w:val="center"/>
        <w:rPr>
          <w:rFonts w:hint="eastAsia" w:ascii="宋体" w:hAnsi="宋体" w:eastAsia="宋体" w:cs="宋体"/>
          <w:b/>
          <w:color w:val="auto"/>
          <w:sz w:val="28"/>
        </w:rPr>
      </w:pPr>
    </w:p>
    <w:p w14:paraId="1C104968">
      <w:pPr>
        <w:pStyle w:val="7"/>
        <w:rPr>
          <w:rFonts w:hint="eastAsia" w:ascii="宋体" w:hAnsi="宋体" w:eastAsia="宋体" w:cs="宋体"/>
          <w:b/>
          <w:color w:val="auto"/>
          <w:sz w:val="20"/>
        </w:rPr>
      </w:pPr>
    </w:p>
    <w:p w14:paraId="26747939">
      <w:pPr>
        <w:pStyle w:val="7"/>
        <w:spacing w:before="1"/>
        <w:rPr>
          <w:rFonts w:hint="eastAsia" w:ascii="宋体" w:hAnsi="宋体" w:eastAsia="宋体" w:cs="宋体"/>
          <w:b/>
          <w:color w:val="auto"/>
        </w:rPr>
      </w:pPr>
    </w:p>
    <w:p w14:paraId="0F6AF127">
      <w:pPr>
        <w:pStyle w:val="7"/>
        <w:spacing w:before="66" w:line="388" w:lineRule="auto"/>
        <w:ind w:left="216" w:right="361" w:firstLine="48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本公司（联合体）郑重声明，根据《政府采购促进中小企业发展管理办法》（财库﹝2020﹞46号）的规定，本公司（联合体）参加</w:t>
      </w:r>
      <w:r>
        <w:rPr>
          <w:rFonts w:hint="eastAsia" w:ascii="宋体" w:hAnsi="宋体" w:eastAsia="宋体" w:cs="宋体"/>
          <w:color w:val="auto"/>
          <w:u w:val="single"/>
          <w:lang w:eastAsia="zh-CN"/>
        </w:rPr>
        <w:t>黄石空港城市建设投资有限公司</w:t>
      </w:r>
      <w:r>
        <w:rPr>
          <w:rFonts w:hint="eastAsia" w:ascii="宋体" w:hAnsi="宋体" w:eastAsia="宋体" w:cs="宋体"/>
          <w:color w:val="auto"/>
        </w:rPr>
        <w:t>的</w:t>
      </w:r>
      <w:r>
        <w:rPr>
          <w:rFonts w:hint="eastAsia" w:ascii="宋体" w:hAnsi="宋体" w:eastAsia="宋体" w:cs="宋体"/>
          <w:color w:val="auto"/>
          <w:u w:val="single"/>
          <w:lang w:eastAsia="zh-CN"/>
        </w:rPr>
        <w:t>起步区一、二、三地块供水管网建设工程(二期)全过程跟踪服务</w:t>
      </w:r>
      <w:r>
        <w:rPr>
          <w:rFonts w:hint="eastAsia" w:ascii="宋体" w:hAnsi="宋体" w:eastAsia="宋体" w:cs="宋体"/>
          <w:color w:val="auto"/>
        </w:rPr>
        <w:t>采购活动，服务全部为符合政策要求的中小企业承接。相关企业（含联合体中的中小企业、签订分包意向协议的中小企业）的具体情况如下：</w:t>
      </w:r>
    </w:p>
    <w:p w14:paraId="1C8323F0">
      <w:pPr>
        <w:pStyle w:val="7"/>
        <w:spacing w:line="304" w:lineRule="exact"/>
        <w:ind w:left="696"/>
        <w:rPr>
          <w:rFonts w:hint="eastAsia" w:ascii="宋体" w:hAnsi="宋体" w:eastAsia="宋体" w:cs="宋体"/>
          <w:color w:val="auto"/>
        </w:rPr>
      </w:pPr>
      <w:r>
        <w:rPr>
          <w:rFonts w:hint="eastAsia" w:ascii="宋体" w:hAnsi="宋体" w:eastAsia="宋体" w:cs="宋体"/>
          <w:color w:val="auto"/>
          <w:u w:val="single"/>
        </w:rPr>
        <w:t>（标的名称</w:t>
      </w:r>
      <w:r>
        <w:rPr>
          <w:rFonts w:hint="eastAsia" w:ascii="宋体" w:hAnsi="宋体" w:eastAsia="宋体" w:cs="宋体"/>
          <w:color w:val="auto"/>
          <w:spacing w:val="-4"/>
          <w:u w:val="single"/>
        </w:rPr>
        <w:t>）</w:t>
      </w:r>
      <w:r>
        <w:rPr>
          <w:rFonts w:hint="eastAsia" w:ascii="宋体" w:hAnsi="宋体" w:eastAsia="宋体" w:cs="宋体"/>
          <w:color w:val="auto"/>
          <w:spacing w:val="-2"/>
        </w:rPr>
        <w:t>，属于</w:t>
      </w:r>
      <w:r>
        <w:rPr>
          <w:rFonts w:hint="eastAsia" w:ascii="宋体" w:hAnsi="宋体" w:eastAsia="宋体" w:cs="宋体"/>
          <w:color w:val="auto"/>
          <w:u w:val="single"/>
          <w:lang w:val="en-US" w:eastAsia="zh-CN"/>
        </w:rPr>
        <w:t>其他未列明行业</w:t>
      </w:r>
      <w:r>
        <w:rPr>
          <w:rFonts w:hint="eastAsia" w:ascii="宋体" w:hAnsi="宋体" w:eastAsia="宋体" w:cs="宋体"/>
          <w:color w:val="auto"/>
          <w:spacing w:val="-3"/>
        </w:rPr>
        <w:t>；承</w:t>
      </w:r>
      <w:r>
        <w:rPr>
          <w:rFonts w:hint="eastAsia" w:ascii="宋体" w:hAnsi="宋体" w:eastAsia="宋体" w:cs="宋体"/>
          <w:color w:val="auto"/>
          <w:spacing w:val="-3"/>
          <w:lang w:val="en-US" w:eastAsia="zh-CN"/>
        </w:rPr>
        <w:t>接</w:t>
      </w:r>
      <w:r>
        <w:rPr>
          <w:rFonts w:hint="eastAsia" w:ascii="宋体" w:hAnsi="宋体" w:eastAsia="宋体" w:cs="宋体"/>
          <w:color w:val="auto"/>
        </w:rPr>
        <w:t>（承</w:t>
      </w:r>
      <w:r>
        <w:rPr>
          <w:rFonts w:hint="eastAsia" w:ascii="宋体" w:hAnsi="宋体" w:eastAsia="宋体" w:cs="宋体"/>
          <w:color w:val="auto"/>
          <w:lang w:val="en-US" w:eastAsia="zh-CN"/>
        </w:rPr>
        <w:t>建</w:t>
      </w:r>
      <w:r>
        <w:rPr>
          <w:rFonts w:hint="eastAsia" w:ascii="宋体" w:hAnsi="宋体" w:eastAsia="宋体" w:cs="宋体"/>
          <w:color w:val="auto"/>
          <w:spacing w:val="-8"/>
        </w:rPr>
        <w:t>）</w:t>
      </w:r>
      <w:r>
        <w:rPr>
          <w:rFonts w:hint="eastAsia" w:ascii="宋体" w:hAnsi="宋体" w:eastAsia="宋体" w:cs="宋体"/>
          <w:color w:val="auto"/>
          <w:spacing w:val="-3"/>
        </w:rPr>
        <w:t>企业为</w:t>
      </w:r>
      <w:r>
        <w:rPr>
          <w:rFonts w:hint="eastAsia" w:ascii="宋体" w:hAnsi="宋体" w:eastAsia="宋体" w:cs="宋体"/>
          <w:color w:val="auto"/>
          <w:u w:val="single"/>
        </w:rPr>
        <w:t>（企业名称</w:t>
      </w:r>
      <w:r>
        <w:rPr>
          <w:rFonts w:hint="eastAsia" w:ascii="宋体" w:hAnsi="宋体" w:eastAsia="宋体" w:cs="宋体"/>
          <w:color w:val="auto"/>
          <w:spacing w:val="-4"/>
          <w:u w:val="single"/>
        </w:rPr>
        <w:t>）</w:t>
      </w:r>
      <w:r>
        <w:rPr>
          <w:rFonts w:hint="eastAsia" w:ascii="宋体" w:hAnsi="宋体" w:eastAsia="宋体" w:cs="宋体"/>
          <w:color w:val="auto"/>
          <w:spacing w:val="-2"/>
        </w:rPr>
        <w:t>，从业</w:t>
      </w:r>
    </w:p>
    <w:p w14:paraId="33EDF43C">
      <w:pPr>
        <w:pStyle w:val="7"/>
        <w:spacing w:before="4"/>
        <w:rPr>
          <w:rFonts w:hint="eastAsia" w:ascii="宋体" w:hAnsi="宋体" w:eastAsia="宋体" w:cs="宋体"/>
          <w:color w:val="auto"/>
          <w:sz w:val="9"/>
        </w:rPr>
      </w:pPr>
    </w:p>
    <w:p w14:paraId="7ADD3A2D">
      <w:pPr>
        <w:pStyle w:val="7"/>
        <w:tabs>
          <w:tab w:val="left" w:pos="1459"/>
          <w:tab w:val="left" w:pos="3576"/>
          <w:tab w:val="left" w:pos="6097"/>
        </w:tabs>
        <w:spacing w:before="74"/>
        <w:ind w:left="216"/>
        <w:rPr>
          <w:rFonts w:hint="eastAsia" w:ascii="宋体" w:hAnsi="宋体" w:eastAsia="宋体" w:cs="宋体"/>
          <w:color w:val="auto"/>
        </w:rPr>
      </w:pPr>
      <w:r>
        <w:rPr>
          <w:rFonts w:hint="eastAsia" w:ascii="宋体" w:hAnsi="宋体" w:eastAsia="宋体" w:cs="宋体"/>
          <w:color w:val="auto"/>
        </w:rPr>
        <w:t>人员</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7"/>
        </w:rPr>
        <w:t>万元</w:t>
      </w:r>
      <w:r>
        <w:rPr>
          <w:rFonts w:hint="eastAsia" w:ascii="宋体" w:hAnsi="宋体" w:eastAsia="宋体" w:cs="宋体"/>
          <w:color w:val="auto"/>
          <w:spacing w:val="6"/>
        </w:rPr>
        <w:t>（从业人员、</w:t>
      </w:r>
      <w:r>
        <w:rPr>
          <w:rFonts w:hint="eastAsia" w:ascii="宋体" w:hAnsi="宋体" w:eastAsia="宋体" w:cs="宋体"/>
          <w:color w:val="auto"/>
          <w:spacing w:val="9"/>
        </w:rPr>
        <w:t>营</w:t>
      </w:r>
      <w:r>
        <w:rPr>
          <w:rFonts w:hint="eastAsia" w:ascii="宋体" w:hAnsi="宋体" w:eastAsia="宋体" w:cs="宋体"/>
          <w:color w:val="auto"/>
          <w:spacing w:val="6"/>
        </w:rPr>
        <w:t>业收入</w:t>
      </w:r>
      <w:r>
        <w:rPr>
          <w:rFonts w:hint="eastAsia" w:ascii="宋体" w:hAnsi="宋体" w:eastAsia="宋体" w:cs="宋体"/>
          <w:color w:val="auto"/>
        </w:rPr>
        <w:t>、</w:t>
      </w:r>
    </w:p>
    <w:p w14:paraId="033E176E">
      <w:pPr>
        <w:pStyle w:val="7"/>
        <w:spacing w:before="10"/>
        <w:rPr>
          <w:rFonts w:hint="eastAsia" w:ascii="宋体" w:hAnsi="宋体" w:eastAsia="宋体" w:cs="宋体"/>
          <w:color w:val="auto"/>
          <w:sz w:val="9"/>
        </w:rPr>
      </w:pPr>
    </w:p>
    <w:p w14:paraId="5DB5C541">
      <w:pPr>
        <w:pStyle w:val="7"/>
        <w:spacing w:before="67"/>
        <w:ind w:left="216"/>
        <w:rPr>
          <w:rFonts w:hint="eastAsia" w:ascii="宋体" w:hAnsi="宋体" w:eastAsia="宋体" w:cs="宋体"/>
          <w:color w:val="auto"/>
        </w:rPr>
      </w:pPr>
      <w:r>
        <w:rPr>
          <w:rFonts w:hint="eastAsia" w:ascii="宋体" w:hAnsi="宋体" w:eastAsia="宋体" w:cs="宋体"/>
          <w:color w:val="auto"/>
          <w:spacing w:val="-2"/>
        </w:rPr>
        <w:t>资产总额填报上一年度数据，无上一年度数据的新成立企业可不填报。</w:t>
      </w:r>
      <w:r>
        <w:rPr>
          <w:rFonts w:hint="eastAsia" w:ascii="宋体" w:hAnsi="宋体" w:eastAsia="宋体" w:cs="宋体"/>
          <w:color w:val="auto"/>
          <w:spacing w:val="-3"/>
        </w:rPr>
        <w:t>）</w:t>
      </w:r>
      <w:r>
        <w:rPr>
          <w:rFonts w:hint="eastAsia" w:ascii="宋体" w:hAnsi="宋体" w:eastAsia="宋体" w:cs="宋体"/>
          <w:color w:val="auto"/>
          <w:spacing w:val="-4"/>
        </w:rPr>
        <w:t>，属于</w:t>
      </w:r>
      <w:r>
        <w:rPr>
          <w:rFonts w:hint="eastAsia" w:ascii="宋体" w:hAnsi="宋体" w:eastAsia="宋体" w:cs="宋体"/>
          <w:color w:val="auto"/>
          <w:u w:val="single"/>
        </w:rPr>
        <w:t>（中型</w:t>
      </w:r>
    </w:p>
    <w:p w14:paraId="53A0B2F6">
      <w:pPr>
        <w:pStyle w:val="7"/>
        <w:spacing w:before="10"/>
        <w:rPr>
          <w:rFonts w:hint="eastAsia" w:ascii="宋体" w:hAnsi="宋体" w:eastAsia="宋体" w:cs="宋体"/>
          <w:color w:val="auto"/>
          <w:sz w:val="9"/>
        </w:rPr>
      </w:pPr>
    </w:p>
    <w:p w14:paraId="0CD6F510">
      <w:pPr>
        <w:pStyle w:val="7"/>
        <w:spacing w:before="66"/>
        <w:ind w:left="216"/>
        <w:rPr>
          <w:rFonts w:hint="eastAsia" w:ascii="宋体" w:hAnsi="宋体" w:eastAsia="宋体" w:cs="宋体"/>
          <w:color w:val="auto"/>
        </w:rPr>
      </w:pPr>
      <w:r>
        <w:rPr>
          <w:rFonts w:hint="eastAsia" w:ascii="宋体" w:hAnsi="宋体" w:eastAsia="宋体" w:cs="宋体"/>
          <w:color w:val="auto"/>
          <w:u w:val="single"/>
        </w:rPr>
        <w:t>企业、小型企业、微型企业）</w:t>
      </w:r>
      <w:r>
        <w:rPr>
          <w:rFonts w:hint="eastAsia" w:ascii="宋体" w:hAnsi="宋体" w:eastAsia="宋体" w:cs="宋体"/>
          <w:color w:val="auto"/>
        </w:rPr>
        <w:t>；</w:t>
      </w:r>
    </w:p>
    <w:p w14:paraId="5193547E">
      <w:pPr>
        <w:pStyle w:val="7"/>
        <w:spacing w:before="66"/>
        <w:ind w:left="216"/>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5B4F9961">
      <w:pPr>
        <w:pStyle w:val="7"/>
        <w:rPr>
          <w:rFonts w:hint="eastAsia" w:ascii="宋体" w:hAnsi="宋体" w:eastAsia="宋体" w:cs="宋体"/>
          <w:color w:val="auto"/>
          <w:sz w:val="10"/>
        </w:rPr>
      </w:pPr>
    </w:p>
    <w:p w14:paraId="596FC889">
      <w:pPr>
        <w:pStyle w:val="7"/>
        <w:spacing w:before="66" w:line="388" w:lineRule="auto"/>
        <w:ind w:left="216" w:right="361" w:firstLine="48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14:paraId="657AAC3F">
      <w:pPr>
        <w:pStyle w:val="7"/>
        <w:spacing w:before="3"/>
        <w:ind w:left="696"/>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14:paraId="77EE4D5E">
      <w:pPr>
        <w:pStyle w:val="7"/>
        <w:rPr>
          <w:rFonts w:hint="eastAsia" w:ascii="宋体" w:hAnsi="宋体" w:eastAsia="宋体" w:cs="宋体"/>
          <w:color w:val="auto"/>
        </w:rPr>
      </w:pPr>
    </w:p>
    <w:p w14:paraId="09565B18">
      <w:pPr>
        <w:pStyle w:val="7"/>
        <w:rPr>
          <w:rFonts w:hint="eastAsia" w:ascii="宋体" w:hAnsi="宋体" w:eastAsia="宋体" w:cs="宋体"/>
          <w:color w:val="auto"/>
        </w:rPr>
      </w:pPr>
    </w:p>
    <w:p w14:paraId="3AA46C36">
      <w:pPr>
        <w:pStyle w:val="7"/>
        <w:rPr>
          <w:rFonts w:hint="eastAsia" w:ascii="宋体" w:hAnsi="宋体" w:eastAsia="宋体" w:cs="宋体"/>
          <w:color w:val="auto"/>
        </w:rPr>
      </w:pPr>
    </w:p>
    <w:p w14:paraId="7C175024">
      <w:pPr>
        <w:pStyle w:val="7"/>
        <w:tabs>
          <w:tab w:val="left" w:pos="9362"/>
        </w:tabs>
        <w:spacing w:before="205"/>
        <w:ind w:left="4746"/>
        <w:rPr>
          <w:rFonts w:hint="eastAsia" w:ascii="宋体" w:hAnsi="宋体" w:eastAsia="宋体" w:cs="宋体"/>
          <w:color w:val="auto"/>
        </w:rPr>
      </w:pPr>
      <w:r>
        <w:rPr>
          <w:rFonts w:hint="eastAsia" w:ascii="宋体" w:hAnsi="宋体" w:eastAsia="宋体" w:cs="宋体"/>
          <w:color w:val="auto"/>
        </w:rPr>
        <w:t>企业名称（盖章）：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51870997">
      <w:pPr>
        <w:pStyle w:val="7"/>
        <w:spacing w:before="3"/>
        <w:rPr>
          <w:rFonts w:hint="eastAsia" w:ascii="宋体" w:hAnsi="宋体" w:eastAsia="宋体" w:cs="宋体"/>
          <w:color w:val="auto"/>
          <w:sz w:val="10"/>
        </w:rPr>
      </w:pPr>
    </w:p>
    <w:p w14:paraId="3D10C668">
      <w:pPr>
        <w:pStyle w:val="7"/>
        <w:tabs>
          <w:tab w:val="left" w:pos="7386"/>
          <w:tab w:val="left" w:pos="8226"/>
          <w:tab w:val="left" w:pos="9067"/>
        </w:tabs>
        <w:spacing w:before="74"/>
        <w:ind w:left="5346"/>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356C6C68">
      <w:pPr>
        <w:spacing w:line="360" w:lineRule="auto"/>
        <w:rPr>
          <w:rFonts w:hint="eastAsia" w:ascii="宋体" w:hAnsi="宋体" w:eastAsia="宋体" w:cs="宋体"/>
          <w:color w:val="auto"/>
          <w:szCs w:val="21"/>
        </w:rPr>
      </w:pPr>
    </w:p>
    <w:p w14:paraId="24401A5D">
      <w:pPr>
        <w:spacing w:line="360" w:lineRule="auto"/>
        <w:rPr>
          <w:rFonts w:hint="eastAsia" w:ascii="宋体" w:hAnsi="宋体" w:eastAsia="宋体" w:cs="宋体"/>
          <w:color w:val="auto"/>
          <w:szCs w:val="21"/>
        </w:rPr>
      </w:pPr>
    </w:p>
    <w:p w14:paraId="7CFAE964">
      <w:pPr>
        <w:spacing w:line="360" w:lineRule="auto"/>
        <w:rPr>
          <w:rFonts w:hint="eastAsia" w:ascii="宋体" w:hAnsi="宋体" w:eastAsia="宋体" w:cs="宋体"/>
          <w:color w:val="auto"/>
          <w:szCs w:val="21"/>
        </w:rPr>
      </w:pPr>
    </w:p>
    <w:p w14:paraId="268F879F">
      <w:pPr>
        <w:spacing w:line="360" w:lineRule="auto"/>
        <w:rPr>
          <w:rFonts w:hint="eastAsia" w:ascii="宋体" w:hAnsi="宋体" w:eastAsia="宋体" w:cs="宋体"/>
          <w:color w:val="auto"/>
          <w:szCs w:val="21"/>
        </w:rPr>
      </w:pPr>
      <w:r>
        <w:rPr>
          <w:rFonts w:hint="eastAsia" w:ascii="宋体" w:hAnsi="宋体" w:eastAsia="宋体" w:cs="宋体"/>
          <w:color w:val="auto"/>
          <w:szCs w:val="21"/>
        </w:rPr>
        <w:t>说明：从业人员、营业收入、资产总额填报上一年度数据，无上一年度数据的新成立企业可不填报。</w:t>
      </w:r>
    </w:p>
    <w:p w14:paraId="0747F0F7">
      <w:pPr>
        <w:spacing w:line="240" w:lineRule="atLeast"/>
        <w:ind w:left="-51" w:leftChars="-23" w:right="-68" w:rightChars="-31"/>
        <w:jc w:val="center"/>
        <w:rPr>
          <w:rFonts w:hint="eastAsia" w:ascii="宋体" w:hAnsi="宋体" w:eastAsia="宋体" w:cs="宋体"/>
          <w:color w:val="auto"/>
          <w:sz w:val="30"/>
          <w:szCs w:val="30"/>
        </w:rPr>
      </w:pPr>
    </w:p>
    <w:p w14:paraId="0E5DAD9B">
      <w:pPr>
        <w:spacing w:line="240" w:lineRule="atLeast"/>
        <w:ind w:left="-51" w:leftChars="-23" w:right="-68" w:rightChars="-31"/>
        <w:jc w:val="center"/>
        <w:rPr>
          <w:rFonts w:hint="eastAsia" w:ascii="宋体" w:hAnsi="宋体" w:eastAsia="宋体" w:cs="宋体"/>
          <w:color w:val="auto"/>
          <w:sz w:val="30"/>
          <w:szCs w:val="30"/>
        </w:rPr>
      </w:pPr>
    </w:p>
    <w:p w14:paraId="522FAACE">
      <w:pPr>
        <w:spacing w:line="240" w:lineRule="atLeast"/>
        <w:ind w:right="-68" w:rightChars="-31"/>
        <w:jc w:val="both"/>
        <w:rPr>
          <w:rFonts w:hint="eastAsia" w:ascii="宋体" w:hAnsi="宋体" w:eastAsia="宋体" w:cs="宋体"/>
          <w:color w:val="auto"/>
          <w:sz w:val="30"/>
          <w:szCs w:val="30"/>
        </w:rPr>
      </w:pPr>
    </w:p>
    <w:p w14:paraId="5C48A034">
      <w:pPr>
        <w:spacing w:before="57"/>
        <w:ind w:left="216" w:right="0" w:firstLine="0"/>
        <w:jc w:val="left"/>
        <w:rPr>
          <w:rFonts w:hint="eastAsia" w:ascii="宋体" w:hAnsi="宋体" w:eastAsia="宋体" w:cs="宋体"/>
          <w:b/>
          <w:color w:val="auto"/>
          <w:sz w:val="22"/>
        </w:rPr>
      </w:pPr>
      <w:r>
        <w:rPr>
          <w:rFonts w:hint="eastAsia" w:ascii="宋体" w:hAnsi="宋体" w:eastAsia="宋体" w:cs="宋体"/>
          <w:b/>
          <w:color w:val="auto"/>
          <w:sz w:val="22"/>
        </w:rPr>
        <w:t>附件</w:t>
      </w:r>
      <w:r>
        <w:rPr>
          <w:rFonts w:hint="eastAsia" w:ascii="宋体" w:hAnsi="宋体" w:eastAsia="宋体" w:cs="宋体"/>
          <w:b/>
          <w:color w:val="auto"/>
          <w:sz w:val="22"/>
          <w:lang w:val="en-US" w:eastAsia="zh-CN"/>
        </w:rPr>
        <w:t>七</w:t>
      </w:r>
      <w:r>
        <w:rPr>
          <w:rFonts w:hint="eastAsia" w:ascii="宋体" w:hAnsi="宋体" w:eastAsia="宋体" w:cs="宋体"/>
          <w:b/>
          <w:color w:val="auto"/>
          <w:sz w:val="22"/>
        </w:rPr>
        <w:t>（</w:t>
      </w:r>
      <w:r>
        <w:rPr>
          <w:rFonts w:hint="eastAsia" w:ascii="宋体" w:hAnsi="宋体" w:eastAsia="宋体" w:cs="宋体"/>
          <w:b/>
          <w:color w:val="auto"/>
          <w:sz w:val="22"/>
          <w:lang w:val="en-US" w:eastAsia="zh-CN"/>
        </w:rPr>
        <w:t>2</w:t>
      </w:r>
      <w:r>
        <w:rPr>
          <w:rFonts w:hint="eastAsia" w:ascii="宋体" w:hAnsi="宋体" w:eastAsia="宋体" w:cs="宋体"/>
          <w:b/>
          <w:color w:val="auto"/>
          <w:sz w:val="22"/>
        </w:rPr>
        <w:t>）</w:t>
      </w:r>
    </w:p>
    <w:p w14:paraId="684CB7D1">
      <w:pPr>
        <w:pStyle w:val="33"/>
        <w:rPr>
          <w:rFonts w:hint="eastAsia" w:ascii="宋体" w:hAnsi="宋体" w:eastAsia="宋体" w:cs="宋体"/>
          <w:color w:val="auto"/>
        </w:rPr>
      </w:pPr>
    </w:p>
    <w:p w14:paraId="357D7B08">
      <w:pPr>
        <w:spacing w:line="240" w:lineRule="atLeast"/>
        <w:ind w:right="-68" w:rightChars="-31"/>
        <w:jc w:val="center"/>
        <w:rPr>
          <w:rFonts w:hint="eastAsia" w:ascii="宋体" w:hAnsi="宋体" w:eastAsia="宋体" w:cs="宋体"/>
          <w:color w:val="auto"/>
          <w:sz w:val="30"/>
          <w:szCs w:val="30"/>
        </w:rPr>
      </w:pPr>
      <w:r>
        <w:rPr>
          <w:rFonts w:hint="eastAsia" w:ascii="宋体" w:hAnsi="宋体" w:eastAsia="宋体" w:cs="宋体"/>
          <w:color w:val="auto"/>
          <w:sz w:val="30"/>
          <w:szCs w:val="30"/>
        </w:rPr>
        <w:t>中小企业划型标准</w:t>
      </w:r>
      <w:bookmarkEnd w:id="13"/>
    </w:p>
    <w:tbl>
      <w:tblPr>
        <w:tblStyle w:val="19"/>
        <w:tblW w:w="0" w:type="auto"/>
        <w:jc w:val="center"/>
        <w:tblLayout w:type="fixed"/>
        <w:tblCellMar>
          <w:top w:w="0" w:type="dxa"/>
          <w:left w:w="108" w:type="dxa"/>
          <w:bottom w:w="0" w:type="dxa"/>
          <w:right w:w="108" w:type="dxa"/>
        </w:tblCellMar>
      </w:tblPr>
      <w:tblGrid>
        <w:gridCol w:w="334"/>
        <w:gridCol w:w="1332"/>
        <w:gridCol w:w="816"/>
        <w:gridCol w:w="628"/>
        <w:gridCol w:w="642"/>
        <w:gridCol w:w="755"/>
        <w:gridCol w:w="643"/>
        <w:gridCol w:w="681"/>
        <w:gridCol w:w="755"/>
        <w:gridCol w:w="655"/>
        <w:gridCol w:w="685"/>
        <w:gridCol w:w="755"/>
        <w:gridCol w:w="601"/>
        <w:gridCol w:w="581"/>
      </w:tblGrid>
      <w:tr w14:paraId="44BEC090">
        <w:tblPrEx>
          <w:tblCellMar>
            <w:top w:w="0" w:type="dxa"/>
            <w:left w:w="108" w:type="dxa"/>
            <w:bottom w:w="0" w:type="dxa"/>
            <w:right w:w="108" w:type="dxa"/>
          </w:tblCellMar>
        </w:tblPrEx>
        <w:trPr>
          <w:trHeight w:val="572" w:hRule="atLeast"/>
          <w:tblHeader/>
          <w:jc w:val="center"/>
        </w:trPr>
        <w:tc>
          <w:tcPr>
            <w:tcW w:w="334" w:type="dxa"/>
            <w:vMerge w:val="restart"/>
            <w:tcBorders>
              <w:top w:val="single" w:color="auto" w:sz="4" w:space="0"/>
              <w:left w:val="single" w:color="auto" w:sz="4" w:space="0"/>
              <w:right w:val="single" w:color="auto" w:sz="4" w:space="0"/>
            </w:tcBorders>
            <w:noWrap w:val="0"/>
            <w:vAlign w:val="center"/>
          </w:tcPr>
          <w:p w14:paraId="48594856">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332" w:type="dxa"/>
            <w:vMerge w:val="restart"/>
            <w:tcBorders>
              <w:top w:val="single" w:color="auto" w:sz="4" w:space="0"/>
              <w:left w:val="nil"/>
              <w:right w:val="single" w:color="auto" w:sz="4" w:space="0"/>
            </w:tcBorders>
            <w:noWrap w:val="0"/>
            <w:vAlign w:val="center"/>
          </w:tcPr>
          <w:p w14:paraId="152D2571">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行业</w:t>
            </w:r>
          </w:p>
        </w:tc>
        <w:tc>
          <w:tcPr>
            <w:tcW w:w="2086" w:type="dxa"/>
            <w:gridSpan w:val="3"/>
            <w:tcBorders>
              <w:top w:val="single" w:color="auto" w:sz="4" w:space="0"/>
              <w:left w:val="nil"/>
              <w:bottom w:val="single" w:color="auto" w:sz="4" w:space="0"/>
              <w:right w:val="single" w:color="auto" w:sz="4" w:space="0"/>
            </w:tcBorders>
            <w:noWrap w:val="0"/>
            <w:vAlign w:val="center"/>
          </w:tcPr>
          <w:p w14:paraId="499A9DAE">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大型企业</w:t>
            </w:r>
          </w:p>
        </w:tc>
        <w:tc>
          <w:tcPr>
            <w:tcW w:w="2079" w:type="dxa"/>
            <w:gridSpan w:val="3"/>
            <w:tcBorders>
              <w:top w:val="single" w:color="auto" w:sz="4" w:space="0"/>
              <w:left w:val="nil"/>
              <w:bottom w:val="single" w:color="auto" w:sz="4" w:space="0"/>
              <w:right w:val="single" w:color="auto" w:sz="4" w:space="0"/>
            </w:tcBorders>
            <w:noWrap w:val="0"/>
            <w:vAlign w:val="center"/>
          </w:tcPr>
          <w:p w14:paraId="4EFA0A40">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中型企业</w:t>
            </w:r>
          </w:p>
        </w:tc>
        <w:tc>
          <w:tcPr>
            <w:tcW w:w="2095" w:type="dxa"/>
            <w:gridSpan w:val="3"/>
            <w:tcBorders>
              <w:top w:val="single" w:color="auto" w:sz="4" w:space="0"/>
              <w:left w:val="nil"/>
              <w:bottom w:val="single" w:color="auto" w:sz="4" w:space="0"/>
              <w:right w:val="single" w:color="auto" w:sz="4" w:space="0"/>
            </w:tcBorders>
            <w:noWrap w:val="0"/>
            <w:vAlign w:val="center"/>
          </w:tcPr>
          <w:p w14:paraId="2013C073">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小型企业</w:t>
            </w:r>
          </w:p>
        </w:tc>
        <w:tc>
          <w:tcPr>
            <w:tcW w:w="1937" w:type="dxa"/>
            <w:gridSpan w:val="3"/>
            <w:tcBorders>
              <w:top w:val="single" w:color="auto" w:sz="4" w:space="0"/>
              <w:left w:val="nil"/>
              <w:bottom w:val="single" w:color="auto" w:sz="4" w:space="0"/>
              <w:right w:val="single" w:color="auto" w:sz="4" w:space="0"/>
            </w:tcBorders>
            <w:noWrap w:val="0"/>
            <w:vAlign w:val="center"/>
          </w:tcPr>
          <w:p w14:paraId="18BA9B4E">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微型企业</w:t>
            </w:r>
          </w:p>
        </w:tc>
      </w:tr>
      <w:tr w14:paraId="38CF5035">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noWrap w:val="0"/>
            <w:vAlign w:val="center"/>
          </w:tcPr>
          <w:p w14:paraId="2E551EF9">
            <w:pPr>
              <w:spacing w:line="240" w:lineRule="atLeast"/>
              <w:ind w:left="-51" w:leftChars="-23" w:right="-68" w:rightChars="-31"/>
              <w:jc w:val="center"/>
              <w:rPr>
                <w:rFonts w:hint="eastAsia" w:ascii="宋体" w:hAnsi="宋体" w:eastAsia="宋体" w:cs="宋体"/>
                <w:color w:val="auto"/>
                <w:kern w:val="0"/>
                <w:szCs w:val="21"/>
              </w:rPr>
            </w:pPr>
          </w:p>
        </w:tc>
        <w:tc>
          <w:tcPr>
            <w:tcW w:w="1332" w:type="dxa"/>
            <w:vMerge w:val="continue"/>
            <w:tcBorders>
              <w:left w:val="nil"/>
              <w:bottom w:val="single" w:color="auto" w:sz="4" w:space="0"/>
              <w:right w:val="single" w:color="auto" w:sz="4" w:space="0"/>
            </w:tcBorders>
            <w:noWrap w:val="0"/>
            <w:vAlign w:val="center"/>
          </w:tcPr>
          <w:p w14:paraId="298C9C4C">
            <w:pPr>
              <w:spacing w:line="240" w:lineRule="atLeast"/>
              <w:ind w:left="-51" w:leftChars="-23" w:right="-68" w:rightChars="-31"/>
              <w:jc w:val="left"/>
              <w:rPr>
                <w:rFonts w:hint="eastAsia" w:ascii="宋体" w:hAnsi="宋体" w:eastAsia="宋体" w:cs="宋体"/>
                <w:color w:val="auto"/>
                <w:kern w:val="0"/>
                <w:szCs w:val="21"/>
              </w:rPr>
            </w:pPr>
          </w:p>
        </w:tc>
        <w:tc>
          <w:tcPr>
            <w:tcW w:w="816" w:type="dxa"/>
            <w:tcBorders>
              <w:top w:val="nil"/>
              <w:left w:val="nil"/>
              <w:bottom w:val="single" w:color="auto" w:sz="4" w:space="0"/>
              <w:right w:val="single" w:color="auto" w:sz="4" w:space="0"/>
            </w:tcBorders>
            <w:noWrap w:val="0"/>
            <w:vAlign w:val="center"/>
          </w:tcPr>
          <w:p w14:paraId="082D6F35">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营业收入</w:t>
            </w:r>
          </w:p>
          <w:p w14:paraId="6631D745">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628" w:type="dxa"/>
            <w:tcBorders>
              <w:top w:val="nil"/>
              <w:left w:val="nil"/>
              <w:bottom w:val="single" w:color="auto" w:sz="4" w:space="0"/>
              <w:right w:val="single" w:color="auto" w:sz="4" w:space="0"/>
            </w:tcBorders>
            <w:noWrap w:val="0"/>
            <w:vAlign w:val="center"/>
          </w:tcPr>
          <w:p w14:paraId="724D30A4">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从业人员</w:t>
            </w:r>
          </w:p>
          <w:p w14:paraId="48D1CCF0">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642" w:type="dxa"/>
            <w:tcBorders>
              <w:top w:val="nil"/>
              <w:left w:val="nil"/>
              <w:bottom w:val="single" w:color="auto" w:sz="4" w:space="0"/>
              <w:right w:val="single" w:color="auto" w:sz="4" w:space="0"/>
            </w:tcBorders>
            <w:noWrap w:val="0"/>
            <w:vAlign w:val="center"/>
          </w:tcPr>
          <w:p w14:paraId="0132EE64">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总资产</w:t>
            </w:r>
          </w:p>
          <w:p w14:paraId="5E67DAB2">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755" w:type="dxa"/>
            <w:tcBorders>
              <w:top w:val="nil"/>
              <w:left w:val="nil"/>
              <w:bottom w:val="single" w:color="auto" w:sz="4" w:space="0"/>
              <w:right w:val="single" w:color="auto" w:sz="4" w:space="0"/>
            </w:tcBorders>
            <w:noWrap w:val="0"/>
            <w:vAlign w:val="center"/>
          </w:tcPr>
          <w:p w14:paraId="3C1E057E">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营业收入</w:t>
            </w:r>
          </w:p>
          <w:p w14:paraId="5C0791B0">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643" w:type="dxa"/>
            <w:tcBorders>
              <w:top w:val="nil"/>
              <w:left w:val="nil"/>
              <w:bottom w:val="single" w:color="auto" w:sz="4" w:space="0"/>
              <w:right w:val="single" w:color="auto" w:sz="4" w:space="0"/>
            </w:tcBorders>
            <w:noWrap w:val="0"/>
            <w:vAlign w:val="center"/>
          </w:tcPr>
          <w:p w14:paraId="345824E3">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从业人员</w:t>
            </w:r>
          </w:p>
          <w:p w14:paraId="0D0C7728">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681" w:type="dxa"/>
            <w:tcBorders>
              <w:top w:val="nil"/>
              <w:left w:val="nil"/>
              <w:bottom w:val="single" w:color="auto" w:sz="4" w:space="0"/>
              <w:right w:val="single" w:color="auto" w:sz="4" w:space="0"/>
            </w:tcBorders>
            <w:noWrap w:val="0"/>
            <w:vAlign w:val="center"/>
          </w:tcPr>
          <w:p w14:paraId="46E24BA2">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总资产</w:t>
            </w:r>
          </w:p>
          <w:p w14:paraId="22B026EE">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755" w:type="dxa"/>
            <w:tcBorders>
              <w:top w:val="nil"/>
              <w:left w:val="nil"/>
              <w:bottom w:val="single" w:color="auto" w:sz="4" w:space="0"/>
              <w:right w:val="single" w:color="auto" w:sz="4" w:space="0"/>
            </w:tcBorders>
            <w:noWrap w:val="0"/>
            <w:vAlign w:val="center"/>
          </w:tcPr>
          <w:p w14:paraId="72E1A384">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营业收入</w:t>
            </w:r>
          </w:p>
          <w:p w14:paraId="3C1AF280">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655" w:type="dxa"/>
            <w:tcBorders>
              <w:top w:val="nil"/>
              <w:left w:val="nil"/>
              <w:bottom w:val="single" w:color="auto" w:sz="4" w:space="0"/>
              <w:right w:val="single" w:color="auto" w:sz="4" w:space="0"/>
            </w:tcBorders>
            <w:noWrap w:val="0"/>
            <w:vAlign w:val="center"/>
          </w:tcPr>
          <w:p w14:paraId="5F018568">
            <w:pPr>
              <w:spacing w:line="240" w:lineRule="atLeast"/>
              <w:ind w:left="122" w:leftChars="-23" w:right="-68" w:rightChars="-31" w:hanging="173" w:hangingChars="79"/>
              <w:jc w:val="center"/>
              <w:rPr>
                <w:rFonts w:hint="eastAsia" w:ascii="宋体" w:hAnsi="宋体" w:eastAsia="宋体" w:cs="宋体"/>
                <w:color w:val="auto"/>
                <w:kern w:val="0"/>
                <w:szCs w:val="21"/>
              </w:rPr>
            </w:pPr>
            <w:r>
              <w:rPr>
                <w:rFonts w:hint="eastAsia" w:ascii="宋体" w:hAnsi="宋体" w:eastAsia="宋体" w:cs="宋体"/>
                <w:color w:val="auto"/>
                <w:kern w:val="0"/>
                <w:szCs w:val="21"/>
              </w:rPr>
              <w:t>从业人员</w:t>
            </w:r>
          </w:p>
          <w:p w14:paraId="503A8EB9">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685" w:type="dxa"/>
            <w:tcBorders>
              <w:top w:val="nil"/>
              <w:left w:val="nil"/>
              <w:bottom w:val="single" w:color="auto" w:sz="4" w:space="0"/>
              <w:right w:val="single" w:color="auto" w:sz="4" w:space="0"/>
            </w:tcBorders>
            <w:noWrap w:val="0"/>
            <w:vAlign w:val="center"/>
          </w:tcPr>
          <w:p w14:paraId="64AF11AF">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总资产</w:t>
            </w:r>
          </w:p>
          <w:p w14:paraId="2980089D">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755" w:type="dxa"/>
            <w:tcBorders>
              <w:top w:val="nil"/>
              <w:left w:val="nil"/>
              <w:bottom w:val="single" w:color="auto" w:sz="4" w:space="0"/>
              <w:right w:val="single" w:color="auto" w:sz="4" w:space="0"/>
            </w:tcBorders>
            <w:noWrap w:val="0"/>
            <w:vAlign w:val="center"/>
          </w:tcPr>
          <w:p w14:paraId="77BB3034">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营业收入</w:t>
            </w:r>
          </w:p>
          <w:p w14:paraId="55AEB767">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601" w:type="dxa"/>
            <w:tcBorders>
              <w:top w:val="nil"/>
              <w:left w:val="nil"/>
              <w:bottom w:val="single" w:color="auto" w:sz="4" w:space="0"/>
              <w:right w:val="single" w:color="auto" w:sz="4" w:space="0"/>
            </w:tcBorders>
            <w:noWrap w:val="0"/>
            <w:vAlign w:val="center"/>
          </w:tcPr>
          <w:p w14:paraId="2BF9D6CC">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从业人员</w:t>
            </w:r>
          </w:p>
          <w:p w14:paraId="01249F89">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581" w:type="dxa"/>
            <w:tcBorders>
              <w:top w:val="nil"/>
              <w:left w:val="nil"/>
              <w:bottom w:val="single" w:color="auto" w:sz="4" w:space="0"/>
              <w:right w:val="single" w:color="auto" w:sz="4" w:space="0"/>
            </w:tcBorders>
            <w:noWrap w:val="0"/>
            <w:vAlign w:val="center"/>
          </w:tcPr>
          <w:p w14:paraId="1BC92E14">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总资产</w:t>
            </w:r>
          </w:p>
          <w:p w14:paraId="6D71B14E">
            <w:pPr>
              <w:spacing w:line="240" w:lineRule="atLeast"/>
              <w:ind w:left="-51" w:leftChars="-23" w:right="-68" w:rightChars="-31"/>
              <w:jc w:val="center"/>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r>
      <w:tr w14:paraId="1E6B4ECE">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noWrap w:val="0"/>
            <w:vAlign w:val="center"/>
          </w:tcPr>
          <w:p w14:paraId="3E44225B">
            <w:pPr>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332" w:type="dxa"/>
            <w:tcBorders>
              <w:top w:val="single" w:color="auto" w:sz="4" w:space="0"/>
              <w:left w:val="nil"/>
              <w:bottom w:val="single" w:color="auto" w:sz="4" w:space="0"/>
              <w:right w:val="single" w:color="auto" w:sz="4" w:space="0"/>
            </w:tcBorders>
            <w:noWrap w:val="0"/>
            <w:vAlign w:val="center"/>
          </w:tcPr>
          <w:p w14:paraId="09669FE9">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农、林、牧、渔业</w:t>
            </w:r>
          </w:p>
        </w:tc>
        <w:tc>
          <w:tcPr>
            <w:tcW w:w="816" w:type="dxa"/>
            <w:tcBorders>
              <w:top w:val="single" w:color="auto" w:sz="4" w:space="0"/>
              <w:left w:val="nil"/>
              <w:bottom w:val="single" w:color="auto" w:sz="4" w:space="0"/>
              <w:right w:val="single" w:color="auto" w:sz="4" w:space="0"/>
            </w:tcBorders>
            <w:noWrap w:val="0"/>
            <w:vAlign w:val="center"/>
          </w:tcPr>
          <w:p w14:paraId="42402993">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w:t>
            </w:r>
          </w:p>
        </w:tc>
        <w:tc>
          <w:tcPr>
            <w:tcW w:w="628" w:type="dxa"/>
            <w:tcBorders>
              <w:top w:val="nil"/>
              <w:left w:val="nil"/>
              <w:bottom w:val="single" w:color="auto" w:sz="4" w:space="0"/>
              <w:right w:val="single" w:color="auto" w:sz="4" w:space="0"/>
            </w:tcBorders>
            <w:noWrap w:val="0"/>
            <w:vAlign w:val="center"/>
          </w:tcPr>
          <w:p w14:paraId="1E74458F">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42" w:type="dxa"/>
            <w:tcBorders>
              <w:top w:val="nil"/>
              <w:left w:val="nil"/>
              <w:bottom w:val="single" w:color="auto" w:sz="4" w:space="0"/>
              <w:right w:val="single" w:color="auto" w:sz="4" w:space="0"/>
            </w:tcBorders>
            <w:noWrap w:val="0"/>
            <w:vAlign w:val="center"/>
          </w:tcPr>
          <w:p w14:paraId="50B8CC75">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2F943506">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643" w:type="dxa"/>
            <w:tcBorders>
              <w:top w:val="nil"/>
              <w:left w:val="nil"/>
              <w:bottom w:val="single" w:color="auto" w:sz="4" w:space="0"/>
              <w:right w:val="single" w:color="auto" w:sz="4" w:space="0"/>
            </w:tcBorders>
            <w:noWrap w:val="0"/>
            <w:vAlign w:val="center"/>
          </w:tcPr>
          <w:p w14:paraId="60B12B35">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81" w:type="dxa"/>
            <w:tcBorders>
              <w:top w:val="nil"/>
              <w:left w:val="nil"/>
              <w:bottom w:val="single" w:color="auto" w:sz="4" w:space="0"/>
              <w:right w:val="single" w:color="auto" w:sz="4" w:space="0"/>
            </w:tcBorders>
            <w:noWrap w:val="0"/>
            <w:vAlign w:val="center"/>
          </w:tcPr>
          <w:p w14:paraId="79D28B94">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0C16A5C8">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655" w:type="dxa"/>
            <w:tcBorders>
              <w:top w:val="nil"/>
              <w:left w:val="nil"/>
              <w:bottom w:val="single" w:color="auto" w:sz="4" w:space="0"/>
              <w:right w:val="single" w:color="auto" w:sz="4" w:space="0"/>
            </w:tcBorders>
            <w:noWrap w:val="0"/>
            <w:vAlign w:val="center"/>
          </w:tcPr>
          <w:p w14:paraId="4E2BAA0F">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85" w:type="dxa"/>
            <w:tcBorders>
              <w:top w:val="nil"/>
              <w:left w:val="nil"/>
              <w:bottom w:val="single" w:color="auto" w:sz="4" w:space="0"/>
              <w:right w:val="single" w:color="auto" w:sz="4" w:space="0"/>
            </w:tcBorders>
            <w:noWrap w:val="0"/>
            <w:vAlign w:val="center"/>
          </w:tcPr>
          <w:p w14:paraId="45FC0B38">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2E4C3A4B">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601" w:type="dxa"/>
            <w:tcBorders>
              <w:top w:val="nil"/>
              <w:left w:val="nil"/>
              <w:bottom w:val="single" w:color="auto" w:sz="4" w:space="0"/>
              <w:right w:val="single" w:color="auto" w:sz="4" w:space="0"/>
            </w:tcBorders>
            <w:noWrap w:val="0"/>
            <w:vAlign w:val="center"/>
          </w:tcPr>
          <w:p w14:paraId="71F3D1C3">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581" w:type="dxa"/>
            <w:tcBorders>
              <w:top w:val="nil"/>
              <w:left w:val="nil"/>
              <w:bottom w:val="single" w:color="auto" w:sz="4" w:space="0"/>
              <w:right w:val="single" w:color="auto" w:sz="4" w:space="0"/>
            </w:tcBorders>
            <w:noWrap w:val="0"/>
            <w:vAlign w:val="center"/>
          </w:tcPr>
          <w:p w14:paraId="55BE95E5">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417631D5">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3B412754">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1332" w:type="dxa"/>
            <w:tcBorders>
              <w:top w:val="nil"/>
              <w:left w:val="nil"/>
              <w:bottom w:val="single" w:color="auto" w:sz="4" w:space="0"/>
              <w:right w:val="single" w:color="auto" w:sz="4" w:space="0"/>
            </w:tcBorders>
            <w:noWrap w:val="0"/>
            <w:vAlign w:val="center"/>
          </w:tcPr>
          <w:p w14:paraId="742EDF81">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工业</w:t>
            </w:r>
          </w:p>
        </w:tc>
        <w:tc>
          <w:tcPr>
            <w:tcW w:w="816" w:type="dxa"/>
            <w:tcBorders>
              <w:top w:val="nil"/>
              <w:left w:val="nil"/>
              <w:bottom w:val="single" w:color="auto" w:sz="4" w:space="0"/>
              <w:right w:val="single" w:color="auto" w:sz="4" w:space="0"/>
            </w:tcBorders>
            <w:noWrap w:val="0"/>
            <w:vAlign w:val="center"/>
          </w:tcPr>
          <w:p w14:paraId="34F85FCE">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≥40000</w:t>
            </w:r>
          </w:p>
        </w:tc>
        <w:tc>
          <w:tcPr>
            <w:tcW w:w="628" w:type="dxa"/>
            <w:tcBorders>
              <w:top w:val="nil"/>
              <w:left w:val="nil"/>
              <w:bottom w:val="single" w:color="auto" w:sz="4" w:space="0"/>
              <w:right w:val="single" w:color="auto" w:sz="4" w:space="0"/>
            </w:tcBorders>
            <w:noWrap w:val="0"/>
            <w:vAlign w:val="center"/>
          </w:tcPr>
          <w:p w14:paraId="054701C1">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642" w:type="dxa"/>
            <w:tcBorders>
              <w:top w:val="nil"/>
              <w:left w:val="nil"/>
              <w:bottom w:val="single" w:color="auto" w:sz="4" w:space="0"/>
              <w:right w:val="single" w:color="auto" w:sz="4" w:space="0"/>
            </w:tcBorders>
            <w:noWrap w:val="0"/>
            <w:vAlign w:val="center"/>
          </w:tcPr>
          <w:p w14:paraId="134C55AD">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45DDE509">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643" w:type="dxa"/>
            <w:tcBorders>
              <w:top w:val="nil"/>
              <w:left w:val="nil"/>
              <w:bottom w:val="single" w:color="auto" w:sz="4" w:space="0"/>
              <w:right w:val="single" w:color="auto" w:sz="4" w:space="0"/>
            </w:tcBorders>
            <w:noWrap w:val="0"/>
            <w:vAlign w:val="center"/>
          </w:tcPr>
          <w:p w14:paraId="399A2103">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81" w:type="dxa"/>
            <w:tcBorders>
              <w:top w:val="nil"/>
              <w:left w:val="nil"/>
              <w:bottom w:val="single" w:color="auto" w:sz="4" w:space="0"/>
              <w:right w:val="single" w:color="auto" w:sz="4" w:space="0"/>
            </w:tcBorders>
            <w:noWrap w:val="0"/>
            <w:vAlign w:val="center"/>
          </w:tcPr>
          <w:p w14:paraId="413DCC03">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37635232">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55" w:type="dxa"/>
            <w:tcBorders>
              <w:top w:val="nil"/>
              <w:left w:val="nil"/>
              <w:bottom w:val="single" w:color="auto" w:sz="4" w:space="0"/>
              <w:right w:val="single" w:color="auto" w:sz="4" w:space="0"/>
            </w:tcBorders>
            <w:noWrap w:val="0"/>
            <w:vAlign w:val="center"/>
          </w:tcPr>
          <w:p w14:paraId="5E77C578">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685" w:type="dxa"/>
            <w:tcBorders>
              <w:top w:val="nil"/>
              <w:left w:val="nil"/>
              <w:bottom w:val="single" w:color="auto" w:sz="4" w:space="0"/>
              <w:right w:val="single" w:color="auto" w:sz="4" w:space="0"/>
            </w:tcBorders>
            <w:noWrap w:val="0"/>
            <w:vAlign w:val="center"/>
          </w:tcPr>
          <w:p w14:paraId="5FE2FB42">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0E492D06">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01" w:type="dxa"/>
            <w:tcBorders>
              <w:top w:val="nil"/>
              <w:left w:val="nil"/>
              <w:bottom w:val="single" w:color="auto" w:sz="4" w:space="0"/>
              <w:right w:val="single" w:color="auto" w:sz="4" w:space="0"/>
            </w:tcBorders>
            <w:noWrap w:val="0"/>
            <w:vAlign w:val="center"/>
          </w:tcPr>
          <w:p w14:paraId="65FBDD47">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581" w:type="dxa"/>
            <w:tcBorders>
              <w:top w:val="nil"/>
              <w:left w:val="nil"/>
              <w:bottom w:val="single" w:color="auto" w:sz="4" w:space="0"/>
              <w:right w:val="single" w:color="auto" w:sz="4" w:space="0"/>
            </w:tcBorders>
            <w:noWrap w:val="0"/>
            <w:vAlign w:val="center"/>
          </w:tcPr>
          <w:p w14:paraId="48DF8B14">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659631A4">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15222294">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1332" w:type="dxa"/>
            <w:tcBorders>
              <w:top w:val="nil"/>
              <w:left w:val="nil"/>
              <w:bottom w:val="single" w:color="auto" w:sz="4" w:space="0"/>
              <w:right w:val="single" w:color="auto" w:sz="4" w:space="0"/>
            </w:tcBorders>
            <w:noWrap w:val="0"/>
            <w:vAlign w:val="center"/>
          </w:tcPr>
          <w:p w14:paraId="4282CC68">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建筑业</w:t>
            </w:r>
          </w:p>
        </w:tc>
        <w:tc>
          <w:tcPr>
            <w:tcW w:w="816" w:type="dxa"/>
            <w:tcBorders>
              <w:top w:val="nil"/>
              <w:left w:val="nil"/>
              <w:bottom w:val="single" w:color="auto" w:sz="4" w:space="0"/>
              <w:right w:val="single" w:color="auto" w:sz="4" w:space="0"/>
            </w:tcBorders>
            <w:noWrap w:val="0"/>
            <w:vAlign w:val="center"/>
          </w:tcPr>
          <w:p w14:paraId="10D0F56A">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≥80000</w:t>
            </w:r>
          </w:p>
        </w:tc>
        <w:tc>
          <w:tcPr>
            <w:tcW w:w="628" w:type="dxa"/>
            <w:tcBorders>
              <w:top w:val="nil"/>
              <w:left w:val="nil"/>
              <w:bottom w:val="single" w:color="auto" w:sz="4" w:space="0"/>
              <w:right w:val="single" w:color="auto" w:sz="4" w:space="0"/>
            </w:tcBorders>
            <w:noWrap w:val="0"/>
            <w:vAlign w:val="center"/>
          </w:tcPr>
          <w:p w14:paraId="0341B021">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42" w:type="dxa"/>
            <w:tcBorders>
              <w:top w:val="nil"/>
              <w:left w:val="nil"/>
              <w:bottom w:val="single" w:color="auto" w:sz="4" w:space="0"/>
              <w:right w:val="single" w:color="auto" w:sz="4" w:space="0"/>
            </w:tcBorders>
            <w:noWrap w:val="0"/>
            <w:vAlign w:val="center"/>
          </w:tcPr>
          <w:p w14:paraId="233CC73A">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≥80000</w:t>
            </w:r>
          </w:p>
        </w:tc>
        <w:tc>
          <w:tcPr>
            <w:tcW w:w="755" w:type="dxa"/>
            <w:tcBorders>
              <w:top w:val="nil"/>
              <w:left w:val="nil"/>
              <w:bottom w:val="single" w:color="auto" w:sz="4" w:space="0"/>
              <w:right w:val="single" w:color="auto" w:sz="4" w:space="0"/>
            </w:tcBorders>
            <w:noWrap w:val="0"/>
            <w:vAlign w:val="center"/>
          </w:tcPr>
          <w:p w14:paraId="7AAFF9B2">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643" w:type="dxa"/>
            <w:tcBorders>
              <w:top w:val="nil"/>
              <w:left w:val="nil"/>
              <w:bottom w:val="single" w:color="auto" w:sz="4" w:space="0"/>
              <w:right w:val="single" w:color="auto" w:sz="4" w:space="0"/>
            </w:tcBorders>
            <w:noWrap w:val="0"/>
            <w:vAlign w:val="center"/>
          </w:tcPr>
          <w:p w14:paraId="4481C9A9">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81" w:type="dxa"/>
            <w:tcBorders>
              <w:top w:val="nil"/>
              <w:left w:val="nil"/>
              <w:bottom w:val="single" w:color="auto" w:sz="4" w:space="0"/>
              <w:right w:val="single" w:color="auto" w:sz="4" w:space="0"/>
            </w:tcBorders>
            <w:noWrap w:val="0"/>
            <w:vAlign w:val="center"/>
          </w:tcPr>
          <w:p w14:paraId="77770A63">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755" w:type="dxa"/>
            <w:tcBorders>
              <w:top w:val="nil"/>
              <w:left w:val="nil"/>
              <w:bottom w:val="single" w:color="auto" w:sz="4" w:space="0"/>
              <w:right w:val="single" w:color="auto" w:sz="4" w:space="0"/>
            </w:tcBorders>
            <w:noWrap w:val="0"/>
            <w:vAlign w:val="center"/>
          </w:tcPr>
          <w:p w14:paraId="5565C2C2">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55" w:type="dxa"/>
            <w:tcBorders>
              <w:top w:val="nil"/>
              <w:left w:val="nil"/>
              <w:bottom w:val="single" w:color="auto" w:sz="4" w:space="0"/>
              <w:right w:val="single" w:color="auto" w:sz="4" w:space="0"/>
            </w:tcBorders>
            <w:noWrap w:val="0"/>
            <w:vAlign w:val="center"/>
          </w:tcPr>
          <w:p w14:paraId="74C8641A">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85" w:type="dxa"/>
            <w:tcBorders>
              <w:top w:val="nil"/>
              <w:left w:val="nil"/>
              <w:bottom w:val="single" w:color="auto" w:sz="4" w:space="0"/>
              <w:right w:val="single" w:color="auto" w:sz="4" w:space="0"/>
            </w:tcBorders>
            <w:noWrap w:val="0"/>
            <w:vAlign w:val="center"/>
          </w:tcPr>
          <w:p w14:paraId="4816731F">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755" w:type="dxa"/>
            <w:tcBorders>
              <w:top w:val="nil"/>
              <w:left w:val="nil"/>
              <w:bottom w:val="single" w:color="auto" w:sz="4" w:space="0"/>
              <w:right w:val="single" w:color="auto" w:sz="4" w:space="0"/>
            </w:tcBorders>
            <w:noWrap w:val="0"/>
            <w:vAlign w:val="center"/>
          </w:tcPr>
          <w:p w14:paraId="68A81E1D">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01" w:type="dxa"/>
            <w:tcBorders>
              <w:top w:val="nil"/>
              <w:left w:val="nil"/>
              <w:bottom w:val="single" w:color="auto" w:sz="4" w:space="0"/>
              <w:right w:val="single" w:color="auto" w:sz="4" w:space="0"/>
            </w:tcBorders>
            <w:noWrap w:val="0"/>
            <w:vAlign w:val="center"/>
          </w:tcPr>
          <w:p w14:paraId="77F8830B">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581" w:type="dxa"/>
            <w:tcBorders>
              <w:top w:val="nil"/>
              <w:left w:val="nil"/>
              <w:bottom w:val="single" w:color="auto" w:sz="4" w:space="0"/>
              <w:right w:val="single" w:color="auto" w:sz="4" w:space="0"/>
            </w:tcBorders>
            <w:noWrap w:val="0"/>
            <w:vAlign w:val="center"/>
          </w:tcPr>
          <w:p w14:paraId="4CD69346">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r>
      <w:tr w14:paraId="39D78ABC">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231424E5">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1332" w:type="dxa"/>
            <w:tcBorders>
              <w:top w:val="nil"/>
              <w:left w:val="nil"/>
              <w:bottom w:val="single" w:color="auto" w:sz="4" w:space="0"/>
              <w:right w:val="single" w:color="auto" w:sz="4" w:space="0"/>
            </w:tcBorders>
            <w:noWrap w:val="0"/>
            <w:vAlign w:val="center"/>
          </w:tcPr>
          <w:p w14:paraId="6C909D15">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批发业</w:t>
            </w:r>
          </w:p>
        </w:tc>
        <w:tc>
          <w:tcPr>
            <w:tcW w:w="816" w:type="dxa"/>
            <w:tcBorders>
              <w:top w:val="nil"/>
              <w:left w:val="nil"/>
              <w:bottom w:val="single" w:color="auto" w:sz="4" w:space="0"/>
              <w:right w:val="single" w:color="auto" w:sz="4" w:space="0"/>
            </w:tcBorders>
            <w:noWrap w:val="0"/>
            <w:vAlign w:val="center"/>
          </w:tcPr>
          <w:p w14:paraId="5731A6A6">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≥40000</w:t>
            </w:r>
          </w:p>
        </w:tc>
        <w:tc>
          <w:tcPr>
            <w:tcW w:w="628" w:type="dxa"/>
            <w:tcBorders>
              <w:top w:val="nil"/>
              <w:left w:val="nil"/>
              <w:bottom w:val="single" w:color="auto" w:sz="4" w:space="0"/>
              <w:right w:val="single" w:color="auto" w:sz="4" w:space="0"/>
            </w:tcBorders>
            <w:noWrap w:val="0"/>
            <w:vAlign w:val="center"/>
          </w:tcPr>
          <w:p w14:paraId="13A8113A">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642" w:type="dxa"/>
            <w:tcBorders>
              <w:top w:val="nil"/>
              <w:left w:val="nil"/>
              <w:bottom w:val="single" w:color="auto" w:sz="4" w:space="0"/>
              <w:right w:val="single" w:color="auto" w:sz="4" w:space="0"/>
            </w:tcBorders>
            <w:noWrap w:val="0"/>
            <w:vAlign w:val="center"/>
          </w:tcPr>
          <w:p w14:paraId="2DA76932">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20C30921">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643" w:type="dxa"/>
            <w:tcBorders>
              <w:top w:val="nil"/>
              <w:left w:val="nil"/>
              <w:bottom w:val="single" w:color="auto" w:sz="4" w:space="0"/>
              <w:right w:val="single" w:color="auto" w:sz="4" w:space="0"/>
            </w:tcBorders>
            <w:noWrap w:val="0"/>
            <w:vAlign w:val="center"/>
          </w:tcPr>
          <w:p w14:paraId="6AEA0FD8">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681" w:type="dxa"/>
            <w:tcBorders>
              <w:top w:val="nil"/>
              <w:left w:val="nil"/>
              <w:bottom w:val="single" w:color="auto" w:sz="4" w:space="0"/>
              <w:right w:val="single" w:color="auto" w:sz="4" w:space="0"/>
            </w:tcBorders>
            <w:noWrap w:val="0"/>
            <w:vAlign w:val="center"/>
          </w:tcPr>
          <w:p w14:paraId="3767A22D">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02015E7A">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655" w:type="dxa"/>
            <w:tcBorders>
              <w:top w:val="nil"/>
              <w:left w:val="nil"/>
              <w:bottom w:val="single" w:color="auto" w:sz="4" w:space="0"/>
              <w:right w:val="single" w:color="auto" w:sz="4" w:space="0"/>
            </w:tcBorders>
            <w:noWrap w:val="0"/>
            <w:vAlign w:val="center"/>
          </w:tcPr>
          <w:p w14:paraId="062E04BB">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685" w:type="dxa"/>
            <w:tcBorders>
              <w:top w:val="nil"/>
              <w:left w:val="nil"/>
              <w:bottom w:val="single" w:color="auto" w:sz="4" w:space="0"/>
              <w:right w:val="single" w:color="auto" w:sz="4" w:space="0"/>
            </w:tcBorders>
            <w:noWrap w:val="0"/>
            <w:vAlign w:val="center"/>
          </w:tcPr>
          <w:p w14:paraId="751C10B2">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642C16A0">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601" w:type="dxa"/>
            <w:tcBorders>
              <w:top w:val="nil"/>
              <w:left w:val="nil"/>
              <w:bottom w:val="single" w:color="auto" w:sz="4" w:space="0"/>
              <w:right w:val="single" w:color="auto" w:sz="4" w:space="0"/>
            </w:tcBorders>
            <w:noWrap w:val="0"/>
            <w:vAlign w:val="center"/>
          </w:tcPr>
          <w:p w14:paraId="07A9AEA7">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581" w:type="dxa"/>
            <w:tcBorders>
              <w:top w:val="nil"/>
              <w:left w:val="nil"/>
              <w:bottom w:val="single" w:color="auto" w:sz="4" w:space="0"/>
              <w:right w:val="single" w:color="auto" w:sz="4" w:space="0"/>
            </w:tcBorders>
            <w:noWrap w:val="0"/>
            <w:vAlign w:val="center"/>
          </w:tcPr>
          <w:p w14:paraId="03431692">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130A24D0">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045F22ED">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1332" w:type="dxa"/>
            <w:tcBorders>
              <w:top w:val="nil"/>
              <w:left w:val="nil"/>
              <w:bottom w:val="single" w:color="auto" w:sz="4" w:space="0"/>
              <w:right w:val="single" w:color="auto" w:sz="4" w:space="0"/>
            </w:tcBorders>
            <w:noWrap w:val="0"/>
            <w:vAlign w:val="center"/>
          </w:tcPr>
          <w:p w14:paraId="6FB9D105">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零售业</w:t>
            </w:r>
          </w:p>
        </w:tc>
        <w:tc>
          <w:tcPr>
            <w:tcW w:w="816" w:type="dxa"/>
            <w:tcBorders>
              <w:top w:val="nil"/>
              <w:left w:val="nil"/>
              <w:bottom w:val="single" w:color="auto" w:sz="4" w:space="0"/>
              <w:right w:val="single" w:color="auto" w:sz="4" w:space="0"/>
            </w:tcBorders>
            <w:noWrap w:val="0"/>
            <w:vAlign w:val="center"/>
          </w:tcPr>
          <w:p w14:paraId="566CF0F6">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w:t>
            </w:r>
          </w:p>
        </w:tc>
        <w:tc>
          <w:tcPr>
            <w:tcW w:w="628" w:type="dxa"/>
            <w:tcBorders>
              <w:top w:val="nil"/>
              <w:left w:val="nil"/>
              <w:bottom w:val="single" w:color="auto" w:sz="4" w:space="0"/>
              <w:right w:val="single" w:color="auto" w:sz="4" w:space="0"/>
            </w:tcBorders>
            <w:noWrap w:val="0"/>
            <w:vAlign w:val="center"/>
          </w:tcPr>
          <w:p w14:paraId="42C1A5F1">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42" w:type="dxa"/>
            <w:tcBorders>
              <w:top w:val="nil"/>
              <w:left w:val="nil"/>
              <w:bottom w:val="single" w:color="auto" w:sz="4" w:space="0"/>
              <w:right w:val="single" w:color="auto" w:sz="4" w:space="0"/>
            </w:tcBorders>
            <w:noWrap w:val="0"/>
            <w:vAlign w:val="center"/>
          </w:tcPr>
          <w:p w14:paraId="72133169">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76BC7F4A">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643" w:type="dxa"/>
            <w:tcBorders>
              <w:top w:val="nil"/>
              <w:left w:val="nil"/>
              <w:bottom w:val="single" w:color="auto" w:sz="4" w:space="0"/>
              <w:right w:val="single" w:color="auto" w:sz="4" w:space="0"/>
            </w:tcBorders>
            <w:noWrap w:val="0"/>
            <w:vAlign w:val="center"/>
          </w:tcPr>
          <w:p w14:paraId="05F42354">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681" w:type="dxa"/>
            <w:tcBorders>
              <w:top w:val="nil"/>
              <w:left w:val="nil"/>
              <w:bottom w:val="single" w:color="auto" w:sz="4" w:space="0"/>
              <w:right w:val="single" w:color="auto" w:sz="4" w:space="0"/>
            </w:tcBorders>
            <w:noWrap w:val="0"/>
            <w:vAlign w:val="center"/>
          </w:tcPr>
          <w:p w14:paraId="4D1172D1">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21B76E8D">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55" w:type="dxa"/>
            <w:tcBorders>
              <w:top w:val="nil"/>
              <w:left w:val="nil"/>
              <w:bottom w:val="single" w:color="auto" w:sz="4" w:space="0"/>
              <w:right w:val="single" w:color="auto" w:sz="4" w:space="0"/>
            </w:tcBorders>
            <w:noWrap w:val="0"/>
            <w:vAlign w:val="center"/>
          </w:tcPr>
          <w:p w14:paraId="348B82B7">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685" w:type="dxa"/>
            <w:tcBorders>
              <w:top w:val="nil"/>
              <w:left w:val="nil"/>
              <w:bottom w:val="single" w:color="auto" w:sz="4" w:space="0"/>
              <w:right w:val="single" w:color="auto" w:sz="4" w:space="0"/>
            </w:tcBorders>
            <w:noWrap w:val="0"/>
            <w:vAlign w:val="center"/>
          </w:tcPr>
          <w:p w14:paraId="2760E04D">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357C97EF">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01" w:type="dxa"/>
            <w:tcBorders>
              <w:top w:val="nil"/>
              <w:left w:val="nil"/>
              <w:bottom w:val="single" w:color="auto" w:sz="4" w:space="0"/>
              <w:right w:val="single" w:color="auto" w:sz="4" w:space="0"/>
            </w:tcBorders>
            <w:noWrap w:val="0"/>
            <w:vAlign w:val="center"/>
          </w:tcPr>
          <w:p w14:paraId="3BBA8BD8">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581" w:type="dxa"/>
            <w:tcBorders>
              <w:top w:val="nil"/>
              <w:left w:val="nil"/>
              <w:bottom w:val="single" w:color="auto" w:sz="4" w:space="0"/>
              <w:right w:val="single" w:color="auto" w:sz="4" w:space="0"/>
            </w:tcBorders>
            <w:noWrap w:val="0"/>
            <w:vAlign w:val="center"/>
          </w:tcPr>
          <w:p w14:paraId="26D784CA">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20230810">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125E5FC2">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c>
          <w:tcPr>
            <w:tcW w:w="1332" w:type="dxa"/>
            <w:tcBorders>
              <w:top w:val="nil"/>
              <w:left w:val="nil"/>
              <w:bottom w:val="single" w:color="auto" w:sz="4" w:space="0"/>
              <w:right w:val="single" w:color="auto" w:sz="4" w:space="0"/>
            </w:tcBorders>
            <w:noWrap w:val="0"/>
            <w:vAlign w:val="center"/>
          </w:tcPr>
          <w:p w14:paraId="3438DC47">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交通运输业</w:t>
            </w:r>
          </w:p>
        </w:tc>
        <w:tc>
          <w:tcPr>
            <w:tcW w:w="816" w:type="dxa"/>
            <w:tcBorders>
              <w:top w:val="nil"/>
              <w:left w:val="nil"/>
              <w:bottom w:val="single" w:color="auto" w:sz="4" w:space="0"/>
              <w:right w:val="single" w:color="auto" w:sz="4" w:space="0"/>
            </w:tcBorders>
            <w:noWrap w:val="0"/>
            <w:vAlign w:val="center"/>
          </w:tcPr>
          <w:p w14:paraId="0EE931F8">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628" w:type="dxa"/>
            <w:tcBorders>
              <w:top w:val="nil"/>
              <w:left w:val="nil"/>
              <w:bottom w:val="single" w:color="auto" w:sz="4" w:space="0"/>
              <w:right w:val="single" w:color="auto" w:sz="4" w:space="0"/>
            </w:tcBorders>
            <w:noWrap w:val="0"/>
            <w:vAlign w:val="center"/>
          </w:tcPr>
          <w:p w14:paraId="13A56055">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642" w:type="dxa"/>
            <w:tcBorders>
              <w:top w:val="nil"/>
              <w:left w:val="nil"/>
              <w:bottom w:val="single" w:color="auto" w:sz="4" w:space="0"/>
              <w:right w:val="single" w:color="auto" w:sz="4" w:space="0"/>
            </w:tcBorders>
            <w:noWrap w:val="0"/>
            <w:vAlign w:val="center"/>
          </w:tcPr>
          <w:p w14:paraId="0F0998AD">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743F8FFE">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w:t>
            </w:r>
          </w:p>
        </w:tc>
        <w:tc>
          <w:tcPr>
            <w:tcW w:w="643" w:type="dxa"/>
            <w:tcBorders>
              <w:top w:val="nil"/>
              <w:left w:val="nil"/>
              <w:bottom w:val="single" w:color="auto" w:sz="4" w:space="0"/>
              <w:right w:val="single" w:color="auto" w:sz="4" w:space="0"/>
            </w:tcBorders>
            <w:noWrap w:val="0"/>
            <w:vAlign w:val="center"/>
          </w:tcPr>
          <w:p w14:paraId="49BBBD6E">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81" w:type="dxa"/>
            <w:tcBorders>
              <w:top w:val="nil"/>
              <w:left w:val="nil"/>
              <w:bottom w:val="single" w:color="auto" w:sz="4" w:space="0"/>
              <w:right w:val="single" w:color="auto" w:sz="4" w:space="0"/>
            </w:tcBorders>
            <w:noWrap w:val="0"/>
            <w:vAlign w:val="center"/>
          </w:tcPr>
          <w:p w14:paraId="3519B9D4">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41DEC571">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655" w:type="dxa"/>
            <w:tcBorders>
              <w:top w:val="nil"/>
              <w:left w:val="nil"/>
              <w:bottom w:val="single" w:color="auto" w:sz="4" w:space="0"/>
              <w:right w:val="single" w:color="auto" w:sz="4" w:space="0"/>
            </w:tcBorders>
            <w:noWrap w:val="0"/>
            <w:vAlign w:val="center"/>
          </w:tcPr>
          <w:p w14:paraId="7EBA3202">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685" w:type="dxa"/>
            <w:tcBorders>
              <w:top w:val="nil"/>
              <w:left w:val="nil"/>
              <w:bottom w:val="single" w:color="auto" w:sz="4" w:space="0"/>
              <w:right w:val="single" w:color="auto" w:sz="4" w:space="0"/>
            </w:tcBorders>
            <w:noWrap w:val="0"/>
            <w:vAlign w:val="center"/>
          </w:tcPr>
          <w:p w14:paraId="3D096A05">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04CA5B1E">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601" w:type="dxa"/>
            <w:tcBorders>
              <w:top w:val="nil"/>
              <w:left w:val="nil"/>
              <w:bottom w:val="single" w:color="auto" w:sz="4" w:space="0"/>
              <w:right w:val="single" w:color="auto" w:sz="4" w:space="0"/>
            </w:tcBorders>
            <w:noWrap w:val="0"/>
            <w:vAlign w:val="center"/>
          </w:tcPr>
          <w:p w14:paraId="744EF285">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581" w:type="dxa"/>
            <w:tcBorders>
              <w:top w:val="nil"/>
              <w:left w:val="nil"/>
              <w:bottom w:val="single" w:color="auto" w:sz="4" w:space="0"/>
              <w:right w:val="single" w:color="auto" w:sz="4" w:space="0"/>
            </w:tcBorders>
            <w:noWrap w:val="0"/>
            <w:vAlign w:val="center"/>
          </w:tcPr>
          <w:p w14:paraId="6E036A3E">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0C4C51C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54A54AAA">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7</w:t>
            </w:r>
          </w:p>
        </w:tc>
        <w:tc>
          <w:tcPr>
            <w:tcW w:w="1332" w:type="dxa"/>
            <w:tcBorders>
              <w:top w:val="nil"/>
              <w:left w:val="nil"/>
              <w:bottom w:val="single" w:color="auto" w:sz="4" w:space="0"/>
              <w:right w:val="single" w:color="auto" w:sz="4" w:space="0"/>
            </w:tcBorders>
            <w:noWrap w:val="0"/>
            <w:vAlign w:val="center"/>
          </w:tcPr>
          <w:p w14:paraId="69B7EC3F">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仓储业</w:t>
            </w:r>
          </w:p>
        </w:tc>
        <w:tc>
          <w:tcPr>
            <w:tcW w:w="816" w:type="dxa"/>
            <w:tcBorders>
              <w:top w:val="nil"/>
              <w:left w:val="nil"/>
              <w:bottom w:val="single" w:color="auto" w:sz="4" w:space="0"/>
              <w:right w:val="single" w:color="auto" w:sz="4" w:space="0"/>
            </w:tcBorders>
            <w:noWrap w:val="0"/>
            <w:vAlign w:val="center"/>
          </w:tcPr>
          <w:p w14:paraId="23FA9C9D">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628" w:type="dxa"/>
            <w:tcBorders>
              <w:top w:val="nil"/>
              <w:left w:val="nil"/>
              <w:bottom w:val="single" w:color="auto" w:sz="4" w:space="0"/>
              <w:right w:val="single" w:color="auto" w:sz="4" w:space="0"/>
            </w:tcBorders>
            <w:noWrap w:val="0"/>
            <w:vAlign w:val="center"/>
          </w:tcPr>
          <w:p w14:paraId="737F1F81">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642" w:type="dxa"/>
            <w:tcBorders>
              <w:top w:val="nil"/>
              <w:left w:val="nil"/>
              <w:bottom w:val="single" w:color="auto" w:sz="4" w:space="0"/>
              <w:right w:val="single" w:color="auto" w:sz="4" w:space="0"/>
            </w:tcBorders>
            <w:noWrap w:val="0"/>
            <w:vAlign w:val="center"/>
          </w:tcPr>
          <w:p w14:paraId="276582A0">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10A5A590">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643" w:type="dxa"/>
            <w:tcBorders>
              <w:top w:val="nil"/>
              <w:left w:val="nil"/>
              <w:bottom w:val="single" w:color="auto" w:sz="4" w:space="0"/>
              <w:right w:val="single" w:color="auto" w:sz="4" w:space="0"/>
            </w:tcBorders>
            <w:noWrap w:val="0"/>
            <w:vAlign w:val="center"/>
          </w:tcPr>
          <w:p w14:paraId="1A511DB4">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81" w:type="dxa"/>
            <w:tcBorders>
              <w:top w:val="nil"/>
              <w:left w:val="nil"/>
              <w:bottom w:val="single" w:color="auto" w:sz="4" w:space="0"/>
              <w:right w:val="single" w:color="auto" w:sz="4" w:space="0"/>
            </w:tcBorders>
            <w:noWrap w:val="0"/>
            <w:vAlign w:val="center"/>
          </w:tcPr>
          <w:p w14:paraId="4C57FAD2">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1F363930">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55" w:type="dxa"/>
            <w:tcBorders>
              <w:top w:val="nil"/>
              <w:left w:val="nil"/>
              <w:bottom w:val="single" w:color="auto" w:sz="4" w:space="0"/>
              <w:right w:val="single" w:color="auto" w:sz="4" w:space="0"/>
            </w:tcBorders>
            <w:noWrap w:val="0"/>
            <w:vAlign w:val="center"/>
          </w:tcPr>
          <w:p w14:paraId="47C2AB75">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685" w:type="dxa"/>
            <w:tcBorders>
              <w:top w:val="nil"/>
              <w:left w:val="nil"/>
              <w:bottom w:val="single" w:color="auto" w:sz="4" w:space="0"/>
              <w:right w:val="single" w:color="auto" w:sz="4" w:space="0"/>
            </w:tcBorders>
            <w:noWrap w:val="0"/>
            <w:vAlign w:val="center"/>
          </w:tcPr>
          <w:p w14:paraId="71FD9E26">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2B5838B6">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01" w:type="dxa"/>
            <w:tcBorders>
              <w:top w:val="nil"/>
              <w:left w:val="nil"/>
              <w:bottom w:val="single" w:color="auto" w:sz="4" w:space="0"/>
              <w:right w:val="single" w:color="auto" w:sz="4" w:space="0"/>
            </w:tcBorders>
            <w:noWrap w:val="0"/>
            <w:vAlign w:val="center"/>
          </w:tcPr>
          <w:p w14:paraId="30E1BC71">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581" w:type="dxa"/>
            <w:tcBorders>
              <w:top w:val="nil"/>
              <w:left w:val="nil"/>
              <w:bottom w:val="single" w:color="auto" w:sz="4" w:space="0"/>
              <w:right w:val="single" w:color="auto" w:sz="4" w:space="0"/>
            </w:tcBorders>
            <w:noWrap w:val="0"/>
            <w:vAlign w:val="center"/>
          </w:tcPr>
          <w:p w14:paraId="132AF9EC">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1196A705">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58B78DF0">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8</w:t>
            </w:r>
          </w:p>
        </w:tc>
        <w:tc>
          <w:tcPr>
            <w:tcW w:w="1332" w:type="dxa"/>
            <w:tcBorders>
              <w:top w:val="nil"/>
              <w:left w:val="nil"/>
              <w:bottom w:val="single" w:color="auto" w:sz="4" w:space="0"/>
              <w:right w:val="single" w:color="auto" w:sz="4" w:space="0"/>
            </w:tcBorders>
            <w:noWrap w:val="0"/>
            <w:vAlign w:val="center"/>
          </w:tcPr>
          <w:p w14:paraId="6C922B67">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邮政业</w:t>
            </w:r>
          </w:p>
        </w:tc>
        <w:tc>
          <w:tcPr>
            <w:tcW w:w="816" w:type="dxa"/>
            <w:tcBorders>
              <w:top w:val="nil"/>
              <w:left w:val="nil"/>
              <w:bottom w:val="single" w:color="auto" w:sz="4" w:space="0"/>
              <w:right w:val="single" w:color="auto" w:sz="4" w:space="0"/>
            </w:tcBorders>
            <w:noWrap w:val="0"/>
            <w:vAlign w:val="center"/>
          </w:tcPr>
          <w:p w14:paraId="28AD540D">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628" w:type="dxa"/>
            <w:tcBorders>
              <w:top w:val="nil"/>
              <w:left w:val="nil"/>
              <w:bottom w:val="single" w:color="auto" w:sz="4" w:space="0"/>
              <w:right w:val="single" w:color="auto" w:sz="4" w:space="0"/>
            </w:tcBorders>
            <w:noWrap w:val="0"/>
            <w:vAlign w:val="center"/>
          </w:tcPr>
          <w:p w14:paraId="331AD6EB">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642" w:type="dxa"/>
            <w:tcBorders>
              <w:top w:val="nil"/>
              <w:left w:val="nil"/>
              <w:bottom w:val="single" w:color="auto" w:sz="4" w:space="0"/>
              <w:right w:val="single" w:color="auto" w:sz="4" w:space="0"/>
            </w:tcBorders>
            <w:noWrap w:val="0"/>
            <w:vAlign w:val="center"/>
          </w:tcPr>
          <w:p w14:paraId="3B631C26">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284B9DEB">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643" w:type="dxa"/>
            <w:tcBorders>
              <w:top w:val="nil"/>
              <w:left w:val="nil"/>
              <w:bottom w:val="single" w:color="auto" w:sz="4" w:space="0"/>
              <w:right w:val="single" w:color="auto" w:sz="4" w:space="0"/>
            </w:tcBorders>
            <w:noWrap w:val="0"/>
            <w:vAlign w:val="center"/>
          </w:tcPr>
          <w:p w14:paraId="036361A3">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81" w:type="dxa"/>
            <w:tcBorders>
              <w:top w:val="nil"/>
              <w:left w:val="nil"/>
              <w:bottom w:val="single" w:color="auto" w:sz="4" w:space="0"/>
              <w:right w:val="single" w:color="auto" w:sz="4" w:space="0"/>
            </w:tcBorders>
            <w:noWrap w:val="0"/>
            <w:vAlign w:val="center"/>
          </w:tcPr>
          <w:p w14:paraId="29344673">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446554D0">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55" w:type="dxa"/>
            <w:tcBorders>
              <w:top w:val="nil"/>
              <w:left w:val="nil"/>
              <w:bottom w:val="single" w:color="auto" w:sz="4" w:space="0"/>
              <w:right w:val="single" w:color="auto" w:sz="4" w:space="0"/>
            </w:tcBorders>
            <w:noWrap w:val="0"/>
            <w:vAlign w:val="center"/>
          </w:tcPr>
          <w:p w14:paraId="404D607C">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685" w:type="dxa"/>
            <w:tcBorders>
              <w:top w:val="nil"/>
              <w:left w:val="nil"/>
              <w:bottom w:val="single" w:color="auto" w:sz="4" w:space="0"/>
              <w:right w:val="single" w:color="auto" w:sz="4" w:space="0"/>
            </w:tcBorders>
            <w:noWrap w:val="0"/>
            <w:vAlign w:val="center"/>
          </w:tcPr>
          <w:p w14:paraId="7235970E">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6F3F926C">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01" w:type="dxa"/>
            <w:tcBorders>
              <w:top w:val="nil"/>
              <w:left w:val="nil"/>
              <w:bottom w:val="single" w:color="auto" w:sz="4" w:space="0"/>
              <w:right w:val="single" w:color="auto" w:sz="4" w:space="0"/>
            </w:tcBorders>
            <w:noWrap w:val="0"/>
            <w:vAlign w:val="center"/>
          </w:tcPr>
          <w:p w14:paraId="3CA1FF34">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581" w:type="dxa"/>
            <w:tcBorders>
              <w:top w:val="nil"/>
              <w:left w:val="nil"/>
              <w:bottom w:val="single" w:color="auto" w:sz="4" w:space="0"/>
              <w:right w:val="single" w:color="auto" w:sz="4" w:space="0"/>
            </w:tcBorders>
            <w:noWrap w:val="0"/>
            <w:vAlign w:val="center"/>
          </w:tcPr>
          <w:p w14:paraId="0630B42B">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211345BB">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31A44A30">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9</w:t>
            </w:r>
          </w:p>
        </w:tc>
        <w:tc>
          <w:tcPr>
            <w:tcW w:w="1332" w:type="dxa"/>
            <w:tcBorders>
              <w:top w:val="nil"/>
              <w:left w:val="nil"/>
              <w:bottom w:val="single" w:color="auto" w:sz="4" w:space="0"/>
              <w:right w:val="single" w:color="auto" w:sz="4" w:space="0"/>
            </w:tcBorders>
            <w:noWrap w:val="0"/>
            <w:vAlign w:val="center"/>
          </w:tcPr>
          <w:p w14:paraId="29D7355E">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住宿业</w:t>
            </w:r>
          </w:p>
        </w:tc>
        <w:tc>
          <w:tcPr>
            <w:tcW w:w="816" w:type="dxa"/>
            <w:tcBorders>
              <w:top w:val="nil"/>
              <w:left w:val="nil"/>
              <w:bottom w:val="single" w:color="auto" w:sz="4" w:space="0"/>
              <w:right w:val="single" w:color="auto" w:sz="4" w:space="0"/>
            </w:tcBorders>
            <w:noWrap w:val="0"/>
            <w:vAlign w:val="center"/>
          </w:tcPr>
          <w:p w14:paraId="1A8CBC0D">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628" w:type="dxa"/>
            <w:tcBorders>
              <w:top w:val="nil"/>
              <w:left w:val="nil"/>
              <w:bottom w:val="single" w:color="auto" w:sz="4" w:space="0"/>
              <w:right w:val="single" w:color="auto" w:sz="4" w:space="0"/>
            </w:tcBorders>
            <w:noWrap w:val="0"/>
            <w:vAlign w:val="center"/>
          </w:tcPr>
          <w:p w14:paraId="1515C876">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42" w:type="dxa"/>
            <w:tcBorders>
              <w:top w:val="nil"/>
              <w:left w:val="nil"/>
              <w:bottom w:val="single" w:color="auto" w:sz="4" w:space="0"/>
              <w:right w:val="single" w:color="auto" w:sz="4" w:space="0"/>
            </w:tcBorders>
            <w:noWrap w:val="0"/>
            <w:vAlign w:val="center"/>
          </w:tcPr>
          <w:p w14:paraId="612335AF">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738F0C8F">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643" w:type="dxa"/>
            <w:tcBorders>
              <w:top w:val="nil"/>
              <w:left w:val="nil"/>
              <w:bottom w:val="single" w:color="auto" w:sz="4" w:space="0"/>
              <w:right w:val="single" w:color="auto" w:sz="4" w:space="0"/>
            </w:tcBorders>
            <w:noWrap w:val="0"/>
            <w:vAlign w:val="center"/>
          </w:tcPr>
          <w:p w14:paraId="62851938">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81" w:type="dxa"/>
            <w:tcBorders>
              <w:top w:val="nil"/>
              <w:left w:val="nil"/>
              <w:bottom w:val="single" w:color="auto" w:sz="4" w:space="0"/>
              <w:right w:val="single" w:color="auto" w:sz="4" w:space="0"/>
            </w:tcBorders>
            <w:noWrap w:val="0"/>
            <w:vAlign w:val="center"/>
          </w:tcPr>
          <w:p w14:paraId="4C56F045">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029A2D88">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55" w:type="dxa"/>
            <w:tcBorders>
              <w:top w:val="nil"/>
              <w:left w:val="nil"/>
              <w:bottom w:val="single" w:color="auto" w:sz="4" w:space="0"/>
              <w:right w:val="single" w:color="auto" w:sz="4" w:space="0"/>
            </w:tcBorders>
            <w:noWrap w:val="0"/>
            <w:vAlign w:val="center"/>
          </w:tcPr>
          <w:p w14:paraId="3D998E7A">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685" w:type="dxa"/>
            <w:tcBorders>
              <w:top w:val="nil"/>
              <w:left w:val="nil"/>
              <w:bottom w:val="single" w:color="auto" w:sz="4" w:space="0"/>
              <w:right w:val="single" w:color="auto" w:sz="4" w:space="0"/>
            </w:tcBorders>
            <w:noWrap w:val="0"/>
            <w:vAlign w:val="center"/>
          </w:tcPr>
          <w:p w14:paraId="4C578C4A">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0FA03EAC">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01" w:type="dxa"/>
            <w:tcBorders>
              <w:top w:val="nil"/>
              <w:left w:val="nil"/>
              <w:bottom w:val="single" w:color="auto" w:sz="4" w:space="0"/>
              <w:right w:val="single" w:color="auto" w:sz="4" w:space="0"/>
            </w:tcBorders>
            <w:noWrap w:val="0"/>
            <w:vAlign w:val="center"/>
          </w:tcPr>
          <w:p w14:paraId="21C9202E">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581" w:type="dxa"/>
            <w:tcBorders>
              <w:top w:val="nil"/>
              <w:left w:val="nil"/>
              <w:bottom w:val="single" w:color="auto" w:sz="4" w:space="0"/>
              <w:right w:val="single" w:color="auto" w:sz="4" w:space="0"/>
            </w:tcBorders>
            <w:noWrap w:val="0"/>
            <w:vAlign w:val="center"/>
          </w:tcPr>
          <w:p w14:paraId="746C32D9">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78EC5C4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03D3AE90">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332" w:type="dxa"/>
            <w:tcBorders>
              <w:top w:val="nil"/>
              <w:left w:val="nil"/>
              <w:bottom w:val="single" w:color="auto" w:sz="4" w:space="0"/>
              <w:right w:val="single" w:color="auto" w:sz="4" w:space="0"/>
            </w:tcBorders>
            <w:noWrap w:val="0"/>
            <w:vAlign w:val="center"/>
          </w:tcPr>
          <w:p w14:paraId="4C62ABA6">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餐饮业</w:t>
            </w:r>
          </w:p>
        </w:tc>
        <w:tc>
          <w:tcPr>
            <w:tcW w:w="816" w:type="dxa"/>
            <w:tcBorders>
              <w:top w:val="nil"/>
              <w:left w:val="nil"/>
              <w:bottom w:val="single" w:color="auto" w:sz="4" w:space="0"/>
              <w:right w:val="single" w:color="auto" w:sz="4" w:space="0"/>
            </w:tcBorders>
            <w:noWrap w:val="0"/>
            <w:vAlign w:val="center"/>
          </w:tcPr>
          <w:p w14:paraId="247B5072">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628" w:type="dxa"/>
            <w:tcBorders>
              <w:top w:val="nil"/>
              <w:left w:val="nil"/>
              <w:bottom w:val="single" w:color="auto" w:sz="4" w:space="0"/>
              <w:right w:val="single" w:color="auto" w:sz="4" w:space="0"/>
            </w:tcBorders>
            <w:noWrap w:val="0"/>
            <w:vAlign w:val="center"/>
          </w:tcPr>
          <w:p w14:paraId="3074CD75">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42" w:type="dxa"/>
            <w:tcBorders>
              <w:top w:val="nil"/>
              <w:left w:val="nil"/>
              <w:bottom w:val="single" w:color="auto" w:sz="4" w:space="0"/>
              <w:right w:val="single" w:color="auto" w:sz="4" w:space="0"/>
            </w:tcBorders>
            <w:noWrap w:val="0"/>
            <w:vAlign w:val="center"/>
          </w:tcPr>
          <w:p w14:paraId="71A754D7">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119B24E8">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643" w:type="dxa"/>
            <w:tcBorders>
              <w:top w:val="nil"/>
              <w:left w:val="nil"/>
              <w:bottom w:val="single" w:color="auto" w:sz="4" w:space="0"/>
              <w:right w:val="single" w:color="auto" w:sz="4" w:space="0"/>
            </w:tcBorders>
            <w:noWrap w:val="0"/>
            <w:vAlign w:val="center"/>
          </w:tcPr>
          <w:p w14:paraId="7C0968B1">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81" w:type="dxa"/>
            <w:tcBorders>
              <w:top w:val="nil"/>
              <w:left w:val="nil"/>
              <w:bottom w:val="single" w:color="auto" w:sz="4" w:space="0"/>
              <w:right w:val="single" w:color="auto" w:sz="4" w:space="0"/>
            </w:tcBorders>
            <w:noWrap w:val="0"/>
            <w:vAlign w:val="center"/>
          </w:tcPr>
          <w:p w14:paraId="1627D0FB">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37A5E63B">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55" w:type="dxa"/>
            <w:tcBorders>
              <w:top w:val="nil"/>
              <w:left w:val="nil"/>
              <w:bottom w:val="single" w:color="auto" w:sz="4" w:space="0"/>
              <w:right w:val="single" w:color="auto" w:sz="4" w:space="0"/>
            </w:tcBorders>
            <w:noWrap w:val="0"/>
            <w:vAlign w:val="center"/>
          </w:tcPr>
          <w:p w14:paraId="2E5B01DE">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685" w:type="dxa"/>
            <w:tcBorders>
              <w:top w:val="nil"/>
              <w:left w:val="nil"/>
              <w:bottom w:val="single" w:color="auto" w:sz="4" w:space="0"/>
              <w:right w:val="single" w:color="auto" w:sz="4" w:space="0"/>
            </w:tcBorders>
            <w:noWrap w:val="0"/>
            <w:vAlign w:val="center"/>
          </w:tcPr>
          <w:p w14:paraId="2F1BE953">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207BB158">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01" w:type="dxa"/>
            <w:tcBorders>
              <w:top w:val="nil"/>
              <w:left w:val="nil"/>
              <w:bottom w:val="single" w:color="auto" w:sz="4" w:space="0"/>
              <w:right w:val="single" w:color="auto" w:sz="4" w:space="0"/>
            </w:tcBorders>
            <w:noWrap w:val="0"/>
            <w:vAlign w:val="center"/>
          </w:tcPr>
          <w:p w14:paraId="69276E50">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581" w:type="dxa"/>
            <w:tcBorders>
              <w:top w:val="nil"/>
              <w:left w:val="nil"/>
              <w:bottom w:val="single" w:color="auto" w:sz="4" w:space="0"/>
              <w:right w:val="single" w:color="auto" w:sz="4" w:space="0"/>
            </w:tcBorders>
            <w:noWrap w:val="0"/>
            <w:vAlign w:val="center"/>
          </w:tcPr>
          <w:p w14:paraId="6406CB01">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260294F2">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40A08635">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11</w:t>
            </w:r>
          </w:p>
        </w:tc>
        <w:tc>
          <w:tcPr>
            <w:tcW w:w="1332" w:type="dxa"/>
            <w:tcBorders>
              <w:top w:val="nil"/>
              <w:left w:val="nil"/>
              <w:bottom w:val="single" w:color="auto" w:sz="4" w:space="0"/>
              <w:right w:val="single" w:color="auto" w:sz="4" w:space="0"/>
            </w:tcBorders>
            <w:noWrap w:val="0"/>
            <w:vAlign w:val="center"/>
          </w:tcPr>
          <w:p w14:paraId="07E71B73">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信息传输业</w:t>
            </w:r>
          </w:p>
        </w:tc>
        <w:tc>
          <w:tcPr>
            <w:tcW w:w="816" w:type="dxa"/>
            <w:tcBorders>
              <w:top w:val="nil"/>
              <w:left w:val="nil"/>
              <w:bottom w:val="single" w:color="auto" w:sz="4" w:space="0"/>
              <w:right w:val="single" w:color="auto" w:sz="4" w:space="0"/>
            </w:tcBorders>
            <w:noWrap w:val="0"/>
            <w:vAlign w:val="center"/>
          </w:tcPr>
          <w:p w14:paraId="34D34BEA">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≥100000</w:t>
            </w:r>
          </w:p>
        </w:tc>
        <w:tc>
          <w:tcPr>
            <w:tcW w:w="628" w:type="dxa"/>
            <w:tcBorders>
              <w:top w:val="nil"/>
              <w:left w:val="nil"/>
              <w:bottom w:val="single" w:color="auto" w:sz="4" w:space="0"/>
              <w:right w:val="single" w:color="auto" w:sz="4" w:space="0"/>
            </w:tcBorders>
            <w:noWrap w:val="0"/>
            <w:vAlign w:val="center"/>
          </w:tcPr>
          <w:p w14:paraId="0D0A0624">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642" w:type="dxa"/>
            <w:tcBorders>
              <w:top w:val="nil"/>
              <w:left w:val="nil"/>
              <w:bottom w:val="single" w:color="auto" w:sz="4" w:space="0"/>
              <w:right w:val="single" w:color="auto" w:sz="4" w:space="0"/>
            </w:tcBorders>
            <w:noWrap w:val="0"/>
            <w:vAlign w:val="center"/>
          </w:tcPr>
          <w:p w14:paraId="506081EC">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14AD1887">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643" w:type="dxa"/>
            <w:tcBorders>
              <w:top w:val="nil"/>
              <w:left w:val="nil"/>
              <w:bottom w:val="single" w:color="auto" w:sz="4" w:space="0"/>
              <w:right w:val="single" w:color="auto" w:sz="4" w:space="0"/>
            </w:tcBorders>
            <w:noWrap w:val="0"/>
            <w:vAlign w:val="center"/>
          </w:tcPr>
          <w:p w14:paraId="1E971333">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81" w:type="dxa"/>
            <w:tcBorders>
              <w:top w:val="nil"/>
              <w:left w:val="nil"/>
              <w:bottom w:val="single" w:color="auto" w:sz="4" w:space="0"/>
              <w:right w:val="single" w:color="auto" w:sz="4" w:space="0"/>
            </w:tcBorders>
            <w:noWrap w:val="0"/>
            <w:vAlign w:val="center"/>
          </w:tcPr>
          <w:p w14:paraId="011EF19A">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79BCA2EF">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55" w:type="dxa"/>
            <w:tcBorders>
              <w:top w:val="nil"/>
              <w:left w:val="nil"/>
              <w:bottom w:val="single" w:color="auto" w:sz="4" w:space="0"/>
              <w:right w:val="single" w:color="auto" w:sz="4" w:space="0"/>
            </w:tcBorders>
            <w:noWrap w:val="0"/>
            <w:vAlign w:val="center"/>
          </w:tcPr>
          <w:p w14:paraId="18A98EB1">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685" w:type="dxa"/>
            <w:tcBorders>
              <w:top w:val="nil"/>
              <w:left w:val="nil"/>
              <w:bottom w:val="single" w:color="auto" w:sz="4" w:space="0"/>
              <w:right w:val="single" w:color="auto" w:sz="4" w:space="0"/>
            </w:tcBorders>
            <w:noWrap w:val="0"/>
            <w:vAlign w:val="center"/>
          </w:tcPr>
          <w:p w14:paraId="366ECF80">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3B814090">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01" w:type="dxa"/>
            <w:tcBorders>
              <w:top w:val="nil"/>
              <w:left w:val="nil"/>
              <w:bottom w:val="single" w:color="auto" w:sz="4" w:space="0"/>
              <w:right w:val="single" w:color="auto" w:sz="4" w:space="0"/>
            </w:tcBorders>
            <w:noWrap w:val="0"/>
            <w:vAlign w:val="center"/>
          </w:tcPr>
          <w:p w14:paraId="28C37807">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581" w:type="dxa"/>
            <w:tcBorders>
              <w:top w:val="nil"/>
              <w:left w:val="nil"/>
              <w:bottom w:val="single" w:color="auto" w:sz="4" w:space="0"/>
              <w:right w:val="single" w:color="auto" w:sz="4" w:space="0"/>
            </w:tcBorders>
            <w:noWrap w:val="0"/>
            <w:vAlign w:val="center"/>
          </w:tcPr>
          <w:p w14:paraId="7B875987">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4D812E5D">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51CFF842">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12</w:t>
            </w:r>
          </w:p>
        </w:tc>
        <w:tc>
          <w:tcPr>
            <w:tcW w:w="1332" w:type="dxa"/>
            <w:tcBorders>
              <w:top w:val="nil"/>
              <w:left w:val="nil"/>
              <w:bottom w:val="single" w:color="auto" w:sz="4" w:space="0"/>
              <w:right w:val="single" w:color="auto" w:sz="4" w:space="0"/>
            </w:tcBorders>
            <w:noWrap w:val="0"/>
            <w:vAlign w:val="center"/>
          </w:tcPr>
          <w:p w14:paraId="5BAA8677">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软件和信息技术服务业</w:t>
            </w:r>
          </w:p>
        </w:tc>
        <w:tc>
          <w:tcPr>
            <w:tcW w:w="816" w:type="dxa"/>
            <w:tcBorders>
              <w:top w:val="nil"/>
              <w:left w:val="nil"/>
              <w:bottom w:val="single" w:color="auto" w:sz="4" w:space="0"/>
              <w:right w:val="single" w:color="auto" w:sz="4" w:space="0"/>
            </w:tcBorders>
            <w:noWrap w:val="0"/>
            <w:vAlign w:val="center"/>
          </w:tcPr>
          <w:p w14:paraId="77A8D3AD">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628" w:type="dxa"/>
            <w:tcBorders>
              <w:top w:val="nil"/>
              <w:left w:val="nil"/>
              <w:bottom w:val="single" w:color="auto" w:sz="4" w:space="0"/>
              <w:right w:val="single" w:color="auto" w:sz="4" w:space="0"/>
            </w:tcBorders>
            <w:noWrap w:val="0"/>
            <w:vAlign w:val="center"/>
          </w:tcPr>
          <w:p w14:paraId="61A01990">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42" w:type="dxa"/>
            <w:tcBorders>
              <w:top w:val="nil"/>
              <w:left w:val="nil"/>
              <w:bottom w:val="single" w:color="auto" w:sz="4" w:space="0"/>
              <w:right w:val="single" w:color="auto" w:sz="4" w:space="0"/>
            </w:tcBorders>
            <w:noWrap w:val="0"/>
            <w:vAlign w:val="center"/>
          </w:tcPr>
          <w:p w14:paraId="1FC129E8">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6AFB250A">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643" w:type="dxa"/>
            <w:tcBorders>
              <w:top w:val="nil"/>
              <w:left w:val="nil"/>
              <w:bottom w:val="single" w:color="auto" w:sz="4" w:space="0"/>
              <w:right w:val="single" w:color="auto" w:sz="4" w:space="0"/>
            </w:tcBorders>
            <w:noWrap w:val="0"/>
            <w:vAlign w:val="center"/>
          </w:tcPr>
          <w:p w14:paraId="40D658C3">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81" w:type="dxa"/>
            <w:tcBorders>
              <w:top w:val="nil"/>
              <w:left w:val="nil"/>
              <w:bottom w:val="single" w:color="auto" w:sz="4" w:space="0"/>
              <w:right w:val="single" w:color="auto" w:sz="4" w:space="0"/>
            </w:tcBorders>
            <w:noWrap w:val="0"/>
            <w:vAlign w:val="center"/>
          </w:tcPr>
          <w:p w14:paraId="0C1EF908">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464A9042">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655" w:type="dxa"/>
            <w:tcBorders>
              <w:top w:val="nil"/>
              <w:left w:val="nil"/>
              <w:bottom w:val="single" w:color="auto" w:sz="4" w:space="0"/>
              <w:right w:val="single" w:color="auto" w:sz="4" w:space="0"/>
            </w:tcBorders>
            <w:noWrap w:val="0"/>
            <w:vAlign w:val="center"/>
          </w:tcPr>
          <w:p w14:paraId="1E91CBF4">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685" w:type="dxa"/>
            <w:tcBorders>
              <w:top w:val="nil"/>
              <w:left w:val="nil"/>
              <w:bottom w:val="single" w:color="auto" w:sz="4" w:space="0"/>
              <w:right w:val="single" w:color="auto" w:sz="4" w:space="0"/>
            </w:tcBorders>
            <w:noWrap w:val="0"/>
            <w:vAlign w:val="center"/>
          </w:tcPr>
          <w:p w14:paraId="047E0559">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12BB13C6">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601" w:type="dxa"/>
            <w:tcBorders>
              <w:top w:val="nil"/>
              <w:left w:val="nil"/>
              <w:bottom w:val="single" w:color="auto" w:sz="4" w:space="0"/>
              <w:right w:val="single" w:color="auto" w:sz="4" w:space="0"/>
            </w:tcBorders>
            <w:noWrap w:val="0"/>
            <w:vAlign w:val="center"/>
          </w:tcPr>
          <w:p w14:paraId="766DFAF7">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581" w:type="dxa"/>
            <w:tcBorders>
              <w:top w:val="nil"/>
              <w:left w:val="nil"/>
              <w:bottom w:val="single" w:color="auto" w:sz="4" w:space="0"/>
              <w:right w:val="single" w:color="auto" w:sz="4" w:space="0"/>
            </w:tcBorders>
            <w:noWrap w:val="0"/>
            <w:vAlign w:val="center"/>
          </w:tcPr>
          <w:p w14:paraId="0FC9E7D2">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6CA62E4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473897CA">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13</w:t>
            </w:r>
          </w:p>
        </w:tc>
        <w:tc>
          <w:tcPr>
            <w:tcW w:w="1332" w:type="dxa"/>
            <w:tcBorders>
              <w:top w:val="nil"/>
              <w:left w:val="nil"/>
              <w:bottom w:val="single" w:color="auto" w:sz="4" w:space="0"/>
              <w:right w:val="single" w:color="auto" w:sz="4" w:space="0"/>
            </w:tcBorders>
            <w:noWrap w:val="0"/>
            <w:vAlign w:val="center"/>
          </w:tcPr>
          <w:p w14:paraId="28260C2F">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房地产开发经验</w:t>
            </w:r>
          </w:p>
        </w:tc>
        <w:tc>
          <w:tcPr>
            <w:tcW w:w="816" w:type="dxa"/>
            <w:tcBorders>
              <w:top w:val="nil"/>
              <w:left w:val="nil"/>
              <w:bottom w:val="single" w:color="auto" w:sz="4" w:space="0"/>
              <w:right w:val="single" w:color="auto" w:sz="4" w:space="0"/>
            </w:tcBorders>
            <w:noWrap w:val="0"/>
            <w:vAlign w:val="center"/>
          </w:tcPr>
          <w:p w14:paraId="5ED8BCDF">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≥200000</w:t>
            </w:r>
          </w:p>
        </w:tc>
        <w:tc>
          <w:tcPr>
            <w:tcW w:w="628" w:type="dxa"/>
            <w:tcBorders>
              <w:top w:val="nil"/>
              <w:left w:val="nil"/>
              <w:bottom w:val="single" w:color="auto" w:sz="4" w:space="0"/>
              <w:right w:val="single" w:color="auto" w:sz="4" w:space="0"/>
            </w:tcBorders>
            <w:noWrap w:val="0"/>
            <w:vAlign w:val="center"/>
          </w:tcPr>
          <w:p w14:paraId="0E866998">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42" w:type="dxa"/>
            <w:tcBorders>
              <w:top w:val="nil"/>
              <w:left w:val="nil"/>
              <w:bottom w:val="single" w:color="auto" w:sz="4" w:space="0"/>
              <w:right w:val="single" w:color="auto" w:sz="4" w:space="0"/>
            </w:tcBorders>
            <w:noWrap w:val="0"/>
            <w:vAlign w:val="center"/>
          </w:tcPr>
          <w:p w14:paraId="2D992B70">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或,≥10000</w:t>
            </w:r>
          </w:p>
        </w:tc>
        <w:tc>
          <w:tcPr>
            <w:tcW w:w="755" w:type="dxa"/>
            <w:tcBorders>
              <w:top w:val="nil"/>
              <w:left w:val="nil"/>
              <w:bottom w:val="single" w:color="auto" w:sz="4" w:space="0"/>
              <w:right w:val="single" w:color="auto" w:sz="4" w:space="0"/>
            </w:tcBorders>
            <w:noWrap w:val="0"/>
            <w:vAlign w:val="center"/>
          </w:tcPr>
          <w:p w14:paraId="669980E4">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643" w:type="dxa"/>
            <w:tcBorders>
              <w:top w:val="nil"/>
              <w:left w:val="nil"/>
              <w:bottom w:val="single" w:color="auto" w:sz="4" w:space="0"/>
              <w:right w:val="single" w:color="auto" w:sz="4" w:space="0"/>
            </w:tcBorders>
            <w:noWrap w:val="0"/>
            <w:vAlign w:val="center"/>
          </w:tcPr>
          <w:p w14:paraId="46802C67">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81" w:type="dxa"/>
            <w:tcBorders>
              <w:top w:val="nil"/>
              <w:left w:val="nil"/>
              <w:bottom w:val="single" w:color="auto" w:sz="4" w:space="0"/>
              <w:right w:val="single" w:color="auto" w:sz="4" w:space="0"/>
            </w:tcBorders>
            <w:noWrap w:val="0"/>
            <w:vAlign w:val="center"/>
          </w:tcPr>
          <w:p w14:paraId="051B6D96">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且,≥5000</w:t>
            </w:r>
          </w:p>
        </w:tc>
        <w:tc>
          <w:tcPr>
            <w:tcW w:w="755" w:type="dxa"/>
            <w:tcBorders>
              <w:top w:val="nil"/>
              <w:left w:val="nil"/>
              <w:bottom w:val="single" w:color="auto" w:sz="4" w:space="0"/>
              <w:right w:val="single" w:color="auto" w:sz="4" w:space="0"/>
            </w:tcBorders>
            <w:noWrap w:val="0"/>
            <w:vAlign w:val="center"/>
          </w:tcPr>
          <w:p w14:paraId="441E102F">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55" w:type="dxa"/>
            <w:tcBorders>
              <w:top w:val="nil"/>
              <w:left w:val="nil"/>
              <w:bottom w:val="single" w:color="auto" w:sz="4" w:space="0"/>
              <w:right w:val="single" w:color="auto" w:sz="4" w:space="0"/>
            </w:tcBorders>
            <w:noWrap w:val="0"/>
            <w:vAlign w:val="center"/>
          </w:tcPr>
          <w:p w14:paraId="07D8D636">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85" w:type="dxa"/>
            <w:tcBorders>
              <w:top w:val="nil"/>
              <w:left w:val="nil"/>
              <w:bottom w:val="single" w:color="auto" w:sz="4" w:space="0"/>
              <w:right w:val="single" w:color="auto" w:sz="4" w:space="0"/>
            </w:tcBorders>
            <w:noWrap w:val="0"/>
            <w:vAlign w:val="center"/>
          </w:tcPr>
          <w:p w14:paraId="4EA583B1">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且,≥2000</w:t>
            </w:r>
          </w:p>
        </w:tc>
        <w:tc>
          <w:tcPr>
            <w:tcW w:w="755" w:type="dxa"/>
            <w:tcBorders>
              <w:top w:val="nil"/>
              <w:left w:val="nil"/>
              <w:bottom w:val="single" w:color="auto" w:sz="4" w:space="0"/>
              <w:right w:val="single" w:color="auto" w:sz="4" w:space="0"/>
            </w:tcBorders>
            <w:noWrap w:val="0"/>
            <w:vAlign w:val="center"/>
          </w:tcPr>
          <w:p w14:paraId="3C622DC8">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01" w:type="dxa"/>
            <w:tcBorders>
              <w:top w:val="nil"/>
              <w:left w:val="nil"/>
              <w:bottom w:val="single" w:color="auto" w:sz="4" w:space="0"/>
              <w:right w:val="single" w:color="auto" w:sz="4" w:space="0"/>
            </w:tcBorders>
            <w:noWrap w:val="0"/>
            <w:vAlign w:val="center"/>
          </w:tcPr>
          <w:p w14:paraId="6B948B5C">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581" w:type="dxa"/>
            <w:tcBorders>
              <w:top w:val="nil"/>
              <w:left w:val="nil"/>
              <w:bottom w:val="single" w:color="auto" w:sz="4" w:space="0"/>
              <w:right w:val="single" w:color="auto" w:sz="4" w:space="0"/>
            </w:tcBorders>
            <w:noWrap w:val="0"/>
            <w:vAlign w:val="center"/>
          </w:tcPr>
          <w:p w14:paraId="158EA6E7">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或,＜2000</w:t>
            </w:r>
          </w:p>
        </w:tc>
      </w:tr>
      <w:tr w14:paraId="4A5ECFAF">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5A548D36">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14</w:t>
            </w:r>
          </w:p>
        </w:tc>
        <w:tc>
          <w:tcPr>
            <w:tcW w:w="1332" w:type="dxa"/>
            <w:tcBorders>
              <w:top w:val="nil"/>
              <w:left w:val="nil"/>
              <w:bottom w:val="single" w:color="auto" w:sz="4" w:space="0"/>
              <w:right w:val="single" w:color="auto" w:sz="4" w:space="0"/>
            </w:tcBorders>
            <w:noWrap w:val="0"/>
            <w:vAlign w:val="center"/>
          </w:tcPr>
          <w:p w14:paraId="7F269339">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物业管理</w:t>
            </w:r>
          </w:p>
        </w:tc>
        <w:tc>
          <w:tcPr>
            <w:tcW w:w="816" w:type="dxa"/>
            <w:tcBorders>
              <w:top w:val="nil"/>
              <w:left w:val="nil"/>
              <w:bottom w:val="single" w:color="auto" w:sz="4" w:space="0"/>
              <w:right w:val="single" w:color="auto" w:sz="4" w:space="0"/>
            </w:tcBorders>
            <w:noWrap w:val="0"/>
            <w:vAlign w:val="center"/>
          </w:tcPr>
          <w:p w14:paraId="28275F06">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628" w:type="dxa"/>
            <w:tcBorders>
              <w:top w:val="nil"/>
              <w:left w:val="nil"/>
              <w:bottom w:val="single" w:color="auto" w:sz="4" w:space="0"/>
              <w:right w:val="single" w:color="auto" w:sz="4" w:space="0"/>
            </w:tcBorders>
            <w:noWrap w:val="0"/>
            <w:vAlign w:val="center"/>
          </w:tcPr>
          <w:p w14:paraId="50E66B62">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642" w:type="dxa"/>
            <w:tcBorders>
              <w:top w:val="nil"/>
              <w:left w:val="nil"/>
              <w:bottom w:val="single" w:color="auto" w:sz="4" w:space="0"/>
              <w:right w:val="single" w:color="auto" w:sz="4" w:space="0"/>
            </w:tcBorders>
            <w:noWrap w:val="0"/>
            <w:vAlign w:val="center"/>
          </w:tcPr>
          <w:p w14:paraId="66C32897">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40893C3D">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643" w:type="dxa"/>
            <w:tcBorders>
              <w:top w:val="nil"/>
              <w:left w:val="nil"/>
              <w:bottom w:val="single" w:color="auto" w:sz="4" w:space="0"/>
              <w:right w:val="single" w:color="auto" w:sz="4" w:space="0"/>
            </w:tcBorders>
            <w:noWrap w:val="0"/>
            <w:vAlign w:val="center"/>
          </w:tcPr>
          <w:p w14:paraId="69BCAAEF">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81" w:type="dxa"/>
            <w:tcBorders>
              <w:top w:val="nil"/>
              <w:left w:val="nil"/>
              <w:bottom w:val="single" w:color="auto" w:sz="4" w:space="0"/>
              <w:right w:val="single" w:color="auto" w:sz="4" w:space="0"/>
            </w:tcBorders>
            <w:noWrap w:val="0"/>
            <w:vAlign w:val="center"/>
          </w:tcPr>
          <w:p w14:paraId="09ED59C5">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4CAECC4D">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655" w:type="dxa"/>
            <w:tcBorders>
              <w:top w:val="nil"/>
              <w:left w:val="nil"/>
              <w:bottom w:val="single" w:color="auto" w:sz="4" w:space="0"/>
              <w:right w:val="single" w:color="auto" w:sz="4" w:space="0"/>
            </w:tcBorders>
            <w:noWrap w:val="0"/>
            <w:vAlign w:val="center"/>
          </w:tcPr>
          <w:p w14:paraId="58AC451B">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85" w:type="dxa"/>
            <w:tcBorders>
              <w:top w:val="nil"/>
              <w:left w:val="nil"/>
              <w:bottom w:val="single" w:color="auto" w:sz="4" w:space="0"/>
              <w:right w:val="single" w:color="auto" w:sz="4" w:space="0"/>
            </w:tcBorders>
            <w:noWrap w:val="0"/>
            <w:vAlign w:val="center"/>
          </w:tcPr>
          <w:p w14:paraId="5930C8E6">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14DA2398">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601" w:type="dxa"/>
            <w:tcBorders>
              <w:top w:val="nil"/>
              <w:left w:val="nil"/>
              <w:bottom w:val="single" w:color="auto" w:sz="4" w:space="0"/>
              <w:right w:val="single" w:color="auto" w:sz="4" w:space="0"/>
            </w:tcBorders>
            <w:noWrap w:val="0"/>
            <w:vAlign w:val="center"/>
          </w:tcPr>
          <w:p w14:paraId="3DD226F5">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581" w:type="dxa"/>
            <w:tcBorders>
              <w:top w:val="nil"/>
              <w:left w:val="nil"/>
              <w:bottom w:val="single" w:color="auto" w:sz="4" w:space="0"/>
              <w:right w:val="single" w:color="auto" w:sz="4" w:space="0"/>
            </w:tcBorders>
            <w:noWrap w:val="0"/>
            <w:vAlign w:val="center"/>
          </w:tcPr>
          <w:p w14:paraId="715E70C3">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14:paraId="087E93E7">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73474BF0">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15</w:t>
            </w:r>
          </w:p>
        </w:tc>
        <w:tc>
          <w:tcPr>
            <w:tcW w:w="1332" w:type="dxa"/>
            <w:tcBorders>
              <w:top w:val="nil"/>
              <w:left w:val="nil"/>
              <w:bottom w:val="single" w:color="auto" w:sz="4" w:space="0"/>
              <w:right w:val="single" w:color="auto" w:sz="4" w:space="0"/>
            </w:tcBorders>
            <w:noWrap w:val="0"/>
            <w:vAlign w:val="center"/>
          </w:tcPr>
          <w:p w14:paraId="52FCA4B3">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租赁和商务服务业</w:t>
            </w:r>
          </w:p>
        </w:tc>
        <w:tc>
          <w:tcPr>
            <w:tcW w:w="816" w:type="dxa"/>
            <w:tcBorders>
              <w:top w:val="nil"/>
              <w:left w:val="nil"/>
              <w:bottom w:val="single" w:color="auto" w:sz="4" w:space="0"/>
              <w:right w:val="single" w:color="auto" w:sz="4" w:space="0"/>
            </w:tcBorders>
            <w:noWrap w:val="0"/>
            <w:vAlign w:val="center"/>
          </w:tcPr>
          <w:p w14:paraId="2E1CA838">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28" w:type="dxa"/>
            <w:tcBorders>
              <w:top w:val="nil"/>
              <w:left w:val="nil"/>
              <w:bottom w:val="single" w:color="auto" w:sz="4" w:space="0"/>
              <w:right w:val="single" w:color="auto" w:sz="4" w:space="0"/>
            </w:tcBorders>
            <w:noWrap w:val="0"/>
            <w:vAlign w:val="center"/>
          </w:tcPr>
          <w:p w14:paraId="369478F8">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42" w:type="dxa"/>
            <w:tcBorders>
              <w:top w:val="nil"/>
              <w:left w:val="nil"/>
              <w:bottom w:val="single" w:color="auto" w:sz="4" w:space="0"/>
              <w:right w:val="single" w:color="auto" w:sz="4" w:space="0"/>
            </w:tcBorders>
            <w:noWrap w:val="0"/>
            <w:vAlign w:val="center"/>
          </w:tcPr>
          <w:p w14:paraId="5237B782">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或,≥120000</w:t>
            </w:r>
          </w:p>
        </w:tc>
        <w:tc>
          <w:tcPr>
            <w:tcW w:w="755" w:type="dxa"/>
            <w:tcBorders>
              <w:top w:val="nil"/>
              <w:left w:val="nil"/>
              <w:bottom w:val="single" w:color="auto" w:sz="4" w:space="0"/>
              <w:right w:val="single" w:color="auto" w:sz="4" w:space="0"/>
            </w:tcBorders>
            <w:noWrap w:val="0"/>
            <w:vAlign w:val="center"/>
          </w:tcPr>
          <w:p w14:paraId="0B18EEA4">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43" w:type="dxa"/>
            <w:tcBorders>
              <w:top w:val="nil"/>
              <w:left w:val="nil"/>
              <w:bottom w:val="single" w:color="auto" w:sz="4" w:space="0"/>
              <w:right w:val="single" w:color="auto" w:sz="4" w:space="0"/>
            </w:tcBorders>
            <w:noWrap w:val="0"/>
            <w:vAlign w:val="center"/>
          </w:tcPr>
          <w:p w14:paraId="4955CCBC">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81" w:type="dxa"/>
            <w:tcBorders>
              <w:top w:val="nil"/>
              <w:left w:val="nil"/>
              <w:bottom w:val="single" w:color="auto" w:sz="4" w:space="0"/>
              <w:right w:val="single" w:color="auto" w:sz="4" w:space="0"/>
            </w:tcBorders>
            <w:noWrap w:val="0"/>
            <w:vAlign w:val="center"/>
          </w:tcPr>
          <w:p w14:paraId="67779669">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且,≥8000</w:t>
            </w:r>
          </w:p>
        </w:tc>
        <w:tc>
          <w:tcPr>
            <w:tcW w:w="755" w:type="dxa"/>
            <w:tcBorders>
              <w:top w:val="nil"/>
              <w:left w:val="nil"/>
              <w:bottom w:val="single" w:color="auto" w:sz="4" w:space="0"/>
              <w:right w:val="single" w:color="auto" w:sz="4" w:space="0"/>
            </w:tcBorders>
            <w:noWrap w:val="0"/>
            <w:vAlign w:val="center"/>
          </w:tcPr>
          <w:p w14:paraId="516AD23C">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55" w:type="dxa"/>
            <w:tcBorders>
              <w:top w:val="nil"/>
              <w:left w:val="nil"/>
              <w:bottom w:val="single" w:color="auto" w:sz="4" w:space="0"/>
              <w:right w:val="single" w:color="auto" w:sz="4" w:space="0"/>
            </w:tcBorders>
            <w:noWrap w:val="0"/>
            <w:vAlign w:val="center"/>
          </w:tcPr>
          <w:p w14:paraId="4F5C4C61">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685" w:type="dxa"/>
            <w:tcBorders>
              <w:top w:val="nil"/>
              <w:left w:val="nil"/>
              <w:bottom w:val="single" w:color="auto" w:sz="4" w:space="0"/>
              <w:right w:val="single" w:color="auto" w:sz="4" w:space="0"/>
            </w:tcBorders>
            <w:noWrap w:val="0"/>
            <w:vAlign w:val="center"/>
          </w:tcPr>
          <w:p w14:paraId="7E1F942E">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且,≥100</w:t>
            </w:r>
          </w:p>
        </w:tc>
        <w:tc>
          <w:tcPr>
            <w:tcW w:w="755" w:type="dxa"/>
            <w:tcBorders>
              <w:top w:val="nil"/>
              <w:left w:val="nil"/>
              <w:bottom w:val="single" w:color="auto" w:sz="4" w:space="0"/>
              <w:right w:val="single" w:color="auto" w:sz="4" w:space="0"/>
            </w:tcBorders>
            <w:noWrap w:val="0"/>
            <w:vAlign w:val="center"/>
          </w:tcPr>
          <w:p w14:paraId="0480B52A">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01" w:type="dxa"/>
            <w:tcBorders>
              <w:top w:val="nil"/>
              <w:left w:val="nil"/>
              <w:bottom w:val="single" w:color="auto" w:sz="4" w:space="0"/>
              <w:right w:val="single" w:color="auto" w:sz="4" w:space="0"/>
            </w:tcBorders>
            <w:noWrap w:val="0"/>
            <w:vAlign w:val="center"/>
          </w:tcPr>
          <w:p w14:paraId="750F7422">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581" w:type="dxa"/>
            <w:tcBorders>
              <w:top w:val="nil"/>
              <w:left w:val="nil"/>
              <w:bottom w:val="single" w:color="auto" w:sz="4" w:space="0"/>
              <w:right w:val="single" w:color="auto" w:sz="4" w:space="0"/>
            </w:tcBorders>
            <w:noWrap w:val="0"/>
            <w:vAlign w:val="center"/>
          </w:tcPr>
          <w:p w14:paraId="667C7894">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或,＜100</w:t>
            </w:r>
          </w:p>
        </w:tc>
      </w:tr>
      <w:tr w14:paraId="2C1B4CD7">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550D2F92">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16</w:t>
            </w:r>
          </w:p>
        </w:tc>
        <w:tc>
          <w:tcPr>
            <w:tcW w:w="1332" w:type="dxa"/>
            <w:tcBorders>
              <w:top w:val="nil"/>
              <w:left w:val="nil"/>
              <w:bottom w:val="single" w:color="auto" w:sz="4" w:space="0"/>
              <w:right w:val="single" w:color="auto" w:sz="4" w:space="0"/>
            </w:tcBorders>
            <w:noWrap w:val="0"/>
            <w:vAlign w:val="center"/>
          </w:tcPr>
          <w:p w14:paraId="6C5C65DB">
            <w:pPr>
              <w:spacing w:line="240" w:lineRule="atLeast"/>
              <w:ind w:left="-29" w:leftChars="-13" w:right="-68" w:right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其他未列明行业</w:t>
            </w:r>
          </w:p>
        </w:tc>
        <w:tc>
          <w:tcPr>
            <w:tcW w:w="816" w:type="dxa"/>
            <w:tcBorders>
              <w:top w:val="nil"/>
              <w:left w:val="nil"/>
              <w:bottom w:val="single" w:color="auto" w:sz="4" w:space="0"/>
              <w:right w:val="single" w:color="auto" w:sz="4" w:space="0"/>
            </w:tcBorders>
            <w:noWrap w:val="0"/>
            <w:vAlign w:val="center"/>
          </w:tcPr>
          <w:p w14:paraId="0993393A">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28" w:type="dxa"/>
            <w:tcBorders>
              <w:top w:val="nil"/>
              <w:left w:val="nil"/>
              <w:bottom w:val="single" w:color="auto" w:sz="4" w:space="0"/>
              <w:right w:val="single" w:color="auto" w:sz="4" w:space="0"/>
            </w:tcBorders>
            <w:noWrap w:val="0"/>
            <w:vAlign w:val="center"/>
          </w:tcPr>
          <w:p w14:paraId="513EE0B1">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642" w:type="dxa"/>
            <w:tcBorders>
              <w:top w:val="nil"/>
              <w:left w:val="nil"/>
              <w:bottom w:val="single" w:color="auto" w:sz="4" w:space="0"/>
              <w:right w:val="single" w:color="auto" w:sz="4" w:space="0"/>
            </w:tcBorders>
            <w:noWrap w:val="0"/>
            <w:vAlign w:val="center"/>
          </w:tcPr>
          <w:p w14:paraId="26D441A9">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74539DC6">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43" w:type="dxa"/>
            <w:tcBorders>
              <w:top w:val="nil"/>
              <w:left w:val="nil"/>
              <w:bottom w:val="single" w:color="auto" w:sz="4" w:space="0"/>
              <w:right w:val="single" w:color="auto" w:sz="4" w:space="0"/>
            </w:tcBorders>
            <w:noWrap w:val="0"/>
            <w:vAlign w:val="center"/>
          </w:tcPr>
          <w:p w14:paraId="7A53B45F">
            <w:pPr>
              <w:widowControl/>
              <w:spacing w:line="240" w:lineRule="atLeast"/>
              <w:ind w:left="-112" w:leftChars="-51" w:right="-112"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681" w:type="dxa"/>
            <w:tcBorders>
              <w:top w:val="nil"/>
              <w:left w:val="nil"/>
              <w:bottom w:val="single" w:color="auto" w:sz="4" w:space="0"/>
              <w:right w:val="single" w:color="auto" w:sz="4" w:space="0"/>
            </w:tcBorders>
            <w:noWrap w:val="0"/>
            <w:vAlign w:val="center"/>
          </w:tcPr>
          <w:p w14:paraId="0DD6AC40">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5AB08EBA">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55" w:type="dxa"/>
            <w:tcBorders>
              <w:top w:val="nil"/>
              <w:left w:val="nil"/>
              <w:bottom w:val="single" w:color="auto" w:sz="4" w:space="0"/>
              <w:right w:val="single" w:color="auto" w:sz="4" w:space="0"/>
            </w:tcBorders>
            <w:noWrap w:val="0"/>
            <w:vAlign w:val="center"/>
          </w:tcPr>
          <w:p w14:paraId="75682CA1">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685" w:type="dxa"/>
            <w:tcBorders>
              <w:top w:val="nil"/>
              <w:left w:val="nil"/>
              <w:bottom w:val="single" w:color="auto" w:sz="4" w:space="0"/>
              <w:right w:val="single" w:color="auto" w:sz="4" w:space="0"/>
            </w:tcBorders>
            <w:noWrap w:val="0"/>
            <w:vAlign w:val="center"/>
          </w:tcPr>
          <w:p w14:paraId="24A8D711">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755" w:type="dxa"/>
            <w:tcBorders>
              <w:top w:val="nil"/>
              <w:left w:val="nil"/>
              <w:bottom w:val="single" w:color="auto" w:sz="4" w:space="0"/>
              <w:right w:val="single" w:color="auto" w:sz="4" w:space="0"/>
            </w:tcBorders>
            <w:noWrap w:val="0"/>
            <w:vAlign w:val="center"/>
          </w:tcPr>
          <w:p w14:paraId="62EC7A46">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601" w:type="dxa"/>
            <w:tcBorders>
              <w:top w:val="nil"/>
              <w:left w:val="nil"/>
              <w:bottom w:val="single" w:color="auto" w:sz="4" w:space="0"/>
              <w:right w:val="single" w:color="auto" w:sz="4" w:space="0"/>
            </w:tcBorders>
            <w:noWrap w:val="0"/>
            <w:vAlign w:val="center"/>
          </w:tcPr>
          <w:p w14:paraId="2CA484EB">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581" w:type="dxa"/>
            <w:tcBorders>
              <w:top w:val="nil"/>
              <w:left w:val="nil"/>
              <w:bottom w:val="single" w:color="auto" w:sz="4" w:space="0"/>
              <w:right w:val="single" w:color="auto" w:sz="4" w:space="0"/>
            </w:tcBorders>
            <w:noWrap w:val="0"/>
            <w:vAlign w:val="center"/>
          </w:tcPr>
          <w:p w14:paraId="7B6AC7AD">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bookmarkEnd w:id="14"/>
      <w:bookmarkEnd w:id="15"/>
      <w:bookmarkEnd w:id="16"/>
      <w:bookmarkEnd w:id="17"/>
      <w:bookmarkEnd w:id="18"/>
      <w:bookmarkEnd w:id="19"/>
      <w:bookmarkEnd w:id="20"/>
    </w:tbl>
    <w:p w14:paraId="70421FEC">
      <w:pPr>
        <w:spacing w:line="500" w:lineRule="exact"/>
        <w:jc w:val="center"/>
        <w:rPr>
          <w:rFonts w:hint="eastAsia" w:ascii="宋体" w:hAnsi="宋体" w:eastAsia="宋体" w:cs="宋体"/>
          <w:bCs/>
          <w:color w:val="auto"/>
          <w:sz w:val="32"/>
          <w:szCs w:val="32"/>
        </w:rPr>
      </w:pPr>
      <w:bookmarkStart w:id="21" w:name="_Toc40173178"/>
    </w:p>
    <w:p w14:paraId="395D41BF">
      <w:pPr>
        <w:spacing w:line="500" w:lineRule="exact"/>
        <w:jc w:val="center"/>
        <w:rPr>
          <w:rFonts w:hint="eastAsia" w:ascii="宋体" w:hAnsi="宋体" w:eastAsia="宋体" w:cs="宋体"/>
          <w:bCs/>
          <w:color w:val="auto"/>
          <w:sz w:val="32"/>
          <w:szCs w:val="32"/>
        </w:rPr>
      </w:pPr>
    </w:p>
    <w:p w14:paraId="3CE3DF97">
      <w:pPr>
        <w:spacing w:before="57"/>
        <w:ind w:left="216" w:right="0" w:firstLine="0"/>
        <w:jc w:val="left"/>
        <w:rPr>
          <w:rFonts w:hint="eastAsia" w:ascii="宋体" w:hAnsi="宋体" w:eastAsia="宋体" w:cs="宋体"/>
          <w:b/>
          <w:color w:val="auto"/>
          <w:sz w:val="22"/>
        </w:rPr>
      </w:pPr>
      <w:r>
        <w:rPr>
          <w:rFonts w:hint="eastAsia" w:ascii="宋体" w:hAnsi="宋体" w:eastAsia="宋体" w:cs="宋体"/>
          <w:b/>
          <w:color w:val="auto"/>
          <w:sz w:val="22"/>
        </w:rPr>
        <w:t>附件</w:t>
      </w:r>
      <w:r>
        <w:rPr>
          <w:rFonts w:hint="eastAsia" w:ascii="宋体" w:hAnsi="宋体" w:eastAsia="宋体" w:cs="宋体"/>
          <w:b/>
          <w:color w:val="auto"/>
          <w:sz w:val="22"/>
          <w:lang w:val="en-US" w:eastAsia="zh-CN"/>
        </w:rPr>
        <w:t>七</w:t>
      </w:r>
      <w:r>
        <w:rPr>
          <w:rFonts w:hint="eastAsia" w:ascii="宋体" w:hAnsi="宋体" w:eastAsia="宋体" w:cs="宋体"/>
          <w:b/>
          <w:color w:val="auto"/>
          <w:sz w:val="22"/>
        </w:rPr>
        <w:t>（</w:t>
      </w:r>
      <w:r>
        <w:rPr>
          <w:rFonts w:hint="eastAsia" w:ascii="宋体" w:hAnsi="宋体" w:eastAsia="宋体" w:cs="宋体"/>
          <w:b/>
          <w:color w:val="auto"/>
          <w:sz w:val="22"/>
          <w:lang w:val="en-US" w:eastAsia="zh-CN"/>
        </w:rPr>
        <w:t>3</w:t>
      </w:r>
      <w:r>
        <w:rPr>
          <w:rFonts w:hint="eastAsia" w:ascii="宋体" w:hAnsi="宋体" w:eastAsia="宋体" w:cs="宋体"/>
          <w:b/>
          <w:color w:val="auto"/>
          <w:sz w:val="22"/>
        </w:rPr>
        <w:t>）</w:t>
      </w:r>
    </w:p>
    <w:p w14:paraId="23F91239">
      <w:pPr>
        <w:spacing w:before="61"/>
        <w:ind w:left="217" w:right="357" w:firstLine="0"/>
        <w:jc w:val="center"/>
        <w:rPr>
          <w:rFonts w:hint="eastAsia" w:ascii="宋体" w:hAnsi="宋体" w:eastAsia="宋体" w:cs="宋体"/>
          <w:b/>
          <w:color w:val="auto"/>
          <w:sz w:val="28"/>
        </w:rPr>
      </w:pPr>
    </w:p>
    <w:p w14:paraId="06249382">
      <w:pPr>
        <w:spacing w:before="61"/>
        <w:ind w:left="217" w:right="357" w:firstLine="0"/>
        <w:jc w:val="center"/>
        <w:rPr>
          <w:rFonts w:hint="eastAsia" w:ascii="宋体" w:hAnsi="宋体" w:eastAsia="宋体" w:cs="宋体"/>
          <w:b/>
          <w:color w:val="auto"/>
          <w:sz w:val="28"/>
        </w:rPr>
      </w:pPr>
      <w:r>
        <w:rPr>
          <w:rFonts w:hint="eastAsia" w:ascii="宋体" w:hAnsi="宋体" w:eastAsia="宋体" w:cs="宋体"/>
          <w:b/>
          <w:color w:val="auto"/>
          <w:sz w:val="28"/>
        </w:rPr>
        <w:t>监狱企业的证明文件</w:t>
      </w:r>
    </w:p>
    <w:p w14:paraId="046D79FE">
      <w:pPr>
        <w:spacing w:before="4"/>
        <w:ind w:left="217" w:right="355" w:firstLine="0"/>
        <w:jc w:val="center"/>
        <w:rPr>
          <w:rFonts w:hint="eastAsia" w:ascii="宋体" w:hAnsi="宋体" w:eastAsia="宋体" w:cs="宋体"/>
          <w:b/>
          <w:color w:val="auto"/>
          <w:sz w:val="28"/>
        </w:rPr>
      </w:pPr>
      <w:r>
        <w:rPr>
          <w:rFonts w:hint="eastAsia" w:ascii="宋体" w:hAnsi="宋体" w:eastAsia="宋体" w:cs="宋体"/>
          <w:b/>
          <w:color w:val="auto"/>
          <w:sz w:val="28"/>
        </w:rPr>
        <w:t>（如供应商不属于监狱企业无须提供）</w:t>
      </w:r>
    </w:p>
    <w:p w14:paraId="71F16CDE">
      <w:pPr>
        <w:pStyle w:val="7"/>
        <w:rPr>
          <w:rFonts w:hint="eastAsia" w:ascii="宋体" w:hAnsi="宋体" w:eastAsia="宋体" w:cs="宋体"/>
          <w:b/>
          <w:color w:val="auto"/>
          <w:sz w:val="20"/>
        </w:rPr>
      </w:pPr>
    </w:p>
    <w:p w14:paraId="5FDDAE0C">
      <w:pPr>
        <w:pStyle w:val="7"/>
        <w:spacing w:before="11"/>
        <w:rPr>
          <w:rFonts w:hint="eastAsia" w:ascii="宋体" w:hAnsi="宋体" w:eastAsia="宋体" w:cs="宋体"/>
          <w:b/>
          <w:color w:val="auto"/>
          <w:sz w:val="18"/>
        </w:rPr>
      </w:pPr>
    </w:p>
    <w:p w14:paraId="570F1181">
      <w:pPr>
        <w:pStyle w:val="7"/>
        <w:spacing w:before="67" w:line="388" w:lineRule="auto"/>
        <w:ind w:left="216" w:right="564" w:firstLine="480"/>
        <w:rPr>
          <w:rFonts w:hint="eastAsia" w:ascii="宋体" w:hAnsi="宋体" w:eastAsia="宋体" w:cs="宋体"/>
          <w:color w:val="auto"/>
        </w:rPr>
      </w:pPr>
      <w:r>
        <w:rPr>
          <w:rFonts w:hint="eastAsia" w:ascii="宋体" w:hAnsi="宋体" w:eastAsia="宋体" w:cs="宋体"/>
          <w:color w:val="auto"/>
        </w:rPr>
        <w:t>说明：监狱企业参加政府采购活动时，应该提供由省级以上监狱管理局、戒毒管理局（含新疆生产建设兵团）出具的属于监狱企业的证明文件并加盖公章。</w:t>
      </w:r>
    </w:p>
    <w:p w14:paraId="0B4633D1">
      <w:pPr>
        <w:rPr>
          <w:rFonts w:hint="eastAsia" w:ascii="宋体" w:hAnsi="宋体" w:eastAsia="宋体" w:cs="宋体"/>
          <w:color w:val="auto"/>
        </w:rPr>
      </w:pPr>
    </w:p>
    <w:p w14:paraId="0687668A">
      <w:pPr>
        <w:pStyle w:val="2"/>
        <w:rPr>
          <w:rFonts w:hint="eastAsia" w:ascii="宋体" w:hAnsi="宋体" w:eastAsia="宋体" w:cs="宋体"/>
          <w:color w:val="auto"/>
        </w:rPr>
      </w:pPr>
    </w:p>
    <w:p w14:paraId="73B7413A">
      <w:pPr>
        <w:pStyle w:val="3"/>
        <w:rPr>
          <w:rFonts w:hint="eastAsia" w:ascii="宋体" w:hAnsi="宋体" w:eastAsia="宋体" w:cs="宋体"/>
          <w:color w:val="auto"/>
        </w:rPr>
      </w:pPr>
    </w:p>
    <w:p w14:paraId="694104EF">
      <w:pPr>
        <w:rPr>
          <w:rFonts w:hint="eastAsia" w:ascii="宋体" w:hAnsi="宋体" w:eastAsia="宋体" w:cs="宋体"/>
          <w:color w:val="auto"/>
        </w:rPr>
      </w:pPr>
    </w:p>
    <w:p w14:paraId="11DCE10B">
      <w:pPr>
        <w:pStyle w:val="2"/>
        <w:rPr>
          <w:rFonts w:hint="eastAsia" w:ascii="宋体" w:hAnsi="宋体" w:eastAsia="宋体" w:cs="宋体"/>
          <w:color w:val="auto"/>
        </w:rPr>
      </w:pPr>
    </w:p>
    <w:p w14:paraId="425EB793">
      <w:pPr>
        <w:pStyle w:val="3"/>
        <w:rPr>
          <w:rFonts w:hint="eastAsia" w:ascii="宋体" w:hAnsi="宋体" w:eastAsia="宋体" w:cs="宋体"/>
          <w:color w:val="auto"/>
        </w:rPr>
      </w:pPr>
    </w:p>
    <w:p w14:paraId="73AC577C">
      <w:pPr>
        <w:rPr>
          <w:rFonts w:hint="eastAsia" w:ascii="宋体" w:hAnsi="宋体" w:eastAsia="宋体" w:cs="宋体"/>
          <w:color w:val="auto"/>
        </w:rPr>
      </w:pPr>
    </w:p>
    <w:p w14:paraId="6608F5B0">
      <w:pPr>
        <w:pStyle w:val="2"/>
        <w:rPr>
          <w:rFonts w:hint="eastAsia" w:ascii="宋体" w:hAnsi="宋体" w:eastAsia="宋体" w:cs="宋体"/>
          <w:color w:val="auto"/>
        </w:rPr>
      </w:pPr>
    </w:p>
    <w:p w14:paraId="6653DE1A">
      <w:pPr>
        <w:pStyle w:val="3"/>
        <w:rPr>
          <w:rFonts w:hint="eastAsia" w:ascii="宋体" w:hAnsi="宋体" w:eastAsia="宋体" w:cs="宋体"/>
          <w:color w:val="auto"/>
        </w:rPr>
      </w:pPr>
    </w:p>
    <w:p w14:paraId="1A7540A9">
      <w:pPr>
        <w:rPr>
          <w:rFonts w:hint="eastAsia" w:ascii="宋体" w:hAnsi="宋体" w:eastAsia="宋体" w:cs="宋体"/>
          <w:color w:val="auto"/>
        </w:rPr>
      </w:pPr>
    </w:p>
    <w:p w14:paraId="4B02BA76">
      <w:pPr>
        <w:pStyle w:val="2"/>
        <w:rPr>
          <w:rFonts w:hint="eastAsia" w:ascii="宋体" w:hAnsi="宋体" w:eastAsia="宋体" w:cs="宋体"/>
          <w:color w:val="auto"/>
        </w:rPr>
      </w:pPr>
    </w:p>
    <w:p w14:paraId="20F394B8">
      <w:pPr>
        <w:pStyle w:val="3"/>
        <w:rPr>
          <w:rFonts w:hint="eastAsia" w:ascii="宋体" w:hAnsi="宋体" w:eastAsia="宋体" w:cs="宋体"/>
          <w:color w:val="auto"/>
        </w:rPr>
      </w:pPr>
    </w:p>
    <w:p w14:paraId="484ACC51">
      <w:pPr>
        <w:rPr>
          <w:rFonts w:hint="eastAsia" w:ascii="宋体" w:hAnsi="宋体" w:eastAsia="宋体" w:cs="宋体"/>
          <w:color w:val="auto"/>
        </w:rPr>
      </w:pPr>
    </w:p>
    <w:p w14:paraId="0D81F5E1">
      <w:pPr>
        <w:pStyle w:val="2"/>
        <w:rPr>
          <w:rFonts w:hint="eastAsia" w:ascii="宋体" w:hAnsi="宋体" w:eastAsia="宋体" w:cs="宋体"/>
          <w:color w:val="auto"/>
        </w:rPr>
      </w:pPr>
    </w:p>
    <w:p w14:paraId="46D26E33">
      <w:pPr>
        <w:pStyle w:val="3"/>
        <w:rPr>
          <w:rFonts w:hint="eastAsia" w:ascii="宋体" w:hAnsi="宋体" w:eastAsia="宋体" w:cs="宋体"/>
          <w:color w:val="auto"/>
        </w:rPr>
      </w:pPr>
    </w:p>
    <w:p w14:paraId="54B8F11E">
      <w:pPr>
        <w:rPr>
          <w:rFonts w:hint="eastAsia" w:ascii="宋体" w:hAnsi="宋体" w:eastAsia="宋体" w:cs="宋体"/>
          <w:color w:val="auto"/>
        </w:rPr>
      </w:pPr>
    </w:p>
    <w:p w14:paraId="6DDCE9B6">
      <w:pPr>
        <w:pStyle w:val="2"/>
        <w:rPr>
          <w:rFonts w:hint="eastAsia" w:ascii="宋体" w:hAnsi="宋体" w:eastAsia="宋体" w:cs="宋体"/>
          <w:color w:val="auto"/>
        </w:rPr>
      </w:pPr>
    </w:p>
    <w:p w14:paraId="3C08C41F">
      <w:pPr>
        <w:pStyle w:val="3"/>
        <w:rPr>
          <w:rFonts w:hint="eastAsia" w:ascii="宋体" w:hAnsi="宋体" w:eastAsia="宋体" w:cs="宋体"/>
          <w:color w:val="auto"/>
        </w:rPr>
      </w:pPr>
    </w:p>
    <w:p w14:paraId="690A7B75">
      <w:pPr>
        <w:rPr>
          <w:rFonts w:hint="eastAsia" w:ascii="宋体" w:hAnsi="宋体" w:eastAsia="宋体" w:cs="宋体"/>
          <w:color w:val="auto"/>
        </w:rPr>
      </w:pPr>
    </w:p>
    <w:p w14:paraId="7D18A79D">
      <w:pPr>
        <w:pStyle w:val="2"/>
        <w:rPr>
          <w:rFonts w:hint="eastAsia" w:ascii="宋体" w:hAnsi="宋体" w:eastAsia="宋体" w:cs="宋体"/>
          <w:color w:val="auto"/>
        </w:rPr>
      </w:pPr>
    </w:p>
    <w:p w14:paraId="30DE26C1">
      <w:pPr>
        <w:pStyle w:val="3"/>
        <w:rPr>
          <w:rFonts w:hint="eastAsia" w:ascii="宋体" w:hAnsi="宋体" w:eastAsia="宋体" w:cs="宋体"/>
          <w:color w:val="auto"/>
        </w:rPr>
      </w:pPr>
    </w:p>
    <w:p w14:paraId="5B556BF9">
      <w:pPr>
        <w:rPr>
          <w:rFonts w:hint="eastAsia" w:ascii="宋体" w:hAnsi="宋体" w:eastAsia="宋体" w:cs="宋体"/>
          <w:color w:val="auto"/>
        </w:rPr>
      </w:pPr>
    </w:p>
    <w:p w14:paraId="3544118D">
      <w:pPr>
        <w:pStyle w:val="2"/>
        <w:rPr>
          <w:rFonts w:hint="eastAsia" w:ascii="宋体" w:hAnsi="宋体" w:eastAsia="宋体" w:cs="宋体"/>
          <w:color w:val="auto"/>
        </w:rPr>
      </w:pPr>
    </w:p>
    <w:p w14:paraId="7BC539FB">
      <w:pPr>
        <w:pStyle w:val="3"/>
        <w:rPr>
          <w:rFonts w:hint="eastAsia" w:ascii="宋体" w:hAnsi="宋体" w:eastAsia="宋体" w:cs="宋体"/>
          <w:color w:val="auto"/>
        </w:rPr>
      </w:pPr>
    </w:p>
    <w:p w14:paraId="659882D8">
      <w:pPr>
        <w:rPr>
          <w:rFonts w:hint="eastAsia" w:ascii="宋体" w:hAnsi="宋体" w:eastAsia="宋体" w:cs="宋体"/>
          <w:color w:val="auto"/>
        </w:rPr>
      </w:pPr>
    </w:p>
    <w:p w14:paraId="6F886764">
      <w:pPr>
        <w:pStyle w:val="2"/>
        <w:rPr>
          <w:rFonts w:hint="eastAsia" w:ascii="宋体" w:hAnsi="宋体" w:eastAsia="宋体" w:cs="宋体"/>
          <w:color w:val="auto"/>
        </w:rPr>
      </w:pPr>
    </w:p>
    <w:p w14:paraId="5E22B608">
      <w:pPr>
        <w:pStyle w:val="3"/>
        <w:rPr>
          <w:rFonts w:hint="eastAsia" w:ascii="宋体" w:hAnsi="宋体" w:eastAsia="宋体" w:cs="宋体"/>
          <w:color w:val="auto"/>
        </w:rPr>
      </w:pPr>
    </w:p>
    <w:p w14:paraId="45BE291B">
      <w:pPr>
        <w:rPr>
          <w:rFonts w:hint="eastAsia" w:ascii="宋体" w:hAnsi="宋体" w:eastAsia="宋体" w:cs="宋体"/>
          <w:color w:val="auto"/>
        </w:rPr>
      </w:pPr>
    </w:p>
    <w:p w14:paraId="1590D98B">
      <w:pPr>
        <w:pStyle w:val="2"/>
        <w:rPr>
          <w:rFonts w:hint="eastAsia" w:ascii="宋体" w:hAnsi="宋体" w:eastAsia="宋体" w:cs="宋体"/>
          <w:color w:val="auto"/>
        </w:rPr>
      </w:pPr>
    </w:p>
    <w:p w14:paraId="73492408">
      <w:pPr>
        <w:pStyle w:val="3"/>
        <w:rPr>
          <w:rFonts w:hint="eastAsia" w:ascii="宋体" w:hAnsi="宋体" w:eastAsia="宋体" w:cs="宋体"/>
          <w:color w:val="auto"/>
        </w:rPr>
      </w:pPr>
    </w:p>
    <w:p w14:paraId="40821DDD">
      <w:pPr>
        <w:rPr>
          <w:rFonts w:hint="eastAsia" w:ascii="宋体" w:hAnsi="宋体" w:eastAsia="宋体" w:cs="宋体"/>
          <w:color w:val="auto"/>
        </w:rPr>
      </w:pPr>
    </w:p>
    <w:p w14:paraId="7D8A6B16">
      <w:pPr>
        <w:pStyle w:val="2"/>
        <w:jc w:val="both"/>
        <w:rPr>
          <w:rFonts w:hint="eastAsia" w:ascii="宋体" w:hAnsi="宋体" w:eastAsia="宋体" w:cs="宋体"/>
          <w:color w:val="auto"/>
        </w:rPr>
      </w:pPr>
    </w:p>
    <w:p w14:paraId="136EADB9">
      <w:pPr>
        <w:spacing w:before="57"/>
        <w:ind w:left="216" w:right="0" w:firstLine="0"/>
        <w:jc w:val="left"/>
        <w:rPr>
          <w:rFonts w:hint="eastAsia" w:ascii="宋体" w:hAnsi="宋体" w:eastAsia="宋体" w:cs="宋体"/>
          <w:b/>
          <w:color w:val="auto"/>
          <w:sz w:val="22"/>
        </w:rPr>
      </w:pPr>
      <w:r>
        <w:rPr>
          <w:rFonts w:hint="eastAsia" w:ascii="宋体" w:hAnsi="宋体" w:eastAsia="宋体" w:cs="宋体"/>
          <w:b/>
          <w:color w:val="auto"/>
          <w:sz w:val="22"/>
        </w:rPr>
        <w:t>附件</w:t>
      </w:r>
      <w:r>
        <w:rPr>
          <w:rFonts w:hint="eastAsia" w:ascii="宋体" w:hAnsi="宋体" w:eastAsia="宋体" w:cs="宋体"/>
          <w:b/>
          <w:color w:val="auto"/>
          <w:sz w:val="22"/>
          <w:lang w:val="en-US" w:eastAsia="zh-CN"/>
        </w:rPr>
        <w:t>七</w:t>
      </w:r>
      <w:r>
        <w:rPr>
          <w:rFonts w:hint="eastAsia" w:ascii="宋体" w:hAnsi="宋体" w:eastAsia="宋体" w:cs="宋体"/>
          <w:b/>
          <w:color w:val="auto"/>
          <w:sz w:val="22"/>
        </w:rPr>
        <w:t>（</w:t>
      </w:r>
      <w:r>
        <w:rPr>
          <w:rFonts w:hint="eastAsia" w:ascii="宋体" w:hAnsi="宋体" w:eastAsia="宋体" w:cs="宋体"/>
          <w:b/>
          <w:color w:val="auto"/>
          <w:sz w:val="22"/>
          <w:lang w:val="en-US" w:eastAsia="zh-CN"/>
        </w:rPr>
        <w:t>4</w:t>
      </w:r>
      <w:r>
        <w:rPr>
          <w:rFonts w:hint="eastAsia" w:ascii="宋体" w:hAnsi="宋体" w:eastAsia="宋体" w:cs="宋体"/>
          <w:b/>
          <w:color w:val="auto"/>
          <w:sz w:val="22"/>
        </w:rPr>
        <w:t>）</w:t>
      </w:r>
    </w:p>
    <w:p w14:paraId="6318DE95">
      <w:pPr>
        <w:spacing w:line="500" w:lineRule="exact"/>
        <w:jc w:val="center"/>
        <w:rPr>
          <w:rFonts w:hint="eastAsia" w:ascii="宋体" w:hAnsi="宋体" w:eastAsia="宋体" w:cs="宋体"/>
          <w:bCs/>
          <w:color w:val="auto"/>
          <w:sz w:val="32"/>
          <w:szCs w:val="32"/>
        </w:rPr>
      </w:pPr>
    </w:p>
    <w:p w14:paraId="439C2F21">
      <w:pPr>
        <w:pStyle w:val="2"/>
        <w:rPr>
          <w:rFonts w:hint="eastAsia" w:ascii="宋体" w:hAnsi="宋体" w:eastAsia="宋体" w:cs="宋体"/>
          <w:color w:val="auto"/>
        </w:rPr>
      </w:pPr>
    </w:p>
    <w:bookmarkEnd w:id="21"/>
    <w:p w14:paraId="7ECDEEDB">
      <w:pPr>
        <w:spacing w:before="0"/>
        <w:ind w:left="217" w:right="357" w:firstLine="0"/>
        <w:jc w:val="center"/>
        <w:rPr>
          <w:rFonts w:hint="eastAsia" w:ascii="宋体" w:hAnsi="宋体" w:eastAsia="宋体" w:cs="宋体"/>
          <w:b/>
          <w:color w:val="auto"/>
          <w:sz w:val="28"/>
        </w:rPr>
      </w:pPr>
      <w:r>
        <w:rPr>
          <w:rFonts w:hint="eastAsia" w:ascii="宋体" w:hAnsi="宋体" w:eastAsia="宋体" w:cs="宋体"/>
          <w:b/>
          <w:color w:val="auto"/>
          <w:sz w:val="28"/>
        </w:rPr>
        <w:t>残疾人福利性单位声明函</w:t>
      </w:r>
    </w:p>
    <w:p w14:paraId="031AF807">
      <w:pPr>
        <w:spacing w:before="3"/>
        <w:ind w:left="217" w:right="357" w:firstLine="0"/>
        <w:jc w:val="center"/>
        <w:rPr>
          <w:rFonts w:hint="eastAsia" w:ascii="宋体" w:hAnsi="宋体" w:eastAsia="宋体" w:cs="宋体"/>
          <w:b/>
          <w:color w:val="auto"/>
          <w:sz w:val="28"/>
        </w:rPr>
      </w:pPr>
      <w:r>
        <w:rPr>
          <w:rFonts w:hint="eastAsia" w:ascii="宋体" w:hAnsi="宋体" w:eastAsia="宋体" w:cs="宋体"/>
          <w:b/>
          <w:color w:val="auto"/>
          <w:sz w:val="28"/>
        </w:rPr>
        <w:t>（如供应商不属于残疾人福利单位无须提供）</w:t>
      </w:r>
    </w:p>
    <w:p w14:paraId="7C29CE8C">
      <w:pPr>
        <w:pStyle w:val="7"/>
        <w:rPr>
          <w:rFonts w:hint="eastAsia" w:ascii="宋体" w:hAnsi="宋体" w:eastAsia="宋体" w:cs="宋体"/>
          <w:b/>
          <w:color w:val="auto"/>
          <w:sz w:val="28"/>
        </w:rPr>
      </w:pPr>
    </w:p>
    <w:p w14:paraId="1E54E6DF">
      <w:pPr>
        <w:pStyle w:val="7"/>
        <w:tabs>
          <w:tab w:val="left" w:pos="4417"/>
          <w:tab w:val="left" w:pos="6097"/>
        </w:tabs>
        <w:spacing w:before="206" w:line="391" w:lineRule="auto"/>
        <w:ind w:left="216" w:right="338" w:firstLine="504"/>
        <w:jc w:val="both"/>
        <w:rPr>
          <w:rFonts w:hint="eastAsia" w:ascii="宋体" w:hAnsi="宋体" w:eastAsia="宋体" w:cs="宋体"/>
          <w:color w:val="auto"/>
        </w:rPr>
      </w:pPr>
      <w:r>
        <w:rPr>
          <w:rFonts w:hint="eastAsia" w:ascii="宋体" w:hAnsi="宋体" w:eastAsia="宋体" w:cs="宋体"/>
          <w:color w:val="auto"/>
          <w:spacing w:val="11"/>
        </w:rPr>
        <w:t>本</w:t>
      </w:r>
      <w:r>
        <w:rPr>
          <w:rFonts w:hint="eastAsia" w:ascii="宋体" w:hAnsi="宋体" w:eastAsia="宋体" w:cs="宋体"/>
          <w:color w:val="auto"/>
          <w:spacing w:val="14"/>
        </w:rPr>
        <w:t>单</w:t>
      </w:r>
      <w:r>
        <w:rPr>
          <w:rFonts w:hint="eastAsia" w:ascii="宋体" w:hAnsi="宋体" w:eastAsia="宋体" w:cs="宋体"/>
          <w:color w:val="auto"/>
          <w:spacing w:val="11"/>
        </w:rPr>
        <w:t>位郑重声</w:t>
      </w:r>
      <w:r>
        <w:rPr>
          <w:rFonts w:hint="eastAsia" w:ascii="宋体" w:hAnsi="宋体" w:eastAsia="宋体" w:cs="宋体"/>
          <w:color w:val="auto"/>
          <w:spacing w:val="14"/>
        </w:rPr>
        <w:t>明</w:t>
      </w:r>
      <w:r>
        <w:rPr>
          <w:rFonts w:hint="eastAsia" w:ascii="宋体" w:hAnsi="宋体" w:eastAsia="宋体" w:cs="宋体"/>
          <w:color w:val="auto"/>
          <w:spacing w:val="11"/>
        </w:rPr>
        <w:t>，根据</w:t>
      </w:r>
      <w:r>
        <w:rPr>
          <w:rFonts w:hint="eastAsia" w:ascii="宋体" w:hAnsi="宋体" w:eastAsia="宋体" w:cs="宋体"/>
          <w:color w:val="auto"/>
          <w:spacing w:val="14"/>
        </w:rPr>
        <w:t>《</w:t>
      </w:r>
      <w:r>
        <w:rPr>
          <w:rFonts w:hint="eastAsia" w:ascii="宋体" w:hAnsi="宋体" w:eastAsia="宋体" w:cs="宋体"/>
          <w:color w:val="auto"/>
          <w:spacing w:val="11"/>
        </w:rPr>
        <w:t>财政部民</w:t>
      </w:r>
      <w:r>
        <w:rPr>
          <w:rFonts w:hint="eastAsia" w:ascii="宋体" w:hAnsi="宋体" w:eastAsia="宋体" w:cs="宋体"/>
          <w:color w:val="auto"/>
          <w:spacing w:val="14"/>
        </w:rPr>
        <w:t>政</w:t>
      </w:r>
      <w:r>
        <w:rPr>
          <w:rFonts w:hint="eastAsia" w:ascii="宋体" w:hAnsi="宋体" w:eastAsia="宋体" w:cs="宋体"/>
          <w:color w:val="auto"/>
          <w:spacing w:val="11"/>
        </w:rPr>
        <w:t>部中国</w:t>
      </w:r>
      <w:r>
        <w:rPr>
          <w:rFonts w:hint="eastAsia" w:ascii="宋体" w:hAnsi="宋体" w:eastAsia="宋体" w:cs="宋体"/>
          <w:color w:val="auto"/>
          <w:spacing w:val="14"/>
        </w:rPr>
        <w:t>残</w:t>
      </w:r>
      <w:r>
        <w:rPr>
          <w:rFonts w:hint="eastAsia" w:ascii="宋体" w:hAnsi="宋体" w:eastAsia="宋体" w:cs="宋体"/>
          <w:color w:val="auto"/>
          <w:spacing w:val="11"/>
        </w:rPr>
        <w:t>疾人联合</w:t>
      </w:r>
      <w:r>
        <w:rPr>
          <w:rFonts w:hint="eastAsia" w:ascii="宋体" w:hAnsi="宋体" w:eastAsia="宋体" w:cs="宋体"/>
          <w:color w:val="auto"/>
          <w:spacing w:val="14"/>
        </w:rPr>
        <w:t>会</w:t>
      </w:r>
      <w:r>
        <w:rPr>
          <w:rFonts w:hint="eastAsia" w:ascii="宋体" w:hAnsi="宋体" w:eastAsia="宋体" w:cs="宋体"/>
          <w:color w:val="auto"/>
          <w:spacing w:val="11"/>
        </w:rPr>
        <w:t>关于促</w:t>
      </w:r>
      <w:r>
        <w:rPr>
          <w:rFonts w:hint="eastAsia" w:ascii="宋体" w:hAnsi="宋体" w:eastAsia="宋体" w:cs="宋体"/>
          <w:color w:val="auto"/>
          <w:spacing w:val="14"/>
        </w:rPr>
        <w:t>进</w:t>
      </w:r>
      <w:r>
        <w:rPr>
          <w:rFonts w:hint="eastAsia" w:ascii="宋体" w:hAnsi="宋体" w:eastAsia="宋体" w:cs="宋体"/>
          <w:color w:val="auto"/>
          <w:spacing w:val="11"/>
        </w:rPr>
        <w:t>残疾人就</w:t>
      </w:r>
      <w:r>
        <w:rPr>
          <w:rFonts w:hint="eastAsia" w:ascii="宋体" w:hAnsi="宋体" w:eastAsia="宋体" w:cs="宋体"/>
          <w:color w:val="auto"/>
        </w:rPr>
        <w:t>业</w:t>
      </w:r>
      <w:r>
        <w:rPr>
          <w:rFonts w:hint="eastAsia" w:ascii="宋体" w:hAnsi="宋体" w:eastAsia="宋体" w:cs="宋体"/>
          <w:color w:val="auto"/>
          <w:spacing w:val="12"/>
        </w:rPr>
        <w:t>政府采购政策的通知</w:t>
      </w:r>
      <w:r>
        <w:rPr>
          <w:rFonts w:hint="eastAsia" w:ascii="宋体" w:hAnsi="宋体" w:eastAsia="宋体" w:cs="宋体"/>
          <w:color w:val="auto"/>
          <w:spacing w:val="-27"/>
        </w:rPr>
        <w:t>》</w:t>
      </w:r>
      <w:r>
        <w:rPr>
          <w:rFonts w:hint="eastAsia" w:ascii="宋体" w:hAnsi="宋体" w:eastAsia="宋体" w:cs="宋体"/>
          <w:color w:val="auto"/>
          <w:spacing w:val="12"/>
        </w:rPr>
        <w:t>（财</w:t>
      </w:r>
      <w:r>
        <w:rPr>
          <w:rFonts w:hint="eastAsia" w:ascii="宋体" w:hAnsi="宋体" w:eastAsia="宋体" w:cs="宋体"/>
          <w:color w:val="auto"/>
        </w:rPr>
        <w:t>库〔2017</w:t>
      </w:r>
      <w:r>
        <w:rPr>
          <w:rFonts w:hint="eastAsia" w:ascii="宋体" w:hAnsi="宋体" w:eastAsia="宋体" w:cs="宋体"/>
          <w:color w:val="auto"/>
          <w:spacing w:val="-14"/>
        </w:rPr>
        <w:t>〕</w:t>
      </w:r>
      <w:r>
        <w:rPr>
          <w:rFonts w:hint="eastAsia" w:ascii="宋体" w:hAnsi="宋体" w:eastAsia="宋体" w:cs="宋体"/>
          <w:color w:val="auto"/>
        </w:rPr>
        <w:t>141</w:t>
      </w:r>
      <w:r>
        <w:rPr>
          <w:rFonts w:hint="eastAsia" w:ascii="宋体" w:hAnsi="宋体" w:eastAsia="宋体" w:cs="宋体"/>
          <w:color w:val="auto"/>
          <w:spacing w:val="11"/>
        </w:rPr>
        <w:t>号</w:t>
      </w:r>
      <w:r>
        <w:rPr>
          <w:rFonts w:hint="eastAsia" w:ascii="宋体" w:hAnsi="宋体" w:eastAsia="宋体" w:cs="宋体"/>
          <w:color w:val="auto"/>
          <w:spacing w:val="-8"/>
        </w:rPr>
        <w:t>）</w:t>
      </w:r>
      <w:r>
        <w:rPr>
          <w:rFonts w:hint="eastAsia" w:ascii="宋体" w:hAnsi="宋体" w:eastAsia="宋体" w:cs="宋体"/>
          <w:color w:val="auto"/>
          <w:spacing w:val="11"/>
        </w:rPr>
        <w:t>的规定</w:t>
      </w:r>
      <w:r>
        <w:rPr>
          <w:rFonts w:hint="eastAsia" w:ascii="宋体" w:hAnsi="宋体" w:eastAsia="宋体" w:cs="宋体"/>
          <w:color w:val="auto"/>
          <w:spacing w:val="-8"/>
        </w:rPr>
        <w:t>，</w:t>
      </w:r>
      <w:r>
        <w:rPr>
          <w:rFonts w:hint="eastAsia" w:ascii="宋体" w:hAnsi="宋体" w:eastAsia="宋体" w:cs="宋体"/>
          <w:color w:val="auto"/>
          <w:spacing w:val="11"/>
        </w:rPr>
        <w:t>本单位为符合条件的残疾</w:t>
      </w:r>
      <w:r>
        <w:rPr>
          <w:rFonts w:hint="eastAsia" w:ascii="宋体" w:hAnsi="宋体" w:eastAsia="宋体" w:cs="宋体"/>
          <w:color w:val="auto"/>
        </w:rPr>
        <w:t>人</w:t>
      </w:r>
      <w:r>
        <w:rPr>
          <w:rFonts w:hint="eastAsia" w:ascii="宋体" w:hAnsi="宋体" w:eastAsia="宋体" w:cs="宋体"/>
          <w:color w:val="auto"/>
          <w:spacing w:val="12"/>
        </w:rPr>
        <w:t>福利性单位，且本单位参加</w:t>
      </w:r>
      <w:r>
        <w:rPr>
          <w:rFonts w:hint="eastAsia" w:ascii="宋体" w:hAnsi="宋体" w:eastAsia="宋体" w:cs="宋体"/>
          <w:color w:val="auto"/>
          <w:spacing w:val="12"/>
          <w:u w:val="single"/>
        </w:rPr>
        <w:t xml:space="preserve"> </w:t>
      </w:r>
      <w:r>
        <w:rPr>
          <w:rFonts w:hint="eastAsia" w:ascii="宋体" w:hAnsi="宋体" w:eastAsia="宋体" w:cs="宋体"/>
          <w:color w:val="auto"/>
          <w:spacing w:val="12"/>
          <w:u w:val="single"/>
        </w:rPr>
        <w:tab/>
      </w:r>
      <w:r>
        <w:rPr>
          <w:rFonts w:hint="eastAsia" w:ascii="宋体" w:hAnsi="宋体" w:eastAsia="宋体" w:cs="宋体"/>
          <w:color w:val="auto"/>
          <w:spacing w:val="12"/>
        </w:rPr>
        <w:t>单位的</w:t>
      </w:r>
      <w:r>
        <w:rPr>
          <w:rFonts w:hint="eastAsia" w:ascii="宋体" w:hAnsi="宋体" w:eastAsia="宋体" w:cs="宋体"/>
          <w:color w:val="auto"/>
          <w:spacing w:val="12"/>
          <w:u w:val="single"/>
        </w:rPr>
        <w:t xml:space="preserve"> </w:t>
      </w:r>
      <w:r>
        <w:rPr>
          <w:rFonts w:hint="eastAsia" w:ascii="宋体" w:hAnsi="宋体" w:eastAsia="宋体" w:cs="宋体"/>
          <w:color w:val="auto"/>
          <w:spacing w:val="12"/>
          <w:u w:val="single"/>
        </w:rPr>
        <w:tab/>
      </w:r>
      <w:r>
        <w:rPr>
          <w:rFonts w:hint="eastAsia" w:ascii="宋体" w:hAnsi="宋体" w:eastAsia="宋体" w:cs="宋体"/>
          <w:color w:val="auto"/>
          <w:spacing w:val="28"/>
        </w:rPr>
        <w:t>项目采购活动提供本单位制</w:t>
      </w:r>
    </w:p>
    <w:p w14:paraId="44FBDA80">
      <w:pPr>
        <w:pStyle w:val="7"/>
        <w:spacing w:line="391" w:lineRule="auto"/>
        <w:ind w:left="216" w:right="372"/>
        <w:rPr>
          <w:rFonts w:hint="eastAsia" w:ascii="宋体" w:hAnsi="宋体" w:eastAsia="宋体" w:cs="宋体"/>
          <w:color w:val="auto"/>
        </w:rPr>
      </w:pPr>
      <w:r>
        <w:rPr>
          <w:rFonts w:hint="eastAsia" w:ascii="宋体" w:hAnsi="宋体" w:eastAsia="宋体" w:cs="宋体"/>
          <w:color w:val="auto"/>
        </w:rPr>
        <w:t>造的货物（由本单位承担工程/提供服务），或者提供其他残疾人福利性单位制造的货物（不包括使用非残疾人福利性单位注册商标的货物）。</w:t>
      </w:r>
    </w:p>
    <w:p w14:paraId="4CE2C368">
      <w:pPr>
        <w:pStyle w:val="7"/>
        <w:spacing w:line="306" w:lineRule="exact"/>
        <w:ind w:left="72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14541BF2">
      <w:pPr>
        <w:pStyle w:val="7"/>
        <w:rPr>
          <w:rFonts w:hint="eastAsia" w:ascii="宋体" w:hAnsi="宋体" w:eastAsia="宋体" w:cs="宋体"/>
          <w:color w:val="auto"/>
        </w:rPr>
      </w:pPr>
    </w:p>
    <w:p w14:paraId="1296A91E">
      <w:pPr>
        <w:pStyle w:val="7"/>
        <w:rPr>
          <w:rFonts w:hint="eastAsia" w:ascii="宋体" w:hAnsi="宋体" w:eastAsia="宋体" w:cs="宋体"/>
          <w:color w:val="auto"/>
        </w:rPr>
      </w:pPr>
    </w:p>
    <w:p w14:paraId="5A9EF7B7">
      <w:pPr>
        <w:pStyle w:val="7"/>
        <w:rPr>
          <w:rFonts w:hint="eastAsia" w:ascii="宋体" w:hAnsi="宋体" w:eastAsia="宋体" w:cs="宋体"/>
          <w:color w:val="auto"/>
        </w:rPr>
      </w:pPr>
    </w:p>
    <w:p w14:paraId="5C5827BE">
      <w:pPr>
        <w:pStyle w:val="7"/>
        <w:tabs>
          <w:tab w:val="left" w:pos="9362"/>
        </w:tabs>
        <w:spacing w:before="200"/>
        <w:ind w:left="4746"/>
        <w:rPr>
          <w:rFonts w:hint="eastAsia" w:ascii="宋体" w:hAnsi="宋体" w:eastAsia="宋体" w:cs="宋体"/>
          <w:color w:val="auto"/>
        </w:rPr>
      </w:pPr>
      <w:r>
        <w:rPr>
          <w:rFonts w:hint="eastAsia" w:ascii="宋体" w:hAnsi="宋体" w:eastAsia="宋体" w:cs="宋体"/>
          <w:color w:val="auto"/>
        </w:rPr>
        <w:t>企业名称（盖章）：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242B3D14">
      <w:pPr>
        <w:pStyle w:val="7"/>
        <w:spacing w:before="1"/>
        <w:rPr>
          <w:rFonts w:hint="eastAsia" w:ascii="宋体" w:hAnsi="宋体" w:eastAsia="宋体" w:cs="宋体"/>
          <w:color w:val="auto"/>
          <w:sz w:val="11"/>
        </w:rPr>
      </w:pPr>
    </w:p>
    <w:p w14:paraId="21FDF0E0">
      <w:pPr>
        <w:spacing w:line="600" w:lineRule="exact"/>
        <w:jc w:val="center"/>
        <w:rPr>
          <w:rFonts w:hint="eastAsia" w:ascii="宋体" w:hAnsi="宋体" w:eastAsia="宋体" w:cs="宋体"/>
          <w:color w:val="auto"/>
          <w:sz w:val="24"/>
        </w:rPr>
      </w:pPr>
      <w:r>
        <w:rPr>
          <w:rFonts w:hint="eastAsia" w:ascii="宋体" w:hAnsi="宋体" w:eastAsia="宋体" w:cs="宋体"/>
          <w:color w:val="auto"/>
          <w:lang w:val="en-US" w:eastAsia="zh-CN"/>
        </w:rPr>
        <w:t xml:space="preserve">                           </w:t>
      </w: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5EB28697">
      <w:pPr>
        <w:pStyle w:val="7"/>
        <w:spacing w:before="1" w:line="374" w:lineRule="auto"/>
        <w:ind w:left="216" w:right="233" w:firstLine="480"/>
        <w:rPr>
          <w:rFonts w:hint="eastAsia" w:ascii="宋体" w:hAnsi="宋体" w:eastAsia="宋体" w:cs="宋体"/>
          <w:color w:val="auto"/>
          <w:sz w:val="24"/>
        </w:rPr>
      </w:pPr>
    </w:p>
    <w:p w14:paraId="2F510102">
      <w:pPr>
        <w:rPr>
          <w:rFonts w:hint="eastAsia" w:ascii="宋体" w:hAnsi="宋体" w:eastAsia="宋体" w:cs="宋体"/>
          <w:color w:val="auto"/>
          <w:sz w:val="24"/>
        </w:rPr>
      </w:pPr>
    </w:p>
    <w:p w14:paraId="57A3F2C9">
      <w:pPr>
        <w:pStyle w:val="2"/>
        <w:rPr>
          <w:rFonts w:hint="eastAsia" w:ascii="宋体" w:hAnsi="宋体" w:eastAsia="宋体" w:cs="宋体"/>
          <w:color w:val="auto"/>
          <w:sz w:val="24"/>
        </w:rPr>
      </w:pPr>
    </w:p>
    <w:p w14:paraId="1A2C7704">
      <w:pPr>
        <w:pStyle w:val="3"/>
        <w:rPr>
          <w:rFonts w:hint="eastAsia" w:ascii="宋体" w:hAnsi="宋体" w:eastAsia="宋体" w:cs="宋体"/>
          <w:color w:val="auto"/>
          <w:sz w:val="24"/>
        </w:rPr>
      </w:pPr>
    </w:p>
    <w:p w14:paraId="40E14C05">
      <w:pPr>
        <w:rPr>
          <w:rFonts w:hint="eastAsia" w:ascii="宋体" w:hAnsi="宋体" w:eastAsia="宋体" w:cs="宋体"/>
          <w:color w:val="auto"/>
          <w:sz w:val="24"/>
        </w:rPr>
      </w:pPr>
    </w:p>
    <w:p w14:paraId="50A6C947">
      <w:pPr>
        <w:pStyle w:val="2"/>
        <w:rPr>
          <w:rFonts w:hint="eastAsia" w:ascii="宋体" w:hAnsi="宋体" w:eastAsia="宋体" w:cs="宋体"/>
          <w:color w:val="auto"/>
          <w:sz w:val="24"/>
        </w:rPr>
      </w:pPr>
    </w:p>
    <w:p w14:paraId="4726299A">
      <w:pPr>
        <w:pStyle w:val="3"/>
        <w:rPr>
          <w:rFonts w:hint="eastAsia" w:ascii="宋体" w:hAnsi="宋体" w:eastAsia="宋体" w:cs="宋体"/>
          <w:color w:val="auto"/>
          <w:sz w:val="24"/>
        </w:rPr>
      </w:pPr>
    </w:p>
    <w:p w14:paraId="21BF8B07">
      <w:pPr>
        <w:rPr>
          <w:rFonts w:hint="eastAsia" w:ascii="宋体" w:hAnsi="宋体" w:eastAsia="宋体" w:cs="宋体"/>
          <w:color w:val="auto"/>
          <w:sz w:val="24"/>
        </w:rPr>
      </w:pPr>
    </w:p>
    <w:p w14:paraId="2A105D0F">
      <w:pPr>
        <w:pStyle w:val="2"/>
        <w:rPr>
          <w:rFonts w:hint="eastAsia" w:ascii="宋体" w:hAnsi="宋体" w:eastAsia="宋体" w:cs="宋体"/>
          <w:color w:val="auto"/>
          <w:sz w:val="24"/>
        </w:rPr>
      </w:pPr>
    </w:p>
    <w:p w14:paraId="13CA76AF">
      <w:pPr>
        <w:pStyle w:val="3"/>
        <w:rPr>
          <w:rFonts w:hint="eastAsia" w:ascii="宋体" w:hAnsi="宋体" w:eastAsia="宋体" w:cs="宋体"/>
          <w:color w:val="auto"/>
          <w:sz w:val="24"/>
        </w:rPr>
      </w:pPr>
    </w:p>
    <w:p w14:paraId="2E723758">
      <w:pPr>
        <w:rPr>
          <w:rFonts w:hint="eastAsia" w:ascii="宋体" w:hAnsi="宋体" w:eastAsia="宋体" w:cs="宋体"/>
          <w:color w:val="auto"/>
          <w:sz w:val="24"/>
        </w:rPr>
      </w:pPr>
    </w:p>
    <w:p w14:paraId="578E5CD8">
      <w:pPr>
        <w:pStyle w:val="2"/>
        <w:rPr>
          <w:rFonts w:hint="eastAsia" w:ascii="宋体" w:hAnsi="宋体" w:eastAsia="宋体" w:cs="宋体"/>
          <w:color w:val="auto"/>
          <w:sz w:val="24"/>
        </w:rPr>
      </w:pPr>
    </w:p>
    <w:p w14:paraId="42FBC712">
      <w:pPr>
        <w:pStyle w:val="3"/>
        <w:rPr>
          <w:rFonts w:hint="eastAsia" w:ascii="宋体" w:hAnsi="宋体" w:eastAsia="宋体" w:cs="宋体"/>
          <w:color w:val="auto"/>
          <w:sz w:val="24"/>
        </w:rPr>
      </w:pPr>
    </w:p>
    <w:p w14:paraId="600FAAF2">
      <w:pPr>
        <w:rPr>
          <w:rFonts w:hint="eastAsia" w:ascii="宋体" w:hAnsi="宋体" w:eastAsia="宋体" w:cs="宋体"/>
          <w:color w:val="auto"/>
          <w:sz w:val="24"/>
        </w:rPr>
      </w:pPr>
    </w:p>
    <w:p w14:paraId="72345F08">
      <w:pPr>
        <w:pStyle w:val="2"/>
        <w:rPr>
          <w:rFonts w:hint="eastAsia" w:ascii="宋体" w:hAnsi="宋体" w:eastAsia="宋体" w:cs="宋体"/>
          <w:color w:val="auto"/>
          <w:sz w:val="24"/>
        </w:rPr>
      </w:pPr>
    </w:p>
    <w:p w14:paraId="6CDDD04A">
      <w:pPr>
        <w:pStyle w:val="3"/>
        <w:rPr>
          <w:rFonts w:hint="eastAsia" w:ascii="宋体" w:hAnsi="宋体" w:eastAsia="宋体" w:cs="宋体"/>
          <w:color w:val="auto"/>
          <w:sz w:val="24"/>
        </w:rPr>
      </w:pPr>
    </w:p>
    <w:p w14:paraId="60439600">
      <w:pPr>
        <w:rPr>
          <w:rFonts w:hint="eastAsia" w:ascii="宋体" w:hAnsi="宋体" w:eastAsia="宋体" w:cs="宋体"/>
          <w:color w:val="auto"/>
          <w:sz w:val="24"/>
        </w:rPr>
      </w:pPr>
    </w:p>
    <w:p w14:paraId="6A4526DC">
      <w:pPr>
        <w:pStyle w:val="3"/>
        <w:ind w:left="0" w:leftChars="0" w:firstLine="0" w:firstLineChars="0"/>
        <w:rPr>
          <w:rFonts w:hint="eastAsia" w:ascii="宋体" w:hAnsi="宋体" w:eastAsia="宋体" w:cs="宋体"/>
          <w:color w:val="auto"/>
          <w:sz w:val="24"/>
        </w:rPr>
      </w:pPr>
    </w:p>
    <w:p w14:paraId="6467AB3C">
      <w:pPr>
        <w:rPr>
          <w:rFonts w:hint="eastAsia" w:ascii="宋体" w:hAnsi="宋体" w:eastAsia="宋体" w:cs="宋体"/>
          <w:color w:val="auto"/>
        </w:rPr>
      </w:pPr>
    </w:p>
    <w:p w14:paraId="1A6E390D">
      <w:pPr>
        <w:spacing w:before="57"/>
        <w:ind w:left="216" w:right="0" w:firstLine="0"/>
        <w:jc w:val="left"/>
        <w:rPr>
          <w:rFonts w:hint="eastAsia" w:ascii="宋体" w:hAnsi="宋体" w:eastAsia="宋体" w:cs="宋体"/>
          <w:b/>
          <w:color w:val="auto"/>
          <w:sz w:val="22"/>
        </w:rPr>
      </w:pPr>
      <w:r>
        <w:rPr>
          <w:rFonts w:hint="eastAsia" w:ascii="宋体" w:hAnsi="宋体" w:eastAsia="宋体" w:cs="宋体"/>
          <w:b/>
          <w:color w:val="auto"/>
          <w:sz w:val="22"/>
        </w:rPr>
        <w:t>附件</w:t>
      </w:r>
      <w:r>
        <w:rPr>
          <w:rFonts w:hint="eastAsia" w:ascii="宋体" w:hAnsi="宋体" w:eastAsia="宋体" w:cs="宋体"/>
          <w:b/>
          <w:color w:val="auto"/>
          <w:sz w:val="22"/>
          <w:lang w:val="en-US" w:eastAsia="zh-CN"/>
        </w:rPr>
        <w:t>七</w:t>
      </w:r>
      <w:r>
        <w:rPr>
          <w:rFonts w:hint="eastAsia" w:ascii="宋体" w:hAnsi="宋体" w:eastAsia="宋体" w:cs="宋体"/>
          <w:b/>
          <w:color w:val="auto"/>
          <w:sz w:val="22"/>
        </w:rPr>
        <w:t>（</w:t>
      </w:r>
      <w:r>
        <w:rPr>
          <w:rFonts w:hint="eastAsia" w:ascii="宋体" w:hAnsi="宋体" w:eastAsia="宋体" w:cs="宋体"/>
          <w:b/>
          <w:color w:val="auto"/>
          <w:sz w:val="22"/>
          <w:lang w:val="en-US" w:eastAsia="zh-CN"/>
        </w:rPr>
        <w:t>5</w:t>
      </w:r>
      <w:r>
        <w:rPr>
          <w:rFonts w:hint="eastAsia" w:ascii="宋体" w:hAnsi="宋体" w:eastAsia="宋体" w:cs="宋体"/>
          <w:b/>
          <w:color w:val="auto"/>
          <w:sz w:val="22"/>
        </w:rPr>
        <w:t>）</w:t>
      </w:r>
    </w:p>
    <w:p w14:paraId="380A1E9E">
      <w:pPr>
        <w:spacing w:line="600" w:lineRule="exact"/>
        <w:rPr>
          <w:rFonts w:hint="eastAsia" w:ascii="宋体" w:hAnsi="宋体" w:eastAsia="宋体" w:cs="宋体"/>
          <w:color w:val="auto"/>
          <w:sz w:val="24"/>
        </w:rPr>
      </w:pPr>
    </w:p>
    <w:p w14:paraId="62EA9D83">
      <w:pPr>
        <w:spacing w:line="60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享受政府采购支持政策的残疾人福利性单位应当同时满足以下条件：</w:t>
      </w:r>
    </w:p>
    <w:p w14:paraId="24C7DC44">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（一）安置的残疾人占本单位在职职工人数的比例不低于25%（含25%），并且安置的残疾人人数不少于10人（含10人）；</w:t>
      </w:r>
    </w:p>
    <w:p w14:paraId="723878F4">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（二）依法与安置的每位残疾人签订了一年以上（含一年）的劳动合同或服务协议；</w:t>
      </w:r>
    </w:p>
    <w:p w14:paraId="00B7C8B5">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（三）为安置的每位残疾人按月足额缴纳了基本养老保险、基本医疗保险、失业保险、工伤保险和生育保险等社会保险费；</w:t>
      </w:r>
    </w:p>
    <w:p w14:paraId="317F0145">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（四）通过银行等金融机构向安置的每位残疾人，按月支付了不低于单位所在区县适用的经省级人民政府批准的月最低工资标准的工资；</w:t>
      </w:r>
    </w:p>
    <w:p w14:paraId="30318297">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（五）提供本单位制造的货物、承担的工程或者服务（以下简称产品），或者提供其他残疾人福利性单位制造的货物（不包括使用非残疾人福利性单位注册商标的货物）。</w:t>
      </w:r>
    </w:p>
    <w:p w14:paraId="2CF96538">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F76FEA3">
      <w:pPr>
        <w:pStyle w:val="7"/>
        <w:rPr>
          <w:rFonts w:hint="eastAsia" w:ascii="宋体" w:hAnsi="宋体" w:eastAsia="宋体" w:cs="宋体"/>
          <w:b/>
          <w:color w:val="auto"/>
          <w:sz w:val="22"/>
        </w:rPr>
      </w:pPr>
    </w:p>
    <w:p w14:paraId="7E56EFC3">
      <w:pPr>
        <w:spacing w:after="0" w:line="391" w:lineRule="auto"/>
        <w:jc w:val="both"/>
        <w:rPr>
          <w:rFonts w:hint="eastAsia" w:ascii="宋体" w:hAnsi="宋体" w:eastAsia="宋体" w:cs="宋体"/>
          <w:color w:val="auto"/>
        </w:rPr>
        <w:sectPr>
          <w:footerReference r:id="rId33" w:type="default"/>
          <w:footerReference r:id="rId34" w:type="even"/>
          <w:pgSz w:w="11930" w:h="16860"/>
          <w:pgMar w:top="1540" w:right="1060" w:bottom="1340" w:left="1200" w:header="0" w:footer="1142" w:gutter="0"/>
          <w:pgNumType w:fmt="decimal"/>
          <w:cols w:space="720" w:num="1"/>
        </w:sectPr>
      </w:pPr>
    </w:p>
    <w:p w14:paraId="7E2E6C3F">
      <w:pPr>
        <w:spacing w:before="57"/>
        <w:ind w:right="0" w:firstLine="442" w:firstLineChars="200"/>
        <w:jc w:val="left"/>
        <w:rPr>
          <w:rFonts w:hint="eastAsia" w:ascii="宋体" w:hAnsi="宋体" w:eastAsia="宋体" w:cs="宋体"/>
          <w:b/>
          <w:color w:val="auto"/>
          <w:sz w:val="22"/>
          <w:lang w:eastAsia="zh-CN"/>
        </w:rPr>
      </w:pPr>
      <w:r>
        <w:rPr>
          <w:rFonts w:hint="eastAsia" w:ascii="宋体" w:hAnsi="宋体" w:eastAsia="宋体" w:cs="宋体"/>
          <w:b/>
          <w:color w:val="auto"/>
          <w:sz w:val="22"/>
        </w:rPr>
        <w:t>附件</w:t>
      </w:r>
      <w:r>
        <w:rPr>
          <w:rFonts w:hint="eastAsia" w:ascii="宋体" w:hAnsi="宋体" w:eastAsia="宋体" w:cs="宋体"/>
          <w:b/>
          <w:color w:val="auto"/>
          <w:sz w:val="22"/>
          <w:lang w:val="en-US" w:eastAsia="zh-CN"/>
        </w:rPr>
        <w:t>八</w:t>
      </w:r>
    </w:p>
    <w:p w14:paraId="6E01B06A">
      <w:pPr>
        <w:pStyle w:val="7"/>
        <w:spacing w:before="4"/>
        <w:rPr>
          <w:rFonts w:hint="eastAsia" w:ascii="宋体" w:hAnsi="宋体" w:eastAsia="宋体" w:cs="宋体"/>
          <w:b/>
          <w:color w:val="auto"/>
          <w:sz w:val="31"/>
        </w:rPr>
      </w:pPr>
    </w:p>
    <w:p w14:paraId="0C56F551">
      <w:pPr>
        <w:pStyle w:val="7"/>
        <w:ind w:left="216"/>
        <w:rPr>
          <w:rFonts w:hint="eastAsia" w:ascii="宋体" w:hAnsi="宋体" w:eastAsia="宋体" w:cs="宋体"/>
          <w:color w:val="auto"/>
        </w:rPr>
      </w:pPr>
      <w:r>
        <w:rPr>
          <w:rFonts w:hint="eastAsia" w:ascii="宋体" w:hAnsi="宋体" w:eastAsia="宋体" w:cs="宋体"/>
          <w:color w:val="auto"/>
        </w:rPr>
        <w:t xml:space="preserve"> </w:t>
      </w:r>
    </w:p>
    <w:p w14:paraId="0E538C3C">
      <w:pPr>
        <w:pStyle w:val="7"/>
        <w:spacing w:before="6"/>
        <w:rPr>
          <w:rFonts w:hint="eastAsia" w:ascii="宋体" w:hAnsi="宋体" w:eastAsia="宋体" w:cs="宋体"/>
          <w:color w:val="auto"/>
        </w:rPr>
      </w:pPr>
    </w:p>
    <w:p w14:paraId="10B3B7D8">
      <w:pPr>
        <w:pStyle w:val="7"/>
        <w:spacing w:before="1" w:line="364" w:lineRule="auto"/>
        <w:ind w:left="696" w:right="38"/>
        <w:rPr>
          <w:rFonts w:hint="eastAsia" w:ascii="宋体" w:hAnsi="宋体" w:eastAsia="宋体" w:cs="宋体"/>
          <w:color w:val="auto"/>
        </w:rPr>
      </w:pPr>
      <w:r>
        <w:rPr>
          <w:rFonts w:hint="eastAsia" w:ascii="宋体" w:hAnsi="宋体" w:eastAsia="宋体" w:cs="宋体"/>
          <w:color w:val="auto"/>
        </w:rPr>
        <w:t xml:space="preserve">单位名称： </w:t>
      </w:r>
      <w:r>
        <w:rPr>
          <w:rFonts w:hint="eastAsia" w:ascii="宋体" w:hAnsi="宋体" w:eastAsia="宋体" w:cs="宋体"/>
          <w:color w:val="auto"/>
          <w:spacing w:val="-4"/>
        </w:rPr>
        <w:t xml:space="preserve">法定代表人： 身份证号码： </w:t>
      </w:r>
      <w:r>
        <w:rPr>
          <w:rFonts w:hint="eastAsia" w:ascii="宋体" w:hAnsi="宋体" w:eastAsia="宋体" w:cs="宋体"/>
          <w:color w:val="auto"/>
        </w:rPr>
        <w:t>手机：</w:t>
      </w:r>
    </w:p>
    <w:p w14:paraId="463F09E5">
      <w:pPr>
        <w:pStyle w:val="7"/>
        <w:ind w:left="696"/>
        <w:rPr>
          <w:rFonts w:hint="eastAsia" w:ascii="宋体" w:hAnsi="宋体" w:eastAsia="宋体" w:cs="宋体"/>
          <w:color w:val="auto"/>
        </w:rPr>
      </w:pPr>
      <w:r>
        <w:rPr>
          <w:rFonts w:hint="eastAsia" w:ascii="宋体" w:hAnsi="宋体" w:eastAsia="宋体" w:cs="宋体"/>
          <w:color w:val="auto"/>
        </w:rPr>
        <w:t>固定电话：</w:t>
      </w:r>
    </w:p>
    <w:p w14:paraId="38C14080">
      <w:pPr>
        <w:pStyle w:val="7"/>
        <w:spacing w:before="7"/>
        <w:rPr>
          <w:rFonts w:hint="eastAsia" w:ascii="宋体" w:hAnsi="宋体" w:eastAsia="宋体" w:cs="宋体"/>
          <w:color w:val="auto"/>
          <w:sz w:val="29"/>
        </w:rPr>
      </w:pPr>
      <w:r>
        <w:rPr>
          <w:rFonts w:hint="eastAsia" w:ascii="宋体" w:hAnsi="宋体" w:eastAsia="宋体" w:cs="宋体"/>
          <w:color w:val="auto"/>
        </w:rPr>
        <w:br w:type="column"/>
      </w:r>
    </w:p>
    <w:p w14:paraId="51F36BA8">
      <w:pPr>
        <w:spacing w:before="0"/>
        <w:ind w:left="216" w:right="0" w:firstLine="0"/>
        <w:jc w:val="left"/>
        <w:rPr>
          <w:rFonts w:hint="eastAsia" w:ascii="宋体" w:hAnsi="宋体" w:eastAsia="宋体" w:cs="宋体"/>
          <w:b/>
          <w:color w:val="auto"/>
          <w:sz w:val="28"/>
        </w:rPr>
      </w:pPr>
      <w:r>
        <w:rPr>
          <w:rFonts w:hint="eastAsia" w:ascii="宋体" w:hAnsi="宋体" w:eastAsia="宋体" w:cs="宋体"/>
          <w:b/>
          <w:color w:val="auto"/>
          <w:sz w:val="28"/>
        </w:rPr>
        <w:t>诚信投标承诺书</w:t>
      </w:r>
    </w:p>
    <w:p w14:paraId="57711443">
      <w:pPr>
        <w:pStyle w:val="7"/>
        <w:spacing w:before="7"/>
        <w:rPr>
          <w:rFonts w:hint="eastAsia" w:ascii="宋体" w:hAnsi="宋体" w:eastAsia="宋体" w:cs="宋体"/>
          <w:b/>
          <w:color w:val="auto"/>
        </w:rPr>
      </w:pPr>
    </w:p>
    <w:p w14:paraId="44B4C272">
      <w:pPr>
        <w:pStyle w:val="7"/>
        <w:ind w:left="1380"/>
        <w:rPr>
          <w:rFonts w:hint="eastAsia" w:ascii="宋体" w:hAnsi="宋体" w:eastAsia="宋体" w:cs="宋体"/>
          <w:color w:val="auto"/>
        </w:rPr>
      </w:pPr>
      <w:r>
        <w:rPr>
          <w:rFonts w:hint="eastAsia" w:ascii="宋体" w:hAnsi="宋体" w:eastAsia="宋体" w:cs="宋体"/>
          <w:color w:val="auto"/>
        </w:rPr>
        <w:t xml:space="preserve"> </w:t>
      </w:r>
    </w:p>
    <w:p w14:paraId="731F2112">
      <w:pPr>
        <w:spacing w:after="0"/>
        <w:rPr>
          <w:rFonts w:hint="eastAsia" w:ascii="宋体" w:hAnsi="宋体" w:eastAsia="宋体" w:cs="宋体"/>
          <w:color w:val="auto"/>
        </w:rPr>
        <w:sectPr>
          <w:pgSz w:w="11930" w:h="16860"/>
          <w:pgMar w:top="1540" w:right="1060" w:bottom="1340" w:left="1200" w:header="0" w:footer="1142" w:gutter="0"/>
          <w:pgNumType w:fmt="decimal"/>
          <w:cols w:equalWidth="0" w:num="2">
            <w:col w:w="2177" w:space="1383"/>
            <w:col w:w="6110"/>
          </w:cols>
        </w:sectPr>
      </w:pPr>
    </w:p>
    <w:p w14:paraId="4FDC7D24">
      <w:pPr>
        <w:pStyle w:val="7"/>
        <w:spacing w:before="158" w:line="364" w:lineRule="auto"/>
        <w:ind w:left="696" w:right="238"/>
        <w:rPr>
          <w:rFonts w:hint="eastAsia" w:ascii="宋体" w:hAnsi="宋体" w:eastAsia="宋体" w:cs="宋体"/>
          <w:color w:val="auto"/>
        </w:rPr>
      </w:pPr>
      <w:r>
        <w:rPr>
          <w:rFonts w:hint="eastAsia" w:ascii="宋体" w:hAnsi="宋体" w:eastAsia="宋体" w:cs="宋体"/>
          <w:color w:val="auto"/>
          <w:spacing w:val="-12"/>
        </w:rPr>
        <w:t xml:space="preserve">为维护市场公平竞争，营造诚实守信的招投标交易环境，我在此慎重作出如下承诺： </w:t>
      </w:r>
      <w:r>
        <w:rPr>
          <w:rFonts w:hint="eastAsia" w:ascii="宋体" w:hAnsi="宋体" w:eastAsia="宋体" w:cs="宋体"/>
          <w:color w:val="auto"/>
        </w:rPr>
        <w:t>1、我单位提供的一切材料都是真实、合法、有效的；</w:t>
      </w:r>
    </w:p>
    <w:p w14:paraId="170A0301">
      <w:pPr>
        <w:pStyle w:val="7"/>
        <w:spacing w:line="364" w:lineRule="auto"/>
        <w:ind w:left="216" w:right="357"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spacing w:val="-14"/>
        </w:rPr>
        <w:t>、我单位不与采购人、其他磋商供应商及采购代理机构串通投标，损害国家利益、</w:t>
      </w:r>
      <w:r>
        <w:rPr>
          <w:rFonts w:hint="eastAsia" w:ascii="宋体" w:hAnsi="宋体" w:eastAsia="宋体" w:cs="宋体"/>
          <w:color w:val="auto"/>
        </w:rPr>
        <w:t>社会利益和他人的合法权益；</w:t>
      </w:r>
    </w:p>
    <w:p w14:paraId="5C2102AF">
      <w:pPr>
        <w:pStyle w:val="7"/>
        <w:spacing w:line="306" w:lineRule="exact"/>
        <w:ind w:left="696"/>
        <w:rPr>
          <w:rFonts w:hint="eastAsia" w:ascii="宋体" w:hAnsi="宋体" w:eastAsia="宋体" w:cs="宋体"/>
          <w:color w:val="auto"/>
        </w:rPr>
      </w:pPr>
      <w:r>
        <w:rPr>
          <w:rFonts w:hint="eastAsia" w:ascii="宋体" w:hAnsi="宋体" w:eastAsia="宋体" w:cs="宋体"/>
          <w:color w:val="auto"/>
        </w:rPr>
        <w:t>3、我单位不向采购人、评标委员会成员及相关人员行贿，牟取成交；</w:t>
      </w:r>
    </w:p>
    <w:p w14:paraId="508C5825">
      <w:pPr>
        <w:pStyle w:val="7"/>
        <w:spacing w:before="160"/>
        <w:ind w:left="696"/>
        <w:rPr>
          <w:rFonts w:hint="eastAsia" w:ascii="宋体" w:hAnsi="宋体" w:eastAsia="宋体" w:cs="宋体"/>
          <w:color w:val="auto"/>
        </w:rPr>
      </w:pPr>
      <w:r>
        <w:rPr>
          <w:rFonts w:hint="eastAsia" w:ascii="宋体" w:hAnsi="宋体" w:eastAsia="宋体" w:cs="宋体"/>
          <w:color w:val="auto"/>
        </w:rPr>
        <w:t>4、我单位不以他人名义投标或者其他弄虚作假的方式参与投标、骗取成交；</w:t>
      </w:r>
    </w:p>
    <w:p w14:paraId="33CA631F">
      <w:pPr>
        <w:pStyle w:val="7"/>
        <w:spacing w:before="158"/>
        <w:ind w:left="696"/>
        <w:rPr>
          <w:rFonts w:hint="eastAsia" w:ascii="宋体" w:hAnsi="宋体" w:eastAsia="宋体" w:cs="宋体"/>
          <w:color w:val="auto"/>
        </w:rPr>
      </w:pPr>
      <w:r>
        <w:rPr>
          <w:rFonts w:hint="eastAsia" w:ascii="宋体" w:hAnsi="宋体" w:eastAsia="宋体" w:cs="宋体"/>
          <w:color w:val="auto"/>
        </w:rPr>
        <w:t>5、我单位不出借资质，不接受任何形式的挂靠，不扰乱招投标市场秩序；</w:t>
      </w:r>
    </w:p>
    <w:p w14:paraId="5369E03F">
      <w:pPr>
        <w:pStyle w:val="7"/>
        <w:spacing w:before="161"/>
        <w:ind w:left="696"/>
        <w:rPr>
          <w:rFonts w:hint="eastAsia" w:ascii="宋体" w:hAnsi="宋体" w:eastAsia="宋体" w:cs="宋体"/>
          <w:color w:val="auto"/>
        </w:rPr>
      </w:pPr>
      <w:r>
        <w:rPr>
          <w:rFonts w:hint="eastAsia" w:ascii="宋体" w:hAnsi="宋体" w:eastAsia="宋体" w:cs="宋体"/>
          <w:color w:val="auto"/>
        </w:rPr>
        <w:t>6、我单位不在投标中哄抬价格或恶意压价；</w:t>
      </w:r>
    </w:p>
    <w:p w14:paraId="2FB54ED1">
      <w:pPr>
        <w:pStyle w:val="7"/>
        <w:spacing w:before="158"/>
        <w:ind w:left="696"/>
        <w:rPr>
          <w:rFonts w:hint="eastAsia" w:ascii="宋体" w:hAnsi="宋体" w:eastAsia="宋体" w:cs="宋体"/>
          <w:color w:val="auto"/>
        </w:rPr>
      </w:pPr>
      <w:r>
        <w:rPr>
          <w:rFonts w:hint="eastAsia" w:ascii="宋体" w:hAnsi="宋体" w:eastAsia="宋体" w:cs="宋体"/>
          <w:color w:val="auto"/>
          <w:spacing w:val="-1"/>
        </w:rPr>
        <w:t>7</w:t>
      </w:r>
      <w:r>
        <w:rPr>
          <w:rFonts w:hint="eastAsia" w:ascii="宋体" w:hAnsi="宋体" w:eastAsia="宋体" w:cs="宋体"/>
          <w:color w:val="auto"/>
        </w:rPr>
        <w:t>、我单位不在招投标活动中虚假投诉；</w:t>
      </w:r>
    </w:p>
    <w:p w14:paraId="27AA5666">
      <w:pPr>
        <w:pStyle w:val="7"/>
        <w:spacing w:before="160"/>
        <w:ind w:left="696"/>
        <w:rPr>
          <w:rFonts w:hint="eastAsia" w:ascii="宋体" w:hAnsi="宋体" w:eastAsia="宋体" w:cs="宋体"/>
          <w:color w:val="auto"/>
        </w:rPr>
      </w:pPr>
      <w:r>
        <w:rPr>
          <w:rFonts w:hint="eastAsia" w:ascii="宋体" w:hAnsi="宋体" w:eastAsia="宋体" w:cs="宋体"/>
          <w:color w:val="auto"/>
          <w:spacing w:val="-1"/>
        </w:rPr>
        <w:t>8</w:t>
      </w:r>
      <w:r>
        <w:rPr>
          <w:rFonts w:hint="eastAsia" w:ascii="宋体" w:hAnsi="宋体" w:eastAsia="宋体" w:cs="宋体"/>
          <w:color w:val="auto"/>
        </w:rPr>
        <w:t>、我单位在成交后不转包和非法分包；</w:t>
      </w:r>
    </w:p>
    <w:p w14:paraId="2FE6F8F4">
      <w:pPr>
        <w:pStyle w:val="7"/>
        <w:spacing w:before="158"/>
        <w:ind w:left="696"/>
        <w:rPr>
          <w:rFonts w:hint="eastAsia" w:ascii="宋体" w:hAnsi="宋体" w:eastAsia="宋体" w:cs="宋体"/>
          <w:color w:val="auto"/>
        </w:rPr>
      </w:pPr>
      <w:r>
        <w:rPr>
          <w:rFonts w:hint="eastAsia" w:ascii="宋体" w:hAnsi="宋体" w:eastAsia="宋体" w:cs="宋体"/>
          <w:color w:val="auto"/>
        </w:rPr>
        <w:t>9、我单位在成交合同履行中不违背合同实质性条款；</w:t>
      </w:r>
    </w:p>
    <w:p w14:paraId="1BB5DBEE">
      <w:pPr>
        <w:pStyle w:val="7"/>
        <w:spacing w:before="161" w:line="362" w:lineRule="auto"/>
        <w:ind w:left="696" w:right="355"/>
        <w:rPr>
          <w:rFonts w:hint="eastAsia" w:ascii="宋体" w:hAnsi="宋体" w:eastAsia="宋体" w:cs="宋体"/>
          <w:color w:val="auto"/>
        </w:rPr>
      </w:pPr>
      <w:r>
        <w:rPr>
          <w:rFonts w:hint="eastAsia" w:ascii="宋体" w:hAnsi="宋体" w:eastAsia="宋体" w:cs="宋体"/>
          <w:color w:val="auto"/>
        </w:rPr>
        <w:t>10、我单位在招投标活动中严格遵守相关法律、法规、规章、规定，诚实守信。</w:t>
      </w:r>
      <w:r>
        <w:rPr>
          <w:rFonts w:hint="eastAsia" w:ascii="宋体" w:hAnsi="宋体" w:eastAsia="宋体" w:cs="宋体"/>
          <w:color w:val="auto"/>
          <w:spacing w:val="-4"/>
        </w:rPr>
        <w:t>本单位如有违反承诺内容的行为，自愿接受</w:t>
      </w:r>
      <w:r>
        <w:rPr>
          <w:rFonts w:hint="eastAsia" w:ascii="宋体" w:hAnsi="宋体" w:eastAsia="宋体" w:cs="宋体"/>
          <w:color w:val="auto"/>
          <w:kern w:val="0"/>
          <w:sz w:val="24"/>
          <w:szCs w:val="24"/>
          <w:u w:val="none"/>
          <w:lang w:val="zh-CN" w:eastAsia="zh-CN" w:bidi="zh-CN"/>
        </w:rPr>
        <w:t>黄石空港城市建设投资有限公司</w:t>
      </w:r>
      <w:r>
        <w:rPr>
          <w:rFonts w:hint="eastAsia" w:ascii="宋体" w:hAnsi="宋体" w:eastAsia="宋体" w:cs="宋体"/>
          <w:color w:val="auto"/>
          <w:spacing w:val="-4"/>
        </w:rPr>
        <w:t>及相关</w:t>
      </w:r>
      <w:r>
        <w:rPr>
          <w:rFonts w:hint="eastAsia" w:ascii="宋体" w:hAnsi="宋体" w:eastAsia="宋体" w:cs="宋体"/>
          <w:color w:val="auto"/>
        </w:rPr>
        <w:t>行政监督部门的处罚，自愿放弃投标保证金要求退还的权利。同意记不良行为记录，并上网公示，并愿意承担因此产生的一切法律责任。</w:t>
      </w:r>
    </w:p>
    <w:p w14:paraId="64D7A832">
      <w:pPr>
        <w:pStyle w:val="7"/>
        <w:rPr>
          <w:rFonts w:hint="eastAsia" w:ascii="宋体" w:hAnsi="宋体" w:eastAsia="宋体" w:cs="宋体"/>
          <w:color w:val="auto"/>
        </w:rPr>
      </w:pPr>
    </w:p>
    <w:p w14:paraId="5932E4CA">
      <w:pPr>
        <w:pStyle w:val="7"/>
        <w:rPr>
          <w:rFonts w:hint="eastAsia" w:ascii="宋体" w:hAnsi="宋体" w:eastAsia="宋体" w:cs="宋体"/>
          <w:color w:val="auto"/>
        </w:rPr>
      </w:pPr>
    </w:p>
    <w:p w14:paraId="7CB750AE">
      <w:pPr>
        <w:pStyle w:val="7"/>
        <w:spacing w:before="9"/>
        <w:rPr>
          <w:rFonts w:hint="eastAsia" w:ascii="宋体" w:hAnsi="宋体" w:eastAsia="宋体" w:cs="宋体"/>
          <w:color w:val="auto"/>
          <w:sz w:val="20"/>
        </w:rPr>
      </w:pPr>
    </w:p>
    <w:p w14:paraId="0DE3AAB9">
      <w:pPr>
        <w:pStyle w:val="7"/>
        <w:tabs>
          <w:tab w:val="left" w:pos="9362"/>
        </w:tabs>
        <w:ind w:left="4746"/>
        <w:rPr>
          <w:rFonts w:hint="eastAsia" w:ascii="宋体" w:hAnsi="宋体" w:eastAsia="宋体" w:cs="宋体"/>
          <w:color w:val="auto"/>
        </w:rPr>
      </w:pPr>
      <w:r>
        <w:rPr>
          <w:rFonts w:hint="eastAsia" w:ascii="宋体" w:hAnsi="宋体" w:eastAsia="宋体" w:cs="宋体"/>
          <w:color w:val="auto"/>
        </w:rPr>
        <w:t>法人签字（签章）：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23E3F9BE">
      <w:pPr>
        <w:pStyle w:val="7"/>
        <w:spacing w:before="2"/>
        <w:rPr>
          <w:rFonts w:hint="eastAsia" w:ascii="宋体" w:hAnsi="宋体" w:eastAsia="宋体" w:cs="宋体"/>
          <w:color w:val="auto"/>
          <w:sz w:val="10"/>
        </w:rPr>
      </w:pPr>
    </w:p>
    <w:p w14:paraId="399DC118">
      <w:pPr>
        <w:pStyle w:val="7"/>
        <w:tabs>
          <w:tab w:val="left" w:pos="9362"/>
        </w:tabs>
        <w:spacing w:before="74"/>
        <w:ind w:left="4746"/>
        <w:rPr>
          <w:rFonts w:hint="eastAsia" w:ascii="宋体" w:hAnsi="宋体" w:eastAsia="宋体" w:cs="宋体"/>
          <w:color w:val="auto"/>
        </w:rPr>
      </w:pPr>
      <w:r>
        <w:rPr>
          <w:rFonts w:hint="eastAsia" w:ascii="宋体" w:hAnsi="宋体" w:eastAsia="宋体" w:cs="宋体"/>
          <w:color w:val="auto"/>
        </w:rPr>
        <w:t>供应商名称（盖章）：</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27BA5EEE">
      <w:pPr>
        <w:pStyle w:val="7"/>
        <w:spacing w:before="5"/>
        <w:rPr>
          <w:rFonts w:hint="eastAsia" w:ascii="宋体" w:hAnsi="宋体" w:eastAsia="宋体" w:cs="宋体"/>
          <w:color w:val="auto"/>
          <w:sz w:val="10"/>
        </w:rPr>
      </w:pPr>
    </w:p>
    <w:p w14:paraId="4107B9BB">
      <w:pPr>
        <w:pStyle w:val="7"/>
        <w:tabs>
          <w:tab w:val="left" w:pos="7386"/>
          <w:tab w:val="left" w:pos="8226"/>
          <w:tab w:val="left" w:pos="9067"/>
        </w:tabs>
        <w:spacing w:before="75"/>
        <w:ind w:left="5346"/>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4BA2EED2">
      <w:pPr>
        <w:spacing w:after="0"/>
        <w:rPr>
          <w:rFonts w:hint="eastAsia" w:ascii="宋体" w:hAnsi="宋体" w:eastAsia="宋体" w:cs="宋体"/>
          <w:color w:val="auto"/>
        </w:rPr>
        <w:sectPr>
          <w:type w:val="continuous"/>
          <w:pgSz w:w="11930" w:h="16860"/>
          <w:pgMar w:top="1600" w:right="1060" w:bottom="280" w:left="1200" w:header="720" w:footer="720" w:gutter="0"/>
          <w:pgNumType w:fmt="decimal"/>
          <w:cols w:space="720" w:num="1"/>
        </w:sectPr>
      </w:pPr>
    </w:p>
    <w:p w14:paraId="72E37FB8">
      <w:pPr>
        <w:pStyle w:val="2"/>
        <w:tabs>
          <w:tab w:val="left" w:pos="1401"/>
        </w:tabs>
        <w:jc w:val="center"/>
        <w:rPr>
          <w:rFonts w:hint="eastAsia" w:ascii="宋体" w:hAnsi="宋体" w:eastAsia="宋体" w:cs="宋体"/>
          <w:color w:val="auto"/>
        </w:rPr>
      </w:pPr>
      <w:bookmarkStart w:id="22" w:name="_TOC_250000"/>
      <w:r>
        <w:rPr>
          <w:rFonts w:hint="eastAsia" w:ascii="宋体" w:hAnsi="宋体" w:eastAsia="宋体" w:cs="宋体"/>
          <w:color w:val="auto"/>
        </w:rPr>
        <w:t>第</w:t>
      </w:r>
      <w:r>
        <w:rPr>
          <w:rFonts w:hint="eastAsia" w:ascii="宋体" w:hAnsi="宋体" w:eastAsia="宋体" w:cs="宋体"/>
          <w:color w:val="auto"/>
          <w:lang w:val="en-US" w:eastAsia="zh-CN"/>
        </w:rPr>
        <w:t>六</w:t>
      </w:r>
      <w:r>
        <w:rPr>
          <w:rFonts w:hint="eastAsia" w:ascii="宋体" w:hAnsi="宋体" w:eastAsia="宋体" w:cs="宋体"/>
          <w:color w:val="auto"/>
        </w:rPr>
        <w:t>部分</w:t>
      </w:r>
      <w:r>
        <w:rPr>
          <w:rFonts w:hint="eastAsia" w:ascii="宋体" w:hAnsi="宋体" w:eastAsia="宋体" w:cs="宋体"/>
          <w:color w:val="auto"/>
        </w:rPr>
        <w:tab/>
      </w:r>
      <w:r>
        <w:rPr>
          <w:rFonts w:hint="eastAsia" w:ascii="宋体" w:hAnsi="宋体" w:eastAsia="宋体" w:cs="宋体"/>
          <w:color w:val="auto"/>
        </w:rPr>
        <w:t>资</w:t>
      </w:r>
      <w:r>
        <w:rPr>
          <w:rFonts w:hint="eastAsia" w:ascii="宋体" w:hAnsi="宋体" w:eastAsia="宋体" w:cs="宋体"/>
          <w:color w:val="auto"/>
          <w:spacing w:val="-3"/>
        </w:rPr>
        <w:t>格后</w:t>
      </w:r>
      <w:r>
        <w:rPr>
          <w:rFonts w:hint="eastAsia" w:ascii="宋体" w:hAnsi="宋体" w:eastAsia="宋体" w:cs="宋体"/>
          <w:color w:val="auto"/>
        </w:rPr>
        <w:t>审证明</w:t>
      </w:r>
      <w:r>
        <w:rPr>
          <w:rFonts w:hint="eastAsia" w:ascii="宋体" w:hAnsi="宋体" w:eastAsia="宋体" w:cs="宋体"/>
          <w:color w:val="auto"/>
          <w:spacing w:val="-3"/>
        </w:rPr>
        <w:t>文</w:t>
      </w:r>
      <w:bookmarkEnd w:id="22"/>
      <w:r>
        <w:rPr>
          <w:rFonts w:hint="eastAsia" w:ascii="宋体" w:hAnsi="宋体" w:eastAsia="宋体" w:cs="宋体"/>
          <w:color w:val="auto"/>
        </w:rPr>
        <w:t>件</w:t>
      </w:r>
    </w:p>
    <w:p w14:paraId="794CF4C1">
      <w:pPr>
        <w:pStyle w:val="7"/>
        <w:spacing w:before="11"/>
        <w:rPr>
          <w:rFonts w:hint="eastAsia" w:ascii="宋体" w:hAnsi="宋体" w:eastAsia="宋体" w:cs="宋体"/>
          <w:color w:val="auto"/>
          <w:sz w:val="18"/>
        </w:rPr>
      </w:pPr>
    </w:p>
    <w:p w14:paraId="202F1922">
      <w:pPr>
        <w:pStyle w:val="3"/>
        <w:spacing w:before="66"/>
        <w:rPr>
          <w:rFonts w:hint="eastAsia" w:ascii="宋体" w:hAnsi="宋体" w:eastAsia="宋体" w:cs="宋体"/>
          <w:color w:val="auto"/>
        </w:rPr>
      </w:pPr>
      <w:r>
        <w:rPr>
          <w:rFonts w:hint="eastAsia" w:ascii="宋体" w:hAnsi="宋体" w:eastAsia="宋体" w:cs="宋体"/>
          <w:color w:val="auto"/>
          <w:u w:val="single"/>
        </w:rPr>
        <w:t>本次磋商实行资格后审，所有证明材料是原件的扫描件或影印件并加盖公章，要求</w:t>
      </w:r>
    </w:p>
    <w:p w14:paraId="1417277D">
      <w:pPr>
        <w:pStyle w:val="7"/>
        <w:rPr>
          <w:rFonts w:hint="eastAsia" w:ascii="宋体" w:hAnsi="宋体" w:eastAsia="宋体" w:cs="宋体"/>
          <w:b/>
          <w:color w:val="auto"/>
          <w:sz w:val="10"/>
        </w:rPr>
      </w:pPr>
    </w:p>
    <w:p w14:paraId="7EFF40CC">
      <w:pPr>
        <w:pStyle w:val="3"/>
        <w:spacing w:before="66"/>
        <w:ind w:left="216"/>
        <w:rPr>
          <w:rFonts w:hint="eastAsia" w:ascii="宋体" w:hAnsi="宋体" w:eastAsia="宋体" w:cs="宋体"/>
          <w:color w:val="auto"/>
          <w:lang w:eastAsia="zh-CN"/>
        </w:rPr>
      </w:pPr>
      <w:r>
        <w:rPr>
          <w:rFonts w:hint="eastAsia" w:ascii="宋体" w:hAnsi="宋体" w:eastAsia="宋体" w:cs="宋体"/>
          <w:color w:val="auto"/>
          <w:u w:val="single"/>
        </w:rPr>
        <w:t>清晰易于辨认，文件未按要求提供或审查不合格的作无效投标处理。</w:t>
      </w:r>
    </w:p>
    <w:p w14:paraId="3146D4AE">
      <w:pPr>
        <w:pStyle w:val="7"/>
        <w:spacing w:before="10"/>
        <w:rPr>
          <w:rFonts w:hint="eastAsia" w:ascii="宋体" w:hAnsi="宋体" w:eastAsia="宋体" w:cs="宋体"/>
          <w:b/>
          <w:color w:val="auto"/>
          <w:sz w:val="9"/>
        </w:rPr>
      </w:pPr>
    </w:p>
    <w:p w14:paraId="36906D76">
      <w:pPr>
        <w:pStyle w:val="3"/>
        <w:spacing w:before="67"/>
        <w:rPr>
          <w:rFonts w:hint="eastAsia" w:ascii="宋体" w:hAnsi="宋体" w:eastAsia="宋体" w:cs="宋体"/>
          <w:color w:val="auto"/>
        </w:rPr>
      </w:pPr>
      <w:r>
        <w:rPr>
          <w:rFonts w:hint="eastAsia" w:ascii="宋体" w:hAnsi="宋体" w:eastAsia="宋体" w:cs="宋体"/>
          <w:color w:val="auto"/>
        </w:rPr>
        <w:t>（一）具有独立承担民事责任的能力</w:t>
      </w:r>
    </w:p>
    <w:p w14:paraId="11CD70A3">
      <w:pPr>
        <w:pStyle w:val="7"/>
        <w:spacing w:before="191" w:line="391" w:lineRule="auto"/>
        <w:ind w:left="216" w:right="-10" w:rightChars="0" w:firstLine="480"/>
        <w:rPr>
          <w:rFonts w:hint="eastAsia" w:ascii="宋体" w:hAnsi="宋体" w:eastAsia="宋体" w:cs="宋体"/>
          <w:color w:val="auto"/>
          <w:highlight w:val="none"/>
        </w:rPr>
      </w:pPr>
      <w:r>
        <w:rPr>
          <w:rFonts w:hint="eastAsia" w:ascii="宋体" w:hAnsi="宋体" w:eastAsia="宋体" w:cs="宋体"/>
          <w:color w:val="auto"/>
          <w:highlight w:val="none"/>
        </w:rPr>
        <w:t>提供具有独立法人资格的营业执照或事业单位法人证书，提供银行基本开户许可证或基本存款帐户信息。</w:t>
      </w:r>
    </w:p>
    <w:p w14:paraId="1277EBD9">
      <w:pPr>
        <w:pStyle w:val="7"/>
        <w:spacing w:before="191" w:line="391" w:lineRule="auto"/>
        <w:ind w:left="216" w:right="-10" w:rightChars="0" w:firstLine="480"/>
        <w:rPr>
          <w:rFonts w:hint="eastAsia" w:ascii="宋体" w:hAnsi="宋体" w:eastAsia="宋体" w:cs="宋体"/>
          <w:color w:val="auto"/>
          <w:highlight w:val="none"/>
        </w:rPr>
      </w:pPr>
      <w:r>
        <w:rPr>
          <w:rFonts w:hint="eastAsia" w:ascii="宋体" w:hAnsi="宋体" w:eastAsia="宋体" w:cs="宋体"/>
          <w:b/>
          <w:bCs/>
          <w:color w:val="auto"/>
          <w:sz w:val="24"/>
          <w:szCs w:val="24"/>
          <w:lang w:val="zh-CN" w:eastAsia="zh-CN" w:bidi="zh-CN"/>
        </w:rPr>
        <w:t>（二）具有良好的商业信誉和健全的财务会计制度</w:t>
      </w:r>
    </w:p>
    <w:p w14:paraId="1B9BED23">
      <w:pPr>
        <w:pStyle w:val="7"/>
        <w:spacing w:before="191" w:line="391" w:lineRule="auto"/>
        <w:ind w:left="216" w:right="-10" w:rightChars="0" w:firstLine="480"/>
        <w:rPr>
          <w:rFonts w:hint="eastAsia" w:ascii="宋体" w:hAnsi="宋体" w:eastAsia="宋体" w:cs="宋体"/>
          <w:color w:val="auto"/>
        </w:rPr>
      </w:pPr>
      <w:r>
        <w:rPr>
          <w:rFonts w:hint="eastAsia" w:ascii="宋体" w:hAnsi="宋体" w:eastAsia="宋体" w:cs="宋体"/>
          <w:color w:val="auto"/>
          <w:highlight w:val="none"/>
        </w:rPr>
        <w:t>按照附件</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格式提交</w:t>
      </w:r>
      <w:r>
        <w:rPr>
          <w:rFonts w:hint="eastAsia" w:ascii="宋体" w:hAnsi="宋体" w:eastAsia="宋体" w:cs="宋体"/>
          <w:color w:val="auto"/>
        </w:rPr>
        <w:t>《具有良好的商业信誉和健全的财务会计制度的声明函》。</w:t>
      </w:r>
    </w:p>
    <w:p w14:paraId="178C967B">
      <w:pPr>
        <w:pStyle w:val="3"/>
        <w:spacing w:line="306" w:lineRule="exact"/>
        <w:rPr>
          <w:rFonts w:hint="eastAsia" w:ascii="宋体" w:hAnsi="宋体" w:eastAsia="宋体" w:cs="宋体"/>
          <w:color w:val="auto"/>
        </w:rPr>
      </w:pPr>
      <w:r>
        <w:rPr>
          <w:rFonts w:hint="eastAsia" w:ascii="宋体" w:hAnsi="宋体" w:eastAsia="宋体" w:cs="宋体"/>
          <w:color w:val="auto"/>
        </w:rPr>
        <w:t>（三）具有履行合同所必需的设备和专业技术能力</w:t>
      </w:r>
    </w:p>
    <w:p w14:paraId="361E0E77">
      <w:pPr>
        <w:pStyle w:val="7"/>
        <w:spacing w:before="192" w:line="391" w:lineRule="auto"/>
        <w:ind w:left="216" w:right="355" w:firstLine="480"/>
        <w:jc w:val="both"/>
        <w:rPr>
          <w:rFonts w:hint="eastAsia" w:ascii="宋体" w:hAnsi="宋体" w:eastAsia="宋体" w:cs="宋体"/>
          <w:color w:val="auto"/>
        </w:rPr>
      </w:pPr>
      <w:r>
        <w:rPr>
          <w:rFonts w:hint="eastAsia" w:ascii="宋体" w:hAnsi="宋体" w:eastAsia="宋体" w:cs="宋体"/>
          <w:color w:val="auto"/>
          <w:spacing w:val="-6"/>
        </w:rPr>
        <w:t>按照</w:t>
      </w:r>
      <w:r>
        <w:rPr>
          <w:rFonts w:hint="eastAsia" w:ascii="宋体" w:hAnsi="宋体" w:eastAsia="宋体" w:cs="宋体"/>
          <w:color w:val="auto"/>
          <w:spacing w:val="-4"/>
        </w:rPr>
        <w:t>附件</w:t>
      </w:r>
      <w:r>
        <w:rPr>
          <w:rFonts w:hint="eastAsia" w:ascii="宋体" w:hAnsi="宋体" w:eastAsia="宋体" w:cs="宋体"/>
          <w:color w:val="auto"/>
          <w:spacing w:val="-4"/>
          <w:lang w:val="en-US" w:eastAsia="zh-CN"/>
        </w:rPr>
        <w:t>二</w:t>
      </w:r>
      <w:r>
        <w:rPr>
          <w:rFonts w:hint="eastAsia" w:ascii="宋体" w:hAnsi="宋体" w:eastAsia="宋体" w:cs="宋体"/>
          <w:color w:val="auto"/>
          <w:spacing w:val="-4"/>
        </w:rPr>
        <w:t>格式提交《具备履行合同所必需的设备和专业技术能力的</w:t>
      </w:r>
      <w:r>
        <w:rPr>
          <w:rFonts w:hint="eastAsia" w:ascii="宋体" w:hAnsi="宋体" w:eastAsia="宋体" w:cs="宋体"/>
          <w:color w:val="auto"/>
        </w:rPr>
        <w:t>声明函》。</w:t>
      </w:r>
    </w:p>
    <w:p w14:paraId="7CA1AEE1">
      <w:pPr>
        <w:pStyle w:val="3"/>
        <w:spacing w:line="304" w:lineRule="exact"/>
        <w:rPr>
          <w:rFonts w:hint="eastAsia" w:ascii="宋体" w:hAnsi="宋体" w:eastAsia="宋体" w:cs="宋体"/>
          <w:color w:val="auto"/>
        </w:rPr>
      </w:pPr>
      <w:r>
        <w:rPr>
          <w:rFonts w:hint="eastAsia" w:ascii="宋体" w:hAnsi="宋体" w:eastAsia="宋体" w:cs="宋体"/>
          <w:color w:val="auto"/>
        </w:rPr>
        <w:t>（四）有依法缴纳税收和社会保障资金的良好记录</w:t>
      </w:r>
    </w:p>
    <w:p w14:paraId="4776E3A3">
      <w:pPr>
        <w:pStyle w:val="7"/>
        <w:spacing w:before="192" w:line="391" w:lineRule="auto"/>
        <w:ind w:left="216" w:right="355" w:firstLine="480"/>
        <w:jc w:val="both"/>
        <w:rPr>
          <w:rFonts w:hint="eastAsia" w:ascii="宋体" w:hAnsi="宋体" w:eastAsia="宋体" w:cs="宋体"/>
          <w:color w:val="auto"/>
          <w:spacing w:val="-6"/>
          <w:lang w:val="en-US" w:eastAsia="zh-CN"/>
        </w:rPr>
      </w:pPr>
      <w:r>
        <w:rPr>
          <w:rFonts w:hint="eastAsia" w:ascii="宋体" w:hAnsi="宋体" w:eastAsia="宋体" w:cs="宋体"/>
          <w:color w:val="auto"/>
          <w:spacing w:val="-6"/>
          <w:highlight w:val="none"/>
          <w:lang w:val="en-US" w:eastAsia="zh-CN"/>
        </w:rPr>
        <w:t>按照附件三格式提交</w:t>
      </w:r>
      <w:r>
        <w:rPr>
          <w:rFonts w:hint="eastAsia" w:ascii="宋体" w:hAnsi="宋体" w:eastAsia="宋体" w:cs="宋体"/>
          <w:color w:val="auto"/>
          <w:spacing w:val="-6"/>
          <w:lang w:val="en-US" w:eastAsia="zh-CN"/>
        </w:rPr>
        <w:t>《财务状况报告、依法缴纳税收和社会保障资金的声明函》。</w:t>
      </w:r>
    </w:p>
    <w:p w14:paraId="33298073">
      <w:pPr>
        <w:pStyle w:val="3"/>
        <w:spacing w:line="304" w:lineRule="exact"/>
        <w:rPr>
          <w:rFonts w:hint="eastAsia" w:ascii="宋体" w:hAnsi="宋体" w:eastAsia="宋体" w:cs="宋体"/>
          <w:color w:val="auto"/>
        </w:rPr>
      </w:pPr>
      <w:r>
        <w:rPr>
          <w:rFonts w:hint="eastAsia" w:ascii="宋体" w:hAnsi="宋体" w:eastAsia="宋体" w:cs="宋体"/>
          <w:color w:val="auto"/>
        </w:rPr>
        <w:t>（五）参加政府采购活动前三年内，在经营活动中没有重大违法记录</w:t>
      </w:r>
    </w:p>
    <w:p w14:paraId="4EE5FC80">
      <w:pPr>
        <w:pStyle w:val="7"/>
        <w:spacing w:before="194" w:line="388" w:lineRule="auto"/>
        <w:ind w:left="216" w:right="304" w:firstLine="480"/>
        <w:rPr>
          <w:rFonts w:hint="eastAsia" w:ascii="宋体" w:hAnsi="宋体" w:eastAsia="宋体" w:cs="宋体"/>
          <w:color w:val="auto"/>
        </w:rPr>
      </w:pPr>
      <w:r>
        <w:rPr>
          <w:rFonts w:hint="eastAsia" w:ascii="宋体" w:hAnsi="宋体" w:eastAsia="宋体" w:cs="宋体"/>
          <w:color w:val="auto"/>
        </w:rPr>
        <w:t>参加政府采购活动前三年内，在经营活动中没有重大违法记录的声明，按照附件</w:t>
      </w:r>
      <w:r>
        <w:rPr>
          <w:rFonts w:hint="eastAsia" w:ascii="宋体" w:hAnsi="宋体" w:eastAsia="宋体" w:cs="宋体"/>
          <w:color w:val="auto"/>
          <w:lang w:val="en-US" w:eastAsia="zh-CN"/>
        </w:rPr>
        <w:t>四</w:t>
      </w:r>
      <w:r>
        <w:rPr>
          <w:rFonts w:hint="eastAsia" w:ascii="宋体" w:hAnsi="宋体" w:eastAsia="宋体" w:cs="宋体"/>
          <w:color w:val="auto"/>
        </w:rPr>
        <w:t>格式提交《无重大违法记录的声明函》。</w:t>
      </w:r>
    </w:p>
    <w:p w14:paraId="2879625D">
      <w:pPr>
        <w:pStyle w:val="3"/>
        <w:spacing w:before="2"/>
        <w:rPr>
          <w:rFonts w:hint="eastAsia" w:ascii="宋体" w:hAnsi="宋体" w:eastAsia="宋体" w:cs="宋体"/>
          <w:color w:val="auto"/>
        </w:rPr>
      </w:pPr>
      <w:r>
        <w:rPr>
          <w:rFonts w:hint="eastAsia" w:ascii="宋体" w:hAnsi="宋体" w:eastAsia="宋体" w:cs="宋体"/>
          <w:color w:val="auto"/>
        </w:rPr>
        <w:t>（六）法律、行政法规规定的其他条件</w:t>
      </w:r>
    </w:p>
    <w:p w14:paraId="53390290">
      <w:pPr>
        <w:pStyle w:val="7"/>
        <w:spacing w:before="194"/>
        <w:ind w:left="696"/>
        <w:rPr>
          <w:rFonts w:hint="eastAsia" w:ascii="宋体" w:hAnsi="宋体" w:eastAsia="宋体" w:cs="宋体"/>
          <w:color w:val="auto"/>
        </w:rPr>
      </w:pPr>
      <w:r>
        <w:rPr>
          <w:rFonts w:hint="eastAsia" w:ascii="宋体" w:hAnsi="宋体" w:eastAsia="宋体" w:cs="宋体"/>
          <w:color w:val="auto"/>
        </w:rPr>
        <w:t>按照附件</w:t>
      </w:r>
      <w:r>
        <w:rPr>
          <w:rFonts w:hint="eastAsia" w:ascii="宋体" w:hAnsi="宋体" w:eastAsia="宋体" w:cs="宋体"/>
          <w:color w:val="auto"/>
          <w:lang w:val="en-US" w:eastAsia="zh-CN"/>
        </w:rPr>
        <w:t>八</w:t>
      </w:r>
      <w:r>
        <w:rPr>
          <w:rFonts w:hint="eastAsia" w:ascii="宋体" w:hAnsi="宋体" w:eastAsia="宋体" w:cs="宋体"/>
          <w:color w:val="auto"/>
        </w:rPr>
        <w:t>格式提供《诚信投标承诺书》。</w:t>
      </w:r>
    </w:p>
    <w:p w14:paraId="7D079FA9">
      <w:pPr>
        <w:pStyle w:val="3"/>
        <w:spacing w:before="192" w:line="388" w:lineRule="auto"/>
        <w:ind w:left="216" w:right="354" w:firstLine="482"/>
        <w:rPr>
          <w:rFonts w:hint="eastAsia" w:ascii="宋体" w:hAnsi="宋体" w:eastAsia="宋体" w:cs="宋体"/>
          <w:color w:val="auto"/>
        </w:rPr>
      </w:pPr>
      <w:r>
        <w:rPr>
          <w:rFonts w:hint="eastAsia" w:ascii="宋体" w:hAnsi="宋体" w:eastAsia="宋体" w:cs="宋体"/>
          <w:color w:val="auto"/>
        </w:rPr>
        <w:t>（七</w:t>
      </w:r>
      <w:r>
        <w:rPr>
          <w:rFonts w:hint="eastAsia" w:ascii="宋体" w:hAnsi="宋体" w:eastAsia="宋体" w:cs="宋体"/>
          <w:color w:val="auto"/>
          <w:spacing w:val="-68"/>
        </w:rPr>
        <w:t>）</w:t>
      </w:r>
      <w:r>
        <w:rPr>
          <w:rFonts w:hint="eastAsia" w:ascii="宋体" w:hAnsi="宋体" w:eastAsia="宋体" w:cs="宋体"/>
          <w:color w:val="auto"/>
          <w:spacing w:val="-1"/>
        </w:rPr>
        <w:t>单位负责人为同一人或者存在直接控股、管理关系的不同供应商，不得参加</w:t>
      </w:r>
      <w:r>
        <w:rPr>
          <w:rFonts w:hint="eastAsia" w:ascii="宋体" w:hAnsi="宋体" w:eastAsia="宋体" w:cs="宋体"/>
          <w:color w:val="auto"/>
        </w:rPr>
        <w:t>本项目同一合同项下的政府采购活动</w:t>
      </w:r>
    </w:p>
    <w:p w14:paraId="2A942038">
      <w:pPr>
        <w:pStyle w:val="7"/>
        <w:spacing w:before="5" w:line="388" w:lineRule="auto"/>
        <w:ind w:left="216" w:right="322" w:firstLine="480"/>
        <w:rPr>
          <w:rFonts w:hint="eastAsia" w:ascii="宋体" w:hAnsi="宋体" w:eastAsia="宋体" w:cs="宋体"/>
          <w:color w:val="auto"/>
        </w:rPr>
      </w:pPr>
      <w:r>
        <w:rPr>
          <w:rFonts w:hint="eastAsia" w:ascii="宋体" w:hAnsi="宋体" w:eastAsia="宋体" w:cs="宋体"/>
          <w:color w:val="auto"/>
        </w:rPr>
        <w:t>按照附件</w:t>
      </w:r>
      <w:r>
        <w:rPr>
          <w:rFonts w:hint="eastAsia" w:ascii="宋体" w:hAnsi="宋体" w:eastAsia="宋体" w:cs="宋体"/>
          <w:color w:val="auto"/>
          <w:lang w:val="en-US" w:eastAsia="zh-CN"/>
        </w:rPr>
        <w:t>五</w:t>
      </w:r>
      <w:r>
        <w:rPr>
          <w:rFonts w:hint="eastAsia" w:ascii="宋体" w:hAnsi="宋体" w:eastAsia="宋体" w:cs="宋体"/>
          <w:color w:val="auto"/>
        </w:rPr>
        <w:t>格式提交《未参加同一合同项下的政府采购活动的声明函》。</w:t>
      </w:r>
    </w:p>
    <w:p w14:paraId="3626441C">
      <w:pPr>
        <w:pStyle w:val="3"/>
        <w:spacing w:before="1" w:line="391" w:lineRule="auto"/>
        <w:ind w:left="396" w:right="116" w:firstLine="482"/>
        <w:rPr>
          <w:rFonts w:hint="eastAsia" w:ascii="宋体" w:hAnsi="宋体" w:eastAsia="宋体" w:cs="宋体"/>
          <w:color w:val="auto"/>
        </w:rPr>
      </w:pPr>
      <w:r>
        <w:rPr>
          <w:rFonts w:hint="eastAsia" w:ascii="宋体" w:hAnsi="宋体" w:eastAsia="宋体" w:cs="宋体"/>
          <w:color w:val="auto"/>
        </w:rPr>
        <w:t>（八</w:t>
      </w:r>
      <w:r>
        <w:rPr>
          <w:rFonts w:hint="eastAsia" w:ascii="宋体" w:hAnsi="宋体" w:eastAsia="宋体" w:cs="宋体"/>
          <w:color w:val="auto"/>
          <w:spacing w:val="-77"/>
        </w:rPr>
        <w:t>）</w:t>
      </w:r>
      <w:r>
        <w:rPr>
          <w:rFonts w:hint="eastAsia" w:ascii="宋体" w:hAnsi="宋体" w:eastAsia="宋体" w:cs="宋体"/>
          <w:color w:val="auto"/>
          <w:spacing w:val="-1"/>
        </w:rPr>
        <w:t xml:space="preserve">为本采购项目提供整体设计、规范编制或者项目管理、监理、检测等服务的， </w:t>
      </w:r>
      <w:r>
        <w:rPr>
          <w:rFonts w:hint="eastAsia" w:ascii="宋体" w:hAnsi="宋体" w:eastAsia="宋体" w:cs="宋体"/>
          <w:color w:val="auto"/>
        </w:rPr>
        <w:t>不得再参加本项目的其他招标采购活动</w:t>
      </w:r>
    </w:p>
    <w:p w14:paraId="6727E5E8">
      <w:pPr>
        <w:pStyle w:val="7"/>
        <w:spacing w:before="5" w:line="388" w:lineRule="auto"/>
        <w:ind w:left="216" w:right="322" w:firstLine="480"/>
        <w:rPr>
          <w:rFonts w:hint="eastAsia" w:ascii="宋体" w:hAnsi="宋体" w:eastAsia="宋体" w:cs="宋体"/>
          <w:color w:val="auto"/>
        </w:rPr>
      </w:pPr>
      <w:r>
        <w:rPr>
          <w:rFonts w:hint="eastAsia" w:ascii="宋体" w:hAnsi="宋体" w:eastAsia="宋体" w:cs="宋体"/>
          <w:color w:val="auto"/>
        </w:rPr>
        <w:t>按照附件</w:t>
      </w:r>
      <w:r>
        <w:rPr>
          <w:rFonts w:hint="eastAsia" w:ascii="宋体" w:hAnsi="宋体" w:eastAsia="宋体" w:cs="宋体"/>
          <w:color w:val="auto"/>
          <w:lang w:val="en-US" w:eastAsia="zh-CN"/>
        </w:rPr>
        <w:t>六</w:t>
      </w:r>
      <w:r>
        <w:rPr>
          <w:rFonts w:hint="eastAsia" w:ascii="宋体" w:hAnsi="宋体" w:eastAsia="宋体" w:cs="宋体"/>
          <w:color w:val="auto"/>
        </w:rPr>
        <w:t>格式提交《未为本采购项目提供服务的声明函》。</w:t>
      </w:r>
    </w:p>
    <w:p w14:paraId="733C30F6">
      <w:pPr>
        <w:pStyle w:val="3"/>
        <w:spacing w:before="194" w:line="388" w:lineRule="auto"/>
        <w:ind w:left="396" w:right="358" w:firstLine="482"/>
        <w:rPr>
          <w:rFonts w:hint="eastAsia" w:ascii="宋体" w:hAnsi="宋体" w:eastAsia="宋体" w:cs="宋体"/>
          <w:color w:val="auto"/>
        </w:rPr>
      </w:pPr>
      <w:r>
        <w:rPr>
          <w:rFonts w:hint="eastAsia" w:ascii="宋体" w:hAnsi="宋体" w:eastAsia="宋体" w:cs="宋体"/>
          <w:color w:val="auto"/>
        </w:rPr>
        <w:t>（九</w:t>
      </w:r>
      <w:r>
        <w:rPr>
          <w:rFonts w:hint="eastAsia" w:ascii="宋体" w:hAnsi="宋体" w:eastAsia="宋体" w:cs="宋体"/>
          <w:color w:val="auto"/>
          <w:spacing w:val="-77"/>
        </w:rPr>
        <w:t>）</w:t>
      </w:r>
      <w:r>
        <w:rPr>
          <w:rFonts w:hint="eastAsia" w:ascii="宋体" w:hAnsi="宋体" w:eastAsia="宋体" w:cs="宋体"/>
          <w:color w:val="auto"/>
          <w:spacing w:val="-1"/>
        </w:rPr>
        <w:t>未被列入失信被执行人、</w:t>
      </w:r>
      <w:r>
        <w:rPr>
          <w:rFonts w:hint="eastAsia" w:ascii="宋体" w:hAnsi="宋体" w:eastAsia="宋体" w:cs="宋体"/>
          <w:color w:val="auto"/>
          <w:spacing w:val="-1"/>
          <w:lang w:eastAsia="zh-CN"/>
        </w:rPr>
        <w:t>重大税收违法失信主体</w:t>
      </w:r>
      <w:r>
        <w:rPr>
          <w:rFonts w:hint="eastAsia" w:ascii="宋体" w:hAnsi="宋体" w:eastAsia="宋体" w:cs="宋体"/>
          <w:color w:val="auto"/>
          <w:spacing w:val="-1"/>
        </w:rPr>
        <w:t>，未被列入政府采购</w:t>
      </w:r>
      <w:r>
        <w:rPr>
          <w:rFonts w:hint="eastAsia" w:ascii="宋体" w:hAnsi="宋体" w:eastAsia="宋体" w:cs="宋体"/>
          <w:color w:val="auto"/>
        </w:rPr>
        <w:t>严重违法失信行为记录名单</w:t>
      </w:r>
    </w:p>
    <w:p w14:paraId="10162983">
      <w:pPr>
        <w:pStyle w:val="7"/>
        <w:spacing w:before="2" w:line="391" w:lineRule="auto"/>
        <w:ind w:left="396" w:right="354" w:firstLine="480"/>
        <w:jc w:val="both"/>
        <w:rPr>
          <w:rFonts w:hint="eastAsia" w:ascii="宋体" w:hAnsi="宋体" w:eastAsia="宋体" w:cs="宋体"/>
          <w:color w:val="auto"/>
        </w:rPr>
      </w:pPr>
      <w:r>
        <w:rPr>
          <w:rFonts w:hint="eastAsia" w:ascii="宋体" w:hAnsi="宋体" w:eastAsia="宋体" w:cs="宋体"/>
          <w:color w:val="auto"/>
          <w:spacing w:val="-6"/>
        </w:rPr>
        <w:t>根据《关于在招标投标活动中对失信被执行人实施联合惩戒的通知》(法</w:t>
      </w:r>
      <w:r>
        <w:rPr>
          <w:rFonts w:hint="eastAsia" w:ascii="宋体" w:hAnsi="宋体" w:eastAsia="宋体" w:cs="宋体"/>
          <w:color w:val="auto"/>
        </w:rPr>
        <w:t>[2016]285</w:t>
      </w:r>
      <w:r>
        <w:rPr>
          <w:rFonts w:hint="eastAsia" w:ascii="宋体" w:hAnsi="宋体" w:eastAsia="宋体" w:cs="宋体"/>
          <w:color w:val="auto"/>
          <w:spacing w:val="8"/>
        </w:rPr>
        <w:t>号)，供应商未被列入“中国执行信息公开网”网站“失信被执行人”， 未被列入</w:t>
      </w:r>
      <w:r>
        <w:rPr>
          <w:rFonts w:hint="eastAsia" w:ascii="宋体" w:hAnsi="宋体" w:eastAsia="宋体" w:cs="宋体"/>
          <w:color w:val="auto"/>
          <w:spacing w:val="3"/>
        </w:rPr>
        <w:t>“信用中国”网站“</w:t>
      </w:r>
      <w:r>
        <w:rPr>
          <w:rFonts w:hint="eastAsia" w:ascii="宋体" w:hAnsi="宋体" w:eastAsia="宋体" w:cs="宋体"/>
          <w:color w:val="auto"/>
          <w:spacing w:val="3"/>
          <w:lang w:eastAsia="zh-CN"/>
        </w:rPr>
        <w:t>重大税收违法失信主体</w:t>
      </w:r>
      <w:r>
        <w:rPr>
          <w:rFonts w:hint="eastAsia" w:ascii="宋体" w:hAnsi="宋体" w:eastAsia="宋体" w:cs="宋体"/>
          <w:color w:val="auto"/>
          <w:spacing w:val="3"/>
        </w:rPr>
        <w:t>”、“政府采购严重违法失信行为记录名单”，供应商自行查询并提供截图，未提供的或现场查询已被列入以上名单的其投标无效。</w:t>
      </w:r>
    </w:p>
    <w:p w14:paraId="2C485725">
      <w:pPr>
        <w:pStyle w:val="3"/>
        <w:spacing w:line="388" w:lineRule="auto"/>
        <w:ind w:left="396" w:right="282" w:firstLine="482"/>
        <w:rPr>
          <w:rFonts w:hint="eastAsia" w:ascii="宋体" w:hAnsi="宋体" w:eastAsia="宋体" w:cs="宋体"/>
          <w:color w:val="auto"/>
        </w:rPr>
      </w:pPr>
      <w:r>
        <w:rPr>
          <w:rFonts w:hint="eastAsia" w:ascii="宋体" w:hAnsi="宋体" w:eastAsia="宋体" w:cs="宋体"/>
          <w:color w:val="auto"/>
        </w:rPr>
        <w:t>（十）执行政府采购促进中小企业发展（监狱企业、残疾人福利性单位视同小型、微型企业）政策。</w:t>
      </w:r>
    </w:p>
    <w:p w14:paraId="6AF87135">
      <w:pPr>
        <w:pStyle w:val="7"/>
        <w:spacing w:before="173" w:line="374" w:lineRule="auto"/>
        <w:ind w:left="216" w:right="354" w:firstLine="480"/>
        <w:jc w:val="both"/>
        <w:rPr>
          <w:rFonts w:hint="eastAsia" w:ascii="宋体" w:hAnsi="宋体" w:eastAsia="宋体" w:cs="宋体"/>
          <w:color w:val="auto"/>
        </w:rPr>
      </w:pPr>
      <w:r>
        <w:rPr>
          <w:rFonts w:hint="eastAsia" w:ascii="宋体" w:hAnsi="宋体" w:eastAsia="宋体" w:cs="宋体"/>
          <w:color w:val="auto"/>
          <w:spacing w:val="-5"/>
        </w:rPr>
        <w:t>本项目为专门面向中小微企业，不接受大型企业投标。供应商须符合《中小企业划</w:t>
      </w:r>
      <w:r>
        <w:rPr>
          <w:rFonts w:hint="eastAsia" w:ascii="宋体" w:hAnsi="宋体" w:eastAsia="宋体" w:cs="宋体"/>
          <w:color w:val="auto"/>
        </w:rPr>
        <w:t>型标准规定》（工信部联企业〔2011〕300</w:t>
      </w:r>
      <w:r>
        <w:rPr>
          <w:rFonts w:hint="eastAsia" w:ascii="宋体" w:hAnsi="宋体" w:eastAsia="宋体" w:cs="宋体"/>
          <w:color w:val="auto"/>
          <w:spacing w:val="-15"/>
        </w:rPr>
        <w:t>号文</w:t>
      </w:r>
      <w:r>
        <w:rPr>
          <w:rFonts w:hint="eastAsia" w:ascii="宋体" w:hAnsi="宋体" w:eastAsia="宋体" w:cs="宋体"/>
          <w:color w:val="auto"/>
        </w:rPr>
        <w:t>）</w:t>
      </w:r>
      <w:r>
        <w:rPr>
          <w:rFonts w:hint="eastAsia" w:ascii="宋体" w:hAnsi="宋体" w:eastAsia="宋体" w:cs="宋体"/>
          <w:color w:val="auto"/>
          <w:spacing w:val="-1"/>
        </w:rPr>
        <w:t>中对中小微企业划型的标</w:t>
      </w:r>
      <w:r>
        <w:rPr>
          <w:rFonts w:hint="eastAsia" w:ascii="宋体" w:hAnsi="宋体" w:eastAsia="宋体" w:cs="宋体"/>
          <w:color w:val="auto"/>
          <w:spacing w:val="-8"/>
        </w:rPr>
        <w:t>准并提供《中小企业声明函》，</w:t>
      </w:r>
      <w:r>
        <w:rPr>
          <w:rFonts w:hint="eastAsia" w:ascii="宋体" w:hAnsi="宋体" w:eastAsia="宋体" w:cs="宋体"/>
          <w:color w:val="auto"/>
          <w:spacing w:val="-8"/>
          <w:lang w:val="en-US" w:eastAsia="zh-CN"/>
        </w:rPr>
        <w:t>本项目对应的中小企业划分标准所属行业:其他未列明行业。</w:t>
      </w:r>
      <w:r>
        <w:rPr>
          <w:rFonts w:hint="eastAsia" w:ascii="宋体" w:hAnsi="宋体" w:eastAsia="宋体" w:cs="宋体"/>
          <w:color w:val="auto"/>
          <w:spacing w:val="-8"/>
        </w:rPr>
        <w:t>按照“第</w:t>
      </w:r>
      <w:r>
        <w:rPr>
          <w:rFonts w:hint="eastAsia" w:ascii="宋体" w:hAnsi="宋体" w:eastAsia="宋体" w:cs="宋体"/>
          <w:color w:val="auto"/>
          <w:spacing w:val="-8"/>
          <w:lang w:val="en-US" w:eastAsia="zh-CN"/>
        </w:rPr>
        <w:t>六</w:t>
      </w:r>
      <w:r>
        <w:rPr>
          <w:rFonts w:hint="eastAsia" w:ascii="宋体" w:hAnsi="宋体" w:eastAsia="宋体" w:cs="宋体"/>
          <w:color w:val="auto"/>
          <w:spacing w:val="-8"/>
        </w:rPr>
        <w:t>部分响应文件格式”附件</w:t>
      </w:r>
      <w:r>
        <w:rPr>
          <w:rFonts w:hint="eastAsia" w:ascii="宋体" w:hAnsi="宋体" w:eastAsia="宋体" w:cs="宋体"/>
          <w:color w:val="auto"/>
          <w:spacing w:val="-8"/>
          <w:lang w:val="en-US" w:eastAsia="zh-CN"/>
        </w:rPr>
        <w:t>五</w:t>
      </w:r>
      <w:r>
        <w:rPr>
          <w:rFonts w:hint="eastAsia" w:ascii="宋体" w:hAnsi="宋体" w:eastAsia="宋体" w:cs="宋体"/>
          <w:color w:val="auto"/>
          <w:spacing w:val="-8"/>
        </w:rPr>
        <w:t>格式提交。大型</w:t>
      </w:r>
      <w:r>
        <w:rPr>
          <w:rFonts w:hint="eastAsia" w:ascii="宋体" w:hAnsi="宋体" w:eastAsia="宋体" w:cs="宋体"/>
          <w:color w:val="auto"/>
        </w:rPr>
        <w:t>企业及未提供《中小企业声明函》的企业其响应文件将作无效响应处理。</w:t>
      </w:r>
    </w:p>
    <w:p w14:paraId="08D97022">
      <w:pPr>
        <w:pStyle w:val="7"/>
        <w:numPr>
          <w:ilvl w:val="0"/>
          <w:numId w:val="0"/>
        </w:numPr>
        <w:spacing w:line="391" w:lineRule="auto"/>
        <w:ind w:leftChars="400" w:right="353" w:rightChars="0"/>
        <w:jc w:val="both"/>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w:t>
      </w:r>
      <w:r>
        <w:rPr>
          <w:rFonts w:hint="eastAsia" w:ascii="宋体" w:hAnsi="宋体" w:eastAsia="宋体" w:cs="宋体"/>
          <w:b/>
          <w:bCs/>
          <w:color w:val="auto"/>
          <w:sz w:val="24"/>
          <w:szCs w:val="24"/>
          <w:lang w:val="en-US" w:eastAsia="zh-CN" w:bidi="zh-CN"/>
        </w:rPr>
        <w:t>十一</w:t>
      </w:r>
      <w:r>
        <w:rPr>
          <w:rFonts w:hint="eastAsia" w:ascii="宋体" w:hAnsi="宋体" w:eastAsia="宋体" w:cs="宋体"/>
          <w:b/>
          <w:bCs/>
          <w:color w:val="auto"/>
          <w:sz w:val="24"/>
          <w:szCs w:val="24"/>
          <w:lang w:val="zh-CN" w:eastAsia="zh-CN" w:bidi="zh-CN"/>
        </w:rPr>
        <w:t>）参加磋商人员要求：</w:t>
      </w:r>
    </w:p>
    <w:p w14:paraId="243F85A3">
      <w:pPr>
        <w:pStyle w:val="7"/>
        <w:spacing w:before="173" w:line="374" w:lineRule="auto"/>
        <w:ind w:left="216" w:right="354" w:firstLine="480"/>
        <w:jc w:val="both"/>
        <w:rPr>
          <w:rFonts w:hint="eastAsia" w:ascii="宋体" w:hAnsi="宋体" w:eastAsia="宋体" w:cs="宋体"/>
          <w:color w:val="auto"/>
          <w:lang w:val="zh-CN" w:eastAsia="zh-CN"/>
        </w:rPr>
      </w:pPr>
      <w:r>
        <w:rPr>
          <w:rFonts w:hint="eastAsia" w:ascii="宋体" w:hAnsi="宋体" w:eastAsia="宋体" w:cs="宋体"/>
          <w:color w:val="auto"/>
        </w:rPr>
        <w:t>供应商法定代表人参加磋商的须携带法定代表人身份证原件及法定代表人身份证明原件；委托代理人参加磋商的需出具授权委托书原件及受托人本人身份证原件。</w:t>
      </w:r>
    </w:p>
    <w:p w14:paraId="21CBF50A">
      <w:pPr>
        <w:pStyle w:val="7"/>
        <w:spacing w:line="391" w:lineRule="auto"/>
        <w:ind w:right="353" w:firstLine="960" w:firstLineChars="400"/>
        <w:jc w:val="both"/>
        <w:rPr>
          <w:rFonts w:hint="eastAsia" w:ascii="宋体" w:hAnsi="宋体" w:eastAsia="宋体" w:cs="宋体"/>
          <w:color w:val="auto"/>
        </w:rPr>
      </w:pPr>
    </w:p>
    <w:sectPr>
      <w:footerReference r:id="rId35" w:type="default"/>
      <w:footerReference r:id="rId36" w:type="even"/>
      <w:pgSz w:w="11930" w:h="16860"/>
      <w:pgMar w:top="1540" w:right="1060" w:bottom="1340" w:left="1200" w:header="0" w:footer="114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519D1">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47B9F">
    <w:pPr>
      <w:pStyle w:val="7"/>
      <w:spacing w:line="14" w:lineRule="auto"/>
      <w:rPr>
        <w:sz w:val="2"/>
      </w:rPr>
    </w:pPr>
    <w:r>
      <w:rPr>
        <w:sz w:val="2"/>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B6A5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11B6A50">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CC88">
    <w:pPr>
      <w:pStyle w:val="7"/>
      <w:spacing w:line="14" w:lineRule="auto"/>
      <w:rPr>
        <w:sz w:val="20"/>
      </w:rPr>
    </w:pPr>
    <w:r>
      <w:rPr>
        <w:sz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3DA9C">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603DA9C">
                    <w:pPr>
                      <w:pStyle w:val="14"/>
                    </w:pPr>
                    <w:r>
                      <w:fldChar w:fldCharType="begin"/>
                    </w:r>
                    <w:r>
                      <w:instrText xml:space="preserve"> PAGE  \* MERGEFORMAT </w:instrText>
                    </w:r>
                    <w:r>
                      <w:fldChar w:fldCharType="separate"/>
                    </w:r>
                    <w:r>
                      <w:t>34</w:t>
                    </w:r>
                    <w:r>
                      <w:fldChar w:fldCharType="end"/>
                    </w:r>
                  </w:p>
                </w:txbxContent>
              </v:textbox>
            </v:shape>
          </w:pict>
        </mc:Fallback>
      </mc:AlternateContent>
    </w:r>
    <w:r>
      <w:drawing>
        <wp:anchor distT="0" distB="0" distL="0" distR="0" simplePos="0" relativeHeight="251677696" behindDoc="1" locked="0" layoutInCell="1" allowOverlap="1">
          <wp:simplePos x="0" y="0"/>
          <wp:positionH relativeFrom="page">
            <wp:posOffset>903605</wp:posOffset>
          </wp:positionH>
          <wp:positionV relativeFrom="page">
            <wp:posOffset>9857105</wp:posOffset>
          </wp:positionV>
          <wp:extent cx="56515" cy="13271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56387" cy="132588"/>
                  </a:xfrm>
                  <a:prstGeom prst="rect">
                    <a:avLst/>
                  </a:prstGeom>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A75F8">
    <w:pPr>
      <w:pStyle w:val="7"/>
      <w:spacing w:line="14" w:lineRule="auto"/>
      <w:rPr>
        <w:sz w:val="2"/>
      </w:rPr>
    </w:pPr>
    <w:r>
      <w:rPr>
        <w:sz w:val="2"/>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97FF5">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5D97FF5">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53B7">
    <w:pPr>
      <w:pStyle w:val="7"/>
      <w:spacing w:line="14" w:lineRule="auto"/>
      <w:rPr>
        <w:sz w:val="20"/>
      </w:rPr>
    </w:pPr>
    <w:r>
      <w:rPr>
        <w:sz w:val="24"/>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6103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8061039">
                    <w:pPr>
                      <w:pStyle w:val="14"/>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0" distR="0" simplePos="0" relativeHeight="251679744" behindDoc="1" locked="0" layoutInCell="1" allowOverlap="1">
          <wp:simplePos x="0" y="0"/>
          <wp:positionH relativeFrom="page">
            <wp:posOffset>903605</wp:posOffset>
          </wp:positionH>
          <wp:positionV relativeFrom="page">
            <wp:posOffset>9857105</wp:posOffset>
          </wp:positionV>
          <wp:extent cx="56515" cy="132715"/>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1" cstate="print"/>
                  <a:stretch>
                    <a:fillRect/>
                  </a:stretch>
                </pic:blipFill>
                <pic:spPr>
                  <a:xfrm>
                    <a:off x="0" y="0"/>
                    <a:ext cx="56387" cy="132588"/>
                  </a:xfrm>
                  <a:prstGeom prst="rect">
                    <a:avLst/>
                  </a:prstGeom>
                </pic:spPr>
              </pic:pic>
            </a:graphicData>
          </a:graphic>
        </wp:anchor>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F0A4">
    <w:pPr>
      <w:pStyle w:val="7"/>
      <w:spacing w:line="14" w:lineRule="auto"/>
      <w:rPr>
        <w:sz w:val="20"/>
      </w:rPr>
    </w:pPr>
    <w:r>
      <w:rPr>
        <w:sz w:val="2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8748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5187488">
                    <w:pPr>
                      <w:pStyle w:val="14"/>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0" distR="0" simplePos="0" relativeHeight="251668480" behindDoc="1" locked="0" layoutInCell="1" allowOverlap="1">
          <wp:simplePos x="0" y="0"/>
          <wp:positionH relativeFrom="page">
            <wp:posOffset>6555740</wp:posOffset>
          </wp:positionH>
          <wp:positionV relativeFrom="page">
            <wp:posOffset>9853930</wp:posOffset>
          </wp:positionV>
          <wp:extent cx="114300" cy="13271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1" cstate="print"/>
                  <a:stretch>
                    <a:fillRect/>
                  </a:stretch>
                </pic:blipFill>
                <pic:spPr>
                  <a:xfrm>
                    <a:off x="0" y="0"/>
                    <a:ext cx="114298" cy="132587"/>
                  </a:xfrm>
                  <a:prstGeom prst="rect">
                    <a:avLst/>
                  </a:prstGeom>
                </pic:spPr>
              </pic:pic>
            </a:graphicData>
          </a:graphic>
        </wp:anchor>
      </w:drawing>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FA8C">
    <w:pPr>
      <w:pStyle w:val="7"/>
      <w:spacing w:line="14" w:lineRule="auto"/>
      <w:rPr>
        <w:sz w:val="20"/>
      </w:rPr>
    </w:pPr>
    <w:r>
      <w:rPr>
        <w:sz w:val="24"/>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2F69E">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4C2F69E">
                    <w:pPr>
                      <w:pStyle w:val="14"/>
                    </w:pPr>
                    <w:r>
                      <w:fldChar w:fldCharType="begin"/>
                    </w:r>
                    <w:r>
                      <w:instrText xml:space="preserve"> PAGE  \* MERGEFORMAT </w:instrText>
                    </w:r>
                    <w:r>
                      <w:fldChar w:fldCharType="separate"/>
                    </w:r>
                    <w:r>
                      <w:t>36</w:t>
                    </w:r>
                    <w:r>
                      <w:fldChar w:fldCharType="end"/>
                    </w:r>
                  </w:p>
                </w:txbxContent>
              </v:textbox>
            </v:shape>
          </w:pict>
        </mc:Fallback>
      </mc:AlternateContent>
    </w:r>
    <w:r>
      <w:drawing>
        <wp:anchor distT="0" distB="0" distL="0" distR="0" simplePos="0" relativeHeight="251667456" behindDoc="1" locked="0" layoutInCell="1" allowOverlap="1">
          <wp:simplePos x="0" y="0"/>
          <wp:positionH relativeFrom="page">
            <wp:posOffset>903605</wp:posOffset>
          </wp:positionH>
          <wp:positionV relativeFrom="page">
            <wp:posOffset>9857105</wp:posOffset>
          </wp:positionV>
          <wp:extent cx="114300" cy="13271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 cstate="print"/>
                  <a:stretch>
                    <a:fillRect/>
                  </a:stretch>
                </pic:blipFill>
                <pic:spPr>
                  <a:xfrm>
                    <a:off x="0" y="0"/>
                    <a:ext cx="114300" cy="132588"/>
                  </a:xfrm>
                  <a:prstGeom prst="rect">
                    <a:avLst/>
                  </a:prstGeom>
                </pic:spPr>
              </pic:pic>
            </a:graphicData>
          </a:graphic>
        </wp:anchor>
      </w:drawing>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C51F">
    <w:pPr>
      <w:pStyle w:val="7"/>
      <w:spacing w:line="14" w:lineRule="auto"/>
      <w:rPr>
        <w:sz w:val="20"/>
      </w:rPr>
    </w:pPr>
    <w:r>
      <w:rPr>
        <w:sz w:val="24"/>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EA006">
                          <w:pPr>
                            <w:pStyle w:val="1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35EA006">
                    <w:pPr>
                      <w:pStyle w:val="14"/>
                    </w:pPr>
                    <w:r>
                      <w:fldChar w:fldCharType="begin"/>
                    </w:r>
                    <w:r>
                      <w:instrText xml:space="preserve"> PAGE  \* MERGEFORMAT </w:instrText>
                    </w:r>
                    <w:r>
                      <w:fldChar w:fldCharType="separate"/>
                    </w:r>
                    <w:r>
                      <w:t>37</w:t>
                    </w:r>
                    <w:r>
                      <w:fldChar w:fldCharType="end"/>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7FC51">
                          <w:pPr>
                            <w:pStyle w:val="14"/>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017FC51">
                    <w:pPr>
                      <w:pStyle w:val="14"/>
                      <w:rPr>
                        <w:rFonts w:hint="default"/>
                        <w:lang w:val="en-US" w:eastAsia="zh-CN"/>
                      </w:rPr>
                    </w:pPr>
                  </w:p>
                </w:txbxContent>
              </v:textbox>
            </v:shape>
          </w:pict>
        </mc:Fallback>
      </mc:AlternateContent>
    </w:r>
    <w:r>
      <w:drawing>
        <wp:anchor distT="0" distB="0" distL="0" distR="0" simplePos="0" relativeHeight="251671552" behindDoc="1" locked="0" layoutInCell="1" allowOverlap="1">
          <wp:simplePos x="0" y="0"/>
          <wp:positionH relativeFrom="page">
            <wp:posOffset>6555740</wp:posOffset>
          </wp:positionH>
          <wp:positionV relativeFrom="page">
            <wp:posOffset>9853930</wp:posOffset>
          </wp:positionV>
          <wp:extent cx="114300" cy="132715"/>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a:picLocks noChangeAspect="1"/>
                  </pic:cNvPicPr>
                </pic:nvPicPr>
                <pic:blipFill>
                  <a:blip r:embed="rId1" cstate="print"/>
                  <a:stretch>
                    <a:fillRect/>
                  </a:stretch>
                </pic:blipFill>
                <pic:spPr>
                  <a:xfrm>
                    <a:off x="0" y="0"/>
                    <a:ext cx="114298" cy="132587"/>
                  </a:xfrm>
                  <a:prstGeom prst="rect">
                    <a:avLst/>
                  </a:prstGeom>
                </pic:spPr>
              </pic:pic>
            </a:graphicData>
          </a:graphic>
        </wp:anchor>
      </w:drawing>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F97C">
    <w:pPr>
      <w:pStyle w:val="7"/>
      <w:spacing w:line="14" w:lineRule="auto"/>
      <w:rPr>
        <w:sz w:val="20"/>
      </w:rPr>
    </w:pPr>
    <w:r>
      <w:rPr>
        <w:sz w:val="24"/>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4EF8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0B4EF81">
                    <w:pPr>
                      <w:pStyle w:val="14"/>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0" distR="0" simplePos="0" relativeHeight="251673600" behindDoc="1" locked="0" layoutInCell="1" allowOverlap="1">
          <wp:simplePos x="0" y="0"/>
          <wp:positionH relativeFrom="page">
            <wp:posOffset>903605</wp:posOffset>
          </wp:positionH>
          <wp:positionV relativeFrom="page">
            <wp:posOffset>9857105</wp:posOffset>
          </wp:positionV>
          <wp:extent cx="114300" cy="132715"/>
          <wp:effectExtent l="0" t="0" r="0" b="0"/>
          <wp:wrapNone/>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a:picLocks noChangeAspect="1"/>
                  </pic:cNvPicPr>
                </pic:nvPicPr>
                <pic:blipFill>
                  <a:blip r:embed="rId1" cstate="print"/>
                  <a:stretch>
                    <a:fillRect/>
                  </a:stretch>
                </pic:blipFill>
                <pic:spPr>
                  <a:xfrm>
                    <a:off x="0" y="0"/>
                    <a:ext cx="114300" cy="132588"/>
                  </a:xfrm>
                  <a:prstGeom prst="rect">
                    <a:avLst/>
                  </a:prstGeom>
                </pic:spPr>
              </pic:pic>
            </a:graphicData>
          </a:graphic>
        </wp:anchor>
      </w:drawing>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02C3">
    <w:pPr>
      <w:pStyle w:val="7"/>
      <w:spacing w:line="14" w:lineRule="auto"/>
      <w:rPr>
        <w:sz w:val="20"/>
      </w:rPr>
    </w:pPr>
    <w:r>
      <w:rPr>
        <w:sz w:val="24"/>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A745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CAA7458">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72B97">
                          <w:pPr>
                            <w:pStyle w:val="14"/>
                            <w:rPr>
                              <w:rFonts w:hint="default" w:eastAsia="仿宋"/>
                              <w:lang w:val="en-US" w:eastAsia="zh-CN"/>
                            </w:rPr>
                          </w:pPr>
                          <w:r>
                            <w:rPr>
                              <w:rFonts w:hint="eastAsia"/>
                              <w:lang w:val="en-US" w:eastAsia="zh-CN"/>
                            </w:rPr>
                            <w:t>42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4D72B97">
                    <w:pPr>
                      <w:pStyle w:val="14"/>
                      <w:rPr>
                        <w:rFonts w:hint="default" w:eastAsia="仿宋"/>
                        <w:lang w:val="en-US" w:eastAsia="zh-CN"/>
                      </w:rPr>
                    </w:pPr>
                    <w:r>
                      <w:rPr>
                        <w:rFonts w:hint="eastAsia"/>
                        <w:lang w:val="en-US" w:eastAsia="zh-CN"/>
                      </w:rPr>
                      <w:t>42</w:t>
                    </w:r>
                  </w:p>
                </w:txbxContent>
              </v:textbox>
            </v:shape>
          </w:pict>
        </mc:Fallback>
      </mc:AlternateContent>
    </w:r>
    <w:r>
      <w:drawing>
        <wp:anchor distT="0" distB="0" distL="0" distR="0" simplePos="0" relativeHeight="251670528" behindDoc="1" locked="0" layoutInCell="1" allowOverlap="1">
          <wp:simplePos x="0" y="0"/>
          <wp:positionH relativeFrom="page">
            <wp:posOffset>6555740</wp:posOffset>
          </wp:positionH>
          <wp:positionV relativeFrom="page">
            <wp:posOffset>9853930</wp:posOffset>
          </wp:positionV>
          <wp:extent cx="114300" cy="13271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1" cstate="print"/>
                  <a:stretch>
                    <a:fillRect/>
                  </a:stretch>
                </pic:blipFill>
                <pic:spPr>
                  <a:xfrm>
                    <a:off x="0" y="0"/>
                    <a:ext cx="114298" cy="132587"/>
                  </a:xfrm>
                  <a:prstGeom prst="rect">
                    <a:avLst/>
                  </a:prstGeom>
                </pic:spPr>
              </pic:pic>
            </a:graphicData>
          </a:graphic>
        </wp:anchor>
      </w:drawing>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9A97">
    <w:pPr>
      <w:pStyle w:val="7"/>
      <w:spacing w:line="14" w:lineRule="auto"/>
      <w:rPr>
        <w:sz w:val="20"/>
      </w:rPr>
    </w:pPr>
    <w:r>
      <w:rPr>
        <w:sz w:val="24"/>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58868">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D458868">
                    <w:pPr>
                      <w:pStyle w:val="14"/>
                    </w:pPr>
                    <w:r>
                      <w:fldChar w:fldCharType="begin"/>
                    </w:r>
                    <w:r>
                      <w:instrText xml:space="preserve"> PAGE  \* MERGEFORMAT </w:instrText>
                    </w:r>
                    <w:r>
                      <w:fldChar w:fldCharType="separate"/>
                    </w:r>
                    <w:r>
                      <w:t>38</w:t>
                    </w:r>
                    <w:r>
                      <w:fldChar w:fldCharType="end"/>
                    </w:r>
                  </w:p>
                </w:txbxContent>
              </v:textbox>
            </v:shape>
          </w:pict>
        </mc:Fallback>
      </mc:AlternateContent>
    </w:r>
    <w:r>
      <w:drawing>
        <wp:anchor distT="0" distB="0" distL="0" distR="0" simplePos="0" relativeHeight="251669504" behindDoc="1" locked="0" layoutInCell="1" allowOverlap="1">
          <wp:simplePos x="0" y="0"/>
          <wp:positionH relativeFrom="page">
            <wp:posOffset>899160</wp:posOffset>
          </wp:positionH>
          <wp:positionV relativeFrom="page">
            <wp:posOffset>9853930</wp:posOffset>
          </wp:positionV>
          <wp:extent cx="115570" cy="132715"/>
          <wp:effectExtent l="0" t="0" r="0" b="0"/>
          <wp:wrapNone/>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a:picLocks noChangeAspect="1"/>
                  </pic:cNvPicPr>
                </pic:nvPicPr>
                <pic:blipFill>
                  <a:blip r:embed="rId1" cstate="print"/>
                  <a:stretch>
                    <a:fillRect/>
                  </a:stretch>
                </pic:blipFill>
                <pic:spPr>
                  <a:xfrm>
                    <a:off x="0" y="0"/>
                    <a:ext cx="115824" cy="13258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2B93">
    <w:pPr>
      <w:pStyle w:val="1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EBF7">
    <w:pPr>
      <w:pStyle w:val="7"/>
      <w:spacing w:line="14" w:lineRule="auto"/>
      <w:rPr>
        <w:sz w:val="20"/>
      </w:rPr>
    </w:pPr>
    <w:r>
      <w:rPr>
        <w:sz w:val="24"/>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588F8">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7F588F8">
                    <w:pPr>
                      <w:pStyle w:val="14"/>
                    </w:pPr>
                    <w:r>
                      <w:fldChar w:fldCharType="begin"/>
                    </w:r>
                    <w:r>
                      <w:instrText xml:space="preserve"> PAGE  \* MERGEFORMAT </w:instrText>
                    </w:r>
                    <w:r>
                      <w:fldChar w:fldCharType="separate"/>
                    </w:r>
                    <w:r>
                      <w:t>39</w:t>
                    </w:r>
                    <w:r>
                      <w:fldChar w:fldCharType="end"/>
                    </w:r>
                  </w:p>
                </w:txbxContent>
              </v:textbox>
            </v:shape>
          </w:pict>
        </mc:Fallback>
      </mc:AlternateContent>
    </w:r>
    <w:r>
      <w:drawing>
        <wp:anchor distT="0" distB="0" distL="0" distR="0" simplePos="0" relativeHeight="251675648" behindDoc="1" locked="0" layoutInCell="1" allowOverlap="1">
          <wp:simplePos x="0" y="0"/>
          <wp:positionH relativeFrom="page">
            <wp:posOffset>6555740</wp:posOffset>
          </wp:positionH>
          <wp:positionV relativeFrom="page">
            <wp:posOffset>9853930</wp:posOffset>
          </wp:positionV>
          <wp:extent cx="114300" cy="132715"/>
          <wp:effectExtent l="0" t="0" r="0" b="0"/>
          <wp:wrapNone/>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a:picLocks noChangeAspect="1"/>
                  </pic:cNvPicPr>
                </pic:nvPicPr>
                <pic:blipFill>
                  <a:blip r:embed="rId1" cstate="print"/>
                  <a:stretch>
                    <a:fillRect/>
                  </a:stretch>
                </pic:blipFill>
                <pic:spPr>
                  <a:xfrm>
                    <a:off x="0" y="0"/>
                    <a:ext cx="114298" cy="132587"/>
                  </a:xfrm>
                  <a:prstGeom prst="rect">
                    <a:avLst/>
                  </a:prstGeom>
                </pic:spPr>
              </pic:pic>
            </a:graphicData>
          </a:graphic>
        </wp:anchor>
      </w:drawing>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3A2C">
    <w:pPr>
      <w:pStyle w:val="7"/>
      <w:spacing w:line="14" w:lineRule="auto"/>
      <w:rPr>
        <w:sz w:val="20"/>
      </w:rPr>
    </w:pPr>
    <w:r>
      <w:rPr>
        <w:sz w:val="24"/>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2948C">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5D2948C">
                    <w:pPr>
                      <w:pStyle w:val="14"/>
                    </w:pPr>
                    <w:r>
                      <w:fldChar w:fldCharType="begin"/>
                    </w:r>
                    <w:r>
                      <w:instrText xml:space="preserve"> PAGE  \* MERGEFORMAT </w:instrText>
                    </w:r>
                    <w:r>
                      <w:fldChar w:fldCharType="separate"/>
                    </w:r>
                    <w:r>
                      <w:t>40</w:t>
                    </w:r>
                    <w:r>
                      <w:fldChar w:fldCharType="end"/>
                    </w:r>
                  </w:p>
                </w:txbxContent>
              </v:textbox>
            </v:shape>
          </w:pict>
        </mc:Fallback>
      </mc:AlternateContent>
    </w:r>
    <w:r>
      <w:drawing>
        <wp:anchor distT="0" distB="0" distL="0" distR="0" simplePos="0" relativeHeight="251676672" behindDoc="1" locked="0" layoutInCell="1" allowOverlap="1">
          <wp:simplePos x="0" y="0"/>
          <wp:positionH relativeFrom="page">
            <wp:posOffset>899160</wp:posOffset>
          </wp:positionH>
          <wp:positionV relativeFrom="page">
            <wp:posOffset>9853930</wp:posOffset>
          </wp:positionV>
          <wp:extent cx="115570" cy="132715"/>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pic:cNvPicPr>
                    <a:picLocks noChangeAspect="1"/>
                  </pic:cNvPicPr>
                </pic:nvPicPr>
                <pic:blipFill>
                  <a:blip r:embed="rId1" cstate="print"/>
                  <a:stretch>
                    <a:fillRect/>
                  </a:stretch>
                </pic:blipFill>
                <pic:spPr>
                  <a:xfrm>
                    <a:off x="0" y="0"/>
                    <a:ext cx="115824" cy="132587"/>
                  </a:xfrm>
                  <a:prstGeom prst="rect">
                    <a:avLst/>
                  </a:prstGeom>
                </pic:spPr>
              </pic:pic>
            </a:graphicData>
          </a:graphic>
        </wp:anchor>
      </w:drawing>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F279">
    <w:pPr>
      <w:pStyle w:val="7"/>
      <w:spacing w:line="14" w:lineRule="auto"/>
      <w:rPr>
        <w:sz w:val="20"/>
      </w:rPr>
    </w:pPr>
    <w:r>
      <w:rPr>
        <w:sz w:val="24"/>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378D5">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26378D5">
                    <w:pPr>
                      <w:pStyle w:val="14"/>
                    </w:pPr>
                    <w:r>
                      <w:fldChar w:fldCharType="begin"/>
                    </w:r>
                    <w:r>
                      <w:instrText xml:space="preserve"> PAGE  \* MERGEFORMAT </w:instrText>
                    </w:r>
                    <w:r>
                      <w:fldChar w:fldCharType="separate"/>
                    </w:r>
                    <w:r>
                      <w:t>45</w:t>
                    </w:r>
                    <w:r>
                      <w:fldChar w:fldCharType="end"/>
                    </w:r>
                  </w:p>
                </w:txbxContent>
              </v:textbox>
            </v:shape>
          </w:pict>
        </mc:Fallback>
      </mc:AlternateContent>
    </w:r>
    <w:r>
      <w:drawing>
        <wp:anchor distT="0" distB="0" distL="0" distR="0" simplePos="0" relativeHeight="251662336" behindDoc="1" locked="0" layoutInCell="1" allowOverlap="1">
          <wp:simplePos x="0" y="0"/>
          <wp:positionH relativeFrom="page">
            <wp:posOffset>6555740</wp:posOffset>
          </wp:positionH>
          <wp:positionV relativeFrom="page">
            <wp:posOffset>9853930</wp:posOffset>
          </wp:positionV>
          <wp:extent cx="114300" cy="13271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 cstate="print"/>
                  <a:stretch>
                    <a:fillRect/>
                  </a:stretch>
                </pic:blipFill>
                <pic:spPr>
                  <a:xfrm>
                    <a:off x="0" y="0"/>
                    <a:ext cx="114298" cy="132587"/>
                  </a:xfrm>
                  <a:prstGeom prst="rect">
                    <a:avLst/>
                  </a:prstGeom>
                </pic:spPr>
              </pic:pic>
            </a:graphicData>
          </a:graphic>
        </wp:anchor>
      </w:drawing>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A5DBA">
    <w:pPr>
      <w:pStyle w:val="7"/>
      <w:spacing w:line="14" w:lineRule="auto"/>
      <w:rPr>
        <w:sz w:val="20"/>
      </w:rPr>
    </w:pPr>
    <w:r>
      <w:rPr>
        <w:sz w:val="24"/>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1566C">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4F1566C">
                    <w:pPr>
                      <w:pStyle w:val="14"/>
                    </w:pPr>
                    <w:r>
                      <w:fldChar w:fldCharType="begin"/>
                    </w:r>
                    <w:r>
                      <w:instrText xml:space="preserve"> PAGE  \* MERGEFORMAT </w:instrText>
                    </w:r>
                    <w:r>
                      <w:fldChar w:fldCharType="separate"/>
                    </w:r>
                    <w:r>
                      <w:t>46</w:t>
                    </w:r>
                    <w:r>
                      <w:fldChar w:fldCharType="end"/>
                    </w:r>
                  </w:p>
                </w:txbxContent>
              </v:textbox>
            </v:shape>
          </w:pict>
        </mc:Fallback>
      </mc:AlternateContent>
    </w:r>
    <w:r>
      <w:drawing>
        <wp:anchor distT="0" distB="0" distL="0" distR="0" simplePos="0" relativeHeight="251661312" behindDoc="1" locked="0" layoutInCell="1" allowOverlap="1">
          <wp:simplePos x="0" y="0"/>
          <wp:positionH relativeFrom="page">
            <wp:posOffset>899160</wp:posOffset>
          </wp:positionH>
          <wp:positionV relativeFrom="page">
            <wp:posOffset>9853930</wp:posOffset>
          </wp:positionV>
          <wp:extent cx="115570" cy="13271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1" cstate="print"/>
                  <a:stretch>
                    <a:fillRect/>
                  </a:stretch>
                </pic:blipFill>
                <pic:spPr>
                  <a:xfrm>
                    <a:off x="0" y="0"/>
                    <a:ext cx="115824" cy="132587"/>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7D4F2">
    <w:pPr>
      <w:pStyle w:val="7"/>
      <w:spacing w:line="14" w:lineRule="auto"/>
      <w:rPr>
        <w:sz w:val="20"/>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5CF6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E5CF6B">
                    <w:pPr>
                      <w:pStyle w:val="14"/>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0" distR="0" simplePos="0" relativeHeight="251665408" behindDoc="1" locked="0" layoutInCell="1" allowOverlap="1">
          <wp:simplePos x="0" y="0"/>
          <wp:positionH relativeFrom="page">
            <wp:posOffset>6609080</wp:posOffset>
          </wp:positionH>
          <wp:positionV relativeFrom="page">
            <wp:posOffset>9857105</wp:posOffset>
          </wp:positionV>
          <wp:extent cx="57785" cy="13271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1" cstate="print"/>
                  <a:stretch>
                    <a:fillRect/>
                  </a:stretch>
                </pic:blipFill>
                <pic:spPr>
                  <a:xfrm>
                    <a:off x="0" y="0"/>
                    <a:ext cx="57911" cy="132588"/>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18E35">
    <w:pPr>
      <w:pStyle w:val="7"/>
      <w:spacing w:line="14" w:lineRule="auto"/>
      <w:rPr>
        <w:sz w:val="20"/>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8B9A7">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188B9A7">
                    <w:pPr>
                      <w:pStyle w:val="14"/>
                    </w:pPr>
                    <w:r>
                      <w:fldChar w:fldCharType="begin"/>
                    </w:r>
                    <w:r>
                      <w:instrText xml:space="preserve"> PAGE  \* MERGEFORMAT </w:instrText>
                    </w:r>
                    <w:r>
                      <w:fldChar w:fldCharType="separate"/>
                    </w:r>
                    <w:r>
                      <w:t>2</w:t>
                    </w:r>
                    <w:r>
                      <w:fldChar w:fldCharType="end"/>
                    </w:r>
                  </w:p>
                </w:txbxContent>
              </v:textbox>
            </v:shape>
          </w:pict>
        </mc:Fallback>
      </mc:AlternateContent>
    </w:r>
    <w:r>
      <w:drawing>
        <wp:anchor distT="0" distB="0" distL="0" distR="0" simplePos="0" relativeHeight="251666432" behindDoc="1" locked="0" layoutInCell="1" allowOverlap="1">
          <wp:simplePos x="0" y="0"/>
          <wp:positionH relativeFrom="page">
            <wp:posOffset>903605</wp:posOffset>
          </wp:positionH>
          <wp:positionV relativeFrom="page">
            <wp:posOffset>9857105</wp:posOffset>
          </wp:positionV>
          <wp:extent cx="56515" cy="13271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 cstate="print"/>
                  <a:stretch>
                    <a:fillRect/>
                  </a:stretch>
                </pic:blipFill>
                <pic:spPr>
                  <a:xfrm>
                    <a:off x="0" y="0"/>
                    <a:ext cx="56387" cy="132588"/>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18E1">
    <w:pPr>
      <w:pStyle w:val="7"/>
      <w:spacing w:line="14" w:lineRule="auto"/>
      <w:rPr>
        <w:sz w:val="20"/>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2F5A0">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532F5A0">
                    <w:pPr>
                      <w:pStyle w:val="14"/>
                    </w:pPr>
                    <w:r>
                      <w:fldChar w:fldCharType="begin"/>
                    </w:r>
                    <w:r>
                      <w:instrText xml:space="preserve"> PAGE  \* MERGEFORMAT </w:instrText>
                    </w:r>
                    <w:r>
                      <w:fldChar w:fldCharType="separate"/>
                    </w:r>
                    <w:r>
                      <w:t>5</w:t>
                    </w:r>
                    <w:r>
                      <w:fldChar w:fldCharType="end"/>
                    </w:r>
                  </w:p>
                </w:txbxContent>
              </v:textbox>
            </v:shape>
          </w:pict>
        </mc:Fallback>
      </mc:AlternateContent>
    </w:r>
    <w:r>
      <w:drawing>
        <wp:anchor distT="0" distB="0" distL="0" distR="0" simplePos="0" relativeHeight="251659264" behindDoc="1" locked="0" layoutInCell="1" allowOverlap="1">
          <wp:simplePos x="0" y="0"/>
          <wp:positionH relativeFrom="page">
            <wp:posOffset>6609080</wp:posOffset>
          </wp:positionH>
          <wp:positionV relativeFrom="page">
            <wp:posOffset>9857105</wp:posOffset>
          </wp:positionV>
          <wp:extent cx="57785" cy="1327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57911" cy="132588"/>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B4BC4">
    <w:pPr>
      <w:pStyle w:val="7"/>
      <w:spacing w:line="14" w:lineRule="auto"/>
      <w:rPr>
        <w:sz w:val="20"/>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CE0D7">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FBCE0D7">
                    <w:pPr>
                      <w:pStyle w:val="14"/>
                    </w:pPr>
                    <w:r>
                      <w:fldChar w:fldCharType="begin"/>
                    </w:r>
                    <w:r>
                      <w:instrText xml:space="preserve"> PAGE  \* MERGEFORMAT </w:instrText>
                    </w:r>
                    <w:r>
                      <w:fldChar w:fldCharType="separate"/>
                    </w:r>
                    <w:r>
                      <w:t>4</w:t>
                    </w:r>
                    <w:r>
                      <w:fldChar w:fldCharType="end"/>
                    </w:r>
                  </w:p>
                </w:txbxContent>
              </v:textbox>
            </v:shape>
          </w:pict>
        </mc:Fallback>
      </mc:AlternateContent>
    </w:r>
    <w:r>
      <w:drawing>
        <wp:anchor distT="0" distB="0" distL="0" distR="0" simplePos="0" relativeHeight="251660288" behindDoc="1" locked="0" layoutInCell="1" allowOverlap="1">
          <wp:simplePos x="0" y="0"/>
          <wp:positionH relativeFrom="page">
            <wp:posOffset>903605</wp:posOffset>
          </wp:positionH>
          <wp:positionV relativeFrom="page">
            <wp:posOffset>9857105</wp:posOffset>
          </wp:positionV>
          <wp:extent cx="56515" cy="1327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56387" cy="132588"/>
                  </a:xfrm>
                  <a:prstGeom prst="rect">
                    <a:avLst/>
                  </a:prstGeom>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2F1C">
    <w:pPr>
      <w:pStyle w:val="14"/>
      <w:ind w:right="360"/>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5385C">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3C5385C">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7D469">
    <w:pPr>
      <w:pStyle w:val="7"/>
      <w:spacing w:line="14" w:lineRule="auto"/>
      <w:rPr>
        <w:sz w:val="2"/>
      </w:rPr>
    </w:pPr>
    <w:r>
      <w:rPr>
        <w:sz w:val="2"/>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55ABC">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4B55ABC">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7D18">
    <w:pPr>
      <w:pStyle w:val="7"/>
      <w:spacing w:line="14" w:lineRule="auto"/>
      <w:rPr>
        <w:sz w:val="20"/>
      </w:rPr>
    </w:pPr>
    <w:r>
      <w:rPr>
        <w:sz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EEFB4">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A0EEFB4">
                    <w:pPr>
                      <w:pStyle w:val="14"/>
                    </w:pPr>
                    <w:r>
                      <w:fldChar w:fldCharType="begin"/>
                    </w:r>
                    <w:r>
                      <w:instrText xml:space="preserve"> PAGE  \* MERGEFORMAT </w:instrText>
                    </w:r>
                    <w:r>
                      <w:fldChar w:fldCharType="separate"/>
                    </w:r>
                    <w:r>
                      <w:t>32</w:t>
                    </w:r>
                    <w:r>
                      <w:fldChar w:fldCharType="end"/>
                    </w:r>
                  </w:p>
                </w:txbxContent>
              </v:textbox>
            </v:shape>
          </w:pict>
        </mc:Fallback>
      </mc:AlternateContent>
    </w:r>
    <w:r>
      <w:drawing>
        <wp:anchor distT="0" distB="0" distL="0" distR="0" simplePos="0" relativeHeight="251679744" behindDoc="1" locked="0" layoutInCell="1" allowOverlap="1">
          <wp:simplePos x="0" y="0"/>
          <wp:positionH relativeFrom="page">
            <wp:posOffset>903605</wp:posOffset>
          </wp:positionH>
          <wp:positionV relativeFrom="page">
            <wp:posOffset>9857105</wp:posOffset>
          </wp:positionV>
          <wp:extent cx="56515" cy="13271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a:picLocks noChangeAspect="1"/>
                  </pic:cNvPicPr>
                </pic:nvPicPr>
                <pic:blipFill>
                  <a:blip r:embed="rId1" cstate="print"/>
                  <a:stretch>
                    <a:fillRect/>
                  </a:stretch>
                </pic:blipFill>
                <pic:spPr>
                  <a:xfrm>
                    <a:off x="0" y="0"/>
                    <a:ext cx="56387" cy="13258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12E8">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BAE2">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328C">
    <w:pPr>
      <w:pStyle w:val="1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CFE4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2CFE46">
                    <w:pPr>
                      <w:pStyle w:val="15"/>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F90B4">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22509">
    <w:pPr>
      <w:pStyle w:val="1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116D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D6116D2">
                    <w:pPr>
                      <w:pStyle w:val="15"/>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647EA">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8214">
    <w:pPr>
      <w:pStyle w:val="1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5D07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265D076">
                    <w:pPr>
                      <w:pStyle w:val="15"/>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2C600">
    <w:pPr>
      <w:pStyle w:val="1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7BE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51F11"/>
    <w:multiLevelType w:val="singleLevel"/>
    <w:tmpl w:val="93451F11"/>
    <w:lvl w:ilvl="0" w:tentative="0">
      <w:start w:val="1"/>
      <w:numFmt w:val="chineseCounting"/>
      <w:suff w:val="nothing"/>
      <w:lvlText w:val="%1、"/>
      <w:lvlJc w:val="left"/>
      <w:rPr>
        <w:rFonts w:hint="eastAsia"/>
      </w:rPr>
    </w:lvl>
  </w:abstractNum>
  <w:abstractNum w:abstractNumId="1">
    <w:nsid w:val="B0F1ACD9"/>
    <w:multiLevelType w:val="multilevel"/>
    <w:tmpl w:val="B0F1ACD9"/>
    <w:lvl w:ilvl="0" w:tentative="0">
      <w:start w:val="1"/>
      <w:numFmt w:val="decimal"/>
      <w:lvlText w:val="%1."/>
      <w:lvlJc w:val="left"/>
      <w:pPr>
        <w:ind w:left="216" w:hanging="24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164" w:hanging="241"/>
      </w:pPr>
      <w:rPr>
        <w:rFonts w:hint="default"/>
        <w:lang w:val="zh-CN" w:eastAsia="zh-CN" w:bidi="zh-CN"/>
      </w:rPr>
    </w:lvl>
    <w:lvl w:ilvl="2" w:tentative="0">
      <w:start w:val="0"/>
      <w:numFmt w:val="bullet"/>
      <w:lvlText w:val="•"/>
      <w:lvlJc w:val="left"/>
      <w:pPr>
        <w:ind w:left="2108" w:hanging="241"/>
      </w:pPr>
      <w:rPr>
        <w:rFonts w:hint="default"/>
        <w:lang w:val="zh-CN" w:eastAsia="zh-CN" w:bidi="zh-CN"/>
      </w:rPr>
    </w:lvl>
    <w:lvl w:ilvl="3" w:tentative="0">
      <w:start w:val="0"/>
      <w:numFmt w:val="bullet"/>
      <w:lvlText w:val="•"/>
      <w:lvlJc w:val="left"/>
      <w:pPr>
        <w:ind w:left="3052" w:hanging="241"/>
      </w:pPr>
      <w:rPr>
        <w:rFonts w:hint="default"/>
        <w:lang w:val="zh-CN" w:eastAsia="zh-CN" w:bidi="zh-CN"/>
      </w:rPr>
    </w:lvl>
    <w:lvl w:ilvl="4" w:tentative="0">
      <w:start w:val="0"/>
      <w:numFmt w:val="bullet"/>
      <w:lvlText w:val="•"/>
      <w:lvlJc w:val="left"/>
      <w:pPr>
        <w:ind w:left="3997" w:hanging="241"/>
      </w:pPr>
      <w:rPr>
        <w:rFonts w:hint="default"/>
        <w:lang w:val="zh-CN" w:eastAsia="zh-CN" w:bidi="zh-CN"/>
      </w:rPr>
    </w:lvl>
    <w:lvl w:ilvl="5" w:tentative="0">
      <w:start w:val="0"/>
      <w:numFmt w:val="bullet"/>
      <w:lvlText w:val="•"/>
      <w:lvlJc w:val="left"/>
      <w:pPr>
        <w:ind w:left="4941" w:hanging="241"/>
      </w:pPr>
      <w:rPr>
        <w:rFonts w:hint="default"/>
        <w:lang w:val="zh-CN" w:eastAsia="zh-CN" w:bidi="zh-CN"/>
      </w:rPr>
    </w:lvl>
    <w:lvl w:ilvl="6" w:tentative="0">
      <w:start w:val="0"/>
      <w:numFmt w:val="bullet"/>
      <w:lvlText w:val="•"/>
      <w:lvlJc w:val="left"/>
      <w:pPr>
        <w:ind w:left="5885" w:hanging="241"/>
      </w:pPr>
      <w:rPr>
        <w:rFonts w:hint="default"/>
        <w:lang w:val="zh-CN" w:eastAsia="zh-CN" w:bidi="zh-CN"/>
      </w:rPr>
    </w:lvl>
    <w:lvl w:ilvl="7" w:tentative="0">
      <w:start w:val="0"/>
      <w:numFmt w:val="bullet"/>
      <w:lvlText w:val="•"/>
      <w:lvlJc w:val="left"/>
      <w:pPr>
        <w:ind w:left="6830" w:hanging="241"/>
      </w:pPr>
      <w:rPr>
        <w:rFonts w:hint="default"/>
        <w:lang w:val="zh-CN" w:eastAsia="zh-CN" w:bidi="zh-CN"/>
      </w:rPr>
    </w:lvl>
    <w:lvl w:ilvl="8" w:tentative="0">
      <w:start w:val="0"/>
      <w:numFmt w:val="bullet"/>
      <w:lvlText w:val="•"/>
      <w:lvlJc w:val="left"/>
      <w:pPr>
        <w:ind w:left="7774" w:hanging="241"/>
      </w:pPr>
      <w:rPr>
        <w:rFonts w:hint="default"/>
        <w:lang w:val="zh-CN" w:eastAsia="zh-CN" w:bidi="zh-CN"/>
      </w:rPr>
    </w:lvl>
  </w:abstractNum>
  <w:abstractNum w:abstractNumId="2">
    <w:nsid w:val="FCC62D71"/>
    <w:multiLevelType w:val="singleLevel"/>
    <w:tmpl w:val="FCC62D71"/>
    <w:lvl w:ilvl="0" w:tentative="0">
      <w:start w:val="1"/>
      <w:numFmt w:val="chineseCounting"/>
      <w:lvlText w:val="第%1部分"/>
      <w:lvlJc w:val="left"/>
      <w:rPr>
        <w:rFonts w:hint="eastAsia"/>
      </w:rPr>
    </w:lvl>
  </w:abstractNum>
  <w:abstractNum w:abstractNumId="3">
    <w:nsid w:val="0053208E"/>
    <w:multiLevelType w:val="multilevel"/>
    <w:tmpl w:val="0053208E"/>
    <w:lvl w:ilvl="0" w:tentative="0">
      <w:start w:val="1"/>
      <w:numFmt w:val="decimal"/>
      <w:lvlText w:val="（%1）"/>
      <w:lvlJc w:val="left"/>
      <w:pPr>
        <w:ind w:left="1297"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136" w:hanging="601"/>
      </w:pPr>
      <w:rPr>
        <w:rFonts w:hint="default"/>
        <w:lang w:val="zh-CN" w:eastAsia="zh-CN" w:bidi="zh-CN"/>
      </w:rPr>
    </w:lvl>
    <w:lvl w:ilvl="2" w:tentative="0">
      <w:start w:val="0"/>
      <w:numFmt w:val="bullet"/>
      <w:lvlText w:val="•"/>
      <w:lvlJc w:val="left"/>
      <w:pPr>
        <w:ind w:left="2972" w:hanging="601"/>
      </w:pPr>
      <w:rPr>
        <w:rFonts w:hint="default"/>
        <w:lang w:val="zh-CN" w:eastAsia="zh-CN" w:bidi="zh-CN"/>
      </w:rPr>
    </w:lvl>
    <w:lvl w:ilvl="3" w:tentative="0">
      <w:start w:val="0"/>
      <w:numFmt w:val="bullet"/>
      <w:lvlText w:val="•"/>
      <w:lvlJc w:val="left"/>
      <w:pPr>
        <w:ind w:left="3808" w:hanging="601"/>
      </w:pPr>
      <w:rPr>
        <w:rFonts w:hint="default"/>
        <w:lang w:val="zh-CN" w:eastAsia="zh-CN" w:bidi="zh-CN"/>
      </w:rPr>
    </w:lvl>
    <w:lvl w:ilvl="4" w:tentative="0">
      <w:start w:val="0"/>
      <w:numFmt w:val="bullet"/>
      <w:lvlText w:val="•"/>
      <w:lvlJc w:val="left"/>
      <w:pPr>
        <w:ind w:left="4645" w:hanging="601"/>
      </w:pPr>
      <w:rPr>
        <w:rFonts w:hint="default"/>
        <w:lang w:val="zh-CN" w:eastAsia="zh-CN" w:bidi="zh-CN"/>
      </w:rPr>
    </w:lvl>
    <w:lvl w:ilvl="5" w:tentative="0">
      <w:start w:val="0"/>
      <w:numFmt w:val="bullet"/>
      <w:lvlText w:val="•"/>
      <w:lvlJc w:val="left"/>
      <w:pPr>
        <w:ind w:left="5481" w:hanging="601"/>
      </w:pPr>
      <w:rPr>
        <w:rFonts w:hint="default"/>
        <w:lang w:val="zh-CN" w:eastAsia="zh-CN" w:bidi="zh-CN"/>
      </w:rPr>
    </w:lvl>
    <w:lvl w:ilvl="6" w:tentative="0">
      <w:start w:val="0"/>
      <w:numFmt w:val="bullet"/>
      <w:lvlText w:val="•"/>
      <w:lvlJc w:val="left"/>
      <w:pPr>
        <w:ind w:left="6317" w:hanging="601"/>
      </w:pPr>
      <w:rPr>
        <w:rFonts w:hint="default"/>
        <w:lang w:val="zh-CN" w:eastAsia="zh-CN" w:bidi="zh-CN"/>
      </w:rPr>
    </w:lvl>
    <w:lvl w:ilvl="7" w:tentative="0">
      <w:start w:val="0"/>
      <w:numFmt w:val="bullet"/>
      <w:lvlText w:val="•"/>
      <w:lvlJc w:val="left"/>
      <w:pPr>
        <w:ind w:left="7154" w:hanging="601"/>
      </w:pPr>
      <w:rPr>
        <w:rFonts w:hint="default"/>
        <w:lang w:val="zh-CN" w:eastAsia="zh-CN" w:bidi="zh-CN"/>
      </w:rPr>
    </w:lvl>
    <w:lvl w:ilvl="8" w:tentative="0">
      <w:start w:val="0"/>
      <w:numFmt w:val="bullet"/>
      <w:lvlText w:val="•"/>
      <w:lvlJc w:val="left"/>
      <w:pPr>
        <w:ind w:left="7990" w:hanging="601"/>
      </w:pPr>
      <w:rPr>
        <w:rFonts w:hint="default"/>
        <w:lang w:val="zh-CN" w:eastAsia="zh-CN" w:bidi="zh-CN"/>
      </w:rPr>
    </w:lvl>
  </w:abstractNum>
  <w:abstractNum w:abstractNumId="4">
    <w:nsid w:val="0E640482"/>
    <w:multiLevelType w:val="multilevel"/>
    <w:tmpl w:val="0E640482"/>
    <w:lvl w:ilvl="0" w:tentative="0">
      <w:start w:val="1"/>
      <w:numFmt w:val="decimal"/>
      <w:lvlText w:val="%1."/>
      <w:lvlJc w:val="left"/>
      <w:pPr>
        <w:ind w:left="937" w:hanging="24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812" w:hanging="241"/>
      </w:pPr>
      <w:rPr>
        <w:rFonts w:hint="default"/>
        <w:lang w:val="zh-CN" w:eastAsia="zh-CN" w:bidi="zh-CN"/>
      </w:rPr>
    </w:lvl>
    <w:lvl w:ilvl="2" w:tentative="0">
      <w:start w:val="0"/>
      <w:numFmt w:val="bullet"/>
      <w:lvlText w:val="•"/>
      <w:lvlJc w:val="left"/>
      <w:pPr>
        <w:ind w:left="2684" w:hanging="241"/>
      </w:pPr>
      <w:rPr>
        <w:rFonts w:hint="default"/>
        <w:lang w:val="zh-CN" w:eastAsia="zh-CN" w:bidi="zh-CN"/>
      </w:rPr>
    </w:lvl>
    <w:lvl w:ilvl="3" w:tentative="0">
      <w:start w:val="0"/>
      <w:numFmt w:val="bullet"/>
      <w:lvlText w:val="•"/>
      <w:lvlJc w:val="left"/>
      <w:pPr>
        <w:ind w:left="3556" w:hanging="241"/>
      </w:pPr>
      <w:rPr>
        <w:rFonts w:hint="default"/>
        <w:lang w:val="zh-CN" w:eastAsia="zh-CN" w:bidi="zh-CN"/>
      </w:rPr>
    </w:lvl>
    <w:lvl w:ilvl="4" w:tentative="0">
      <w:start w:val="0"/>
      <w:numFmt w:val="bullet"/>
      <w:lvlText w:val="•"/>
      <w:lvlJc w:val="left"/>
      <w:pPr>
        <w:ind w:left="4429" w:hanging="241"/>
      </w:pPr>
      <w:rPr>
        <w:rFonts w:hint="default"/>
        <w:lang w:val="zh-CN" w:eastAsia="zh-CN" w:bidi="zh-CN"/>
      </w:rPr>
    </w:lvl>
    <w:lvl w:ilvl="5" w:tentative="0">
      <w:start w:val="0"/>
      <w:numFmt w:val="bullet"/>
      <w:lvlText w:val="•"/>
      <w:lvlJc w:val="left"/>
      <w:pPr>
        <w:ind w:left="5301" w:hanging="241"/>
      </w:pPr>
      <w:rPr>
        <w:rFonts w:hint="default"/>
        <w:lang w:val="zh-CN" w:eastAsia="zh-CN" w:bidi="zh-CN"/>
      </w:rPr>
    </w:lvl>
    <w:lvl w:ilvl="6" w:tentative="0">
      <w:start w:val="0"/>
      <w:numFmt w:val="bullet"/>
      <w:lvlText w:val="•"/>
      <w:lvlJc w:val="left"/>
      <w:pPr>
        <w:ind w:left="6173" w:hanging="241"/>
      </w:pPr>
      <w:rPr>
        <w:rFonts w:hint="default"/>
        <w:lang w:val="zh-CN" w:eastAsia="zh-CN" w:bidi="zh-CN"/>
      </w:rPr>
    </w:lvl>
    <w:lvl w:ilvl="7" w:tentative="0">
      <w:start w:val="0"/>
      <w:numFmt w:val="bullet"/>
      <w:lvlText w:val="•"/>
      <w:lvlJc w:val="left"/>
      <w:pPr>
        <w:ind w:left="7046" w:hanging="241"/>
      </w:pPr>
      <w:rPr>
        <w:rFonts w:hint="default"/>
        <w:lang w:val="zh-CN" w:eastAsia="zh-CN" w:bidi="zh-CN"/>
      </w:rPr>
    </w:lvl>
    <w:lvl w:ilvl="8" w:tentative="0">
      <w:start w:val="0"/>
      <w:numFmt w:val="bullet"/>
      <w:lvlText w:val="•"/>
      <w:lvlJc w:val="left"/>
      <w:pPr>
        <w:ind w:left="7918" w:hanging="241"/>
      </w:pPr>
      <w:rPr>
        <w:rFonts w:hint="default"/>
        <w:lang w:val="zh-CN" w:eastAsia="zh-CN" w:bidi="zh-CN"/>
      </w:rPr>
    </w:lvl>
  </w:abstractNum>
  <w:abstractNum w:abstractNumId="5">
    <w:nsid w:val="4C1BAE26"/>
    <w:multiLevelType w:val="multilevel"/>
    <w:tmpl w:val="4C1BAE26"/>
    <w:lvl w:ilvl="0" w:tentative="0">
      <w:start w:val="7"/>
      <w:numFmt w:val="decimal"/>
      <w:lvlText w:val="%1."/>
      <w:lvlJc w:val="left"/>
      <w:pPr>
        <w:ind w:left="937" w:hanging="241"/>
        <w:jc w:val="left"/>
      </w:pPr>
      <w:rPr>
        <w:rFonts w:hint="default" w:ascii="仿宋" w:hAnsi="仿宋" w:eastAsia="仿宋" w:cs="仿宋"/>
        <w:spacing w:val="-1"/>
        <w:w w:val="100"/>
        <w:sz w:val="22"/>
        <w:szCs w:val="22"/>
        <w:lang w:val="zh-CN" w:eastAsia="zh-CN" w:bidi="zh-CN"/>
      </w:rPr>
    </w:lvl>
    <w:lvl w:ilvl="1" w:tentative="0">
      <w:start w:val="1"/>
      <w:numFmt w:val="decimal"/>
      <w:lvlText w:val="(%2)"/>
      <w:lvlJc w:val="left"/>
      <w:pPr>
        <w:ind w:left="1476" w:hanging="660"/>
        <w:jc w:val="left"/>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2389" w:hanging="660"/>
      </w:pPr>
      <w:rPr>
        <w:rFonts w:hint="default"/>
        <w:lang w:val="zh-CN" w:eastAsia="zh-CN" w:bidi="zh-CN"/>
      </w:rPr>
    </w:lvl>
    <w:lvl w:ilvl="3" w:tentative="0">
      <w:start w:val="0"/>
      <w:numFmt w:val="bullet"/>
      <w:lvlText w:val="•"/>
      <w:lvlJc w:val="left"/>
      <w:pPr>
        <w:ind w:left="3298" w:hanging="660"/>
      </w:pPr>
      <w:rPr>
        <w:rFonts w:hint="default"/>
        <w:lang w:val="zh-CN" w:eastAsia="zh-CN" w:bidi="zh-CN"/>
      </w:rPr>
    </w:lvl>
    <w:lvl w:ilvl="4" w:tentative="0">
      <w:start w:val="0"/>
      <w:numFmt w:val="bullet"/>
      <w:lvlText w:val="•"/>
      <w:lvlJc w:val="left"/>
      <w:pPr>
        <w:ind w:left="4207" w:hanging="660"/>
      </w:pPr>
      <w:rPr>
        <w:rFonts w:hint="default"/>
        <w:lang w:val="zh-CN" w:eastAsia="zh-CN" w:bidi="zh-CN"/>
      </w:rPr>
    </w:lvl>
    <w:lvl w:ilvl="5" w:tentative="0">
      <w:start w:val="0"/>
      <w:numFmt w:val="bullet"/>
      <w:lvlText w:val="•"/>
      <w:lvlJc w:val="left"/>
      <w:pPr>
        <w:ind w:left="5116" w:hanging="660"/>
      </w:pPr>
      <w:rPr>
        <w:rFonts w:hint="default"/>
        <w:lang w:val="zh-CN" w:eastAsia="zh-CN" w:bidi="zh-CN"/>
      </w:rPr>
    </w:lvl>
    <w:lvl w:ilvl="6" w:tentative="0">
      <w:start w:val="0"/>
      <w:numFmt w:val="bullet"/>
      <w:lvlText w:val="•"/>
      <w:lvlJc w:val="left"/>
      <w:pPr>
        <w:ind w:left="6026" w:hanging="660"/>
      </w:pPr>
      <w:rPr>
        <w:rFonts w:hint="default"/>
        <w:lang w:val="zh-CN" w:eastAsia="zh-CN" w:bidi="zh-CN"/>
      </w:rPr>
    </w:lvl>
    <w:lvl w:ilvl="7" w:tentative="0">
      <w:start w:val="0"/>
      <w:numFmt w:val="bullet"/>
      <w:lvlText w:val="•"/>
      <w:lvlJc w:val="left"/>
      <w:pPr>
        <w:ind w:left="6935" w:hanging="660"/>
      </w:pPr>
      <w:rPr>
        <w:rFonts w:hint="default"/>
        <w:lang w:val="zh-CN" w:eastAsia="zh-CN" w:bidi="zh-CN"/>
      </w:rPr>
    </w:lvl>
    <w:lvl w:ilvl="8" w:tentative="0">
      <w:start w:val="0"/>
      <w:numFmt w:val="bullet"/>
      <w:lvlText w:val="•"/>
      <w:lvlJc w:val="left"/>
      <w:pPr>
        <w:ind w:left="7844" w:hanging="660"/>
      </w:pPr>
      <w:rPr>
        <w:rFonts w:hint="default"/>
        <w:lang w:val="zh-CN" w:eastAsia="zh-CN" w:bidi="zh-CN"/>
      </w:rPr>
    </w:lvl>
  </w:abstractNum>
  <w:abstractNum w:abstractNumId="6">
    <w:nsid w:val="60382F6E"/>
    <w:multiLevelType w:val="multilevel"/>
    <w:tmpl w:val="60382F6E"/>
    <w:lvl w:ilvl="0" w:tentative="0">
      <w:start w:val="1"/>
      <w:numFmt w:val="decimal"/>
      <w:lvlText w:val="%1."/>
      <w:lvlJc w:val="left"/>
      <w:pPr>
        <w:ind w:left="937" w:hanging="24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812" w:hanging="241"/>
      </w:pPr>
      <w:rPr>
        <w:rFonts w:hint="default"/>
        <w:lang w:val="zh-CN" w:eastAsia="zh-CN" w:bidi="zh-CN"/>
      </w:rPr>
    </w:lvl>
    <w:lvl w:ilvl="2" w:tentative="0">
      <w:start w:val="0"/>
      <w:numFmt w:val="bullet"/>
      <w:lvlText w:val="•"/>
      <w:lvlJc w:val="left"/>
      <w:pPr>
        <w:ind w:left="2684" w:hanging="241"/>
      </w:pPr>
      <w:rPr>
        <w:rFonts w:hint="default"/>
        <w:lang w:val="zh-CN" w:eastAsia="zh-CN" w:bidi="zh-CN"/>
      </w:rPr>
    </w:lvl>
    <w:lvl w:ilvl="3" w:tentative="0">
      <w:start w:val="0"/>
      <w:numFmt w:val="bullet"/>
      <w:lvlText w:val="•"/>
      <w:lvlJc w:val="left"/>
      <w:pPr>
        <w:ind w:left="3556" w:hanging="241"/>
      </w:pPr>
      <w:rPr>
        <w:rFonts w:hint="default"/>
        <w:lang w:val="zh-CN" w:eastAsia="zh-CN" w:bidi="zh-CN"/>
      </w:rPr>
    </w:lvl>
    <w:lvl w:ilvl="4" w:tentative="0">
      <w:start w:val="0"/>
      <w:numFmt w:val="bullet"/>
      <w:lvlText w:val="•"/>
      <w:lvlJc w:val="left"/>
      <w:pPr>
        <w:ind w:left="4429" w:hanging="241"/>
      </w:pPr>
      <w:rPr>
        <w:rFonts w:hint="default"/>
        <w:lang w:val="zh-CN" w:eastAsia="zh-CN" w:bidi="zh-CN"/>
      </w:rPr>
    </w:lvl>
    <w:lvl w:ilvl="5" w:tentative="0">
      <w:start w:val="0"/>
      <w:numFmt w:val="bullet"/>
      <w:lvlText w:val="•"/>
      <w:lvlJc w:val="left"/>
      <w:pPr>
        <w:ind w:left="5301" w:hanging="241"/>
      </w:pPr>
      <w:rPr>
        <w:rFonts w:hint="default"/>
        <w:lang w:val="zh-CN" w:eastAsia="zh-CN" w:bidi="zh-CN"/>
      </w:rPr>
    </w:lvl>
    <w:lvl w:ilvl="6" w:tentative="0">
      <w:start w:val="0"/>
      <w:numFmt w:val="bullet"/>
      <w:lvlText w:val="•"/>
      <w:lvlJc w:val="left"/>
      <w:pPr>
        <w:ind w:left="6173" w:hanging="241"/>
      </w:pPr>
      <w:rPr>
        <w:rFonts w:hint="default"/>
        <w:lang w:val="zh-CN" w:eastAsia="zh-CN" w:bidi="zh-CN"/>
      </w:rPr>
    </w:lvl>
    <w:lvl w:ilvl="7" w:tentative="0">
      <w:start w:val="0"/>
      <w:numFmt w:val="bullet"/>
      <w:lvlText w:val="•"/>
      <w:lvlJc w:val="left"/>
      <w:pPr>
        <w:ind w:left="7046" w:hanging="241"/>
      </w:pPr>
      <w:rPr>
        <w:rFonts w:hint="default"/>
        <w:lang w:val="zh-CN" w:eastAsia="zh-CN" w:bidi="zh-CN"/>
      </w:rPr>
    </w:lvl>
    <w:lvl w:ilvl="8" w:tentative="0">
      <w:start w:val="0"/>
      <w:numFmt w:val="bullet"/>
      <w:lvlText w:val="•"/>
      <w:lvlJc w:val="left"/>
      <w:pPr>
        <w:ind w:left="7918" w:hanging="241"/>
      </w:pPr>
      <w:rPr>
        <w:rFonts w:hint="default"/>
        <w:lang w:val="zh-CN" w:eastAsia="zh-CN" w:bidi="zh-CN"/>
      </w:rPr>
    </w:lvl>
  </w:abstractNum>
  <w:abstractNum w:abstractNumId="7">
    <w:nsid w:val="76E6D8F3"/>
    <w:multiLevelType w:val="multilevel"/>
    <w:tmpl w:val="76E6D8F3"/>
    <w:lvl w:ilvl="0" w:tentative="0">
      <w:start w:val="7"/>
      <w:numFmt w:val="decimal"/>
      <w:lvlText w:val="%1."/>
      <w:lvlJc w:val="left"/>
      <w:pPr>
        <w:ind w:left="937" w:hanging="241"/>
        <w:jc w:val="left"/>
      </w:pPr>
      <w:rPr>
        <w:rFonts w:hint="default" w:ascii="仿宋" w:hAnsi="仿宋" w:eastAsia="仿宋" w:cs="仿宋"/>
        <w:spacing w:val="-1"/>
        <w:w w:val="100"/>
        <w:sz w:val="22"/>
        <w:szCs w:val="22"/>
        <w:lang w:val="zh-CN" w:eastAsia="zh-CN" w:bidi="zh-CN"/>
      </w:rPr>
    </w:lvl>
    <w:lvl w:ilvl="1" w:tentative="0">
      <w:start w:val="1"/>
      <w:numFmt w:val="decimal"/>
      <w:lvlText w:val="(%2)"/>
      <w:lvlJc w:val="left"/>
      <w:pPr>
        <w:ind w:left="1476" w:hanging="660"/>
        <w:jc w:val="left"/>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2389" w:hanging="660"/>
      </w:pPr>
      <w:rPr>
        <w:rFonts w:hint="default"/>
        <w:lang w:val="zh-CN" w:eastAsia="zh-CN" w:bidi="zh-CN"/>
      </w:rPr>
    </w:lvl>
    <w:lvl w:ilvl="3" w:tentative="0">
      <w:start w:val="0"/>
      <w:numFmt w:val="bullet"/>
      <w:lvlText w:val="•"/>
      <w:lvlJc w:val="left"/>
      <w:pPr>
        <w:ind w:left="3298" w:hanging="660"/>
      </w:pPr>
      <w:rPr>
        <w:rFonts w:hint="default"/>
        <w:lang w:val="zh-CN" w:eastAsia="zh-CN" w:bidi="zh-CN"/>
      </w:rPr>
    </w:lvl>
    <w:lvl w:ilvl="4" w:tentative="0">
      <w:start w:val="0"/>
      <w:numFmt w:val="bullet"/>
      <w:lvlText w:val="•"/>
      <w:lvlJc w:val="left"/>
      <w:pPr>
        <w:ind w:left="4207" w:hanging="660"/>
      </w:pPr>
      <w:rPr>
        <w:rFonts w:hint="default"/>
        <w:lang w:val="zh-CN" w:eastAsia="zh-CN" w:bidi="zh-CN"/>
      </w:rPr>
    </w:lvl>
    <w:lvl w:ilvl="5" w:tentative="0">
      <w:start w:val="0"/>
      <w:numFmt w:val="bullet"/>
      <w:lvlText w:val="•"/>
      <w:lvlJc w:val="left"/>
      <w:pPr>
        <w:ind w:left="5116" w:hanging="660"/>
      </w:pPr>
      <w:rPr>
        <w:rFonts w:hint="default"/>
        <w:lang w:val="zh-CN" w:eastAsia="zh-CN" w:bidi="zh-CN"/>
      </w:rPr>
    </w:lvl>
    <w:lvl w:ilvl="6" w:tentative="0">
      <w:start w:val="0"/>
      <w:numFmt w:val="bullet"/>
      <w:lvlText w:val="•"/>
      <w:lvlJc w:val="left"/>
      <w:pPr>
        <w:ind w:left="6026" w:hanging="660"/>
      </w:pPr>
      <w:rPr>
        <w:rFonts w:hint="default"/>
        <w:lang w:val="zh-CN" w:eastAsia="zh-CN" w:bidi="zh-CN"/>
      </w:rPr>
    </w:lvl>
    <w:lvl w:ilvl="7" w:tentative="0">
      <w:start w:val="0"/>
      <w:numFmt w:val="bullet"/>
      <w:lvlText w:val="•"/>
      <w:lvlJc w:val="left"/>
      <w:pPr>
        <w:ind w:left="6935" w:hanging="660"/>
      </w:pPr>
      <w:rPr>
        <w:rFonts w:hint="default"/>
        <w:lang w:val="zh-CN" w:eastAsia="zh-CN" w:bidi="zh-CN"/>
      </w:rPr>
    </w:lvl>
    <w:lvl w:ilvl="8" w:tentative="0">
      <w:start w:val="0"/>
      <w:numFmt w:val="bullet"/>
      <w:lvlText w:val="•"/>
      <w:lvlJc w:val="left"/>
      <w:pPr>
        <w:ind w:left="7844" w:hanging="660"/>
      </w:pPr>
      <w:rPr>
        <w:rFonts w:hint="default"/>
        <w:lang w:val="zh-CN" w:eastAsia="zh-CN" w:bidi="zh-CN"/>
      </w:rPr>
    </w:lvl>
  </w:abstractNum>
  <w:abstractNum w:abstractNumId="8">
    <w:nsid w:val="77ECEA79"/>
    <w:multiLevelType w:val="multilevel"/>
    <w:tmpl w:val="77ECEA79"/>
    <w:lvl w:ilvl="0" w:tentative="0">
      <w:start w:val="1"/>
      <w:numFmt w:val="decimal"/>
      <w:lvlText w:val="%1."/>
      <w:lvlJc w:val="left"/>
      <w:pPr>
        <w:ind w:left="937" w:hanging="24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812" w:hanging="241"/>
      </w:pPr>
      <w:rPr>
        <w:rFonts w:hint="default"/>
        <w:lang w:val="zh-CN" w:eastAsia="zh-CN" w:bidi="zh-CN"/>
      </w:rPr>
    </w:lvl>
    <w:lvl w:ilvl="2" w:tentative="0">
      <w:start w:val="0"/>
      <w:numFmt w:val="bullet"/>
      <w:lvlText w:val="•"/>
      <w:lvlJc w:val="left"/>
      <w:pPr>
        <w:ind w:left="2684" w:hanging="241"/>
      </w:pPr>
      <w:rPr>
        <w:rFonts w:hint="default"/>
        <w:lang w:val="zh-CN" w:eastAsia="zh-CN" w:bidi="zh-CN"/>
      </w:rPr>
    </w:lvl>
    <w:lvl w:ilvl="3" w:tentative="0">
      <w:start w:val="0"/>
      <w:numFmt w:val="bullet"/>
      <w:lvlText w:val="•"/>
      <w:lvlJc w:val="left"/>
      <w:pPr>
        <w:ind w:left="3556" w:hanging="241"/>
      </w:pPr>
      <w:rPr>
        <w:rFonts w:hint="default"/>
        <w:lang w:val="zh-CN" w:eastAsia="zh-CN" w:bidi="zh-CN"/>
      </w:rPr>
    </w:lvl>
    <w:lvl w:ilvl="4" w:tentative="0">
      <w:start w:val="0"/>
      <w:numFmt w:val="bullet"/>
      <w:lvlText w:val="•"/>
      <w:lvlJc w:val="left"/>
      <w:pPr>
        <w:ind w:left="4429" w:hanging="241"/>
      </w:pPr>
      <w:rPr>
        <w:rFonts w:hint="default"/>
        <w:lang w:val="zh-CN" w:eastAsia="zh-CN" w:bidi="zh-CN"/>
      </w:rPr>
    </w:lvl>
    <w:lvl w:ilvl="5" w:tentative="0">
      <w:start w:val="0"/>
      <w:numFmt w:val="bullet"/>
      <w:lvlText w:val="•"/>
      <w:lvlJc w:val="left"/>
      <w:pPr>
        <w:ind w:left="5301" w:hanging="241"/>
      </w:pPr>
      <w:rPr>
        <w:rFonts w:hint="default"/>
        <w:lang w:val="zh-CN" w:eastAsia="zh-CN" w:bidi="zh-CN"/>
      </w:rPr>
    </w:lvl>
    <w:lvl w:ilvl="6" w:tentative="0">
      <w:start w:val="0"/>
      <w:numFmt w:val="bullet"/>
      <w:lvlText w:val="•"/>
      <w:lvlJc w:val="left"/>
      <w:pPr>
        <w:ind w:left="6173" w:hanging="241"/>
      </w:pPr>
      <w:rPr>
        <w:rFonts w:hint="default"/>
        <w:lang w:val="zh-CN" w:eastAsia="zh-CN" w:bidi="zh-CN"/>
      </w:rPr>
    </w:lvl>
    <w:lvl w:ilvl="7" w:tentative="0">
      <w:start w:val="0"/>
      <w:numFmt w:val="bullet"/>
      <w:lvlText w:val="•"/>
      <w:lvlJc w:val="left"/>
      <w:pPr>
        <w:ind w:left="7046" w:hanging="241"/>
      </w:pPr>
      <w:rPr>
        <w:rFonts w:hint="default"/>
        <w:lang w:val="zh-CN" w:eastAsia="zh-CN" w:bidi="zh-CN"/>
      </w:rPr>
    </w:lvl>
    <w:lvl w:ilvl="8" w:tentative="0">
      <w:start w:val="0"/>
      <w:numFmt w:val="bullet"/>
      <w:lvlText w:val="•"/>
      <w:lvlJc w:val="left"/>
      <w:pPr>
        <w:ind w:left="7918" w:hanging="241"/>
      </w:pPr>
      <w:rPr>
        <w:rFonts w:hint="default"/>
        <w:lang w:val="zh-CN" w:eastAsia="zh-CN" w:bidi="zh-CN"/>
      </w:rPr>
    </w:lvl>
  </w:abstractNum>
  <w:abstractNum w:abstractNumId="9">
    <w:nsid w:val="7C246926"/>
    <w:multiLevelType w:val="multilevel"/>
    <w:tmpl w:val="7C246926"/>
    <w:lvl w:ilvl="0" w:tentative="0">
      <w:start w:val="1"/>
      <w:numFmt w:val="decimal"/>
      <w:lvlText w:val="%1."/>
      <w:lvlJc w:val="left"/>
      <w:pPr>
        <w:ind w:left="216" w:hanging="24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164" w:hanging="241"/>
      </w:pPr>
      <w:rPr>
        <w:rFonts w:hint="default"/>
        <w:lang w:val="zh-CN" w:eastAsia="zh-CN" w:bidi="zh-CN"/>
      </w:rPr>
    </w:lvl>
    <w:lvl w:ilvl="2" w:tentative="0">
      <w:start w:val="0"/>
      <w:numFmt w:val="bullet"/>
      <w:lvlText w:val="•"/>
      <w:lvlJc w:val="left"/>
      <w:pPr>
        <w:ind w:left="2108" w:hanging="241"/>
      </w:pPr>
      <w:rPr>
        <w:rFonts w:hint="default"/>
        <w:lang w:val="zh-CN" w:eastAsia="zh-CN" w:bidi="zh-CN"/>
      </w:rPr>
    </w:lvl>
    <w:lvl w:ilvl="3" w:tentative="0">
      <w:start w:val="0"/>
      <w:numFmt w:val="bullet"/>
      <w:lvlText w:val="•"/>
      <w:lvlJc w:val="left"/>
      <w:pPr>
        <w:ind w:left="3052" w:hanging="241"/>
      </w:pPr>
      <w:rPr>
        <w:rFonts w:hint="default"/>
        <w:lang w:val="zh-CN" w:eastAsia="zh-CN" w:bidi="zh-CN"/>
      </w:rPr>
    </w:lvl>
    <w:lvl w:ilvl="4" w:tentative="0">
      <w:start w:val="0"/>
      <w:numFmt w:val="bullet"/>
      <w:lvlText w:val="•"/>
      <w:lvlJc w:val="left"/>
      <w:pPr>
        <w:ind w:left="3997" w:hanging="241"/>
      </w:pPr>
      <w:rPr>
        <w:rFonts w:hint="default"/>
        <w:lang w:val="zh-CN" w:eastAsia="zh-CN" w:bidi="zh-CN"/>
      </w:rPr>
    </w:lvl>
    <w:lvl w:ilvl="5" w:tentative="0">
      <w:start w:val="0"/>
      <w:numFmt w:val="bullet"/>
      <w:lvlText w:val="•"/>
      <w:lvlJc w:val="left"/>
      <w:pPr>
        <w:ind w:left="4941" w:hanging="241"/>
      </w:pPr>
      <w:rPr>
        <w:rFonts w:hint="default"/>
        <w:lang w:val="zh-CN" w:eastAsia="zh-CN" w:bidi="zh-CN"/>
      </w:rPr>
    </w:lvl>
    <w:lvl w:ilvl="6" w:tentative="0">
      <w:start w:val="0"/>
      <w:numFmt w:val="bullet"/>
      <w:lvlText w:val="•"/>
      <w:lvlJc w:val="left"/>
      <w:pPr>
        <w:ind w:left="5885" w:hanging="241"/>
      </w:pPr>
      <w:rPr>
        <w:rFonts w:hint="default"/>
        <w:lang w:val="zh-CN" w:eastAsia="zh-CN" w:bidi="zh-CN"/>
      </w:rPr>
    </w:lvl>
    <w:lvl w:ilvl="7" w:tentative="0">
      <w:start w:val="0"/>
      <w:numFmt w:val="bullet"/>
      <w:lvlText w:val="•"/>
      <w:lvlJc w:val="left"/>
      <w:pPr>
        <w:ind w:left="6830" w:hanging="241"/>
      </w:pPr>
      <w:rPr>
        <w:rFonts w:hint="default"/>
        <w:lang w:val="zh-CN" w:eastAsia="zh-CN" w:bidi="zh-CN"/>
      </w:rPr>
    </w:lvl>
    <w:lvl w:ilvl="8" w:tentative="0">
      <w:start w:val="0"/>
      <w:numFmt w:val="bullet"/>
      <w:lvlText w:val="•"/>
      <w:lvlJc w:val="left"/>
      <w:pPr>
        <w:ind w:left="7774" w:hanging="241"/>
      </w:pPr>
      <w:rPr>
        <w:rFonts w:hint="default"/>
        <w:lang w:val="zh-CN" w:eastAsia="zh-CN" w:bidi="zh-CN"/>
      </w:rPr>
    </w:lvl>
  </w:abstractNum>
  <w:num w:numId="1">
    <w:abstractNumId w:val="2"/>
  </w:num>
  <w:num w:numId="2">
    <w:abstractNumId w:val="3"/>
  </w:num>
  <w:num w:numId="3">
    <w:abstractNumId w:val="5"/>
  </w:num>
  <w:num w:numId="4">
    <w:abstractNumId w:val="0"/>
  </w:num>
  <w:num w:numId="5">
    <w:abstractNumId w:val="7"/>
  </w:num>
  <w:num w:numId="6">
    <w:abstractNumId w:val="6"/>
  </w:num>
  <w:num w:numId="7">
    <w:abstractNumId w:val="4"/>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OWFmZDU2ZGZlNzc5NjQ5M2FmMTY0NmI2ODRhM2UifQ=="/>
  </w:docVars>
  <w:rsids>
    <w:rsidRoot w:val="00000000"/>
    <w:rsid w:val="00230E72"/>
    <w:rsid w:val="00300916"/>
    <w:rsid w:val="008340B6"/>
    <w:rsid w:val="00A55154"/>
    <w:rsid w:val="00DE5743"/>
    <w:rsid w:val="01E054EB"/>
    <w:rsid w:val="02387489"/>
    <w:rsid w:val="02F20765"/>
    <w:rsid w:val="036B7222"/>
    <w:rsid w:val="039F64EB"/>
    <w:rsid w:val="03B409DD"/>
    <w:rsid w:val="03B82DCE"/>
    <w:rsid w:val="043F63AA"/>
    <w:rsid w:val="04602913"/>
    <w:rsid w:val="04754611"/>
    <w:rsid w:val="048312C3"/>
    <w:rsid w:val="04933F91"/>
    <w:rsid w:val="04EE7F1F"/>
    <w:rsid w:val="053F15C7"/>
    <w:rsid w:val="05A94AB8"/>
    <w:rsid w:val="05BD37FB"/>
    <w:rsid w:val="05FE707A"/>
    <w:rsid w:val="063232D9"/>
    <w:rsid w:val="06451DC1"/>
    <w:rsid w:val="067970A0"/>
    <w:rsid w:val="069F1F1D"/>
    <w:rsid w:val="073649BB"/>
    <w:rsid w:val="07442078"/>
    <w:rsid w:val="0772707D"/>
    <w:rsid w:val="077376CB"/>
    <w:rsid w:val="07CC1314"/>
    <w:rsid w:val="07D1358A"/>
    <w:rsid w:val="085124B6"/>
    <w:rsid w:val="08B20E87"/>
    <w:rsid w:val="090E0B90"/>
    <w:rsid w:val="09293C1C"/>
    <w:rsid w:val="095C25BB"/>
    <w:rsid w:val="097C6A26"/>
    <w:rsid w:val="098B1A6A"/>
    <w:rsid w:val="0A8877A6"/>
    <w:rsid w:val="0AC10BCC"/>
    <w:rsid w:val="0AE36899"/>
    <w:rsid w:val="0AE75B3C"/>
    <w:rsid w:val="0B701A66"/>
    <w:rsid w:val="0B7B7615"/>
    <w:rsid w:val="0B9538A8"/>
    <w:rsid w:val="0BA41518"/>
    <w:rsid w:val="0BA71BF7"/>
    <w:rsid w:val="0BD604DB"/>
    <w:rsid w:val="0C9A31E7"/>
    <w:rsid w:val="0C9D5B17"/>
    <w:rsid w:val="0D365136"/>
    <w:rsid w:val="0DD916A8"/>
    <w:rsid w:val="0DE00BFB"/>
    <w:rsid w:val="0E1657D6"/>
    <w:rsid w:val="0E7B15F8"/>
    <w:rsid w:val="0E7E74D6"/>
    <w:rsid w:val="0E8D2C3A"/>
    <w:rsid w:val="0ED50F5D"/>
    <w:rsid w:val="0F40449E"/>
    <w:rsid w:val="0FB45875"/>
    <w:rsid w:val="0FF245EB"/>
    <w:rsid w:val="10373BFE"/>
    <w:rsid w:val="10433815"/>
    <w:rsid w:val="10442DF3"/>
    <w:rsid w:val="10566599"/>
    <w:rsid w:val="10CD2988"/>
    <w:rsid w:val="10F54A36"/>
    <w:rsid w:val="11370766"/>
    <w:rsid w:val="113C03CA"/>
    <w:rsid w:val="11455133"/>
    <w:rsid w:val="11685F57"/>
    <w:rsid w:val="117A6975"/>
    <w:rsid w:val="118916FB"/>
    <w:rsid w:val="119B76A5"/>
    <w:rsid w:val="11C37011"/>
    <w:rsid w:val="11D16BFE"/>
    <w:rsid w:val="128556B0"/>
    <w:rsid w:val="12A2057E"/>
    <w:rsid w:val="12AA6976"/>
    <w:rsid w:val="12B82B00"/>
    <w:rsid w:val="13001D01"/>
    <w:rsid w:val="13BF48CA"/>
    <w:rsid w:val="13FB29C3"/>
    <w:rsid w:val="141C0605"/>
    <w:rsid w:val="142F714C"/>
    <w:rsid w:val="14A21E85"/>
    <w:rsid w:val="14D059D9"/>
    <w:rsid w:val="150247F4"/>
    <w:rsid w:val="15343D47"/>
    <w:rsid w:val="155B33AF"/>
    <w:rsid w:val="157601E9"/>
    <w:rsid w:val="15791B3C"/>
    <w:rsid w:val="15B80EED"/>
    <w:rsid w:val="15D259F0"/>
    <w:rsid w:val="16707AF8"/>
    <w:rsid w:val="16924EAD"/>
    <w:rsid w:val="16AB1E30"/>
    <w:rsid w:val="16C33187"/>
    <w:rsid w:val="16EB6A37"/>
    <w:rsid w:val="171C37D8"/>
    <w:rsid w:val="17615F65"/>
    <w:rsid w:val="17C621C6"/>
    <w:rsid w:val="17D408F6"/>
    <w:rsid w:val="18273AA2"/>
    <w:rsid w:val="185E699E"/>
    <w:rsid w:val="187F3D51"/>
    <w:rsid w:val="189219F1"/>
    <w:rsid w:val="18AD683F"/>
    <w:rsid w:val="18D06E15"/>
    <w:rsid w:val="18E3668A"/>
    <w:rsid w:val="190A3122"/>
    <w:rsid w:val="19265A82"/>
    <w:rsid w:val="1931657F"/>
    <w:rsid w:val="197454D1"/>
    <w:rsid w:val="19825DCE"/>
    <w:rsid w:val="19B87D12"/>
    <w:rsid w:val="1A381F10"/>
    <w:rsid w:val="1AAE7662"/>
    <w:rsid w:val="1AC54E95"/>
    <w:rsid w:val="1AFF3887"/>
    <w:rsid w:val="1B1B1CEB"/>
    <w:rsid w:val="1BB13D28"/>
    <w:rsid w:val="1BB74E72"/>
    <w:rsid w:val="1BB87CB7"/>
    <w:rsid w:val="1BC93779"/>
    <w:rsid w:val="1C0A04E6"/>
    <w:rsid w:val="1C18136C"/>
    <w:rsid w:val="1C26254D"/>
    <w:rsid w:val="1CD56D56"/>
    <w:rsid w:val="1DA64FE6"/>
    <w:rsid w:val="1DCC1789"/>
    <w:rsid w:val="1E000596"/>
    <w:rsid w:val="1E473A6C"/>
    <w:rsid w:val="1E5B4F5E"/>
    <w:rsid w:val="1E6A3B55"/>
    <w:rsid w:val="1E8E5A21"/>
    <w:rsid w:val="1EBC4D00"/>
    <w:rsid w:val="1ECA7D39"/>
    <w:rsid w:val="1EEC52CE"/>
    <w:rsid w:val="1EFE2FD3"/>
    <w:rsid w:val="1F007B5D"/>
    <w:rsid w:val="1F44115B"/>
    <w:rsid w:val="1FD71884"/>
    <w:rsid w:val="1FE37937"/>
    <w:rsid w:val="1FF02C4B"/>
    <w:rsid w:val="1FF561AE"/>
    <w:rsid w:val="20235E86"/>
    <w:rsid w:val="203360FC"/>
    <w:rsid w:val="205B04CD"/>
    <w:rsid w:val="207A7834"/>
    <w:rsid w:val="207D6E40"/>
    <w:rsid w:val="20D34084"/>
    <w:rsid w:val="20D744C6"/>
    <w:rsid w:val="21124B99"/>
    <w:rsid w:val="21222FD3"/>
    <w:rsid w:val="21721767"/>
    <w:rsid w:val="21CA27FF"/>
    <w:rsid w:val="223E2306"/>
    <w:rsid w:val="225C135B"/>
    <w:rsid w:val="22EA3CBF"/>
    <w:rsid w:val="233B1F40"/>
    <w:rsid w:val="234731C4"/>
    <w:rsid w:val="234A6FEC"/>
    <w:rsid w:val="23AC2838"/>
    <w:rsid w:val="241D5EF0"/>
    <w:rsid w:val="24A921E9"/>
    <w:rsid w:val="25351310"/>
    <w:rsid w:val="257868FC"/>
    <w:rsid w:val="25983475"/>
    <w:rsid w:val="25D76F46"/>
    <w:rsid w:val="26217F51"/>
    <w:rsid w:val="269C0E56"/>
    <w:rsid w:val="26AB5818"/>
    <w:rsid w:val="26CE4404"/>
    <w:rsid w:val="27267102"/>
    <w:rsid w:val="275935BC"/>
    <w:rsid w:val="282510AF"/>
    <w:rsid w:val="282C4737"/>
    <w:rsid w:val="289447B6"/>
    <w:rsid w:val="28A1450A"/>
    <w:rsid w:val="29021EC6"/>
    <w:rsid w:val="292C063B"/>
    <w:rsid w:val="29C60E0B"/>
    <w:rsid w:val="29CA07DA"/>
    <w:rsid w:val="29D62BAC"/>
    <w:rsid w:val="29F319B0"/>
    <w:rsid w:val="2A0239A1"/>
    <w:rsid w:val="2A1913F5"/>
    <w:rsid w:val="2A431F82"/>
    <w:rsid w:val="2A9A62D0"/>
    <w:rsid w:val="2AA70B28"/>
    <w:rsid w:val="2AAC1DBE"/>
    <w:rsid w:val="2B620B9B"/>
    <w:rsid w:val="2BCB7870"/>
    <w:rsid w:val="2C015381"/>
    <w:rsid w:val="2C2A7048"/>
    <w:rsid w:val="2CB74F17"/>
    <w:rsid w:val="2CF77EA3"/>
    <w:rsid w:val="2D2D7154"/>
    <w:rsid w:val="2D622A19"/>
    <w:rsid w:val="2D7E1A56"/>
    <w:rsid w:val="2D80355B"/>
    <w:rsid w:val="2D9367A0"/>
    <w:rsid w:val="2DB94CBF"/>
    <w:rsid w:val="2E1435CA"/>
    <w:rsid w:val="2EBE25FD"/>
    <w:rsid w:val="2FE17FFE"/>
    <w:rsid w:val="2FEB34C5"/>
    <w:rsid w:val="2FF822B9"/>
    <w:rsid w:val="30593C91"/>
    <w:rsid w:val="314E127F"/>
    <w:rsid w:val="315A0567"/>
    <w:rsid w:val="316164CC"/>
    <w:rsid w:val="31AF6A8A"/>
    <w:rsid w:val="31F528CF"/>
    <w:rsid w:val="31FE6B90"/>
    <w:rsid w:val="32044D41"/>
    <w:rsid w:val="32240483"/>
    <w:rsid w:val="322D7C32"/>
    <w:rsid w:val="32944D2B"/>
    <w:rsid w:val="32B56501"/>
    <w:rsid w:val="32EB2A74"/>
    <w:rsid w:val="33DB773D"/>
    <w:rsid w:val="34586FDF"/>
    <w:rsid w:val="34852811"/>
    <w:rsid w:val="34B778A8"/>
    <w:rsid w:val="35023870"/>
    <w:rsid w:val="35586E12"/>
    <w:rsid w:val="355D23D3"/>
    <w:rsid w:val="3562493B"/>
    <w:rsid w:val="359718B8"/>
    <w:rsid w:val="35F2253B"/>
    <w:rsid w:val="3639678B"/>
    <w:rsid w:val="363C1B5F"/>
    <w:rsid w:val="364B6F86"/>
    <w:rsid w:val="366B3BA4"/>
    <w:rsid w:val="368D0A96"/>
    <w:rsid w:val="36981EDB"/>
    <w:rsid w:val="36B13129"/>
    <w:rsid w:val="36C14EAD"/>
    <w:rsid w:val="36E1692D"/>
    <w:rsid w:val="37395F11"/>
    <w:rsid w:val="37455F11"/>
    <w:rsid w:val="37502E69"/>
    <w:rsid w:val="37780074"/>
    <w:rsid w:val="37A70B41"/>
    <w:rsid w:val="37BA12BB"/>
    <w:rsid w:val="37E13493"/>
    <w:rsid w:val="38092DF0"/>
    <w:rsid w:val="38832151"/>
    <w:rsid w:val="389A2B75"/>
    <w:rsid w:val="38BB2AC2"/>
    <w:rsid w:val="38BE2939"/>
    <w:rsid w:val="3902751A"/>
    <w:rsid w:val="3995187F"/>
    <w:rsid w:val="3A0F78E4"/>
    <w:rsid w:val="3A170810"/>
    <w:rsid w:val="3A9542F4"/>
    <w:rsid w:val="3AA43C24"/>
    <w:rsid w:val="3ABB1D91"/>
    <w:rsid w:val="3B471B5C"/>
    <w:rsid w:val="3B8E32E7"/>
    <w:rsid w:val="3BB9246A"/>
    <w:rsid w:val="3BB943D1"/>
    <w:rsid w:val="3BBA6F2F"/>
    <w:rsid w:val="3BBF3CCF"/>
    <w:rsid w:val="3C8B7CC0"/>
    <w:rsid w:val="3CBF319F"/>
    <w:rsid w:val="3CDA3873"/>
    <w:rsid w:val="3CDB69FF"/>
    <w:rsid w:val="3DE454E5"/>
    <w:rsid w:val="3E18158D"/>
    <w:rsid w:val="3EC3456D"/>
    <w:rsid w:val="3F0C1038"/>
    <w:rsid w:val="3F2E373F"/>
    <w:rsid w:val="3FDB0AC5"/>
    <w:rsid w:val="3FDC64AF"/>
    <w:rsid w:val="3FF1653A"/>
    <w:rsid w:val="3FF322B2"/>
    <w:rsid w:val="40287DC5"/>
    <w:rsid w:val="402A19FF"/>
    <w:rsid w:val="40395022"/>
    <w:rsid w:val="406A56D5"/>
    <w:rsid w:val="407E5FF9"/>
    <w:rsid w:val="40870D3A"/>
    <w:rsid w:val="40C7035F"/>
    <w:rsid w:val="40EB5BCC"/>
    <w:rsid w:val="414D0E45"/>
    <w:rsid w:val="415B7518"/>
    <w:rsid w:val="416B4DC5"/>
    <w:rsid w:val="41787033"/>
    <w:rsid w:val="41A50229"/>
    <w:rsid w:val="41A9023B"/>
    <w:rsid w:val="41B53241"/>
    <w:rsid w:val="41FD4D22"/>
    <w:rsid w:val="421B1053"/>
    <w:rsid w:val="4233779E"/>
    <w:rsid w:val="42602575"/>
    <w:rsid w:val="428339BA"/>
    <w:rsid w:val="42B63434"/>
    <w:rsid w:val="42DC0DDB"/>
    <w:rsid w:val="42F1448E"/>
    <w:rsid w:val="43181841"/>
    <w:rsid w:val="43437CCE"/>
    <w:rsid w:val="4352109E"/>
    <w:rsid w:val="43EA7528"/>
    <w:rsid w:val="44135E8F"/>
    <w:rsid w:val="4419452C"/>
    <w:rsid w:val="442878CE"/>
    <w:rsid w:val="443775B0"/>
    <w:rsid w:val="44A212A2"/>
    <w:rsid w:val="44BB1175"/>
    <w:rsid w:val="44ED46B3"/>
    <w:rsid w:val="45016067"/>
    <w:rsid w:val="4568349E"/>
    <w:rsid w:val="45CE3319"/>
    <w:rsid w:val="45DD4736"/>
    <w:rsid w:val="4604429E"/>
    <w:rsid w:val="46096C49"/>
    <w:rsid w:val="460C7C2A"/>
    <w:rsid w:val="462074BE"/>
    <w:rsid w:val="462A540E"/>
    <w:rsid w:val="462B51B1"/>
    <w:rsid w:val="46614D7A"/>
    <w:rsid w:val="470E7174"/>
    <w:rsid w:val="47307A2F"/>
    <w:rsid w:val="47CB52C0"/>
    <w:rsid w:val="47EB01EC"/>
    <w:rsid w:val="481D7ECC"/>
    <w:rsid w:val="48A43F79"/>
    <w:rsid w:val="48C50C44"/>
    <w:rsid w:val="48DF5BE1"/>
    <w:rsid w:val="48F771DF"/>
    <w:rsid w:val="490868D4"/>
    <w:rsid w:val="49091B5D"/>
    <w:rsid w:val="490A19D2"/>
    <w:rsid w:val="4949674F"/>
    <w:rsid w:val="4A37002E"/>
    <w:rsid w:val="4A4B2A49"/>
    <w:rsid w:val="4A7E375E"/>
    <w:rsid w:val="4AAF5028"/>
    <w:rsid w:val="4AE01685"/>
    <w:rsid w:val="4AF0701B"/>
    <w:rsid w:val="4AFC3AF9"/>
    <w:rsid w:val="4B3F5F2B"/>
    <w:rsid w:val="4B84756E"/>
    <w:rsid w:val="4C2D2789"/>
    <w:rsid w:val="4C32191C"/>
    <w:rsid w:val="4C476947"/>
    <w:rsid w:val="4C6B6631"/>
    <w:rsid w:val="4CAD38E4"/>
    <w:rsid w:val="4CB156D1"/>
    <w:rsid w:val="4CD3324F"/>
    <w:rsid w:val="4D061717"/>
    <w:rsid w:val="4D3B2BA3"/>
    <w:rsid w:val="4D3E2681"/>
    <w:rsid w:val="4DBF71E4"/>
    <w:rsid w:val="4DE35714"/>
    <w:rsid w:val="4DE566F2"/>
    <w:rsid w:val="4E524243"/>
    <w:rsid w:val="4E8161D2"/>
    <w:rsid w:val="4EAC2A86"/>
    <w:rsid w:val="4EF32E4E"/>
    <w:rsid w:val="4F0C63A5"/>
    <w:rsid w:val="4FD23E66"/>
    <w:rsid w:val="4FD65C39"/>
    <w:rsid w:val="4FFC67AD"/>
    <w:rsid w:val="501F5544"/>
    <w:rsid w:val="50396983"/>
    <w:rsid w:val="50707007"/>
    <w:rsid w:val="50A1286C"/>
    <w:rsid w:val="513149E8"/>
    <w:rsid w:val="515534E9"/>
    <w:rsid w:val="518D6890"/>
    <w:rsid w:val="51A60F32"/>
    <w:rsid w:val="51ED2314"/>
    <w:rsid w:val="5252276D"/>
    <w:rsid w:val="5265190D"/>
    <w:rsid w:val="536947D4"/>
    <w:rsid w:val="536A40F3"/>
    <w:rsid w:val="53804378"/>
    <w:rsid w:val="53C613CC"/>
    <w:rsid w:val="54130136"/>
    <w:rsid w:val="549E0786"/>
    <w:rsid w:val="54D20290"/>
    <w:rsid w:val="54F22E39"/>
    <w:rsid w:val="551E11BF"/>
    <w:rsid w:val="55486226"/>
    <w:rsid w:val="554C7242"/>
    <w:rsid w:val="557E3F74"/>
    <w:rsid w:val="55A37D0C"/>
    <w:rsid w:val="55AA2FBB"/>
    <w:rsid w:val="56585FCC"/>
    <w:rsid w:val="5674580C"/>
    <w:rsid w:val="578870B0"/>
    <w:rsid w:val="579F40A8"/>
    <w:rsid w:val="57B92C27"/>
    <w:rsid w:val="581E5E11"/>
    <w:rsid w:val="58F5454D"/>
    <w:rsid w:val="590F4E4A"/>
    <w:rsid w:val="598D0C2A"/>
    <w:rsid w:val="59E20F76"/>
    <w:rsid w:val="5A265EDB"/>
    <w:rsid w:val="5A6A3B51"/>
    <w:rsid w:val="5B101563"/>
    <w:rsid w:val="5B104CF9"/>
    <w:rsid w:val="5B336497"/>
    <w:rsid w:val="5B5021EC"/>
    <w:rsid w:val="5B7D0025"/>
    <w:rsid w:val="5B991B08"/>
    <w:rsid w:val="5BB12756"/>
    <w:rsid w:val="5BDB6570"/>
    <w:rsid w:val="5BF43267"/>
    <w:rsid w:val="5C630FAA"/>
    <w:rsid w:val="5C6C0FCA"/>
    <w:rsid w:val="5C9524DB"/>
    <w:rsid w:val="5CD56E0C"/>
    <w:rsid w:val="5CE3010B"/>
    <w:rsid w:val="5D71166B"/>
    <w:rsid w:val="5D95036E"/>
    <w:rsid w:val="5D97055F"/>
    <w:rsid w:val="5DB61784"/>
    <w:rsid w:val="5DF82BF2"/>
    <w:rsid w:val="5E6C28E0"/>
    <w:rsid w:val="5E6D6949"/>
    <w:rsid w:val="5E842EF9"/>
    <w:rsid w:val="5E8A7865"/>
    <w:rsid w:val="5ECF75EF"/>
    <w:rsid w:val="5F0960E2"/>
    <w:rsid w:val="5F17689D"/>
    <w:rsid w:val="5F2B28A1"/>
    <w:rsid w:val="5F37766E"/>
    <w:rsid w:val="5F433FF4"/>
    <w:rsid w:val="5F492338"/>
    <w:rsid w:val="5F7B6E87"/>
    <w:rsid w:val="5F9C1BC7"/>
    <w:rsid w:val="5FD4341A"/>
    <w:rsid w:val="600B4656"/>
    <w:rsid w:val="60214680"/>
    <w:rsid w:val="60365E9C"/>
    <w:rsid w:val="6037544B"/>
    <w:rsid w:val="607225D8"/>
    <w:rsid w:val="607641C6"/>
    <w:rsid w:val="60EC1CA3"/>
    <w:rsid w:val="610B37B3"/>
    <w:rsid w:val="611352DC"/>
    <w:rsid w:val="61545DAC"/>
    <w:rsid w:val="618E6A22"/>
    <w:rsid w:val="61961018"/>
    <w:rsid w:val="61FD0DEF"/>
    <w:rsid w:val="620E5E8C"/>
    <w:rsid w:val="623F32A9"/>
    <w:rsid w:val="626C4C7D"/>
    <w:rsid w:val="62930B39"/>
    <w:rsid w:val="62F47391"/>
    <w:rsid w:val="630A5099"/>
    <w:rsid w:val="63302D52"/>
    <w:rsid w:val="63351DE2"/>
    <w:rsid w:val="63834BE5"/>
    <w:rsid w:val="638C5CBB"/>
    <w:rsid w:val="63BD77A4"/>
    <w:rsid w:val="63ED0378"/>
    <w:rsid w:val="64502F80"/>
    <w:rsid w:val="64A76F8E"/>
    <w:rsid w:val="64C02E9B"/>
    <w:rsid w:val="64CC2606"/>
    <w:rsid w:val="64CD45D0"/>
    <w:rsid w:val="64E32E83"/>
    <w:rsid w:val="656C2186"/>
    <w:rsid w:val="659A2D92"/>
    <w:rsid w:val="65DA3948"/>
    <w:rsid w:val="65F5790D"/>
    <w:rsid w:val="66750262"/>
    <w:rsid w:val="66803FD1"/>
    <w:rsid w:val="670535DB"/>
    <w:rsid w:val="67212DE6"/>
    <w:rsid w:val="67A237E5"/>
    <w:rsid w:val="67C9160F"/>
    <w:rsid w:val="684D6D19"/>
    <w:rsid w:val="685B329B"/>
    <w:rsid w:val="687D6696"/>
    <w:rsid w:val="68FB4EDA"/>
    <w:rsid w:val="698C2CAC"/>
    <w:rsid w:val="699670B1"/>
    <w:rsid w:val="699E4C94"/>
    <w:rsid w:val="69EF3660"/>
    <w:rsid w:val="6A305BB9"/>
    <w:rsid w:val="6A4B5F59"/>
    <w:rsid w:val="6A843983"/>
    <w:rsid w:val="6AF85F51"/>
    <w:rsid w:val="6B1E16E2"/>
    <w:rsid w:val="6B4C17C5"/>
    <w:rsid w:val="6B7F48F0"/>
    <w:rsid w:val="6C13505D"/>
    <w:rsid w:val="6C30570B"/>
    <w:rsid w:val="6C733DAD"/>
    <w:rsid w:val="6CC30C03"/>
    <w:rsid w:val="6CC53523"/>
    <w:rsid w:val="6CFA617E"/>
    <w:rsid w:val="6D0770B7"/>
    <w:rsid w:val="6D756A4C"/>
    <w:rsid w:val="6DA86D11"/>
    <w:rsid w:val="6DAE1A60"/>
    <w:rsid w:val="6DB620A5"/>
    <w:rsid w:val="6DE50BDD"/>
    <w:rsid w:val="6E1E3118"/>
    <w:rsid w:val="6E453429"/>
    <w:rsid w:val="6EA85C84"/>
    <w:rsid w:val="6EB1186E"/>
    <w:rsid w:val="6F516715"/>
    <w:rsid w:val="6F5D4E25"/>
    <w:rsid w:val="6FD16518"/>
    <w:rsid w:val="701F74FE"/>
    <w:rsid w:val="70C04FE9"/>
    <w:rsid w:val="70DA6480"/>
    <w:rsid w:val="70E76497"/>
    <w:rsid w:val="710535AC"/>
    <w:rsid w:val="710F6C3B"/>
    <w:rsid w:val="71344AE5"/>
    <w:rsid w:val="713B3F22"/>
    <w:rsid w:val="7144103F"/>
    <w:rsid w:val="71500A63"/>
    <w:rsid w:val="717330E9"/>
    <w:rsid w:val="719C7804"/>
    <w:rsid w:val="71A10A3E"/>
    <w:rsid w:val="71C034F3"/>
    <w:rsid w:val="71CC12CF"/>
    <w:rsid w:val="72C94629"/>
    <w:rsid w:val="72F3336A"/>
    <w:rsid w:val="730833A3"/>
    <w:rsid w:val="734449BC"/>
    <w:rsid w:val="736546E3"/>
    <w:rsid w:val="738F7621"/>
    <w:rsid w:val="73F35C51"/>
    <w:rsid w:val="74A92FD0"/>
    <w:rsid w:val="74B155E4"/>
    <w:rsid w:val="751619EE"/>
    <w:rsid w:val="7564355E"/>
    <w:rsid w:val="75EF7CE5"/>
    <w:rsid w:val="76805946"/>
    <w:rsid w:val="771A7D67"/>
    <w:rsid w:val="77210752"/>
    <w:rsid w:val="777C1D2E"/>
    <w:rsid w:val="77980A6E"/>
    <w:rsid w:val="782E112F"/>
    <w:rsid w:val="784C3582"/>
    <w:rsid w:val="786439B2"/>
    <w:rsid w:val="78B830B4"/>
    <w:rsid w:val="78C8425A"/>
    <w:rsid w:val="7943499B"/>
    <w:rsid w:val="796E08DD"/>
    <w:rsid w:val="79AE15B2"/>
    <w:rsid w:val="7ABB7032"/>
    <w:rsid w:val="7AD8233E"/>
    <w:rsid w:val="7B0010B5"/>
    <w:rsid w:val="7B393AB3"/>
    <w:rsid w:val="7BA47844"/>
    <w:rsid w:val="7BA9149F"/>
    <w:rsid w:val="7BCA5443"/>
    <w:rsid w:val="7BEC3A75"/>
    <w:rsid w:val="7C0421D3"/>
    <w:rsid w:val="7C990ED2"/>
    <w:rsid w:val="7CB908D4"/>
    <w:rsid w:val="7D456FA2"/>
    <w:rsid w:val="7DAF72C6"/>
    <w:rsid w:val="7DCC58AB"/>
    <w:rsid w:val="7DF672E0"/>
    <w:rsid w:val="7E1C5522"/>
    <w:rsid w:val="7E446AC2"/>
    <w:rsid w:val="7E7D1A26"/>
    <w:rsid w:val="7EA45F4A"/>
    <w:rsid w:val="7EB74E3E"/>
    <w:rsid w:val="7EF173E1"/>
    <w:rsid w:val="7F0D21B9"/>
    <w:rsid w:val="7F19771F"/>
    <w:rsid w:val="7F5A68A0"/>
    <w:rsid w:val="7F672143"/>
    <w:rsid w:val="7F723710"/>
    <w:rsid w:val="7F7306C9"/>
    <w:rsid w:val="7FA75CF2"/>
    <w:rsid w:val="7FAF2D99"/>
    <w:rsid w:val="7FB059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link w:val="50"/>
    <w:autoRedefine/>
    <w:qFormat/>
    <w:uiPriority w:val="1"/>
    <w:pPr>
      <w:spacing w:before="37"/>
      <w:ind w:right="138"/>
      <w:jc w:val="center"/>
      <w:outlineLvl w:val="1"/>
    </w:pPr>
    <w:rPr>
      <w:rFonts w:ascii="黑体" w:hAnsi="黑体" w:eastAsia="黑体" w:cs="黑体"/>
      <w:sz w:val="28"/>
      <w:szCs w:val="28"/>
      <w:lang w:val="zh-CN" w:eastAsia="zh-CN" w:bidi="zh-CN"/>
    </w:rPr>
  </w:style>
  <w:style w:type="paragraph" w:styleId="3">
    <w:name w:val="heading 2"/>
    <w:basedOn w:val="1"/>
    <w:next w:val="1"/>
    <w:autoRedefine/>
    <w:qFormat/>
    <w:uiPriority w:val="1"/>
    <w:pPr>
      <w:ind w:left="698"/>
      <w:outlineLvl w:val="2"/>
    </w:pPr>
    <w:rPr>
      <w:rFonts w:ascii="仿宋" w:hAnsi="仿宋" w:eastAsia="仿宋" w:cs="仿宋"/>
      <w:b/>
      <w:bCs/>
      <w:sz w:val="24"/>
      <w:szCs w:val="24"/>
      <w:lang w:val="zh-CN" w:eastAsia="zh-CN" w:bidi="zh-CN"/>
    </w:rPr>
  </w:style>
  <w:style w:type="character" w:default="1" w:styleId="20">
    <w:name w:val="Default Paragraph Font"/>
    <w:autoRedefine/>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p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rPr>
      <w:rFonts w:ascii="Times New Roman" w:hAnsi="Times New Roman"/>
    </w:rPr>
  </w:style>
  <w:style w:type="paragraph" w:styleId="7">
    <w:name w:val="Body Text"/>
    <w:basedOn w:val="1"/>
    <w:next w:val="1"/>
    <w:autoRedefine/>
    <w:qFormat/>
    <w:uiPriority w:val="1"/>
    <w:rPr>
      <w:rFonts w:ascii="仿宋" w:hAnsi="仿宋" w:eastAsia="仿宋" w:cs="仿宋"/>
      <w:sz w:val="24"/>
      <w:szCs w:val="24"/>
      <w:lang w:val="zh-CN" w:eastAsia="zh-CN" w:bidi="zh-CN"/>
    </w:rPr>
  </w:style>
  <w:style w:type="paragraph" w:styleId="8">
    <w:name w:val="Body Text Indent"/>
    <w:basedOn w:val="1"/>
    <w:next w:val="9"/>
    <w:autoRedefine/>
    <w:qFormat/>
    <w:uiPriority w:val="0"/>
    <w:pPr>
      <w:widowControl/>
      <w:spacing w:after="120"/>
      <w:ind w:left="420"/>
      <w:jc w:val="left"/>
    </w:pPr>
    <w:rPr>
      <w:rFonts w:cs="@微软雅黑"/>
      <w:kern w:val="0"/>
      <w:sz w:val="20"/>
      <w:szCs w:val="20"/>
      <w:lang w:eastAsia="en-US" w:bidi="en-US"/>
    </w:rPr>
  </w:style>
  <w:style w:type="paragraph" w:styleId="9">
    <w:name w:val="Body Text First Indent 2"/>
    <w:basedOn w:val="8"/>
    <w:next w:val="10"/>
    <w:autoRedefine/>
    <w:qFormat/>
    <w:uiPriority w:val="0"/>
    <w:pPr>
      <w:widowControl w:val="0"/>
      <w:ind w:firstLine="420"/>
      <w:jc w:val="both"/>
    </w:pPr>
  </w:style>
  <w:style w:type="paragraph" w:styleId="10">
    <w:name w:val="Body Text First Indent"/>
    <w:basedOn w:val="7"/>
    <w:autoRedefine/>
    <w:qFormat/>
    <w:uiPriority w:val="0"/>
    <w:pPr>
      <w:widowControl/>
      <w:spacing w:line="480" w:lineRule="auto"/>
      <w:ind w:firstLine="420" w:firstLineChars="100"/>
      <w:jc w:val="left"/>
    </w:pPr>
    <w:rPr>
      <w:kern w:val="0"/>
      <w:sz w:val="20"/>
      <w:szCs w:val="24"/>
    </w:rPr>
  </w:style>
  <w:style w:type="paragraph" w:styleId="11">
    <w:name w:val="Block Text"/>
    <w:basedOn w:val="1"/>
    <w:autoRedefine/>
    <w:qFormat/>
    <w:uiPriority w:val="99"/>
    <w:pPr>
      <w:spacing w:after="120"/>
      <w:ind w:left="1440" w:leftChars="700" w:right="700" w:rightChars="700"/>
    </w:pPr>
  </w:style>
  <w:style w:type="paragraph" w:styleId="12">
    <w:name w:val="Plain Text"/>
    <w:basedOn w:val="1"/>
    <w:next w:val="1"/>
    <w:autoRedefine/>
    <w:unhideWhenUsed/>
    <w:qFormat/>
    <w:uiPriority w:val="0"/>
    <w:rPr>
      <w:rFonts w:ascii="方正仿宋简体" w:hAnsi="方正仿宋简体" w:eastAsia="方正仿宋简体"/>
      <w:szCs w:val="21"/>
    </w:rPr>
  </w:style>
  <w:style w:type="paragraph" w:styleId="13">
    <w:name w:val="Body Text Indent 2"/>
    <w:basedOn w:val="9"/>
    <w:next w:val="9"/>
    <w:autoRedefine/>
    <w:qFormat/>
    <w:uiPriority w:val="0"/>
    <w:pPr>
      <w:spacing w:line="305" w:lineRule="auto"/>
      <w:ind w:left="420" w:hanging="420" w:hangingChars="200"/>
    </w:pPr>
    <w:rPr>
      <w:rFonts w:ascii="宋体"/>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1"/>
    <w:pPr>
      <w:spacing w:before="642"/>
      <w:ind w:left="775"/>
    </w:pPr>
    <w:rPr>
      <w:rFonts w:ascii="黑体" w:hAnsi="黑体" w:eastAsia="黑体" w:cs="黑体"/>
      <w:sz w:val="28"/>
      <w:szCs w:val="28"/>
      <w:lang w:val="zh-CN" w:eastAsia="zh-CN" w:bidi="zh-CN"/>
    </w:rPr>
  </w:style>
  <w:style w:type="paragraph" w:styleId="17">
    <w:name w:val="Normal (Web)"/>
    <w:basedOn w:val="1"/>
    <w:autoRedefine/>
    <w:qFormat/>
    <w:uiPriority w:val="0"/>
    <w:pPr>
      <w:spacing w:before="0" w:beforeAutospacing="0" w:after="150" w:afterAutospacing="0"/>
      <w:ind w:left="0" w:right="0"/>
      <w:jc w:val="left"/>
    </w:pPr>
    <w:rPr>
      <w:kern w:val="0"/>
      <w:sz w:val="24"/>
      <w:lang w:val="en-US" w:eastAsia="zh-CN" w:bidi="ar"/>
    </w:rPr>
  </w:style>
  <w:style w:type="paragraph" w:styleId="18">
    <w:name w:val="Title"/>
    <w:basedOn w:val="1"/>
    <w:next w:val="1"/>
    <w:autoRedefine/>
    <w:qFormat/>
    <w:uiPriority w:val="0"/>
    <w:pPr>
      <w:spacing w:before="0" w:after="0" w:line="360" w:lineRule="auto"/>
      <w:ind w:firstLine="0" w:firstLineChars="0"/>
      <w:contextualSpacing/>
      <w:jc w:val="center"/>
    </w:pPr>
    <w:rPr>
      <w:rFonts w:ascii="仿宋" w:hAnsi="仿宋" w:eastAsia="仿宋"/>
      <w:bCs/>
      <w:spacing w:val="5"/>
      <w:kern w:val="28"/>
      <w:sz w:val="24"/>
      <w:szCs w:val="52"/>
    </w:rPr>
  </w:style>
  <w:style w:type="character" w:styleId="21">
    <w:name w:val="Strong"/>
    <w:basedOn w:val="20"/>
    <w:autoRedefine/>
    <w:qFormat/>
    <w:uiPriority w:val="0"/>
    <w:rPr>
      <w:b/>
      <w:bCs/>
    </w:rPr>
  </w:style>
  <w:style w:type="character" w:styleId="22">
    <w:name w:val="FollowedHyperlink"/>
    <w:basedOn w:val="20"/>
    <w:autoRedefine/>
    <w:qFormat/>
    <w:uiPriority w:val="0"/>
    <w:rPr>
      <w:color w:val="5C5C5C"/>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5C5C5C"/>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rPr>
      <w:vanish/>
    </w:rPr>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paragraph" w:customStyle="1" w:styleId="33">
    <w:name w:val="段"/>
    <w:basedOn w:val="34"/>
    <w:next w:val="1"/>
    <w:autoRedefine/>
    <w:qFormat/>
    <w:uiPriority w:val="99"/>
    <w:pPr>
      <w:widowControl/>
      <w:autoSpaceDE w:val="0"/>
      <w:autoSpaceDN w:val="0"/>
      <w:ind w:firstLine="200" w:firstLineChars="200"/>
    </w:pPr>
    <w:rPr>
      <w:rFonts w:ascii="宋体" w:hAnsi="Times New Roman" w:cs="宋体"/>
      <w:kern w:val="0"/>
      <w:sz w:val="21"/>
      <w:szCs w:val="21"/>
    </w:rPr>
  </w:style>
  <w:style w:type="paragraph" w:customStyle="1" w:styleId="34">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5">
    <w:name w:val="正文（缩进）"/>
    <w:basedOn w:val="1"/>
    <w:qFormat/>
    <w:uiPriority w:val="0"/>
    <w:pPr>
      <w:spacing w:before="156" w:beforeLines="50" w:after="156" w:afterLines="50" w:line="360" w:lineRule="auto"/>
      <w:ind w:firstLine="480" w:firstLineChars="200"/>
    </w:pPr>
    <w:rPr>
      <w:rFonts w:eastAsia="宋体"/>
      <w:sz w:val="24"/>
    </w:rPr>
  </w:style>
  <w:style w:type="table" w:customStyle="1" w:styleId="36">
    <w:name w:val="Table Normal"/>
    <w:autoRedefine/>
    <w:semiHidden/>
    <w:unhideWhenUsed/>
    <w:qFormat/>
    <w:uiPriority w:val="2"/>
    <w:tblPr>
      <w:tblCellMar>
        <w:top w:w="0" w:type="dxa"/>
        <w:left w:w="0" w:type="dxa"/>
        <w:bottom w:w="0" w:type="dxa"/>
        <w:right w:w="0" w:type="dxa"/>
      </w:tblCellMar>
    </w:tblPr>
  </w:style>
  <w:style w:type="paragraph" w:styleId="37">
    <w:name w:val="List Paragraph"/>
    <w:basedOn w:val="1"/>
    <w:autoRedefine/>
    <w:qFormat/>
    <w:uiPriority w:val="1"/>
    <w:pPr>
      <w:ind w:left="216" w:firstLine="480"/>
    </w:pPr>
    <w:rPr>
      <w:rFonts w:ascii="仿宋" w:hAnsi="仿宋" w:eastAsia="仿宋" w:cs="仿宋"/>
      <w:lang w:val="zh-CN" w:eastAsia="zh-CN" w:bidi="zh-CN"/>
    </w:rPr>
  </w:style>
  <w:style w:type="paragraph" w:customStyle="1" w:styleId="38">
    <w:name w:val="Table Paragraph"/>
    <w:basedOn w:val="1"/>
    <w:autoRedefine/>
    <w:qFormat/>
    <w:uiPriority w:val="1"/>
    <w:rPr>
      <w:rFonts w:ascii="楷体" w:hAnsi="楷体" w:eastAsia="楷体" w:cs="楷体"/>
      <w:lang w:val="zh-CN" w:eastAsia="zh-CN" w:bidi="zh-CN"/>
    </w:rPr>
  </w:style>
  <w:style w:type="character" w:customStyle="1" w:styleId="39">
    <w:name w:val="标题 1 Char"/>
    <w:link w:val="2"/>
    <w:autoRedefine/>
    <w:qFormat/>
    <w:uiPriority w:val="1"/>
    <w:rPr>
      <w:rFonts w:ascii="黑体" w:hAnsi="黑体" w:eastAsia="黑体" w:cs="黑体"/>
      <w:sz w:val="28"/>
      <w:szCs w:val="28"/>
      <w:lang w:val="zh-CN" w:eastAsia="zh-CN" w:bidi="zh-CN"/>
    </w:rPr>
  </w:style>
  <w:style w:type="character" w:customStyle="1" w:styleId="40">
    <w:name w:val="font21"/>
    <w:basedOn w:val="20"/>
    <w:autoRedefine/>
    <w:qFormat/>
    <w:uiPriority w:val="0"/>
    <w:rPr>
      <w:rFonts w:hint="eastAsia" w:ascii="宋体" w:hAnsi="宋体" w:eastAsia="宋体" w:cs="宋体"/>
      <w:color w:val="000000"/>
      <w:sz w:val="20"/>
      <w:szCs w:val="20"/>
      <w:u w:val="none"/>
    </w:rPr>
  </w:style>
  <w:style w:type="character" w:customStyle="1" w:styleId="41">
    <w:name w:val="font31"/>
    <w:basedOn w:val="20"/>
    <w:autoRedefine/>
    <w:qFormat/>
    <w:uiPriority w:val="0"/>
    <w:rPr>
      <w:rFonts w:hint="eastAsia" w:ascii="宋体" w:hAnsi="宋体" w:eastAsia="宋体" w:cs="宋体"/>
      <w:color w:val="FF0000"/>
      <w:sz w:val="20"/>
      <w:szCs w:val="20"/>
      <w:u w:val="none"/>
    </w:rPr>
  </w:style>
  <w:style w:type="character" w:customStyle="1" w:styleId="42">
    <w:name w:val="hover"/>
    <w:basedOn w:val="20"/>
    <w:autoRedefine/>
    <w:qFormat/>
    <w:uiPriority w:val="0"/>
  </w:style>
  <w:style w:type="character" w:customStyle="1" w:styleId="43">
    <w:name w:val="hover1"/>
    <w:basedOn w:val="20"/>
    <w:autoRedefine/>
    <w:qFormat/>
    <w:uiPriority w:val="0"/>
    <w:rPr>
      <w:color w:val="2590EB"/>
    </w:rPr>
  </w:style>
  <w:style w:type="character" w:customStyle="1" w:styleId="44">
    <w:name w:val="hover2"/>
    <w:basedOn w:val="20"/>
    <w:autoRedefine/>
    <w:qFormat/>
    <w:uiPriority w:val="0"/>
    <w:rPr>
      <w:color w:val="2590EB"/>
    </w:rPr>
  </w:style>
  <w:style w:type="character" w:customStyle="1" w:styleId="45">
    <w:name w:val="hover3"/>
    <w:basedOn w:val="20"/>
    <w:autoRedefine/>
    <w:qFormat/>
    <w:uiPriority w:val="0"/>
    <w:rPr>
      <w:color w:val="2590EB"/>
      <w:shd w:val="clear" w:fill="E9F4FD"/>
    </w:rPr>
  </w:style>
  <w:style w:type="character" w:customStyle="1" w:styleId="46">
    <w:name w:val="hover4"/>
    <w:basedOn w:val="20"/>
    <w:autoRedefine/>
    <w:qFormat/>
    <w:uiPriority w:val="0"/>
  </w:style>
  <w:style w:type="character" w:customStyle="1" w:styleId="47">
    <w:name w:val="time4"/>
    <w:basedOn w:val="20"/>
    <w:autoRedefine/>
    <w:qFormat/>
    <w:uiPriority w:val="0"/>
    <w:rPr>
      <w:color w:val="484848"/>
    </w:rPr>
  </w:style>
  <w:style w:type="paragraph" w:customStyle="1" w:styleId="48">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49">
    <w:name w:val="5正文"/>
    <w:basedOn w:val="1"/>
    <w:autoRedefine/>
    <w:qFormat/>
    <w:uiPriority w:val="0"/>
    <w:pPr>
      <w:spacing w:line="500" w:lineRule="exact"/>
      <w:ind w:firstLine="200" w:firstLineChars="200"/>
    </w:pPr>
    <w:rPr>
      <w:rFonts w:eastAsia="仿宋_GB2312"/>
      <w:sz w:val="28"/>
      <w:szCs w:val="28"/>
    </w:rPr>
  </w:style>
  <w:style w:type="character" w:customStyle="1" w:styleId="50">
    <w:name w:val="标题 1 字符"/>
    <w:link w:val="2"/>
    <w:autoRedefine/>
    <w:qFormat/>
    <w:uiPriority w:val="0"/>
    <w:rPr>
      <w:rFonts w:ascii="Calibri" w:hAnsi="Calibri"/>
      <w:b/>
      <w:bCs/>
      <w:kern w:val="44"/>
      <w:sz w:val="44"/>
      <w:szCs w:val="44"/>
    </w:rPr>
  </w:style>
  <w:style w:type="character" w:customStyle="1" w:styleId="51">
    <w:name w:val="无"/>
    <w:autoRedefine/>
    <w:qFormat/>
    <w:uiPriority w:val="0"/>
  </w:style>
  <w:style w:type="paragraph" w:customStyle="1" w:styleId="52">
    <w:name w:val="正文 A"/>
    <w:next w:val="1"/>
    <w:autoRedefine/>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23.xml"/><Relationship Id="rId35" Type="http://schemas.openxmlformats.org/officeDocument/2006/relationships/footer" Target="footer22.xml"/><Relationship Id="rId34" Type="http://schemas.openxmlformats.org/officeDocument/2006/relationships/footer" Target="footer21.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3.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3.png"/></Relationships>
</file>

<file path=word/_rels/footer22.xml.rels><?xml version="1.0" encoding="UTF-8" standalone="yes"?>
<Relationships xmlns="http://schemas.openxmlformats.org/package/2006/relationships"><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15939</Words>
  <Characters>16838</Characters>
  <TotalTime>0</TotalTime>
  <ScaleCrop>false</ScaleCrop>
  <LinksUpToDate>false</LinksUpToDate>
  <CharactersWithSpaces>18298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2022-03-31T03:46:00Z</dcterms:created>
  <dc:creator>HY</dc:creator>
  <cp:lastModifiedBy>时光嫣然了岁月</cp:lastModifiedBy>
  <cp:lastPrinted>2023-11-29T06:53:00Z</cp:lastPrinted>
  <dcterms:modified xsi:type="dcterms:W3CDTF">2025-05-20T00:48:19Z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2010</vt:lpwstr>
  </property>
  <property fmtid="{D5CDD505-2E9C-101B-9397-08002B2CF9AE}" pid="4" name="LastSaved">
    <vt:filetime>2022-03-31T00:00:00Z</vt:filetime>
  </property>
  <property fmtid="{D5CDD505-2E9C-101B-9397-08002B2CF9AE}" pid="5" name="KSOProductBuildVer">
    <vt:lpwstr>2052-12.1.0.21171</vt:lpwstr>
  </property>
  <property fmtid="{D5CDD505-2E9C-101B-9397-08002B2CF9AE}" pid="6" name="ICV">
    <vt:lpwstr>1E21E2ADD12942EC8B64F80538AEB3BF_13</vt:lpwstr>
  </property>
  <property fmtid="{D5CDD505-2E9C-101B-9397-08002B2CF9AE}" pid="7" name="commondata">
    <vt:lpwstr>eyJoZGlkIjoiOTMxZmM4YjI1MDA5MjAyYTEwOGU0YThkODk2YzZmNDkifQ==</vt:lpwstr>
  </property>
  <property fmtid="{D5CDD505-2E9C-101B-9397-08002B2CF9AE}" pid="8" name="KSOTemplateDocerSaveRecord">
    <vt:lpwstr>eyJoZGlkIjoiMzlmYmZjMWMyZWY4ZjkyY2UzMTQ2NDgwOGYxMzdmM2MiLCJ1c2VySWQiOiI2MDQ5ODk1MjUifQ==</vt:lpwstr>
  </property>
</Properties>
</file>