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4FDC8">
      <w:pPr>
        <w:jc w:val="center"/>
        <w:rPr>
          <w:rFonts w:hint="eastAsia" w:ascii="仿宋" w:hAnsi="仿宋" w:eastAsia="仿宋" w:cs="仿宋"/>
          <w:b/>
          <w:color w:val="auto"/>
          <w:w w:val="120"/>
          <w:sz w:val="52"/>
          <w:szCs w:val="52"/>
          <w:lang w:eastAsia="zh-CN"/>
        </w:rPr>
      </w:pPr>
    </w:p>
    <w:p w14:paraId="1D0E332B">
      <w:pPr>
        <w:ind w:left="0" w:leftChars="0" w:firstLine="0" w:firstLineChars="0"/>
        <w:jc w:val="center"/>
        <w:rPr>
          <w:rFonts w:hint="eastAsia" w:ascii="仿宋" w:hAnsi="仿宋" w:eastAsia="仿宋" w:cs="仿宋"/>
          <w:b/>
          <w:color w:val="auto"/>
          <w:w w:val="120"/>
          <w:sz w:val="52"/>
          <w:szCs w:val="52"/>
          <w:lang w:val="en-US" w:eastAsia="zh-CN"/>
        </w:rPr>
      </w:pPr>
      <w:r>
        <w:rPr>
          <w:rFonts w:hint="eastAsia" w:ascii="仿宋" w:hAnsi="仿宋" w:eastAsia="仿宋" w:cs="仿宋"/>
          <w:b/>
          <w:color w:val="auto"/>
          <w:spacing w:val="23"/>
          <w:w w:val="100"/>
          <w:sz w:val="36"/>
          <w:szCs w:val="36"/>
          <w:lang w:eastAsia="zh-CN"/>
        </w:rPr>
        <w:t>大冶市国有企业采购</w:t>
      </w:r>
    </w:p>
    <w:p w14:paraId="2FC100E1">
      <w:pPr>
        <w:jc w:val="center"/>
        <w:rPr>
          <w:rFonts w:hint="eastAsia" w:ascii="仿宋" w:hAnsi="仿宋" w:eastAsia="仿宋" w:cs="仿宋"/>
          <w:color w:val="auto"/>
          <w:sz w:val="44"/>
          <w:lang w:eastAsia="zh-CN"/>
        </w:rPr>
      </w:pPr>
    </w:p>
    <w:p w14:paraId="443DA058">
      <w:pPr>
        <w:jc w:val="center"/>
        <w:rPr>
          <w:rFonts w:hint="eastAsia" w:ascii="仿宋" w:hAnsi="仿宋" w:eastAsia="仿宋" w:cs="仿宋"/>
          <w:color w:val="auto"/>
          <w:sz w:val="44"/>
          <w:lang w:eastAsia="zh-CN"/>
        </w:rPr>
      </w:pPr>
    </w:p>
    <w:p w14:paraId="089EBE1B">
      <w:pPr>
        <w:jc w:val="center"/>
        <w:rPr>
          <w:rFonts w:hint="eastAsia" w:ascii="仿宋" w:hAnsi="仿宋" w:eastAsia="仿宋" w:cs="仿宋"/>
          <w:color w:val="auto"/>
          <w:sz w:val="44"/>
          <w:lang w:eastAsia="zh-CN"/>
        </w:rPr>
      </w:pPr>
      <w:bookmarkStart w:id="44" w:name="_GoBack"/>
      <w:bookmarkEnd w:id="44"/>
    </w:p>
    <w:p w14:paraId="5C3DD07E">
      <w:pPr>
        <w:ind w:left="0" w:leftChars="0" w:firstLine="0" w:firstLineChars="0"/>
        <w:jc w:val="distribute"/>
        <w:rPr>
          <w:rFonts w:hint="eastAsia" w:ascii="仿宋" w:hAnsi="仿宋" w:eastAsia="仿宋" w:cs="仿宋"/>
          <w:b/>
          <w:bCs/>
          <w:color w:val="auto"/>
          <w:spacing w:val="100"/>
          <w:w w:val="66"/>
          <w:sz w:val="120"/>
          <w:szCs w:val="120"/>
          <w:lang w:eastAsia="zh-CN"/>
        </w:rPr>
      </w:pPr>
      <w:r>
        <w:rPr>
          <w:rFonts w:hint="eastAsia" w:ascii="仿宋" w:hAnsi="仿宋" w:eastAsia="仿宋" w:cs="仿宋"/>
          <w:b/>
          <w:bCs/>
          <w:color w:val="auto"/>
          <w:spacing w:val="0"/>
          <w:w w:val="66"/>
          <w:kern w:val="0"/>
          <w:sz w:val="168"/>
          <w:szCs w:val="168"/>
          <w:lang w:eastAsia="zh-CN"/>
        </w:rPr>
        <w:t>竞争性</w:t>
      </w:r>
      <w:r>
        <w:rPr>
          <w:rFonts w:hint="eastAsia" w:ascii="仿宋" w:hAnsi="仿宋" w:eastAsia="仿宋" w:cs="仿宋"/>
          <w:b/>
          <w:bCs/>
          <w:color w:val="auto"/>
          <w:spacing w:val="0"/>
          <w:w w:val="66"/>
          <w:kern w:val="0"/>
          <w:sz w:val="168"/>
          <w:szCs w:val="168"/>
          <w:lang w:val="en-US" w:eastAsia="zh-CN"/>
        </w:rPr>
        <w:t>磋商</w:t>
      </w:r>
      <w:r>
        <w:rPr>
          <w:rFonts w:hint="eastAsia" w:ascii="仿宋" w:hAnsi="仿宋" w:eastAsia="仿宋" w:cs="仿宋"/>
          <w:b/>
          <w:bCs/>
          <w:color w:val="auto"/>
          <w:spacing w:val="0"/>
          <w:w w:val="66"/>
          <w:kern w:val="0"/>
          <w:sz w:val="168"/>
          <w:szCs w:val="168"/>
          <w:lang w:eastAsia="zh-CN"/>
        </w:rPr>
        <w:t>文件</w:t>
      </w:r>
    </w:p>
    <w:p w14:paraId="2251818A">
      <w:pPr>
        <w:ind w:left="0" w:leftChars="0" w:firstLine="0" w:firstLineChars="0"/>
        <w:jc w:val="center"/>
        <w:rPr>
          <w:rFonts w:hint="eastAsia" w:ascii="仿宋" w:hAnsi="仿宋" w:eastAsia="仿宋" w:cs="仿宋"/>
          <w:color w:val="auto"/>
          <w:sz w:val="84"/>
          <w:szCs w:val="84"/>
          <w:lang w:val="en-US" w:eastAsia="zh-CN"/>
        </w:rPr>
      </w:pPr>
    </w:p>
    <w:p w14:paraId="19682D22">
      <w:pPr>
        <w:jc w:val="center"/>
        <w:rPr>
          <w:rFonts w:hint="eastAsia" w:ascii="仿宋" w:hAnsi="仿宋" w:eastAsia="仿宋" w:cs="仿宋"/>
          <w:color w:val="auto"/>
          <w:sz w:val="44"/>
          <w:lang w:eastAsia="zh-CN"/>
        </w:rPr>
      </w:pPr>
    </w:p>
    <w:p w14:paraId="63CCFD01">
      <w:pPr>
        <w:keepNext w:val="0"/>
        <w:keepLines w:val="0"/>
        <w:pageBreakBefore w:val="0"/>
        <w:widowControl/>
        <w:kinsoku/>
        <w:wordWrap/>
        <w:overflowPunct/>
        <w:topLinePunct w:val="0"/>
        <w:autoSpaceDE/>
        <w:autoSpaceDN/>
        <w:bidi w:val="0"/>
        <w:adjustRightInd/>
        <w:snapToGrid/>
        <w:spacing w:line="600" w:lineRule="exact"/>
        <w:ind w:firstLine="960" w:firstLineChars="300"/>
        <w:textAlignment w:val="auto"/>
        <w:rPr>
          <w:rFonts w:hint="eastAsia" w:ascii="仿宋" w:hAnsi="仿宋" w:eastAsia="仿宋" w:cs="仿宋"/>
          <w:b/>
          <w:bCs/>
          <w:color w:val="auto"/>
          <w:spacing w:val="20"/>
          <w:sz w:val="28"/>
          <w:szCs w:val="28"/>
          <w:lang w:val="en-US" w:eastAsia="zh-CN"/>
        </w:rPr>
      </w:pPr>
      <w:r>
        <w:rPr>
          <w:rFonts w:hint="eastAsia" w:ascii="仿宋" w:hAnsi="仿宋" w:eastAsia="仿宋" w:cs="仿宋"/>
          <w:b/>
          <w:bCs/>
          <w:color w:val="auto"/>
          <w:spacing w:val="20"/>
          <w:sz w:val="28"/>
          <w:szCs w:val="28"/>
          <w:lang w:eastAsia="zh-CN"/>
        </w:rPr>
        <w:t>项目编号：</w:t>
      </w:r>
      <w:r>
        <w:rPr>
          <w:rFonts w:hint="eastAsia" w:ascii="仿宋" w:hAnsi="仿宋" w:eastAsia="仿宋" w:cs="仿宋"/>
          <w:b/>
          <w:bCs/>
          <w:color w:val="auto"/>
          <w:spacing w:val="20"/>
          <w:sz w:val="28"/>
          <w:szCs w:val="28"/>
          <w:lang w:val="en-US" w:eastAsia="zh-CN"/>
        </w:rPr>
        <w:t>HBMR-2025-015</w:t>
      </w:r>
    </w:p>
    <w:p w14:paraId="7CB97A7B">
      <w:pPr>
        <w:keepNext w:val="0"/>
        <w:keepLines w:val="0"/>
        <w:pageBreakBefore w:val="0"/>
        <w:widowControl/>
        <w:kinsoku/>
        <w:wordWrap/>
        <w:overflowPunct/>
        <w:topLinePunct w:val="0"/>
        <w:autoSpaceDE/>
        <w:autoSpaceDN/>
        <w:bidi w:val="0"/>
        <w:adjustRightInd/>
        <w:snapToGrid/>
        <w:spacing w:line="600" w:lineRule="exact"/>
        <w:ind w:firstLine="960" w:firstLineChars="300"/>
        <w:textAlignment w:val="auto"/>
        <w:rPr>
          <w:rFonts w:hint="eastAsia" w:ascii="仿宋" w:hAnsi="仿宋" w:eastAsia="仿宋" w:cs="仿宋"/>
          <w:b/>
          <w:bCs/>
          <w:color w:val="auto"/>
          <w:spacing w:val="20"/>
          <w:sz w:val="28"/>
          <w:szCs w:val="28"/>
          <w:lang w:val="en-US" w:eastAsia="zh-CN"/>
        </w:rPr>
      </w:pPr>
      <w:r>
        <w:rPr>
          <w:rFonts w:hint="eastAsia" w:ascii="仿宋" w:hAnsi="仿宋" w:eastAsia="仿宋" w:cs="仿宋"/>
          <w:b/>
          <w:bCs/>
          <w:color w:val="auto"/>
          <w:spacing w:val="20"/>
          <w:sz w:val="28"/>
          <w:szCs w:val="28"/>
          <w:lang w:eastAsia="zh-CN"/>
        </w:rPr>
        <w:t>项目名称：</w:t>
      </w:r>
      <w:r>
        <w:rPr>
          <w:rFonts w:hint="eastAsia" w:ascii="仿宋" w:hAnsi="仿宋" w:eastAsia="仿宋" w:cs="仿宋"/>
          <w:b/>
          <w:bCs/>
          <w:color w:val="auto"/>
          <w:spacing w:val="20"/>
          <w:sz w:val="28"/>
          <w:szCs w:val="28"/>
          <w:lang w:val="en-US" w:eastAsia="zh-CN"/>
        </w:rPr>
        <w:t>还地桥镇道路交通安全防护设施提升工程</w:t>
      </w:r>
    </w:p>
    <w:p w14:paraId="7D11CB6D">
      <w:pPr>
        <w:keepNext w:val="0"/>
        <w:keepLines w:val="0"/>
        <w:pageBreakBefore w:val="0"/>
        <w:widowControl/>
        <w:kinsoku/>
        <w:wordWrap/>
        <w:overflowPunct/>
        <w:topLinePunct w:val="0"/>
        <w:autoSpaceDE/>
        <w:autoSpaceDN/>
        <w:bidi w:val="0"/>
        <w:adjustRightInd/>
        <w:snapToGrid/>
        <w:spacing w:line="600" w:lineRule="exact"/>
        <w:ind w:firstLine="960" w:firstLineChars="300"/>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pacing w:val="20"/>
          <w:sz w:val="28"/>
          <w:szCs w:val="28"/>
          <w:lang w:val="en-US" w:eastAsia="zh-CN"/>
        </w:rPr>
        <w:t>采购</w:t>
      </w:r>
      <w:r>
        <w:rPr>
          <w:rFonts w:hint="eastAsia" w:ascii="仿宋" w:hAnsi="仿宋" w:eastAsia="仿宋" w:cs="仿宋"/>
          <w:b/>
          <w:bCs/>
          <w:color w:val="auto"/>
          <w:spacing w:val="20"/>
          <w:sz w:val="28"/>
          <w:szCs w:val="28"/>
        </w:rPr>
        <w:t>单位：</w:t>
      </w:r>
      <w:r>
        <w:rPr>
          <w:rFonts w:hint="eastAsia" w:ascii="仿宋" w:hAnsi="仿宋" w:eastAsia="仿宋" w:cs="仿宋"/>
          <w:b/>
          <w:bCs/>
          <w:color w:val="auto"/>
          <w:spacing w:val="20"/>
          <w:sz w:val="28"/>
          <w:szCs w:val="28"/>
          <w:lang w:val="en-US" w:eastAsia="zh-CN"/>
        </w:rPr>
        <w:t>黄石临空园区管理有限公司</w:t>
      </w:r>
    </w:p>
    <w:p w14:paraId="1ADF5A2F">
      <w:pPr>
        <w:tabs>
          <w:tab w:val="left" w:pos="2625"/>
        </w:tabs>
        <w:spacing w:line="480" w:lineRule="auto"/>
        <w:rPr>
          <w:rFonts w:hint="eastAsia" w:ascii="仿宋" w:hAnsi="仿宋" w:eastAsia="仿宋" w:cs="仿宋"/>
          <w:b/>
          <w:bCs/>
          <w:color w:val="auto"/>
          <w:sz w:val="32"/>
          <w:lang w:eastAsia="zh-CN"/>
        </w:rPr>
      </w:pPr>
    </w:p>
    <w:p w14:paraId="566D9D38">
      <w:pPr>
        <w:tabs>
          <w:tab w:val="left" w:pos="2625"/>
        </w:tabs>
        <w:spacing w:line="480" w:lineRule="auto"/>
        <w:rPr>
          <w:rFonts w:hint="eastAsia" w:ascii="仿宋" w:hAnsi="仿宋" w:eastAsia="仿宋" w:cs="仿宋"/>
          <w:b/>
          <w:bCs/>
          <w:color w:val="auto"/>
          <w:sz w:val="32"/>
          <w:lang w:eastAsia="zh-CN"/>
        </w:rPr>
      </w:pPr>
    </w:p>
    <w:p w14:paraId="07AC73ED">
      <w:pPr>
        <w:pStyle w:val="4"/>
        <w:rPr>
          <w:rFonts w:hint="eastAsia" w:ascii="仿宋" w:hAnsi="仿宋" w:eastAsia="仿宋" w:cs="仿宋"/>
          <w:lang w:eastAsia="zh-CN"/>
        </w:rPr>
      </w:pPr>
    </w:p>
    <w:p w14:paraId="4EADB295">
      <w:pPr>
        <w:keepNext w:val="0"/>
        <w:keepLines w:val="0"/>
        <w:pageBreakBefore w:val="0"/>
        <w:widowControl/>
        <w:tabs>
          <w:tab w:val="left" w:pos="2625"/>
        </w:tabs>
        <w:kinsoku/>
        <w:wordWrap/>
        <w:overflowPunct/>
        <w:topLinePunct w:val="0"/>
        <w:autoSpaceDE/>
        <w:autoSpaceDN/>
        <w:bidi w:val="0"/>
        <w:adjustRightInd/>
        <w:snapToGrid/>
        <w:spacing w:line="600" w:lineRule="exact"/>
        <w:ind w:firstLine="0"/>
        <w:jc w:val="center"/>
        <w:textAlignment w:val="auto"/>
        <w:rPr>
          <w:rFonts w:hint="eastAsia" w:ascii="仿宋" w:hAnsi="仿宋" w:eastAsia="仿宋" w:cs="仿宋"/>
          <w:b/>
          <w:bCs/>
          <w:color w:val="auto"/>
          <w:spacing w:val="45"/>
          <w:sz w:val="32"/>
          <w:szCs w:val="32"/>
          <w:lang w:eastAsia="zh-CN"/>
        </w:rPr>
      </w:pPr>
      <w:r>
        <w:rPr>
          <w:rFonts w:hint="eastAsia" w:ascii="仿宋" w:hAnsi="仿宋" w:eastAsia="仿宋" w:cs="仿宋"/>
          <w:b/>
          <w:bCs/>
          <w:color w:val="auto"/>
          <w:spacing w:val="45"/>
          <w:sz w:val="36"/>
          <w:szCs w:val="36"/>
          <w:lang w:eastAsia="zh-CN"/>
        </w:rPr>
        <w:t>湖北铭瑞工程项目管理有限公司</w:t>
      </w:r>
    </w:p>
    <w:p w14:paraId="5600E5D1">
      <w:pPr>
        <w:keepNext w:val="0"/>
        <w:keepLines w:val="0"/>
        <w:pageBreakBefore w:val="0"/>
        <w:widowControl/>
        <w:kinsoku/>
        <w:wordWrap/>
        <w:overflowPunct/>
        <w:topLinePunct w:val="0"/>
        <w:autoSpaceDE/>
        <w:autoSpaceDN/>
        <w:bidi w:val="0"/>
        <w:adjustRightInd/>
        <w:snapToGrid/>
        <w:spacing w:line="600" w:lineRule="exact"/>
        <w:ind w:firstLine="0"/>
        <w:jc w:val="center"/>
        <w:textAlignment w:val="auto"/>
        <w:rPr>
          <w:rFonts w:hint="eastAsia" w:ascii="仿宋" w:hAnsi="仿宋" w:eastAsia="仿宋" w:cs="仿宋"/>
          <w:b/>
          <w:bCs/>
          <w:color w:val="auto"/>
          <w:spacing w:val="45"/>
          <w:sz w:val="32"/>
          <w:szCs w:val="32"/>
          <w:lang w:eastAsia="zh-CN"/>
        </w:rPr>
      </w:pPr>
      <w:r>
        <w:rPr>
          <w:rFonts w:hint="eastAsia" w:ascii="仿宋" w:hAnsi="仿宋" w:eastAsia="仿宋" w:cs="仿宋"/>
          <w:b/>
          <w:bCs/>
          <w:color w:val="auto"/>
          <w:spacing w:val="45"/>
          <w:sz w:val="36"/>
          <w:szCs w:val="36"/>
          <w:lang w:val="en-US" w:eastAsia="zh-CN"/>
        </w:rPr>
        <w:t>2025年08月14日</w:t>
      </w:r>
    </w:p>
    <w:p w14:paraId="4F4362A1">
      <w:pPr>
        <w:pStyle w:val="17"/>
        <w:ind w:left="0" w:leftChars="0" w:firstLine="0" w:firstLineChars="0"/>
        <w:rPr>
          <w:rFonts w:hint="eastAsia" w:ascii="仿宋" w:hAnsi="仿宋" w:eastAsia="仿宋" w:cs="仿宋"/>
          <w:b/>
          <w:bCs/>
          <w:color w:val="auto"/>
          <w:spacing w:val="45"/>
          <w:sz w:val="36"/>
          <w:szCs w:val="36"/>
          <w:lang w:eastAsia="zh-CN"/>
        </w:rPr>
      </w:pPr>
    </w:p>
    <w:p w14:paraId="23376650">
      <w:pPr>
        <w:pStyle w:val="19"/>
        <w:rPr>
          <w:rFonts w:hint="eastAsia" w:ascii="仿宋" w:hAnsi="仿宋" w:eastAsia="仿宋" w:cs="仿宋"/>
          <w:color w:val="auto"/>
          <w:lang w:eastAsia="zh-CN"/>
        </w:rPr>
        <w:sectPr>
          <w:headerReference r:id="rId5" w:type="first"/>
          <w:headerReference r:id="rId3" w:type="default"/>
          <w:footerReference r:id="rId6" w:type="default"/>
          <w:headerReference r:id="rId4" w:type="even"/>
          <w:footerReference r:id="rId7" w:type="even"/>
          <w:pgSz w:w="11905" w:h="16838"/>
          <w:pgMar w:top="1417" w:right="1417" w:bottom="1701" w:left="1417" w:header="1134" w:footer="1191" w:gutter="0"/>
          <w:pgNumType w:fmt="numberInDash" w:start="1"/>
          <w:cols w:space="0" w:num="1"/>
          <w:rtlGutter w:val="0"/>
          <w:docGrid w:type="linesAndChars" w:linePitch="319" w:charSpace="0"/>
        </w:sectPr>
      </w:pPr>
    </w:p>
    <w:p w14:paraId="40FEF28B">
      <w:pPr>
        <w:spacing w:line="500" w:lineRule="exact"/>
        <w:jc w:val="center"/>
        <w:rPr>
          <w:rFonts w:hint="eastAsia" w:ascii="仿宋" w:hAnsi="仿宋" w:eastAsia="仿宋" w:cs="仿宋"/>
          <w:b/>
          <w:bCs/>
          <w:color w:val="auto"/>
          <w:sz w:val="36"/>
          <w:szCs w:val="36"/>
          <w:lang w:eastAsia="zh-CN"/>
        </w:rPr>
      </w:pPr>
    </w:p>
    <w:p w14:paraId="4B7506AC">
      <w:pPr>
        <w:pStyle w:val="7"/>
        <w:rPr>
          <w:rFonts w:hint="eastAsia" w:ascii="仿宋" w:hAnsi="仿宋" w:eastAsia="仿宋" w:cs="仿宋"/>
          <w:color w:val="auto"/>
          <w:lang w:eastAsia="zh-CN"/>
        </w:rPr>
      </w:pPr>
    </w:p>
    <w:p w14:paraId="7C504AE1">
      <w:pPr>
        <w:rPr>
          <w:rFonts w:hint="eastAsia" w:ascii="仿宋" w:hAnsi="仿宋" w:eastAsia="仿宋" w:cs="仿宋"/>
          <w:lang w:eastAsia="zh-CN"/>
        </w:rPr>
      </w:pPr>
    </w:p>
    <w:p w14:paraId="56FDFA36">
      <w:pPr>
        <w:spacing w:line="500" w:lineRule="exact"/>
        <w:jc w:val="center"/>
        <w:rPr>
          <w:rFonts w:hint="eastAsia" w:ascii="仿宋" w:hAnsi="仿宋" w:eastAsia="仿宋" w:cs="仿宋"/>
          <w:bCs/>
          <w:color w:val="auto"/>
          <w:sz w:val="48"/>
          <w:szCs w:val="48"/>
          <w:lang w:eastAsia="zh-CN"/>
        </w:rPr>
      </w:pPr>
    </w:p>
    <w:p w14:paraId="4E26416D">
      <w:pPr>
        <w:ind w:left="0" w:leftChars="0" w:firstLine="0" w:firstLineChars="0"/>
        <w:jc w:val="center"/>
        <w:rPr>
          <w:rFonts w:hint="eastAsia" w:ascii="仿宋" w:hAnsi="仿宋" w:eastAsia="仿宋" w:cs="仿宋"/>
          <w:b/>
          <w:bCs/>
          <w:color w:val="auto"/>
          <w:spacing w:val="0"/>
          <w:w w:val="66"/>
          <w:sz w:val="120"/>
          <w:szCs w:val="120"/>
          <w:lang w:eastAsia="zh-CN"/>
        </w:rPr>
      </w:pPr>
      <w:r>
        <w:rPr>
          <w:rFonts w:hint="eastAsia" w:ascii="仿宋" w:hAnsi="仿宋" w:eastAsia="仿宋" w:cs="仿宋"/>
          <w:b/>
          <w:bCs/>
          <w:color w:val="auto"/>
          <w:spacing w:val="0"/>
          <w:w w:val="66"/>
          <w:sz w:val="52"/>
          <w:szCs w:val="52"/>
          <w:lang w:val="en-US" w:eastAsia="zh-CN"/>
        </w:rPr>
        <w:t xml:space="preserve">磋 商 文 件 </w:t>
      </w:r>
      <w:r>
        <w:rPr>
          <w:rFonts w:hint="eastAsia" w:ascii="仿宋" w:hAnsi="仿宋" w:eastAsia="仿宋" w:cs="仿宋"/>
          <w:b/>
          <w:bCs/>
          <w:color w:val="auto"/>
          <w:spacing w:val="0"/>
          <w:w w:val="66"/>
          <w:sz w:val="52"/>
          <w:szCs w:val="52"/>
          <w:lang w:eastAsia="zh-CN"/>
        </w:rPr>
        <w:t>目</w:t>
      </w:r>
      <w:r>
        <w:rPr>
          <w:rFonts w:hint="eastAsia" w:ascii="仿宋" w:hAnsi="仿宋" w:eastAsia="仿宋" w:cs="仿宋"/>
          <w:b/>
          <w:bCs/>
          <w:color w:val="auto"/>
          <w:spacing w:val="0"/>
          <w:w w:val="66"/>
          <w:sz w:val="52"/>
          <w:szCs w:val="52"/>
          <w:lang w:val="en-US" w:eastAsia="zh-CN"/>
        </w:rPr>
        <w:t xml:space="preserve"> </w:t>
      </w:r>
      <w:r>
        <w:rPr>
          <w:rFonts w:hint="eastAsia" w:ascii="仿宋" w:hAnsi="仿宋" w:eastAsia="仿宋" w:cs="仿宋"/>
          <w:b/>
          <w:bCs/>
          <w:color w:val="auto"/>
          <w:spacing w:val="0"/>
          <w:w w:val="66"/>
          <w:sz w:val="52"/>
          <w:szCs w:val="52"/>
          <w:lang w:eastAsia="zh-CN"/>
        </w:rPr>
        <w:t>录</w:t>
      </w:r>
    </w:p>
    <w:p w14:paraId="2FE19F0C">
      <w:pPr>
        <w:spacing w:line="500" w:lineRule="exact"/>
        <w:rPr>
          <w:rFonts w:hint="eastAsia" w:ascii="仿宋" w:hAnsi="仿宋" w:eastAsia="仿宋" w:cs="仿宋"/>
          <w:bCs/>
          <w:color w:val="auto"/>
          <w:sz w:val="32"/>
          <w:szCs w:val="32"/>
          <w:lang w:eastAsia="zh-CN"/>
        </w:rPr>
      </w:pPr>
    </w:p>
    <w:sdt>
      <w:sdtPr>
        <w:rPr>
          <w:rFonts w:ascii="宋体" w:hAnsi="宋体" w:eastAsia="宋体" w:cs="Times New Roman"/>
          <w:kern w:val="2"/>
          <w:sz w:val="21"/>
          <w:szCs w:val="24"/>
          <w:lang w:val="en-US" w:eastAsia="zh-CN" w:bidi="ar-SA"/>
        </w:rPr>
        <w:id w:val="147461614"/>
        <w15:color w:val="DBDBDB"/>
        <w:docPartObj>
          <w:docPartGallery w:val="Table of Contents"/>
          <w:docPartUnique/>
        </w:docPartObj>
      </w:sdtPr>
      <w:sdtEndPr>
        <w:rPr>
          <w:rFonts w:hint="eastAsia" w:ascii="宋体" w:hAnsi="Times New Roman" w:eastAsia="宋体" w:cs="Times New Roman"/>
          <w:kern w:val="2"/>
          <w:sz w:val="24"/>
          <w:szCs w:val="22"/>
          <w:lang w:val="en-US" w:eastAsia="zh-CN" w:bidi="ar-SA"/>
        </w:rPr>
      </w:sdtEndPr>
      <w:sdtContent>
        <w:p w14:paraId="41C68187">
          <w:pPr>
            <w:spacing w:before="0" w:beforeLines="0" w:after="0" w:afterLines="0" w:line="240" w:lineRule="auto"/>
            <w:ind w:left="0" w:leftChars="0" w:right="0" w:rightChars="0" w:firstLine="0" w:firstLineChars="0"/>
            <w:jc w:val="center"/>
          </w:pPr>
        </w:p>
        <w:p w14:paraId="755066A7">
          <w:pPr>
            <w:pStyle w:val="9"/>
            <w:tabs>
              <w:tab w:val="right" w:leader="dot" w:pos="9071"/>
              <w:tab w:val="clear" w:pos="9061"/>
            </w:tabs>
          </w:pPr>
          <w:r>
            <w:rPr>
              <w:rFonts w:hint="eastAsia"/>
              <w:lang w:val="en-US" w:eastAsia="zh-CN"/>
            </w:rPr>
            <w:fldChar w:fldCharType="begin"/>
          </w:r>
          <w:r>
            <w:rPr>
              <w:rFonts w:hint="eastAsia"/>
              <w:lang w:val="en-US" w:eastAsia="zh-CN"/>
            </w:rPr>
            <w:instrText xml:space="preserve">TOC \o "1-3" \h \u </w:instrText>
          </w:r>
          <w:r>
            <w:rPr>
              <w:rFonts w:hint="eastAsia"/>
              <w:lang w:val="en-US" w:eastAsia="zh-CN"/>
            </w:rPr>
            <w:fldChar w:fldCharType="separate"/>
          </w:r>
          <w:r>
            <w:rPr>
              <w:rFonts w:hint="eastAsia"/>
              <w:lang w:val="en-US" w:eastAsia="zh-CN"/>
            </w:rPr>
            <w:fldChar w:fldCharType="begin"/>
          </w:r>
          <w:r>
            <w:rPr>
              <w:rFonts w:hint="eastAsia"/>
              <w:lang w:val="en-US" w:eastAsia="zh-CN"/>
            </w:rPr>
            <w:instrText xml:space="preserve"> HYPERLINK \l _Toc16847 </w:instrText>
          </w:r>
          <w:r>
            <w:rPr>
              <w:rFonts w:hint="eastAsia"/>
              <w:lang w:val="en-US" w:eastAsia="zh-CN"/>
            </w:rPr>
            <w:fldChar w:fldCharType="separate"/>
          </w:r>
          <w:r>
            <w:rPr>
              <w:rFonts w:hint="eastAsia" w:ascii="仿宋" w:hAnsi="仿宋" w:eastAsia="仿宋" w:cs="仿宋"/>
              <w:bCs/>
              <w:i w:val="0"/>
              <w:iCs w:val="0"/>
              <w:kern w:val="2"/>
              <w:szCs w:val="36"/>
              <w:shd w:val="clear" w:color="auto" w:fill="FFFFFF"/>
              <w:lang w:val="en-US" w:eastAsia="zh-CN" w:bidi="ar-SA"/>
            </w:rPr>
            <w:t>第一章  竞争性磋商公告</w:t>
          </w:r>
          <w:r>
            <w:tab/>
          </w:r>
          <w:r>
            <w:fldChar w:fldCharType="begin"/>
          </w:r>
          <w:r>
            <w:instrText xml:space="preserve"> PAGEREF _Toc16847 \h </w:instrText>
          </w:r>
          <w:r>
            <w:fldChar w:fldCharType="separate"/>
          </w:r>
          <w:r>
            <w:t>- 1 -</w:t>
          </w:r>
          <w:r>
            <w:fldChar w:fldCharType="end"/>
          </w:r>
          <w:r>
            <w:rPr>
              <w:rFonts w:hint="eastAsia"/>
              <w:lang w:val="en-US" w:eastAsia="zh-CN"/>
            </w:rPr>
            <w:fldChar w:fldCharType="end"/>
          </w:r>
        </w:p>
        <w:p w14:paraId="0FEFABC5">
          <w:pPr>
            <w:pStyle w:val="9"/>
            <w:tabs>
              <w:tab w:val="right" w:leader="dot" w:pos="9071"/>
              <w:tab w:val="clear" w:pos="9061"/>
            </w:tabs>
          </w:pPr>
          <w:r>
            <w:rPr>
              <w:rFonts w:hint="eastAsia"/>
              <w:lang w:val="en-US" w:eastAsia="zh-CN"/>
            </w:rPr>
            <w:fldChar w:fldCharType="begin"/>
          </w:r>
          <w:r>
            <w:rPr>
              <w:rFonts w:hint="eastAsia"/>
              <w:lang w:val="en-US" w:eastAsia="zh-CN"/>
            </w:rPr>
            <w:instrText xml:space="preserve"> HYPERLINK \l _Toc31476 </w:instrText>
          </w:r>
          <w:r>
            <w:rPr>
              <w:rFonts w:hint="eastAsia"/>
              <w:lang w:val="en-US" w:eastAsia="zh-CN"/>
            </w:rPr>
            <w:fldChar w:fldCharType="separate"/>
          </w:r>
          <w:r>
            <w:rPr>
              <w:rFonts w:hint="eastAsia" w:ascii="仿宋" w:hAnsi="仿宋" w:eastAsia="仿宋" w:cs="仿宋"/>
              <w:bCs/>
              <w:i w:val="0"/>
              <w:iCs w:val="0"/>
              <w:kern w:val="2"/>
              <w:szCs w:val="36"/>
              <w:shd w:val="clear" w:color="auto" w:fill="FFFFFF"/>
              <w:lang w:val="hr-HR" w:eastAsia="zh-CN" w:bidi="ar-SA"/>
            </w:rPr>
            <w:t xml:space="preserve">第二章 </w:t>
          </w:r>
          <w:r>
            <w:rPr>
              <w:rFonts w:hint="eastAsia" w:ascii="仿宋" w:hAnsi="仿宋" w:eastAsia="仿宋" w:cs="仿宋"/>
              <w:bCs/>
              <w:i w:val="0"/>
              <w:iCs w:val="0"/>
              <w:kern w:val="2"/>
              <w:szCs w:val="36"/>
              <w:shd w:val="clear" w:color="auto" w:fill="FFFFFF"/>
              <w:lang w:val="en-US" w:eastAsia="zh-CN" w:bidi="ar-SA"/>
            </w:rPr>
            <w:t xml:space="preserve"> 磋商</w:t>
          </w:r>
          <w:r>
            <w:rPr>
              <w:rFonts w:hint="eastAsia" w:ascii="仿宋" w:hAnsi="仿宋" w:eastAsia="仿宋" w:cs="仿宋"/>
              <w:bCs/>
              <w:i w:val="0"/>
              <w:iCs w:val="0"/>
              <w:kern w:val="2"/>
              <w:szCs w:val="36"/>
              <w:shd w:val="clear" w:color="auto" w:fill="FFFFFF"/>
              <w:lang w:val="hr-HR" w:eastAsia="zh-CN" w:bidi="ar-SA"/>
            </w:rPr>
            <w:t>须知</w:t>
          </w:r>
          <w:r>
            <w:tab/>
          </w:r>
          <w:r>
            <w:fldChar w:fldCharType="begin"/>
          </w:r>
          <w:r>
            <w:instrText xml:space="preserve"> PAGEREF _Toc31476 \h </w:instrText>
          </w:r>
          <w:r>
            <w:fldChar w:fldCharType="separate"/>
          </w:r>
          <w:r>
            <w:t>- 4 -</w:t>
          </w:r>
          <w:r>
            <w:fldChar w:fldCharType="end"/>
          </w:r>
          <w:r>
            <w:rPr>
              <w:rFonts w:hint="eastAsia"/>
              <w:lang w:val="en-US" w:eastAsia="zh-CN"/>
            </w:rPr>
            <w:fldChar w:fldCharType="end"/>
          </w:r>
        </w:p>
        <w:p w14:paraId="7CE969E8">
          <w:pPr>
            <w:pStyle w:val="9"/>
            <w:tabs>
              <w:tab w:val="right" w:leader="dot" w:pos="9071"/>
              <w:tab w:val="clear" w:pos="9061"/>
            </w:tabs>
          </w:pPr>
          <w:r>
            <w:rPr>
              <w:rFonts w:hint="eastAsia"/>
              <w:lang w:val="en-US" w:eastAsia="zh-CN"/>
            </w:rPr>
            <w:fldChar w:fldCharType="begin"/>
          </w:r>
          <w:r>
            <w:rPr>
              <w:rFonts w:hint="eastAsia"/>
              <w:lang w:val="en-US" w:eastAsia="zh-CN"/>
            </w:rPr>
            <w:instrText xml:space="preserve"> HYPERLINK \l _Toc27845 </w:instrText>
          </w:r>
          <w:r>
            <w:rPr>
              <w:rFonts w:hint="eastAsia"/>
              <w:lang w:val="en-US" w:eastAsia="zh-CN"/>
            </w:rPr>
            <w:fldChar w:fldCharType="separate"/>
          </w:r>
          <w:r>
            <w:rPr>
              <w:rFonts w:hint="eastAsia" w:ascii="仿宋" w:hAnsi="仿宋" w:eastAsia="仿宋" w:cs="仿宋"/>
              <w:bCs/>
              <w:i w:val="0"/>
              <w:iCs w:val="0"/>
              <w:kern w:val="2"/>
              <w:szCs w:val="36"/>
              <w:shd w:val="clear" w:color="auto" w:fill="FFFFFF"/>
              <w:lang w:val="en-US" w:eastAsia="zh-CN" w:bidi="ar-SA"/>
            </w:rPr>
            <w:t>第三章  项目技术、服务及商务要求</w:t>
          </w:r>
          <w:r>
            <w:tab/>
          </w:r>
          <w:r>
            <w:fldChar w:fldCharType="begin"/>
          </w:r>
          <w:r>
            <w:instrText xml:space="preserve"> PAGEREF _Toc27845 \h </w:instrText>
          </w:r>
          <w:r>
            <w:fldChar w:fldCharType="separate"/>
          </w:r>
          <w:r>
            <w:t>- 20 -</w:t>
          </w:r>
          <w:r>
            <w:fldChar w:fldCharType="end"/>
          </w:r>
          <w:r>
            <w:rPr>
              <w:rFonts w:hint="eastAsia"/>
              <w:lang w:val="en-US" w:eastAsia="zh-CN"/>
            </w:rPr>
            <w:fldChar w:fldCharType="end"/>
          </w:r>
        </w:p>
        <w:p w14:paraId="25F611FD">
          <w:pPr>
            <w:pStyle w:val="9"/>
            <w:tabs>
              <w:tab w:val="right" w:leader="dot" w:pos="9071"/>
              <w:tab w:val="clear" w:pos="9061"/>
            </w:tabs>
          </w:pPr>
          <w:r>
            <w:rPr>
              <w:rFonts w:hint="eastAsia"/>
              <w:lang w:val="en-US" w:eastAsia="zh-CN"/>
            </w:rPr>
            <w:fldChar w:fldCharType="begin"/>
          </w:r>
          <w:r>
            <w:rPr>
              <w:rFonts w:hint="eastAsia"/>
              <w:lang w:val="en-US" w:eastAsia="zh-CN"/>
            </w:rPr>
            <w:instrText xml:space="preserve"> HYPERLINK \l _Toc10944 </w:instrText>
          </w:r>
          <w:r>
            <w:rPr>
              <w:rFonts w:hint="eastAsia"/>
              <w:lang w:val="en-US" w:eastAsia="zh-CN"/>
            </w:rPr>
            <w:fldChar w:fldCharType="separate"/>
          </w:r>
          <w:r>
            <w:rPr>
              <w:rFonts w:hint="eastAsia" w:ascii="仿宋" w:hAnsi="仿宋" w:eastAsia="仿宋" w:cs="仿宋"/>
              <w:bCs/>
              <w:i w:val="0"/>
              <w:iCs w:val="0"/>
              <w:kern w:val="2"/>
              <w:szCs w:val="36"/>
              <w:shd w:val="clear" w:color="auto" w:fill="FFFFFF"/>
              <w:lang w:val="en-US" w:eastAsia="zh-CN" w:bidi="ar-SA"/>
            </w:rPr>
            <w:t>第四章  评审办法及评审标准</w:t>
          </w:r>
          <w:r>
            <w:tab/>
          </w:r>
          <w:r>
            <w:fldChar w:fldCharType="begin"/>
          </w:r>
          <w:r>
            <w:instrText xml:space="preserve"> PAGEREF _Toc10944 \h </w:instrText>
          </w:r>
          <w:r>
            <w:fldChar w:fldCharType="separate"/>
          </w:r>
          <w:r>
            <w:t>- 20 -</w:t>
          </w:r>
          <w:r>
            <w:fldChar w:fldCharType="end"/>
          </w:r>
          <w:r>
            <w:rPr>
              <w:rFonts w:hint="eastAsia"/>
              <w:lang w:val="en-US" w:eastAsia="zh-CN"/>
            </w:rPr>
            <w:fldChar w:fldCharType="end"/>
          </w:r>
        </w:p>
        <w:p w14:paraId="7BC5EC81">
          <w:pPr>
            <w:pStyle w:val="9"/>
            <w:tabs>
              <w:tab w:val="right" w:leader="dot" w:pos="9071"/>
              <w:tab w:val="clear" w:pos="9061"/>
            </w:tabs>
          </w:pPr>
          <w:r>
            <w:rPr>
              <w:rFonts w:hint="eastAsia"/>
              <w:lang w:val="en-US" w:eastAsia="zh-CN"/>
            </w:rPr>
            <w:fldChar w:fldCharType="begin"/>
          </w:r>
          <w:r>
            <w:rPr>
              <w:rFonts w:hint="eastAsia"/>
              <w:lang w:val="en-US" w:eastAsia="zh-CN"/>
            </w:rPr>
            <w:instrText xml:space="preserve"> HYPERLINK \l _Toc13562 </w:instrText>
          </w:r>
          <w:r>
            <w:rPr>
              <w:rFonts w:hint="eastAsia"/>
              <w:lang w:val="en-US" w:eastAsia="zh-CN"/>
            </w:rPr>
            <w:fldChar w:fldCharType="separate"/>
          </w:r>
          <w:r>
            <w:rPr>
              <w:rFonts w:hint="eastAsia" w:ascii="仿宋" w:hAnsi="仿宋" w:eastAsia="仿宋" w:cs="仿宋"/>
              <w:bCs/>
              <w:i w:val="0"/>
              <w:iCs w:val="0"/>
              <w:kern w:val="2"/>
              <w:szCs w:val="36"/>
              <w:shd w:val="clear" w:color="auto" w:fill="FFFFFF"/>
              <w:lang w:val="en-US" w:eastAsia="zh-CN" w:bidi="ar-SA"/>
            </w:rPr>
            <w:t>第五章  企业采购合同（样本）</w:t>
          </w:r>
          <w:r>
            <w:tab/>
          </w:r>
          <w:r>
            <w:fldChar w:fldCharType="begin"/>
          </w:r>
          <w:r>
            <w:instrText xml:space="preserve"> PAGEREF _Toc13562 \h </w:instrText>
          </w:r>
          <w:r>
            <w:fldChar w:fldCharType="separate"/>
          </w:r>
          <w:r>
            <w:t>- 27 -</w:t>
          </w:r>
          <w:r>
            <w:fldChar w:fldCharType="end"/>
          </w:r>
          <w:r>
            <w:rPr>
              <w:rFonts w:hint="eastAsia"/>
              <w:lang w:val="en-US" w:eastAsia="zh-CN"/>
            </w:rPr>
            <w:fldChar w:fldCharType="end"/>
          </w:r>
        </w:p>
        <w:p w14:paraId="0C4A5BF1">
          <w:pPr>
            <w:pStyle w:val="9"/>
            <w:tabs>
              <w:tab w:val="right" w:leader="dot" w:pos="9071"/>
              <w:tab w:val="clear" w:pos="9061"/>
            </w:tabs>
          </w:pPr>
          <w:r>
            <w:rPr>
              <w:rFonts w:hint="eastAsia"/>
              <w:lang w:val="en-US" w:eastAsia="zh-CN"/>
            </w:rPr>
            <w:fldChar w:fldCharType="begin"/>
          </w:r>
          <w:r>
            <w:rPr>
              <w:rFonts w:hint="eastAsia"/>
              <w:lang w:val="en-US" w:eastAsia="zh-CN"/>
            </w:rPr>
            <w:instrText xml:space="preserve"> HYPERLINK \l _Toc2192 </w:instrText>
          </w:r>
          <w:r>
            <w:rPr>
              <w:rFonts w:hint="eastAsia"/>
              <w:lang w:val="en-US" w:eastAsia="zh-CN"/>
            </w:rPr>
            <w:fldChar w:fldCharType="separate"/>
          </w:r>
          <w:r>
            <w:rPr>
              <w:rFonts w:hint="eastAsia" w:ascii="仿宋" w:hAnsi="仿宋" w:eastAsia="仿宋" w:cs="仿宋"/>
              <w:bCs/>
              <w:i w:val="0"/>
              <w:iCs w:val="0"/>
              <w:kern w:val="2"/>
              <w:szCs w:val="36"/>
              <w:shd w:val="clear" w:color="auto" w:fill="FFFFFF"/>
              <w:lang w:val="en-US" w:eastAsia="zh-CN" w:bidi="ar-SA"/>
            </w:rPr>
            <w:t>第六章  响应文件格式</w:t>
          </w:r>
          <w:r>
            <w:tab/>
          </w:r>
          <w:r>
            <w:fldChar w:fldCharType="begin"/>
          </w:r>
          <w:r>
            <w:instrText xml:space="preserve"> PAGEREF _Toc2192 \h </w:instrText>
          </w:r>
          <w:r>
            <w:fldChar w:fldCharType="separate"/>
          </w:r>
          <w:r>
            <w:t>- 31 -</w:t>
          </w:r>
          <w:r>
            <w:fldChar w:fldCharType="end"/>
          </w:r>
          <w:r>
            <w:rPr>
              <w:rFonts w:hint="eastAsia"/>
              <w:lang w:val="en-US" w:eastAsia="zh-CN"/>
            </w:rPr>
            <w:fldChar w:fldCharType="end"/>
          </w:r>
        </w:p>
        <w:p w14:paraId="424ED8A1">
          <w:pPr>
            <w:pStyle w:val="17"/>
            <w:rPr>
              <w:rFonts w:hint="eastAsia" w:ascii="宋体" w:hAnsi="Times New Roman" w:eastAsia="宋体" w:cs="Times New Roman"/>
              <w:sz w:val="24"/>
              <w:szCs w:val="22"/>
              <w:lang w:val="en-US" w:eastAsia="zh-CN" w:bidi="ar-SA"/>
            </w:rPr>
          </w:pPr>
          <w:r>
            <w:rPr>
              <w:rFonts w:hint="eastAsia"/>
              <w:lang w:val="en-US" w:eastAsia="zh-CN"/>
            </w:rPr>
            <w:fldChar w:fldCharType="end"/>
          </w:r>
        </w:p>
      </w:sdtContent>
    </w:sdt>
    <w:p w14:paraId="0B3DE28C">
      <w:pPr>
        <w:pStyle w:val="19"/>
        <w:rPr>
          <w:rFonts w:hint="eastAsia"/>
          <w:lang w:val="en-US" w:eastAsia="zh-CN"/>
        </w:rPr>
        <w:sectPr>
          <w:footerReference r:id="rId9" w:type="first"/>
          <w:footerReference r:id="rId8" w:type="default"/>
          <w:pgSz w:w="11905" w:h="16838"/>
          <w:pgMar w:top="1417" w:right="1417" w:bottom="1701" w:left="1417" w:header="1134" w:footer="1191" w:gutter="0"/>
          <w:pgNumType w:fmt="numberInDash" w:start="1"/>
          <w:cols w:space="0" w:num="1"/>
          <w:rtlGutter w:val="0"/>
          <w:docGrid w:type="linesAndChars" w:linePitch="319" w:charSpace="0"/>
        </w:sectPr>
      </w:pPr>
    </w:p>
    <w:p w14:paraId="04EB39A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仿宋" w:hAnsi="仿宋" w:eastAsia="仿宋" w:cs="仿宋"/>
          <w:b/>
          <w:bCs/>
          <w:i w:val="0"/>
          <w:iCs w:val="0"/>
          <w:color w:val="auto"/>
          <w:kern w:val="2"/>
          <w:sz w:val="36"/>
          <w:szCs w:val="36"/>
          <w:shd w:val="clear" w:color="auto" w:fill="FFFFFF"/>
          <w:lang w:val="en-US" w:eastAsia="zh-CN" w:bidi="ar-SA"/>
        </w:rPr>
      </w:pPr>
      <w:bookmarkStart w:id="0" w:name="_Toc16847"/>
      <w:r>
        <w:rPr>
          <w:rFonts w:hint="eastAsia" w:ascii="仿宋" w:hAnsi="仿宋" w:eastAsia="仿宋" w:cs="仿宋"/>
          <w:b/>
          <w:bCs/>
          <w:i w:val="0"/>
          <w:iCs w:val="0"/>
          <w:color w:val="auto"/>
          <w:kern w:val="2"/>
          <w:sz w:val="36"/>
          <w:szCs w:val="36"/>
          <w:shd w:val="clear" w:color="auto" w:fill="FFFFFF"/>
          <w:lang w:val="en-US" w:eastAsia="zh-CN" w:bidi="ar-SA"/>
        </w:rPr>
        <w:t>第一章  竞争性磋商公告</w:t>
      </w:r>
      <w:bookmarkEnd w:id="0"/>
    </w:p>
    <w:p w14:paraId="345A6850">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仿宋" w:hAnsi="仿宋" w:eastAsia="仿宋" w:cs="仿宋"/>
          <w:kern w:val="0"/>
          <w:sz w:val="28"/>
          <w:szCs w:val="28"/>
          <w:lang w:eastAsia="zh-CN"/>
        </w:rPr>
      </w:pP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14:paraId="2F2E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top"/>
          </w:tcPr>
          <w:p w14:paraId="70D71E81">
            <w:pPr>
              <w:pStyle w:val="17"/>
              <w:keepNext w:val="0"/>
              <w:keepLines w:val="0"/>
              <w:pageBreakBefore w:val="0"/>
              <w:widowControl/>
              <w:kinsoku/>
              <w:wordWrap/>
              <w:overflowPunct/>
              <w:topLinePunct w:val="0"/>
              <w:autoSpaceDE w:val="0"/>
              <w:autoSpaceDN w:val="0"/>
              <w:bidi w:val="0"/>
              <w:adjustRightInd w:val="0"/>
              <w:snapToGrid w:val="0"/>
              <w:spacing w:before="324" w:beforeLines="100" w:line="240" w:lineRule="auto"/>
              <w:ind w:left="0" w:leftChars="0" w:firstLine="0" w:firstLineChars="0"/>
              <w:textAlignment w:val="auto"/>
              <w:rPr>
                <w:rFonts w:hint="eastAsia" w:ascii="仿宋" w:hAnsi="仿宋" w:eastAsia="仿宋" w:cs="仿宋"/>
                <w:b/>
                <w:bCs/>
                <w:color w:val="auto"/>
                <w:sz w:val="24"/>
                <w:szCs w:val="24"/>
                <w:u w:val="single"/>
                <w:vertAlign w:val="baseline"/>
                <w:lang w:val="en-US" w:eastAsia="zh-CN"/>
              </w:rPr>
            </w:pPr>
            <w:r>
              <w:rPr>
                <w:rFonts w:hint="eastAsia" w:ascii="仿宋" w:hAnsi="仿宋" w:eastAsia="仿宋" w:cs="仿宋"/>
                <w:b/>
                <w:bCs/>
                <w:color w:val="auto"/>
                <w:sz w:val="24"/>
                <w:szCs w:val="24"/>
                <w:u w:val="single"/>
                <w:vertAlign w:val="baseline"/>
              </w:rPr>
              <w:t>项目概况</w:t>
            </w:r>
          </w:p>
          <w:p w14:paraId="51295B0B">
            <w:pPr>
              <w:pStyle w:val="17"/>
              <w:keepNext w:val="0"/>
              <w:keepLines w:val="0"/>
              <w:pageBreakBefore w:val="0"/>
              <w:widowControl/>
              <w:kinsoku/>
              <w:wordWrap/>
              <w:overflowPunct/>
              <w:topLinePunct w:val="0"/>
              <w:autoSpaceDE w:val="0"/>
              <w:autoSpaceDN w:val="0"/>
              <w:bidi w:val="0"/>
              <w:adjustRightInd/>
              <w:snapToGrid/>
              <w:spacing w:before="163" w:beforeLines="50" w:after="163" w:afterLines="50" w:line="440" w:lineRule="exact"/>
              <w:ind w:left="0" w:leftChars="0" w:firstLine="480" w:firstLineChars="200"/>
              <w:textAlignment w:val="auto"/>
              <w:rPr>
                <w:rFonts w:hint="eastAsia" w:ascii="仿宋" w:hAnsi="仿宋" w:eastAsia="仿宋" w:cs="仿宋"/>
                <w:color w:val="auto"/>
                <w:vertAlign w:val="baseline"/>
              </w:rPr>
            </w:pPr>
            <w:r>
              <w:rPr>
                <w:rFonts w:hint="eastAsia" w:ascii="仿宋" w:hAnsi="仿宋" w:eastAsia="仿宋" w:cs="仿宋"/>
                <w:color w:val="auto"/>
                <w:sz w:val="24"/>
                <w:szCs w:val="24"/>
                <w:u w:val="single"/>
                <w:vertAlign w:val="baseline"/>
                <w:lang w:eastAsia="zh-CN"/>
              </w:rPr>
              <w:t>还地桥镇道路交通安全防护设施提升工程</w:t>
            </w:r>
            <w:r>
              <w:rPr>
                <w:rFonts w:hint="eastAsia" w:ascii="仿宋" w:hAnsi="仿宋" w:eastAsia="仿宋" w:cs="仿宋"/>
                <w:color w:val="auto"/>
                <w:sz w:val="24"/>
                <w:szCs w:val="24"/>
                <w:u w:val="none"/>
                <w:vertAlign w:val="baseline"/>
                <w:lang w:val="en-US" w:eastAsia="zh-CN"/>
              </w:rPr>
              <w:t>采购项目</w:t>
            </w:r>
            <w:r>
              <w:rPr>
                <w:rFonts w:hint="eastAsia" w:ascii="仿宋" w:hAnsi="仿宋" w:eastAsia="仿宋" w:cs="仿宋"/>
                <w:color w:val="auto"/>
                <w:sz w:val="24"/>
                <w:szCs w:val="24"/>
                <w:vertAlign w:val="baseline"/>
              </w:rPr>
              <w:t>的潜在供应商应在</w:t>
            </w:r>
            <w:r>
              <w:rPr>
                <w:rFonts w:hint="eastAsia" w:ascii="仿宋" w:hAnsi="仿宋" w:eastAsia="仿宋" w:cs="仿宋"/>
                <w:color w:val="auto"/>
                <w:sz w:val="24"/>
                <w:szCs w:val="24"/>
                <w:u w:val="single"/>
                <w:vertAlign w:val="baseline"/>
                <w:lang w:val="zh-CN" w:eastAsia="zh-CN"/>
              </w:rPr>
              <w:t>黄石临空经济区官网（http://lkjjq.huangshi.gov.cn/）</w:t>
            </w:r>
            <w:r>
              <w:rPr>
                <w:rFonts w:hint="eastAsia" w:ascii="仿宋" w:hAnsi="仿宋" w:eastAsia="仿宋" w:cs="仿宋"/>
                <w:color w:val="auto"/>
                <w:sz w:val="24"/>
                <w:szCs w:val="24"/>
                <w:vertAlign w:val="baseline"/>
              </w:rPr>
              <w:t>获取采购文件，并于</w:t>
            </w:r>
            <w:r>
              <w:rPr>
                <w:rFonts w:hint="eastAsia" w:ascii="仿宋" w:hAnsi="仿宋" w:eastAsia="仿宋" w:cs="仿宋"/>
                <w:color w:val="auto"/>
                <w:sz w:val="24"/>
                <w:szCs w:val="24"/>
                <w:u w:val="single"/>
                <w:vertAlign w:val="baseline"/>
                <w:lang w:val="en-US" w:eastAsia="zh-CN"/>
              </w:rPr>
              <w:t>2025年08月25日09时00分</w:t>
            </w:r>
            <w:r>
              <w:rPr>
                <w:rFonts w:hint="eastAsia" w:ascii="仿宋" w:hAnsi="仿宋" w:eastAsia="仿宋" w:cs="仿宋"/>
                <w:color w:val="auto"/>
                <w:sz w:val="24"/>
                <w:szCs w:val="24"/>
                <w:vertAlign w:val="baseline"/>
                <w:lang w:eastAsia="zh-CN"/>
              </w:rPr>
              <w:t>（</w:t>
            </w:r>
            <w:r>
              <w:rPr>
                <w:rFonts w:hint="eastAsia" w:ascii="仿宋" w:hAnsi="仿宋" w:eastAsia="仿宋" w:cs="仿宋"/>
                <w:color w:val="auto"/>
                <w:sz w:val="24"/>
                <w:szCs w:val="24"/>
                <w:vertAlign w:val="baseline"/>
              </w:rPr>
              <w:t>北京时间</w:t>
            </w:r>
            <w:r>
              <w:rPr>
                <w:rFonts w:hint="eastAsia" w:ascii="仿宋" w:hAnsi="仿宋" w:eastAsia="仿宋" w:cs="仿宋"/>
                <w:color w:val="auto"/>
                <w:sz w:val="24"/>
                <w:szCs w:val="24"/>
                <w:vertAlign w:val="baseline"/>
                <w:lang w:eastAsia="zh-CN"/>
              </w:rPr>
              <w:t>）</w:t>
            </w:r>
            <w:r>
              <w:rPr>
                <w:rFonts w:hint="eastAsia" w:ascii="仿宋" w:hAnsi="仿宋" w:eastAsia="仿宋" w:cs="仿宋"/>
                <w:color w:val="auto"/>
                <w:sz w:val="24"/>
                <w:szCs w:val="24"/>
                <w:vertAlign w:val="baseline"/>
              </w:rPr>
              <w:t>前提交响应文件。</w:t>
            </w:r>
          </w:p>
        </w:tc>
      </w:tr>
    </w:tbl>
    <w:p w14:paraId="31BECF9A">
      <w:pPr>
        <w:pStyle w:val="17"/>
        <w:keepNext w:val="0"/>
        <w:keepLines w:val="0"/>
        <w:pageBreakBefore w:val="0"/>
        <w:widowControl w:val="0"/>
        <w:kinsoku/>
        <w:wordWrap/>
        <w:overflowPunct/>
        <w:topLinePunct w:val="0"/>
        <w:autoSpaceDE w:val="0"/>
        <w:autoSpaceDN w:val="0"/>
        <w:bidi w:val="0"/>
        <w:adjustRightInd w:val="0"/>
        <w:snapToGrid/>
        <w:spacing w:line="240" w:lineRule="exact"/>
        <w:ind w:left="0" w:leftChars="0" w:firstLine="0" w:firstLineChars="0"/>
        <w:textAlignment w:val="auto"/>
        <w:rPr>
          <w:rFonts w:hint="eastAsia" w:ascii="仿宋" w:hAnsi="仿宋" w:eastAsia="仿宋" w:cs="仿宋"/>
          <w:color w:val="auto"/>
          <w:lang w:eastAsia="zh-CN"/>
        </w:rPr>
      </w:pPr>
    </w:p>
    <w:p w14:paraId="1C7764BE">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仿宋" w:hAnsi="仿宋" w:eastAsia="仿宋" w:cs="仿宋"/>
          <w:b/>
          <w:bCs/>
          <w:color w:val="auto"/>
          <w:sz w:val="24"/>
          <w:szCs w:val="24"/>
          <w:lang w:val="zh-CN" w:eastAsia="zh-CN"/>
        </w:rPr>
      </w:pPr>
      <w:r>
        <w:rPr>
          <w:rFonts w:hint="eastAsia" w:ascii="仿宋" w:hAnsi="仿宋" w:eastAsia="仿宋" w:cs="仿宋"/>
          <w:b/>
          <w:bCs/>
          <w:color w:val="auto"/>
          <w:sz w:val="24"/>
          <w:szCs w:val="24"/>
          <w:lang w:val="zh-CN" w:eastAsia="zh-CN"/>
        </w:rPr>
        <w:t>一、项目基本情况</w:t>
      </w:r>
    </w:p>
    <w:p w14:paraId="2D5E5C0C">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1、项目</w:t>
      </w:r>
      <w:r>
        <w:rPr>
          <w:rFonts w:hint="eastAsia" w:ascii="仿宋" w:hAnsi="仿宋" w:eastAsia="仿宋" w:cs="仿宋"/>
          <w:color w:val="auto"/>
          <w:sz w:val="24"/>
          <w:szCs w:val="24"/>
          <w:lang w:val="zh-CN" w:eastAsia="zh-CN"/>
        </w:rPr>
        <w:t>编号：</w:t>
      </w:r>
      <w:r>
        <w:rPr>
          <w:rFonts w:hint="eastAsia" w:ascii="仿宋" w:hAnsi="仿宋" w:eastAsia="仿宋" w:cs="仿宋"/>
          <w:color w:val="auto"/>
          <w:sz w:val="24"/>
          <w:szCs w:val="24"/>
          <w:u w:val="single"/>
          <w:lang w:val="zh-CN" w:eastAsia="zh-CN"/>
        </w:rPr>
        <w:t>HBMR-2025-015</w:t>
      </w:r>
    </w:p>
    <w:p w14:paraId="5A81ECA1">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仿宋" w:hAnsi="仿宋" w:eastAsia="仿宋" w:cs="仿宋"/>
          <w:color w:val="auto"/>
          <w:sz w:val="24"/>
          <w:szCs w:val="24"/>
          <w:u w:val="single"/>
          <w:lang w:val="zh-CN"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zh-CN" w:eastAsia="zh-CN"/>
        </w:rPr>
        <w:t>项目名称：</w:t>
      </w:r>
      <w:r>
        <w:rPr>
          <w:rFonts w:hint="eastAsia" w:ascii="仿宋" w:hAnsi="仿宋" w:eastAsia="仿宋" w:cs="仿宋"/>
          <w:color w:val="auto"/>
          <w:spacing w:val="0"/>
          <w:sz w:val="24"/>
          <w:szCs w:val="24"/>
          <w:u w:val="single"/>
          <w:lang w:val="zh-CN" w:eastAsia="zh-CN"/>
        </w:rPr>
        <w:t>还地桥镇道路交通安全防护设施提升工程</w:t>
      </w:r>
    </w:p>
    <w:p w14:paraId="042F7933">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zh-CN" w:eastAsia="zh-CN"/>
        </w:rPr>
        <w:t>采购方式：</w:t>
      </w:r>
      <w:r>
        <w:rPr>
          <w:rFonts w:hint="eastAsia" w:ascii="仿宋" w:hAnsi="仿宋" w:eastAsia="仿宋" w:cs="仿宋"/>
          <w:color w:val="auto"/>
          <w:sz w:val="24"/>
          <w:szCs w:val="24"/>
          <w:u w:val="single"/>
          <w:lang w:val="zh-CN" w:eastAsia="zh-CN"/>
        </w:rPr>
        <w:t>竞争性</w:t>
      </w:r>
      <w:r>
        <w:rPr>
          <w:rFonts w:hint="eastAsia" w:ascii="仿宋" w:hAnsi="仿宋" w:eastAsia="仿宋" w:cs="仿宋"/>
          <w:color w:val="auto"/>
          <w:sz w:val="24"/>
          <w:szCs w:val="24"/>
          <w:u w:val="single"/>
          <w:lang w:val="en-US" w:eastAsia="zh-CN"/>
        </w:rPr>
        <w:t>磋商</w:t>
      </w:r>
    </w:p>
    <w:p w14:paraId="3F845382">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4、预算金额</w:t>
      </w:r>
      <w:r>
        <w:rPr>
          <w:rFonts w:hint="eastAsia" w:ascii="仿宋" w:hAnsi="仿宋" w:eastAsia="仿宋" w:cs="仿宋"/>
          <w:color w:val="auto"/>
          <w:sz w:val="24"/>
          <w:szCs w:val="24"/>
          <w:lang w:val="zh-CN" w:eastAsia="zh-CN"/>
        </w:rPr>
        <w:t>：</w:t>
      </w:r>
      <w:r>
        <w:rPr>
          <w:rFonts w:hint="eastAsia" w:ascii="仿宋" w:hAnsi="仿宋" w:eastAsia="仿宋" w:cs="仿宋"/>
          <w:color w:val="auto"/>
          <w:sz w:val="24"/>
          <w:szCs w:val="24"/>
          <w:u w:val="single"/>
          <w:lang w:val="en-US" w:eastAsia="zh-CN"/>
        </w:rPr>
        <w:t>672134.34元</w:t>
      </w:r>
    </w:p>
    <w:p w14:paraId="55D19837">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5、最高限价：</w:t>
      </w:r>
      <w:r>
        <w:rPr>
          <w:rFonts w:hint="eastAsia" w:ascii="仿宋" w:hAnsi="仿宋" w:eastAsia="仿宋" w:cs="仿宋"/>
          <w:color w:val="auto"/>
          <w:sz w:val="24"/>
          <w:szCs w:val="24"/>
          <w:u w:val="single"/>
          <w:lang w:val="en-US" w:eastAsia="zh-CN"/>
        </w:rPr>
        <w:t>672134.34元</w:t>
      </w:r>
    </w:p>
    <w:p w14:paraId="43A608CB">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val="zh-CN" w:eastAsia="zh-CN"/>
        </w:rPr>
        <w:t>采购需求：</w:t>
      </w:r>
      <w:r>
        <w:rPr>
          <w:rFonts w:hint="eastAsia" w:ascii="仿宋" w:hAnsi="仿宋" w:eastAsia="仿宋" w:cs="仿宋"/>
          <w:color w:val="auto"/>
          <w:sz w:val="24"/>
          <w:szCs w:val="24"/>
          <w:u w:val="single"/>
          <w:lang w:val="zh-CN" w:eastAsia="zh-CN"/>
        </w:rPr>
        <w:t>具体详见《项目技术、服务及商务要求》</w:t>
      </w:r>
    </w:p>
    <w:p w14:paraId="5E708D38">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val="zh-CN" w:eastAsia="zh-CN"/>
        </w:rPr>
        <w:t>合同履行期限：</w:t>
      </w:r>
      <w:r>
        <w:rPr>
          <w:rFonts w:hint="eastAsia" w:ascii="仿宋" w:hAnsi="仿宋" w:eastAsia="仿宋" w:cs="仿宋"/>
          <w:color w:val="auto"/>
          <w:sz w:val="24"/>
          <w:szCs w:val="24"/>
          <w:u w:val="single"/>
          <w:lang w:val="en-US" w:eastAsia="zh-CN"/>
        </w:rPr>
        <w:t>45日历天</w:t>
      </w:r>
    </w:p>
    <w:p w14:paraId="495209FC">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8、本项目（是/否）接受联合体投标：</w:t>
      </w:r>
      <w:r>
        <w:rPr>
          <w:rFonts w:hint="eastAsia" w:ascii="仿宋" w:hAnsi="仿宋" w:eastAsia="仿宋" w:cs="仿宋"/>
          <w:color w:val="auto"/>
          <w:sz w:val="24"/>
          <w:szCs w:val="24"/>
          <w:u w:val="single"/>
          <w:lang w:val="en-US" w:eastAsia="zh-CN"/>
        </w:rPr>
        <w:t>否</w:t>
      </w:r>
      <w:r>
        <w:rPr>
          <w:rFonts w:hint="eastAsia" w:ascii="仿宋" w:hAnsi="仿宋" w:eastAsia="仿宋" w:cs="仿宋"/>
          <w:color w:val="auto"/>
          <w:sz w:val="24"/>
          <w:szCs w:val="24"/>
          <w:lang w:val="en-US" w:eastAsia="zh-CN"/>
        </w:rPr>
        <w:t xml:space="preserve"> </w:t>
      </w:r>
    </w:p>
    <w:p w14:paraId="2F5B0159">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9、是否可采购进口产品：</w:t>
      </w:r>
      <w:r>
        <w:rPr>
          <w:rFonts w:hint="eastAsia" w:ascii="仿宋" w:hAnsi="仿宋" w:eastAsia="仿宋" w:cs="仿宋"/>
          <w:color w:val="auto"/>
          <w:sz w:val="24"/>
          <w:szCs w:val="24"/>
          <w:u w:val="single"/>
          <w:lang w:val="en-US" w:eastAsia="zh-CN"/>
        </w:rPr>
        <w:t>否</w:t>
      </w:r>
    </w:p>
    <w:p w14:paraId="66D054C4">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10、本项目（是/否）接受合同分包：</w:t>
      </w:r>
      <w:r>
        <w:rPr>
          <w:rFonts w:hint="eastAsia" w:ascii="仿宋" w:hAnsi="仿宋" w:eastAsia="仿宋" w:cs="仿宋"/>
          <w:color w:val="auto"/>
          <w:sz w:val="24"/>
          <w:szCs w:val="24"/>
          <w:u w:val="single"/>
          <w:lang w:val="en-US" w:eastAsia="zh-CN"/>
        </w:rPr>
        <w:t>否</w:t>
      </w:r>
    </w:p>
    <w:p w14:paraId="040CF338">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仿宋" w:hAnsi="仿宋" w:eastAsia="仿宋" w:cs="仿宋"/>
          <w:b/>
          <w:bCs/>
          <w:color w:val="auto"/>
          <w:sz w:val="24"/>
          <w:szCs w:val="24"/>
          <w:lang w:val="zh-CN" w:eastAsia="zh-CN"/>
        </w:rPr>
      </w:pPr>
      <w:r>
        <w:rPr>
          <w:rFonts w:hint="eastAsia" w:ascii="仿宋" w:hAnsi="仿宋" w:eastAsia="仿宋" w:cs="仿宋"/>
          <w:b/>
          <w:bCs/>
          <w:color w:val="auto"/>
          <w:sz w:val="24"/>
          <w:szCs w:val="24"/>
          <w:lang w:val="zh-CN" w:eastAsia="zh-CN"/>
        </w:rPr>
        <w:t>二、</w:t>
      </w:r>
      <w:r>
        <w:rPr>
          <w:rFonts w:hint="eastAsia" w:ascii="仿宋" w:hAnsi="仿宋" w:eastAsia="仿宋" w:cs="仿宋"/>
          <w:b/>
          <w:bCs/>
          <w:color w:val="auto"/>
          <w:sz w:val="24"/>
          <w:szCs w:val="24"/>
          <w:lang w:val="en-US" w:eastAsia="zh-CN"/>
        </w:rPr>
        <w:t>申请人</w:t>
      </w:r>
      <w:r>
        <w:rPr>
          <w:rFonts w:hint="eastAsia" w:ascii="仿宋" w:hAnsi="仿宋" w:eastAsia="仿宋" w:cs="仿宋"/>
          <w:b/>
          <w:bCs/>
          <w:color w:val="auto"/>
          <w:sz w:val="24"/>
          <w:szCs w:val="24"/>
          <w:lang w:val="zh-CN" w:eastAsia="zh-CN"/>
        </w:rPr>
        <w:t>的资格要求</w:t>
      </w:r>
    </w:p>
    <w:p w14:paraId="4F1EA05C">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pacing w:val="0"/>
          <w:sz w:val="24"/>
          <w:szCs w:val="24"/>
          <w:lang w:val="zh-CN" w:eastAsia="zh-CN"/>
        </w:rPr>
        <w:t>1、满足《中华人民共和国政府采购法》第二十二条规定，即：</w:t>
      </w:r>
    </w:p>
    <w:p w14:paraId="3F2A2239">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仿宋" w:hAnsi="仿宋" w:eastAsia="仿宋" w:cs="仿宋"/>
          <w:color w:val="auto"/>
          <w:spacing w:val="0"/>
          <w:sz w:val="24"/>
          <w:szCs w:val="24"/>
          <w:lang w:val="zh-CN" w:eastAsia="zh-CN"/>
        </w:rPr>
      </w:pPr>
      <w:r>
        <w:rPr>
          <w:rFonts w:hint="eastAsia" w:ascii="仿宋" w:hAnsi="仿宋" w:eastAsia="仿宋" w:cs="仿宋"/>
          <w:color w:val="auto"/>
          <w:spacing w:val="0"/>
          <w:sz w:val="24"/>
          <w:szCs w:val="24"/>
          <w:lang w:val="zh-CN" w:eastAsia="zh-CN"/>
        </w:rPr>
        <w:t>（1）具有独立承担民事责任的能力；</w:t>
      </w:r>
    </w:p>
    <w:p w14:paraId="701234C1">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仿宋" w:hAnsi="仿宋" w:eastAsia="仿宋" w:cs="仿宋"/>
          <w:color w:val="auto"/>
          <w:spacing w:val="0"/>
          <w:sz w:val="24"/>
          <w:szCs w:val="24"/>
          <w:lang w:val="zh-CN" w:eastAsia="zh-CN"/>
        </w:rPr>
      </w:pPr>
      <w:r>
        <w:rPr>
          <w:rFonts w:hint="eastAsia" w:ascii="仿宋" w:hAnsi="仿宋" w:eastAsia="仿宋" w:cs="仿宋"/>
          <w:color w:val="auto"/>
          <w:spacing w:val="0"/>
          <w:sz w:val="24"/>
          <w:szCs w:val="24"/>
          <w:lang w:val="zh-CN" w:eastAsia="zh-CN"/>
        </w:rPr>
        <w:t>（2）具有良好的商业信誉和健全的财务会计制度；</w:t>
      </w:r>
    </w:p>
    <w:p w14:paraId="005796CB">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仿宋" w:hAnsi="仿宋" w:eastAsia="仿宋" w:cs="仿宋"/>
          <w:color w:val="auto"/>
          <w:spacing w:val="0"/>
          <w:sz w:val="24"/>
          <w:szCs w:val="24"/>
          <w:lang w:val="zh-CN" w:eastAsia="zh-CN"/>
        </w:rPr>
      </w:pPr>
      <w:r>
        <w:rPr>
          <w:rFonts w:hint="eastAsia" w:ascii="仿宋" w:hAnsi="仿宋" w:eastAsia="仿宋" w:cs="仿宋"/>
          <w:color w:val="auto"/>
          <w:spacing w:val="0"/>
          <w:sz w:val="24"/>
          <w:szCs w:val="24"/>
          <w:lang w:val="zh-CN" w:eastAsia="zh-CN"/>
        </w:rPr>
        <w:t>（3）具有履行合同所必需的设备和专业技术能力；</w:t>
      </w:r>
    </w:p>
    <w:p w14:paraId="2128F48A">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仿宋" w:hAnsi="仿宋" w:eastAsia="仿宋" w:cs="仿宋"/>
          <w:color w:val="auto"/>
          <w:spacing w:val="0"/>
          <w:sz w:val="24"/>
          <w:szCs w:val="24"/>
          <w:lang w:val="zh-CN" w:eastAsia="zh-CN"/>
        </w:rPr>
      </w:pPr>
      <w:r>
        <w:rPr>
          <w:rFonts w:hint="eastAsia" w:ascii="仿宋" w:hAnsi="仿宋" w:eastAsia="仿宋" w:cs="仿宋"/>
          <w:color w:val="auto"/>
          <w:spacing w:val="0"/>
          <w:sz w:val="24"/>
          <w:szCs w:val="24"/>
          <w:lang w:val="zh-CN" w:eastAsia="zh-CN"/>
        </w:rPr>
        <w:t>（4）有依法缴纳税收和社会保障资金的良好记录；</w:t>
      </w:r>
    </w:p>
    <w:p w14:paraId="593DFC56">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仿宋" w:hAnsi="仿宋" w:eastAsia="仿宋" w:cs="仿宋"/>
          <w:color w:val="auto"/>
          <w:spacing w:val="0"/>
          <w:sz w:val="24"/>
          <w:szCs w:val="24"/>
          <w:lang w:val="zh-CN" w:eastAsia="zh-CN"/>
        </w:rPr>
      </w:pPr>
      <w:r>
        <w:rPr>
          <w:rFonts w:hint="eastAsia" w:ascii="仿宋" w:hAnsi="仿宋" w:eastAsia="仿宋" w:cs="仿宋"/>
          <w:color w:val="auto"/>
          <w:spacing w:val="0"/>
          <w:sz w:val="24"/>
          <w:szCs w:val="24"/>
          <w:lang w:val="zh-CN" w:eastAsia="zh-CN"/>
        </w:rPr>
        <w:t>（5）参加政府采购活动前三年内，在经营活动中没有重大违法记录；</w:t>
      </w:r>
    </w:p>
    <w:p w14:paraId="132D563A">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仿宋" w:hAnsi="仿宋" w:eastAsia="仿宋" w:cs="仿宋"/>
          <w:color w:val="auto"/>
          <w:spacing w:val="0"/>
          <w:sz w:val="24"/>
          <w:szCs w:val="24"/>
          <w:lang w:val="zh-CN" w:eastAsia="zh-CN"/>
        </w:rPr>
      </w:pPr>
      <w:r>
        <w:rPr>
          <w:rFonts w:hint="eastAsia" w:ascii="仿宋" w:hAnsi="仿宋" w:eastAsia="仿宋" w:cs="仿宋"/>
          <w:color w:val="auto"/>
          <w:spacing w:val="0"/>
          <w:sz w:val="24"/>
          <w:szCs w:val="24"/>
          <w:lang w:val="zh-CN" w:eastAsia="zh-CN"/>
        </w:rPr>
        <w:t>（6）法律、行政法规规定的其他条件。</w:t>
      </w:r>
    </w:p>
    <w:p w14:paraId="0FC268EC">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仿宋" w:hAnsi="仿宋" w:eastAsia="仿宋" w:cs="仿宋"/>
          <w:color w:val="auto"/>
          <w:spacing w:val="0"/>
          <w:sz w:val="24"/>
          <w:szCs w:val="24"/>
          <w:lang w:val="zh-CN" w:eastAsia="zh-CN"/>
        </w:rPr>
      </w:pPr>
      <w:r>
        <w:rPr>
          <w:rFonts w:hint="eastAsia" w:ascii="仿宋" w:hAnsi="仿宋" w:eastAsia="仿宋" w:cs="仿宋"/>
          <w:color w:val="auto"/>
          <w:spacing w:val="0"/>
          <w:sz w:val="24"/>
          <w:szCs w:val="24"/>
          <w:lang w:val="zh-CN" w:eastAsia="zh-CN"/>
        </w:rPr>
        <w:t>2、单位负责人为同一人或者存在直接控股、管理关系的不同供应商，不得参加本项目同一合同项下的政府采购活动。</w:t>
      </w:r>
    </w:p>
    <w:p w14:paraId="616574AA">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仿宋" w:hAnsi="仿宋" w:eastAsia="仿宋" w:cs="仿宋"/>
          <w:color w:val="auto"/>
          <w:spacing w:val="0"/>
          <w:sz w:val="24"/>
          <w:szCs w:val="24"/>
          <w:lang w:val="zh-CN" w:eastAsia="zh-CN"/>
        </w:rPr>
      </w:pPr>
      <w:r>
        <w:rPr>
          <w:rFonts w:hint="eastAsia" w:ascii="仿宋" w:hAnsi="仿宋" w:eastAsia="仿宋" w:cs="仿宋"/>
          <w:color w:val="auto"/>
          <w:spacing w:val="0"/>
          <w:sz w:val="24"/>
          <w:szCs w:val="24"/>
          <w:lang w:val="zh-CN" w:eastAsia="zh-CN"/>
        </w:rPr>
        <w:t>3、为本采购项目提供整体设计、规范编制或者项目管理、监理、检测等服务的，不得再参加本项目的其他招标采购活动。</w:t>
      </w:r>
    </w:p>
    <w:p w14:paraId="5C07C00F">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仿宋" w:hAnsi="仿宋" w:eastAsia="仿宋" w:cs="仿宋"/>
          <w:color w:val="auto"/>
          <w:spacing w:val="0"/>
          <w:sz w:val="24"/>
          <w:szCs w:val="24"/>
          <w:lang w:val="zh-CN" w:eastAsia="zh-CN"/>
        </w:rPr>
      </w:pPr>
      <w:r>
        <w:rPr>
          <w:rFonts w:hint="eastAsia" w:ascii="仿宋" w:hAnsi="仿宋" w:eastAsia="仿宋" w:cs="仿宋"/>
          <w:color w:val="auto"/>
          <w:spacing w:val="0"/>
          <w:sz w:val="24"/>
          <w:szCs w:val="24"/>
          <w:lang w:val="zh-CN" w:eastAsia="zh-CN"/>
        </w:rPr>
        <w:t>4、未被列入失信被执行人、重大税收违法失信主体，未被列入政府采购严重违法失信行为记录名单。</w:t>
      </w:r>
    </w:p>
    <w:p w14:paraId="1714E71D">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default" w:ascii="仿宋" w:hAnsi="仿宋" w:eastAsia="仿宋" w:cs="仿宋"/>
          <w:color w:val="auto"/>
          <w:sz w:val="24"/>
          <w:szCs w:val="24"/>
          <w:u w:val="single"/>
          <w:lang w:val="en-US" w:eastAsia="zh-CN"/>
        </w:rPr>
      </w:pPr>
      <w:r>
        <w:rPr>
          <w:rFonts w:hint="eastAsia" w:ascii="仿宋" w:hAnsi="仿宋" w:eastAsia="仿宋" w:cs="仿宋"/>
          <w:color w:val="auto"/>
          <w:spacing w:val="0"/>
          <w:sz w:val="24"/>
          <w:szCs w:val="24"/>
          <w:lang w:val="zh-CN" w:eastAsia="zh-CN"/>
        </w:rPr>
        <w:t>5、落实政府采购政策需满足的资格要求：</w:t>
      </w:r>
      <w:r>
        <w:rPr>
          <w:rFonts w:hint="eastAsia" w:ascii="仿宋" w:hAnsi="仿宋" w:eastAsia="仿宋" w:cs="仿宋"/>
          <w:color w:val="auto"/>
          <w:spacing w:val="0"/>
          <w:sz w:val="24"/>
          <w:szCs w:val="24"/>
          <w:lang w:val="en-US" w:eastAsia="zh-CN"/>
        </w:rPr>
        <w:t>/</w:t>
      </w:r>
    </w:p>
    <w:p w14:paraId="466F9259">
      <w:pPr>
        <w:widowControl/>
        <w:spacing w:line="360" w:lineRule="auto"/>
        <w:ind w:firstLine="480" w:firstLineChars="200"/>
        <w:rPr>
          <w:rFonts w:hint="eastAsia" w:ascii="仿宋" w:hAnsi="仿宋" w:eastAsia="仿宋" w:cs="仿宋"/>
          <w:color w:val="auto"/>
          <w:spacing w:val="0"/>
          <w:sz w:val="24"/>
          <w:szCs w:val="24"/>
          <w:lang w:val="zh-CN" w:eastAsia="zh-CN"/>
        </w:rPr>
      </w:pPr>
      <w:r>
        <w:rPr>
          <w:rFonts w:hint="eastAsia" w:ascii="仿宋" w:hAnsi="仿宋" w:eastAsia="仿宋" w:cs="仿宋"/>
          <w:color w:val="auto"/>
          <w:spacing w:val="0"/>
          <w:sz w:val="24"/>
          <w:szCs w:val="24"/>
          <w:lang w:val="zh-CN" w:eastAsia="zh-CN"/>
        </w:rPr>
        <w:t>6、本项目的特定资格要求：</w:t>
      </w:r>
    </w:p>
    <w:p w14:paraId="1E388EAD">
      <w:pPr>
        <w:widowControl/>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lang w:val="zh-CN"/>
        </w:rPr>
        <w:t>（1）具备国家行政主管部门核发的公路工程施工总承包叁级及以上资质或市政公用工程施工总承包叁级及以上资质，具备有效的安全生产许可证；</w:t>
      </w:r>
    </w:p>
    <w:p w14:paraId="5E9194FB">
      <w:pPr>
        <w:widowControl/>
        <w:spacing w:line="360" w:lineRule="auto"/>
        <w:ind w:firstLine="480" w:firstLineChars="200"/>
        <w:rPr>
          <w:rFonts w:hint="eastAsia" w:ascii="仿宋" w:hAnsi="仿宋" w:eastAsia="仿宋" w:cs="仿宋"/>
          <w:sz w:val="24"/>
          <w:u w:val="single"/>
          <w:lang w:eastAsia="zh-CN"/>
        </w:rPr>
      </w:pPr>
      <w:r>
        <w:rPr>
          <w:rFonts w:hint="eastAsia" w:ascii="仿宋" w:hAnsi="仿宋" w:eastAsia="仿宋" w:cs="仿宋"/>
          <w:sz w:val="24"/>
          <w:u w:val="single"/>
          <w:lang w:eastAsia="zh-CN"/>
        </w:rPr>
        <w:t>（2）拟派本项目的项目经理须具备公路工程或市政工程专业贰级（含）以上注册建造师资格（不含临时证），具备有效的安全生产考核合格证书（B证），且未担任其它在建工程（提供承诺函）；技术负责人具备相关专业中级（含）以上职称；提供施工员、质量（质检）员、材料员、资料员岗位证，安全员具备有效的安全生产考核合格证（C证）。</w:t>
      </w:r>
    </w:p>
    <w:p w14:paraId="3E0D01F4">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default" w:ascii="仿宋" w:hAnsi="仿宋" w:eastAsia="仿宋" w:cs="仿宋"/>
          <w:color w:val="auto"/>
          <w:spacing w:val="0"/>
          <w:sz w:val="24"/>
          <w:szCs w:val="24"/>
          <w:lang w:val="en-US" w:eastAsia="zh-CN"/>
        </w:rPr>
      </w:pPr>
    </w:p>
    <w:p w14:paraId="191CA74A">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仿宋" w:hAnsi="仿宋" w:eastAsia="仿宋" w:cs="仿宋"/>
          <w:b/>
          <w:bCs/>
          <w:color w:val="auto"/>
          <w:sz w:val="24"/>
          <w:szCs w:val="24"/>
          <w:lang w:val="zh-CN" w:eastAsia="zh-CN"/>
        </w:rPr>
      </w:pPr>
      <w:r>
        <w:rPr>
          <w:rFonts w:hint="eastAsia" w:ascii="仿宋" w:hAnsi="仿宋" w:eastAsia="仿宋" w:cs="仿宋"/>
          <w:b/>
          <w:bCs/>
          <w:color w:val="auto"/>
          <w:sz w:val="24"/>
          <w:szCs w:val="24"/>
          <w:lang w:val="zh-CN" w:eastAsia="zh-CN"/>
        </w:rPr>
        <w:t>三、获取采购文件</w:t>
      </w:r>
    </w:p>
    <w:p w14:paraId="042F4C4D">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1、时间</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eastAsia="zh-CN"/>
        </w:rPr>
        <w:t>2025年</w:t>
      </w:r>
      <w:r>
        <w:rPr>
          <w:rFonts w:hint="eastAsia" w:ascii="仿宋" w:hAnsi="仿宋" w:eastAsia="仿宋" w:cs="仿宋"/>
          <w:color w:val="auto"/>
          <w:sz w:val="24"/>
          <w:szCs w:val="24"/>
          <w:u w:val="single"/>
          <w:lang w:val="en-US" w:eastAsia="zh-CN"/>
        </w:rPr>
        <w:t>08</w:t>
      </w:r>
      <w:r>
        <w:rPr>
          <w:rFonts w:hint="eastAsia" w:ascii="仿宋" w:hAnsi="仿宋" w:eastAsia="仿宋" w:cs="仿宋"/>
          <w:color w:val="auto"/>
          <w:sz w:val="24"/>
          <w:szCs w:val="24"/>
          <w:u w:val="single"/>
          <w:lang w:eastAsia="zh-CN"/>
        </w:rPr>
        <w:t>月</w:t>
      </w:r>
      <w:r>
        <w:rPr>
          <w:rFonts w:hint="eastAsia" w:ascii="仿宋" w:hAnsi="仿宋" w:eastAsia="仿宋" w:cs="仿宋"/>
          <w:color w:val="auto"/>
          <w:sz w:val="24"/>
          <w:szCs w:val="24"/>
          <w:u w:val="single"/>
          <w:lang w:val="en-US" w:eastAsia="zh-CN"/>
        </w:rPr>
        <w:t>14</w:t>
      </w:r>
      <w:r>
        <w:rPr>
          <w:rFonts w:hint="eastAsia" w:ascii="仿宋" w:hAnsi="仿宋" w:eastAsia="仿宋" w:cs="仿宋"/>
          <w:color w:val="auto"/>
          <w:sz w:val="24"/>
          <w:szCs w:val="24"/>
          <w:u w:val="single"/>
          <w:lang w:eastAsia="zh-CN"/>
        </w:rPr>
        <w:t>日</w:t>
      </w:r>
      <w:r>
        <w:rPr>
          <w:rFonts w:hint="eastAsia" w:ascii="仿宋" w:hAnsi="仿宋" w:eastAsia="仿宋" w:cs="仿宋"/>
          <w:color w:val="auto"/>
          <w:sz w:val="24"/>
          <w:szCs w:val="24"/>
          <w:u w:val="none"/>
          <w:lang w:val="en-US" w:eastAsia="zh-CN"/>
        </w:rPr>
        <w:t>起</w:t>
      </w:r>
      <w:r>
        <w:rPr>
          <w:rFonts w:hint="eastAsia" w:ascii="仿宋" w:hAnsi="仿宋" w:eastAsia="仿宋" w:cs="仿宋"/>
          <w:color w:val="auto"/>
          <w:sz w:val="24"/>
          <w:szCs w:val="24"/>
        </w:rPr>
        <w:t>至</w:t>
      </w:r>
      <w:r>
        <w:rPr>
          <w:rFonts w:hint="eastAsia" w:ascii="仿宋" w:hAnsi="仿宋" w:eastAsia="仿宋" w:cs="仿宋"/>
          <w:color w:val="auto"/>
          <w:sz w:val="24"/>
          <w:szCs w:val="24"/>
          <w:u w:val="single"/>
          <w:lang w:eastAsia="zh-CN"/>
        </w:rPr>
        <w:t>2025年</w:t>
      </w:r>
      <w:r>
        <w:rPr>
          <w:rFonts w:hint="eastAsia" w:ascii="仿宋" w:hAnsi="仿宋" w:eastAsia="仿宋" w:cs="仿宋"/>
          <w:color w:val="auto"/>
          <w:sz w:val="24"/>
          <w:szCs w:val="24"/>
          <w:u w:val="single"/>
          <w:lang w:val="en-US" w:eastAsia="zh-CN"/>
        </w:rPr>
        <w:t>08</w:t>
      </w:r>
      <w:r>
        <w:rPr>
          <w:rFonts w:hint="eastAsia" w:ascii="仿宋" w:hAnsi="仿宋" w:eastAsia="仿宋" w:cs="仿宋"/>
          <w:color w:val="auto"/>
          <w:sz w:val="24"/>
          <w:szCs w:val="24"/>
          <w:u w:val="single"/>
          <w:lang w:eastAsia="zh-CN"/>
        </w:rPr>
        <w:t>月</w:t>
      </w:r>
      <w:r>
        <w:rPr>
          <w:rFonts w:hint="eastAsia" w:ascii="仿宋" w:hAnsi="仿宋" w:eastAsia="仿宋" w:cs="仿宋"/>
          <w:color w:val="auto"/>
          <w:sz w:val="24"/>
          <w:szCs w:val="24"/>
          <w:u w:val="single"/>
          <w:lang w:val="en-US" w:eastAsia="zh-CN"/>
        </w:rPr>
        <w:t>24</w:t>
      </w:r>
      <w:r>
        <w:rPr>
          <w:rFonts w:hint="eastAsia" w:ascii="仿宋" w:hAnsi="仿宋" w:eastAsia="仿宋" w:cs="仿宋"/>
          <w:color w:val="auto"/>
          <w:sz w:val="24"/>
          <w:szCs w:val="24"/>
          <w:u w:val="single"/>
          <w:lang w:eastAsia="zh-CN"/>
        </w:rPr>
        <w:t>日</w:t>
      </w:r>
      <w:r>
        <w:rPr>
          <w:rFonts w:hint="eastAsia" w:ascii="仿宋" w:hAnsi="仿宋" w:eastAsia="仿宋" w:cs="仿宋"/>
          <w:color w:val="auto"/>
          <w:sz w:val="24"/>
          <w:szCs w:val="24"/>
          <w:u w:val="single"/>
          <w:lang w:val="en-US" w:eastAsia="zh-CN"/>
        </w:rPr>
        <w:t>17时</w:t>
      </w:r>
      <w:r>
        <w:rPr>
          <w:rFonts w:hint="eastAsia" w:ascii="仿宋" w:hAnsi="仿宋" w:eastAsia="仿宋" w:cs="仿宋"/>
          <w:color w:val="auto"/>
          <w:sz w:val="24"/>
          <w:szCs w:val="24"/>
          <w:u w:val="none"/>
          <w:lang w:val="en-US" w:eastAsia="zh-CN"/>
        </w:rPr>
        <w:t>止</w:t>
      </w:r>
      <w:r>
        <w:rPr>
          <w:rFonts w:hint="eastAsia" w:ascii="仿宋" w:hAnsi="仿宋" w:eastAsia="仿宋" w:cs="仿宋"/>
          <w:color w:val="auto"/>
          <w:sz w:val="24"/>
          <w:szCs w:val="24"/>
        </w:rPr>
        <w:t>（北京时间）</w:t>
      </w:r>
    </w:p>
    <w:p w14:paraId="1D23B262">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rPr>
        <w:t>2、地点：</w:t>
      </w:r>
      <w:r>
        <w:rPr>
          <w:rFonts w:hint="eastAsia" w:ascii="仿宋" w:hAnsi="仿宋" w:eastAsia="仿宋" w:cs="仿宋"/>
          <w:color w:val="auto"/>
          <w:sz w:val="24"/>
          <w:szCs w:val="24"/>
          <w:u w:val="single"/>
          <w:lang w:val="en-US" w:eastAsia="zh-CN"/>
        </w:rPr>
        <w:t>黄石临空经济区官网（http://lkjjq.huangshi.gov.cn/）</w:t>
      </w:r>
    </w:p>
    <w:p w14:paraId="7372B874">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u w:val="single"/>
          <w:lang w:eastAsia="zh-CN"/>
        </w:rPr>
      </w:pPr>
      <w:r>
        <w:rPr>
          <w:rFonts w:hint="eastAsia" w:ascii="仿宋" w:hAnsi="仿宋" w:eastAsia="仿宋" w:cs="仿宋"/>
          <w:color w:val="auto"/>
          <w:sz w:val="24"/>
          <w:szCs w:val="24"/>
        </w:rPr>
        <w:t>3、方式：</w:t>
      </w:r>
      <w:r>
        <w:rPr>
          <w:rFonts w:hint="eastAsia" w:ascii="仿宋" w:hAnsi="仿宋" w:eastAsia="仿宋" w:cs="仿宋"/>
          <w:color w:val="auto"/>
          <w:sz w:val="24"/>
          <w:szCs w:val="24"/>
          <w:u w:val="single"/>
          <w:lang w:val="en-US" w:eastAsia="zh-CN"/>
        </w:rPr>
        <w:t>在本项目竞争性磋商公告页面自行下载磋商文件及相关电子档</w:t>
      </w:r>
    </w:p>
    <w:p w14:paraId="1AE309FD">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u w:val="single"/>
          <w:lang w:eastAsia="zh-CN"/>
        </w:rPr>
      </w:pPr>
      <w:r>
        <w:rPr>
          <w:rFonts w:hint="eastAsia" w:ascii="仿宋" w:hAnsi="仿宋" w:eastAsia="仿宋" w:cs="仿宋"/>
          <w:color w:val="auto"/>
          <w:sz w:val="24"/>
          <w:szCs w:val="24"/>
          <w:lang w:val="en-US" w:eastAsia="zh-CN"/>
        </w:rPr>
        <w:t>4、费用：</w:t>
      </w:r>
      <w:r>
        <w:rPr>
          <w:rFonts w:hint="eastAsia" w:ascii="仿宋" w:hAnsi="仿宋" w:eastAsia="仿宋" w:cs="仿宋"/>
          <w:color w:val="auto"/>
          <w:sz w:val="24"/>
          <w:szCs w:val="24"/>
          <w:u w:val="single"/>
          <w:lang w:val="en-US" w:eastAsia="zh-CN"/>
        </w:rPr>
        <w:t>采购文件制作费人民币300元，供应商递交响应文件时收取</w:t>
      </w:r>
    </w:p>
    <w:p w14:paraId="459C8544">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仿宋" w:hAnsi="仿宋" w:eastAsia="仿宋" w:cs="仿宋"/>
          <w:b/>
          <w:bCs/>
          <w:color w:val="auto"/>
          <w:sz w:val="24"/>
          <w:szCs w:val="24"/>
          <w:lang w:val="zh-CN" w:eastAsia="zh-CN"/>
        </w:rPr>
      </w:pPr>
      <w:r>
        <w:rPr>
          <w:rFonts w:hint="eastAsia" w:ascii="仿宋" w:hAnsi="仿宋" w:eastAsia="仿宋" w:cs="仿宋"/>
          <w:b/>
          <w:bCs/>
          <w:color w:val="auto"/>
          <w:sz w:val="24"/>
          <w:szCs w:val="24"/>
          <w:lang w:val="zh-CN" w:eastAsia="zh-CN"/>
        </w:rPr>
        <w:t>四、响应文件提交</w:t>
      </w:r>
    </w:p>
    <w:p w14:paraId="5665587F">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both"/>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val="en-US"/>
        </w:rPr>
        <w:t>截止时间：</w:t>
      </w:r>
      <w:r>
        <w:rPr>
          <w:rFonts w:hint="eastAsia" w:ascii="仿宋" w:hAnsi="仿宋" w:eastAsia="仿宋" w:cs="仿宋"/>
          <w:color w:val="auto"/>
          <w:sz w:val="24"/>
          <w:szCs w:val="24"/>
          <w:u w:val="single"/>
          <w:lang w:val="en-US" w:eastAsia="zh-CN"/>
        </w:rPr>
        <w:t>2025年08月25日09时00分</w:t>
      </w:r>
      <w:r>
        <w:rPr>
          <w:rFonts w:hint="eastAsia" w:ascii="仿宋" w:hAnsi="仿宋" w:eastAsia="仿宋" w:cs="仿宋"/>
          <w:color w:val="auto"/>
          <w:sz w:val="24"/>
          <w:szCs w:val="24"/>
          <w:u w:val="none"/>
          <w:lang w:val="en-US"/>
        </w:rPr>
        <w:t>（北京时间）</w:t>
      </w:r>
    </w:p>
    <w:p w14:paraId="6EA2D5B7">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2、提交</w:t>
      </w:r>
      <w:r>
        <w:rPr>
          <w:rFonts w:hint="eastAsia" w:ascii="仿宋" w:hAnsi="仿宋" w:eastAsia="仿宋" w:cs="仿宋"/>
          <w:color w:val="auto"/>
          <w:sz w:val="24"/>
          <w:szCs w:val="24"/>
          <w:lang w:val="en-US"/>
        </w:rPr>
        <w:t>地点：</w:t>
      </w:r>
      <w:r>
        <w:rPr>
          <w:rFonts w:hint="eastAsia" w:ascii="仿宋" w:hAnsi="仿宋" w:eastAsia="仿宋" w:cs="仿宋"/>
          <w:color w:val="auto"/>
          <w:sz w:val="24"/>
          <w:szCs w:val="24"/>
          <w:u w:val="single"/>
          <w:lang w:val="en-US" w:eastAsia="zh-CN"/>
        </w:rPr>
        <w:t>大冶市还地桥镇财政所四楼会议室</w:t>
      </w:r>
    </w:p>
    <w:p w14:paraId="372C10AD">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仿宋" w:hAnsi="仿宋" w:eastAsia="仿宋" w:cs="仿宋"/>
          <w:b/>
          <w:bCs/>
          <w:color w:val="auto"/>
          <w:sz w:val="24"/>
          <w:szCs w:val="24"/>
          <w:lang w:val="zh-CN" w:eastAsia="zh-CN"/>
        </w:rPr>
      </w:pPr>
      <w:r>
        <w:rPr>
          <w:rFonts w:hint="eastAsia" w:ascii="仿宋" w:hAnsi="仿宋" w:eastAsia="仿宋" w:cs="仿宋"/>
          <w:b/>
          <w:bCs/>
          <w:color w:val="auto"/>
          <w:sz w:val="24"/>
          <w:szCs w:val="24"/>
          <w:lang w:val="zh-CN" w:eastAsia="zh-CN"/>
        </w:rPr>
        <w:t>五、开启</w:t>
      </w:r>
    </w:p>
    <w:p w14:paraId="729C0E78">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val="zh-CN" w:eastAsia="zh-CN"/>
        </w:rPr>
        <w:t>时间：</w:t>
      </w:r>
      <w:r>
        <w:rPr>
          <w:rFonts w:hint="eastAsia" w:ascii="仿宋" w:hAnsi="仿宋" w:eastAsia="仿宋" w:cs="仿宋"/>
          <w:color w:val="auto"/>
          <w:sz w:val="24"/>
          <w:szCs w:val="24"/>
          <w:u w:val="single"/>
          <w:lang w:val="zh-CN" w:eastAsia="zh-CN"/>
        </w:rPr>
        <w:t>2025年</w:t>
      </w:r>
      <w:r>
        <w:rPr>
          <w:rFonts w:hint="eastAsia" w:ascii="仿宋" w:hAnsi="仿宋" w:eastAsia="仿宋" w:cs="仿宋"/>
          <w:color w:val="auto"/>
          <w:sz w:val="24"/>
          <w:szCs w:val="24"/>
          <w:u w:val="single"/>
          <w:lang w:val="en-US" w:eastAsia="zh-CN"/>
        </w:rPr>
        <w:t>08</w:t>
      </w:r>
      <w:r>
        <w:rPr>
          <w:rFonts w:hint="eastAsia" w:ascii="仿宋" w:hAnsi="仿宋" w:eastAsia="仿宋" w:cs="仿宋"/>
          <w:color w:val="auto"/>
          <w:sz w:val="24"/>
          <w:szCs w:val="24"/>
          <w:u w:val="single"/>
          <w:lang w:val="zh-CN" w:eastAsia="zh-CN"/>
        </w:rPr>
        <w:t>月</w:t>
      </w:r>
      <w:r>
        <w:rPr>
          <w:rFonts w:hint="eastAsia" w:ascii="仿宋" w:hAnsi="仿宋" w:eastAsia="仿宋" w:cs="仿宋"/>
          <w:color w:val="auto"/>
          <w:sz w:val="24"/>
          <w:szCs w:val="24"/>
          <w:u w:val="single"/>
          <w:lang w:val="en-US" w:eastAsia="zh-CN"/>
        </w:rPr>
        <w:t>25</w:t>
      </w:r>
      <w:r>
        <w:rPr>
          <w:rFonts w:hint="eastAsia" w:ascii="仿宋" w:hAnsi="仿宋" w:eastAsia="仿宋" w:cs="仿宋"/>
          <w:color w:val="auto"/>
          <w:sz w:val="24"/>
          <w:szCs w:val="24"/>
          <w:u w:val="single"/>
          <w:lang w:val="zh-CN" w:eastAsia="zh-CN"/>
        </w:rPr>
        <w:t>日09时00分</w:t>
      </w:r>
      <w:r>
        <w:rPr>
          <w:rFonts w:hint="eastAsia" w:ascii="仿宋" w:hAnsi="仿宋" w:eastAsia="仿宋" w:cs="仿宋"/>
          <w:color w:val="auto"/>
          <w:sz w:val="24"/>
          <w:szCs w:val="24"/>
          <w:u w:val="none"/>
          <w:lang w:val="en-US"/>
        </w:rPr>
        <w:t>（北京时间）</w:t>
      </w:r>
    </w:p>
    <w:p w14:paraId="3F7316CA">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zh-CN" w:eastAsia="zh-CN"/>
        </w:rPr>
        <w:t>地点：</w:t>
      </w:r>
      <w:r>
        <w:rPr>
          <w:rFonts w:hint="eastAsia" w:ascii="仿宋" w:hAnsi="仿宋" w:eastAsia="仿宋" w:cs="仿宋"/>
          <w:color w:val="auto"/>
          <w:sz w:val="24"/>
          <w:szCs w:val="24"/>
          <w:u w:val="single"/>
          <w:lang w:val="en-US" w:eastAsia="zh-CN"/>
        </w:rPr>
        <w:t>大冶市还地桥镇财政所四楼会议室</w:t>
      </w:r>
    </w:p>
    <w:p w14:paraId="02FBD462">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仿宋" w:hAnsi="仿宋" w:eastAsia="仿宋" w:cs="仿宋"/>
          <w:b/>
          <w:bCs/>
          <w:color w:val="auto"/>
          <w:sz w:val="24"/>
          <w:szCs w:val="24"/>
          <w:lang w:val="zh-CN" w:eastAsia="zh-CN"/>
        </w:rPr>
      </w:pPr>
      <w:r>
        <w:rPr>
          <w:rFonts w:hint="eastAsia" w:ascii="仿宋" w:hAnsi="仿宋" w:eastAsia="仿宋" w:cs="仿宋"/>
          <w:b/>
          <w:bCs/>
          <w:color w:val="auto"/>
          <w:sz w:val="24"/>
          <w:szCs w:val="24"/>
          <w:lang w:val="zh-CN" w:eastAsia="zh-CN"/>
        </w:rPr>
        <w:t>六、公告期限</w:t>
      </w:r>
    </w:p>
    <w:p w14:paraId="4328C86F">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自本公告发布之日起3个工作日。</w:t>
      </w:r>
    </w:p>
    <w:p w14:paraId="2D118125">
      <w:pPr>
        <w:keepNext w:val="0"/>
        <w:keepLines w:val="0"/>
        <w:pageBreakBefore w:val="0"/>
        <w:widowControl/>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仿宋" w:hAnsi="仿宋" w:eastAsia="仿宋" w:cs="仿宋"/>
          <w:b/>
          <w:bCs/>
          <w:color w:val="auto"/>
          <w:sz w:val="24"/>
          <w:szCs w:val="24"/>
          <w:lang w:val="zh-CN" w:eastAsia="zh-CN"/>
        </w:rPr>
      </w:pPr>
      <w:r>
        <w:rPr>
          <w:rFonts w:hint="eastAsia" w:ascii="仿宋" w:hAnsi="仿宋" w:eastAsia="仿宋" w:cs="仿宋"/>
          <w:b/>
          <w:bCs/>
          <w:color w:val="auto"/>
          <w:sz w:val="24"/>
          <w:szCs w:val="24"/>
          <w:lang w:val="zh-CN" w:eastAsia="zh-CN"/>
        </w:rPr>
        <w:t>七、其他补充事宜</w:t>
      </w:r>
    </w:p>
    <w:p w14:paraId="6D9118FD">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1、本次磋商采用资格后审（合格）制。未按要求提供资格后审证明文件或资格审查不合格的作无效投标处理（资格审查的具体要求见磋商文件《第四章 评审办法及评审标准》）。</w:t>
      </w:r>
    </w:p>
    <w:p w14:paraId="75352661">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2、本次磋商公告将在黄石临空经济区官网（http://lkjjq.huangshi.gov.cn/）发布。若磋商时间、地点以及采购项目其它相关内容发生变更，其变更内容将同步发布变更公告，请各供应商随时关注相关信息。</w:t>
      </w:r>
    </w:p>
    <w:p w14:paraId="46EA6A16">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14:paraId="17D2DD7D">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仿宋" w:hAnsi="仿宋" w:eastAsia="仿宋" w:cs="仿宋"/>
          <w:b/>
          <w:bCs/>
          <w:color w:val="auto"/>
          <w:sz w:val="24"/>
          <w:szCs w:val="24"/>
          <w:lang w:val="zh-CN" w:eastAsia="zh-CN"/>
        </w:rPr>
      </w:pPr>
      <w:r>
        <w:rPr>
          <w:rFonts w:hint="eastAsia" w:ascii="仿宋" w:hAnsi="仿宋" w:eastAsia="仿宋" w:cs="仿宋"/>
          <w:b/>
          <w:bCs/>
          <w:color w:val="auto"/>
          <w:sz w:val="24"/>
          <w:szCs w:val="24"/>
          <w:lang w:val="zh-CN" w:eastAsia="zh-CN"/>
        </w:rPr>
        <w:t>八、凡对本次采购提出询问，请按以下方式联系</w:t>
      </w:r>
    </w:p>
    <w:p w14:paraId="3B2AA662">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1、采购人信息</w:t>
      </w:r>
    </w:p>
    <w:p w14:paraId="46640A64">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名    称</w:t>
      </w:r>
      <w:r>
        <w:rPr>
          <w:rFonts w:hint="eastAsia" w:ascii="仿宋" w:hAnsi="仿宋" w:eastAsia="仿宋" w:cs="仿宋"/>
          <w:color w:val="auto"/>
          <w:sz w:val="24"/>
          <w:szCs w:val="24"/>
          <w:lang w:val="zh-CN" w:eastAsia="zh-CN"/>
        </w:rPr>
        <w:t>：</w:t>
      </w:r>
      <w:r>
        <w:rPr>
          <w:rFonts w:hint="eastAsia" w:ascii="仿宋" w:hAnsi="仿宋" w:eastAsia="仿宋" w:cs="仿宋"/>
          <w:color w:val="auto"/>
          <w:sz w:val="24"/>
          <w:szCs w:val="24"/>
          <w:lang w:val="hr-HR" w:eastAsia="zh-CN"/>
        </w:rPr>
        <w:t>黄石临空园区管理有限公司</w:t>
      </w:r>
    </w:p>
    <w:p w14:paraId="20556D2A">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 xml:space="preserve">地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val="zh-CN" w:eastAsia="zh-CN"/>
        </w:rPr>
        <w:t>址：</w:t>
      </w:r>
      <w:r>
        <w:rPr>
          <w:rFonts w:hint="eastAsia" w:ascii="仿宋" w:hAnsi="仿宋" w:eastAsia="仿宋" w:cs="仿宋"/>
          <w:color w:val="auto"/>
          <w:sz w:val="24"/>
          <w:szCs w:val="24"/>
          <w:lang w:eastAsia="zh-CN"/>
        </w:rPr>
        <w:t>大冶市还地桥镇还桥大道39号</w:t>
      </w:r>
    </w:p>
    <w:p w14:paraId="4D7800A4">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eastAsia="zh-CN"/>
        </w:rPr>
        <w:t>联系</w:t>
      </w:r>
      <w:r>
        <w:rPr>
          <w:rFonts w:hint="eastAsia" w:ascii="仿宋" w:hAnsi="仿宋" w:eastAsia="仿宋" w:cs="仿宋"/>
          <w:color w:val="auto"/>
          <w:sz w:val="24"/>
          <w:szCs w:val="24"/>
          <w:lang w:val="en-US" w:eastAsia="zh-CN"/>
        </w:rPr>
        <w:t>方式</w:t>
      </w:r>
      <w:r>
        <w:rPr>
          <w:rFonts w:hint="eastAsia" w:ascii="仿宋" w:hAnsi="仿宋" w:eastAsia="仿宋" w:cs="仿宋"/>
          <w:color w:val="auto"/>
          <w:sz w:val="24"/>
          <w:szCs w:val="24"/>
          <w:lang w:val="zh-CN" w:eastAsia="zh-CN"/>
        </w:rPr>
        <w:t>：</w:t>
      </w:r>
      <w:r>
        <w:rPr>
          <w:rFonts w:hint="eastAsia" w:ascii="仿宋" w:hAnsi="仿宋" w:eastAsia="仿宋" w:cs="仿宋"/>
          <w:color w:val="auto"/>
          <w:sz w:val="24"/>
          <w:szCs w:val="24"/>
          <w:lang w:val="en-US" w:eastAsia="zh-CN"/>
        </w:rPr>
        <w:t>戴先生 （18867521128）</w:t>
      </w:r>
    </w:p>
    <w:p w14:paraId="344E7B39">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2、采购代理机构信息</w:t>
      </w:r>
    </w:p>
    <w:p w14:paraId="1472FA75">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名    称</w:t>
      </w:r>
      <w:r>
        <w:rPr>
          <w:rFonts w:hint="eastAsia" w:ascii="仿宋" w:hAnsi="仿宋" w:eastAsia="仿宋" w:cs="仿宋"/>
          <w:color w:val="auto"/>
          <w:sz w:val="24"/>
          <w:szCs w:val="24"/>
          <w:lang w:val="zh-CN" w:eastAsia="zh-CN"/>
        </w:rPr>
        <w:t>：湖北铭瑞工程项目管理有限公司</w:t>
      </w:r>
    </w:p>
    <w:p w14:paraId="5D2DC1DF">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eastAsia="zh-CN"/>
        </w:rPr>
        <w:t xml:space="preserve">地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val="zh-CN" w:eastAsia="zh-CN"/>
        </w:rPr>
        <w:t xml:space="preserve"> 址：大冶市罗家桥街道金湖大道</w:t>
      </w:r>
    </w:p>
    <w:p w14:paraId="2ED29D40">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联系方式</w:t>
      </w:r>
      <w:r>
        <w:rPr>
          <w:rFonts w:hint="eastAsia" w:ascii="仿宋" w:hAnsi="仿宋" w:eastAsia="仿宋" w:cs="仿宋"/>
          <w:color w:val="auto"/>
          <w:sz w:val="24"/>
          <w:szCs w:val="24"/>
          <w:lang w:val="zh-CN" w:eastAsia="zh-CN"/>
        </w:rPr>
        <w:t>：</w:t>
      </w:r>
      <w:r>
        <w:rPr>
          <w:rFonts w:hint="eastAsia" w:ascii="仿宋" w:hAnsi="仿宋" w:eastAsia="仿宋" w:cs="仿宋"/>
          <w:color w:val="auto"/>
          <w:sz w:val="24"/>
          <w:szCs w:val="24"/>
          <w:lang w:val="en-US" w:eastAsia="zh-CN"/>
        </w:rPr>
        <w:t>陈工（18772345132 ）</w:t>
      </w:r>
    </w:p>
    <w:p w14:paraId="3CB2BB93">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3、项目联系方式</w:t>
      </w:r>
    </w:p>
    <w:p w14:paraId="758B7F8C">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项目联系人：陈工</w:t>
      </w:r>
    </w:p>
    <w:p w14:paraId="4F4CB8D5">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仿宋" w:hAnsi="仿宋" w:eastAsia="仿宋" w:cs="仿宋"/>
          <w:b/>
          <w:bCs/>
          <w:color w:val="auto"/>
          <w:sz w:val="30"/>
          <w:szCs w:val="30"/>
          <w:lang w:val="en-US" w:eastAsia="zh-CN"/>
        </w:rPr>
      </w:pPr>
      <w:r>
        <w:rPr>
          <w:rFonts w:hint="eastAsia" w:ascii="仿宋" w:hAnsi="仿宋" w:eastAsia="仿宋" w:cs="仿宋"/>
          <w:color w:val="auto"/>
          <w:sz w:val="24"/>
          <w:szCs w:val="24"/>
          <w:lang w:val="en-US" w:eastAsia="zh-CN"/>
        </w:rPr>
        <w:t xml:space="preserve">电      话：18772345132 </w:t>
      </w:r>
    </w:p>
    <w:p w14:paraId="5434A60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仿宋" w:hAnsi="仿宋" w:eastAsia="仿宋" w:cs="仿宋"/>
          <w:b/>
          <w:bCs/>
          <w:color w:val="auto"/>
          <w:sz w:val="24"/>
          <w:szCs w:val="24"/>
          <w:lang w:val="zh-CN" w:eastAsia="zh-CN"/>
        </w:rPr>
      </w:pPr>
    </w:p>
    <w:p w14:paraId="783099A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仿宋" w:hAnsi="仿宋" w:eastAsia="仿宋" w:cs="仿宋"/>
          <w:b w:val="0"/>
          <w:bCs w:val="0"/>
          <w:color w:val="auto"/>
          <w:sz w:val="24"/>
          <w:szCs w:val="24"/>
          <w:lang w:val="zh-CN" w:eastAsia="zh-CN"/>
        </w:rPr>
      </w:pPr>
      <w:r>
        <w:rPr>
          <w:rFonts w:hint="eastAsia" w:ascii="仿宋" w:hAnsi="仿宋" w:eastAsia="仿宋" w:cs="仿宋"/>
          <w:b w:val="0"/>
          <w:bCs w:val="0"/>
          <w:color w:val="auto"/>
          <w:sz w:val="24"/>
          <w:szCs w:val="24"/>
          <w:lang w:val="zh-CN" w:eastAsia="zh-CN"/>
        </w:rPr>
        <w:t>湖北铭瑞工程项目管理有限公司</w:t>
      </w:r>
    </w:p>
    <w:p w14:paraId="162292C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仿宋" w:hAnsi="仿宋" w:eastAsia="仿宋" w:cs="仿宋"/>
          <w:b w:val="0"/>
          <w:bCs w:val="0"/>
          <w:color w:val="auto"/>
          <w:sz w:val="24"/>
          <w:szCs w:val="24"/>
          <w:lang w:val="zh-CN" w:eastAsia="zh-CN"/>
        </w:rPr>
      </w:pPr>
      <w:r>
        <w:rPr>
          <w:rFonts w:hint="eastAsia" w:ascii="仿宋" w:hAnsi="仿宋" w:eastAsia="仿宋" w:cs="仿宋"/>
          <w:b w:val="0"/>
          <w:bCs w:val="0"/>
          <w:color w:val="auto"/>
          <w:sz w:val="24"/>
          <w:szCs w:val="24"/>
          <w:lang w:val="zh-CN" w:eastAsia="zh-CN"/>
        </w:rPr>
        <w:t>2025年</w:t>
      </w:r>
      <w:r>
        <w:rPr>
          <w:rFonts w:hint="eastAsia" w:ascii="仿宋" w:hAnsi="仿宋" w:eastAsia="仿宋" w:cs="仿宋"/>
          <w:b w:val="0"/>
          <w:bCs w:val="0"/>
          <w:color w:val="auto"/>
          <w:sz w:val="24"/>
          <w:szCs w:val="24"/>
          <w:lang w:val="en-US" w:eastAsia="zh-CN"/>
        </w:rPr>
        <w:t>08</w:t>
      </w:r>
      <w:r>
        <w:rPr>
          <w:rFonts w:hint="eastAsia" w:ascii="仿宋" w:hAnsi="仿宋" w:eastAsia="仿宋" w:cs="仿宋"/>
          <w:b w:val="0"/>
          <w:bCs w:val="0"/>
          <w:color w:val="auto"/>
          <w:sz w:val="24"/>
          <w:szCs w:val="24"/>
          <w:lang w:val="zh-CN" w:eastAsia="zh-CN"/>
        </w:rPr>
        <w:t>月</w:t>
      </w:r>
      <w:r>
        <w:rPr>
          <w:rFonts w:hint="eastAsia" w:ascii="仿宋" w:hAnsi="仿宋" w:eastAsia="仿宋" w:cs="仿宋"/>
          <w:b w:val="0"/>
          <w:bCs w:val="0"/>
          <w:color w:val="auto"/>
          <w:sz w:val="24"/>
          <w:szCs w:val="24"/>
          <w:lang w:val="en-US" w:eastAsia="zh-CN"/>
        </w:rPr>
        <w:t>14</w:t>
      </w:r>
      <w:r>
        <w:rPr>
          <w:rFonts w:hint="eastAsia" w:ascii="仿宋" w:hAnsi="仿宋" w:eastAsia="仿宋" w:cs="仿宋"/>
          <w:b w:val="0"/>
          <w:bCs w:val="0"/>
          <w:color w:val="auto"/>
          <w:sz w:val="24"/>
          <w:szCs w:val="24"/>
          <w:lang w:val="zh-CN" w:eastAsia="zh-CN"/>
        </w:rPr>
        <w:t>日</w:t>
      </w:r>
    </w:p>
    <w:p w14:paraId="310C3D6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sz w:val="28"/>
          <w:szCs w:val="28"/>
        </w:rPr>
      </w:pPr>
      <w:r>
        <w:rPr>
          <w:rFonts w:hint="eastAsia" w:ascii="仿宋" w:hAnsi="仿宋" w:eastAsia="仿宋" w:cs="仿宋"/>
          <w:b/>
          <w:sz w:val="28"/>
          <w:szCs w:val="28"/>
        </w:rPr>
        <w:br w:type="page"/>
      </w:r>
    </w:p>
    <w:p w14:paraId="574F84C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仿宋" w:hAnsi="仿宋" w:eastAsia="仿宋" w:cs="仿宋"/>
          <w:b/>
          <w:bCs/>
          <w:i w:val="0"/>
          <w:iCs w:val="0"/>
          <w:color w:val="auto"/>
          <w:kern w:val="2"/>
          <w:sz w:val="36"/>
          <w:szCs w:val="36"/>
          <w:shd w:val="clear" w:color="auto" w:fill="FFFFFF"/>
          <w:lang w:val="hr-HR" w:eastAsia="zh-CN" w:bidi="ar-SA"/>
        </w:rPr>
      </w:pPr>
      <w:bookmarkStart w:id="1" w:name="_Toc31476"/>
      <w:r>
        <w:rPr>
          <w:rFonts w:hint="eastAsia" w:ascii="仿宋" w:hAnsi="仿宋" w:eastAsia="仿宋" w:cs="仿宋"/>
          <w:b/>
          <w:bCs/>
          <w:i w:val="0"/>
          <w:iCs w:val="0"/>
          <w:color w:val="auto"/>
          <w:kern w:val="2"/>
          <w:sz w:val="36"/>
          <w:szCs w:val="36"/>
          <w:shd w:val="clear" w:color="auto" w:fill="FFFFFF"/>
          <w:lang w:val="hr-HR" w:eastAsia="zh-CN" w:bidi="ar-SA"/>
        </w:rPr>
        <w:t xml:space="preserve">第二章 </w:t>
      </w:r>
      <w:r>
        <w:rPr>
          <w:rFonts w:hint="eastAsia" w:ascii="仿宋" w:hAnsi="仿宋" w:eastAsia="仿宋" w:cs="仿宋"/>
          <w:b/>
          <w:bCs/>
          <w:i w:val="0"/>
          <w:iCs w:val="0"/>
          <w:color w:val="auto"/>
          <w:kern w:val="2"/>
          <w:sz w:val="36"/>
          <w:szCs w:val="36"/>
          <w:shd w:val="clear" w:color="auto" w:fill="FFFFFF"/>
          <w:lang w:val="en-US" w:eastAsia="zh-CN" w:bidi="ar-SA"/>
        </w:rPr>
        <w:t xml:space="preserve"> 磋商</w:t>
      </w:r>
      <w:r>
        <w:rPr>
          <w:rFonts w:hint="eastAsia" w:ascii="仿宋" w:hAnsi="仿宋" w:eastAsia="仿宋" w:cs="仿宋"/>
          <w:b/>
          <w:bCs/>
          <w:i w:val="0"/>
          <w:iCs w:val="0"/>
          <w:color w:val="auto"/>
          <w:kern w:val="2"/>
          <w:sz w:val="36"/>
          <w:szCs w:val="36"/>
          <w:shd w:val="clear" w:color="auto" w:fill="FFFFFF"/>
          <w:lang w:val="hr-HR" w:eastAsia="zh-CN" w:bidi="ar-SA"/>
        </w:rPr>
        <w:t>须知</w:t>
      </w:r>
      <w:bookmarkEnd w:id="1"/>
    </w:p>
    <w:p w14:paraId="67D9F7D7">
      <w:pPr>
        <w:keepNext w:val="0"/>
        <w:keepLines w:val="0"/>
        <w:pageBreakBefore w:val="0"/>
        <w:widowControl/>
        <w:kinsoku/>
        <w:wordWrap/>
        <w:overflowPunct/>
        <w:topLinePunct w:val="0"/>
        <w:autoSpaceDE/>
        <w:autoSpaceDN/>
        <w:bidi w:val="0"/>
        <w:adjustRightInd/>
        <w:snapToGrid/>
        <w:spacing w:before="0" w:beforeLines="100" w:after="0" w:afterLines="100" w:line="240" w:lineRule="auto"/>
        <w:ind w:right="0" w:firstLine="0"/>
        <w:jc w:val="center"/>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val="0"/>
          <w:bCs w:val="0"/>
          <w:color w:val="auto"/>
          <w:sz w:val="28"/>
          <w:szCs w:val="28"/>
          <w:highlight w:val="none"/>
          <w:u w:val="single"/>
          <w:lang w:eastAsia="zh-CN"/>
        </w:rPr>
        <w:t>磋商须知前附表</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37"/>
        <w:gridCol w:w="1946"/>
        <w:gridCol w:w="6388"/>
      </w:tblGrid>
      <w:tr w14:paraId="726C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E7E6E6" w:themeFill="background2"/>
            <w:vAlign w:val="center"/>
          </w:tcPr>
          <w:p w14:paraId="4D7F43FD">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项号</w:t>
            </w:r>
          </w:p>
        </w:tc>
        <w:tc>
          <w:tcPr>
            <w:tcW w:w="1946" w:type="dxa"/>
            <w:shd w:val="clear" w:color="auto" w:fill="E7E6E6" w:themeFill="background2"/>
            <w:vAlign w:val="center"/>
          </w:tcPr>
          <w:p w14:paraId="5F2FAF02">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类别</w:t>
            </w:r>
          </w:p>
        </w:tc>
        <w:tc>
          <w:tcPr>
            <w:tcW w:w="6388" w:type="dxa"/>
            <w:shd w:val="clear" w:color="auto" w:fill="E7E6E6" w:themeFill="background2"/>
            <w:vAlign w:val="center"/>
          </w:tcPr>
          <w:p w14:paraId="5BC42B6F">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内容</w:t>
            </w:r>
          </w:p>
        </w:tc>
      </w:tr>
      <w:tr w14:paraId="20B65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6DAF813C">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1</w:t>
            </w:r>
          </w:p>
        </w:tc>
        <w:tc>
          <w:tcPr>
            <w:tcW w:w="1946" w:type="dxa"/>
            <w:vAlign w:val="center"/>
          </w:tcPr>
          <w:p w14:paraId="55D9680D">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项目名称</w:t>
            </w:r>
          </w:p>
        </w:tc>
        <w:tc>
          <w:tcPr>
            <w:tcW w:w="6388" w:type="dxa"/>
            <w:vAlign w:val="center"/>
          </w:tcPr>
          <w:p w14:paraId="35F7B9BB">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仿宋" w:hAnsi="仿宋" w:eastAsia="仿宋" w:cs="仿宋"/>
                <w:color w:val="auto"/>
                <w:sz w:val="21"/>
                <w:szCs w:val="21"/>
                <w:lang w:eastAsia="zh-CN"/>
              </w:rPr>
            </w:pPr>
            <w:r>
              <w:rPr>
                <w:rFonts w:hint="eastAsia" w:ascii="仿宋" w:hAnsi="仿宋" w:eastAsia="仿宋" w:cs="仿宋"/>
                <w:color w:val="auto"/>
                <w:spacing w:val="0"/>
                <w:sz w:val="21"/>
                <w:szCs w:val="21"/>
                <w:lang w:val="zh-CN" w:eastAsia="zh-CN"/>
              </w:rPr>
              <w:t>还地桥镇道路交通安全防护设施提升工程</w:t>
            </w:r>
          </w:p>
        </w:tc>
      </w:tr>
      <w:tr w14:paraId="5984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024C8149">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2</w:t>
            </w:r>
          </w:p>
        </w:tc>
        <w:tc>
          <w:tcPr>
            <w:tcW w:w="1946" w:type="dxa"/>
            <w:vAlign w:val="center"/>
          </w:tcPr>
          <w:p w14:paraId="319C5820">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项目地</w:t>
            </w:r>
            <w:r>
              <w:rPr>
                <w:rFonts w:hint="eastAsia" w:ascii="仿宋" w:hAnsi="仿宋" w:eastAsia="仿宋" w:cs="仿宋"/>
                <w:color w:val="auto"/>
                <w:sz w:val="21"/>
                <w:szCs w:val="21"/>
                <w:lang w:val="en-US" w:eastAsia="zh-CN"/>
              </w:rPr>
              <w:t>点</w:t>
            </w:r>
          </w:p>
        </w:tc>
        <w:tc>
          <w:tcPr>
            <w:tcW w:w="6388" w:type="dxa"/>
            <w:vAlign w:val="center"/>
          </w:tcPr>
          <w:p w14:paraId="21194C7A">
            <w:pPr>
              <w:pStyle w:val="6"/>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default"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lang w:val="en-US" w:eastAsia="zh-CN"/>
              </w:rPr>
              <w:t>大冶市还地桥镇</w:t>
            </w:r>
          </w:p>
        </w:tc>
      </w:tr>
      <w:tr w14:paraId="41895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461A09BE">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仿宋"/>
                <w:b/>
                <w:color w:val="auto"/>
                <w:sz w:val="21"/>
                <w:szCs w:val="21"/>
                <w:lang w:eastAsia="zh-CN"/>
              </w:rPr>
            </w:pPr>
            <w:r>
              <w:rPr>
                <w:rFonts w:hint="eastAsia" w:ascii="仿宋" w:hAnsi="仿宋" w:eastAsia="仿宋" w:cs="仿宋"/>
                <w:b/>
                <w:color w:val="auto"/>
                <w:sz w:val="21"/>
                <w:szCs w:val="21"/>
                <w:lang w:eastAsia="zh-CN"/>
              </w:rPr>
              <w:t>3</w:t>
            </w:r>
          </w:p>
        </w:tc>
        <w:tc>
          <w:tcPr>
            <w:tcW w:w="1946" w:type="dxa"/>
            <w:vAlign w:val="center"/>
          </w:tcPr>
          <w:p w14:paraId="42218A8D">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采购</w:t>
            </w:r>
            <w:r>
              <w:rPr>
                <w:rFonts w:hint="eastAsia" w:ascii="仿宋" w:hAnsi="仿宋" w:eastAsia="仿宋" w:cs="仿宋"/>
                <w:color w:val="auto"/>
                <w:sz w:val="21"/>
                <w:szCs w:val="21"/>
                <w:lang w:val="en-US" w:eastAsia="zh-CN"/>
              </w:rPr>
              <w:t>内容</w:t>
            </w:r>
          </w:p>
        </w:tc>
        <w:tc>
          <w:tcPr>
            <w:tcW w:w="6388" w:type="dxa"/>
            <w:vAlign w:val="center"/>
          </w:tcPr>
          <w:p w14:paraId="7C577F13">
            <w:pPr>
              <w:pStyle w:val="6"/>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kern w:val="2"/>
                <w:sz w:val="21"/>
                <w:szCs w:val="21"/>
                <w:lang w:val="zh-CN" w:eastAsia="zh-CN" w:bidi="ar-SA"/>
              </w:rPr>
              <w:t>详见“第三章 项目技术、服务及商务要求”</w:t>
            </w:r>
          </w:p>
        </w:tc>
      </w:tr>
      <w:tr w14:paraId="7C08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7822DA6E">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仿宋"/>
                <w:b/>
                <w:color w:val="auto"/>
                <w:sz w:val="21"/>
                <w:szCs w:val="21"/>
                <w:lang w:eastAsia="zh-CN"/>
              </w:rPr>
            </w:pPr>
            <w:r>
              <w:rPr>
                <w:rFonts w:hint="eastAsia" w:ascii="仿宋" w:hAnsi="仿宋" w:eastAsia="仿宋" w:cs="仿宋"/>
                <w:b/>
                <w:color w:val="auto"/>
                <w:sz w:val="21"/>
                <w:szCs w:val="21"/>
                <w:lang w:eastAsia="zh-CN"/>
              </w:rPr>
              <w:t>4</w:t>
            </w:r>
          </w:p>
        </w:tc>
        <w:tc>
          <w:tcPr>
            <w:tcW w:w="1946" w:type="dxa"/>
            <w:vAlign w:val="center"/>
          </w:tcPr>
          <w:p w14:paraId="5631D3C5">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付款方式</w:t>
            </w:r>
          </w:p>
        </w:tc>
        <w:tc>
          <w:tcPr>
            <w:tcW w:w="6388" w:type="dxa"/>
            <w:vAlign w:val="center"/>
          </w:tcPr>
          <w:p w14:paraId="1535157E">
            <w:pPr>
              <w:pStyle w:val="19"/>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项目验收合格经审计完成后付至审计金额的98.5%，余款于质保期满后一次性付清。</w:t>
            </w:r>
          </w:p>
        </w:tc>
      </w:tr>
      <w:tr w14:paraId="178F7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76D5830C">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sz w:val="21"/>
                <w:szCs w:val="21"/>
                <w:lang w:val="en-US" w:eastAsia="zh-CN" w:bidi="ar-SA"/>
              </w:rPr>
            </w:pPr>
            <w:r>
              <w:rPr>
                <w:rFonts w:hint="eastAsia" w:ascii="仿宋" w:hAnsi="仿宋" w:eastAsia="仿宋" w:cs="仿宋"/>
                <w:b/>
                <w:color w:val="auto"/>
                <w:sz w:val="21"/>
                <w:szCs w:val="21"/>
                <w:lang w:eastAsia="zh-CN"/>
              </w:rPr>
              <w:t>5</w:t>
            </w:r>
          </w:p>
        </w:tc>
        <w:tc>
          <w:tcPr>
            <w:tcW w:w="1946" w:type="dxa"/>
            <w:vAlign w:val="center"/>
          </w:tcPr>
          <w:p w14:paraId="68C3AEDC">
            <w:pPr>
              <w:pStyle w:val="6"/>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rPr>
              <w:t>资金来源</w:t>
            </w:r>
          </w:p>
        </w:tc>
        <w:tc>
          <w:tcPr>
            <w:tcW w:w="6388" w:type="dxa"/>
            <w:vAlign w:val="center"/>
          </w:tcPr>
          <w:p w14:paraId="17219129">
            <w:pPr>
              <w:pStyle w:val="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企业自筹资金</w:t>
            </w:r>
          </w:p>
        </w:tc>
      </w:tr>
      <w:tr w14:paraId="1286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60D18D13">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sz w:val="21"/>
                <w:szCs w:val="21"/>
                <w:lang w:val="en-US" w:eastAsia="zh-CN" w:bidi="ar-SA"/>
              </w:rPr>
            </w:pPr>
            <w:r>
              <w:rPr>
                <w:rFonts w:hint="eastAsia" w:ascii="仿宋" w:hAnsi="仿宋" w:eastAsia="仿宋" w:cs="仿宋"/>
                <w:b/>
                <w:color w:val="auto"/>
                <w:sz w:val="21"/>
                <w:szCs w:val="21"/>
                <w:lang w:eastAsia="zh-CN"/>
              </w:rPr>
              <w:t>6</w:t>
            </w:r>
          </w:p>
        </w:tc>
        <w:tc>
          <w:tcPr>
            <w:tcW w:w="1946" w:type="dxa"/>
            <w:vAlign w:val="center"/>
          </w:tcPr>
          <w:p w14:paraId="2E3504BC">
            <w:pPr>
              <w:pStyle w:val="6"/>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rPr>
              <w:t>质量目标</w:t>
            </w:r>
          </w:p>
        </w:tc>
        <w:tc>
          <w:tcPr>
            <w:tcW w:w="6388" w:type="dxa"/>
            <w:vAlign w:val="center"/>
          </w:tcPr>
          <w:p w14:paraId="043EF1CC">
            <w:pPr>
              <w:pStyle w:val="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符合设计要求，达到国家有关现行质量验收规范要求合格标准</w:t>
            </w:r>
          </w:p>
        </w:tc>
      </w:tr>
      <w:tr w14:paraId="2E4EE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auto"/>
            <w:vAlign w:val="center"/>
          </w:tcPr>
          <w:p w14:paraId="07EC84A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kern w:val="2"/>
                <w:sz w:val="21"/>
                <w:szCs w:val="21"/>
                <w:lang w:val="en-US" w:eastAsia="zh-CN" w:bidi="ar-SA"/>
              </w:rPr>
            </w:pPr>
            <w:r>
              <w:rPr>
                <w:rFonts w:hint="eastAsia" w:ascii="仿宋" w:hAnsi="仿宋" w:eastAsia="仿宋" w:cs="仿宋"/>
                <w:b/>
                <w:color w:val="auto"/>
                <w:sz w:val="21"/>
                <w:szCs w:val="21"/>
                <w:lang w:eastAsia="zh-CN"/>
              </w:rPr>
              <w:t>7</w:t>
            </w:r>
          </w:p>
        </w:tc>
        <w:tc>
          <w:tcPr>
            <w:tcW w:w="1946" w:type="dxa"/>
            <w:shd w:val="clear" w:color="auto" w:fill="auto"/>
            <w:vAlign w:val="center"/>
          </w:tcPr>
          <w:p w14:paraId="62A3617C">
            <w:pPr>
              <w:pStyle w:val="6"/>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质保期限</w:t>
            </w:r>
          </w:p>
        </w:tc>
        <w:tc>
          <w:tcPr>
            <w:tcW w:w="6388" w:type="dxa"/>
            <w:shd w:val="clear" w:color="auto" w:fill="auto"/>
            <w:vAlign w:val="center"/>
          </w:tcPr>
          <w:p w14:paraId="62011744">
            <w:pPr>
              <w:pStyle w:val="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项目质保期为1年，从竣工验收合格第二日算起</w:t>
            </w:r>
          </w:p>
        </w:tc>
      </w:tr>
      <w:tr w14:paraId="028F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auto"/>
            <w:vAlign w:val="center"/>
          </w:tcPr>
          <w:p w14:paraId="759320BA">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kern w:val="2"/>
                <w:sz w:val="21"/>
                <w:szCs w:val="21"/>
                <w:lang w:val="en-US" w:eastAsia="zh-CN" w:bidi="ar-SA"/>
              </w:rPr>
            </w:pPr>
            <w:r>
              <w:rPr>
                <w:rFonts w:hint="eastAsia" w:ascii="仿宋" w:hAnsi="仿宋" w:eastAsia="仿宋" w:cs="仿宋"/>
                <w:b/>
                <w:color w:val="auto"/>
                <w:sz w:val="21"/>
                <w:szCs w:val="21"/>
                <w:lang w:eastAsia="zh-CN"/>
              </w:rPr>
              <w:t>8</w:t>
            </w:r>
          </w:p>
        </w:tc>
        <w:tc>
          <w:tcPr>
            <w:tcW w:w="1946" w:type="dxa"/>
            <w:shd w:val="clear" w:color="auto" w:fill="auto"/>
            <w:vAlign w:val="center"/>
          </w:tcPr>
          <w:p w14:paraId="53AAB65F">
            <w:pPr>
              <w:pStyle w:val="6"/>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合同</w:t>
            </w:r>
            <w:r>
              <w:rPr>
                <w:rFonts w:hint="eastAsia" w:ascii="仿宋" w:hAnsi="仿宋" w:eastAsia="仿宋" w:cs="仿宋"/>
                <w:color w:val="000000" w:themeColor="text1"/>
                <w:sz w:val="21"/>
                <w:szCs w:val="21"/>
                <w:lang w:val="zh-CN" w:eastAsia="zh-CN"/>
                <w14:textFill>
                  <w14:solidFill>
                    <w14:schemeClr w14:val="tx1"/>
                  </w14:solidFill>
                </w14:textFill>
              </w:rPr>
              <w:t>履行期限</w:t>
            </w:r>
          </w:p>
        </w:tc>
        <w:tc>
          <w:tcPr>
            <w:tcW w:w="6388" w:type="dxa"/>
            <w:shd w:val="clear" w:color="auto" w:fill="auto"/>
            <w:vAlign w:val="center"/>
          </w:tcPr>
          <w:p w14:paraId="5D7B7B62">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45日历天</w:t>
            </w:r>
          </w:p>
        </w:tc>
      </w:tr>
      <w:tr w14:paraId="5C9E4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auto"/>
            <w:vAlign w:val="center"/>
          </w:tcPr>
          <w:p w14:paraId="0716027A">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kern w:val="2"/>
                <w:sz w:val="21"/>
                <w:szCs w:val="21"/>
                <w:lang w:val="en-US" w:eastAsia="zh-CN" w:bidi="ar-SA"/>
              </w:rPr>
            </w:pPr>
            <w:r>
              <w:rPr>
                <w:rFonts w:hint="eastAsia" w:ascii="仿宋" w:hAnsi="仿宋" w:eastAsia="仿宋" w:cs="仿宋"/>
                <w:b/>
                <w:color w:val="auto"/>
                <w:sz w:val="21"/>
                <w:szCs w:val="21"/>
                <w:lang w:eastAsia="zh-CN"/>
              </w:rPr>
              <w:t>9</w:t>
            </w:r>
          </w:p>
        </w:tc>
        <w:tc>
          <w:tcPr>
            <w:tcW w:w="1946" w:type="dxa"/>
            <w:shd w:val="clear" w:color="auto" w:fill="auto"/>
            <w:vAlign w:val="center"/>
          </w:tcPr>
          <w:p w14:paraId="5317E790">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供应商</w:t>
            </w:r>
            <w:r>
              <w:rPr>
                <w:rFonts w:hint="eastAsia" w:ascii="仿宋" w:hAnsi="仿宋" w:eastAsia="仿宋" w:cs="仿宋"/>
                <w:color w:val="auto"/>
                <w:sz w:val="21"/>
                <w:szCs w:val="21"/>
              </w:rPr>
              <w:t>资质要求</w:t>
            </w:r>
          </w:p>
        </w:tc>
        <w:tc>
          <w:tcPr>
            <w:tcW w:w="6388" w:type="dxa"/>
            <w:shd w:val="clear" w:color="auto" w:fill="auto"/>
            <w:vAlign w:val="center"/>
          </w:tcPr>
          <w:p w14:paraId="4666526C">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2"/>
                <w:sz w:val="21"/>
                <w:szCs w:val="21"/>
                <w:lang w:val="zh-CN" w:eastAsia="zh-CN" w:bidi="ar-SA"/>
              </w:rPr>
            </w:pPr>
            <w:r>
              <w:rPr>
                <w:rFonts w:hint="eastAsia" w:ascii="仿宋" w:hAnsi="仿宋" w:eastAsia="仿宋" w:cs="仿宋"/>
                <w:color w:val="auto"/>
                <w:kern w:val="2"/>
                <w:sz w:val="21"/>
                <w:szCs w:val="21"/>
                <w:lang w:val="en-US" w:eastAsia="zh-CN" w:bidi="ar-SA"/>
              </w:rPr>
              <w:t>详见磋商文件第一章第二款“申请人的资格要求”</w:t>
            </w:r>
          </w:p>
        </w:tc>
      </w:tr>
      <w:tr w14:paraId="1BC58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auto"/>
            <w:vAlign w:val="center"/>
          </w:tcPr>
          <w:p w14:paraId="2E3B94D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kern w:val="2"/>
                <w:sz w:val="21"/>
                <w:szCs w:val="21"/>
                <w:lang w:val="en-US" w:eastAsia="zh-CN" w:bidi="ar-SA"/>
              </w:rPr>
            </w:pPr>
            <w:r>
              <w:rPr>
                <w:rFonts w:hint="eastAsia" w:ascii="仿宋" w:hAnsi="仿宋" w:eastAsia="仿宋" w:cs="仿宋"/>
                <w:b/>
                <w:color w:val="auto"/>
                <w:sz w:val="21"/>
                <w:szCs w:val="21"/>
              </w:rPr>
              <w:t>1</w:t>
            </w:r>
            <w:r>
              <w:rPr>
                <w:rFonts w:hint="eastAsia" w:ascii="仿宋" w:hAnsi="仿宋" w:eastAsia="仿宋" w:cs="仿宋"/>
                <w:b/>
                <w:color w:val="auto"/>
                <w:sz w:val="21"/>
                <w:szCs w:val="21"/>
                <w:lang w:eastAsia="zh-CN"/>
              </w:rPr>
              <w:t>0</w:t>
            </w:r>
          </w:p>
        </w:tc>
        <w:tc>
          <w:tcPr>
            <w:tcW w:w="1946" w:type="dxa"/>
            <w:shd w:val="clear" w:color="auto" w:fill="auto"/>
            <w:vAlign w:val="center"/>
          </w:tcPr>
          <w:p w14:paraId="66D3C8EB">
            <w:pPr>
              <w:pStyle w:val="6"/>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投标有效期</w:t>
            </w:r>
          </w:p>
        </w:tc>
        <w:tc>
          <w:tcPr>
            <w:tcW w:w="6388" w:type="dxa"/>
            <w:shd w:val="clear" w:color="auto" w:fill="auto"/>
            <w:vAlign w:val="center"/>
          </w:tcPr>
          <w:p w14:paraId="69B05BBA">
            <w:pPr>
              <w:pStyle w:val="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60日历天（从递交响应文件截止之日算起）</w:t>
            </w:r>
          </w:p>
        </w:tc>
      </w:tr>
      <w:tr w14:paraId="1BC9C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auto"/>
            <w:vAlign w:val="center"/>
          </w:tcPr>
          <w:p w14:paraId="7821CE3C">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kern w:val="2"/>
                <w:sz w:val="21"/>
                <w:szCs w:val="21"/>
                <w:lang w:val="en-US" w:eastAsia="zh-CN" w:bidi="ar-SA"/>
              </w:rPr>
            </w:pPr>
            <w:r>
              <w:rPr>
                <w:rFonts w:hint="eastAsia" w:ascii="仿宋" w:hAnsi="仿宋" w:eastAsia="仿宋" w:cs="仿宋"/>
                <w:b/>
                <w:color w:val="auto"/>
                <w:sz w:val="21"/>
                <w:szCs w:val="21"/>
                <w:lang w:val="en-US" w:eastAsia="zh-CN"/>
              </w:rPr>
              <w:t>11</w:t>
            </w:r>
          </w:p>
        </w:tc>
        <w:tc>
          <w:tcPr>
            <w:tcW w:w="1946" w:type="dxa"/>
            <w:shd w:val="clear" w:color="auto" w:fill="auto"/>
            <w:vAlign w:val="center"/>
          </w:tcPr>
          <w:p w14:paraId="4ACEDE64">
            <w:pPr>
              <w:pStyle w:val="6"/>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资格审查方法</w:t>
            </w:r>
          </w:p>
        </w:tc>
        <w:tc>
          <w:tcPr>
            <w:tcW w:w="6388" w:type="dxa"/>
            <w:shd w:val="clear" w:color="auto" w:fill="auto"/>
            <w:vAlign w:val="center"/>
          </w:tcPr>
          <w:p w14:paraId="5A1A70F7">
            <w:pPr>
              <w:pStyle w:val="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资格后审</w:t>
            </w:r>
          </w:p>
        </w:tc>
      </w:tr>
      <w:tr w14:paraId="0C65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auto"/>
            <w:vAlign w:val="center"/>
          </w:tcPr>
          <w:p w14:paraId="36C7F2FD">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kern w:val="2"/>
                <w:sz w:val="21"/>
                <w:szCs w:val="21"/>
                <w:lang w:val="en-US" w:eastAsia="zh-CN" w:bidi="ar-SA"/>
              </w:rPr>
            </w:pPr>
            <w:r>
              <w:rPr>
                <w:rFonts w:hint="eastAsia" w:ascii="仿宋" w:hAnsi="仿宋" w:eastAsia="仿宋" w:cs="仿宋"/>
                <w:b/>
                <w:color w:val="auto"/>
                <w:sz w:val="21"/>
                <w:szCs w:val="21"/>
                <w:lang w:val="en-US" w:eastAsia="zh-CN"/>
              </w:rPr>
              <w:t>12</w:t>
            </w:r>
          </w:p>
        </w:tc>
        <w:tc>
          <w:tcPr>
            <w:tcW w:w="1946" w:type="dxa"/>
            <w:shd w:val="clear" w:color="auto" w:fill="auto"/>
            <w:vAlign w:val="center"/>
          </w:tcPr>
          <w:p w14:paraId="78DA7731">
            <w:pPr>
              <w:pStyle w:val="6"/>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bidi="ar-SA"/>
              </w:rPr>
              <w:t>采购方式</w:t>
            </w:r>
          </w:p>
        </w:tc>
        <w:tc>
          <w:tcPr>
            <w:tcW w:w="6388" w:type="dxa"/>
            <w:shd w:val="clear" w:color="auto" w:fill="auto"/>
            <w:vAlign w:val="center"/>
          </w:tcPr>
          <w:p w14:paraId="09FEC117">
            <w:pPr>
              <w:pStyle w:val="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bidi="ar-SA"/>
              </w:rPr>
              <w:t>竞争性磋商</w:t>
            </w:r>
          </w:p>
        </w:tc>
      </w:tr>
      <w:tr w14:paraId="4DF35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auto"/>
            <w:vAlign w:val="center"/>
          </w:tcPr>
          <w:p w14:paraId="010BC212">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kern w:val="2"/>
                <w:sz w:val="21"/>
                <w:szCs w:val="21"/>
                <w:lang w:val="en-US" w:eastAsia="zh-CN" w:bidi="ar-SA"/>
              </w:rPr>
            </w:pPr>
            <w:r>
              <w:rPr>
                <w:rFonts w:hint="eastAsia" w:ascii="仿宋" w:hAnsi="仿宋" w:eastAsia="仿宋" w:cs="仿宋"/>
                <w:b/>
                <w:color w:val="auto"/>
                <w:sz w:val="21"/>
                <w:szCs w:val="21"/>
              </w:rPr>
              <w:t>1</w:t>
            </w:r>
            <w:r>
              <w:rPr>
                <w:rFonts w:hint="eastAsia" w:ascii="仿宋" w:hAnsi="仿宋" w:eastAsia="仿宋" w:cs="仿宋"/>
                <w:b/>
                <w:color w:val="auto"/>
                <w:sz w:val="21"/>
                <w:szCs w:val="21"/>
                <w:lang w:val="en-US" w:eastAsia="zh-CN"/>
              </w:rPr>
              <w:t>3</w:t>
            </w:r>
          </w:p>
        </w:tc>
        <w:tc>
          <w:tcPr>
            <w:tcW w:w="1946" w:type="dxa"/>
            <w:shd w:val="clear" w:color="auto" w:fill="auto"/>
            <w:vAlign w:val="center"/>
          </w:tcPr>
          <w:p w14:paraId="2F8A5EFE">
            <w:pPr>
              <w:pStyle w:val="6"/>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响应文件份数</w:t>
            </w:r>
          </w:p>
        </w:tc>
        <w:tc>
          <w:tcPr>
            <w:tcW w:w="6388" w:type="dxa"/>
            <w:shd w:val="clear" w:color="auto" w:fill="auto"/>
            <w:vAlign w:val="center"/>
          </w:tcPr>
          <w:p w14:paraId="068214B9">
            <w:pPr>
              <w:pStyle w:val="6"/>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b w:val="0"/>
                <w:bCs/>
                <w:color w:val="auto"/>
                <w:sz w:val="21"/>
                <w:szCs w:val="21"/>
                <w:u w:val="none"/>
                <w:lang w:val="en-US" w:eastAsia="zh-CN"/>
              </w:rPr>
              <w:t>壹式叁份（正本壹份，副本贰份）</w:t>
            </w:r>
          </w:p>
        </w:tc>
      </w:tr>
      <w:tr w14:paraId="6A93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auto"/>
            <w:vAlign w:val="center"/>
          </w:tcPr>
          <w:p w14:paraId="79E06246">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kern w:val="2"/>
                <w:sz w:val="21"/>
                <w:szCs w:val="21"/>
                <w:lang w:val="en-US" w:eastAsia="zh-CN" w:bidi="ar-SA"/>
              </w:rPr>
            </w:pPr>
            <w:r>
              <w:rPr>
                <w:rFonts w:hint="eastAsia" w:ascii="仿宋" w:hAnsi="仿宋" w:eastAsia="仿宋" w:cs="仿宋"/>
                <w:b/>
                <w:color w:val="auto"/>
                <w:sz w:val="21"/>
                <w:szCs w:val="21"/>
              </w:rPr>
              <w:t>1</w:t>
            </w:r>
            <w:r>
              <w:rPr>
                <w:rFonts w:hint="eastAsia" w:ascii="仿宋" w:hAnsi="仿宋" w:eastAsia="仿宋" w:cs="仿宋"/>
                <w:b/>
                <w:color w:val="auto"/>
                <w:sz w:val="21"/>
                <w:szCs w:val="21"/>
                <w:lang w:val="en-US" w:eastAsia="zh-CN"/>
              </w:rPr>
              <w:t>4</w:t>
            </w:r>
          </w:p>
        </w:tc>
        <w:tc>
          <w:tcPr>
            <w:tcW w:w="1946" w:type="dxa"/>
            <w:shd w:val="clear" w:color="auto" w:fill="auto"/>
            <w:vAlign w:val="center"/>
          </w:tcPr>
          <w:p w14:paraId="42FF1307">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仿宋"/>
                <w:color w:val="auto"/>
                <w:kern w:val="2"/>
                <w:sz w:val="21"/>
                <w:szCs w:val="21"/>
                <w:lang w:val="en-US" w:eastAsia="en-US" w:bidi="ar-SA"/>
              </w:rPr>
            </w:pPr>
            <w:r>
              <w:rPr>
                <w:rFonts w:hint="eastAsia" w:ascii="仿宋" w:hAnsi="仿宋" w:eastAsia="仿宋" w:cs="仿宋"/>
                <w:color w:val="auto"/>
                <w:sz w:val="21"/>
                <w:szCs w:val="21"/>
                <w:lang w:eastAsia="zh-CN"/>
              </w:rPr>
              <w:t>供应商</w:t>
            </w:r>
            <w:r>
              <w:rPr>
                <w:rFonts w:hint="eastAsia" w:ascii="仿宋" w:hAnsi="仿宋" w:eastAsia="仿宋" w:cs="仿宋"/>
                <w:color w:val="auto"/>
                <w:sz w:val="21"/>
                <w:szCs w:val="21"/>
              </w:rPr>
              <w:t>提出答疑</w:t>
            </w:r>
          </w:p>
        </w:tc>
        <w:tc>
          <w:tcPr>
            <w:tcW w:w="6388" w:type="dxa"/>
            <w:shd w:val="clear" w:color="auto" w:fill="auto"/>
            <w:vAlign w:val="center"/>
          </w:tcPr>
          <w:p w14:paraId="31A202DF">
            <w:pPr>
              <w:pStyle w:val="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b/>
                <w:color w:val="auto"/>
                <w:sz w:val="21"/>
                <w:szCs w:val="21"/>
                <w:u w:val="single"/>
                <w:lang w:eastAsia="zh-CN"/>
              </w:rPr>
              <w:t>2025年</w:t>
            </w:r>
            <w:r>
              <w:rPr>
                <w:rFonts w:hint="eastAsia" w:ascii="仿宋" w:hAnsi="仿宋" w:eastAsia="仿宋" w:cs="仿宋"/>
                <w:b/>
                <w:color w:val="auto"/>
                <w:sz w:val="21"/>
                <w:szCs w:val="21"/>
                <w:u w:val="single"/>
                <w:lang w:val="en-US" w:eastAsia="zh-CN"/>
              </w:rPr>
              <w:t>08</w:t>
            </w:r>
            <w:r>
              <w:rPr>
                <w:rFonts w:hint="eastAsia" w:ascii="仿宋" w:hAnsi="仿宋" w:eastAsia="仿宋" w:cs="仿宋"/>
                <w:b/>
                <w:color w:val="auto"/>
                <w:sz w:val="21"/>
                <w:szCs w:val="21"/>
                <w:u w:val="single"/>
                <w:lang w:eastAsia="zh-CN"/>
              </w:rPr>
              <w:t>月</w:t>
            </w:r>
            <w:r>
              <w:rPr>
                <w:rFonts w:hint="eastAsia" w:ascii="仿宋" w:hAnsi="仿宋" w:eastAsia="仿宋" w:cs="仿宋"/>
                <w:b/>
                <w:color w:val="auto"/>
                <w:sz w:val="21"/>
                <w:szCs w:val="21"/>
                <w:u w:val="single"/>
                <w:lang w:val="en-US" w:eastAsia="zh-CN"/>
              </w:rPr>
              <w:t>21</w:t>
            </w:r>
            <w:r>
              <w:rPr>
                <w:rFonts w:hint="eastAsia" w:ascii="仿宋" w:hAnsi="仿宋" w:eastAsia="仿宋" w:cs="仿宋"/>
                <w:b/>
                <w:color w:val="auto"/>
                <w:sz w:val="21"/>
                <w:szCs w:val="21"/>
                <w:u w:val="single"/>
                <w:lang w:eastAsia="zh-CN"/>
              </w:rPr>
              <w:t>日</w:t>
            </w:r>
            <w:r>
              <w:rPr>
                <w:rFonts w:hint="eastAsia" w:ascii="仿宋" w:hAnsi="仿宋" w:eastAsia="仿宋" w:cs="仿宋"/>
                <w:color w:val="auto"/>
                <w:sz w:val="21"/>
                <w:szCs w:val="21"/>
                <w:lang w:eastAsia="zh-CN"/>
              </w:rPr>
              <w:t>之前将要求答疑的问题加盖公章的扫描件发</w:t>
            </w:r>
            <w:r>
              <w:rPr>
                <w:rFonts w:hint="eastAsia" w:ascii="仿宋" w:hAnsi="仿宋" w:eastAsia="仿宋" w:cs="仿宋"/>
                <w:color w:val="auto"/>
                <w:sz w:val="21"/>
                <w:szCs w:val="21"/>
                <w:lang w:val="en-US" w:eastAsia="zh-CN"/>
              </w:rPr>
              <w:t>至</w:t>
            </w:r>
            <w:r>
              <w:rPr>
                <w:rFonts w:hint="eastAsia" w:ascii="仿宋" w:hAnsi="仿宋" w:eastAsia="仿宋" w:cs="仿宋"/>
                <w:color w:val="auto"/>
                <w:sz w:val="21"/>
                <w:szCs w:val="21"/>
                <w:lang w:eastAsia="zh-CN"/>
              </w:rPr>
              <w:t>电子邮箱：</w:t>
            </w:r>
            <w:r>
              <w:rPr>
                <w:rFonts w:hint="eastAsia" w:ascii="仿宋" w:hAnsi="仿宋" w:eastAsia="仿宋" w:cs="仿宋"/>
                <w:color w:val="auto"/>
                <w:sz w:val="21"/>
                <w:szCs w:val="21"/>
                <w:lang w:val="en-US" w:eastAsia="zh-CN"/>
              </w:rPr>
              <w:t>562765773@qq.com</w:t>
            </w:r>
            <w:r>
              <w:rPr>
                <w:rFonts w:hint="eastAsia" w:ascii="仿宋" w:hAnsi="仿宋" w:eastAsia="仿宋" w:cs="仿宋"/>
                <w:color w:val="auto"/>
                <w:sz w:val="21"/>
                <w:szCs w:val="21"/>
                <w:lang w:eastAsia="zh-CN"/>
              </w:rPr>
              <w:t>，联系人：</w:t>
            </w:r>
            <w:r>
              <w:rPr>
                <w:rFonts w:hint="eastAsia" w:ascii="仿宋" w:hAnsi="仿宋" w:eastAsia="仿宋" w:cs="仿宋"/>
                <w:color w:val="auto"/>
                <w:sz w:val="21"/>
                <w:szCs w:val="21"/>
                <w:lang w:val="en-US" w:eastAsia="zh-CN"/>
              </w:rPr>
              <w:t>陈工</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 xml:space="preserve">18772345132 </w:t>
            </w:r>
            <w:r>
              <w:rPr>
                <w:rFonts w:hint="eastAsia" w:ascii="仿宋" w:hAnsi="仿宋" w:eastAsia="仿宋" w:cs="仿宋"/>
                <w:color w:val="auto"/>
                <w:sz w:val="21"/>
                <w:szCs w:val="21"/>
                <w:lang w:eastAsia="zh-CN"/>
              </w:rPr>
              <w:t>）</w:t>
            </w:r>
          </w:p>
        </w:tc>
      </w:tr>
      <w:tr w14:paraId="4D93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auto"/>
            <w:vAlign w:val="center"/>
          </w:tcPr>
          <w:p w14:paraId="250B147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kern w:val="2"/>
                <w:sz w:val="21"/>
                <w:szCs w:val="21"/>
                <w:lang w:val="en-US" w:eastAsia="zh-CN" w:bidi="ar-SA"/>
              </w:rPr>
            </w:pPr>
            <w:r>
              <w:rPr>
                <w:rFonts w:hint="eastAsia" w:ascii="仿宋" w:hAnsi="仿宋" w:eastAsia="仿宋" w:cs="仿宋"/>
                <w:b/>
                <w:color w:val="auto"/>
                <w:sz w:val="21"/>
                <w:szCs w:val="21"/>
                <w:lang w:val="en-US" w:eastAsia="zh-CN"/>
              </w:rPr>
              <w:t>15</w:t>
            </w:r>
          </w:p>
        </w:tc>
        <w:tc>
          <w:tcPr>
            <w:tcW w:w="1946" w:type="dxa"/>
            <w:shd w:val="clear" w:color="auto" w:fill="auto"/>
            <w:vAlign w:val="center"/>
          </w:tcPr>
          <w:p w14:paraId="28A11869">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答疑文件</w:t>
            </w:r>
            <w:r>
              <w:rPr>
                <w:rFonts w:hint="eastAsia" w:ascii="仿宋" w:hAnsi="仿宋" w:eastAsia="仿宋" w:cs="仿宋"/>
                <w:color w:val="auto"/>
                <w:sz w:val="21"/>
                <w:szCs w:val="21"/>
                <w:lang w:val="en-US" w:eastAsia="zh-CN"/>
              </w:rPr>
              <w:t>发布</w:t>
            </w:r>
          </w:p>
          <w:p w14:paraId="4E3698B9">
            <w:pPr>
              <w:pStyle w:val="6"/>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kern w:val="2"/>
                <w:sz w:val="21"/>
                <w:szCs w:val="21"/>
                <w:lang w:val="en-US" w:eastAsia="en-US" w:bidi="ar-SA"/>
              </w:rPr>
            </w:pPr>
            <w:r>
              <w:rPr>
                <w:rFonts w:hint="eastAsia" w:ascii="仿宋" w:hAnsi="仿宋" w:eastAsia="仿宋" w:cs="仿宋"/>
                <w:color w:val="auto"/>
                <w:sz w:val="21"/>
                <w:szCs w:val="21"/>
                <w:lang w:eastAsia="zh-CN"/>
              </w:rPr>
              <w:t>地点</w:t>
            </w:r>
            <w:r>
              <w:rPr>
                <w:rFonts w:hint="eastAsia" w:ascii="仿宋" w:hAnsi="仿宋" w:eastAsia="仿宋" w:cs="仿宋"/>
                <w:color w:val="auto"/>
                <w:sz w:val="21"/>
                <w:szCs w:val="21"/>
                <w:lang w:val="en-US" w:eastAsia="zh-CN"/>
              </w:rPr>
              <w:t>及</w:t>
            </w:r>
            <w:r>
              <w:rPr>
                <w:rFonts w:hint="eastAsia" w:ascii="仿宋" w:hAnsi="仿宋" w:eastAsia="仿宋" w:cs="仿宋"/>
                <w:color w:val="auto"/>
                <w:sz w:val="21"/>
                <w:szCs w:val="21"/>
                <w:lang w:eastAsia="zh-CN"/>
              </w:rPr>
              <w:t>截止时间</w:t>
            </w:r>
          </w:p>
        </w:tc>
        <w:tc>
          <w:tcPr>
            <w:tcW w:w="6388" w:type="dxa"/>
            <w:shd w:val="clear" w:color="auto" w:fill="auto"/>
            <w:vAlign w:val="center"/>
          </w:tcPr>
          <w:p w14:paraId="00F6B54B">
            <w:pPr>
              <w:pStyle w:val="6"/>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仿宋" w:hAnsi="仿宋" w:eastAsia="仿宋" w:cs="仿宋"/>
                <w:b/>
                <w:bCs/>
                <w:color w:val="auto"/>
                <w:sz w:val="21"/>
                <w:szCs w:val="21"/>
                <w:lang w:eastAsia="zh-CN"/>
              </w:rPr>
            </w:pPr>
            <w:r>
              <w:rPr>
                <w:rFonts w:hint="eastAsia" w:ascii="仿宋" w:hAnsi="仿宋" w:eastAsia="仿宋" w:cs="仿宋"/>
                <w:b/>
                <w:bCs/>
                <w:color w:val="auto"/>
                <w:sz w:val="21"/>
                <w:szCs w:val="21"/>
                <w:lang w:eastAsia="zh-CN"/>
              </w:rPr>
              <w:t>地点：</w:t>
            </w:r>
            <w:r>
              <w:rPr>
                <w:rFonts w:hint="eastAsia" w:ascii="仿宋" w:hAnsi="仿宋" w:eastAsia="仿宋" w:cs="仿宋"/>
                <w:b/>
                <w:bCs/>
                <w:color w:val="auto"/>
                <w:sz w:val="21"/>
                <w:szCs w:val="21"/>
                <w:lang w:val="zh-CN" w:eastAsia="zh-CN"/>
              </w:rPr>
              <w:t>黄石临空经济区官网</w:t>
            </w:r>
          </w:p>
          <w:p w14:paraId="4DF9B976">
            <w:pPr>
              <w:pStyle w:val="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b/>
                <w:bCs/>
                <w:color w:val="auto"/>
                <w:sz w:val="21"/>
                <w:szCs w:val="21"/>
                <w:lang w:eastAsia="zh-CN"/>
              </w:rPr>
              <w:t>时间：</w:t>
            </w:r>
            <w:r>
              <w:rPr>
                <w:rFonts w:hint="eastAsia" w:ascii="仿宋" w:hAnsi="仿宋" w:eastAsia="仿宋" w:cs="仿宋"/>
                <w:b/>
                <w:bCs/>
                <w:color w:val="auto"/>
                <w:sz w:val="21"/>
                <w:szCs w:val="21"/>
                <w:u w:val="single"/>
                <w:lang w:val="en-US" w:eastAsia="zh-CN"/>
              </w:rPr>
              <w:t>2025年08月21日</w:t>
            </w:r>
          </w:p>
        </w:tc>
      </w:tr>
      <w:tr w14:paraId="6D7B4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auto"/>
            <w:vAlign w:val="center"/>
          </w:tcPr>
          <w:p w14:paraId="1EDCFA58">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kern w:val="2"/>
                <w:sz w:val="21"/>
                <w:szCs w:val="21"/>
                <w:lang w:val="en-US" w:eastAsia="zh-CN" w:bidi="ar-SA"/>
              </w:rPr>
            </w:pPr>
            <w:r>
              <w:rPr>
                <w:rFonts w:hint="eastAsia" w:ascii="仿宋" w:hAnsi="仿宋" w:eastAsia="仿宋" w:cs="仿宋"/>
                <w:b/>
                <w:color w:val="auto"/>
                <w:sz w:val="21"/>
                <w:szCs w:val="21"/>
                <w:lang w:val="en-US" w:eastAsia="zh-CN"/>
              </w:rPr>
              <w:t>16</w:t>
            </w:r>
          </w:p>
        </w:tc>
        <w:tc>
          <w:tcPr>
            <w:tcW w:w="1946" w:type="dxa"/>
            <w:shd w:val="clear" w:color="auto" w:fill="auto"/>
            <w:vAlign w:val="center"/>
          </w:tcPr>
          <w:p w14:paraId="180F3861">
            <w:pPr>
              <w:pStyle w:val="6"/>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响应文件递交</w:t>
            </w:r>
          </w:p>
          <w:p w14:paraId="6BB383A2">
            <w:pPr>
              <w:pStyle w:val="6"/>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地点及截止时间</w:t>
            </w:r>
          </w:p>
        </w:tc>
        <w:tc>
          <w:tcPr>
            <w:tcW w:w="6388" w:type="dxa"/>
            <w:shd w:val="clear" w:color="auto" w:fill="auto"/>
            <w:vAlign w:val="center"/>
          </w:tcPr>
          <w:p w14:paraId="13423D26">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仿宋" w:hAnsi="仿宋" w:eastAsia="仿宋" w:cs="仿宋"/>
                <w:b/>
                <w:color w:val="auto"/>
                <w:sz w:val="21"/>
                <w:szCs w:val="21"/>
                <w:lang w:val="en-US" w:eastAsia="zh-CN"/>
              </w:rPr>
            </w:pPr>
            <w:r>
              <w:rPr>
                <w:rFonts w:hint="eastAsia" w:ascii="仿宋" w:hAnsi="仿宋" w:eastAsia="仿宋" w:cs="仿宋"/>
                <w:b/>
                <w:color w:val="auto"/>
                <w:sz w:val="21"/>
                <w:szCs w:val="21"/>
                <w:lang w:eastAsia="zh-CN"/>
              </w:rPr>
              <w:t>地点：</w:t>
            </w:r>
            <w:r>
              <w:rPr>
                <w:rFonts w:hint="eastAsia" w:ascii="仿宋" w:hAnsi="仿宋" w:eastAsia="仿宋" w:cs="仿宋"/>
                <w:b/>
                <w:color w:val="auto"/>
                <w:sz w:val="21"/>
                <w:szCs w:val="21"/>
                <w:u w:val="single"/>
                <w:lang w:val="en-US" w:eastAsia="zh-CN"/>
              </w:rPr>
              <w:t>大冶市还地桥镇财政所四楼会议室</w:t>
            </w:r>
          </w:p>
          <w:p w14:paraId="0A1AEC92">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b/>
                <w:color w:val="auto"/>
                <w:sz w:val="21"/>
                <w:szCs w:val="21"/>
                <w:lang w:eastAsia="zh-CN"/>
              </w:rPr>
              <w:t>时间：</w:t>
            </w:r>
            <w:r>
              <w:rPr>
                <w:rFonts w:hint="eastAsia" w:ascii="仿宋" w:hAnsi="仿宋" w:eastAsia="仿宋" w:cs="仿宋"/>
                <w:b/>
                <w:color w:val="auto"/>
                <w:sz w:val="21"/>
                <w:szCs w:val="21"/>
                <w:u w:val="single"/>
                <w:lang w:val="en-US" w:eastAsia="zh-CN"/>
              </w:rPr>
              <w:t>2025年08月25日09时00分</w:t>
            </w:r>
          </w:p>
        </w:tc>
      </w:tr>
      <w:tr w14:paraId="6F646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auto"/>
            <w:vAlign w:val="center"/>
          </w:tcPr>
          <w:p w14:paraId="69B45C2D">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kern w:val="2"/>
                <w:sz w:val="21"/>
                <w:szCs w:val="21"/>
                <w:lang w:val="en-US" w:eastAsia="zh-CN" w:bidi="ar-SA"/>
              </w:rPr>
            </w:pPr>
            <w:r>
              <w:rPr>
                <w:rFonts w:hint="eastAsia" w:ascii="仿宋" w:hAnsi="仿宋" w:eastAsia="仿宋" w:cs="仿宋"/>
                <w:b/>
                <w:color w:val="auto"/>
                <w:sz w:val="21"/>
                <w:szCs w:val="21"/>
                <w:lang w:val="en-US" w:eastAsia="zh-CN"/>
              </w:rPr>
              <w:t>17</w:t>
            </w:r>
          </w:p>
        </w:tc>
        <w:tc>
          <w:tcPr>
            <w:tcW w:w="1946" w:type="dxa"/>
            <w:shd w:val="clear" w:color="auto" w:fill="auto"/>
            <w:vAlign w:val="center"/>
          </w:tcPr>
          <w:p w14:paraId="67F1B84F">
            <w:pPr>
              <w:pStyle w:val="6"/>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磋商</w:t>
            </w:r>
            <w:r>
              <w:rPr>
                <w:rFonts w:hint="eastAsia" w:ascii="仿宋" w:hAnsi="仿宋" w:eastAsia="仿宋" w:cs="仿宋"/>
                <w:color w:val="auto"/>
                <w:sz w:val="21"/>
                <w:szCs w:val="21"/>
              </w:rPr>
              <w:t>地点、时间</w:t>
            </w:r>
          </w:p>
        </w:tc>
        <w:tc>
          <w:tcPr>
            <w:tcW w:w="6388" w:type="dxa"/>
            <w:shd w:val="clear" w:color="auto" w:fill="auto"/>
            <w:vAlign w:val="center"/>
          </w:tcPr>
          <w:p w14:paraId="087EDB34">
            <w:pPr>
              <w:pStyle w:val="6"/>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eastAsia="zh-CN"/>
              </w:rPr>
              <w:t>同磋商响应文件递交截止时间、地点</w:t>
            </w:r>
          </w:p>
        </w:tc>
      </w:tr>
      <w:tr w14:paraId="79AE3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auto"/>
            <w:vAlign w:val="center"/>
          </w:tcPr>
          <w:p w14:paraId="4C8B0FE1">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kern w:val="2"/>
                <w:sz w:val="21"/>
                <w:szCs w:val="21"/>
                <w:lang w:val="en-US" w:eastAsia="zh-CN" w:bidi="ar-SA"/>
              </w:rPr>
            </w:pPr>
            <w:r>
              <w:rPr>
                <w:rFonts w:hint="eastAsia" w:ascii="仿宋" w:hAnsi="仿宋" w:eastAsia="仿宋" w:cs="仿宋"/>
                <w:b/>
                <w:color w:val="auto"/>
                <w:sz w:val="21"/>
                <w:szCs w:val="21"/>
                <w:lang w:val="en-US" w:eastAsia="zh-CN"/>
              </w:rPr>
              <w:t>18</w:t>
            </w:r>
          </w:p>
        </w:tc>
        <w:tc>
          <w:tcPr>
            <w:tcW w:w="1946" w:type="dxa"/>
            <w:shd w:val="clear" w:color="auto" w:fill="auto"/>
            <w:vAlign w:val="center"/>
          </w:tcPr>
          <w:p w14:paraId="6183170F">
            <w:pPr>
              <w:pStyle w:val="6"/>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多标段投标</w:t>
            </w:r>
          </w:p>
        </w:tc>
        <w:tc>
          <w:tcPr>
            <w:tcW w:w="6388" w:type="dxa"/>
            <w:shd w:val="clear" w:color="auto" w:fill="auto"/>
            <w:vAlign w:val="center"/>
          </w:tcPr>
          <w:p w14:paraId="7CD2D3A8">
            <w:pPr>
              <w:pStyle w:val="6"/>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bidi="ar-SA"/>
              </w:rPr>
              <w:t>一个标段</w:t>
            </w:r>
          </w:p>
        </w:tc>
      </w:tr>
      <w:tr w14:paraId="4066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auto"/>
            <w:vAlign w:val="center"/>
          </w:tcPr>
          <w:p w14:paraId="7D1A5890">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kern w:val="2"/>
                <w:sz w:val="21"/>
                <w:szCs w:val="21"/>
                <w:lang w:val="en-US" w:eastAsia="zh-CN" w:bidi="ar-SA"/>
              </w:rPr>
            </w:pPr>
            <w:r>
              <w:rPr>
                <w:rFonts w:hint="eastAsia" w:ascii="仿宋" w:hAnsi="仿宋" w:eastAsia="仿宋" w:cs="仿宋"/>
                <w:b/>
                <w:color w:val="auto"/>
                <w:sz w:val="21"/>
                <w:szCs w:val="21"/>
                <w:lang w:val="en-US" w:eastAsia="zh-CN"/>
              </w:rPr>
              <w:t>19</w:t>
            </w:r>
          </w:p>
        </w:tc>
        <w:tc>
          <w:tcPr>
            <w:tcW w:w="1946" w:type="dxa"/>
            <w:shd w:val="clear" w:color="auto" w:fill="auto"/>
            <w:vAlign w:val="center"/>
          </w:tcPr>
          <w:p w14:paraId="33A7FFB2">
            <w:pPr>
              <w:pStyle w:val="6"/>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 xml:space="preserve">第二轮报价时间 </w:t>
            </w:r>
          </w:p>
        </w:tc>
        <w:tc>
          <w:tcPr>
            <w:tcW w:w="6388" w:type="dxa"/>
            <w:shd w:val="clear" w:color="auto" w:fill="auto"/>
            <w:vAlign w:val="center"/>
          </w:tcPr>
          <w:p w14:paraId="1820E141">
            <w:pPr>
              <w:pStyle w:val="6"/>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bidi="ar-SA"/>
              </w:rPr>
              <w:t>发出第二轮报价提示后15分钟内</w:t>
            </w:r>
          </w:p>
        </w:tc>
      </w:tr>
      <w:tr w14:paraId="38DEA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auto"/>
            <w:vAlign w:val="center"/>
          </w:tcPr>
          <w:p w14:paraId="70BC621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kern w:val="2"/>
                <w:sz w:val="21"/>
                <w:szCs w:val="21"/>
                <w:lang w:val="en-US" w:eastAsia="zh-CN" w:bidi="ar-SA"/>
              </w:rPr>
            </w:pPr>
            <w:r>
              <w:rPr>
                <w:rFonts w:hint="eastAsia" w:ascii="仿宋" w:hAnsi="仿宋" w:eastAsia="仿宋" w:cs="仿宋"/>
                <w:b/>
                <w:color w:val="auto"/>
                <w:sz w:val="21"/>
                <w:szCs w:val="21"/>
                <w:lang w:val="en-US" w:eastAsia="zh-CN"/>
              </w:rPr>
              <w:t>20</w:t>
            </w:r>
          </w:p>
        </w:tc>
        <w:tc>
          <w:tcPr>
            <w:tcW w:w="1946" w:type="dxa"/>
            <w:shd w:val="clear" w:color="auto" w:fill="auto"/>
            <w:vAlign w:val="center"/>
          </w:tcPr>
          <w:p w14:paraId="58796E96">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落实政府采购</w:t>
            </w:r>
          </w:p>
          <w:p w14:paraId="7B6EF6D9">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节能、环保政策</w:t>
            </w:r>
          </w:p>
        </w:tc>
        <w:tc>
          <w:tcPr>
            <w:tcW w:w="6388" w:type="dxa"/>
            <w:shd w:val="clear" w:color="auto" w:fill="auto"/>
            <w:vAlign w:val="center"/>
          </w:tcPr>
          <w:p w14:paraId="0F562F91">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落实政府采购强制、优先采购节能产品政策：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政府采购优先采购环保产品等政策。</w:t>
            </w:r>
          </w:p>
        </w:tc>
      </w:tr>
      <w:tr w14:paraId="7797A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5252D870">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sz w:val="21"/>
                <w:szCs w:val="21"/>
                <w:lang w:val="en-US" w:eastAsia="zh-CN" w:bidi="ar-SA"/>
              </w:rPr>
            </w:pPr>
            <w:r>
              <w:rPr>
                <w:rFonts w:hint="eastAsia" w:ascii="仿宋" w:hAnsi="仿宋" w:eastAsia="仿宋" w:cs="仿宋"/>
                <w:b/>
                <w:color w:val="auto"/>
                <w:sz w:val="21"/>
                <w:szCs w:val="21"/>
                <w:lang w:val="en-US" w:eastAsia="zh-CN" w:bidi="ar-SA"/>
              </w:rPr>
              <w:t>21</w:t>
            </w:r>
          </w:p>
        </w:tc>
        <w:tc>
          <w:tcPr>
            <w:tcW w:w="1946" w:type="dxa"/>
            <w:shd w:val="clear" w:color="auto" w:fill="auto"/>
            <w:vAlign w:val="center"/>
          </w:tcPr>
          <w:p w14:paraId="42C7BC51">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代理服务费</w:t>
            </w:r>
          </w:p>
        </w:tc>
        <w:tc>
          <w:tcPr>
            <w:tcW w:w="6388" w:type="dxa"/>
            <w:shd w:val="clear" w:color="auto" w:fill="auto"/>
            <w:vAlign w:val="center"/>
          </w:tcPr>
          <w:p w14:paraId="6CB72BFA">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本项目招标代理服务费按发改价格[2011]534号文标准收取，由成交供应商在领取成交通知书时支付。</w:t>
            </w:r>
          </w:p>
        </w:tc>
      </w:tr>
    </w:tbl>
    <w:p w14:paraId="142CB301">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 w:hAnsi="仿宋" w:eastAsia="仿宋" w:cs="仿宋"/>
          <w:b/>
          <w:sz w:val="24"/>
          <w:szCs w:val="24"/>
        </w:rPr>
      </w:pPr>
    </w:p>
    <w:p w14:paraId="32361D47">
      <w:pPr>
        <w:rPr>
          <w:rFonts w:hint="eastAsia" w:ascii="仿宋" w:hAnsi="仿宋" w:eastAsia="仿宋" w:cs="仿宋"/>
          <w:b/>
          <w:sz w:val="24"/>
          <w:szCs w:val="24"/>
        </w:rPr>
      </w:pPr>
      <w:r>
        <w:rPr>
          <w:rFonts w:hint="eastAsia" w:ascii="仿宋" w:hAnsi="仿宋" w:eastAsia="仿宋" w:cs="仿宋"/>
          <w:b/>
          <w:sz w:val="24"/>
          <w:szCs w:val="24"/>
        </w:rPr>
        <w:br w:type="page"/>
      </w:r>
    </w:p>
    <w:p w14:paraId="3215C94A">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val="0"/>
          <w:bCs w:val="0"/>
          <w:color w:val="auto"/>
          <w:sz w:val="28"/>
          <w:szCs w:val="28"/>
          <w:highlight w:val="none"/>
          <w:u w:val="single"/>
          <w:lang w:eastAsia="zh-CN"/>
        </w:rPr>
        <w:t>磋商须知</w:t>
      </w:r>
      <w:r>
        <w:rPr>
          <w:rFonts w:hint="eastAsia" w:ascii="仿宋" w:hAnsi="仿宋" w:eastAsia="仿宋" w:cs="仿宋"/>
          <w:b w:val="0"/>
          <w:bCs w:val="0"/>
          <w:color w:val="auto"/>
          <w:sz w:val="28"/>
          <w:szCs w:val="28"/>
          <w:highlight w:val="none"/>
          <w:u w:val="single"/>
          <w:lang w:val="en-US" w:eastAsia="zh-CN"/>
        </w:rPr>
        <w:t>正文</w:t>
      </w:r>
    </w:p>
    <w:p w14:paraId="0F2F1A7A">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jc w:val="both"/>
        <w:textAlignment w:val="auto"/>
        <w:rPr>
          <w:rFonts w:hint="eastAsia" w:ascii="仿宋" w:hAnsi="仿宋" w:eastAsia="仿宋" w:cs="仿宋"/>
          <w:b/>
          <w:color w:val="auto"/>
          <w:spacing w:val="0"/>
          <w:sz w:val="24"/>
          <w:szCs w:val="24"/>
          <w:u w:val="none"/>
          <w:lang w:eastAsia="zh-CN"/>
        </w:rPr>
      </w:pPr>
      <w:r>
        <w:rPr>
          <w:rFonts w:hint="eastAsia" w:ascii="仿宋" w:hAnsi="仿宋" w:eastAsia="仿宋" w:cs="仿宋"/>
          <w:b/>
          <w:color w:val="auto"/>
          <w:spacing w:val="0"/>
          <w:sz w:val="24"/>
          <w:szCs w:val="24"/>
          <w:u w:val="none"/>
          <w:lang w:eastAsia="zh-CN"/>
        </w:rPr>
        <w:t>A：说明</w:t>
      </w:r>
    </w:p>
    <w:p w14:paraId="7C79C843">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b/>
          <w:color w:val="auto"/>
          <w:spacing w:val="0"/>
          <w:sz w:val="24"/>
          <w:szCs w:val="24"/>
          <w:lang w:eastAsia="zh-CN"/>
        </w:rPr>
      </w:pPr>
      <w:r>
        <w:rPr>
          <w:rFonts w:hint="eastAsia" w:ascii="仿宋" w:hAnsi="仿宋" w:eastAsia="仿宋" w:cs="仿宋"/>
          <w:b/>
          <w:color w:val="auto"/>
          <w:spacing w:val="0"/>
          <w:sz w:val="24"/>
          <w:szCs w:val="24"/>
          <w:lang w:eastAsia="zh-CN"/>
        </w:rPr>
        <w:t>一、采购范围及适用法律</w:t>
      </w:r>
    </w:p>
    <w:p w14:paraId="0B810F3E">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b/>
          <w:color w:val="auto"/>
          <w:spacing w:val="0"/>
          <w:sz w:val="24"/>
          <w:szCs w:val="24"/>
          <w:lang w:eastAsia="zh-CN"/>
        </w:rPr>
      </w:pPr>
      <w:r>
        <w:rPr>
          <w:rFonts w:hint="eastAsia" w:ascii="仿宋" w:hAnsi="仿宋" w:eastAsia="仿宋" w:cs="仿宋"/>
          <w:color w:val="auto"/>
          <w:spacing w:val="0"/>
          <w:sz w:val="24"/>
          <w:szCs w:val="24"/>
          <w:lang w:eastAsia="zh-CN"/>
        </w:rPr>
        <w:t>本次采购适用的法律、法规为《中华人民共和国民法典》、《中华人民共和国政府采购法》、《政府采购</w:t>
      </w:r>
      <w:r>
        <w:rPr>
          <w:rFonts w:hint="eastAsia" w:ascii="仿宋" w:hAnsi="仿宋" w:eastAsia="仿宋" w:cs="仿宋"/>
          <w:color w:val="auto"/>
          <w:spacing w:val="0"/>
          <w:sz w:val="24"/>
          <w:szCs w:val="24"/>
          <w:lang w:val="en-US" w:eastAsia="zh-CN"/>
        </w:rPr>
        <w:t>非招标采购</w:t>
      </w:r>
      <w:r>
        <w:rPr>
          <w:rFonts w:hint="eastAsia" w:ascii="仿宋" w:hAnsi="仿宋" w:eastAsia="仿宋" w:cs="仿宋"/>
          <w:color w:val="auto"/>
          <w:spacing w:val="0"/>
          <w:sz w:val="24"/>
          <w:szCs w:val="24"/>
          <w:lang w:eastAsia="zh-CN"/>
        </w:rPr>
        <w:t>方式管理办法》。</w:t>
      </w:r>
    </w:p>
    <w:p w14:paraId="4A60278F">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b/>
          <w:color w:val="auto"/>
          <w:spacing w:val="0"/>
          <w:sz w:val="24"/>
          <w:szCs w:val="24"/>
          <w:lang w:eastAsia="zh-CN"/>
        </w:rPr>
      </w:pPr>
      <w:r>
        <w:rPr>
          <w:rFonts w:hint="eastAsia" w:ascii="仿宋" w:hAnsi="仿宋" w:eastAsia="仿宋" w:cs="仿宋"/>
          <w:b/>
          <w:color w:val="auto"/>
          <w:spacing w:val="0"/>
          <w:sz w:val="24"/>
          <w:szCs w:val="24"/>
          <w:lang w:eastAsia="zh-CN"/>
        </w:rPr>
        <w:t>二、</w:t>
      </w:r>
      <w:r>
        <w:rPr>
          <w:rFonts w:hint="eastAsia" w:ascii="仿宋" w:hAnsi="仿宋" w:eastAsia="仿宋" w:cs="仿宋"/>
          <w:b/>
          <w:color w:val="auto"/>
          <w:spacing w:val="0"/>
          <w:sz w:val="24"/>
          <w:szCs w:val="24"/>
          <w:lang w:val="en-US" w:eastAsia="zh-CN"/>
        </w:rPr>
        <w:t>当事人</w:t>
      </w:r>
      <w:r>
        <w:rPr>
          <w:rFonts w:hint="eastAsia" w:ascii="仿宋" w:hAnsi="仿宋" w:eastAsia="仿宋" w:cs="仿宋"/>
          <w:b/>
          <w:color w:val="auto"/>
          <w:spacing w:val="0"/>
          <w:sz w:val="24"/>
          <w:szCs w:val="24"/>
          <w:lang w:eastAsia="zh-CN"/>
        </w:rPr>
        <w:t>定义</w:t>
      </w:r>
    </w:p>
    <w:p w14:paraId="638C0BB2">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1、采购人：</w:t>
      </w:r>
      <w:r>
        <w:rPr>
          <w:rFonts w:hint="eastAsia" w:ascii="仿宋" w:hAnsi="仿宋" w:eastAsia="仿宋" w:cs="仿宋"/>
          <w:color w:val="auto"/>
          <w:spacing w:val="0"/>
          <w:sz w:val="24"/>
          <w:szCs w:val="24"/>
          <w:lang w:val="en-US" w:eastAsia="zh-CN"/>
        </w:rPr>
        <w:t>黄石临空园区管理有限公司</w:t>
      </w:r>
      <w:r>
        <w:rPr>
          <w:rFonts w:hint="eastAsia" w:ascii="仿宋" w:hAnsi="仿宋" w:eastAsia="仿宋" w:cs="仿宋"/>
          <w:color w:val="auto"/>
          <w:spacing w:val="0"/>
          <w:sz w:val="24"/>
          <w:szCs w:val="24"/>
          <w:lang w:eastAsia="zh-CN"/>
        </w:rPr>
        <w:t>。</w:t>
      </w:r>
    </w:p>
    <w:p w14:paraId="12E66A7B">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2、</w:t>
      </w:r>
      <w:r>
        <w:rPr>
          <w:rFonts w:hint="eastAsia" w:ascii="仿宋" w:hAnsi="仿宋" w:eastAsia="仿宋" w:cs="仿宋"/>
          <w:color w:val="auto"/>
          <w:spacing w:val="0"/>
          <w:sz w:val="24"/>
          <w:szCs w:val="24"/>
          <w:lang w:val="en-US" w:eastAsia="zh-CN"/>
        </w:rPr>
        <w:t>政府</w:t>
      </w:r>
      <w:r>
        <w:rPr>
          <w:rFonts w:hint="eastAsia" w:ascii="仿宋" w:hAnsi="仿宋" w:eastAsia="仿宋" w:cs="仿宋"/>
          <w:color w:val="auto"/>
          <w:spacing w:val="0"/>
          <w:sz w:val="24"/>
          <w:szCs w:val="24"/>
          <w:lang w:eastAsia="zh-CN"/>
        </w:rPr>
        <w:t>采购代理机构：湖北铭瑞工程项目管理有限公司。</w:t>
      </w:r>
    </w:p>
    <w:p w14:paraId="54CFA86C">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3</w:t>
      </w:r>
      <w:r>
        <w:rPr>
          <w:rFonts w:hint="eastAsia" w:ascii="仿宋" w:hAnsi="仿宋" w:eastAsia="仿宋" w:cs="仿宋"/>
          <w:color w:val="auto"/>
          <w:spacing w:val="0"/>
          <w:sz w:val="24"/>
          <w:szCs w:val="24"/>
          <w:lang w:eastAsia="zh-CN"/>
        </w:rPr>
        <w:t>、磋商小组：依法组建的竞争性磋商小组。</w:t>
      </w:r>
    </w:p>
    <w:p w14:paraId="324FD6D6">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4</w:t>
      </w:r>
      <w:r>
        <w:rPr>
          <w:rFonts w:hint="eastAsia" w:ascii="仿宋" w:hAnsi="仿宋" w:eastAsia="仿宋" w:cs="仿宋"/>
          <w:color w:val="auto"/>
          <w:spacing w:val="0"/>
          <w:sz w:val="24"/>
          <w:szCs w:val="24"/>
          <w:lang w:eastAsia="zh-CN"/>
        </w:rPr>
        <w:t>、供应商：指符合磋商</w:t>
      </w:r>
      <w:r>
        <w:rPr>
          <w:rFonts w:hint="eastAsia" w:ascii="仿宋" w:hAnsi="仿宋" w:eastAsia="仿宋" w:cs="仿宋"/>
          <w:color w:val="auto"/>
          <w:spacing w:val="0"/>
          <w:sz w:val="24"/>
          <w:szCs w:val="24"/>
          <w:lang w:val="en-US" w:eastAsia="zh-CN"/>
        </w:rPr>
        <w:t>文件</w:t>
      </w:r>
      <w:r>
        <w:rPr>
          <w:rFonts w:hint="eastAsia" w:ascii="仿宋" w:hAnsi="仿宋" w:eastAsia="仿宋" w:cs="仿宋"/>
          <w:color w:val="auto"/>
          <w:spacing w:val="0"/>
          <w:sz w:val="24"/>
          <w:szCs w:val="24"/>
          <w:lang w:eastAsia="zh-CN"/>
        </w:rPr>
        <w:t>规定的条件、向采购人提交响应文件的供应商或其专业授权经销商。</w:t>
      </w:r>
    </w:p>
    <w:p w14:paraId="67916BD2">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5</w:t>
      </w:r>
      <w:r>
        <w:rPr>
          <w:rFonts w:hint="eastAsia" w:ascii="仿宋" w:hAnsi="仿宋" w:eastAsia="仿宋" w:cs="仿宋"/>
          <w:color w:val="auto"/>
          <w:spacing w:val="0"/>
          <w:sz w:val="24"/>
          <w:szCs w:val="24"/>
          <w:lang w:eastAsia="zh-CN"/>
        </w:rPr>
        <w:t>、合格的供应商：经磋商小组资格审查和符合性审查合格的供应商。如果该供应商在本次磋商中成交，即成为“成交供应商”。</w:t>
      </w:r>
    </w:p>
    <w:p w14:paraId="21AE19A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b/>
          <w:color w:val="auto"/>
          <w:spacing w:val="0"/>
          <w:sz w:val="24"/>
          <w:szCs w:val="24"/>
          <w:lang w:eastAsia="zh-CN"/>
        </w:rPr>
      </w:pPr>
      <w:r>
        <w:rPr>
          <w:rFonts w:hint="eastAsia" w:ascii="仿宋" w:hAnsi="仿宋" w:eastAsia="仿宋" w:cs="仿宋"/>
          <w:b/>
          <w:color w:val="auto"/>
          <w:spacing w:val="0"/>
          <w:sz w:val="24"/>
          <w:szCs w:val="24"/>
          <w:lang w:val="en-US" w:eastAsia="zh-CN"/>
        </w:rPr>
        <w:t>三</w:t>
      </w:r>
      <w:r>
        <w:rPr>
          <w:rFonts w:hint="eastAsia" w:ascii="仿宋" w:hAnsi="仿宋" w:eastAsia="仿宋" w:cs="仿宋"/>
          <w:b/>
          <w:color w:val="auto"/>
          <w:spacing w:val="0"/>
          <w:sz w:val="24"/>
          <w:szCs w:val="24"/>
          <w:lang w:eastAsia="zh-CN"/>
        </w:rPr>
        <w:t>、</w:t>
      </w:r>
      <w:r>
        <w:rPr>
          <w:rFonts w:hint="eastAsia" w:ascii="仿宋" w:hAnsi="仿宋" w:eastAsia="仿宋" w:cs="仿宋"/>
          <w:b/>
          <w:color w:val="auto"/>
          <w:spacing w:val="0"/>
          <w:sz w:val="24"/>
          <w:szCs w:val="24"/>
          <w:lang w:val="en-US" w:eastAsia="zh-CN"/>
        </w:rPr>
        <w:t>项目属性及</w:t>
      </w:r>
      <w:r>
        <w:rPr>
          <w:rFonts w:hint="eastAsia" w:ascii="仿宋" w:hAnsi="仿宋" w:eastAsia="仿宋" w:cs="仿宋"/>
          <w:b/>
          <w:color w:val="auto"/>
          <w:spacing w:val="0"/>
          <w:sz w:val="24"/>
          <w:szCs w:val="24"/>
          <w:lang w:eastAsia="zh-CN"/>
        </w:rPr>
        <w:t>定义</w:t>
      </w:r>
    </w:p>
    <w:p w14:paraId="7C0CF59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1、货物：各种形态和种类的物品，包括原材料、燃料、设备、产品等。</w:t>
      </w:r>
    </w:p>
    <w:p w14:paraId="613B3A87">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1</w:t>
      </w:r>
      <w:r>
        <w:rPr>
          <w:rFonts w:hint="eastAsia" w:ascii="仿宋" w:hAnsi="仿宋" w:eastAsia="仿宋" w:cs="仿宋"/>
          <w:color w:val="auto"/>
          <w:spacing w:val="0"/>
          <w:sz w:val="24"/>
          <w:szCs w:val="24"/>
          <w:lang w:eastAsia="zh-CN"/>
        </w:rPr>
        <w:t>.1</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磋商文件中没有提及采购货物来源地的，根据《政府采购法》及相关规定均应是本国货物，另有规定的除外。</w:t>
      </w:r>
    </w:p>
    <w:p w14:paraId="1BF7836D">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1.2 响应的货物应是合法生产的符合国家有关标准要求的货物，且是全新、原装正品，并能够按照合同规定的品牌、产地、质量、价格和有效期等履约。</w:t>
      </w:r>
    </w:p>
    <w:p w14:paraId="1D753B09">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2、工程：建设工程，包括建筑物和构筑物的新建、改建、扩建、装修、拆除、修缮等。</w:t>
      </w:r>
    </w:p>
    <w:p w14:paraId="464C6F3A">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3、服务：除货物（指各种形态和种类的物品，包括原材料、燃料、设备、产品等）和工程（指建设工程，包括建筑物和构筑物的新建、改建、扩建及其相关的装修、拆除、修缮等）以外的其</w:t>
      </w:r>
      <w:r>
        <w:rPr>
          <w:rFonts w:hint="eastAsia" w:ascii="仿宋" w:hAnsi="仿宋" w:eastAsia="仿宋" w:cs="仿宋"/>
          <w:color w:val="auto"/>
          <w:spacing w:val="0"/>
          <w:sz w:val="24"/>
          <w:szCs w:val="24"/>
          <w:lang w:val="en-US" w:eastAsia="zh-CN"/>
        </w:rPr>
        <w:t>它</w:t>
      </w:r>
      <w:r>
        <w:rPr>
          <w:rFonts w:hint="eastAsia" w:ascii="仿宋" w:hAnsi="仿宋" w:eastAsia="仿宋" w:cs="仿宋"/>
          <w:color w:val="auto"/>
          <w:spacing w:val="0"/>
          <w:sz w:val="24"/>
          <w:szCs w:val="24"/>
          <w:lang w:eastAsia="zh-CN"/>
        </w:rPr>
        <w:t>采购对象，包括采购人自身需要的服务和采购人向社会公众提供的公共服务。</w:t>
      </w:r>
    </w:p>
    <w:p w14:paraId="1D340AC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4、采购人应当按照财政部制定的《政府采购品目分类目录》确定采购项目属性。按照《政府采购品目分类目录》无法确定的，按照有利于采购项目实施的原则确定。</w:t>
      </w:r>
    </w:p>
    <w:p w14:paraId="22BA981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b/>
          <w:color w:val="auto"/>
          <w:spacing w:val="0"/>
          <w:sz w:val="24"/>
          <w:szCs w:val="24"/>
          <w:lang w:val="en-US" w:eastAsia="zh-CN"/>
        </w:rPr>
      </w:pPr>
      <w:r>
        <w:rPr>
          <w:rFonts w:hint="eastAsia" w:ascii="仿宋" w:hAnsi="仿宋" w:eastAsia="仿宋" w:cs="仿宋"/>
          <w:b/>
          <w:color w:val="auto"/>
          <w:spacing w:val="0"/>
          <w:sz w:val="24"/>
          <w:szCs w:val="24"/>
          <w:lang w:val="en-US" w:eastAsia="zh-CN"/>
        </w:rPr>
        <w:t>四、文件用语简称</w:t>
      </w:r>
    </w:p>
    <w:p w14:paraId="1FCACFC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1、竞争性磋商文件简称“磋商文件”或“采购文件”。</w:t>
      </w:r>
    </w:p>
    <w:p w14:paraId="483372C9">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2、竞争性磋商响应文件简称“响应文件”。</w:t>
      </w:r>
    </w:p>
    <w:p w14:paraId="24F126B7">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3、法定代表人授权委托人简称“被授权人”。</w:t>
      </w:r>
    </w:p>
    <w:p w14:paraId="32DE7D4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b/>
          <w:color w:val="auto"/>
          <w:spacing w:val="0"/>
          <w:sz w:val="24"/>
          <w:szCs w:val="24"/>
          <w:lang w:eastAsia="zh-CN"/>
        </w:rPr>
      </w:pPr>
      <w:r>
        <w:rPr>
          <w:rFonts w:hint="eastAsia" w:ascii="仿宋" w:hAnsi="仿宋" w:eastAsia="仿宋" w:cs="仿宋"/>
          <w:b/>
          <w:color w:val="auto"/>
          <w:spacing w:val="0"/>
          <w:sz w:val="24"/>
          <w:szCs w:val="24"/>
          <w:lang w:val="en-US" w:eastAsia="zh-CN"/>
        </w:rPr>
        <w:t>四</w:t>
      </w:r>
      <w:r>
        <w:rPr>
          <w:rFonts w:hint="eastAsia" w:ascii="仿宋" w:hAnsi="仿宋" w:eastAsia="仿宋" w:cs="仿宋"/>
          <w:b/>
          <w:color w:val="auto"/>
          <w:spacing w:val="0"/>
          <w:sz w:val="24"/>
          <w:szCs w:val="24"/>
          <w:lang w:eastAsia="zh-CN"/>
        </w:rPr>
        <w:t>、合格的供应商</w:t>
      </w:r>
    </w:p>
    <w:p w14:paraId="1075C0E6">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详</w:t>
      </w:r>
      <w:r>
        <w:rPr>
          <w:rFonts w:hint="eastAsia" w:ascii="仿宋" w:hAnsi="仿宋" w:eastAsia="仿宋" w:cs="仿宋"/>
          <w:color w:val="auto"/>
          <w:spacing w:val="0"/>
          <w:sz w:val="24"/>
          <w:szCs w:val="24"/>
          <w:lang w:eastAsia="zh-CN"/>
        </w:rPr>
        <w:t>见第一</w:t>
      </w:r>
      <w:r>
        <w:rPr>
          <w:rFonts w:hint="eastAsia" w:ascii="仿宋" w:hAnsi="仿宋" w:eastAsia="仿宋" w:cs="仿宋"/>
          <w:color w:val="auto"/>
          <w:spacing w:val="0"/>
          <w:sz w:val="24"/>
          <w:szCs w:val="24"/>
          <w:lang w:val="en-US" w:eastAsia="zh-CN"/>
        </w:rPr>
        <w:t>章</w:t>
      </w:r>
      <w:r>
        <w:rPr>
          <w:rFonts w:hint="eastAsia" w:ascii="仿宋" w:hAnsi="仿宋" w:eastAsia="仿宋" w:cs="仿宋"/>
          <w:color w:val="auto"/>
          <w:spacing w:val="0"/>
          <w:sz w:val="24"/>
          <w:szCs w:val="24"/>
          <w:lang w:eastAsia="zh-CN"/>
        </w:rPr>
        <w:t>“竞争性磋商公告”</w:t>
      </w:r>
      <w:r>
        <w:rPr>
          <w:rFonts w:hint="eastAsia" w:ascii="仿宋" w:hAnsi="仿宋" w:eastAsia="仿宋" w:cs="仿宋"/>
          <w:color w:val="auto"/>
          <w:spacing w:val="0"/>
          <w:sz w:val="24"/>
          <w:szCs w:val="24"/>
          <w:lang w:val="en-US" w:eastAsia="zh-CN"/>
        </w:rPr>
        <w:t>第二款申请人的资格要求</w:t>
      </w:r>
      <w:r>
        <w:rPr>
          <w:rFonts w:hint="eastAsia" w:ascii="仿宋" w:hAnsi="仿宋" w:eastAsia="仿宋" w:cs="仿宋"/>
          <w:color w:val="auto"/>
          <w:spacing w:val="0"/>
          <w:sz w:val="24"/>
          <w:szCs w:val="24"/>
          <w:lang w:eastAsia="zh-CN"/>
        </w:rPr>
        <w:t>。</w:t>
      </w:r>
    </w:p>
    <w:p w14:paraId="11ADE29E">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b/>
          <w:color w:val="auto"/>
          <w:spacing w:val="0"/>
          <w:sz w:val="24"/>
          <w:szCs w:val="24"/>
          <w:lang w:eastAsia="zh-CN"/>
        </w:rPr>
      </w:pPr>
      <w:r>
        <w:rPr>
          <w:rFonts w:hint="eastAsia" w:ascii="仿宋" w:hAnsi="仿宋" w:eastAsia="仿宋" w:cs="仿宋"/>
          <w:b/>
          <w:color w:val="auto"/>
          <w:spacing w:val="0"/>
          <w:sz w:val="24"/>
          <w:szCs w:val="24"/>
          <w:lang w:val="en-US" w:eastAsia="zh-CN"/>
        </w:rPr>
        <w:t>五</w:t>
      </w:r>
      <w:r>
        <w:rPr>
          <w:rFonts w:hint="eastAsia" w:ascii="仿宋" w:hAnsi="仿宋" w:eastAsia="仿宋" w:cs="仿宋"/>
          <w:b/>
          <w:color w:val="auto"/>
          <w:spacing w:val="0"/>
          <w:sz w:val="24"/>
          <w:szCs w:val="24"/>
          <w:lang w:eastAsia="zh-CN"/>
        </w:rPr>
        <w:t>、磋商费用的承担</w:t>
      </w:r>
    </w:p>
    <w:p w14:paraId="44C7E5B4">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1、</w:t>
      </w:r>
      <w:r>
        <w:rPr>
          <w:rFonts w:hint="eastAsia" w:ascii="仿宋" w:hAnsi="仿宋" w:eastAsia="仿宋" w:cs="仿宋"/>
          <w:color w:val="auto"/>
          <w:spacing w:val="0"/>
          <w:sz w:val="24"/>
          <w:szCs w:val="24"/>
          <w:lang w:eastAsia="zh-CN"/>
        </w:rPr>
        <w:t>无论磋商过程中的做法和结果如何，供应商自行承担所有与参加本项目有关的</w:t>
      </w:r>
      <w:r>
        <w:rPr>
          <w:rFonts w:hint="eastAsia" w:ascii="仿宋" w:hAnsi="仿宋" w:eastAsia="仿宋" w:cs="仿宋"/>
          <w:color w:val="auto"/>
          <w:spacing w:val="0"/>
          <w:sz w:val="24"/>
          <w:szCs w:val="24"/>
          <w:lang w:val="en-US" w:eastAsia="zh-CN"/>
        </w:rPr>
        <w:t>全部费用，采购人在任何情况下无义务和责任承担上述费用。</w:t>
      </w:r>
    </w:p>
    <w:p w14:paraId="6B3802AD">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2、本项目招标代理服务费按发改价格[2011]534号文标准收取，由成交供应商在领取成交通知书时支付。</w:t>
      </w:r>
    </w:p>
    <w:p w14:paraId="2C7D50FB">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jc w:val="both"/>
        <w:textAlignment w:val="auto"/>
        <w:rPr>
          <w:rFonts w:hint="eastAsia" w:ascii="仿宋" w:hAnsi="仿宋" w:eastAsia="仿宋" w:cs="仿宋"/>
          <w:b/>
          <w:color w:val="auto"/>
          <w:spacing w:val="0"/>
          <w:sz w:val="24"/>
          <w:szCs w:val="24"/>
          <w:u w:val="single"/>
          <w:lang w:eastAsia="zh-CN"/>
        </w:rPr>
      </w:pPr>
      <w:r>
        <w:rPr>
          <w:rFonts w:hint="eastAsia" w:ascii="仿宋" w:hAnsi="仿宋" w:eastAsia="仿宋" w:cs="仿宋"/>
          <w:b/>
          <w:color w:val="auto"/>
          <w:spacing w:val="0"/>
          <w:sz w:val="24"/>
          <w:szCs w:val="24"/>
          <w:u w:val="single"/>
          <w:lang w:eastAsia="zh-CN"/>
        </w:rPr>
        <w:t>B：磋商文件说明</w:t>
      </w:r>
    </w:p>
    <w:p w14:paraId="148A9209">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b/>
          <w:color w:val="auto"/>
          <w:spacing w:val="0"/>
          <w:sz w:val="24"/>
          <w:szCs w:val="24"/>
          <w:lang w:eastAsia="zh-CN"/>
        </w:rPr>
      </w:pPr>
      <w:r>
        <w:rPr>
          <w:rFonts w:hint="eastAsia" w:ascii="仿宋" w:hAnsi="仿宋" w:eastAsia="仿宋" w:cs="仿宋"/>
          <w:b/>
          <w:color w:val="auto"/>
          <w:spacing w:val="0"/>
          <w:sz w:val="24"/>
          <w:szCs w:val="24"/>
          <w:lang w:eastAsia="zh-CN"/>
        </w:rPr>
        <w:t>一、磋商文件的说明</w:t>
      </w:r>
    </w:p>
    <w:p w14:paraId="3BD60DE9">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磋商文件是采购人用以阐明采购项目的内容及要求、磋商程序及办法、成交原则、主要合同条款和响应文件格式的文件。</w:t>
      </w:r>
    </w:p>
    <w:p w14:paraId="6C9EFCD2">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b/>
          <w:bCs/>
          <w:color w:val="auto"/>
          <w:spacing w:val="0"/>
          <w:sz w:val="24"/>
          <w:szCs w:val="24"/>
          <w:lang w:eastAsia="zh-CN"/>
        </w:rPr>
      </w:pPr>
      <w:r>
        <w:rPr>
          <w:rFonts w:hint="eastAsia" w:ascii="仿宋" w:hAnsi="仿宋" w:eastAsia="仿宋" w:cs="仿宋"/>
          <w:b/>
          <w:bCs/>
          <w:color w:val="auto"/>
          <w:spacing w:val="0"/>
          <w:sz w:val="24"/>
          <w:szCs w:val="24"/>
          <w:lang w:eastAsia="zh-CN"/>
        </w:rPr>
        <w:t>二、磋商文件由下述部分组成</w:t>
      </w:r>
    </w:p>
    <w:p w14:paraId="5ED617DB">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1、竞争性磋商公告；</w:t>
      </w:r>
    </w:p>
    <w:p w14:paraId="363C857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2、磋商须知；</w:t>
      </w:r>
    </w:p>
    <w:p w14:paraId="41859C3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3、项目技术、服务及商务要求；</w:t>
      </w:r>
    </w:p>
    <w:p w14:paraId="22BD76CE">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4、评审办法及评审标准；</w:t>
      </w:r>
    </w:p>
    <w:p w14:paraId="215AE29F">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5、政府采购合同(样本)；</w:t>
      </w:r>
    </w:p>
    <w:p w14:paraId="207F9BB4">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eastAsia="zh-CN"/>
        </w:rPr>
        <w:t>6、响应文件格式</w:t>
      </w:r>
      <w:r>
        <w:rPr>
          <w:rFonts w:hint="eastAsia" w:ascii="仿宋" w:hAnsi="仿宋" w:eastAsia="仿宋" w:cs="仿宋"/>
          <w:color w:val="auto"/>
          <w:spacing w:val="0"/>
          <w:sz w:val="24"/>
          <w:szCs w:val="24"/>
          <w:lang w:val="en-US" w:eastAsia="zh-CN"/>
        </w:rPr>
        <w:t>；</w:t>
      </w:r>
    </w:p>
    <w:p w14:paraId="32DD721A">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7、</w:t>
      </w:r>
      <w:r>
        <w:rPr>
          <w:rFonts w:hint="eastAsia" w:ascii="仿宋" w:hAnsi="仿宋" w:eastAsia="仿宋" w:cs="仿宋"/>
          <w:color w:val="auto"/>
          <w:spacing w:val="0"/>
          <w:sz w:val="24"/>
          <w:szCs w:val="24"/>
          <w:lang w:eastAsia="zh-CN"/>
        </w:rPr>
        <w:t>工程量清单及图纸（如有）。</w:t>
      </w:r>
    </w:p>
    <w:p w14:paraId="7B02FEB9">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jc w:val="both"/>
        <w:textAlignment w:val="auto"/>
        <w:rPr>
          <w:rFonts w:hint="eastAsia" w:ascii="仿宋" w:hAnsi="仿宋" w:eastAsia="仿宋" w:cs="仿宋"/>
          <w:b/>
          <w:color w:val="auto"/>
          <w:spacing w:val="0"/>
          <w:sz w:val="24"/>
          <w:szCs w:val="24"/>
          <w:u w:val="single"/>
          <w:lang w:eastAsia="zh-CN"/>
        </w:rPr>
      </w:pPr>
      <w:r>
        <w:rPr>
          <w:rFonts w:hint="eastAsia" w:ascii="仿宋" w:hAnsi="仿宋" w:eastAsia="仿宋" w:cs="仿宋"/>
          <w:b/>
          <w:color w:val="auto"/>
          <w:spacing w:val="0"/>
          <w:sz w:val="24"/>
          <w:szCs w:val="24"/>
          <w:u w:val="single"/>
          <w:lang w:eastAsia="zh-CN"/>
        </w:rPr>
        <w:t>C：磋商</w:t>
      </w:r>
      <w:r>
        <w:rPr>
          <w:rFonts w:hint="eastAsia" w:ascii="仿宋" w:hAnsi="仿宋" w:eastAsia="仿宋" w:cs="仿宋"/>
          <w:b/>
          <w:color w:val="auto"/>
          <w:spacing w:val="0"/>
          <w:sz w:val="24"/>
          <w:szCs w:val="24"/>
          <w:u w:val="single"/>
          <w:lang w:val="en-US" w:eastAsia="zh-CN"/>
        </w:rPr>
        <w:t>文件</w:t>
      </w:r>
      <w:r>
        <w:rPr>
          <w:rFonts w:hint="eastAsia" w:ascii="仿宋" w:hAnsi="仿宋" w:eastAsia="仿宋" w:cs="仿宋"/>
          <w:b/>
          <w:color w:val="auto"/>
          <w:spacing w:val="0"/>
          <w:sz w:val="24"/>
          <w:szCs w:val="24"/>
          <w:u w:val="single"/>
          <w:lang w:eastAsia="zh-CN"/>
        </w:rPr>
        <w:t>的澄清和修改</w:t>
      </w:r>
    </w:p>
    <w:p w14:paraId="7EAC2906">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一、</w:t>
      </w:r>
      <w:r>
        <w:rPr>
          <w:rFonts w:hint="eastAsia" w:ascii="仿宋" w:hAnsi="仿宋" w:eastAsia="仿宋" w:cs="仿宋"/>
          <w:color w:val="auto"/>
          <w:spacing w:val="0"/>
          <w:sz w:val="24"/>
          <w:szCs w:val="24"/>
          <w:lang w:val="en-US" w:eastAsia="zh-CN"/>
        </w:rPr>
        <w:t>供应商</w:t>
      </w:r>
      <w:r>
        <w:rPr>
          <w:rFonts w:hint="eastAsia" w:ascii="仿宋" w:hAnsi="仿宋" w:eastAsia="仿宋" w:cs="仿宋"/>
          <w:color w:val="auto"/>
          <w:spacing w:val="0"/>
          <w:sz w:val="24"/>
          <w:szCs w:val="24"/>
          <w:lang w:eastAsia="zh-CN"/>
        </w:rPr>
        <w:t>应仔细阅读和检查</w:t>
      </w:r>
      <w:r>
        <w:rPr>
          <w:rFonts w:hint="eastAsia" w:ascii="仿宋" w:hAnsi="仿宋" w:eastAsia="仿宋" w:cs="仿宋"/>
          <w:color w:val="auto"/>
          <w:spacing w:val="0"/>
          <w:sz w:val="24"/>
          <w:szCs w:val="24"/>
          <w:lang w:val="en-US" w:eastAsia="zh-CN"/>
        </w:rPr>
        <w:t>磋商</w:t>
      </w:r>
      <w:r>
        <w:rPr>
          <w:rFonts w:hint="eastAsia" w:ascii="仿宋" w:hAnsi="仿宋" w:eastAsia="仿宋" w:cs="仿宋"/>
          <w:color w:val="auto"/>
          <w:spacing w:val="0"/>
          <w:sz w:val="24"/>
          <w:szCs w:val="24"/>
          <w:lang w:eastAsia="zh-CN"/>
        </w:rPr>
        <w:t>文件的全部内容。如对</w:t>
      </w:r>
      <w:r>
        <w:rPr>
          <w:rFonts w:hint="eastAsia" w:ascii="仿宋" w:hAnsi="仿宋" w:eastAsia="仿宋" w:cs="仿宋"/>
          <w:color w:val="auto"/>
          <w:spacing w:val="0"/>
          <w:sz w:val="24"/>
          <w:szCs w:val="24"/>
          <w:lang w:val="en-US" w:eastAsia="zh-CN"/>
        </w:rPr>
        <w:t>磋商</w:t>
      </w:r>
      <w:r>
        <w:rPr>
          <w:rFonts w:hint="eastAsia" w:ascii="仿宋" w:hAnsi="仿宋" w:eastAsia="仿宋" w:cs="仿宋"/>
          <w:color w:val="auto"/>
          <w:spacing w:val="0"/>
          <w:sz w:val="24"/>
          <w:szCs w:val="24"/>
          <w:lang w:eastAsia="zh-CN"/>
        </w:rPr>
        <w:t>文件有任何疑问，应在</w:t>
      </w:r>
      <w:r>
        <w:rPr>
          <w:rFonts w:hint="eastAsia" w:ascii="仿宋" w:hAnsi="仿宋" w:eastAsia="仿宋" w:cs="仿宋"/>
          <w:color w:val="auto"/>
          <w:spacing w:val="0"/>
          <w:sz w:val="24"/>
          <w:szCs w:val="24"/>
          <w:lang w:val="en-US" w:eastAsia="zh-CN"/>
        </w:rPr>
        <w:t>磋商</w:t>
      </w:r>
      <w:r>
        <w:rPr>
          <w:rFonts w:hint="eastAsia" w:ascii="仿宋" w:hAnsi="仿宋" w:eastAsia="仿宋" w:cs="仿宋"/>
          <w:color w:val="auto"/>
          <w:spacing w:val="0"/>
          <w:sz w:val="24"/>
          <w:szCs w:val="24"/>
          <w:lang w:eastAsia="zh-CN"/>
        </w:rPr>
        <w:t>须知前附表规定的时间前，以书面形式要求</w:t>
      </w:r>
      <w:r>
        <w:rPr>
          <w:rFonts w:hint="eastAsia" w:ascii="仿宋" w:hAnsi="仿宋" w:eastAsia="仿宋" w:cs="仿宋"/>
          <w:color w:val="auto"/>
          <w:spacing w:val="0"/>
          <w:sz w:val="24"/>
          <w:szCs w:val="24"/>
          <w:lang w:val="en-US" w:eastAsia="zh-CN"/>
        </w:rPr>
        <w:t>采购</w:t>
      </w:r>
      <w:r>
        <w:rPr>
          <w:rFonts w:hint="eastAsia" w:ascii="仿宋" w:hAnsi="仿宋" w:eastAsia="仿宋" w:cs="仿宋"/>
          <w:color w:val="auto"/>
          <w:spacing w:val="0"/>
          <w:sz w:val="24"/>
          <w:szCs w:val="24"/>
          <w:lang w:eastAsia="zh-CN"/>
        </w:rPr>
        <w:t>人对</w:t>
      </w:r>
      <w:r>
        <w:rPr>
          <w:rFonts w:hint="eastAsia" w:ascii="仿宋" w:hAnsi="仿宋" w:eastAsia="仿宋" w:cs="仿宋"/>
          <w:color w:val="auto"/>
          <w:spacing w:val="0"/>
          <w:sz w:val="24"/>
          <w:szCs w:val="24"/>
          <w:lang w:val="en-US" w:eastAsia="zh-CN"/>
        </w:rPr>
        <w:t>磋商</w:t>
      </w:r>
      <w:r>
        <w:rPr>
          <w:rFonts w:hint="eastAsia" w:ascii="仿宋" w:hAnsi="仿宋" w:eastAsia="仿宋" w:cs="仿宋"/>
          <w:color w:val="auto"/>
          <w:spacing w:val="0"/>
          <w:sz w:val="24"/>
          <w:szCs w:val="24"/>
          <w:lang w:eastAsia="zh-CN"/>
        </w:rPr>
        <w:t>文件予以澄清。</w:t>
      </w:r>
    </w:p>
    <w:p w14:paraId="1107E29F">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二、</w:t>
      </w:r>
      <w:r>
        <w:rPr>
          <w:rFonts w:hint="eastAsia" w:ascii="仿宋" w:hAnsi="仿宋" w:eastAsia="仿宋" w:cs="仿宋"/>
          <w:color w:val="auto"/>
          <w:spacing w:val="0"/>
          <w:sz w:val="24"/>
          <w:szCs w:val="24"/>
          <w:lang w:val="en-US" w:eastAsia="zh-CN"/>
        </w:rPr>
        <w:t>采购人对磋商文件的澄清通过“黄石临空经济区官网”发布，但不指明澄清问题的来源。如果澄清通知发出的时间距磋商须知前附表规定的响应文件递交截止时间不足5日历天，并且澄清的内容影响响应文件编制的，相应延长递交截止时间</w:t>
      </w:r>
      <w:r>
        <w:rPr>
          <w:rFonts w:hint="eastAsia" w:ascii="仿宋" w:hAnsi="仿宋" w:eastAsia="仿宋" w:cs="仿宋"/>
          <w:color w:val="auto"/>
          <w:spacing w:val="0"/>
          <w:sz w:val="24"/>
          <w:szCs w:val="24"/>
          <w:lang w:eastAsia="zh-CN"/>
        </w:rPr>
        <w:t>。</w:t>
      </w:r>
    </w:p>
    <w:p w14:paraId="7CA91EA1">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三、采购人可用补充文件的方式修正磋商</w:t>
      </w:r>
      <w:r>
        <w:rPr>
          <w:rFonts w:hint="eastAsia" w:ascii="仿宋" w:hAnsi="仿宋" w:eastAsia="仿宋" w:cs="仿宋"/>
          <w:color w:val="auto"/>
          <w:spacing w:val="0"/>
          <w:sz w:val="24"/>
          <w:szCs w:val="24"/>
          <w:lang w:val="en-US" w:eastAsia="zh-CN"/>
        </w:rPr>
        <w:t>文件</w:t>
      </w:r>
      <w:r>
        <w:rPr>
          <w:rFonts w:hint="eastAsia" w:ascii="仿宋" w:hAnsi="仿宋" w:eastAsia="仿宋" w:cs="仿宋"/>
          <w:color w:val="auto"/>
          <w:spacing w:val="0"/>
          <w:sz w:val="24"/>
          <w:szCs w:val="24"/>
          <w:lang w:eastAsia="zh-CN"/>
        </w:rPr>
        <w:t>，该补充文件将成为磋商</w:t>
      </w:r>
      <w:r>
        <w:rPr>
          <w:rFonts w:hint="eastAsia" w:ascii="仿宋" w:hAnsi="仿宋" w:eastAsia="仿宋" w:cs="仿宋"/>
          <w:color w:val="auto"/>
          <w:spacing w:val="0"/>
          <w:sz w:val="24"/>
          <w:szCs w:val="24"/>
          <w:lang w:val="en-US" w:eastAsia="zh-CN"/>
        </w:rPr>
        <w:t>文件</w:t>
      </w:r>
      <w:r>
        <w:rPr>
          <w:rFonts w:hint="eastAsia" w:ascii="仿宋" w:hAnsi="仿宋" w:eastAsia="仿宋" w:cs="仿宋"/>
          <w:color w:val="auto"/>
          <w:spacing w:val="0"/>
          <w:sz w:val="24"/>
          <w:szCs w:val="24"/>
          <w:lang w:eastAsia="zh-CN"/>
        </w:rPr>
        <w:t>的组成部分。</w:t>
      </w:r>
    </w:p>
    <w:p w14:paraId="7CC5841C">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四、补充文件</w:t>
      </w:r>
      <w:r>
        <w:rPr>
          <w:rFonts w:hint="eastAsia" w:ascii="仿宋" w:hAnsi="仿宋" w:eastAsia="仿宋" w:cs="仿宋"/>
          <w:color w:val="auto"/>
          <w:spacing w:val="0"/>
          <w:sz w:val="24"/>
          <w:szCs w:val="24"/>
          <w:lang w:val="en-US" w:eastAsia="zh-CN"/>
        </w:rPr>
        <w:t>以公告形式在“黄石临空经济区官网”发布，视同所有参与磋商的供应商都收到了该</w:t>
      </w:r>
      <w:r>
        <w:rPr>
          <w:rFonts w:hint="eastAsia" w:ascii="仿宋" w:hAnsi="仿宋" w:eastAsia="仿宋" w:cs="仿宋"/>
          <w:color w:val="auto"/>
          <w:spacing w:val="0"/>
          <w:sz w:val="24"/>
          <w:szCs w:val="24"/>
          <w:lang w:eastAsia="zh-CN"/>
        </w:rPr>
        <w:t>补充文件。</w:t>
      </w:r>
      <w:r>
        <w:rPr>
          <w:rFonts w:hint="eastAsia" w:ascii="仿宋" w:hAnsi="仿宋" w:eastAsia="仿宋" w:cs="仿宋"/>
          <w:color w:val="auto"/>
          <w:spacing w:val="0"/>
          <w:sz w:val="24"/>
          <w:szCs w:val="24"/>
          <w:lang w:val="en-US" w:eastAsia="zh-CN"/>
        </w:rPr>
        <w:t>供应商</w:t>
      </w:r>
      <w:r>
        <w:rPr>
          <w:rFonts w:hint="eastAsia" w:ascii="仿宋" w:hAnsi="仿宋" w:eastAsia="仿宋" w:cs="仿宋"/>
          <w:color w:val="auto"/>
          <w:spacing w:val="0"/>
          <w:sz w:val="24"/>
          <w:szCs w:val="24"/>
          <w:lang w:eastAsia="zh-CN"/>
        </w:rPr>
        <w:t>应实时关注“</w:t>
      </w:r>
      <w:r>
        <w:rPr>
          <w:rFonts w:hint="eastAsia" w:ascii="仿宋" w:hAnsi="仿宋" w:eastAsia="仿宋" w:cs="仿宋"/>
          <w:color w:val="auto"/>
          <w:spacing w:val="0"/>
          <w:sz w:val="24"/>
          <w:szCs w:val="24"/>
          <w:lang w:val="en-US" w:eastAsia="zh-CN"/>
        </w:rPr>
        <w:t>黄石临空经济区官网</w:t>
      </w:r>
      <w:r>
        <w:rPr>
          <w:rFonts w:hint="eastAsia" w:ascii="仿宋" w:hAnsi="仿宋" w:eastAsia="仿宋" w:cs="仿宋"/>
          <w:color w:val="auto"/>
          <w:spacing w:val="0"/>
          <w:sz w:val="24"/>
          <w:szCs w:val="24"/>
          <w:lang w:eastAsia="zh-CN"/>
        </w:rPr>
        <w:t>”上发出的澄清通知，因</w:t>
      </w:r>
      <w:r>
        <w:rPr>
          <w:rFonts w:hint="eastAsia" w:ascii="仿宋" w:hAnsi="仿宋" w:eastAsia="仿宋" w:cs="仿宋"/>
          <w:color w:val="auto"/>
          <w:spacing w:val="0"/>
          <w:sz w:val="24"/>
          <w:szCs w:val="24"/>
          <w:lang w:val="en-US" w:eastAsia="zh-CN"/>
        </w:rPr>
        <w:t>供应商</w:t>
      </w:r>
      <w:r>
        <w:rPr>
          <w:rFonts w:hint="eastAsia" w:ascii="仿宋" w:hAnsi="仿宋" w:eastAsia="仿宋" w:cs="仿宋"/>
          <w:color w:val="auto"/>
          <w:spacing w:val="0"/>
          <w:sz w:val="24"/>
          <w:szCs w:val="24"/>
          <w:lang w:eastAsia="zh-CN"/>
        </w:rPr>
        <w:t>自身原因未及时获知澄清内容而导致的任何后果将由</w:t>
      </w:r>
      <w:r>
        <w:rPr>
          <w:rFonts w:hint="eastAsia" w:ascii="仿宋" w:hAnsi="仿宋" w:eastAsia="仿宋" w:cs="仿宋"/>
          <w:color w:val="auto"/>
          <w:spacing w:val="0"/>
          <w:sz w:val="24"/>
          <w:szCs w:val="24"/>
          <w:lang w:val="en-US" w:eastAsia="zh-CN"/>
        </w:rPr>
        <w:t>其</w:t>
      </w:r>
      <w:r>
        <w:rPr>
          <w:rFonts w:hint="eastAsia" w:ascii="仿宋" w:hAnsi="仿宋" w:eastAsia="仿宋" w:cs="仿宋"/>
          <w:color w:val="auto"/>
          <w:spacing w:val="0"/>
          <w:sz w:val="24"/>
          <w:szCs w:val="24"/>
          <w:lang w:eastAsia="zh-CN"/>
        </w:rPr>
        <w:t>自行承担。</w:t>
      </w:r>
    </w:p>
    <w:p w14:paraId="53B5F54D">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五</w:t>
      </w:r>
      <w:r>
        <w:rPr>
          <w:rFonts w:hint="eastAsia" w:ascii="仿宋" w:hAnsi="仿宋" w:eastAsia="仿宋" w:cs="仿宋"/>
          <w:color w:val="auto"/>
          <w:spacing w:val="0"/>
          <w:sz w:val="24"/>
          <w:szCs w:val="24"/>
          <w:lang w:eastAsia="zh-CN"/>
        </w:rPr>
        <w:t>、当磋商补充（答疑）文件内容相矛盾时，以最后发出的文件为准。</w:t>
      </w:r>
    </w:p>
    <w:p w14:paraId="7C9DDCD8">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六</w:t>
      </w:r>
      <w:r>
        <w:rPr>
          <w:rFonts w:hint="eastAsia" w:ascii="仿宋" w:hAnsi="仿宋" w:eastAsia="仿宋" w:cs="仿宋"/>
          <w:color w:val="auto"/>
          <w:spacing w:val="0"/>
          <w:sz w:val="24"/>
          <w:szCs w:val="24"/>
          <w:lang w:eastAsia="zh-CN"/>
        </w:rPr>
        <w:t>、采购过程中产生的修改或补充文件与原磋商</w:t>
      </w:r>
      <w:r>
        <w:rPr>
          <w:rFonts w:hint="eastAsia" w:ascii="仿宋" w:hAnsi="仿宋" w:eastAsia="仿宋" w:cs="仿宋"/>
          <w:color w:val="auto"/>
          <w:spacing w:val="0"/>
          <w:sz w:val="24"/>
          <w:szCs w:val="24"/>
          <w:lang w:val="en-US" w:eastAsia="zh-CN"/>
        </w:rPr>
        <w:t>文件</w:t>
      </w:r>
      <w:r>
        <w:rPr>
          <w:rFonts w:hint="eastAsia" w:ascii="仿宋" w:hAnsi="仿宋" w:eastAsia="仿宋" w:cs="仿宋"/>
          <w:color w:val="auto"/>
          <w:spacing w:val="0"/>
          <w:sz w:val="24"/>
          <w:szCs w:val="24"/>
          <w:lang w:eastAsia="zh-CN"/>
        </w:rPr>
        <w:t>一样均具有同等的法律效力。</w:t>
      </w:r>
    </w:p>
    <w:p w14:paraId="350F2351">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jc w:val="both"/>
        <w:textAlignment w:val="auto"/>
        <w:rPr>
          <w:rFonts w:hint="eastAsia" w:ascii="仿宋" w:hAnsi="仿宋" w:eastAsia="仿宋" w:cs="仿宋"/>
          <w:b/>
          <w:color w:val="auto"/>
          <w:spacing w:val="0"/>
          <w:sz w:val="24"/>
          <w:szCs w:val="24"/>
          <w:u w:val="single"/>
          <w:lang w:eastAsia="zh-CN"/>
        </w:rPr>
      </w:pPr>
      <w:r>
        <w:rPr>
          <w:rFonts w:hint="eastAsia" w:ascii="仿宋" w:hAnsi="仿宋" w:eastAsia="仿宋" w:cs="仿宋"/>
          <w:b/>
          <w:color w:val="auto"/>
          <w:spacing w:val="0"/>
          <w:sz w:val="24"/>
          <w:szCs w:val="24"/>
          <w:u w:val="single"/>
          <w:lang w:eastAsia="zh-CN"/>
        </w:rPr>
        <w:t>D：响应文件的制作</w:t>
      </w:r>
    </w:p>
    <w:p w14:paraId="7C304AA1">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b/>
          <w:color w:val="auto"/>
          <w:spacing w:val="0"/>
          <w:sz w:val="24"/>
          <w:szCs w:val="24"/>
          <w:lang w:eastAsia="zh-CN"/>
        </w:rPr>
      </w:pPr>
      <w:r>
        <w:rPr>
          <w:rFonts w:hint="eastAsia" w:ascii="仿宋" w:hAnsi="仿宋" w:eastAsia="仿宋" w:cs="仿宋"/>
          <w:b/>
          <w:color w:val="auto"/>
          <w:spacing w:val="0"/>
          <w:sz w:val="24"/>
          <w:szCs w:val="24"/>
          <w:lang w:eastAsia="zh-CN"/>
        </w:rPr>
        <w:t>一、原则</w:t>
      </w:r>
    </w:p>
    <w:p w14:paraId="16BEC26A">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1、供应商应仔细阅读磋商</w:t>
      </w:r>
      <w:r>
        <w:rPr>
          <w:rFonts w:hint="eastAsia" w:ascii="仿宋" w:hAnsi="仿宋" w:eastAsia="仿宋" w:cs="仿宋"/>
          <w:color w:val="auto"/>
          <w:spacing w:val="0"/>
          <w:sz w:val="24"/>
          <w:szCs w:val="24"/>
          <w:lang w:val="en-US" w:eastAsia="zh-CN"/>
        </w:rPr>
        <w:t>文件</w:t>
      </w:r>
      <w:r>
        <w:rPr>
          <w:rFonts w:hint="eastAsia" w:ascii="仿宋" w:hAnsi="仿宋" w:eastAsia="仿宋" w:cs="仿宋"/>
          <w:color w:val="auto"/>
          <w:spacing w:val="0"/>
          <w:sz w:val="24"/>
          <w:szCs w:val="24"/>
          <w:lang w:eastAsia="zh-CN"/>
        </w:rPr>
        <w:t>的所有内容，按照磋商</w:t>
      </w:r>
      <w:r>
        <w:rPr>
          <w:rFonts w:hint="eastAsia" w:ascii="仿宋" w:hAnsi="仿宋" w:eastAsia="仿宋" w:cs="仿宋"/>
          <w:color w:val="auto"/>
          <w:spacing w:val="0"/>
          <w:sz w:val="24"/>
          <w:szCs w:val="24"/>
          <w:lang w:val="en-US" w:eastAsia="zh-CN"/>
        </w:rPr>
        <w:t>文件</w:t>
      </w:r>
      <w:r>
        <w:rPr>
          <w:rFonts w:hint="eastAsia" w:ascii="仿宋" w:hAnsi="仿宋" w:eastAsia="仿宋" w:cs="仿宋"/>
          <w:color w:val="auto"/>
          <w:spacing w:val="0"/>
          <w:sz w:val="24"/>
          <w:szCs w:val="24"/>
          <w:lang w:eastAsia="zh-CN"/>
        </w:rPr>
        <w:t>的要求制作并递交响应文件，并</w:t>
      </w:r>
      <w:r>
        <w:rPr>
          <w:rFonts w:hint="eastAsia" w:ascii="仿宋" w:hAnsi="仿宋" w:eastAsia="仿宋" w:cs="仿宋"/>
          <w:color w:val="auto"/>
          <w:spacing w:val="0"/>
          <w:sz w:val="24"/>
          <w:szCs w:val="24"/>
          <w:lang w:val="en-US" w:eastAsia="zh-CN"/>
        </w:rPr>
        <w:t>声明</w:t>
      </w:r>
      <w:r>
        <w:rPr>
          <w:rFonts w:hint="eastAsia" w:ascii="仿宋" w:hAnsi="仿宋" w:eastAsia="仿宋" w:cs="仿宋"/>
          <w:color w:val="auto"/>
          <w:spacing w:val="0"/>
          <w:sz w:val="24"/>
          <w:szCs w:val="24"/>
          <w:lang w:eastAsia="zh-CN"/>
        </w:rPr>
        <w:t>所提供的全部资料真实、准确，以确保对磋商</w:t>
      </w:r>
      <w:r>
        <w:rPr>
          <w:rFonts w:hint="eastAsia" w:ascii="仿宋" w:hAnsi="仿宋" w:eastAsia="仿宋" w:cs="仿宋"/>
          <w:color w:val="auto"/>
          <w:spacing w:val="0"/>
          <w:sz w:val="24"/>
          <w:szCs w:val="24"/>
          <w:lang w:val="en-US" w:eastAsia="zh-CN"/>
        </w:rPr>
        <w:t>文件</w:t>
      </w:r>
      <w:r>
        <w:rPr>
          <w:rFonts w:hint="eastAsia" w:ascii="仿宋" w:hAnsi="仿宋" w:eastAsia="仿宋" w:cs="仿宋"/>
          <w:color w:val="auto"/>
          <w:spacing w:val="0"/>
          <w:sz w:val="24"/>
          <w:szCs w:val="24"/>
          <w:lang w:eastAsia="zh-CN"/>
        </w:rPr>
        <w:t>做出实质性响应，否则，其磋商资格将被取消。</w:t>
      </w:r>
    </w:p>
    <w:p w14:paraId="416C78AC">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2、采购人拒绝接受电报、电话或传真形式的响应文件。</w:t>
      </w:r>
    </w:p>
    <w:p w14:paraId="2D3CB4A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b/>
          <w:color w:val="auto"/>
          <w:spacing w:val="0"/>
          <w:sz w:val="24"/>
          <w:szCs w:val="24"/>
          <w:lang w:eastAsia="zh-CN"/>
        </w:rPr>
        <w:t>二、响应文件的组成</w:t>
      </w:r>
    </w:p>
    <w:p w14:paraId="7CFD2F2D">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1、响应文件应包括下列部分（</w:t>
      </w:r>
      <w:r>
        <w:rPr>
          <w:rFonts w:hint="eastAsia" w:ascii="仿宋" w:hAnsi="仿宋" w:eastAsia="仿宋" w:cs="仿宋"/>
          <w:color w:val="auto"/>
          <w:spacing w:val="0"/>
          <w:sz w:val="24"/>
          <w:szCs w:val="24"/>
          <w:lang w:val="en-US" w:eastAsia="zh-CN"/>
        </w:rPr>
        <w:t>但不限于</w:t>
      </w:r>
      <w:r>
        <w:rPr>
          <w:rFonts w:hint="eastAsia" w:ascii="仿宋" w:hAnsi="仿宋" w:eastAsia="仿宋" w:cs="仿宋"/>
          <w:color w:val="auto"/>
          <w:spacing w:val="0"/>
          <w:sz w:val="24"/>
          <w:szCs w:val="24"/>
          <w:lang w:eastAsia="zh-CN"/>
        </w:rPr>
        <w:t>）</w:t>
      </w:r>
    </w:p>
    <w:p w14:paraId="28F0D3F1">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right="0" w:firstLine="480" w:firstLineChars="200"/>
        <w:jc w:val="both"/>
        <w:textAlignment w:val="auto"/>
        <w:rPr>
          <w:rFonts w:hint="eastAsia" w:ascii="仿宋" w:hAnsi="仿宋" w:eastAsia="仿宋" w:cs="仿宋"/>
          <w:color w:val="auto"/>
          <w:spacing w:val="0"/>
          <w:sz w:val="24"/>
          <w:szCs w:val="24"/>
          <w:lang w:val="zh-CN" w:eastAsia="zh-CN"/>
        </w:rPr>
      </w:pPr>
      <w:r>
        <w:rPr>
          <w:rFonts w:hint="eastAsia" w:ascii="仿宋" w:hAnsi="仿宋" w:eastAsia="仿宋" w:cs="仿宋"/>
          <w:color w:val="auto"/>
          <w:spacing w:val="0"/>
          <w:sz w:val="24"/>
          <w:szCs w:val="24"/>
          <w:lang w:eastAsia="zh-CN"/>
        </w:rPr>
        <w:t>磋商书</w:t>
      </w:r>
    </w:p>
    <w:p w14:paraId="00C5CD2A">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综合报价</w:t>
      </w:r>
      <w:r>
        <w:rPr>
          <w:rFonts w:hint="eastAsia" w:ascii="仿宋" w:hAnsi="仿宋" w:eastAsia="仿宋" w:cs="仿宋"/>
          <w:color w:val="auto"/>
          <w:spacing w:val="0"/>
          <w:sz w:val="24"/>
          <w:szCs w:val="24"/>
          <w:lang w:eastAsia="zh-CN"/>
        </w:rPr>
        <w:t>表</w:t>
      </w:r>
    </w:p>
    <w:p w14:paraId="654790B5">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已标价工程量清单</w:t>
      </w:r>
    </w:p>
    <w:p w14:paraId="048A1487">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法定代表人</w:t>
      </w:r>
      <w:r>
        <w:rPr>
          <w:rFonts w:hint="eastAsia" w:ascii="仿宋" w:hAnsi="仿宋" w:eastAsia="仿宋" w:cs="仿宋"/>
          <w:color w:val="auto"/>
          <w:spacing w:val="0"/>
          <w:sz w:val="24"/>
          <w:szCs w:val="24"/>
          <w:lang w:val="en-US" w:eastAsia="zh-CN"/>
        </w:rPr>
        <w:t>或被授权人身份证明</w:t>
      </w:r>
    </w:p>
    <w:p w14:paraId="0733471C">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zh-CN" w:eastAsia="zh-CN"/>
        </w:rPr>
        <w:t>营业执照等证明文件</w:t>
      </w:r>
    </w:p>
    <w:p w14:paraId="67FEA8E1">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承接的类似项目情况表</w:t>
      </w:r>
    </w:p>
    <w:p w14:paraId="6397B8C5">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投入本项目的施工设备情况表（</w:t>
      </w:r>
      <w:r>
        <w:rPr>
          <w:rFonts w:hint="eastAsia" w:ascii="仿宋" w:hAnsi="仿宋" w:eastAsia="仿宋" w:cs="仿宋"/>
          <w:color w:val="auto"/>
          <w:spacing w:val="0"/>
          <w:sz w:val="24"/>
          <w:szCs w:val="24"/>
          <w:lang w:val="en-US" w:eastAsia="zh-CN"/>
        </w:rPr>
        <w:t>如有</w:t>
      </w:r>
      <w:r>
        <w:rPr>
          <w:rFonts w:hint="eastAsia" w:ascii="仿宋" w:hAnsi="仿宋" w:eastAsia="仿宋" w:cs="仿宋"/>
          <w:color w:val="auto"/>
          <w:spacing w:val="0"/>
          <w:sz w:val="24"/>
          <w:szCs w:val="24"/>
          <w:lang w:eastAsia="zh-CN"/>
        </w:rPr>
        <w:t>）</w:t>
      </w:r>
    </w:p>
    <w:p w14:paraId="7876E46C">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项目管理机构主要人员表</w:t>
      </w:r>
    </w:p>
    <w:p w14:paraId="05FCDF8E">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val="zh-CN" w:eastAsia="zh-CN"/>
        </w:rPr>
      </w:pPr>
      <w:r>
        <w:rPr>
          <w:rFonts w:hint="eastAsia" w:ascii="仿宋" w:hAnsi="仿宋" w:eastAsia="仿宋" w:cs="仿宋"/>
          <w:color w:val="auto"/>
          <w:spacing w:val="0"/>
          <w:sz w:val="24"/>
          <w:szCs w:val="24"/>
          <w:lang w:val="en-US" w:eastAsia="zh-CN"/>
        </w:rPr>
        <w:t>偏离表（如有）</w:t>
      </w:r>
    </w:p>
    <w:p w14:paraId="3C0DEDEB">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val="zh-CN" w:eastAsia="zh-CN"/>
        </w:rPr>
      </w:pPr>
      <w:r>
        <w:rPr>
          <w:rFonts w:hint="eastAsia" w:ascii="仿宋" w:hAnsi="仿宋" w:eastAsia="仿宋" w:cs="仿宋"/>
          <w:color w:val="auto"/>
          <w:spacing w:val="0"/>
          <w:sz w:val="24"/>
          <w:szCs w:val="24"/>
          <w:lang w:val="zh-CN" w:eastAsia="zh-CN"/>
        </w:rPr>
        <w:t>相关技术方案、措施、承诺</w:t>
      </w:r>
    </w:p>
    <w:p w14:paraId="6DCE583F">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val="zh-CN" w:eastAsia="zh-CN"/>
        </w:rPr>
      </w:pPr>
      <w:r>
        <w:rPr>
          <w:rFonts w:hint="eastAsia" w:ascii="仿宋" w:hAnsi="仿宋" w:eastAsia="仿宋" w:cs="仿宋"/>
          <w:color w:val="auto"/>
          <w:spacing w:val="0"/>
          <w:sz w:val="24"/>
          <w:szCs w:val="24"/>
          <w:lang w:val="zh-CN" w:eastAsia="zh-CN"/>
        </w:rPr>
        <w:t>供应商认为需提供的其它有关资料</w:t>
      </w:r>
    </w:p>
    <w:p w14:paraId="266454E1">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资格后审证明文件</w:t>
      </w:r>
    </w:p>
    <w:p w14:paraId="5A025BF2">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磋商文件要求的其它材料、能展现企业能力、信誉及获表彰情况的其它文件及磋商供应商认为有必要提供的材料。</w:t>
      </w:r>
    </w:p>
    <w:p w14:paraId="743A63BB">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b/>
          <w:color w:val="auto"/>
          <w:spacing w:val="0"/>
          <w:sz w:val="24"/>
          <w:szCs w:val="24"/>
          <w:lang w:eastAsia="zh-CN"/>
        </w:rPr>
      </w:pPr>
      <w:r>
        <w:rPr>
          <w:rFonts w:hint="eastAsia" w:ascii="仿宋" w:hAnsi="仿宋" w:eastAsia="仿宋" w:cs="仿宋"/>
          <w:b/>
          <w:color w:val="auto"/>
          <w:spacing w:val="0"/>
          <w:sz w:val="24"/>
          <w:szCs w:val="24"/>
          <w:lang w:eastAsia="zh-CN"/>
        </w:rPr>
        <w:t>三、响应文件制作要求</w:t>
      </w:r>
    </w:p>
    <w:p w14:paraId="30AE92A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1、响应</w:t>
      </w:r>
      <w:r>
        <w:rPr>
          <w:rFonts w:hint="eastAsia" w:ascii="仿宋" w:hAnsi="仿宋" w:eastAsia="仿宋" w:cs="仿宋"/>
          <w:color w:val="auto"/>
          <w:spacing w:val="0"/>
          <w:sz w:val="24"/>
          <w:szCs w:val="24"/>
          <w:lang w:eastAsia="zh-CN"/>
        </w:rPr>
        <w:t>文件应按第</w:t>
      </w:r>
      <w:r>
        <w:rPr>
          <w:rFonts w:hint="eastAsia" w:ascii="仿宋" w:hAnsi="仿宋" w:eastAsia="仿宋" w:cs="仿宋"/>
          <w:color w:val="auto"/>
          <w:spacing w:val="0"/>
          <w:sz w:val="24"/>
          <w:szCs w:val="24"/>
          <w:lang w:val="en-US" w:eastAsia="zh-CN"/>
        </w:rPr>
        <w:t>六章</w:t>
      </w: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lang w:val="en-US" w:eastAsia="zh-CN"/>
        </w:rPr>
        <w:t>响应</w:t>
      </w:r>
      <w:r>
        <w:rPr>
          <w:rFonts w:hint="eastAsia" w:ascii="仿宋" w:hAnsi="仿宋" w:eastAsia="仿宋" w:cs="仿宋"/>
          <w:color w:val="auto"/>
          <w:spacing w:val="0"/>
          <w:sz w:val="24"/>
          <w:szCs w:val="24"/>
          <w:lang w:eastAsia="zh-CN"/>
        </w:rPr>
        <w:t>文件格式”进行编写，如有必要，可以增加附页，作为</w:t>
      </w:r>
      <w:r>
        <w:rPr>
          <w:rFonts w:hint="eastAsia" w:ascii="仿宋" w:hAnsi="仿宋" w:eastAsia="仿宋" w:cs="仿宋"/>
          <w:color w:val="auto"/>
          <w:spacing w:val="0"/>
          <w:sz w:val="24"/>
          <w:szCs w:val="24"/>
          <w:lang w:val="en-US" w:eastAsia="zh-CN"/>
        </w:rPr>
        <w:t>响应</w:t>
      </w:r>
      <w:r>
        <w:rPr>
          <w:rFonts w:hint="eastAsia" w:ascii="仿宋" w:hAnsi="仿宋" w:eastAsia="仿宋" w:cs="仿宋"/>
          <w:color w:val="auto"/>
          <w:spacing w:val="0"/>
          <w:sz w:val="24"/>
          <w:szCs w:val="24"/>
          <w:lang w:eastAsia="zh-CN"/>
        </w:rPr>
        <w:t>文件的组成部分。在满足</w:t>
      </w:r>
      <w:r>
        <w:rPr>
          <w:rFonts w:hint="eastAsia" w:ascii="仿宋" w:hAnsi="仿宋" w:eastAsia="仿宋" w:cs="仿宋"/>
          <w:color w:val="auto"/>
          <w:spacing w:val="0"/>
          <w:sz w:val="24"/>
          <w:szCs w:val="24"/>
          <w:lang w:val="en-US" w:eastAsia="zh-CN"/>
        </w:rPr>
        <w:t>磋商</w:t>
      </w:r>
      <w:r>
        <w:rPr>
          <w:rFonts w:hint="eastAsia" w:ascii="仿宋" w:hAnsi="仿宋" w:eastAsia="仿宋" w:cs="仿宋"/>
          <w:color w:val="auto"/>
          <w:spacing w:val="0"/>
          <w:sz w:val="24"/>
          <w:szCs w:val="24"/>
          <w:lang w:eastAsia="zh-CN"/>
        </w:rPr>
        <w:t>文件实质性要求的基础上，可以提出比</w:t>
      </w:r>
      <w:r>
        <w:rPr>
          <w:rFonts w:hint="eastAsia" w:ascii="仿宋" w:hAnsi="仿宋" w:eastAsia="仿宋" w:cs="仿宋"/>
          <w:color w:val="auto"/>
          <w:spacing w:val="0"/>
          <w:sz w:val="24"/>
          <w:szCs w:val="24"/>
          <w:lang w:val="en-US" w:eastAsia="zh-CN"/>
        </w:rPr>
        <w:t>磋商</w:t>
      </w:r>
      <w:r>
        <w:rPr>
          <w:rFonts w:hint="eastAsia" w:ascii="仿宋" w:hAnsi="仿宋" w:eastAsia="仿宋" w:cs="仿宋"/>
          <w:color w:val="auto"/>
          <w:spacing w:val="0"/>
          <w:sz w:val="24"/>
          <w:szCs w:val="24"/>
          <w:lang w:eastAsia="zh-CN"/>
        </w:rPr>
        <w:t>文件要求更有利于</w:t>
      </w:r>
      <w:r>
        <w:rPr>
          <w:rFonts w:hint="eastAsia" w:ascii="仿宋" w:hAnsi="仿宋" w:eastAsia="仿宋" w:cs="仿宋"/>
          <w:color w:val="auto"/>
          <w:spacing w:val="0"/>
          <w:sz w:val="24"/>
          <w:szCs w:val="24"/>
          <w:lang w:val="en-US" w:eastAsia="zh-CN"/>
        </w:rPr>
        <w:t>采购</w:t>
      </w:r>
      <w:r>
        <w:rPr>
          <w:rFonts w:hint="eastAsia" w:ascii="仿宋" w:hAnsi="仿宋" w:eastAsia="仿宋" w:cs="仿宋"/>
          <w:color w:val="auto"/>
          <w:spacing w:val="0"/>
          <w:sz w:val="24"/>
          <w:szCs w:val="24"/>
          <w:lang w:eastAsia="zh-CN"/>
        </w:rPr>
        <w:t>人的承诺。</w:t>
      </w:r>
    </w:p>
    <w:p w14:paraId="4A672C9A">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2、响应</w:t>
      </w:r>
      <w:r>
        <w:rPr>
          <w:rFonts w:hint="eastAsia" w:ascii="仿宋" w:hAnsi="仿宋" w:eastAsia="仿宋" w:cs="仿宋"/>
          <w:color w:val="auto"/>
          <w:spacing w:val="0"/>
          <w:sz w:val="24"/>
          <w:szCs w:val="24"/>
          <w:lang w:eastAsia="zh-CN"/>
        </w:rPr>
        <w:t>文件应当对</w:t>
      </w:r>
      <w:r>
        <w:rPr>
          <w:rFonts w:hint="eastAsia" w:ascii="仿宋" w:hAnsi="仿宋" w:eastAsia="仿宋" w:cs="仿宋"/>
          <w:color w:val="auto"/>
          <w:spacing w:val="0"/>
          <w:sz w:val="24"/>
          <w:szCs w:val="24"/>
          <w:lang w:val="en-US" w:eastAsia="zh-CN"/>
        </w:rPr>
        <w:t>磋商</w:t>
      </w:r>
      <w:r>
        <w:rPr>
          <w:rFonts w:hint="eastAsia" w:ascii="仿宋" w:hAnsi="仿宋" w:eastAsia="仿宋" w:cs="仿宋"/>
          <w:color w:val="auto"/>
          <w:spacing w:val="0"/>
          <w:sz w:val="24"/>
          <w:szCs w:val="24"/>
          <w:lang w:eastAsia="zh-CN"/>
        </w:rPr>
        <w:t>文件有关</w:t>
      </w:r>
      <w:r>
        <w:rPr>
          <w:rFonts w:hint="eastAsia" w:ascii="仿宋" w:hAnsi="仿宋" w:eastAsia="仿宋" w:cs="仿宋"/>
          <w:color w:val="auto"/>
          <w:spacing w:val="0"/>
          <w:sz w:val="24"/>
          <w:szCs w:val="24"/>
          <w:lang w:val="en-US" w:eastAsia="zh-CN"/>
        </w:rPr>
        <w:t>项目负责人、</w:t>
      </w:r>
      <w:r>
        <w:rPr>
          <w:rFonts w:hint="eastAsia" w:ascii="仿宋" w:hAnsi="仿宋" w:eastAsia="仿宋" w:cs="仿宋"/>
          <w:color w:val="auto"/>
          <w:spacing w:val="0"/>
          <w:sz w:val="24"/>
          <w:szCs w:val="24"/>
          <w:lang w:eastAsia="zh-CN"/>
        </w:rPr>
        <w:t>履行期限、投标有效期、</w:t>
      </w:r>
      <w:r>
        <w:rPr>
          <w:rFonts w:hint="eastAsia" w:ascii="仿宋" w:hAnsi="仿宋" w:eastAsia="仿宋" w:cs="仿宋"/>
          <w:color w:val="auto"/>
          <w:spacing w:val="0"/>
          <w:sz w:val="24"/>
          <w:szCs w:val="24"/>
          <w:lang w:val="en-US" w:eastAsia="zh-CN"/>
        </w:rPr>
        <w:t>技术</w:t>
      </w:r>
      <w:r>
        <w:rPr>
          <w:rFonts w:hint="eastAsia" w:ascii="仿宋" w:hAnsi="仿宋" w:eastAsia="仿宋" w:cs="仿宋"/>
          <w:color w:val="auto"/>
          <w:spacing w:val="0"/>
          <w:sz w:val="24"/>
          <w:szCs w:val="24"/>
          <w:lang w:eastAsia="zh-CN"/>
        </w:rPr>
        <w:t>要求等实质性内容作出响应。</w:t>
      </w:r>
      <w:r>
        <w:rPr>
          <w:rFonts w:hint="eastAsia" w:ascii="仿宋" w:hAnsi="仿宋" w:eastAsia="仿宋" w:cs="仿宋"/>
          <w:color w:val="auto"/>
          <w:spacing w:val="0"/>
          <w:sz w:val="24"/>
          <w:szCs w:val="24"/>
          <w:lang w:val="en-US" w:eastAsia="zh-CN"/>
        </w:rPr>
        <w:t>如有漏项或采购人认为其响应性磋商文件有明显缺陷的，造成的后果由磋商供应商自己承担。</w:t>
      </w:r>
    </w:p>
    <w:p w14:paraId="056A6059">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3、</w:t>
      </w:r>
      <w:r>
        <w:rPr>
          <w:rFonts w:hint="eastAsia" w:ascii="仿宋" w:hAnsi="仿宋" w:eastAsia="仿宋" w:cs="仿宋"/>
          <w:color w:val="auto"/>
          <w:spacing w:val="0"/>
          <w:sz w:val="24"/>
          <w:szCs w:val="24"/>
          <w:lang w:eastAsia="zh-CN"/>
        </w:rPr>
        <w:t>响应文件应当以纸质印刷体形式编制，文件正文要编写目录、页码，且</w:t>
      </w:r>
      <w:r>
        <w:rPr>
          <w:rFonts w:hint="eastAsia" w:ascii="仿宋" w:hAnsi="仿宋" w:eastAsia="仿宋" w:cs="仿宋"/>
          <w:color w:val="auto"/>
          <w:spacing w:val="0"/>
          <w:sz w:val="24"/>
          <w:szCs w:val="24"/>
          <w:lang w:val="en-US" w:eastAsia="zh-CN"/>
        </w:rPr>
        <w:t>以胶装形式装订</w:t>
      </w:r>
      <w:r>
        <w:rPr>
          <w:rFonts w:hint="eastAsia" w:ascii="仿宋" w:hAnsi="仿宋" w:eastAsia="仿宋" w:cs="仿宋"/>
          <w:color w:val="auto"/>
          <w:spacing w:val="0"/>
          <w:sz w:val="24"/>
          <w:szCs w:val="24"/>
          <w:lang w:eastAsia="zh-CN"/>
        </w:rPr>
        <w:t>。由于响应文件出现错页、缺页所导致的一切后果由供应商自行承担。</w:t>
      </w:r>
    </w:p>
    <w:p w14:paraId="226FE64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4、响应文件需提供正本壹份、副本贰份，每份响应文件封面，均要注明“正本”或“副本”字样，副本可以是正本的复印件，一旦正本和副本内容有差异，以正本为准；正本和副本一起密封封装</w:t>
      </w:r>
      <w:r>
        <w:rPr>
          <w:rFonts w:hint="eastAsia" w:ascii="仿宋" w:hAnsi="仿宋" w:eastAsia="仿宋" w:cs="仿宋"/>
          <w:color w:val="auto"/>
          <w:spacing w:val="0"/>
          <w:sz w:val="24"/>
          <w:szCs w:val="24"/>
          <w:lang w:eastAsia="zh-CN"/>
        </w:rPr>
        <w:t>。</w:t>
      </w:r>
    </w:p>
    <w:p w14:paraId="2CF03649">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5</w:t>
      </w:r>
      <w:r>
        <w:rPr>
          <w:rFonts w:hint="eastAsia" w:ascii="仿宋" w:hAnsi="仿宋" w:eastAsia="仿宋" w:cs="仿宋"/>
          <w:color w:val="auto"/>
          <w:spacing w:val="0"/>
          <w:sz w:val="24"/>
          <w:szCs w:val="24"/>
          <w:lang w:eastAsia="zh-CN"/>
        </w:rPr>
        <w:t>、响应文件文字：响应文件均以中文</w:t>
      </w:r>
      <w:r>
        <w:rPr>
          <w:rFonts w:hint="eastAsia" w:ascii="仿宋" w:hAnsi="仿宋" w:eastAsia="仿宋" w:cs="仿宋"/>
          <w:color w:val="auto"/>
          <w:spacing w:val="0"/>
          <w:sz w:val="24"/>
          <w:szCs w:val="24"/>
          <w:lang w:val="en-US" w:eastAsia="zh-CN"/>
        </w:rPr>
        <w:t>编辑</w:t>
      </w:r>
      <w:r>
        <w:rPr>
          <w:rFonts w:hint="eastAsia" w:ascii="仿宋" w:hAnsi="仿宋" w:eastAsia="仿宋" w:cs="仿宋"/>
          <w:color w:val="auto"/>
          <w:spacing w:val="0"/>
          <w:sz w:val="24"/>
          <w:szCs w:val="24"/>
          <w:lang w:eastAsia="zh-CN"/>
        </w:rPr>
        <w:t>，中文以外的文字应附以中文译文，中外文不符时以中文为准。</w:t>
      </w:r>
    </w:p>
    <w:p w14:paraId="145208D8">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6</w:t>
      </w:r>
      <w:r>
        <w:rPr>
          <w:rFonts w:hint="eastAsia" w:ascii="仿宋" w:hAnsi="仿宋" w:eastAsia="仿宋" w:cs="仿宋"/>
          <w:color w:val="auto"/>
          <w:spacing w:val="0"/>
          <w:sz w:val="24"/>
          <w:szCs w:val="24"/>
          <w:lang w:eastAsia="zh-CN"/>
        </w:rPr>
        <w:t>、响应文件计量单位：除在磋商</w:t>
      </w:r>
      <w:r>
        <w:rPr>
          <w:rFonts w:hint="eastAsia" w:ascii="仿宋" w:hAnsi="仿宋" w:eastAsia="仿宋" w:cs="仿宋"/>
          <w:color w:val="auto"/>
          <w:spacing w:val="0"/>
          <w:sz w:val="24"/>
          <w:szCs w:val="24"/>
          <w:lang w:val="en-US" w:eastAsia="zh-CN"/>
        </w:rPr>
        <w:t>文件</w:t>
      </w:r>
      <w:r>
        <w:rPr>
          <w:rFonts w:hint="eastAsia" w:ascii="仿宋" w:hAnsi="仿宋" w:eastAsia="仿宋" w:cs="仿宋"/>
          <w:color w:val="auto"/>
          <w:spacing w:val="0"/>
          <w:sz w:val="24"/>
          <w:szCs w:val="24"/>
          <w:lang w:eastAsia="zh-CN"/>
        </w:rPr>
        <w:t>的技术规格中有规定的之外，计量单位使用中华人民共和国法定计量单位。</w:t>
      </w:r>
    </w:p>
    <w:p w14:paraId="4048A862">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b/>
          <w:color w:val="auto"/>
          <w:spacing w:val="0"/>
          <w:sz w:val="24"/>
          <w:szCs w:val="24"/>
          <w:lang w:val="en-US" w:eastAsia="zh-CN"/>
        </w:rPr>
      </w:pPr>
      <w:r>
        <w:rPr>
          <w:rFonts w:hint="eastAsia" w:ascii="仿宋" w:hAnsi="仿宋" w:eastAsia="仿宋" w:cs="仿宋"/>
          <w:color w:val="auto"/>
          <w:spacing w:val="0"/>
          <w:sz w:val="24"/>
          <w:szCs w:val="24"/>
          <w:lang w:val="en-US" w:eastAsia="zh-CN"/>
        </w:rPr>
        <w:t>7、</w:t>
      </w:r>
      <w:r>
        <w:rPr>
          <w:rFonts w:hint="eastAsia" w:ascii="仿宋" w:hAnsi="仿宋" w:eastAsia="仿宋" w:cs="仿宋"/>
          <w:color w:val="auto"/>
          <w:spacing w:val="0"/>
          <w:sz w:val="24"/>
          <w:szCs w:val="24"/>
          <w:lang w:eastAsia="zh-CN"/>
        </w:rPr>
        <w:t>响应文件必须由法定代表人</w:t>
      </w:r>
      <w:r>
        <w:rPr>
          <w:rFonts w:hint="eastAsia" w:ascii="仿宋" w:hAnsi="仿宋" w:eastAsia="仿宋" w:cs="仿宋"/>
          <w:color w:val="auto"/>
          <w:spacing w:val="0"/>
          <w:sz w:val="24"/>
          <w:szCs w:val="24"/>
          <w:lang w:val="en-US" w:eastAsia="zh-CN"/>
        </w:rPr>
        <w:t>或被授权人</w:t>
      </w:r>
      <w:r>
        <w:rPr>
          <w:rFonts w:hint="eastAsia" w:ascii="仿宋" w:hAnsi="仿宋" w:eastAsia="仿宋" w:cs="仿宋"/>
          <w:color w:val="auto"/>
          <w:spacing w:val="0"/>
          <w:sz w:val="24"/>
          <w:szCs w:val="24"/>
          <w:lang w:eastAsia="zh-CN"/>
        </w:rPr>
        <w:t>在规定处</w:t>
      </w:r>
      <w:r>
        <w:rPr>
          <w:rFonts w:hint="eastAsia" w:ascii="仿宋" w:hAnsi="仿宋" w:eastAsia="仿宋" w:cs="仿宋"/>
          <w:color w:val="auto"/>
          <w:spacing w:val="0"/>
          <w:sz w:val="24"/>
          <w:szCs w:val="24"/>
          <w:lang w:val="en-US" w:eastAsia="zh-CN"/>
        </w:rPr>
        <w:t>签字（</w:t>
      </w:r>
      <w:r>
        <w:rPr>
          <w:rFonts w:hint="eastAsia" w:ascii="仿宋" w:hAnsi="仿宋" w:eastAsia="仿宋" w:cs="仿宋"/>
          <w:color w:val="auto"/>
          <w:spacing w:val="0"/>
          <w:sz w:val="24"/>
          <w:szCs w:val="24"/>
          <w:lang w:eastAsia="zh-CN"/>
        </w:rPr>
        <w:t>签章）并</w:t>
      </w:r>
      <w:r>
        <w:rPr>
          <w:rFonts w:hint="eastAsia" w:ascii="仿宋" w:hAnsi="仿宋" w:eastAsia="仿宋" w:cs="仿宋"/>
          <w:color w:val="auto"/>
          <w:spacing w:val="0"/>
          <w:sz w:val="24"/>
          <w:szCs w:val="24"/>
          <w:lang w:val="en-US" w:eastAsia="zh-CN"/>
        </w:rPr>
        <w:t>逐页</w:t>
      </w:r>
      <w:r>
        <w:rPr>
          <w:rFonts w:hint="eastAsia" w:ascii="仿宋" w:hAnsi="仿宋" w:eastAsia="仿宋" w:cs="仿宋"/>
          <w:color w:val="auto"/>
          <w:spacing w:val="0"/>
          <w:sz w:val="24"/>
          <w:szCs w:val="24"/>
          <w:lang w:eastAsia="zh-CN"/>
        </w:rPr>
        <w:t>加盖</w:t>
      </w:r>
      <w:r>
        <w:rPr>
          <w:rFonts w:hint="eastAsia" w:ascii="仿宋" w:hAnsi="仿宋" w:eastAsia="仿宋" w:cs="仿宋"/>
          <w:color w:val="auto"/>
          <w:spacing w:val="0"/>
          <w:sz w:val="24"/>
          <w:szCs w:val="24"/>
          <w:lang w:val="en-US" w:eastAsia="zh-CN"/>
        </w:rPr>
        <w:t>供应商</w:t>
      </w:r>
      <w:r>
        <w:rPr>
          <w:rFonts w:hint="eastAsia" w:ascii="仿宋" w:hAnsi="仿宋" w:eastAsia="仿宋" w:cs="仿宋"/>
          <w:color w:val="auto"/>
          <w:spacing w:val="0"/>
          <w:sz w:val="24"/>
          <w:szCs w:val="24"/>
          <w:lang w:eastAsia="zh-CN"/>
        </w:rPr>
        <w:t>公章，</w:t>
      </w:r>
      <w:r>
        <w:rPr>
          <w:rFonts w:hint="eastAsia" w:ascii="仿宋" w:hAnsi="仿宋" w:eastAsia="仿宋" w:cs="仿宋"/>
          <w:color w:val="auto"/>
          <w:spacing w:val="0"/>
          <w:sz w:val="24"/>
          <w:szCs w:val="24"/>
          <w:lang w:val="en-US" w:eastAsia="zh-CN"/>
        </w:rPr>
        <w:t>供应商</w:t>
      </w:r>
      <w:r>
        <w:rPr>
          <w:rFonts w:hint="eastAsia" w:ascii="仿宋" w:hAnsi="仿宋" w:eastAsia="仿宋" w:cs="仿宋"/>
          <w:color w:val="auto"/>
          <w:spacing w:val="0"/>
          <w:sz w:val="24"/>
          <w:szCs w:val="24"/>
          <w:lang w:eastAsia="zh-CN"/>
        </w:rPr>
        <w:t>使用法定代表人的个人电子印章或电子签名章</w:t>
      </w:r>
      <w:r>
        <w:rPr>
          <w:rFonts w:hint="eastAsia" w:ascii="仿宋" w:hAnsi="仿宋" w:eastAsia="仿宋" w:cs="仿宋"/>
          <w:color w:val="auto"/>
          <w:spacing w:val="0"/>
          <w:sz w:val="24"/>
          <w:szCs w:val="24"/>
          <w:lang w:val="en-US" w:eastAsia="zh-CN"/>
        </w:rPr>
        <w:t>及供应商公章电子印章具有同等效力。</w:t>
      </w:r>
    </w:p>
    <w:p w14:paraId="2D0DE5C2">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b/>
          <w:color w:val="auto"/>
          <w:spacing w:val="0"/>
          <w:sz w:val="24"/>
          <w:szCs w:val="24"/>
          <w:lang w:eastAsia="zh-CN"/>
        </w:rPr>
      </w:pPr>
      <w:r>
        <w:rPr>
          <w:rFonts w:hint="eastAsia" w:ascii="仿宋" w:hAnsi="仿宋" w:eastAsia="仿宋" w:cs="仿宋"/>
          <w:b/>
          <w:color w:val="auto"/>
          <w:spacing w:val="0"/>
          <w:sz w:val="24"/>
          <w:szCs w:val="24"/>
          <w:lang w:eastAsia="zh-CN"/>
        </w:rPr>
        <w:t>四、磋商报价</w:t>
      </w:r>
    </w:p>
    <w:p w14:paraId="726A5896">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1、</w:t>
      </w:r>
      <w:r>
        <w:rPr>
          <w:rFonts w:hint="eastAsia" w:ascii="仿宋" w:hAnsi="仿宋" w:eastAsia="仿宋" w:cs="仿宋"/>
          <w:color w:val="auto"/>
          <w:spacing w:val="0"/>
          <w:sz w:val="24"/>
          <w:szCs w:val="24"/>
          <w:lang w:eastAsia="zh-CN"/>
        </w:rPr>
        <w:t>报价包括供应商首次提交响应文件中的报价、磋商过程中的报价和最</w:t>
      </w:r>
      <w:r>
        <w:rPr>
          <w:rFonts w:hint="eastAsia" w:ascii="仿宋" w:hAnsi="仿宋" w:eastAsia="仿宋" w:cs="仿宋"/>
          <w:color w:val="auto"/>
          <w:spacing w:val="0"/>
          <w:sz w:val="24"/>
          <w:szCs w:val="24"/>
          <w:lang w:val="en-US" w:eastAsia="zh-CN"/>
        </w:rPr>
        <w:t>终</w:t>
      </w:r>
      <w:r>
        <w:rPr>
          <w:rFonts w:hint="eastAsia" w:ascii="仿宋" w:hAnsi="仿宋" w:eastAsia="仿宋" w:cs="仿宋"/>
          <w:color w:val="auto"/>
          <w:spacing w:val="0"/>
          <w:sz w:val="24"/>
          <w:szCs w:val="24"/>
          <w:lang w:eastAsia="zh-CN"/>
        </w:rPr>
        <w:t>报价。除磋商文件另有规定外，供应商的报价均应以人民币作为货币单位。</w:t>
      </w:r>
    </w:p>
    <w:p w14:paraId="6435A50B">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2、如果分项报价与单价不符的，则以单价为准；小写与大写不符的，以大写为准。</w:t>
      </w:r>
    </w:p>
    <w:p w14:paraId="4A6ED296">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3、报价是评标的重要依据之一，但不是评定成交的唯一标准。</w:t>
      </w:r>
    </w:p>
    <w:p w14:paraId="28A24BDE">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4、</w:t>
      </w:r>
      <w:r>
        <w:rPr>
          <w:rFonts w:hint="eastAsia" w:ascii="仿宋" w:hAnsi="仿宋" w:eastAsia="仿宋" w:cs="仿宋"/>
          <w:color w:val="auto"/>
          <w:spacing w:val="0"/>
          <w:sz w:val="24"/>
          <w:szCs w:val="24"/>
          <w:lang w:eastAsia="zh-CN"/>
        </w:rPr>
        <w:t>供应商应按照磋商文件规定的采购需求及合同条款进行报价，并按磋商文件规定的格式报出。报价中不得包含磋商文件要求以外的内容，否则在评审时不予核减。报价中也不得缺漏磋商文件所要求的内容，否则漏项部分的价格需</w:t>
      </w:r>
      <w:r>
        <w:rPr>
          <w:rFonts w:hint="eastAsia" w:ascii="仿宋" w:hAnsi="仿宋" w:eastAsia="仿宋" w:cs="仿宋"/>
          <w:color w:val="auto"/>
          <w:spacing w:val="0"/>
          <w:sz w:val="24"/>
          <w:szCs w:val="24"/>
          <w:lang w:val="en-US" w:eastAsia="zh-CN"/>
        </w:rPr>
        <w:t>由</w:t>
      </w:r>
      <w:r>
        <w:rPr>
          <w:rFonts w:hint="eastAsia" w:ascii="仿宋" w:hAnsi="仿宋" w:eastAsia="仿宋" w:cs="仿宋"/>
          <w:color w:val="auto"/>
          <w:spacing w:val="0"/>
          <w:sz w:val="24"/>
          <w:szCs w:val="24"/>
          <w:lang w:eastAsia="zh-CN"/>
        </w:rPr>
        <w:t>该供应商自行</w:t>
      </w:r>
      <w:r>
        <w:rPr>
          <w:rFonts w:hint="eastAsia" w:ascii="仿宋" w:hAnsi="仿宋" w:eastAsia="仿宋" w:cs="仿宋"/>
          <w:color w:val="auto"/>
          <w:spacing w:val="0"/>
          <w:sz w:val="24"/>
          <w:szCs w:val="24"/>
          <w:lang w:val="en-US" w:eastAsia="zh-CN"/>
        </w:rPr>
        <w:t>承担</w:t>
      </w:r>
      <w:r>
        <w:rPr>
          <w:rFonts w:hint="eastAsia" w:ascii="仿宋" w:hAnsi="仿宋" w:eastAsia="仿宋" w:cs="仿宋"/>
          <w:color w:val="auto"/>
          <w:spacing w:val="0"/>
          <w:sz w:val="24"/>
          <w:szCs w:val="24"/>
          <w:lang w:eastAsia="zh-CN"/>
        </w:rPr>
        <w:t>。</w:t>
      </w:r>
    </w:p>
    <w:p w14:paraId="736231C6">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5、</w:t>
      </w:r>
      <w:r>
        <w:rPr>
          <w:rFonts w:hint="eastAsia" w:ascii="仿宋" w:hAnsi="仿宋" w:eastAsia="仿宋" w:cs="仿宋"/>
          <w:color w:val="auto"/>
          <w:spacing w:val="0"/>
          <w:sz w:val="24"/>
          <w:szCs w:val="24"/>
          <w:lang w:eastAsia="zh-CN"/>
        </w:rPr>
        <w:t>对于磋商文件中未列明、而供应商认为必需的费用也需列入总报价。在合同实施时，采购人将不予支付成交供应商响应文件没有列入的项目费用，并认为此项目的费用已包括在总报价中。</w:t>
      </w:r>
    </w:p>
    <w:p w14:paraId="474349D7">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6、</w:t>
      </w:r>
      <w:r>
        <w:rPr>
          <w:rFonts w:hint="eastAsia" w:ascii="仿宋" w:hAnsi="仿宋" w:eastAsia="仿宋" w:cs="仿宋"/>
          <w:color w:val="auto"/>
          <w:spacing w:val="0"/>
          <w:sz w:val="24"/>
          <w:szCs w:val="24"/>
          <w:lang w:eastAsia="zh-CN"/>
        </w:rPr>
        <w:t>供应商可根据企业具体情况在合理范围内自主考虑报价，但不得高于预算金额、控制价及不得低于成本价，磋商后的报价（第二次报价）为最终报价，采购人不支付报价以外的任何费用。</w:t>
      </w:r>
    </w:p>
    <w:p w14:paraId="42FC9E8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7、</w:t>
      </w:r>
      <w:r>
        <w:rPr>
          <w:rFonts w:hint="eastAsia" w:ascii="仿宋" w:hAnsi="仿宋" w:eastAsia="仿宋" w:cs="仿宋"/>
          <w:color w:val="auto"/>
          <w:spacing w:val="0"/>
          <w:sz w:val="24"/>
          <w:szCs w:val="24"/>
          <w:lang w:eastAsia="zh-CN"/>
        </w:rPr>
        <w:t>供应商的报价明显低于其他通过符合性审查供应商的报价，有可能影响产品质量或者不能诚信履约的，</w:t>
      </w:r>
      <w:r>
        <w:rPr>
          <w:rFonts w:hint="eastAsia" w:ascii="仿宋" w:hAnsi="仿宋" w:eastAsia="仿宋" w:cs="仿宋"/>
          <w:color w:val="auto"/>
          <w:spacing w:val="0"/>
          <w:sz w:val="24"/>
          <w:szCs w:val="24"/>
          <w:lang w:val="en-US" w:eastAsia="zh-CN"/>
        </w:rPr>
        <w:t>磋商小组</w:t>
      </w:r>
      <w:r>
        <w:rPr>
          <w:rFonts w:hint="eastAsia" w:ascii="仿宋" w:hAnsi="仿宋" w:eastAsia="仿宋" w:cs="仿宋"/>
          <w:color w:val="auto"/>
          <w:spacing w:val="0"/>
          <w:sz w:val="24"/>
          <w:szCs w:val="24"/>
          <w:lang w:eastAsia="zh-CN"/>
        </w:rPr>
        <w:t>应当要求其在评标</w:t>
      </w:r>
      <w:r>
        <w:rPr>
          <w:rFonts w:hint="eastAsia" w:ascii="仿宋" w:hAnsi="仿宋" w:eastAsia="仿宋" w:cs="仿宋"/>
          <w:color w:val="auto"/>
          <w:spacing w:val="0"/>
          <w:sz w:val="24"/>
          <w:szCs w:val="24"/>
          <w:lang w:val="en-US" w:eastAsia="zh-CN"/>
        </w:rPr>
        <w:t>过程中</w:t>
      </w:r>
      <w:r>
        <w:rPr>
          <w:rFonts w:hint="eastAsia" w:ascii="仿宋" w:hAnsi="仿宋" w:eastAsia="仿宋" w:cs="仿宋"/>
          <w:color w:val="auto"/>
          <w:spacing w:val="0"/>
          <w:sz w:val="24"/>
          <w:szCs w:val="24"/>
          <w:lang w:eastAsia="zh-CN"/>
        </w:rPr>
        <w:t>合理的时间内提供说明及相关证明材料；供应商不能证明其报价合理性的，</w:t>
      </w:r>
      <w:r>
        <w:rPr>
          <w:rFonts w:hint="eastAsia" w:ascii="仿宋" w:hAnsi="仿宋" w:eastAsia="仿宋" w:cs="仿宋"/>
          <w:color w:val="auto"/>
          <w:spacing w:val="0"/>
          <w:sz w:val="24"/>
          <w:szCs w:val="24"/>
          <w:lang w:val="en-US" w:eastAsia="zh-CN"/>
        </w:rPr>
        <w:t>磋商小组</w:t>
      </w:r>
      <w:r>
        <w:rPr>
          <w:rFonts w:hint="eastAsia" w:ascii="仿宋" w:hAnsi="仿宋" w:eastAsia="仿宋" w:cs="仿宋"/>
          <w:color w:val="auto"/>
          <w:spacing w:val="0"/>
          <w:sz w:val="24"/>
          <w:szCs w:val="24"/>
          <w:lang w:eastAsia="zh-CN"/>
        </w:rPr>
        <w:t>应当将其作为无效投标处理。</w:t>
      </w:r>
    </w:p>
    <w:p w14:paraId="4F883B8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8、供应商在响应文件中注明免费的项目将被视为包含在报价中。</w:t>
      </w:r>
    </w:p>
    <w:p w14:paraId="2E31CE71">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9、成交供应商应负责本项目相关售后服务等全部工作，文件另有规定的除外。</w:t>
      </w:r>
    </w:p>
    <w:p w14:paraId="4AAC8A19">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b/>
          <w:color w:val="auto"/>
          <w:spacing w:val="0"/>
          <w:sz w:val="24"/>
          <w:szCs w:val="24"/>
          <w:lang w:eastAsia="zh-CN"/>
        </w:rPr>
      </w:pPr>
      <w:r>
        <w:rPr>
          <w:rFonts w:hint="eastAsia" w:ascii="仿宋" w:hAnsi="仿宋" w:eastAsia="仿宋" w:cs="仿宋"/>
          <w:b/>
          <w:color w:val="auto"/>
          <w:spacing w:val="0"/>
          <w:sz w:val="24"/>
          <w:szCs w:val="24"/>
          <w:lang w:eastAsia="zh-CN"/>
        </w:rPr>
        <w:t>五、磋商有效期</w:t>
      </w:r>
    </w:p>
    <w:p w14:paraId="6C4A153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1、在</w:t>
      </w:r>
      <w:r>
        <w:rPr>
          <w:rFonts w:hint="eastAsia" w:ascii="仿宋" w:hAnsi="仿宋" w:eastAsia="仿宋" w:cs="仿宋"/>
          <w:color w:val="auto"/>
          <w:spacing w:val="0"/>
          <w:sz w:val="24"/>
          <w:szCs w:val="24"/>
          <w:lang w:val="en-US" w:eastAsia="zh-CN"/>
        </w:rPr>
        <w:t>磋商</w:t>
      </w:r>
      <w:r>
        <w:rPr>
          <w:rFonts w:hint="eastAsia" w:ascii="仿宋" w:hAnsi="仿宋" w:eastAsia="仿宋" w:cs="仿宋"/>
          <w:color w:val="auto"/>
          <w:spacing w:val="0"/>
          <w:sz w:val="24"/>
          <w:szCs w:val="24"/>
          <w:lang w:eastAsia="zh-CN"/>
        </w:rPr>
        <w:t>须知前附表规定的投标有效期内，</w:t>
      </w:r>
      <w:r>
        <w:rPr>
          <w:rFonts w:hint="eastAsia" w:ascii="仿宋" w:hAnsi="仿宋" w:eastAsia="仿宋" w:cs="仿宋"/>
          <w:color w:val="auto"/>
          <w:spacing w:val="0"/>
          <w:sz w:val="24"/>
          <w:szCs w:val="24"/>
          <w:lang w:val="en-US" w:eastAsia="zh-CN"/>
        </w:rPr>
        <w:t>供应商</w:t>
      </w:r>
      <w:r>
        <w:rPr>
          <w:rFonts w:hint="eastAsia" w:ascii="仿宋" w:hAnsi="仿宋" w:eastAsia="仿宋" w:cs="仿宋"/>
          <w:color w:val="auto"/>
          <w:spacing w:val="0"/>
          <w:sz w:val="24"/>
          <w:szCs w:val="24"/>
          <w:lang w:eastAsia="zh-CN"/>
        </w:rPr>
        <w:t>不得要求撤销或修改其</w:t>
      </w:r>
      <w:r>
        <w:rPr>
          <w:rFonts w:hint="eastAsia" w:ascii="仿宋" w:hAnsi="仿宋" w:eastAsia="仿宋" w:cs="仿宋"/>
          <w:color w:val="auto"/>
          <w:spacing w:val="0"/>
          <w:sz w:val="24"/>
          <w:szCs w:val="24"/>
          <w:lang w:val="en-US" w:eastAsia="zh-CN"/>
        </w:rPr>
        <w:t>响应</w:t>
      </w:r>
      <w:r>
        <w:rPr>
          <w:rFonts w:hint="eastAsia" w:ascii="仿宋" w:hAnsi="仿宋" w:eastAsia="仿宋" w:cs="仿宋"/>
          <w:color w:val="auto"/>
          <w:spacing w:val="0"/>
          <w:sz w:val="24"/>
          <w:szCs w:val="24"/>
          <w:lang w:eastAsia="zh-CN"/>
        </w:rPr>
        <w:t>文件。</w:t>
      </w:r>
    </w:p>
    <w:p w14:paraId="65133539">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b/>
          <w:color w:val="auto"/>
          <w:spacing w:val="0"/>
          <w:sz w:val="24"/>
          <w:szCs w:val="24"/>
          <w:lang w:eastAsia="zh-CN"/>
        </w:rPr>
      </w:pPr>
      <w:r>
        <w:rPr>
          <w:rFonts w:hint="eastAsia" w:ascii="仿宋" w:hAnsi="仿宋" w:eastAsia="仿宋" w:cs="仿宋"/>
          <w:color w:val="auto"/>
          <w:spacing w:val="0"/>
          <w:sz w:val="24"/>
          <w:szCs w:val="24"/>
          <w:lang w:eastAsia="zh-CN"/>
        </w:rPr>
        <w:t>2、出现特殊情况需要延长投标有效期的，</w:t>
      </w:r>
      <w:r>
        <w:rPr>
          <w:rFonts w:hint="eastAsia" w:ascii="仿宋" w:hAnsi="仿宋" w:eastAsia="仿宋" w:cs="仿宋"/>
          <w:color w:val="auto"/>
          <w:spacing w:val="0"/>
          <w:sz w:val="24"/>
          <w:szCs w:val="24"/>
          <w:lang w:val="en-US" w:eastAsia="zh-CN"/>
        </w:rPr>
        <w:t>采购</w:t>
      </w:r>
      <w:r>
        <w:rPr>
          <w:rFonts w:hint="eastAsia" w:ascii="仿宋" w:hAnsi="仿宋" w:eastAsia="仿宋" w:cs="仿宋"/>
          <w:color w:val="auto"/>
          <w:spacing w:val="0"/>
          <w:sz w:val="24"/>
          <w:szCs w:val="24"/>
          <w:lang w:eastAsia="zh-CN"/>
        </w:rPr>
        <w:t>人以书面形式通知所有</w:t>
      </w:r>
      <w:r>
        <w:rPr>
          <w:rFonts w:hint="eastAsia" w:ascii="仿宋" w:hAnsi="仿宋" w:eastAsia="仿宋" w:cs="仿宋"/>
          <w:color w:val="auto"/>
          <w:spacing w:val="0"/>
          <w:sz w:val="24"/>
          <w:szCs w:val="24"/>
          <w:lang w:val="en-US" w:eastAsia="zh-CN"/>
        </w:rPr>
        <w:t>供应商</w:t>
      </w:r>
      <w:r>
        <w:rPr>
          <w:rFonts w:hint="eastAsia" w:ascii="仿宋" w:hAnsi="仿宋" w:eastAsia="仿宋" w:cs="仿宋"/>
          <w:color w:val="auto"/>
          <w:spacing w:val="0"/>
          <w:sz w:val="24"/>
          <w:szCs w:val="24"/>
          <w:lang w:eastAsia="zh-CN"/>
        </w:rPr>
        <w:t>延长投标有效期。</w:t>
      </w:r>
      <w:r>
        <w:rPr>
          <w:rFonts w:hint="eastAsia" w:ascii="仿宋" w:hAnsi="仿宋" w:eastAsia="仿宋" w:cs="仿宋"/>
          <w:color w:val="auto"/>
          <w:spacing w:val="0"/>
          <w:sz w:val="24"/>
          <w:szCs w:val="24"/>
          <w:lang w:val="en-US" w:eastAsia="zh-CN"/>
        </w:rPr>
        <w:t>供应商</w:t>
      </w:r>
      <w:r>
        <w:rPr>
          <w:rFonts w:hint="eastAsia" w:ascii="仿宋" w:hAnsi="仿宋" w:eastAsia="仿宋" w:cs="仿宋"/>
          <w:color w:val="auto"/>
          <w:spacing w:val="0"/>
          <w:sz w:val="24"/>
          <w:szCs w:val="24"/>
          <w:lang w:eastAsia="zh-CN"/>
        </w:rPr>
        <w:t>同意延长的，但不得要求或被允许修改或撤销其</w:t>
      </w:r>
      <w:r>
        <w:rPr>
          <w:rFonts w:hint="eastAsia" w:ascii="仿宋" w:hAnsi="仿宋" w:eastAsia="仿宋" w:cs="仿宋"/>
          <w:color w:val="auto"/>
          <w:spacing w:val="0"/>
          <w:sz w:val="24"/>
          <w:szCs w:val="24"/>
          <w:lang w:val="en-US" w:eastAsia="zh-CN"/>
        </w:rPr>
        <w:t>响应</w:t>
      </w:r>
      <w:r>
        <w:rPr>
          <w:rFonts w:hint="eastAsia" w:ascii="仿宋" w:hAnsi="仿宋" w:eastAsia="仿宋" w:cs="仿宋"/>
          <w:color w:val="auto"/>
          <w:spacing w:val="0"/>
          <w:sz w:val="24"/>
          <w:szCs w:val="24"/>
          <w:lang w:eastAsia="zh-CN"/>
        </w:rPr>
        <w:t>文件；</w:t>
      </w:r>
      <w:r>
        <w:rPr>
          <w:rFonts w:hint="eastAsia" w:ascii="仿宋" w:hAnsi="仿宋" w:eastAsia="仿宋" w:cs="仿宋"/>
          <w:color w:val="auto"/>
          <w:spacing w:val="0"/>
          <w:sz w:val="24"/>
          <w:szCs w:val="24"/>
          <w:lang w:val="en-US" w:eastAsia="zh-CN"/>
        </w:rPr>
        <w:t>供应商</w:t>
      </w:r>
      <w:r>
        <w:rPr>
          <w:rFonts w:hint="eastAsia" w:ascii="仿宋" w:hAnsi="仿宋" w:eastAsia="仿宋" w:cs="仿宋"/>
          <w:color w:val="auto"/>
          <w:spacing w:val="0"/>
          <w:sz w:val="24"/>
          <w:szCs w:val="24"/>
          <w:lang w:eastAsia="zh-CN"/>
        </w:rPr>
        <w:t>拒绝延长的，其投标失效。</w:t>
      </w:r>
    </w:p>
    <w:p w14:paraId="70FD8563">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b/>
          <w:color w:val="auto"/>
          <w:spacing w:val="0"/>
          <w:sz w:val="24"/>
          <w:szCs w:val="24"/>
          <w:lang w:eastAsia="zh-CN"/>
        </w:rPr>
      </w:pPr>
      <w:r>
        <w:rPr>
          <w:rFonts w:hint="eastAsia" w:ascii="仿宋" w:hAnsi="仿宋" w:eastAsia="仿宋" w:cs="仿宋"/>
          <w:b/>
          <w:color w:val="auto"/>
          <w:spacing w:val="0"/>
          <w:sz w:val="24"/>
          <w:szCs w:val="24"/>
          <w:lang w:eastAsia="zh-CN"/>
        </w:rPr>
        <w:t>六、响应文件的修改与撤回</w:t>
      </w:r>
    </w:p>
    <w:p w14:paraId="23F8DF1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1、</w:t>
      </w:r>
      <w:r>
        <w:rPr>
          <w:rFonts w:hint="eastAsia" w:ascii="仿宋" w:hAnsi="仿宋" w:eastAsia="仿宋" w:cs="仿宋"/>
          <w:color w:val="auto"/>
          <w:spacing w:val="0"/>
          <w:sz w:val="24"/>
          <w:szCs w:val="24"/>
          <w:lang w:eastAsia="zh-CN"/>
        </w:rPr>
        <w:t>在</w:t>
      </w:r>
      <w:r>
        <w:rPr>
          <w:rFonts w:hint="eastAsia" w:ascii="仿宋" w:hAnsi="仿宋" w:eastAsia="仿宋" w:cs="仿宋"/>
          <w:color w:val="auto"/>
          <w:spacing w:val="0"/>
          <w:sz w:val="24"/>
          <w:szCs w:val="24"/>
          <w:lang w:val="en-US" w:eastAsia="zh-CN"/>
        </w:rPr>
        <w:t>竞争性磋商</w:t>
      </w:r>
      <w:r>
        <w:rPr>
          <w:rFonts w:hint="eastAsia" w:ascii="仿宋" w:hAnsi="仿宋" w:eastAsia="仿宋" w:cs="仿宋"/>
          <w:color w:val="auto"/>
          <w:spacing w:val="0"/>
          <w:sz w:val="24"/>
          <w:szCs w:val="24"/>
          <w:lang w:eastAsia="zh-CN"/>
        </w:rPr>
        <w:t>公告规定的</w:t>
      </w:r>
      <w:r>
        <w:rPr>
          <w:rFonts w:hint="eastAsia" w:ascii="仿宋" w:hAnsi="仿宋" w:eastAsia="仿宋" w:cs="仿宋"/>
          <w:color w:val="auto"/>
          <w:spacing w:val="0"/>
          <w:sz w:val="24"/>
          <w:szCs w:val="24"/>
          <w:lang w:val="en-US" w:eastAsia="zh-CN"/>
        </w:rPr>
        <w:t>响应文件提交</w:t>
      </w:r>
      <w:r>
        <w:rPr>
          <w:rFonts w:hint="eastAsia" w:ascii="仿宋" w:hAnsi="仿宋" w:eastAsia="仿宋" w:cs="仿宋"/>
          <w:color w:val="auto"/>
          <w:spacing w:val="0"/>
          <w:sz w:val="24"/>
          <w:szCs w:val="24"/>
          <w:lang w:eastAsia="zh-CN"/>
        </w:rPr>
        <w:t>截止时间前，</w:t>
      </w:r>
      <w:r>
        <w:rPr>
          <w:rFonts w:hint="eastAsia" w:ascii="仿宋" w:hAnsi="仿宋" w:eastAsia="仿宋" w:cs="仿宋"/>
          <w:color w:val="auto"/>
          <w:spacing w:val="0"/>
          <w:sz w:val="24"/>
          <w:szCs w:val="24"/>
          <w:lang w:val="en-US" w:eastAsia="zh-CN"/>
        </w:rPr>
        <w:t>供应商</w:t>
      </w:r>
      <w:r>
        <w:rPr>
          <w:rFonts w:hint="eastAsia" w:ascii="仿宋" w:hAnsi="仿宋" w:eastAsia="仿宋" w:cs="仿宋"/>
          <w:color w:val="auto"/>
          <w:spacing w:val="0"/>
          <w:sz w:val="24"/>
          <w:szCs w:val="24"/>
          <w:lang w:eastAsia="zh-CN"/>
        </w:rPr>
        <w:t>可以修改或撤回已递交的</w:t>
      </w:r>
      <w:r>
        <w:rPr>
          <w:rFonts w:hint="eastAsia" w:ascii="仿宋" w:hAnsi="仿宋" w:eastAsia="仿宋" w:cs="仿宋"/>
          <w:color w:val="auto"/>
          <w:spacing w:val="0"/>
          <w:sz w:val="24"/>
          <w:szCs w:val="24"/>
          <w:lang w:val="en-US" w:eastAsia="zh-CN"/>
        </w:rPr>
        <w:t>响应</w:t>
      </w:r>
      <w:r>
        <w:rPr>
          <w:rFonts w:hint="eastAsia" w:ascii="仿宋" w:hAnsi="仿宋" w:eastAsia="仿宋" w:cs="仿宋"/>
          <w:color w:val="auto"/>
          <w:spacing w:val="0"/>
          <w:sz w:val="24"/>
          <w:szCs w:val="24"/>
          <w:lang w:eastAsia="zh-CN"/>
        </w:rPr>
        <w:t>文件。</w:t>
      </w:r>
    </w:p>
    <w:p w14:paraId="596AAB4D">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2、供应商于磋商文件递交截止时间前可以补充、修改或撤回响应文件，并书面通知采购人</w:t>
      </w:r>
      <w:r>
        <w:rPr>
          <w:rFonts w:hint="eastAsia" w:ascii="仿宋" w:hAnsi="仿宋" w:eastAsia="仿宋" w:cs="仿宋"/>
          <w:color w:val="auto"/>
          <w:spacing w:val="0"/>
          <w:sz w:val="24"/>
          <w:szCs w:val="24"/>
          <w:lang w:eastAsia="zh-CN"/>
        </w:rPr>
        <w:t>。</w:t>
      </w:r>
    </w:p>
    <w:p w14:paraId="1AF30D6C">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3、除供应商对错处作必要修改外，响应文件中不许有加行、涂抹或改写。如有修改错漏处，必须由供应商法定代表人或被授权人签字（</w:t>
      </w:r>
      <w:r>
        <w:rPr>
          <w:rFonts w:hint="eastAsia" w:ascii="仿宋" w:hAnsi="仿宋" w:eastAsia="仿宋" w:cs="仿宋"/>
          <w:color w:val="auto"/>
          <w:spacing w:val="0"/>
          <w:sz w:val="24"/>
          <w:szCs w:val="24"/>
          <w:lang w:eastAsia="zh-CN"/>
        </w:rPr>
        <w:t>签章）</w:t>
      </w:r>
      <w:r>
        <w:rPr>
          <w:rFonts w:hint="eastAsia" w:ascii="仿宋" w:hAnsi="仿宋" w:eastAsia="仿宋" w:cs="仿宋"/>
          <w:color w:val="auto"/>
          <w:spacing w:val="0"/>
          <w:sz w:val="24"/>
          <w:szCs w:val="24"/>
          <w:lang w:val="en-US" w:eastAsia="zh-CN"/>
        </w:rPr>
        <w:t>并加盖供应商公章</w:t>
      </w:r>
      <w:r>
        <w:rPr>
          <w:rFonts w:hint="eastAsia" w:ascii="仿宋" w:hAnsi="仿宋" w:eastAsia="仿宋" w:cs="仿宋"/>
          <w:color w:val="auto"/>
          <w:spacing w:val="0"/>
          <w:sz w:val="24"/>
          <w:szCs w:val="24"/>
          <w:lang w:eastAsia="zh-CN"/>
        </w:rPr>
        <w:t>。</w:t>
      </w:r>
    </w:p>
    <w:p w14:paraId="19CC33A3">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jc w:val="both"/>
        <w:textAlignment w:val="auto"/>
        <w:rPr>
          <w:rFonts w:hint="eastAsia" w:ascii="仿宋" w:hAnsi="仿宋" w:eastAsia="仿宋" w:cs="仿宋"/>
          <w:b/>
          <w:color w:val="auto"/>
          <w:spacing w:val="0"/>
          <w:sz w:val="24"/>
          <w:szCs w:val="24"/>
          <w:u w:val="single"/>
          <w:lang w:eastAsia="zh-CN"/>
        </w:rPr>
      </w:pPr>
      <w:r>
        <w:rPr>
          <w:rFonts w:hint="eastAsia" w:ascii="仿宋" w:hAnsi="仿宋" w:eastAsia="仿宋" w:cs="仿宋"/>
          <w:b/>
          <w:color w:val="auto"/>
          <w:spacing w:val="0"/>
          <w:sz w:val="24"/>
          <w:szCs w:val="24"/>
          <w:u w:val="single"/>
          <w:lang w:eastAsia="zh-CN"/>
        </w:rPr>
        <w:t>E：响应文件的递交</w:t>
      </w:r>
    </w:p>
    <w:p w14:paraId="2A67C5A7">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1、供应商递交响应文件的截止时间</w:t>
      </w:r>
      <w:r>
        <w:rPr>
          <w:rFonts w:hint="eastAsia" w:ascii="仿宋" w:hAnsi="仿宋" w:eastAsia="仿宋" w:cs="仿宋"/>
          <w:color w:val="auto"/>
          <w:spacing w:val="0"/>
          <w:sz w:val="24"/>
          <w:szCs w:val="24"/>
          <w:lang w:val="en-US" w:eastAsia="zh-CN"/>
        </w:rPr>
        <w:t>及地点</w:t>
      </w:r>
      <w:r>
        <w:rPr>
          <w:rFonts w:hint="eastAsia" w:ascii="仿宋" w:hAnsi="仿宋" w:eastAsia="仿宋" w:cs="仿宋"/>
          <w:color w:val="auto"/>
          <w:spacing w:val="0"/>
          <w:sz w:val="24"/>
          <w:szCs w:val="24"/>
          <w:lang w:eastAsia="zh-CN"/>
        </w:rPr>
        <w:t>：见磋商须知前附表。</w:t>
      </w:r>
    </w:p>
    <w:p w14:paraId="498F277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2、响应文件必须</w:t>
      </w:r>
      <w:r>
        <w:rPr>
          <w:rFonts w:hint="eastAsia" w:ascii="仿宋" w:hAnsi="仿宋" w:eastAsia="仿宋" w:cs="仿宋"/>
          <w:color w:val="auto"/>
          <w:spacing w:val="0"/>
          <w:sz w:val="24"/>
          <w:szCs w:val="24"/>
          <w:lang w:val="en-US" w:eastAsia="zh-CN"/>
        </w:rPr>
        <w:t>由供应商的</w:t>
      </w:r>
      <w:r>
        <w:rPr>
          <w:rFonts w:hint="eastAsia" w:ascii="仿宋" w:hAnsi="仿宋" w:eastAsia="仿宋" w:cs="仿宋"/>
          <w:color w:val="auto"/>
          <w:spacing w:val="0"/>
          <w:sz w:val="24"/>
          <w:szCs w:val="24"/>
          <w:lang w:eastAsia="zh-CN"/>
        </w:rPr>
        <w:t>法定代表人或</w:t>
      </w:r>
      <w:r>
        <w:rPr>
          <w:rFonts w:hint="eastAsia" w:ascii="仿宋" w:hAnsi="仿宋" w:eastAsia="仿宋" w:cs="仿宋"/>
          <w:color w:val="auto"/>
          <w:spacing w:val="0"/>
          <w:sz w:val="24"/>
          <w:szCs w:val="24"/>
          <w:lang w:val="en-US" w:eastAsia="zh-CN"/>
        </w:rPr>
        <w:t>被</w:t>
      </w:r>
      <w:r>
        <w:rPr>
          <w:rFonts w:hint="eastAsia" w:ascii="仿宋" w:hAnsi="仿宋" w:eastAsia="仿宋" w:cs="仿宋"/>
          <w:color w:val="auto"/>
          <w:spacing w:val="0"/>
          <w:sz w:val="24"/>
          <w:szCs w:val="24"/>
          <w:lang w:eastAsia="zh-CN"/>
        </w:rPr>
        <w:t>授权人当面递交。</w:t>
      </w:r>
    </w:p>
    <w:p w14:paraId="0BFBB2D3">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3、</w:t>
      </w:r>
      <w:r>
        <w:rPr>
          <w:rFonts w:hint="eastAsia" w:ascii="仿宋" w:hAnsi="仿宋" w:eastAsia="仿宋" w:cs="仿宋"/>
          <w:color w:val="auto"/>
          <w:spacing w:val="0"/>
          <w:sz w:val="24"/>
          <w:szCs w:val="24"/>
          <w:lang w:eastAsia="zh-CN"/>
        </w:rPr>
        <w:t>供应商应充分考虑</w:t>
      </w:r>
      <w:r>
        <w:rPr>
          <w:rFonts w:hint="eastAsia" w:ascii="仿宋" w:hAnsi="仿宋" w:eastAsia="仿宋" w:cs="仿宋"/>
          <w:color w:val="auto"/>
          <w:spacing w:val="0"/>
          <w:sz w:val="24"/>
          <w:szCs w:val="24"/>
          <w:lang w:val="en-US" w:eastAsia="zh-CN"/>
        </w:rPr>
        <w:t>递交</w:t>
      </w:r>
      <w:r>
        <w:rPr>
          <w:rFonts w:hint="eastAsia" w:ascii="仿宋" w:hAnsi="仿宋" w:eastAsia="仿宋" w:cs="仿宋"/>
          <w:color w:val="auto"/>
          <w:spacing w:val="0"/>
          <w:sz w:val="24"/>
          <w:szCs w:val="24"/>
          <w:lang w:eastAsia="zh-CN"/>
        </w:rPr>
        <w:t>文件时的不可预见因素，未在响应文件截止时间前完成</w:t>
      </w:r>
      <w:r>
        <w:rPr>
          <w:rFonts w:hint="eastAsia" w:ascii="仿宋" w:hAnsi="仿宋" w:eastAsia="仿宋" w:cs="仿宋"/>
          <w:color w:val="auto"/>
          <w:spacing w:val="0"/>
          <w:sz w:val="24"/>
          <w:szCs w:val="24"/>
          <w:lang w:val="en-US" w:eastAsia="zh-CN"/>
        </w:rPr>
        <w:t>递交的</w:t>
      </w:r>
      <w:r>
        <w:rPr>
          <w:rFonts w:hint="eastAsia" w:ascii="仿宋" w:hAnsi="仿宋" w:eastAsia="仿宋" w:cs="仿宋"/>
          <w:color w:val="auto"/>
          <w:spacing w:val="0"/>
          <w:sz w:val="24"/>
          <w:szCs w:val="24"/>
          <w:lang w:eastAsia="zh-CN"/>
        </w:rPr>
        <w:t>视为逾期送达，采购人</w:t>
      </w:r>
      <w:r>
        <w:rPr>
          <w:rFonts w:hint="eastAsia" w:ascii="仿宋" w:hAnsi="仿宋" w:eastAsia="仿宋" w:cs="仿宋"/>
          <w:color w:val="auto"/>
          <w:spacing w:val="0"/>
          <w:sz w:val="24"/>
          <w:szCs w:val="24"/>
          <w:lang w:val="en-US" w:eastAsia="zh-CN"/>
        </w:rPr>
        <w:t>及政府采购代理机构</w:t>
      </w:r>
      <w:r>
        <w:rPr>
          <w:rFonts w:hint="eastAsia" w:ascii="仿宋" w:hAnsi="仿宋" w:eastAsia="仿宋" w:cs="仿宋"/>
          <w:color w:val="auto"/>
          <w:spacing w:val="0"/>
          <w:sz w:val="24"/>
          <w:szCs w:val="24"/>
          <w:lang w:eastAsia="zh-CN"/>
        </w:rPr>
        <w:t>将拒收。</w:t>
      </w:r>
    </w:p>
    <w:p w14:paraId="789AAD26">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4</w:t>
      </w:r>
      <w:r>
        <w:rPr>
          <w:rFonts w:hint="eastAsia" w:ascii="仿宋" w:hAnsi="仿宋" w:eastAsia="仿宋" w:cs="仿宋"/>
          <w:color w:val="auto"/>
          <w:spacing w:val="0"/>
          <w:sz w:val="24"/>
          <w:szCs w:val="24"/>
          <w:lang w:eastAsia="zh-CN"/>
        </w:rPr>
        <w:t>、在磋商须知前附表规定的响应文件递交截止时间前，供应商可以修改或撤回已递交的响应文件。撤回和修改相关事项详见“响应文件的修改与撤回”。</w:t>
      </w:r>
    </w:p>
    <w:p w14:paraId="4642041E">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5</w:t>
      </w:r>
      <w:r>
        <w:rPr>
          <w:rFonts w:hint="eastAsia" w:ascii="仿宋" w:hAnsi="仿宋" w:eastAsia="仿宋" w:cs="仿宋"/>
          <w:color w:val="auto"/>
          <w:spacing w:val="0"/>
          <w:sz w:val="24"/>
          <w:szCs w:val="24"/>
          <w:lang w:eastAsia="zh-CN"/>
        </w:rPr>
        <w:t>、如果因供应商的原因造成响应文件迟到或遗失，过早启封或失密等情况，采购人概不负责。</w:t>
      </w:r>
    </w:p>
    <w:p w14:paraId="41769826">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jc w:val="both"/>
        <w:textAlignment w:val="auto"/>
        <w:rPr>
          <w:rFonts w:hint="eastAsia" w:ascii="仿宋" w:hAnsi="仿宋" w:eastAsia="仿宋" w:cs="仿宋"/>
          <w:b/>
          <w:color w:val="auto"/>
          <w:spacing w:val="0"/>
          <w:sz w:val="24"/>
          <w:szCs w:val="24"/>
          <w:u w:val="single"/>
          <w:lang w:eastAsia="zh-CN"/>
        </w:rPr>
      </w:pPr>
      <w:r>
        <w:rPr>
          <w:rFonts w:hint="eastAsia" w:ascii="仿宋" w:hAnsi="仿宋" w:eastAsia="仿宋" w:cs="仿宋"/>
          <w:b/>
          <w:color w:val="auto"/>
          <w:spacing w:val="0"/>
          <w:sz w:val="24"/>
          <w:szCs w:val="24"/>
          <w:u w:val="single"/>
          <w:lang w:eastAsia="zh-CN"/>
        </w:rPr>
        <w:t>F：磋商</w:t>
      </w:r>
    </w:p>
    <w:p w14:paraId="18A3EDE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
          <w:color w:val="auto"/>
          <w:spacing w:val="0"/>
          <w:sz w:val="24"/>
          <w:szCs w:val="24"/>
          <w:lang w:eastAsia="zh-CN"/>
        </w:rPr>
      </w:pPr>
      <w:r>
        <w:rPr>
          <w:rFonts w:hint="eastAsia" w:ascii="仿宋" w:hAnsi="仿宋" w:eastAsia="仿宋" w:cs="仿宋"/>
          <w:b/>
          <w:color w:val="auto"/>
          <w:spacing w:val="0"/>
          <w:sz w:val="24"/>
          <w:szCs w:val="24"/>
          <w:lang w:eastAsia="zh-CN"/>
        </w:rPr>
        <w:t>一、磋商时间及地点</w:t>
      </w:r>
    </w:p>
    <w:p w14:paraId="1729795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详</w:t>
      </w:r>
      <w:r>
        <w:rPr>
          <w:rFonts w:hint="eastAsia" w:ascii="仿宋" w:hAnsi="仿宋" w:eastAsia="仿宋" w:cs="仿宋"/>
          <w:color w:val="auto"/>
          <w:spacing w:val="0"/>
          <w:sz w:val="24"/>
          <w:szCs w:val="24"/>
          <w:lang w:eastAsia="zh-CN"/>
        </w:rPr>
        <w:t>见第一</w:t>
      </w:r>
      <w:r>
        <w:rPr>
          <w:rFonts w:hint="eastAsia" w:ascii="仿宋" w:hAnsi="仿宋" w:eastAsia="仿宋" w:cs="仿宋"/>
          <w:color w:val="auto"/>
          <w:spacing w:val="0"/>
          <w:sz w:val="24"/>
          <w:szCs w:val="24"/>
          <w:lang w:val="en-US" w:eastAsia="zh-CN"/>
        </w:rPr>
        <w:t>章</w:t>
      </w:r>
      <w:r>
        <w:rPr>
          <w:rFonts w:hint="eastAsia" w:ascii="仿宋" w:hAnsi="仿宋" w:eastAsia="仿宋" w:cs="仿宋"/>
          <w:color w:val="auto"/>
          <w:spacing w:val="0"/>
          <w:sz w:val="24"/>
          <w:szCs w:val="24"/>
          <w:lang w:eastAsia="zh-CN"/>
        </w:rPr>
        <w:t>“竞争性磋商公告”</w:t>
      </w:r>
      <w:r>
        <w:rPr>
          <w:rFonts w:hint="eastAsia" w:ascii="仿宋" w:hAnsi="仿宋" w:eastAsia="仿宋" w:cs="仿宋"/>
          <w:color w:val="auto"/>
          <w:spacing w:val="0"/>
          <w:sz w:val="24"/>
          <w:szCs w:val="24"/>
          <w:lang w:val="en-US" w:eastAsia="zh-CN"/>
        </w:rPr>
        <w:t>中公示的磋商时间及地点。</w:t>
      </w:r>
    </w:p>
    <w:p w14:paraId="76EC5EA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
          <w:color w:val="auto"/>
          <w:spacing w:val="0"/>
          <w:sz w:val="24"/>
          <w:szCs w:val="24"/>
          <w:lang w:eastAsia="zh-CN"/>
        </w:rPr>
      </w:pPr>
      <w:r>
        <w:rPr>
          <w:rFonts w:hint="eastAsia" w:ascii="仿宋" w:hAnsi="仿宋" w:eastAsia="仿宋" w:cs="仿宋"/>
          <w:b/>
          <w:color w:val="auto"/>
          <w:spacing w:val="0"/>
          <w:sz w:val="24"/>
          <w:szCs w:val="24"/>
          <w:lang w:eastAsia="zh-CN"/>
        </w:rPr>
        <w:t>二、磋商小组的组成及工作要求</w:t>
      </w:r>
    </w:p>
    <w:p w14:paraId="345EBD4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lang w:eastAsia="zh-CN"/>
        </w:rPr>
      </w:pPr>
      <w:r>
        <w:rPr>
          <w:rFonts w:hint="eastAsia" w:ascii="仿宋" w:hAnsi="仿宋" w:eastAsia="仿宋" w:cs="仿宋"/>
          <w:bCs/>
          <w:color w:val="auto"/>
          <w:spacing w:val="0"/>
          <w:sz w:val="24"/>
          <w:lang w:eastAsia="zh-CN"/>
        </w:rPr>
        <w:t>1、磋商小组由</w:t>
      </w:r>
      <w:r>
        <w:rPr>
          <w:rFonts w:hint="eastAsia" w:ascii="仿宋" w:hAnsi="仿宋" w:eastAsia="仿宋" w:cs="仿宋"/>
          <w:bCs/>
          <w:color w:val="auto"/>
          <w:spacing w:val="0"/>
          <w:sz w:val="24"/>
          <w:lang w:val="en-US" w:eastAsia="zh-CN"/>
        </w:rPr>
        <w:t>政府</w:t>
      </w:r>
      <w:r>
        <w:rPr>
          <w:rFonts w:hint="eastAsia" w:ascii="仿宋" w:hAnsi="仿宋" w:eastAsia="仿宋" w:cs="仿宋"/>
          <w:bCs/>
          <w:color w:val="auto"/>
          <w:spacing w:val="0"/>
          <w:sz w:val="24"/>
          <w:lang w:eastAsia="zh-CN"/>
        </w:rPr>
        <w:t>采购代理机构组建。采购人</w:t>
      </w:r>
      <w:r>
        <w:rPr>
          <w:rFonts w:hint="eastAsia" w:ascii="仿宋" w:hAnsi="仿宋" w:eastAsia="仿宋" w:cs="仿宋"/>
          <w:bCs/>
          <w:color w:val="auto"/>
          <w:spacing w:val="0"/>
          <w:sz w:val="24"/>
          <w:lang w:val="en-US" w:eastAsia="zh-CN"/>
        </w:rPr>
        <w:t>委</w:t>
      </w:r>
      <w:r>
        <w:rPr>
          <w:rFonts w:hint="eastAsia" w:ascii="仿宋" w:hAnsi="仿宋" w:eastAsia="仿宋" w:cs="仿宋"/>
          <w:bCs/>
          <w:color w:val="auto"/>
          <w:spacing w:val="0"/>
          <w:sz w:val="24"/>
          <w:lang w:eastAsia="zh-CN"/>
        </w:rPr>
        <w:t>派</w:t>
      </w:r>
      <w:r>
        <w:rPr>
          <w:rFonts w:hint="eastAsia" w:ascii="仿宋" w:hAnsi="仿宋" w:eastAsia="仿宋" w:cs="仿宋"/>
          <w:bCs/>
          <w:color w:val="auto"/>
          <w:spacing w:val="0"/>
          <w:sz w:val="24"/>
          <w:lang w:val="en-US" w:eastAsia="zh-CN"/>
        </w:rPr>
        <w:t>一</w:t>
      </w:r>
      <w:r>
        <w:rPr>
          <w:rFonts w:hint="eastAsia" w:ascii="仿宋" w:hAnsi="仿宋" w:eastAsia="仿宋" w:cs="仿宋"/>
          <w:bCs/>
          <w:color w:val="auto"/>
          <w:spacing w:val="0"/>
          <w:sz w:val="24"/>
          <w:lang w:eastAsia="zh-CN"/>
        </w:rPr>
        <w:t>名代表参加磋商的，</w:t>
      </w:r>
      <w:r>
        <w:rPr>
          <w:rFonts w:hint="eastAsia" w:ascii="仿宋" w:hAnsi="仿宋" w:eastAsia="仿宋" w:cs="仿宋"/>
          <w:bCs/>
          <w:color w:val="auto"/>
          <w:spacing w:val="0"/>
          <w:sz w:val="24"/>
          <w:lang w:val="en-US" w:eastAsia="zh-CN"/>
        </w:rPr>
        <w:t>则</w:t>
      </w:r>
      <w:r>
        <w:rPr>
          <w:rFonts w:hint="eastAsia" w:ascii="仿宋" w:hAnsi="仿宋" w:eastAsia="仿宋" w:cs="仿宋"/>
          <w:bCs/>
          <w:color w:val="auto"/>
          <w:spacing w:val="0"/>
          <w:sz w:val="24"/>
          <w:szCs w:val="24"/>
          <w:lang w:eastAsia="zh-CN"/>
        </w:rPr>
        <w:t>外聘</w:t>
      </w:r>
      <w:r>
        <w:rPr>
          <w:rFonts w:hint="eastAsia" w:ascii="仿宋" w:hAnsi="仿宋" w:eastAsia="仿宋" w:cs="仿宋"/>
          <w:bCs/>
          <w:color w:val="auto"/>
          <w:spacing w:val="0"/>
          <w:sz w:val="24"/>
          <w:szCs w:val="24"/>
          <w:lang w:val="en-US" w:eastAsia="zh-CN"/>
        </w:rPr>
        <w:t>二</w:t>
      </w:r>
      <w:r>
        <w:rPr>
          <w:rFonts w:hint="eastAsia" w:ascii="仿宋" w:hAnsi="仿宋" w:eastAsia="仿宋" w:cs="仿宋"/>
          <w:bCs/>
          <w:color w:val="auto"/>
          <w:spacing w:val="0"/>
          <w:sz w:val="24"/>
          <w:szCs w:val="24"/>
          <w:lang w:eastAsia="zh-CN"/>
        </w:rPr>
        <w:t>名</w:t>
      </w:r>
      <w:r>
        <w:rPr>
          <w:rFonts w:hint="eastAsia" w:ascii="仿宋" w:hAnsi="仿宋" w:eastAsia="仿宋" w:cs="仿宋"/>
          <w:bCs/>
          <w:color w:val="auto"/>
          <w:spacing w:val="0"/>
          <w:sz w:val="24"/>
          <w:szCs w:val="24"/>
          <w:lang w:val="en-US" w:eastAsia="zh-CN"/>
        </w:rPr>
        <w:t>专家</w:t>
      </w:r>
      <w:r>
        <w:rPr>
          <w:rFonts w:hint="eastAsia" w:ascii="仿宋" w:hAnsi="仿宋" w:eastAsia="仿宋" w:cs="仿宋"/>
          <w:bCs/>
          <w:color w:val="auto"/>
          <w:spacing w:val="0"/>
          <w:sz w:val="24"/>
          <w:szCs w:val="24"/>
          <w:lang w:eastAsia="zh-CN"/>
        </w:rPr>
        <w:t>（技术、经济等方面）组成</w:t>
      </w:r>
      <w:r>
        <w:rPr>
          <w:rFonts w:hint="eastAsia" w:ascii="仿宋" w:hAnsi="仿宋" w:eastAsia="仿宋" w:cs="仿宋"/>
          <w:bCs/>
          <w:color w:val="auto"/>
          <w:spacing w:val="0"/>
          <w:sz w:val="24"/>
          <w:szCs w:val="24"/>
          <w:lang w:val="en-US" w:eastAsia="zh-CN"/>
        </w:rPr>
        <w:t>磋商小组</w:t>
      </w:r>
      <w:r>
        <w:rPr>
          <w:rFonts w:hint="eastAsia" w:ascii="仿宋" w:hAnsi="仿宋" w:eastAsia="仿宋" w:cs="仿宋"/>
          <w:bCs/>
          <w:color w:val="auto"/>
          <w:spacing w:val="0"/>
          <w:sz w:val="24"/>
          <w:lang w:eastAsia="zh-CN"/>
        </w:rPr>
        <w:t>；采购人不</w:t>
      </w:r>
      <w:r>
        <w:rPr>
          <w:rFonts w:hint="eastAsia" w:ascii="仿宋" w:hAnsi="仿宋" w:eastAsia="仿宋" w:cs="仿宋"/>
          <w:bCs/>
          <w:color w:val="auto"/>
          <w:spacing w:val="0"/>
          <w:sz w:val="24"/>
          <w:lang w:val="en-US" w:eastAsia="zh-CN"/>
        </w:rPr>
        <w:t>委</w:t>
      </w:r>
      <w:r>
        <w:rPr>
          <w:rFonts w:hint="eastAsia" w:ascii="仿宋" w:hAnsi="仿宋" w:eastAsia="仿宋" w:cs="仿宋"/>
          <w:bCs/>
          <w:color w:val="auto"/>
          <w:spacing w:val="0"/>
          <w:sz w:val="24"/>
          <w:lang w:eastAsia="zh-CN"/>
        </w:rPr>
        <w:t>派代表参加磋商的，</w:t>
      </w:r>
      <w:r>
        <w:rPr>
          <w:rFonts w:hint="eastAsia" w:ascii="仿宋" w:hAnsi="仿宋" w:eastAsia="仿宋" w:cs="仿宋"/>
          <w:bCs/>
          <w:color w:val="auto"/>
          <w:spacing w:val="0"/>
          <w:sz w:val="24"/>
          <w:lang w:val="en-US" w:eastAsia="zh-CN"/>
        </w:rPr>
        <w:t>则</w:t>
      </w:r>
      <w:r>
        <w:rPr>
          <w:rFonts w:hint="eastAsia" w:ascii="仿宋" w:hAnsi="仿宋" w:eastAsia="仿宋" w:cs="仿宋"/>
          <w:bCs/>
          <w:color w:val="auto"/>
          <w:spacing w:val="0"/>
          <w:sz w:val="24"/>
          <w:szCs w:val="24"/>
          <w:lang w:eastAsia="zh-CN"/>
        </w:rPr>
        <w:t>外聘</w:t>
      </w:r>
      <w:r>
        <w:rPr>
          <w:rFonts w:hint="eastAsia" w:ascii="仿宋" w:hAnsi="仿宋" w:eastAsia="仿宋" w:cs="仿宋"/>
          <w:bCs/>
          <w:color w:val="auto"/>
          <w:spacing w:val="0"/>
          <w:sz w:val="24"/>
          <w:szCs w:val="24"/>
          <w:lang w:val="en-US" w:eastAsia="zh-CN"/>
        </w:rPr>
        <w:t>三</w:t>
      </w:r>
      <w:r>
        <w:rPr>
          <w:rFonts w:hint="eastAsia" w:ascii="仿宋" w:hAnsi="仿宋" w:eastAsia="仿宋" w:cs="仿宋"/>
          <w:bCs/>
          <w:color w:val="auto"/>
          <w:spacing w:val="0"/>
          <w:sz w:val="24"/>
          <w:szCs w:val="24"/>
          <w:lang w:eastAsia="zh-CN"/>
        </w:rPr>
        <w:t>名</w:t>
      </w:r>
      <w:r>
        <w:rPr>
          <w:rFonts w:hint="eastAsia" w:ascii="仿宋" w:hAnsi="仿宋" w:eastAsia="仿宋" w:cs="仿宋"/>
          <w:bCs/>
          <w:color w:val="auto"/>
          <w:spacing w:val="0"/>
          <w:sz w:val="24"/>
          <w:szCs w:val="24"/>
          <w:lang w:val="en-US" w:eastAsia="zh-CN"/>
        </w:rPr>
        <w:t>专家</w:t>
      </w:r>
      <w:r>
        <w:rPr>
          <w:rFonts w:hint="eastAsia" w:ascii="仿宋" w:hAnsi="仿宋" w:eastAsia="仿宋" w:cs="仿宋"/>
          <w:bCs/>
          <w:color w:val="auto"/>
          <w:spacing w:val="0"/>
          <w:sz w:val="24"/>
          <w:szCs w:val="24"/>
          <w:lang w:eastAsia="zh-CN"/>
        </w:rPr>
        <w:t>（技术、经济等方面）组成</w:t>
      </w:r>
      <w:r>
        <w:rPr>
          <w:rFonts w:hint="eastAsia" w:ascii="仿宋" w:hAnsi="仿宋" w:eastAsia="仿宋" w:cs="仿宋"/>
          <w:bCs/>
          <w:color w:val="auto"/>
          <w:spacing w:val="0"/>
          <w:sz w:val="24"/>
          <w:szCs w:val="24"/>
          <w:lang w:val="en-US" w:eastAsia="zh-CN"/>
        </w:rPr>
        <w:t>磋商小组</w:t>
      </w:r>
      <w:r>
        <w:rPr>
          <w:rFonts w:hint="eastAsia" w:ascii="仿宋" w:hAnsi="仿宋" w:eastAsia="仿宋" w:cs="仿宋"/>
          <w:bCs/>
          <w:color w:val="auto"/>
          <w:spacing w:val="0"/>
          <w:sz w:val="24"/>
          <w:lang w:eastAsia="zh-CN"/>
        </w:rPr>
        <w:t>。</w:t>
      </w:r>
      <w:r>
        <w:rPr>
          <w:rFonts w:hint="eastAsia" w:ascii="仿宋" w:hAnsi="仿宋" w:eastAsia="仿宋" w:cs="仿宋"/>
          <w:bCs/>
          <w:color w:val="auto"/>
          <w:spacing w:val="0"/>
          <w:sz w:val="24"/>
          <w:lang w:val="en-US" w:eastAsia="zh-CN"/>
        </w:rPr>
        <w:t>外聘专家均为</w:t>
      </w:r>
      <w:r>
        <w:rPr>
          <w:rFonts w:hint="eastAsia" w:ascii="仿宋" w:hAnsi="仿宋" w:eastAsia="仿宋" w:cs="仿宋"/>
          <w:bCs/>
          <w:color w:val="auto"/>
          <w:spacing w:val="0"/>
          <w:sz w:val="24"/>
          <w:szCs w:val="24"/>
          <w:lang w:eastAsia="zh-CN"/>
        </w:rPr>
        <w:t>湖北省政府采购评审专家管理系统中</w:t>
      </w:r>
      <w:r>
        <w:rPr>
          <w:rFonts w:hint="eastAsia" w:ascii="仿宋" w:hAnsi="仿宋" w:eastAsia="仿宋" w:cs="仿宋"/>
          <w:bCs/>
          <w:color w:val="auto"/>
          <w:spacing w:val="0"/>
          <w:sz w:val="24"/>
          <w:szCs w:val="24"/>
          <w:lang w:val="en-US" w:eastAsia="zh-CN"/>
        </w:rPr>
        <w:t>在库专家</w:t>
      </w:r>
      <w:r>
        <w:rPr>
          <w:rFonts w:hint="eastAsia" w:ascii="仿宋" w:hAnsi="仿宋" w:eastAsia="仿宋" w:cs="仿宋"/>
          <w:bCs/>
          <w:color w:val="auto"/>
          <w:spacing w:val="0"/>
          <w:sz w:val="24"/>
          <w:szCs w:val="24"/>
          <w:lang w:eastAsia="zh-CN"/>
        </w:rPr>
        <w:t>。</w:t>
      </w:r>
    </w:p>
    <w:p w14:paraId="3B06BEE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lang w:eastAsia="zh-CN"/>
        </w:rPr>
      </w:pPr>
      <w:r>
        <w:rPr>
          <w:rFonts w:hint="eastAsia" w:ascii="仿宋" w:hAnsi="仿宋" w:eastAsia="仿宋" w:cs="仿宋"/>
          <w:bCs/>
          <w:color w:val="auto"/>
          <w:spacing w:val="0"/>
          <w:sz w:val="24"/>
          <w:lang w:eastAsia="zh-CN"/>
        </w:rPr>
        <w:t>2、磋商小组负责</w:t>
      </w:r>
      <w:r>
        <w:rPr>
          <w:rFonts w:hint="eastAsia" w:ascii="仿宋" w:hAnsi="仿宋" w:eastAsia="仿宋" w:cs="仿宋"/>
          <w:bCs/>
          <w:color w:val="auto"/>
          <w:spacing w:val="0"/>
          <w:sz w:val="24"/>
          <w:lang w:val="en-US" w:eastAsia="zh-CN"/>
        </w:rPr>
        <w:t>分析</w:t>
      </w:r>
      <w:r>
        <w:rPr>
          <w:rFonts w:hint="eastAsia" w:ascii="仿宋" w:hAnsi="仿宋" w:eastAsia="仿宋" w:cs="仿宋"/>
          <w:bCs/>
          <w:color w:val="auto"/>
          <w:spacing w:val="0"/>
          <w:sz w:val="24"/>
          <w:lang w:eastAsia="zh-CN"/>
        </w:rPr>
        <w:t>磋商文件、响应文件的评审</w:t>
      </w:r>
      <w:r>
        <w:rPr>
          <w:rFonts w:hint="eastAsia" w:ascii="仿宋" w:hAnsi="仿宋" w:eastAsia="仿宋" w:cs="仿宋"/>
          <w:bCs/>
          <w:color w:val="auto"/>
          <w:spacing w:val="0"/>
          <w:sz w:val="24"/>
          <w:lang w:val="en-US" w:eastAsia="zh-CN"/>
        </w:rPr>
        <w:t>及</w:t>
      </w:r>
      <w:r>
        <w:rPr>
          <w:rFonts w:hint="eastAsia" w:ascii="仿宋" w:hAnsi="仿宋" w:eastAsia="仿宋" w:cs="仿宋"/>
          <w:bCs/>
          <w:color w:val="auto"/>
          <w:spacing w:val="0"/>
          <w:sz w:val="24"/>
          <w:lang w:eastAsia="zh-CN"/>
        </w:rPr>
        <w:t>确定供应商名单，根据综合情况编写评审报告，协助处理质疑、投诉等工作。</w:t>
      </w:r>
    </w:p>
    <w:p w14:paraId="4D2FEFB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
          <w:color w:val="auto"/>
          <w:spacing w:val="0"/>
          <w:sz w:val="24"/>
          <w:szCs w:val="24"/>
          <w:lang w:eastAsia="zh-CN"/>
        </w:rPr>
      </w:pPr>
      <w:r>
        <w:rPr>
          <w:rFonts w:hint="eastAsia" w:ascii="仿宋" w:hAnsi="仿宋" w:eastAsia="仿宋" w:cs="仿宋"/>
          <w:b/>
          <w:color w:val="auto"/>
          <w:spacing w:val="0"/>
          <w:sz w:val="24"/>
          <w:szCs w:val="24"/>
          <w:lang w:eastAsia="zh-CN"/>
        </w:rPr>
        <w:t>三、磋商程序</w:t>
      </w:r>
    </w:p>
    <w:p w14:paraId="3A9CA6EE">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val="en-US" w:eastAsia="zh-CN"/>
        </w:rPr>
        <w:t>1、供应商必须按本磋商文件的要求参与开标并参加磋商过程。</w:t>
      </w:r>
    </w:p>
    <w:p w14:paraId="193816DC">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2、资格性审查。</w:t>
      </w:r>
    </w:p>
    <w:p w14:paraId="6E21D60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3、磋商小组验证各供应商</w:t>
      </w:r>
      <w:r>
        <w:rPr>
          <w:rFonts w:hint="eastAsia" w:ascii="仿宋" w:hAnsi="仿宋" w:eastAsia="仿宋" w:cs="仿宋"/>
          <w:bCs/>
          <w:color w:val="auto"/>
          <w:spacing w:val="0"/>
          <w:sz w:val="24"/>
          <w:szCs w:val="24"/>
          <w:lang w:val="en-US" w:eastAsia="zh-CN"/>
        </w:rPr>
        <w:t>法定代表人或被授权人</w:t>
      </w:r>
      <w:r>
        <w:rPr>
          <w:rFonts w:hint="eastAsia" w:ascii="仿宋" w:hAnsi="仿宋" w:eastAsia="仿宋" w:cs="仿宋"/>
          <w:bCs/>
          <w:color w:val="auto"/>
          <w:spacing w:val="0"/>
          <w:sz w:val="24"/>
          <w:szCs w:val="24"/>
          <w:lang w:eastAsia="zh-CN"/>
        </w:rPr>
        <w:t>的身份。</w:t>
      </w:r>
      <w:r>
        <w:rPr>
          <w:rFonts w:hint="eastAsia" w:ascii="仿宋" w:hAnsi="仿宋" w:eastAsia="仿宋" w:cs="仿宋"/>
          <w:bCs/>
          <w:color w:val="auto"/>
          <w:spacing w:val="0"/>
          <w:sz w:val="24"/>
          <w:szCs w:val="24"/>
          <w:lang w:val="en-US" w:eastAsia="zh-CN"/>
        </w:rPr>
        <w:t>若证明文件</w:t>
      </w:r>
      <w:r>
        <w:rPr>
          <w:rFonts w:hint="eastAsia" w:ascii="仿宋" w:hAnsi="仿宋" w:eastAsia="仿宋" w:cs="仿宋"/>
          <w:bCs/>
          <w:color w:val="auto"/>
          <w:spacing w:val="0"/>
          <w:sz w:val="24"/>
          <w:szCs w:val="24"/>
          <w:lang w:eastAsia="zh-CN"/>
        </w:rPr>
        <w:t>与响应文件不符的、响应文件未按要求加盖</w:t>
      </w:r>
      <w:r>
        <w:rPr>
          <w:rFonts w:hint="eastAsia" w:ascii="仿宋" w:hAnsi="仿宋" w:eastAsia="仿宋" w:cs="仿宋"/>
          <w:bCs/>
          <w:color w:val="auto"/>
          <w:spacing w:val="0"/>
          <w:sz w:val="24"/>
          <w:szCs w:val="24"/>
          <w:lang w:val="en-US" w:eastAsia="zh-CN"/>
        </w:rPr>
        <w:t>公</w:t>
      </w:r>
      <w:r>
        <w:rPr>
          <w:rFonts w:hint="eastAsia" w:ascii="仿宋" w:hAnsi="仿宋" w:eastAsia="仿宋" w:cs="仿宋"/>
          <w:bCs/>
          <w:color w:val="auto"/>
          <w:spacing w:val="0"/>
          <w:sz w:val="24"/>
          <w:szCs w:val="24"/>
          <w:lang w:eastAsia="zh-CN"/>
        </w:rPr>
        <w:t>章或</w:t>
      </w:r>
      <w:r>
        <w:rPr>
          <w:rFonts w:hint="eastAsia" w:ascii="仿宋" w:hAnsi="仿宋" w:eastAsia="仿宋" w:cs="仿宋"/>
          <w:bCs/>
          <w:color w:val="auto"/>
          <w:spacing w:val="0"/>
          <w:sz w:val="24"/>
          <w:szCs w:val="24"/>
          <w:lang w:val="en-US" w:eastAsia="zh-CN"/>
        </w:rPr>
        <w:t>签字（</w:t>
      </w:r>
      <w:r>
        <w:rPr>
          <w:rFonts w:hint="eastAsia" w:ascii="仿宋" w:hAnsi="仿宋" w:eastAsia="仿宋" w:cs="仿宋"/>
          <w:color w:val="auto"/>
          <w:spacing w:val="0"/>
          <w:sz w:val="24"/>
          <w:szCs w:val="24"/>
          <w:lang w:eastAsia="zh-CN"/>
        </w:rPr>
        <w:t>签章）</w:t>
      </w:r>
      <w:r>
        <w:rPr>
          <w:rFonts w:hint="eastAsia" w:ascii="仿宋" w:hAnsi="仿宋" w:eastAsia="仿宋" w:cs="仿宋"/>
          <w:bCs/>
          <w:color w:val="auto"/>
          <w:spacing w:val="0"/>
          <w:sz w:val="24"/>
          <w:szCs w:val="24"/>
          <w:lang w:eastAsia="zh-CN"/>
        </w:rPr>
        <w:t>的，磋商小组有权拒绝该供应商参加磋商。</w:t>
      </w:r>
    </w:p>
    <w:p w14:paraId="76F90B9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4、磋商小组根据磋商文件规定对供应商响应文件的有效性、完整性和响应程度进行审查。审查内容包括供应商资格条件、实质性响应的情况等。未实质性响应磋商文件的响应文件按无效处理，并告</w:t>
      </w:r>
      <w:r>
        <w:rPr>
          <w:rFonts w:hint="eastAsia" w:ascii="仿宋" w:hAnsi="仿宋" w:eastAsia="仿宋" w:cs="仿宋"/>
          <w:bCs/>
          <w:color w:val="auto"/>
          <w:spacing w:val="0"/>
          <w:sz w:val="24"/>
          <w:szCs w:val="24"/>
          <w:lang w:val="en-US" w:eastAsia="zh-CN"/>
        </w:rPr>
        <w:t>响应所属</w:t>
      </w:r>
      <w:r>
        <w:rPr>
          <w:rFonts w:hint="eastAsia" w:ascii="仿宋" w:hAnsi="仿宋" w:eastAsia="仿宋" w:cs="仿宋"/>
          <w:bCs/>
          <w:color w:val="auto"/>
          <w:spacing w:val="0"/>
          <w:sz w:val="24"/>
          <w:szCs w:val="24"/>
          <w:lang w:eastAsia="zh-CN"/>
        </w:rPr>
        <w:t>供应商。</w:t>
      </w:r>
    </w:p>
    <w:p w14:paraId="35B12A3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5、响应文件的澄清和说明</w:t>
      </w:r>
    </w:p>
    <w:p w14:paraId="0CBFB4A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5.1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5B2D54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
          <w:bCs/>
          <w:color w:val="auto"/>
          <w:spacing w:val="0"/>
          <w:sz w:val="24"/>
          <w:szCs w:val="24"/>
          <w:lang w:eastAsia="zh-CN"/>
        </w:rPr>
      </w:pPr>
      <w:r>
        <w:rPr>
          <w:rFonts w:hint="eastAsia" w:ascii="仿宋" w:hAnsi="仿宋" w:eastAsia="仿宋" w:cs="仿宋"/>
          <w:bCs/>
          <w:color w:val="auto"/>
          <w:spacing w:val="0"/>
          <w:sz w:val="24"/>
          <w:szCs w:val="24"/>
          <w:lang w:eastAsia="zh-CN"/>
        </w:rPr>
        <w:t>5.2磋商小组要求供应商澄清、说明或者更正响应文件应以书面形式作出，</w:t>
      </w:r>
      <w:r>
        <w:rPr>
          <w:rFonts w:hint="eastAsia" w:ascii="仿宋" w:hAnsi="仿宋" w:eastAsia="仿宋" w:cs="仿宋"/>
          <w:bCs/>
          <w:color w:val="auto"/>
          <w:spacing w:val="0"/>
          <w:sz w:val="24"/>
          <w:szCs w:val="24"/>
          <w:lang w:val="en-US" w:eastAsia="zh-CN"/>
        </w:rPr>
        <w:t>由政府采购代理机构传递给供应商确认回复</w:t>
      </w:r>
      <w:r>
        <w:rPr>
          <w:rFonts w:hint="eastAsia" w:ascii="仿宋" w:hAnsi="仿宋" w:eastAsia="仿宋" w:cs="仿宋"/>
          <w:bCs/>
          <w:color w:val="auto"/>
          <w:spacing w:val="0"/>
          <w:sz w:val="24"/>
          <w:szCs w:val="24"/>
          <w:lang w:eastAsia="zh-CN"/>
        </w:rPr>
        <w:t>。供应商的澄清、说明或者更正应当由法定代表人</w:t>
      </w:r>
      <w:r>
        <w:rPr>
          <w:rFonts w:hint="eastAsia" w:ascii="仿宋" w:hAnsi="仿宋" w:eastAsia="仿宋" w:cs="仿宋"/>
          <w:bCs/>
          <w:color w:val="auto"/>
          <w:spacing w:val="0"/>
          <w:sz w:val="24"/>
          <w:szCs w:val="24"/>
          <w:lang w:val="en-US" w:eastAsia="zh-CN"/>
        </w:rPr>
        <w:t>或被授权人</w:t>
      </w:r>
      <w:r>
        <w:rPr>
          <w:rFonts w:hint="eastAsia" w:ascii="仿宋" w:hAnsi="仿宋" w:eastAsia="仿宋" w:cs="仿宋"/>
          <w:bCs/>
          <w:color w:val="auto"/>
          <w:spacing w:val="0"/>
          <w:sz w:val="24"/>
          <w:szCs w:val="24"/>
          <w:lang w:eastAsia="zh-CN"/>
        </w:rPr>
        <w:t>签字（</w:t>
      </w:r>
      <w:r>
        <w:rPr>
          <w:rFonts w:hint="eastAsia" w:ascii="仿宋" w:hAnsi="仿宋" w:eastAsia="仿宋" w:cs="仿宋"/>
          <w:bCs/>
          <w:color w:val="auto"/>
          <w:spacing w:val="0"/>
          <w:sz w:val="24"/>
          <w:szCs w:val="24"/>
          <w:lang w:val="en-US" w:eastAsia="zh-CN"/>
        </w:rPr>
        <w:t>签章</w:t>
      </w:r>
      <w:r>
        <w:rPr>
          <w:rFonts w:hint="eastAsia" w:ascii="仿宋" w:hAnsi="仿宋" w:eastAsia="仿宋" w:cs="仿宋"/>
          <w:bCs/>
          <w:color w:val="auto"/>
          <w:spacing w:val="0"/>
          <w:sz w:val="24"/>
          <w:szCs w:val="24"/>
          <w:lang w:eastAsia="zh-CN"/>
        </w:rPr>
        <w:t>）或者加盖</w:t>
      </w:r>
      <w:r>
        <w:rPr>
          <w:rFonts w:hint="eastAsia" w:ascii="仿宋" w:hAnsi="仿宋" w:eastAsia="仿宋" w:cs="仿宋"/>
          <w:bCs/>
          <w:color w:val="auto"/>
          <w:spacing w:val="0"/>
          <w:sz w:val="24"/>
          <w:szCs w:val="24"/>
          <w:lang w:val="en-US" w:eastAsia="zh-CN"/>
        </w:rPr>
        <w:t>公</w:t>
      </w:r>
      <w:r>
        <w:rPr>
          <w:rFonts w:hint="eastAsia" w:ascii="仿宋" w:hAnsi="仿宋" w:eastAsia="仿宋" w:cs="仿宋"/>
          <w:bCs/>
          <w:color w:val="auto"/>
          <w:spacing w:val="0"/>
          <w:sz w:val="24"/>
          <w:szCs w:val="24"/>
          <w:lang w:eastAsia="zh-CN"/>
        </w:rPr>
        <w:t>章</w:t>
      </w:r>
      <w:r>
        <w:rPr>
          <w:rFonts w:hint="eastAsia" w:ascii="仿宋" w:hAnsi="仿宋" w:eastAsia="仿宋" w:cs="仿宋"/>
          <w:bCs/>
          <w:color w:val="auto"/>
          <w:spacing w:val="0"/>
          <w:sz w:val="24"/>
          <w:szCs w:val="24"/>
          <w:lang w:val="en-US" w:eastAsia="zh-CN"/>
        </w:rPr>
        <w:t>以书面方式回复</w:t>
      </w:r>
      <w:r>
        <w:rPr>
          <w:rFonts w:hint="eastAsia" w:ascii="仿宋" w:hAnsi="仿宋" w:eastAsia="仿宋" w:cs="仿宋"/>
          <w:bCs/>
          <w:color w:val="auto"/>
          <w:spacing w:val="0"/>
          <w:sz w:val="24"/>
          <w:szCs w:val="24"/>
          <w:lang w:eastAsia="zh-CN"/>
        </w:rPr>
        <w:t>。</w:t>
      </w:r>
    </w:p>
    <w:p w14:paraId="46CB6D3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5.3供应商可以对参加磋商项目的采购需求提出优化建议，并以</w:t>
      </w:r>
      <w:r>
        <w:rPr>
          <w:rFonts w:hint="eastAsia" w:ascii="仿宋" w:hAnsi="仿宋" w:eastAsia="仿宋" w:cs="仿宋"/>
          <w:bCs/>
          <w:color w:val="auto"/>
          <w:spacing w:val="0"/>
          <w:sz w:val="24"/>
          <w:szCs w:val="24"/>
          <w:lang w:val="en-US" w:eastAsia="zh-CN"/>
        </w:rPr>
        <w:t>书面方式</w:t>
      </w:r>
      <w:r>
        <w:rPr>
          <w:rFonts w:hint="eastAsia" w:ascii="仿宋" w:hAnsi="仿宋" w:eastAsia="仿宋" w:cs="仿宋"/>
          <w:bCs/>
          <w:color w:val="auto"/>
          <w:spacing w:val="0"/>
          <w:sz w:val="24"/>
          <w:szCs w:val="24"/>
          <w:lang w:eastAsia="zh-CN"/>
        </w:rPr>
        <w:t>提交磋商小组。</w:t>
      </w:r>
    </w:p>
    <w:p w14:paraId="54E1BAC6">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6、第一轮磋商</w:t>
      </w:r>
    </w:p>
    <w:p w14:paraId="26DCE08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6.1磋商小组将按照随机抽签的顺序决定供应商的磋商顺序，并与单一供应商分别进行磋商。</w:t>
      </w:r>
    </w:p>
    <w:p w14:paraId="5864726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6.2磋商小组对照磋商文件与供应商的响应文件分别就采购需求、质量和服务等进行磋商，并了解其报价组成情况。磋商中，磋商的任何一方不得透露与磋商有关的其他供应商的技术资料、价格和其他信息。</w:t>
      </w:r>
    </w:p>
    <w:p w14:paraId="59AE7E7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6.3磋商小组按磋商文件设定的方法和标准确定供应商符合磋商文件要求的，该供应商即为合格的供应商。</w:t>
      </w:r>
    </w:p>
    <w:p w14:paraId="4D6B2BE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6.4第一轮磋商后，合格的供应商超过</w:t>
      </w:r>
      <w:r>
        <w:rPr>
          <w:rFonts w:hint="eastAsia" w:ascii="仿宋" w:hAnsi="仿宋" w:eastAsia="仿宋" w:cs="仿宋"/>
          <w:bCs/>
          <w:color w:val="auto"/>
          <w:spacing w:val="0"/>
          <w:sz w:val="24"/>
          <w:szCs w:val="24"/>
          <w:lang w:val="en-US" w:eastAsia="zh-CN"/>
        </w:rPr>
        <w:t>三</w:t>
      </w:r>
      <w:r>
        <w:rPr>
          <w:rFonts w:hint="eastAsia" w:ascii="仿宋" w:hAnsi="仿宋" w:eastAsia="仿宋" w:cs="仿宋"/>
          <w:bCs/>
          <w:color w:val="auto"/>
          <w:spacing w:val="0"/>
          <w:sz w:val="24"/>
          <w:szCs w:val="24"/>
          <w:lang w:eastAsia="zh-CN"/>
        </w:rPr>
        <w:t>家的，磋商小组可根据采购项目的特点、采购人的实际需求及与供应商的磋商情况对磋商文件作出实质性变动，并进行下一轮磋商，或直接进入最后报价。变动后的磋商文件至少有</w:t>
      </w:r>
      <w:r>
        <w:rPr>
          <w:rFonts w:hint="eastAsia" w:ascii="仿宋" w:hAnsi="仿宋" w:eastAsia="仿宋" w:cs="仿宋"/>
          <w:bCs/>
          <w:color w:val="auto"/>
          <w:spacing w:val="0"/>
          <w:sz w:val="24"/>
          <w:szCs w:val="24"/>
          <w:lang w:val="en-US" w:eastAsia="zh-CN"/>
        </w:rPr>
        <w:t>三</w:t>
      </w:r>
      <w:r>
        <w:rPr>
          <w:rFonts w:hint="eastAsia" w:ascii="仿宋" w:hAnsi="仿宋" w:eastAsia="仿宋" w:cs="仿宋"/>
          <w:bCs/>
          <w:color w:val="auto"/>
          <w:spacing w:val="0"/>
          <w:sz w:val="24"/>
          <w:szCs w:val="24"/>
          <w:lang w:eastAsia="zh-CN"/>
        </w:rPr>
        <w:t>家供应商满足。</w:t>
      </w:r>
    </w:p>
    <w:p w14:paraId="1C7F5BB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6.5合格的供应商不足</w:t>
      </w:r>
      <w:r>
        <w:rPr>
          <w:rFonts w:hint="eastAsia" w:ascii="仿宋" w:hAnsi="仿宋" w:eastAsia="仿宋" w:cs="仿宋"/>
          <w:bCs/>
          <w:color w:val="auto"/>
          <w:spacing w:val="0"/>
          <w:sz w:val="24"/>
          <w:szCs w:val="24"/>
          <w:lang w:val="en-US" w:eastAsia="zh-CN"/>
        </w:rPr>
        <w:t>三</w:t>
      </w:r>
      <w:r>
        <w:rPr>
          <w:rFonts w:hint="eastAsia" w:ascii="仿宋" w:hAnsi="仿宋" w:eastAsia="仿宋" w:cs="仿宋"/>
          <w:bCs/>
          <w:color w:val="auto"/>
          <w:spacing w:val="0"/>
          <w:sz w:val="24"/>
          <w:szCs w:val="24"/>
          <w:lang w:eastAsia="zh-CN"/>
        </w:rPr>
        <w:t>家的，本次磋商终止。</w:t>
      </w:r>
    </w:p>
    <w:p w14:paraId="7B1D6099">
      <w:pPr>
        <w:pStyle w:val="17"/>
        <w:rPr>
          <w:rFonts w:hint="eastAsia" w:ascii="仿宋" w:hAnsi="仿宋" w:eastAsia="仿宋" w:cs="仿宋"/>
          <w:bCs/>
          <w:color w:val="auto"/>
          <w:spacing w:val="0"/>
          <w:kern w:val="2"/>
          <w:sz w:val="24"/>
          <w:szCs w:val="24"/>
          <w:lang w:val="en-US" w:eastAsia="zh-CN" w:bidi="ar-SA"/>
        </w:rPr>
      </w:pPr>
      <w:r>
        <w:rPr>
          <w:rFonts w:hint="eastAsia" w:ascii="仿宋" w:hAnsi="仿宋" w:eastAsia="仿宋" w:cs="仿宋"/>
          <w:bCs/>
          <w:color w:val="auto"/>
          <w:spacing w:val="0"/>
          <w:kern w:val="2"/>
          <w:sz w:val="24"/>
          <w:szCs w:val="24"/>
          <w:lang w:val="en-US" w:eastAsia="zh-CN" w:bidi="ar-SA"/>
        </w:rPr>
        <w:t>6.6 符合下列情形，在采购过程中符合要求的供应商可以为 2家：</w:t>
      </w:r>
    </w:p>
    <w:p w14:paraId="209D593A">
      <w:pPr>
        <w:pStyle w:val="17"/>
        <w:rPr>
          <w:rFonts w:hint="eastAsia" w:ascii="仿宋" w:hAnsi="仿宋" w:eastAsia="仿宋" w:cs="仿宋"/>
          <w:bCs/>
          <w:color w:val="auto"/>
          <w:spacing w:val="0"/>
          <w:kern w:val="2"/>
          <w:sz w:val="24"/>
          <w:szCs w:val="24"/>
          <w:lang w:val="en-US" w:eastAsia="zh-CN" w:bidi="ar-SA"/>
        </w:rPr>
      </w:pPr>
      <w:r>
        <w:rPr>
          <w:rFonts w:hint="eastAsia" w:ascii="仿宋" w:hAnsi="仿宋" w:eastAsia="仿宋" w:cs="仿宋"/>
          <w:bCs/>
          <w:color w:val="auto"/>
          <w:spacing w:val="0"/>
          <w:kern w:val="2"/>
          <w:sz w:val="24"/>
          <w:szCs w:val="24"/>
          <w:lang w:val="en-US" w:eastAsia="zh-CN" w:bidi="ar-SA"/>
        </w:rPr>
        <w:t>（1）政府购买服务项目（含政府和社会资本合作项目）；</w:t>
      </w:r>
    </w:p>
    <w:p w14:paraId="7EFBA3E0">
      <w:pPr>
        <w:pStyle w:val="17"/>
        <w:rPr>
          <w:rFonts w:hint="eastAsia" w:ascii="仿宋" w:hAnsi="仿宋" w:eastAsia="仿宋" w:cs="仿宋"/>
          <w:bCs/>
          <w:color w:val="auto"/>
          <w:spacing w:val="0"/>
          <w:kern w:val="2"/>
          <w:sz w:val="24"/>
          <w:szCs w:val="24"/>
          <w:lang w:val="en-US" w:eastAsia="zh-CN" w:bidi="ar-SA"/>
        </w:rPr>
      </w:pPr>
      <w:r>
        <w:rPr>
          <w:rFonts w:hint="eastAsia" w:ascii="仿宋" w:hAnsi="仿宋" w:eastAsia="仿宋" w:cs="仿宋"/>
          <w:bCs/>
          <w:color w:val="auto"/>
          <w:spacing w:val="0"/>
          <w:kern w:val="2"/>
          <w:sz w:val="24"/>
          <w:szCs w:val="24"/>
          <w:lang w:val="en-US" w:eastAsia="zh-CN" w:bidi="ar-SA"/>
        </w:rPr>
        <w:t>（2）市场竞争不充分的科研项目，以及需要扶持的科技成果转化项目</w:t>
      </w:r>
    </w:p>
    <w:p w14:paraId="0A10F75C">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7、磋商文件修正</w:t>
      </w:r>
    </w:p>
    <w:p w14:paraId="4E77F61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7.1磋商小组可根据磋商文件和磋商情况实质性变动采购需求中的技术、服务要求以及合同草案条款，但不得变动磋商文件中的其他内容。对磋商文件作出的实质性变动是磋商文件的有效组成部分。</w:t>
      </w:r>
    </w:p>
    <w:p w14:paraId="13E5EFE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7.2磋商小组将磋商文件的修改结果以书面形式通知参加磋商的供应商。</w:t>
      </w:r>
    </w:p>
    <w:p w14:paraId="0CDE5BA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7.3供应商根据第一轮磋商情况和磋商文件修改书面通知，对原响应文件进行修正，并将修正文件签字或盖</w:t>
      </w:r>
      <w:r>
        <w:rPr>
          <w:rFonts w:hint="eastAsia" w:ascii="仿宋" w:hAnsi="仿宋" w:eastAsia="仿宋" w:cs="仿宋"/>
          <w:bCs/>
          <w:color w:val="auto"/>
          <w:spacing w:val="0"/>
          <w:sz w:val="24"/>
          <w:szCs w:val="24"/>
          <w:lang w:val="en-US" w:eastAsia="zh-CN"/>
        </w:rPr>
        <w:t>公</w:t>
      </w:r>
      <w:r>
        <w:rPr>
          <w:rFonts w:hint="eastAsia" w:ascii="仿宋" w:hAnsi="仿宋" w:eastAsia="仿宋" w:cs="仿宋"/>
          <w:bCs/>
          <w:color w:val="auto"/>
          <w:spacing w:val="0"/>
          <w:sz w:val="24"/>
          <w:szCs w:val="24"/>
          <w:lang w:eastAsia="zh-CN"/>
        </w:rPr>
        <w:t>章后密封送交磋商小组。逾时不交的，视同放弃磋商。修正文件与响应文件同具法律效应。</w:t>
      </w:r>
    </w:p>
    <w:p w14:paraId="4F78AAA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7.4对无法详细描述需求，需要供应商提供设计或者解决方案的项目，磋商小组可以根据采购人对需求确认情况，进行多轮磋商，直至采购人代表最终确认需求为止。</w:t>
      </w:r>
    </w:p>
    <w:p w14:paraId="713F076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8、第二轮磋商</w:t>
      </w:r>
    </w:p>
    <w:p w14:paraId="6FAA990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8.1磋商小组就修正后的磋商文件与供应商分别进行磋商。</w:t>
      </w:r>
    </w:p>
    <w:p w14:paraId="111768A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8.2第二轮磋商结束后，实质性响应磋商文件及变动后磋商文件要求的供应商超过或不足</w:t>
      </w:r>
      <w:r>
        <w:rPr>
          <w:rFonts w:hint="eastAsia" w:ascii="仿宋" w:hAnsi="仿宋" w:eastAsia="仿宋" w:cs="仿宋"/>
          <w:bCs/>
          <w:color w:val="auto"/>
          <w:spacing w:val="0"/>
          <w:sz w:val="24"/>
          <w:szCs w:val="24"/>
          <w:lang w:val="en-US" w:eastAsia="zh-CN"/>
        </w:rPr>
        <w:t>三</w:t>
      </w:r>
      <w:r>
        <w:rPr>
          <w:rFonts w:hint="eastAsia" w:ascii="仿宋" w:hAnsi="仿宋" w:eastAsia="仿宋" w:cs="仿宋"/>
          <w:bCs/>
          <w:color w:val="auto"/>
          <w:spacing w:val="0"/>
          <w:sz w:val="24"/>
          <w:szCs w:val="24"/>
          <w:lang w:eastAsia="zh-CN"/>
        </w:rPr>
        <w:t>家的，按照上一轮磋商程序办理，以此类推。</w:t>
      </w:r>
    </w:p>
    <w:p w14:paraId="74C86BF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9、</w:t>
      </w:r>
      <w:r>
        <w:rPr>
          <w:rFonts w:hint="eastAsia" w:ascii="仿宋" w:hAnsi="仿宋" w:eastAsia="仿宋" w:cs="仿宋"/>
          <w:bCs/>
          <w:color w:val="auto"/>
          <w:spacing w:val="0"/>
          <w:sz w:val="24"/>
          <w:szCs w:val="24"/>
          <w:lang w:val="en-US" w:eastAsia="zh-CN"/>
        </w:rPr>
        <w:t>第二轮</w:t>
      </w:r>
      <w:r>
        <w:rPr>
          <w:rFonts w:hint="eastAsia" w:ascii="仿宋" w:hAnsi="仿宋" w:eastAsia="仿宋" w:cs="仿宋"/>
          <w:bCs/>
          <w:color w:val="auto"/>
          <w:spacing w:val="0"/>
          <w:sz w:val="24"/>
          <w:szCs w:val="24"/>
          <w:lang w:eastAsia="zh-CN"/>
        </w:rPr>
        <w:t>报价</w:t>
      </w:r>
    </w:p>
    <w:p w14:paraId="40DA666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9.1磋商小组对磋商文件中能够详细列明采购标的技术、服务要求的，在磋商结束后，所有继续参加磋商的合格供应商应在</w:t>
      </w:r>
      <w:r>
        <w:rPr>
          <w:rFonts w:hint="eastAsia" w:ascii="仿宋" w:hAnsi="仿宋" w:eastAsia="仿宋" w:cs="仿宋"/>
          <w:bCs/>
          <w:color w:val="auto"/>
          <w:spacing w:val="0"/>
          <w:sz w:val="24"/>
          <w:szCs w:val="24"/>
          <w:lang w:val="en-US" w:eastAsia="zh-CN"/>
        </w:rPr>
        <w:t>磋商小组发出第二轮报价提示后15分钟</w:t>
      </w:r>
      <w:r>
        <w:rPr>
          <w:rFonts w:hint="eastAsia" w:ascii="仿宋" w:hAnsi="仿宋" w:eastAsia="仿宋" w:cs="仿宋"/>
          <w:bCs/>
          <w:color w:val="auto"/>
          <w:spacing w:val="0"/>
          <w:sz w:val="24"/>
          <w:szCs w:val="24"/>
          <w:lang w:eastAsia="zh-CN"/>
        </w:rPr>
        <w:t>内提交</w:t>
      </w:r>
      <w:r>
        <w:rPr>
          <w:rFonts w:hint="eastAsia" w:ascii="仿宋" w:hAnsi="仿宋" w:eastAsia="仿宋" w:cs="仿宋"/>
          <w:bCs/>
          <w:color w:val="auto"/>
          <w:spacing w:val="0"/>
          <w:sz w:val="24"/>
          <w:szCs w:val="24"/>
          <w:lang w:val="en-US" w:eastAsia="zh-CN"/>
        </w:rPr>
        <w:t>报价，第二轮报价即为</w:t>
      </w:r>
      <w:r>
        <w:rPr>
          <w:rFonts w:hint="eastAsia" w:ascii="仿宋" w:hAnsi="仿宋" w:eastAsia="仿宋" w:cs="仿宋"/>
          <w:bCs/>
          <w:color w:val="auto"/>
          <w:spacing w:val="0"/>
          <w:sz w:val="24"/>
          <w:szCs w:val="24"/>
          <w:lang w:eastAsia="zh-CN"/>
        </w:rPr>
        <w:t>最</w:t>
      </w:r>
      <w:r>
        <w:rPr>
          <w:rFonts w:hint="eastAsia" w:ascii="仿宋" w:hAnsi="仿宋" w:eastAsia="仿宋" w:cs="仿宋"/>
          <w:bCs/>
          <w:color w:val="auto"/>
          <w:spacing w:val="0"/>
          <w:sz w:val="24"/>
          <w:szCs w:val="24"/>
          <w:lang w:val="en-US" w:eastAsia="zh-CN"/>
        </w:rPr>
        <w:t>终</w:t>
      </w:r>
      <w:r>
        <w:rPr>
          <w:rFonts w:hint="eastAsia" w:ascii="仿宋" w:hAnsi="仿宋" w:eastAsia="仿宋" w:cs="仿宋"/>
          <w:bCs/>
          <w:color w:val="auto"/>
          <w:spacing w:val="0"/>
          <w:sz w:val="24"/>
          <w:szCs w:val="24"/>
          <w:lang w:eastAsia="zh-CN"/>
        </w:rPr>
        <w:t>报价。</w:t>
      </w:r>
    </w:p>
    <w:p w14:paraId="047A952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9.2磋商小组对磋商文件中不能详细描述和列明采购标的的技术、服务要求，需通过磋商由供应商提供最终设计方案或解决方案的，在磋商结束后，磋商小组按照少数服从多数的原则投票推荐</w:t>
      </w:r>
      <w:r>
        <w:rPr>
          <w:rFonts w:hint="eastAsia" w:ascii="仿宋" w:hAnsi="仿宋" w:eastAsia="仿宋" w:cs="仿宋"/>
          <w:bCs/>
          <w:color w:val="auto"/>
          <w:spacing w:val="0"/>
          <w:sz w:val="24"/>
          <w:szCs w:val="24"/>
          <w:lang w:val="en-US" w:eastAsia="zh-CN"/>
        </w:rPr>
        <w:t>三</w:t>
      </w:r>
      <w:r>
        <w:rPr>
          <w:rFonts w:hint="eastAsia" w:ascii="仿宋" w:hAnsi="仿宋" w:eastAsia="仿宋" w:cs="仿宋"/>
          <w:bCs/>
          <w:color w:val="auto"/>
          <w:spacing w:val="0"/>
          <w:sz w:val="24"/>
          <w:szCs w:val="24"/>
          <w:lang w:eastAsia="zh-CN"/>
        </w:rPr>
        <w:t>家以上合格供应商的设计方案或者解决方案，并要求其在规定时间内提交最</w:t>
      </w:r>
      <w:r>
        <w:rPr>
          <w:rFonts w:hint="eastAsia" w:ascii="仿宋" w:hAnsi="仿宋" w:eastAsia="仿宋" w:cs="仿宋"/>
          <w:bCs/>
          <w:color w:val="auto"/>
          <w:spacing w:val="0"/>
          <w:sz w:val="24"/>
          <w:szCs w:val="24"/>
          <w:lang w:val="en-US" w:eastAsia="zh-CN"/>
        </w:rPr>
        <w:t>终</w:t>
      </w:r>
      <w:r>
        <w:rPr>
          <w:rFonts w:hint="eastAsia" w:ascii="仿宋" w:hAnsi="仿宋" w:eastAsia="仿宋" w:cs="仿宋"/>
          <w:bCs/>
          <w:color w:val="auto"/>
          <w:spacing w:val="0"/>
          <w:sz w:val="24"/>
          <w:szCs w:val="24"/>
          <w:lang w:eastAsia="zh-CN"/>
        </w:rPr>
        <w:t>报价。</w:t>
      </w:r>
    </w:p>
    <w:p w14:paraId="7A8C10D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9.3供应商的报价均超过了政府采购预算或报价未超过采购预算的供应商不足</w:t>
      </w:r>
      <w:r>
        <w:rPr>
          <w:rFonts w:hint="eastAsia" w:ascii="仿宋" w:hAnsi="仿宋" w:eastAsia="仿宋" w:cs="仿宋"/>
          <w:bCs/>
          <w:color w:val="auto"/>
          <w:spacing w:val="0"/>
          <w:sz w:val="24"/>
          <w:szCs w:val="24"/>
          <w:lang w:val="en-US" w:eastAsia="zh-CN"/>
        </w:rPr>
        <w:t>三</w:t>
      </w:r>
      <w:r>
        <w:rPr>
          <w:rFonts w:hint="eastAsia" w:ascii="仿宋" w:hAnsi="仿宋" w:eastAsia="仿宋" w:cs="仿宋"/>
          <w:bCs/>
          <w:color w:val="auto"/>
          <w:spacing w:val="0"/>
          <w:sz w:val="24"/>
          <w:szCs w:val="24"/>
          <w:lang w:eastAsia="zh-CN"/>
        </w:rPr>
        <w:t>家的，磋商活动终止。</w:t>
      </w:r>
    </w:p>
    <w:p w14:paraId="42AB75C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9.4最</w:t>
      </w:r>
      <w:r>
        <w:rPr>
          <w:rFonts w:hint="eastAsia" w:ascii="仿宋" w:hAnsi="仿宋" w:eastAsia="仿宋" w:cs="仿宋"/>
          <w:bCs/>
          <w:color w:val="auto"/>
          <w:spacing w:val="0"/>
          <w:sz w:val="24"/>
          <w:szCs w:val="24"/>
          <w:lang w:val="en-US" w:eastAsia="zh-CN"/>
        </w:rPr>
        <w:t>终</w:t>
      </w:r>
      <w:r>
        <w:rPr>
          <w:rFonts w:hint="eastAsia" w:ascii="仿宋" w:hAnsi="仿宋" w:eastAsia="仿宋" w:cs="仿宋"/>
          <w:bCs/>
          <w:color w:val="auto"/>
          <w:spacing w:val="0"/>
          <w:sz w:val="24"/>
          <w:szCs w:val="24"/>
          <w:lang w:eastAsia="zh-CN"/>
        </w:rPr>
        <w:t>报价</w:t>
      </w:r>
      <w:r>
        <w:rPr>
          <w:rFonts w:hint="eastAsia" w:ascii="仿宋" w:hAnsi="仿宋" w:eastAsia="仿宋" w:cs="仿宋"/>
          <w:bCs/>
          <w:color w:val="auto"/>
          <w:spacing w:val="0"/>
          <w:sz w:val="24"/>
          <w:szCs w:val="24"/>
          <w:lang w:val="en-US" w:eastAsia="zh-CN"/>
        </w:rPr>
        <w:t>在磋商小组发出提示后</w:t>
      </w:r>
      <w:r>
        <w:rPr>
          <w:rFonts w:hint="eastAsia" w:ascii="仿宋" w:hAnsi="仿宋" w:eastAsia="仿宋" w:cs="仿宋"/>
          <w:color w:val="auto"/>
          <w:spacing w:val="0"/>
          <w:sz w:val="24"/>
          <w:szCs w:val="24"/>
          <w:lang w:val="en-US" w:eastAsia="zh-CN"/>
        </w:rPr>
        <w:t>进行</w:t>
      </w: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lang w:val="en-US" w:eastAsia="zh-CN"/>
        </w:rPr>
        <w:t>供应商须</w:t>
      </w:r>
      <w:r>
        <w:rPr>
          <w:rFonts w:hint="eastAsia" w:ascii="仿宋" w:hAnsi="仿宋" w:eastAsia="仿宋" w:cs="仿宋"/>
          <w:color w:val="auto"/>
          <w:spacing w:val="0"/>
          <w:sz w:val="24"/>
          <w:szCs w:val="24"/>
          <w:lang w:eastAsia="zh-CN"/>
        </w:rPr>
        <w:t>注意查看报价结束时间，在报价时间内及时进行</w:t>
      </w:r>
      <w:r>
        <w:rPr>
          <w:rFonts w:hint="eastAsia" w:ascii="仿宋" w:hAnsi="仿宋" w:eastAsia="仿宋" w:cs="仿宋"/>
          <w:color w:val="auto"/>
          <w:spacing w:val="0"/>
          <w:sz w:val="24"/>
          <w:szCs w:val="24"/>
          <w:lang w:val="en-US" w:eastAsia="zh-CN"/>
        </w:rPr>
        <w:t>最终</w:t>
      </w:r>
      <w:r>
        <w:rPr>
          <w:rFonts w:hint="eastAsia" w:ascii="仿宋" w:hAnsi="仿宋" w:eastAsia="仿宋" w:cs="仿宋"/>
          <w:color w:val="auto"/>
          <w:spacing w:val="0"/>
          <w:sz w:val="24"/>
          <w:szCs w:val="24"/>
          <w:lang w:eastAsia="zh-CN"/>
        </w:rPr>
        <w:t>报价，</w:t>
      </w:r>
      <w:r>
        <w:rPr>
          <w:rFonts w:hint="eastAsia" w:ascii="仿宋" w:hAnsi="仿宋" w:eastAsia="仿宋" w:cs="仿宋"/>
          <w:bCs/>
          <w:color w:val="auto"/>
          <w:spacing w:val="0"/>
          <w:sz w:val="24"/>
          <w:szCs w:val="24"/>
          <w:lang w:eastAsia="zh-CN"/>
        </w:rPr>
        <w:t>最</w:t>
      </w:r>
      <w:r>
        <w:rPr>
          <w:rFonts w:hint="eastAsia" w:ascii="仿宋" w:hAnsi="仿宋" w:eastAsia="仿宋" w:cs="仿宋"/>
          <w:bCs/>
          <w:color w:val="auto"/>
          <w:spacing w:val="0"/>
          <w:sz w:val="24"/>
          <w:szCs w:val="24"/>
          <w:lang w:val="en-US" w:eastAsia="zh-CN"/>
        </w:rPr>
        <w:t>终</w:t>
      </w:r>
      <w:r>
        <w:rPr>
          <w:rFonts w:hint="eastAsia" w:ascii="仿宋" w:hAnsi="仿宋" w:eastAsia="仿宋" w:cs="仿宋"/>
          <w:bCs/>
          <w:color w:val="auto"/>
          <w:spacing w:val="0"/>
          <w:sz w:val="24"/>
          <w:szCs w:val="24"/>
          <w:lang w:eastAsia="zh-CN"/>
        </w:rPr>
        <w:t>报价是供应商响应文件的有效组成部分。</w:t>
      </w:r>
    </w:p>
    <w:p w14:paraId="5B2E4F5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9.5在提交最</w:t>
      </w:r>
      <w:r>
        <w:rPr>
          <w:rFonts w:hint="eastAsia" w:ascii="仿宋" w:hAnsi="仿宋" w:eastAsia="仿宋" w:cs="仿宋"/>
          <w:bCs/>
          <w:color w:val="auto"/>
          <w:spacing w:val="0"/>
          <w:sz w:val="24"/>
          <w:szCs w:val="24"/>
          <w:lang w:val="en-US" w:eastAsia="zh-CN"/>
        </w:rPr>
        <w:t>终</w:t>
      </w:r>
      <w:r>
        <w:rPr>
          <w:rFonts w:hint="eastAsia" w:ascii="仿宋" w:hAnsi="仿宋" w:eastAsia="仿宋" w:cs="仿宋"/>
          <w:bCs/>
          <w:color w:val="auto"/>
          <w:spacing w:val="0"/>
          <w:sz w:val="24"/>
          <w:szCs w:val="24"/>
          <w:lang w:eastAsia="zh-CN"/>
        </w:rPr>
        <w:t>报价之前，供应商可以根据磋商情况退出磋商，但必须提供书面情况说明，由法定代表人</w:t>
      </w:r>
      <w:r>
        <w:rPr>
          <w:rFonts w:hint="eastAsia" w:ascii="仿宋" w:hAnsi="仿宋" w:eastAsia="仿宋" w:cs="仿宋"/>
          <w:bCs/>
          <w:color w:val="auto"/>
          <w:spacing w:val="0"/>
          <w:sz w:val="24"/>
          <w:szCs w:val="24"/>
          <w:lang w:val="en-US" w:eastAsia="zh-CN"/>
        </w:rPr>
        <w:t>或被授权人</w:t>
      </w:r>
      <w:r>
        <w:rPr>
          <w:rFonts w:hint="eastAsia" w:ascii="仿宋" w:hAnsi="仿宋" w:eastAsia="仿宋" w:cs="仿宋"/>
          <w:bCs/>
          <w:color w:val="auto"/>
          <w:spacing w:val="0"/>
          <w:sz w:val="24"/>
          <w:szCs w:val="24"/>
          <w:lang w:eastAsia="zh-CN"/>
        </w:rPr>
        <w:t>签字（</w:t>
      </w:r>
      <w:r>
        <w:rPr>
          <w:rFonts w:hint="eastAsia" w:ascii="仿宋" w:hAnsi="仿宋" w:eastAsia="仿宋" w:cs="仿宋"/>
          <w:bCs/>
          <w:color w:val="auto"/>
          <w:spacing w:val="0"/>
          <w:sz w:val="24"/>
          <w:szCs w:val="24"/>
          <w:lang w:val="en-US" w:eastAsia="zh-CN"/>
        </w:rPr>
        <w:t>签章</w:t>
      </w:r>
      <w:r>
        <w:rPr>
          <w:rFonts w:hint="eastAsia" w:ascii="仿宋" w:hAnsi="仿宋" w:eastAsia="仿宋" w:cs="仿宋"/>
          <w:bCs/>
          <w:color w:val="auto"/>
          <w:spacing w:val="0"/>
          <w:sz w:val="24"/>
          <w:szCs w:val="24"/>
          <w:lang w:eastAsia="zh-CN"/>
        </w:rPr>
        <w:t>）</w:t>
      </w:r>
      <w:r>
        <w:rPr>
          <w:rFonts w:hint="eastAsia" w:ascii="仿宋" w:hAnsi="仿宋" w:eastAsia="仿宋" w:cs="仿宋"/>
          <w:bCs/>
          <w:color w:val="auto"/>
          <w:spacing w:val="0"/>
          <w:sz w:val="24"/>
          <w:szCs w:val="24"/>
          <w:lang w:val="en-US" w:eastAsia="zh-CN"/>
        </w:rPr>
        <w:t>并</w:t>
      </w:r>
      <w:r>
        <w:rPr>
          <w:rFonts w:hint="eastAsia" w:ascii="仿宋" w:hAnsi="仿宋" w:eastAsia="仿宋" w:cs="仿宋"/>
          <w:bCs/>
          <w:color w:val="auto"/>
          <w:spacing w:val="0"/>
          <w:sz w:val="24"/>
          <w:szCs w:val="24"/>
          <w:lang w:eastAsia="zh-CN"/>
        </w:rPr>
        <w:t>加盖</w:t>
      </w:r>
      <w:r>
        <w:rPr>
          <w:rFonts w:hint="eastAsia" w:ascii="仿宋" w:hAnsi="仿宋" w:eastAsia="仿宋" w:cs="仿宋"/>
          <w:bCs/>
          <w:color w:val="auto"/>
          <w:spacing w:val="0"/>
          <w:sz w:val="24"/>
          <w:szCs w:val="24"/>
          <w:lang w:val="en-US" w:eastAsia="zh-CN"/>
        </w:rPr>
        <w:t>公</w:t>
      </w:r>
      <w:r>
        <w:rPr>
          <w:rFonts w:hint="eastAsia" w:ascii="仿宋" w:hAnsi="仿宋" w:eastAsia="仿宋" w:cs="仿宋"/>
          <w:bCs/>
          <w:color w:val="auto"/>
          <w:spacing w:val="0"/>
          <w:sz w:val="24"/>
          <w:szCs w:val="24"/>
          <w:lang w:eastAsia="zh-CN"/>
        </w:rPr>
        <w:t>章。未能提供书面情况说明</w:t>
      </w:r>
      <w:r>
        <w:rPr>
          <w:rFonts w:hint="eastAsia" w:ascii="仿宋" w:hAnsi="仿宋" w:eastAsia="仿宋" w:cs="仿宋"/>
          <w:bCs/>
          <w:color w:val="auto"/>
          <w:spacing w:val="0"/>
          <w:sz w:val="24"/>
          <w:szCs w:val="24"/>
          <w:lang w:val="en-US" w:eastAsia="zh-CN"/>
        </w:rPr>
        <w:t>或</w:t>
      </w:r>
      <w:r>
        <w:rPr>
          <w:rFonts w:hint="eastAsia" w:ascii="仿宋" w:hAnsi="仿宋" w:eastAsia="仿宋" w:cs="仿宋"/>
          <w:bCs/>
          <w:color w:val="auto"/>
          <w:spacing w:val="0"/>
          <w:sz w:val="24"/>
          <w:szCs w:val="24"/>
          <w:lang w:eastAsia="zh-CN"/>
        </w:rPr>
        <w:t>在规定时间内</w:t>
      </w:r>
      <w:r>
        <w:rPr>
          <w:rFonts w:hint="eastAsia" w:ascii="仿宋" w:hAnsi="仿宋" w:eastAsia="仿宋" w:cs="仿宋"/>
          <w:bCs/>
          <w:color w:val="auto"/>
          <w:spacing w:val="0"/>
          <w:sz w:val="24"/>
          <w:szCs w:val="24"/>
          <w:lang w:val="en-US" w:eastAsia="zh-CN"/>
        </w:rPr>
        <w:t>未能</w:t>
      </w:r>
      <w:r>
        <w:rPr>
          <w:rFonts w:hint="eastAsia" w:ascii="仿宋" w:hAnsi="仿宋" w:eastAsia="仿宋" w:cs="仿宋"/>
          <w:bCs/>
          <w:color w:val="auto"/>
          <w:spacing w:val="0"/>
          <w:sz w:val="24"/>
          <w:szCs w:val="24"/>
          <w:lang w:eastAsia="zh-CN"/>
        </w:rPr>
        <w:t>提交最后报价的供应商，其首次报价将作为最终报价继续参与磋商活动。</w:t>
      </w:r>
    </w:p>
    <w:p w14:paraId="6BBC675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lang w:eastAsia="zh-CN"/>
        </w:rPr>
      </w:pPr>
      <w:r>
        <w:rPr>
          <w:rFonts w:hint="eastAsia" w:ascii="仿宋" w:hAnsi="仿宋" w:eastAsia="仿宋" w:cs="仿宋"/>
          <w:bCs/>
          <w:color w:val="auto"/>
          <w:spacing w:val="0"/>
          <w:sz w:val="24"/>
          <w:szCs w:val="24"/>
          <w:lang w:val="en-US" w:eastAsia="zh-CN"/>
        </w:rPr>
        <w:t>9.</w:t>
      </w:r>
      <w:r>
        <w:rPr>
          <w:rFonts w:hint="eastAsia" w:ascii="仿宋" w:hAnsi="仿宋" w:eastAsia="仿宋" w:cs="仿宋"/>
          <w:bCs/>
          <w:color w:val="auto"/>
          <w:spacing w:val="0"/>
          <w:sz w:val="24"/>
          <w:szCs w:val="24"/>
          <w:lang w:eastAsia="zh-CN"/>
        </w:rPr>
        <w:t>6本项目采购需求无变化时，供应商的最</w:t>
      </w:r>
      <w:r>
        <w:rPr>
          <w:rFonts w:hint="eastAsia" w:ascii="仿宋" w:hAnsi="仿宋" w:eastAsia="仿宋" w:cs="仿宋"/>
          <w:bCs/>
          <w:color w:val="auto"/>
          <w:spacing w:val="0"/>
          <w:sz w:val="24"/>
          <w:szCs w:val="24"/>
          <w:lang w:val="en-US" w:eastAsia="zh-CN"/>
        </w:rPr>
        <w:t>终</w:t>
      </w:r>
      <w:r>
        <w:rPr>
          <w:rFonts w:hint="eastAsia" w:ascii="仿宋" w:hAnsi="仿宋" w:eastAsia="仿宋" w:cs="仿宋"/>
          <w:bCs/>
          <w:color w:val="auto"/>
          <w:spacing w:val="0"/>
          <w:sz w:val="24"/>
          <w:szCs w:val="24"/>
          <w:lang w:eastAsia="zh-CN"/>
        </w:rPr>
        <w:t>报价不得超过首次报价，否则作为无效响应处理</w:t>
      </w:r>
      <w:r>
        <w:rPr>
          <w:rFonts w:hint="eastAsia" w:ascii="仿宋" w:hAnsi="仿宋" w:eastAsia="仿宋" w:cs="仿宋"/>
          <w:color w:val="auto"/>
          <w:spacing w:val="0"/>
        </w:rPr>
        <w:t>。</w:t>
      </w:r>
    </w:p>
    <w:p w14:paraId="26536CB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
          <w:color w:val="auto"/>
          <w:spacing w:val="0"/>
          <w:sz w:val="24"/>
          <w:szCs w:val="24"/>
          <w:lang w:eastAsia="zh-CN"/>
        </w:rPr>
      </w:pPr>
      <w:r>
        <w:rPr>
          <w:rFonts w:hint="eastAsia" w:ascii="仿宋" w:hAnsi="仿宋" w:eastAsia="仿宋" w:cs="仿宋"/>
          <w:b/>
          <w:color w:val="auto"/>
          <w:spacing w:val="0"/>
          <w:sz w:val="24"/>
          <w:szCs w:val="24"/>
          <w:lang w:eastAsia="zh-CN"/>
        </w:rPr>
        <w:t>四、响应文件有下列情况之一的，磋商小组应当在资格性、符合性审查时按无效响应文件处理：</w:t>
      </w:r>
    </w:p>
    <w:p w14:paraId="56E4E056">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1、未按照磋商文件规定要求</w:t>
      </w:r>
      <w:r>
        <w:rPr>
          <w:rFonts w:hint="eastAsia" w:ascii="仿宋" w:hAnsi="仿宋" w:eastAsia="仿宋" w:cs="仿宋"/>
          <w:bCs/>
          <w:color w:val="auto"/>
          <w:spacing w:val="0"/>
          <w:sz w:val="24"/>
          <w:szCs w:val="24"/>
          <w:lang w:val="en-US" w:eastAsia="zh-CN"/>
        </w:rPr>
        <w:t>密封、签署、盖章的</w:t>
      </w:r>
      <w:r>
        <w:rPr>
          <w:rFonts w:hint="eastAsia" w:ascii="仿宋" w:hAnsi="仿宋" w:eastAsia="仿宋" w:cs="仿宋"/>
          <w:bCs/>
          <w:color w:val="auto"/>
          <w:spacing w:val="0"/>
          <w:sz w:val="24"/>
          <w:szCs w:val="24"/>
          <w:lang w:eastAsia="zh-CN"/>
        </w:rPr>
        <w:t>；</w:t>
      </w:r>
    </w:p>
    <w:p w14:paraId="2655F3B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2、未标明项目</w:t>
      </w:r>
      <w:r>
        <w:rPr>
          <w:rFonts w:hint="eastAsia" w:ascii="仿宋" w:hAnsi="仿宋" w:eastAsia="仿宋" w:cs="仿宋"/>
          <w:bCs/>
          <w:color w:val="auto"/>
          <w:spacing w:val="0"/>
          <w:sz w:val="24"/>
          <w:szCs w:val="24"/>
          <w:lang w:val="en-US" w:eastAsia="zh-CN"/>
        </w:rPr>
        <w:t>履行期限</w:t>
      </w:r>
      <w:r>
        <w:rPr>
          <w:rFonts w:hint="eastAsia" w:ascii="仿宋" w:hAnsi="仿宋" w:eastAsia="仿宋" w:cs="仿宋"/>
          <w:bCs/>
          <w:color w:val="auto"/>
          <w:spacing w:val="0"/>
          <w:sz w:val="24"/>
          <w:szCs w:val="24"/>
          <w:lang w:eastAsia="zh-CN"/>
        </w:rPr>
        <w:t>或超过磋商文件规定的项目</w:t>
      </w:r>
      <w:r>
        <w:rPr>
          <w:rFonts w:hint="eastAsia" w:ascii="仿宋" w:hAnsi="仿宋" w:eastAsia="仿宋" w:cs="仿宋"/>
          <w:bCs/>
          <w:color w:val="auto"/>
          <w:spacing w:val="0"/>
          <w:sz w:val="24"/>
          <w:szCs w:val="24"/>
          <w:lang w:val="en-US" w:eastAsia="zh-CN"/>
        </w:rPr>
        <w:t>履行期限</w:t>
      </w:r>
      <w:r>
        <w:rPr>
          <w:rFonts w:hint="eastAsia" w:ascii="仿宋" w:hAnsi="仿宋" w:eastAsia="仿宋" w:cs="仿宋"/>
          <w:bCs/>
          <w:color w:val="auto"/>
          <w:spacing w:val="0"/>
          <w:sz w:val="24"/>
          <w:szCs w:val="24"/>
          <w:lang w:eastAsia="zh-CN"/>
        </w:rPr>
        <w:t>；</w:t>
      </w:r>
    </w:p>
    <w:p w14:paraId="678D9C4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3、不具备磋商文件中规定的资格要求的；</w:t>
      </w:r>
    </w:p>
    <w:p w14:paraId="5920073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4、响应文件附有采购人不能接受条件的；</w:t>
      </w:r>
    </w:p>
    <w:p w14:paraId="2401705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5、未按磋商文件要求提交有关资料或提交的资料存在虚假成份的。</w:t>
      </w:r>
    </w:p>
    <w:p w14:paraId="3AEF5EF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
          <w:bCs w:val="0"/>
          <w:color w:val="auto"/>
          <w:spacing w:val="0"/>
          <w:sz w:val="24"/>
          <w:szCs w:val="24"/>
          <w:lang w:val="en-US" w:eastAsia="zh-CN"/>
        </w:rPr>
      </w:pPr>
      <w:r>
        <w:rPr>
          <w:rFonts w:hint="eastAsia" w:ascii="仿宋" w:hAnsi="仿宋" w:eastAsia="仿宋" w:cs="仿宋"/>
          <w:b/>
          <w:bCs w:val="0"/>
          <w:color w:val="auto"/>
          <w:spacing w:val="0"/>
          <w:sz w:val="24"/>
          <w:szCs w:val="24"/>
          <w:lang w:val="en-US" w:eastAsia="zh-CN"/>
        </w:rPr>
        <w:t>五、在磋商过程中磋商小组发现供应商有下列情形之一的，认定其有围标串标行为，宣布其本次磋商无效：</w:t>
      </w:r>
    </w:p>
    <w:p w14:paraId="67EE7A7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val="en-US" w:eastAsia="zh-CN"/>
        </w:rPr>
      </w:pPr>
      <w:r>
        <w:rPr>
          <w:rFonts w:hint="eastAsia" w:ascii="仿宋" w:hAnsi="仿宋" w:eastAsia="仿宋" w:cs="仿宋"/>
          <w:bCs/>
          <w:color w:val="auto"/>
          <w:spacing w:val="0"/>
          <w:sz w:val="24"/>
          <w:szCs w:val="24"/>
          <w:lang w:val="en-US" w:eastAsia="zh-CN"/>
        </w:rPr>
        <w:t>1、不同供应商的响应文件两处以上（含两处）错、漏一致或雷同的；</w:t>
      </w:r>
    </w:p>
    <w:p w14:paraId="546FB76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val="en-US" w:eastAsia="zh-CN"/>
        </w:rPr>
      </w:pPr>
      <w:r>
        <w:rPr>
          <w:rFonts w:hint="eastAsia" w:ascii="仿宋" w:hAnsi="仿宋" w:eastAsia="仿宋" w:cs="仿宋"/>
          <w:bCs/>
          <w:color w:val="auto"/>
          <w:spacing w:val="0"/>
          <w:sz w:val="24"/>
          <w:szCs w:val="24"/>
          <w:lang w:val="en-US" w:eastAsia="zh-CN"/>
        </w:rPr>
        <w:t>2、不同供应商的响应文件各项报价存在异常一致或者呈规律性变化的；</w:t>
      </w:r>
    </w:p>
    <w:p w14:paraId="6FE5569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val="en-US" w:eastAsia="zh-CN"/>
        </w:rPr>
      </w:pPr>
      <w:r>
        <w:rPr>
          <w:rFonts w:hint="eastAsia" w:ascii="仿宋" w:hAnsi="仿宋" w:eastAsia="仿宋" w:cs="仿宋"/>
          <w:bCs/>
          <w:color w:val="auto"/>
          <w:spacing w:val="0"/>
          <w:sz w:val="24"/>
          <w:szCs w:val="24"/>
          <w:lang w:val="en-US" w:eastAsia="zh-CN"/>
        </w:rPr>
        <w:t>3、不同供应商的响应文件由同一单位或者同一个人编制的；</w:t>
      </w:r>
    </w:p>
    <w:p w14:paraId="13360AA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val="en-US" w:eastAsia="zh-CN"/>
        </w:rPr>
      </w:pPr>
      <w:r>
        <w:rPr>
          <w:rFonts w:hint="eastAsia" w:ascii="仿宋" w:hAnsi="仿宋" w:eastAsia="仿宋" w:cs="仿宋"/>
          <w:bCs/>
          <w:color w:val="auto"/>
          <w:spacing w:val="0"/>
          <w:sz w:val="24"/>
          <w:szCs w:val="24"/>
          <w:lang w:val="en-US" w:eastAsia="zh-CN"/>
        </w:rPr>
        <w:t>4、不同供应商的响应文件中投标资料相互混装或项目班子成员出现同一人的。</w:t>
      </w:r>
    </w:p>
    <w:p w14:paraId="0936D5A5">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仿宋" w:hAnsi="仿宋" w:eastAsia="仿宋" w:cs="仿宋"/>
          <w:b/>
          <w:spacing w:val="0"/>
          <w:sz w:val="24"/>
          <w:szCs w:val="24"/>
          <w:lang w:eastAsia="zh-CN"/>
        </w:rPr>
      </w:pPr>
      <w:r>
        <w:rPr>
          <w:rFonts w:hint="eastAsia" w:ascii="仿宋" w:hAnsi="仿宋" w:eastAsia="仿宋" w:cs="仿宋"/>
          <w:b/>
          <w:spacing w:val="0"/>
          <w:sz w:val="24"/>
          <w:szCs w:val="24"/>
          <w:lang w:val="en-US" w:eastAsia="zh-CN"/>
        </w:rPr>
        <w:t>六</w:t>
      </w:r>
      <w:r>
        <w:rPr>
          <w:rFonts w:hint="eastAsia" w:ascii="仿宋" w:hAnsi="仿宋" w:eastAsia="仿宋" w:cs="仿宋"/>
          <w:b/>
          <w:spacing w:val="0"/>
          <w:sz w:val="24"/>
          <w:szCs w:val="24"/>
        </w:rPr>
        <w:t>、落实政府采购相关促进、支持政策</w:t>
      </w:r>
    </w:p>
    <w:p w14:paraId="5E2E976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lang w:val="en-US" w:eastAsia="zh-CN"/>
        </w:rPr>
      </w:pPr>
      <w:r>
        <w:rPr>
          <w:rFonts w:hint="eastAsia" w:ascii="仿宋" w:hAnsi="仿宋" w:eastAsia="仿宋" w:cs="仿宋"/>
          <w:color w:val="auto"/>
          <w:spacing w:val="0"/>
          <w:sz w:val="24"/>
          <w:lang w:val="en-US" w:eastAsia="zh-CN"/>
        </w:rPr>
        <w:t>1、落实政府采购促进中小企业发展（监狱企业、残疾人福利性单位视同小微企业）政策：</w:t>
      </w:r>
      <w:r>
        <w:rPr>
          <w:rFonts w:hint="eastAsia" w:ascii="仿宋" w:hAnsi="仿宋" w:eastAsia="仿宋" w:cs="仿宋"/>
          <w:b/>
          <w:spacing w:val="0"/>
          <w:sz w:val="24"/>
          <w:szCs w:val="24"/>
          <w:lang w:eastAsia="zh-CN"/>
        </w:rPr>
        <w:t>（</w:t>
      </w:r>
      <w:r>
        <w:rPr>
          <w:rFonts w:hint="eastAsia" w:ascii="仿宋" w:hAnsi="仿宋" w:eastAsia="仿宋" w:cs="仿宋"/>
          <w:b/>
          <w:spacing w:val="0"/>
          <w:sz w:val="24"/>
          <w:szCs w:val="24"/>
          <w:lang w:val="en-US" w:eastAsia="zh-CN"/>
        </w:rPr>
        <w:t>本项目不适用</w:t>
      </w:r>
      <w:r>
        <w:rPr>
          <w:rFonts w:hint="eastAsia" w:ascii="仿宋" w:hAnsi="仿宋" w:eastAsia="仿宋" w:cs="仿宋"/>
          <w:b/>
          <w:spacing w:val="0"/>
          <w:sz w:val="24"/>
          <w:szCs w:val="24"/>
          <w:lang w:eastAsia="zh-CN"/>
        </w:rPr>
        <w:t>）</w:t>
      </w:r>
    </w:p>
    <w:p w14:paraId="5E165D9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lang w:val="en-US" w:eastAsia="zh-CN"/>
        </w:rPr>
      </w:pPr>
      <w:r>
        <w:rPr>
          <w:rFonts w:hint="eastAsia" w:ascii="仿宋" w:hAnsi="仿宋" w:eastAsia="仿宋" w:cs="仿宋"/>
          <w:color w:val="auto"/>
          <w:spacing w:val="0"/>
          <w:sz w:val="24"/>
          <w:lang w:val="en-US" w:eastAsia="zh-CN"/>
        </w:rPr>
        <w:t>1.1依据《政府采购促进中小企业发展管理办法》财库（2020）46号文，</w:t>
      </w:r>
      <w:r>
        <w:rPr>
          <w:rFonts w:hint="eastAsia" w:ascii="仿宋" w:hAnsi="仿宋" w:eastAsia="仿宋" w:cs="仿宋"/>
          <w:b w:val="0"/>
          <w:bCs/>
          <w:color w:val="auto"/>
          <w:spacing w:val="0"/>
          <w:sz w:val="24"/>
          <w:szCs w:val="24"/>
          <w:lang w:val="en-US" w:eastAsia="zh-CN"/>
        </w:rPr>
        <w:t>本项目为专门面向中小微企业，不接受大型企业投标。供应商须符合《中小企业划型标准规定》（工信部联企业〔2011〕300号文）中“工业”对中小微企业划型的标准并提供《中小企业声明函》。大型企业及未提供《中小企业声明函》的企业其响应文件将作无效响应处理</w:t>
      </w:r>
      <w:r>
        <w:rPr>
          <w:rFonts w:hint="eastAsia" w:ascii="仿宋" w:hAnsi="仿宋" w:eastAsia="仿宋" w:cs="仿宋"/>
          <w:color w:val="auto"/>
          <w:spacing w:val="0"/>
          <w:sz w:val="24"/>
          <w:lang w:val="en-US" w:eastAsia="zh-CN"/>
        </w:rPr>
        <w:t>。</w:t>
      </w:r>
    </w:p>
    <w:p w14:paraId="15711584">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lang w:val="en-US" w:eastAsia="zh-CN"/>
        </w:rPr>
      </w:pPr>
      <w:r>
        <w:rPr>
          <w:rFonts w:hint="eastAsia" w:ascii="仿宋" w:hAnsi="仿宋" w:eastAsia="仿宋" w:cs="仿宋"/>
          <w:color w:val="auto"/>
          <w:spacing w:val="0"/>
          <w:sz w:val="24"/>
          <w:lang w:val="en-US" w:eastAsia="zh-CN"/>
        </w:rPr>
        <w:t>1.2依据《财政部&amp;司法部关于政府采购支持监狱企业发展有关问题的通知》财库（2014）68号文，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B5BAE2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lang w:val="en-US" w:eastAsia="zh-CN"/>
        </w:rPr>
      </w:pPr>
      <w:r>
        <w:rPr>
          <w:rFonts w:hint="eastAsia" w:ascii="仿宋" w:hAnsi="仿宋" w:eastAsia="仿宋" w:cs="仿宋"/>
          <w:color w:val="auto"/>
          <w:spacing w:val="0"/>
          <w:sz w:val="24"/>
          <w:lang w:val="en-US" w:eastAsia="zh-CN"/>
        </w:rPr>
        <w:t>1.3残疾人福利性单位应符合《三部门联合发布关于促进残疾人就业政府采购政策的通知》财库（2017）141号文设定的相关条件。</w:t>
      </w:r>
    </w:p>
    <w:p w14:paraId="4AB22E1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FF0000"/>
          <w:spacing w:val="0"/>
          <w:sz w:val="24"/>
          <w:lang w:val="en-US" w:eastAsia="zh-CN"/>
        </w:rPr>
      </w:pPr>
      <w:r>
        <w:rPr>
          <w:rFonts w:hint="eastAsia" w:ascii="仿宋" w:hAnsi="仿宋" w:eastAsia="仿宋" w:cs="仿宋"/>
          <w:color w:val="auto"/>
          <w:spacing w:val="0"/>
          <w:sz w:val="24"/>
          <w:lang w:val="en-US" w:eastAsia="zh-CN"/>
        </w:rPr>
        <w:t>1.4供应商若为小型和微型企业，必须提供中小企业声明函，否则在评审时不予认可；供应商若为监狱企业，必须提供由省级以上监狱管理局、戒毒管理局（含新疆生产建设兵团）出具的属于监狱企业的证明文件扫描件或复印件，否则在评审时不予认可；供应商若为残疾人福利性单位，必须提供残疾人福利性单位声明函，否则在评审时不予认可。</w:t>
      </w:r>
    </w:p>
    <w:p w14:paraId="6946C36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lang w:val="en-US" w:eastAsia="zh-CN"/>
        </w:rPr>
      </w:pPr>
      <w:r>
        <w:rPr>
          <w:rFonts w:hint="eastAsia" w:ascii="仿宋" w:hAnsi="仿宋" w:eastAsia="仿宋" w:cs="仿宋"/>
          <w:color w:val="auto"/>
          <w:spacing w:val="0"/>
          <w:sz w:val="24"/>
          <w:lang w:val="en-US" w:eastAsia="zh-CN"/>
        </w:rPr>
        <w:t>2、落实政府采购强制、优先采购节能产品政策：</w:t>
      </w:r>
    </w:p>
    <w:p w14:paraId="6AD91E2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lang w:val="en-US" w:eastAsia="zh-CN"/>
        </w:rPr>
      </w:pPr>
      <w:r>
        <w:rPr>
          <w:rFonts w:hint="eastAsia" w:ascii="仿宋" w:hAnsi="仿宋" w:eastAsia="仿宋" w:cs="仿宋"/>
          <w:color w:val="auto"/>
          <w:spacing w:val="0"/>
          <w:sz w:val="24"/>
          <w:lang w:val="en-US" w:eastAsia="zh-CN"/>
        </w:rPr>
        <w:t xml:space="preserve">2.1根据《国务院办公厅关于建立政府强制采购节能产品制度的通知》（国办发〔2007〕51号）规定，供应商响应产品如属于政府强制采购节能产品范围，则该产品必须在最新一期“节能产品政府采购清单”中。供应商响应产品如属于政府优先采购节能产品范围，对该项产品的价格给予2%的扣除，用扣除后的价格参与评审。 </w:t>
      </w:r>
    </w:p>
    <w:p w14:paraId="71BE227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lang w:val="en-US" w:eastAsia="zh-CN"/>
        </w:rPr>
      </w:pPr>
      <w:r>
        <w:rPr>
          <w:rFonts w:hint="eastAsia" w:ascii="仿宋" w:hAnsi="仿宋" w:eastAsia="仿宋" w:cs="仿宋"/>
          <w:color w:val="auto"/>
          <w:spacing w:val="0"/>
          <w:sz w:val="24"/>
          <w:lang w:val="en-US" w:eastAsia="zh-CN"/>
        </w:rPr>
        <w:t>2.2“节能产品政府采购清单”以中华人民共和国财政部网站（http：//www. mof.gov.cn）、中国政府采购网（http：//www.ccgp.gov.cn）、国家发展改革委网站 （http：//hzs.ndrc.gov.cn）和中国质量认证中心网站（http：//www.cqc.com.cn）为准。</w:t>
      </w:r>
    </w:p>
    <w:p w14:paraId="6065F16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lang w:val="en-US" w:eastAsia="zh-CN"/>
        </w:rPr>
      </w:pPr>
      <w:r>
        <w:rPr>
          <w:rFonts w:hint="eastAsia" w:ascii="仿宋" w:hAnsi="仿宋" w:eastAsia="仿宋" w:cs="仿宋"/>
          <w:color w:val="auto"/>
          <w:spacing w:val="0"/>
          <w:sz w:val="24"/>
          <w:lang w:val="en-US" w:eastAsia="zh-CN"/>
        </w:rPr>
        <w:t>2.3上述政府采购政策优惠须经磋商小组评审后执行，未提供单独分项报价或证明资料不全的不给予价格扣除。同一项目包内的节能产品价格扣除只对属于节能产品政府清单内的非强制类产品进行，强制类产品已作为投标时强制性要求不再给予价格扣除。</w:t>
      </w:r>
    </w:p>
    <w:p w14:paraId="4BBB24F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lang w:val="en-US" w:eastAsia="zh-CN"/>
        </w:rPr>
      </w:pPr>
      <w:r>
        <w:rPr>
          <w:rFonts w:hint="eastAsia" w:ascii="仿宋" w:hAnsi="仿宋" w:eastAsia="仿宋" w:cs="仿宋"/>
          <w:color w:val="auto"/>
          <w:spacing w:val="0"/>
          <w:sz w:val="24"/>
          <w:lang w:val="en-US" w:eastAsia="zh-CN"/>
        </w:rPr>
        <w:t>3、落实政府采购优先采购环保产品政策：</w:t>
      </w:r>
    </w:p>
    <w:p w14:paraId="6387DFD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lang w:val="en-US" w:eastAsia="zh-CN"/>
        </w:rPr>
      </w:pPr>
      <w:r>
        <w:rPr>
          <w:rFonts w:hint="eastAsia" w:ascii="仿宋" w:hAnsi="仿宋" w:eastAsia="仿宋" w:cs="仿宋"/>
          <w:color w:val="auto"/>
          <w:spacing w:val="0"/>
          <w:sz w:val="24"/>
          <w:lang w:val="en-US" w:eastAsia="zh-CN"/>
        </w:rPr>
        <w:t xml:space="preserve">3.1根据财政部、国家环保总局《关于环境标志产品政府采购实施的意见》（财库[2006]90号）文件规定。为积极推进环境友好型社会建设，发挥政府采购的环境保护政策功能，应当优先采购环境标志产品政府采购清单（以下简称“环保清单”）中的产品，对符合该文件规定的响应产品价格给予1%的扣除，用扣除后的价格参与评审。 </w:t>
      </w:r>
    </w:p>
    <w:p w14:paraId="5D040B4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lang w:val="en-US" w:eastAsia="zh-CN"/>
        </w:rPr>
      </w:pPr>
      <w:r>
        <w:rPr>
          <w:rFonts w:hint="eastAsia" w:ascii="仿宋" w:hAnsi="仿宋" w:eastAsia="仿宋" w:cs="仿宋"/>
          <w:color w:val="auto"/>
          <w:spacing w:val="0"/>
          <w:sz w:val="24"/>
          <w:lang w:val="en-US" w:eastAsia="zh-CN"/>
        </w:rPr>
        <w:t>3.2响应产品符合以上文件政策的须单独分项报价，须提供响应产品所在当期环保清单查询页面截图（包含企业名称、品牌、产品名称型号规格、中国环境标志认证证书编、认证证书有效截止日期）（http：//www.ccgp.gov.cn/search/hbqdchaxun.htm）。</w:t>
      </w:r>
    </w:p>
    <w:p w14:paraId="5B4FD88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0000FF"/>
          <w:spacing w:val="0"/>
          <w:sz w:val="24"/>
          <w:lang w:val="en-US" w:eastAsia="zh-CN"/>
        </w:rPr>
      </w:pPr>
      <w:r>
        <w:rPr>
          <w:rFonts w:hint="eastAsia" w:ascii="仿宋" w:hAnsi="仿宋" w:eastAsia="仿宋" w:cs="仿宋"/>
          <w:color w:val="auto"/>
          <w:spacing w:val="0"/>
          <w:sz w:val="24"/>
          <w:lang w:val="en-US" w:eastAsia="zh-CN"/>
        </w:rPr>
        <w:t>3.3上述政府采购政策优惠须经磋商小组评审后执行，未提供单独分项报价或证明资料不全的不给予价格扣除。同时被认证为节能产品和环境标志产品的不重复享受价格扣除，以节能产品的价格给予2%的扣除，用扣除后的价格参与评审。</w:t>
      </w:r>
    </w:p>
    <w:p w14:paraId="1687E7B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val="en-US" w:eastAsia="zh-CN"/>
        </w:rPr>
      </w:pPr>
      <w:r>
        <w:rPr>
          <w:rFonts w:hint="eastAsia" w:ascii="仿宋" w:hAnsi="仿宋" w:eastAsia="仿宋" w:cs="仿宋"/>
          <w:b/>
          <w:color w:val="auto"/>
          <w:spacing w:val="0"/>
          <w:sz w:val="24"/>
          <w:szCs w:val="24"/>
          <w:lang w:val="en-US" w:eastAsia="zh-CN"/>
        </w:rPr>
        <w:t>七</w:t>
      </w:r>
      <w:r>
        <w:rPr>
          <w:rFonts w:hint="eastAsia" w:ascii="仿宋" w:hAnsi="仿宋" w:eastAsia="仿宋" w:cs="仿宋"/>
          <w:b/>
          <w:color w:val="auto"/>
          <w:spacing w:val="0"/>
          <w:sz w:val="24"/>
          <w:szCs w:val="24"/>
          <w:lang w:eastAsia="zh-CN"/>
        </w:rPr>
        <w:t>、</w:t>
      </w:r>
      <w:r>
        <w:rPr>
          <w:rFonts w:hint="eastAsia" w:ascii="仿宋" w:hAnsi="仿宋" w:eastAsia="仿宋" w:cs="仿宋"/>
          <w:b/>
          <w:color w:val="auto"/>
          <w:spacing w:val="0"/>
          <w:sz w:val="24"/>
          <w:szCs w:val="24"/>
          <w:lang w:val="en-US" w:eastAsia="zh-CN"/>
        </w:rPr>
        <w:t>评标办法</w:t>
      </w:r>
    </w:p>
    <w:p w14:paraId="2B66272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1、采用综合评分法。</w:t>
      </w:r>
    </w:p>
    <w:p w14:paraId="687E84C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lang w:val="en-US" w:eastAsia="zh-CN"/>
        </w:rPr>
      </w:pPr>
      <w:r>
        <w:rPr>
          <w:rFonts w:hint="eastAsia" w:ascii="仿宋" w:hAnsi="仿宋" w:eastAsia="仿宋" w:cs="仿宋"/>
          <w:color w:val="auto"/>
          <w:spacing w:val="0"/>
          <w:sz w:val="24"/>
          <w:lang w:val="en-US" w:eastAsia="zh-CN"/>
        </w:rPr>
        <w:t>2、只有通过资格性、符合性审查的合格供应商才可进入综合评定和评分。</w:t>
      </w:r>
    </w:p>
    <w:p w14:paraId="118C46D6">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lang w:val="en-US" w:eastAsia="zh-CN"/>
        </w:rPr>
      </w:pPr>
      <w:r>
        <w:rPr>
          <w:rFonts w:hint="eastAsia" w:ascii="仿宋" w:hAnsi="仿宋" w:eastAsia="仿宋" w:cs="仿宋"/>
          <w:color w:val="auto"/>
          <w:spacing w:val="0"/>
          <w:sz w:val="24"/>
          <w:lang w:val="en-US" w:eastAsia="zh-CN"/>
        </w:rPr>
        <w:t>3、货物采购项目中提供相同品牌产品且通过资格审查、符合性审查的不同供应商参加同一合同项下采购活动的，按一家供应商计算，评审后得分最高的同品牌供应商获得成交候选供应商推荐资格；评审得分相同，报价最低的同品牌供应商获得成交候选供应商推荐资格；评审得分相同且报价相同的，采取投票方式确定一个供应商获得成交候选供应商推荐资格，其他同品牌供应商不作为成交候选供应商。</w:t>
      </w:r>
    </w:p>
    <w:p w14:paraId="35D714FC">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4、磋商小组对各供应商提交的响应文件符合性和技术响应程度、业绩、信誉、综合实力、售后服务承诺、报价等因素，按照磋商文件规定的评分标准进行综合打分</w:t>
      </w:r>
      <w:r>
        <w:rPr>
          <w:rFonts w:hint="eastAsia" w:ascii="仿宋" w:hAnsi="仿宋" w:eastAsia="仿宋" w:cs="仿宋"/>
          <w:color w:val="auto"/>
          <w:spacing w:val="0"/>
          <w:sz w:val="24"/>
          <w:szCs w:val="24"/>
          <w:lang w:eastAsia="zh-CN"/>
        </w:rPr>
        <w:t>。</w:t>
      </w:r>
    </w:p>
    <w:p w14:paraId="17943B2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val="en-US" w:eastAsia="zh-CN"/>
        </w:rPr>
      </w:pPr>
      <w:r>
        <w:rPr>
          <w:rFonts w:hint="eastAsia" w:ascii="仿宋" w:hAnsi="仿宋" w:eastAsia="仿宋" w:cs="仿宋"/>
          <w:b/>
          <w:color w:val="auto"/>
          <w:spacing w:val="0"/>
          <w:sz w:val="24"/>
          <w:szCs w:val="24"/>
          <w:lang w:val="en-US" w:eastAsia="zh-CN"/>
        </w:rPr>
        <w:t>八、定标原则</w:t>
      </w:r>
    </w:p>
    <w:p w14:paraId="5FC271D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磋商小组按照采购需求且综合得分最高、排序第一的原则确定成交供应商</w:t>
      </w:r>
      <w:r>
        <w:rPr>
          <w:rFonts w:hint="eastAsia" w:ascii="仿宋" w:hAnsi="仿宋" w:eastAsia="仿宋" w:cs="仿宋"/>
          <w:color w:val="auto"/>
          <w:spacing w:val="0"/>
          <w:sz w:val="24"/>
          <w:szCs w:val="24"/>
          <w:lang w:eastAsia="zh-CN"/>
        </w:rPr>
        <w:t>。</w:t>
      </w:r>
    </w:p>
    <w:p w14:paraId="7D09C20C">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jc w:val="both"/>
        <w:textAlignment w:val="auto"/>
        <w:rPr>
          <w:rFonts w:hint="eastAsia" w:ascii="仿宋" w:hAnsi="仿宋" w:eastAsia="仿宋" w:cs="仿宋"/>
          <w:b/>
          <w:color w:val="auto"/>
          <w:spacing w:val="0"/>
          <w:sz w:val="24"/>
          <w:szCs w:val="24"/>
          <w:u w:val="single"/>
          <w:lang w:eastAsia="zh-CN"/>
        </w:rPr>
      </w:pPr>
      <w:r>
        <w:rPr>
          <w:rFonts w:hint="eastAsia" w:ascii="仿宋" w:hAnsi="仿宋" w:eastAsia="仿宋" w:cs="仿宋"/>
          <w:b/>
          <w:color w:val="auto"/>
          <w:spacing w:val="0"/>
          <w:sz w:val="24"/>
          <w:szCs w:val="24"/>
          <w:u w:val="single"/>
          <w:lang w:val="en-US" w:eastAsia="zh-CN"/>
        </w:rPr>
        <w:t>G</w:t>
      </w:r>
      <w:r>
        <w:rPr>
          <w:rFonts w:hint="eastAsia" w:ascii="仿宋" w:hAnsi="仿宋" w:eastAsia="仿宋" w:cs="仿宋"/>
          <w:b/>
          <w:color w:val="auto"/>
          <w:spacing w:val="0"/>
          <w:sz w:val="24"/>
          <w:szCs w:val="24"/>
          <w:u w:val="single"/>
          <w:lang w:eastAsia="zh-CN"/>
        </w:rPr>
        <w:t>）成交通知书及签订合同</w:t>
      </w:r>
    </w:p>
    <w:p w14:paraId="2B289DA3">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b/>
          <w:color w:val="auto"/>
          <w:spacing w:val="0"/>
          <w:sz w:val="24"/>
          <w:szCs w:val="24"/>
          <w:lang w:eastAsia="zh-CN"/>
        </w:rPr>
      </w:pPr>
      <w:r>
        <w:rPr>
          <w:rFonts w:hint="eastAsia" w:ascii="仿宋" w:hAnsi="仿宋" w:eastAsia="仿宋" w:cs="仿宋"/>
          <w:b/>
          <w:color w:val="auto"/>
          <w:spacing w:val="0"/>
          <w:sz w:val="24"/>
          <w:szCs w:val="24"/>
          <w:lang w:eastAsia="zh-CN"/>
        </w:rPr>
        <w:t>一、成交通知</w:t>
      </w:r>
    </w:p>
    <w:p w14:paraId="77ECACB6">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1、成交</w:t>
      </w:r>
      <w:r>
        <w:rPr>
          <w:rFonts w:hint="eastAsia" w:ascii="仿宋" w:hAnsi="仿宋" w:eastAsia="仿宋" w:cs="仿宋"/>
          <w:color w:val="auto"/>
          <w:spacing w:val="0"/>
          <w:sz w:val="24"/>
          <w:szCs w:val="24"/>
          <w:lang w:val="en-US" w:eastAsia="zh-CN"/>
        </w:rPr>
        <w:t>供应商</w:t>
      </w:r>
      <w:r>
        <w:rPr>
          <w:rFonts w:hint="eastAsia" w:ascii="仿宋" w:hAnsi="仿宋" w:eastAsia="仿宋" w:cs="仿宋"/>
          <w:color w:val="auto"/>
          <w:spacing w:val="0"/>
          <w:sz w:val="24"/>
          <w:szCs w:val="24"/>
          <w:lang w:eastAsia="zh-CN"/>
        </w:rPr>
        <w:t>被正式确定后，采购人将</w:t>
      </w:r>
      <w:r>
        <w:rPr>
          <w:rFonts w:hint="eastAsia" w:ascii="仿宋" w:hAnsi="仿宋" w:eastAsia="仿宋" w:cs="仿宋"/>
          <w:color w:val="auto"/>
          <w:spacing w:val="0"/>
          <w:sz w:val="24"/>
          <w:szCs w:val="24"/>
          <w:lang w:val="en-US" w:eastAsia="zh-CN"/>
        </w:rPr>
        <w:t>在黄石临空经济区官网发布</w:t>
      </w:r>
      <w:r>
        <w:rPr>
          <w:rFonts w:hint="eastAsia" w:ascii="仿宋" w:hAnsi="仿宋" w:eastAsia="仿宋" w:cs="仿宋"/>
          <w:color w:val="auto"/>
          <w:spacing w:val="0"/>
          <w:sz w:val="24"/>
          <w:szCs w:val="24"/>
          <w:lang w:eastAsia="zh-CN"/>
        </w:rPr>
        <w:t>结果</w:t>
      </w:r>
      <w:r>
        <w:rPr>
          <w:rFonts w:hint="eastAsia" w:ascii="仿宋" w:hAnsi="仿宋" w:eastAsia="仿宋" w:cs="仿宋"/>
          <w:color w:val="auto"/>
          <w:spacing w:val="0"/>
          <w:sz w:val="24"/>
          <w:szCs w:val="24"/>
          <w:lang w:val="en-US" w:eastAsia="zh-CN"/>
        </w:rPr>
        <w:t>公告</w:t>
      </w:r>
      <w:r>
        <w:rPr>
          <w:rFonts w:hint="eastAsia" w:ascii="仿宋" w:hAnsi="仿宋" w:eastAsia="仿宋" w:cs="仿宋"/>
          <w:color w:val="auto"/>
          <w:spacing w:val="0"/>
          <w:sz w:val="24"/>
          <w:szCs w:val="24"/>
          <w:lang w:eastAsia="zh-CN"/>
        </w:rPr>
        <w:t>。</w:t>
      </w:r>
    </w:p>
    <w:p w14:paraId="540ECF7E">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2、《成交通知书》将作为签订合同的依据之一。</w:t>
      </w:r>
    </w:p>
    <w:p w14:paraId="024C3628">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3、结果</w:t>
      </w:r>
      <w:r>
        <w:rPr>
          <w:rFonts w:hint="eastAsia" w:ascii="仿宋" w:hAnsi="仿宋" w:eastAsia="仿宋" w:cs="仿宋"/>
          <w:color w:val="auto"/>
          <w:spacing w:val="0"/>
          <w:sz w:val="24"/>
          <w:szCs w:val="24"/>
          <w:lang w:val="en-US" w:eastAsia="zh-CN"/>
        </w:rPr>
        <w:t>公告</w:t>
      </w:r>
      <w:r>
        <w:rPr>
          <w:rFonts w:hint="eastAsia" w:ascii="仿宋" w:hAnsi="仿宋" w:eastAsia="仿宋" w:cs="仿宋"/>
          <w:color w:val="auto"/>
          <w:spacing w:val="0"/>
          <w:sz w:val="24"/>
          <w:szCs w:val="24"/>
          <w:lang w:eastAsia="zh-CN"/>
        </w:rPr>
        <w:t>公示期满后，</w:t>
      </w:r>
      <w:r>
        <w:rPr>
          <w:rFonts w:hint="eastAsia" w:ascii="仿宋" w:hAnsi="仿宋" w:eastAsia="仿宋" w:cs="仿宋"/>
          <w:color w:val="auto"/>
          <w:spacing w:val="0"/>
          <w:sz w:val="24"/>
          <w:szCs w:val="24"/>
          <w:lang w:val="en-US" w:eastAsia="zh-CN"/>
        </w:rPr>
        <w:t>成交供应商须</w:t>
      </w:r>
      <w:r>
        <w:rPr>
          <w:rFonts w:hint="eastAsia" w:ascii="仿宋" w:hAnsi="仿宋" w:eastAsia="仿宋" w:cs="仿宋"/>
          <w:color w:val="auto"/>
          <w:spacing w:val="0"/>
          <w:sz w:val="24"/>
          <w:szCs w:val="24"/>
          <w:lang w:eastAsia="zh-CN"/>
        </w:rPr>
        <w:t>在</w:t>
      </w:r>
      <w:r>
        <w:rPr>
          <w:rFonts w:hint="eastAsia" w:ascii="仿宋" w:hAnsi="仿宋" w:eastAsia="仿宋" w:cs="仿宋"/>
          <w:color w:val="auto"/>
          <w:spacing w:val="0"/>
          <w:sz w:val="24"/>
          <w:szCs w:val="24"/>
          <w:lang w:val="en-US" w:eastAsia="zh-CN"/>
        </w:rPr>
        <w:t>7</w:t>
      </w:r>
      <w:r>
        <w:rPr>
          <w:rFonts w:hint="eastAsia" w:ascii="仿宋" w:hAnsi="仿宋" w:eastAsia="仿宋" w:cs="仿宋"/>
          <w:color w:val="auto"/>
          <w:spacing w:val="0"/>
          <w:sz w:val="24"/>
          <w:szCs w:val="24"/>
          <w:lang w:eastAsia="zh-CN"/>
        </w:rPr>
        <w:t>日</w:t>
      </w:r>
      <w:r>
        <w:rPr>
          <w:rFonts w:hint="eastAsia" w:ascii="仿宋" w:hAnsi="仿宋" w:eastAsia="仿宋" w:cs="仿宋"/>
          <w:color w:val="auto"/>
          <w:spacing w:val="0"/>
          <w:sz w:val="24"/>
          <w:szCs w:val="24"/>
          <w:lang w:val="en-US" w:eastAsia="zh-CN"/>
        </w:rPr>
        <w:t>历天</w:t>
      </w:r>
      <w:r>
        <w:rPr>
          <w:rFonts w:hint="eastAsia" w:ascii="仿宋" w:hAnsi="仿宋" w:eastAsia="仿宋" w:cs="仿宋"/>
          <w:color w:val="auto"/>
          <w:spacing w:val="0"/>
          <w:sz w:val="24"/>
          <w:szCs w:val="24"/>
          <w:lang w:eastAsia="zh-CN"/>
        </w:rPr>
        <w:t>内领取《成交通知书》，</w:t>
      </w:r>
      <w:r>
        <w:rPr>
          <w:rFonts w:hint="eastAsia" w:ascii="仿宋" w:hAnsi="仿宋" w:eastAsia="仿宋" w:cs="仿宋"/>
          <w:color w:val="auto"/>
          <w:spacing w:val="0"/>
          <w:sz w:val="24"/>
          <w:szCs w:val="24"/>
          <w:lang w:val="en-US" w:eastAsia="zh-CN"/>
        </w:rPr>
        <w:t>否则</w:t>
      </w:r>
      <w:r>
        <w:rPr>
          <w:rFonts w:hint="eastAsia" w:ascii="仿宋" w:hAnsi="仿宋" w:eastAsia="仿宋" w:cs="仿宋"/>
          <w:color w:val="auto"/>
          <w:spacing w:val="0"/>
          <w:sz w:val="24"/>
          <w:szCs w:val="24"/>
          <w:lang w:eastAsia="zh-CN"/>
        </w:rPr>
        <w:t>视为自动放弃。</w:t>
      </w:r>
    </w:p>
    <w:p w14:paraId="4199C30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b/>
          <w:color w:val="auto"/>
          <w:spacing w:val="0"/>
          <w:sz w:val="24"/>
          <w:szCs w:val="24"/>
          <w:lang w:eastAsia="zh-CN"/>
        </w:rPr>
      </w:pPr>
      <w:r>
        <w:rPr>
          <w:rFonts w:hint="eastAsia" w:ascii="仿宋" w:hAnsi="仿宋" w:eastAsia="仿宋" w:cs="仿宋"/>
          <w:color w:val="auto"/>
          <w:spacing w:val="0"/>
          <w:sz w:val="24"/>
          <w:szCs w:val="24"/>
          <w:lang w:eastAsia="zh-CN"/>
        </w:rPr>
        <w:t>二、</w:t>
      </w:r>
      <w:r>
        <w:rPr>
          <w:rFonts w:hint="eastAsia" w:ascii="仿宋" w:hAnsi="仿宋" w:eastAsia="仿宋" w:cs="仿宋"/>
          <w:b/>
          <w:color w:val="auto"/>
          <w:spacing w:val="0"/>
          <w:sz w:val="24"/>
          <w:szCs w:val="24"/>
          <w:lang w:eastAsia="zh-CN"/>
        </w:rPr>
        <w:t>签订合同</w:t>
      </w:r>
    </w:p>
    <w:p w14:paraId="32BD28F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1、采购人和成交供应商应在收到《成交通知书》后及时签订</w:t>
      </w:r>
      <w:r>
        <w:rPr>
          <w:rFonts w:hint="eastAsia" w:ascii="仿宋" w:hAnsi="仿宋" w:eastAsia="仿宋" w:cs="仿宋"/>
          <w:color w:val="auto"/>
          <w:spacing w:val="0"/>
          <w:sz w:val="24"/>
          <w:szCs w:val="24"/>
          <w:lang w:val="en-US" w:eastAsia="zh-CN"/>
        </w:rPr>
        <w:t>采购</w:t>
      </w:r>
      <w:r>
        <w:rPr>
          <w:rFonts w:hint="eastAsia" w:ascii="仿宋" w:hAnsi="仿宋" w:eastAsia="仿宋" w:cs="仿宋"/>
          <w:color w:val="auto"/>
          <w:spacing w:val="0"/>
          <w:sz w:val="24"/>
          <w:szCs w:val="24"/>
          <w:lang w:eastAsia="zh-CN"/>
        </w:rPr>
        <w:t>合同，最迟不得超过</w:t>
      </w:r>
      <w:r>
        <w:rPr>
          <w:rFonts w:hint="eastAsia" w:ascii="仿宋" w:hAnsi="仿宋" w:eastAsia="仿宋" w:cs="仿宋"/>
          <w:color w:val="auto"/>
          <w:spacing w:val="0"/>
          <w:sz w:val="24"/>
          <w:szCs w:val="24"/>
          <w:lang w:val="en-US" w:eastAsia="zh-CN"/>
        </w:rPr>
        <w:t>30日历天</w:t>
      </w:r>
      <w:r>
        <w:rPr>
          <w:rFonts w:hint="eastAsia" w:ascii="仿宋" w:hAnsi="仿宋" w:eastAsia="仿宋" w:cs="仿宋"/>
          <w:color w:val="auto"/>
          <w:spacing w:val="0"/>
          <w:sz w:val="24"/>
          <w:szCs w:val="24"/>
          <w:lang w:eastAsia="zh-CN"/>
        </w:rPr>
        <w:t>。</w:t>
      </w:r>
    </w:p>
    <w:p w14:paraId="62C24001">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2、磋商</w:t>
      </w:r>
      <w:r>
        <w:rPr>
          <w:rFonts w:hint="eastAsia" w:ascii="仿宋" w:hAnsi="仿宋" w:eastAsia="仿宋" w:cs="仿宋"/>
          <w:color w:val="auto"/>
          <w:spacing w:val="0"/>
          <w:sz w:val="24"/>
          <w:szCs w:val="24"/>
          <w:lang w:val="en-US" w:eastAsia="zh-CN"/>
        </w:rPr>
        <w:t>文件</w:t>
      </w:r>
      <w:r>
        <w:rPr>
          <w:rFonts w:hint="eastAsia" w:ascii="仿宋" w:hAnsi="仿宋" w:eastAsia="仿宋" w:cs="仿宋"/>
          <w:color w:val="auto"/>
          <w:spacing w:val="0"/>
          <w:sz w:val="24"/>
          <w:szCs w:val="24"/>
          <w:lang w:eastAsia="zh-CN"/>
        </w:rPr>
        <w:t>、响应文件、答疑及澄清文件，均为签订合同的依据。</w:t>
      </w:r>
    </w:p>
    <w:p w14:paraId="33DCA23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3、</w:t>
      </w:r>
      <w:r>
        <w:rPr>
          <w:rFonts w:hint="eastAsia" w:ascii="仿宋" w:hAnsi="仿宋" w:eastAsia="仿宋" w:cs="仿宋"/>
          <w:color w:val="auto"/>
          <w:spacing w:val="0"/>
          <w:sz w:val="24"/>
          <w:szCs w:val="24"/>
          <w:lang w:eastAsia="zh-CN"/>
        </w:rPr>
        <w:t>采购人不得向成交供应商提出超出</w:t>
      </w:r>
      <w:r>
        <w:rPr>
          <w:rFonts w:hint="eastAsia" w:ascii="仿宋" w:hAnsi="仿宋" w:eastAsia="仿宋" w:cs="仿宋"/>
          <w:color w:val="auto"/>
          <w:spacing w:val="0"/>
          <w:sz w:val="24"/>
          <w:szCs w:val="24"/>
          <w:lang w:val="en-US" w:eastAsia="zh-CN"/>
        </w:rPr>
        <w:t>磋商</w:t>
      </w:r>
      <w:r>
        <w:rPr>
          <w:rFonts w:hint="eastAsia" w:ascii="仿宋" w:hAnsi="仿宋" w:eastAsia="仿宋" w:cs="仿宋"/>
          <w:color w:val="auto"/>
          <w:spacing w:val="0"/>
          <w:sz w:val="24"/>
          <w:szCs w:val="24"/>
          <w:lang w:eastAsia="zh-CN"/>
        </w:rPr>
        <w:t>文件以外的任何要求作为签订合同的条件，采购人与成交供应商不得订立背离</w:t>
      </w:r>
      <w:r>
        <w:rPr>
          <w:rFonts w:hint="eastAsia" w:ascii="仿宋" w:hAnsi="仿宋" w:eastAsia="仿宋" w:cs="仿宋"/>
          <w:color w:val="auto"/>
          <w:spacing w:val="0"/>
          <w:sz w:val="24"/>
          <w:szCs w:val="24"/>
          <w:lang w:val="en-US" w:eastAsia="zh-CN"/>
        </w:rPr>
        <w:t>磋商</w:t>
      </w:r>
      <w:r>
        <w:rPr>
          <w:rFonts w:hint="eastAsia" w:ascii="仿宋" w:hAnsi="仿宋" w:eastAsia="仿宋" w:cs="仿宋"/>
          <w:color w:val="auto"/>
          <w:spacing w:val="0"/>
          <w:sz w:val="24"/>
          <w:szCs w:val="24"/>
          <w:lang w:eastAsia="zh-CN"/>
        </w:rPr>
        <w:t>文件确定的采购标的、规格型号、采购金额、采购数量、技术和服务要求等实质性内容的协议。</w:t>
      </w:r>
    </w:p>
    <w:p w14:paraId="0AD0F9FA">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4、</w:t>
      </w:r>
      <w:r>
        <w:rPr>
          <w:rFonts w:hint="eastAsia" w:ascii="仿宋" w:hAnsi="仿宋" w:eastAsia="仿宋" w:cs="仿宋"/>
          <w:color w:val="auto"/>
          <w:spacing w:val="0"/>
          <w:sz w:val="24"/>
          <w:szCs w:val="24"/>
          <w:lang w:eastAsia="zh-CN"/>
        </w:rPr>
        <w:t>除不可抗力等因素外，成交通知书发出后，采购人改变成交结果，或者成交供应商拒绝签订采购合同的，应当承担相应的法律责任。</w:t>
      </w:r>
    </w:p>
    <w:p w14:paraId="040702D7">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5、</w:t>
      </w:r>
      <w:r>
        <w:rPr>
          <w:rFonts w:hint="eastAsia" w:ascii="仿宋" w:hAnsi="仿宋" w:eastAsia="仿宋" w:cs="仿宋"/>
          <w:color w:val="auto"/>
          <w:spacing w:val="0"/>
          <w:sz w:val="24"/>
          <w:szCs w:val="24"/>
          <w:lang w:eastAsia="zh-CN"/>
        </w:rPr>
        <w:t>成交供应商拒绝签订采购合同的，采购人可以按照《政府采购</w:t>
      </w:r>
      <w:r>
        <w:rPr>
          <w:rFonts w:hint="eastAsia" w:ascii="仿宋" w:hAnsi="仿宋" w:eastAsia="仿宋" w:cs="仿宋"/>
          <w:color w:val="auto"/>
          <w:spacing w:val="0"/>
          <w:sz w:val="24"/>
          <w:szCs w:val="24"/>
          <w:lang w:val="en-US" w:eastAsia="zh-CN"/>
        </w:rPr>
        <w:t>非招标采</w:t>
      </w:r>
      <w:r>
        <w:rPr>
          <w:rFonts w:hint="eastAsia" w:ascii="仿宋" w:hAnsi="仿宋" w:eastAsia="仿宋" w:cs="仿宋"/>
          <w:color w:val="auto"/>
          <w:spacing w:val="0"/>
          <w:sz w:val="24"/>
          <w:szCs w:val="24"/>
          <w:lang w:eastAsia="zh-CN"/>
        </w:rPr>
        <w:t>购方式管理办法》第</w:t>
      </w:r>
      <w:r>
        <w:rPr>
          <w:rFonts w:hint="eastAsia" w:ascii="仿宋" w:hAnsi="仿宋" w:eastAsia="仿宋" w:cs="仿宋"/>
          <w:color w:val="auto"/>
          <w:spacing w:val="0"/>
          <w:sz w:val="24"/>
          <w:szCs w:val="24"/>
          <w:lang w:val="en-US" w:eastAsia="zh-CN"/>
        </w:rPr>
        <w:t>二十二</w:t>
      </w:r>
      <w:r>
        <w:rPr>
          <w:rFonts w:hint="eastAsia" w:ascii="仿宋" w:hAnsi="仿宋" w:eastAsia="仿宋" w:cs="仿宋"/>
          <w:color w:val="auto"/>
          <w:spacing w:val="0"/>
          <w:sz w:val="24"/>
          <w:szCs w:val="24"/>
          <w:lang w:eastAsia="zh-CN"/>
        </w:rPr>
        <w:t>条规定的原则确定其他供应商作为成交供应商并签订采购合同，也可以重新开展采购活动。拒绝签订采购合同的成交供应商不得参加对该项目重新开展的采购活动。</w:t>
      </w:r>
    </w:p>
    <w:p w14:paraId="6A35117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6、采购人应当自政府采购合同签订之日起2个工作日内，将政府采购合同在省级以上人民政府财政部门指定的媒体上公告，但政府采购合同中涉及国家秘密、商业秘密的内容除外。</w:t>
      </w:r>
    </w:p>
    <w:p w14:paraId="06977341">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7、</w:t>
      </w:r>
      <w:r>
        <w:rPr>
          <w:rFonts w:hint="eastAsia" w:ascii="仿宋" w:hAnsi="仿宋" w:eastAsia="仿宋" w:cs="仿宋"/>
          <w:color w:val="auto"/>
          <w:spacing w:val="0"/>
          <w:sz w:val="24"/>
          <w:szCs w:val="24"/>
          <w:lang w:eastAsia="zh-CN"/>
        </w:rPr>
        <w:t>采购人应当按照政府采购合同规定，及时向成交供应商支付采购资金。</w:t>
      </w:r>
    </w:p>
    <w:p w14:paraId="64DFDA73">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jc w:val="both"/>
        <w:textAlignment w:val="auto"/>
        <w:rPr>
          <w:rFonts w:hint="eastAsia" w:ascii="仿宋" w:hAnsi="仿宋" w:eastAsia="仿宋" w:cs="仿宋"/>
          <w:b/>
          <w:color w:val="auto"/>
          <w:spacing w:val="0"/>
          <w:sz w:val="24"/>
          <w:szCs w:val="24"/>
          <w:u w:val="single"/>
          <w:lang w:eastAsia="zh-CN"/>
        </w:rPr>
      </w:pPr>
      <w:r>
        <w:rPr>
          <w:rFonts w:hint="eastAsia" w:ascii="仿宋" w:hAnsi="仿宋" w:eastAsia="仿宋" w:cs="仿宋"/>
          <w:b/>
          <w:color w:val="auto"/>
          <w:spacing w:val="0"/>
          <w:sz w:val="24"/>
          <w:szCs w:val="24"/>
          <w:u w:val="single"/>
          <w:lang w:val="en-US" w:eastAsia="zh-CN"/>
        </w:rPr>
        <w:t>H</w:t>
      </w:r>
      <w:r>
        <w:rPr>
          <w:rFonts w:hint="eastAsia" w:ascii="仿宋" w:hAnsi="仿宋" w:eastAsia="仿宋" w:cs="仿宋"/>
          <w:b/>
          <w:color w:val="auto"/>
          <w:spacing w:val="0"/>
          <w:sz w:val="24"/>
          <w:szCs w:val="24"/>
          <w:u w:val="single"/>
          <w:lang w:eastAsia="zh-CN"/>
        </w:rPr>
        <w:t>）质疑和投诉</w:t>
      </w:r>
    </w:p>
    <w:p w14:paraId="3A6A948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b/>
          <w:color w:val="auto"/>
          <w:spacing w:val="0"/>
          <w:sz w:val="24"/>
          <w:szCs w:val="24"/>
          <w:lang w:eastAsia="zh-CN"/>
        </w:rPr>
      </w:pPr>
      <w:r>
        <w:rPr>
          <w:rFonts w:hint="eastAsia" w:ascii="仿宋" w:hAnsi="仿宋" w:eastAsia="仿宋" w:cs="仿宋"/>
          <w:b/>
          <w:color w:val="auto"/>
          <w:spacing w:val="0"/>
          <w:sz w:val="24"/>
          <w:szCs w:val="24"/>
          <w:lang w:val="en-US" w:eastAsia="zh-CN"/>
        </w:rPr>
        <w:t>一</w:t>
      </w:r>
      <w:r>
        <w:rPr>
          <w:rFonts w:hint="eastAsia" w:ascii="仿宋" w:hAnsi="仿宋" w:eastAsia="仿宋" w:cs="仿宋"/>
          <w:b/>
          <w:color w:val="auto"/>
          <w:spacing w:val="0"/>
          <w:sz w:val="24"/>
          <w:szCs w:val="24"/>
          <w:lang w:eastAsia="zh-CN"/>
        </w:rPr>
        <w:t>、质疑</w:t>
      </w:r>
    </w:p>
    <w:p w14:paraId="0A824E4C">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1、</w:t>
      </w:r>
      <w:r>
        <w:rPr>
          <w:rFonts w:hint="eastAsia" w:ascii="仿宋" w:hAnsi="仿宋" w:eastAsia="仿宋" w:cs="仿宋"/>
          <w:color w:val="auto"/>
          <w:spacing w:val="0"/>
          <w:sz w:val="24"/>
          <w:szCs w:val="24"/>
          <w:lang w:eastAsia="zh-CN"/>
        </w:rPr>
        <w:t>供应商认为采购文件、磋商过程和成交结果使自己的权益受到损害的，可以在知道或者应知其权益受到损害之日起7个工作日内，以书面形式向采购人、采购代理机构一次性提出针对同一采购程序环节的质疑。</w:t>
      </w:r>
    </w:p>
    <w:p w14:paraId="5524AA9F">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2、</w:t>
      </w:r>
      <w:r>
        <w:rPr>
          <w:rFonts w:hint="eastAsia" w:ascii="仿宋" w:hAnsi="仿宋" w:eastAsia="仿宋" w:cs="仿宋"/>
          <w:color w:val="auto"/>
          <w:spacing w:val="0"/>
          <w:sz w:val="24"/>
          <w:szCs w:val="24"/>
          <w:lang w:eastAsia="zh-CN"/>
        </w:rPr>
        <w:t>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14:paraId="0A9AE76B">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2.1 供应商的姓名或者名称、地址、邮编、联系人及联系电话（供应商为自然人的，应当由本人签字；供应商为法人或者其他组织的，应当由法定代表人、主要负责人，或者</w:t>
      </w:r>
      <w:r>
        <w:rPr>
          <w:rFonts w:hint="eastAsia" w:ascii="仿宋" w:hAnsi="仿宋" w:eastAsia="仿宋" w:cs="仿宋"/>
          <w:color w:val="auto"/>
          <w:spacing w:val="0"/>
          <w:sz w:val="24"/>
          <w:szCs w:val="24"/>
          <w:lang w:val="en-US" w:eastAsia="zh-CN"/>
        </w:rPr>
        <w:t>被</w:t>
      </w:r>
      <w:r>
        <w:rPr>
          <w:rFonts w:hint="eastAsia" w:ascii="仿宋" w:hAnsi="仿宋" w:eastAsia="仿宋" w:cs="仿宋"/>
          <w:color w:val="auto"/>
          <w:spacing w:val="0"/>
          <w:sz w:val="24"/>
          <w:szCs w:val="24"/>
          <w:lang w:eastAsia="zh-CN"/>
        </w:rPr>
        <w:t>授权</w:t>
      </w:r>
      <w:r>
        <w:rPr>
          <w:rFonts w:hint="eastAsia" w:ascii="仿宋" w:hAnsi="仿宋" w:eastAsia="仿宋" w:cs="仿宋"/>
          <w:color w:val="auto"/>
          <w:spacing w:val="0"/>
          <w:sz w:val="24"/>
          <w:szCs w:val="24"/>
          <w:lang w:val="en-US" w:eastAsia="zh-CN"/>
        </w:rPr>
        <w:t>人签字</w:t>
      </w:r>
      <w:r>
        <w:rPr>
          <w:rFonts w:hint="eastAsia" w:ascii="仿宋" w:hAnsi="仿宋" w:eastAsia="仿宋" w:cs="仿宋"/>
          <w:color w:val="auto"/>
          <w:spacing w:val="0"/>
          <w:sz w:val="24"/>
          <w:szCs w:val="24"/>
          <w:lang w:eastAsia="zh-CN"/>
        </w:rPr>
        <w:t>（签</w:t>
      </w:r>
      <w:r>
        <w:rPr>
          <w:rFonts w:hint="eastAsia" w:ascii="仿宋" w:hAnsi="仿宋" w:eastAsia="仿宋" w:cs="仿宋"/>
          <w:color w:val="auto"/>
          <w:spacing w:val="0"/>
          <w:sz w:val="24"/>
          <w:szCs w:val="24"/>
          <w:lang w:val="en-US" w:eastAsia="zh-CN"/>
        </w:rPr>
        <w:t>章</w:t>
      </w:r>
      <w:r>
        <w:rPr>
          <w:rFonts w:hint="eastAsia" w:ascii="仿宋" w:hAnsi="仿宋" w:eastAsia="仿宋" w:cs="仿宋"/>
          <w:color w:val="auto"/>
          <w:spacing w:val="0"/>
          <w:sz w:val="24"/>
          <w:szCs w:val="24"/>
          <w:lang w:eastAsia="zh-CN"/>
        </w:rPr>
        <w:t>）并加盖公章。供应商</w:t>
      </w:r>
      <w:r>
        <w:rPr>
          <w:rFonts w:hint="eastAsia" w:ascii="仿宋" w:hAnsi="仿宋" w:eastAsia="仿宋" w:cs="仿宋"/>
          <w:color w:val="auto"/>
          <w:spacing w:val="0"/>
          <w:sz w:val="24"/>
          <w:szCs w:val="24"/>
          <w:lang w:val="en-US" w:eastAsia="zh-CN"/>
        </w:rPr>
        <w:t>被</w:t>
      </w:r>
      <w:r>
        <w:rPr>
          <w:rFonts w:hint="eastAsia" w:ascii="仿宋" w:hAnsi="仿宋" w:eastAsia="仿宋" w:cs="仿宋"/>
          <w:color w:val="auto"/>
          <w:spacing w:val="0"/>
          <w:sz w:val="24"/>
          <w:szCs w:val="24"/>
          <w:lang w:eastAsia="zh-CN"/>
        </w:rPr>
        <w:t>授权</w:t>
      </w:r>
      <w:r>
        <w:rPr>
          <w:rFonts w:hint="eastAsia" w:ascii="仿宋" w:hAnsi="仿宋" w:eastAsia="仿宋" w:cs="仿宋"/>
          <w:color w:val="auto"/>
          <w:spacing w:val="0"/>
          <w:sz w:val="24"/>
          <w:szCs w:val="24"/>
          <w:lang w:val="en-US" w:eastAsia="zh-CN"/>
        </w:rPr>
        <w:t>人</w:t>
      </w:r>
      <w:r>
        <w:rPr>
          <w:rFonts w:hint="eastAsia" w:ascii="仿宋" w:hAnsi="仿宋" w:eastAsia="仿宋" w:cs="仿宋"/>
          <w:color w:val="auto"/>
          <w:spacing w:val="0"/>
          <w:sz w:val="24"/>
          <w:szCs w:val="24"/>
          <w:lang w:eastAsia="zh-CN"/>
        </w:rPr>
        <w:t>办理质疑事务的，应当提供授权委托书，授权委托书应当载明委托代理的具体权限和事项）；</w:t>
      </w:r>
    </w:p>
    <w:p w14:paraId="713C199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2.2 质疑项目的名称、编号；</w:t>
      </w:r>
    </w:p>
    <w:p w14:paraId="0BE2F1A9">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2.3 具体、明确的质疑事项和与质疑事项相关的请求；</w:t>
      </w:r>
    </w:p>
    <w:p w14:paraId="000FE91A">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2.4 质疑事项的事实根据、及其他必要的证明材料（供应商提供的证明材料属于其他供应商响应文件未公开内容的，应当提供书面材料证明其合法来源）；</w:t>
      </w:r>
    </w:p>
    <w:p w14:paraId="4CA7D1CE">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2.5 必要的法律依据；</w:t>
      </w:r>
    </w:p>
    <w:p w14:paraId="75385BE6">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2.6 提起质疑的日期。</w:t>
      </w:r>
    </w:p>
    <w:p w14:paraId="0953AC9F">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3、</w:t>
      </w:r>
      <w:r>
        <w:rPr>
          <w:rFonts w:hint="eastAsia" w:ascii="仿宋" w:hAnsi="仿宋" w:eastAsia="仿宋" w:cs="仿宋"/>
          <w:color w:val="auto"/>
          <w:spacing w:val="0"/>
          <w:sz w:val="24"/>
          <w:szCs w:val="24"/>
          <w:lang w:eastAsia="zh-CN"/>
        </w:rPr>
        <w:t>质疑函不符合上述要求的，采购人或</w:t>
      </w:r>
      <w:r>
        <w:rPr>
          <w:rFonts w:hint="eastAsia" w:ascii="仿宋" w:hAnsi="仿宋" w:eastAsia="仿宋" w:cs="仿宋"/>
          <w:color w:val="auto"/>
          <w:spacing w:val="0"/>
          <w:sz w:val="24"/>
          <w:szCs w:val="24"/>
          <w:lang w:val="en-US" w:eastAsia="zh-CN"/>
        </w:rPr>
        <w:t>政府采购</w:t>
      </w:r>
      <w:r>
        <w:rPr>
          <w:rFonts w:hint="eastAsia" w:ascii="仿宋" w:hAnsi="仿宋" w:eastAsia="仿宋" w:cs="仿宋"/>
          <w:color w:val="auto"/>
          <w:spacing w:val="0"/>
          <w:sz w:val="24"/>
          <w:szCs w:val="24"/>
          <w:lang w:eastAsia="zh-CN"/>
        </w:rPr>
        <w:t>代理机构应书面告知具体事项，供应商应当按要求进行修改或补充，并在质疑有效期限内提交。</w:t>
      </w:r>
    </w:p>
    <w:p w14:paraId="29B3E546">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4、供应商应知其权益受到损害之日是指：</w:t>
      </w:r>
    </w:p>
    <w:p w14:paraId="6F60A932">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4.1 对可以质疑的采购文件提出质疑的，为收到采购文件之日或者采购文件公告期限届满之日；</w:t>
      </w:r>
    </w:p>
    <w:p w14:paraId="060C7E0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4.2 对磋商过程提出质疑的，为各磋商程序环节结束之日；</w:t>
      </w:r>
    </w:p>
    <w:p w14:paraId="07AD7D31">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4.3 对成交结果提出质疑的，为成交公告期限届满之日。</w:t>
      </w:r>
    </w:p>
    <w:p w14:paraId="2A25E3FE">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b/>
          <w:color w:val="auto"/>
          <w:spacing w:val="0"/>
          <w:sz w:val="24"/>
          <w:szCs w:val="24"/>
          <w:lang w:val="en-US" w:eastAsia="zh-CN"/>
        </w:rPr>
      </w:pPr>
      <w:r>
        <w:rPr>
          <w:rFonts w:hint="eastAsia" w:ascii="仿宋" w:hAnsi="仿宋" w:eastAsia="仿宋" w:cs="仿宋"/>
          <w:b/>
          <w:color w:val="auto"/>
          <w:spacing w:val="0"/>
          <w:sz w:val="24"/>
          <w:szCs w:val="24"/>
          <w:lang w:val="en-US" w:eastAsia="zh-CN"/>
        </w:rPr>
        <w:t>二、质疑不予受理的情形</w:t>
      </w:r>
    </w:p>
    <w:p w14:paraId="62257A83">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供应商未按本章规定的时限、内容及方式进行质疑的，采购代理机构不予受理。</w:t>
      </w:r>
    </w:p>
    <w:p w14:paraId="5D339A84">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b/>
          <w:color w:val="auto"/>
          <w:spacing w:val="0"/>
          <w:sz w:val="24"/>
          <w:szCs w:val="24"/>
          <w:lang w:val="en-US" w:eastAsia="zh-CN"/>
        </w:rPr>
      </w:pPr>
      <w:r>
        <w:rPr>
          <w:rFonts w:hint="eastAsia" w:ascii="仿宋" w:hAnsi="仿宋" w:eastAsia="仿宋" w:cs="仿宋"/>
          <w:b/>
          <w:color w:val="auto"/>
          <w:spacing w:val="0"/>
          <w:sz w:val="24"/>
          <w:szCs w:val="24"/>
          <w:lang w:val="en-US" w:eastAsia="zh-CN"/>
        </w:rPr>
        <w:t>三、投诉</w:t>
      </w:r>
    </w:p>
    <w:p w14:paraId="1EBDE1E4">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14:paraId="1E70EDBA">
      <w:pPr>
        <w:keepNext w:val="0"/>
        <w:keepLines w:val="0"/>
        <w:pageBreakBefore w:val="0"/>
        <w:widowControl/>
        <w:kinsoku/>
        <w:wordWrap/>
        <w:overflowPunct/>
        <w:topLinePunct w:val="0"/>
        <w:autoSpaceDE/>
        <w:autoSpaceDN/>
        <w:bidi w:val="0"/>
        <w:adjustRightInd/>
        <w:snapToGrid/>
        <w:spacing w:line="500" w:lineRule="exact"/>
        <w:ind w:right="0" w:firstLine="0" w:firstLineChars="0"/>
        <w:jc w:val="both"/>
        <w:textAlignment w:val="auto"/>
        <w:rPr>
          <w:rFonts w:hint="eastAsia" w:ascii="仿宋" w:hAnsi="仿宋" w:eastAsia="仿宋" w:cs="仿宋"/>
          <w:b/>
          <w:color w:val="auto"/>
          <w:spacing w:val="0"/>
          <w:sz w:val="24"/>
          <w:szCs w:val="24"/>
          <w:u w:val="single"/>
          <w:lang w:eastAsia="zh-CN"/>
        </w:rPr>
      </w:pPr>
      <w:r>
        <w:rPr>
          <w:rFonts w:hint="eastAsia" w:ascii="仿宋" w:hAnsi="仿宋" w:eastAsia="仿宋" w:cs="仿宋"/>
          <w:b/>
          <w:color w:val="auto"/>
          <w:spacing w:val="0"/>
          <w:sz w:val="24"/>
          <w:szCs w:val="24"/>
          <w:u w:val="single"/>
          <w:lang w:val="en-US" w:eastAsia="zh-CN"/>
        </w:rPr>
        <w:t>I</w:t>
      </w:r>
      <w:r>
        <w:rPr>
          <w:rFonts w:hint="eastAsia" w:ascii="仿宋" w:hAnsi="仿宋" w:eastAsia="仿宋" w:cs="仿宋"/>
          <w:b/>
          <w:color w:val="auto"/>
          <w:spacing w:val="0"/>
          <w:sz w:val="24"/>
          <w:szCs w:val="24"/>
          <w:u w:val="single"/>
          <w:lang w:eastAsia="zh-CN"/>
        </w:rPr>
        <w:t>）相关注意事项</w:t>
      </w:r>
    </w:p>
    <w:p w14:paraId="7105F794">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1、</w:t>
      </w:r>
      <w:r>
        <w:rPr>
          <w:rFonts w:hint="eastAsia" w:ascii="仿宋" w:hAnsi="仿宋" w:eastAsia="仿宋" w:cs="仿宋"/>
          <w:color w:val="auto"/>
          <w:spacing w:val="0"/>
          <w:sz w:val="24"/>
          <w:szCs w:val="24"/>
          <w:lang w:eastAsia="zh-CN"/>
        </w:rPr>
        <w:t>单位负责人为同一人或者存在直接控股、管理关系的不同供应商，不得参加本项目同一合同项下的政府采购活动。</w:t>
      </w:r>
    </w:p>
    <w:p w14:paraId="2E8845CD">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2、为本采购项目提供整体设计、规范编制或者项目管理、监理、检测等服务的，不得再参加本项目的其他招标采购活动。</w:t>
      </w:r>
    </w:p>
    <w:p w14:paraId="0E60B324">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3</w:t>
      </w:r>
      <w:r>
        <w:rPr>
          <w:rFonts w:hint="eastAsia" w:ascii="仿宋" w:hAnsi="仿宋" w:eastAsia="仿宋" w:cs="仿宋"/>
          <w:color w:val="auto"/>
          <w:spacing w:val="0"/>
          <w:sz w:val="24"/>
          <w:szCs w:val="24"/>
          <w:lang w:eastAsia="zh-CN"/>
        </w:rPr>
        <w:t>、供应商不得与采购人和采购代理机构有任何隶属关系或其他利益关系。</w:t>
      </w:r>
    </w:p>
    <w:p w14:paraId="673B0A3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4</w:t>
      </w:r>
      <w:r>
        <w:rPr>
          <w:rFonts w:hint="eastAsia" w:ascii="仿宋" w:hAnsi="仿宋" w:eastAsia="仿宋" w:cs="仿宋"/>
          <w:color w:val="auto"/>
          <w:spacing w:val="0"/>
          <w:sz w:val="24"/>
          <w:szCs w:val="24"/>
          <w:lang w:eastAsia="zh-CN"/>
        </w:rPr>
        <w:t>、开标及</w:t>
      </w:r>
      <w:r>
        <w:rPr>
          <w:rFonts w:hint="eastAsia" w:ascii="仿宋" w:hAnsi="仿宋" w:eastAsia="仿宋" w:cs="仿宋"/>
          <w:color w:val="auto"/>
          <w:spacing w:val="0"/>
          <w:sz w:val="24"/>
          <w:szCs w:val="24"/>
          <w:lang w:val="en-US" w:eastAsia="zh-CN"/>
        </w:rPr>
        <w:t>磋商</w:t>
      </w:r>
      <w:r>
        <w:rPr>
          <w:rFonts w:hint="eastAsia" w:ascii="仿宋" w:hAnsi="仿宋" w:eastAsia="仿宋" w:cs="仿宋"/>
          <w:color w:val="auto"/>
          <w:spacing w:val="0"/>
          <w:sz w:val="24"/>
          <w:szCs w:val="24"/>
          <w:lang w:eastAsia="zh-CN"/>
        </w:rPr>
        <w:t>时，供应商法定代表人必</w:t>
      </w:r>
      <w:r>
        <w:rPr>
          <w:rFonts w:hint="eastAsia" w:ascii="仿宋" w:hAnsi="仿宋" w:eastAsia="仿宋" w:cs="仿宋"/>
          <w:color w:val="auto"/>
          <w:spacing w:val="0"/>
          <w:sz w:val="24"/>
          <w:szCs w:val="24"/>
          <w:lang w:val="en-US" w:eastAsia="zh-CN"/>
        </w:rPr>
        <w:t>须</w:t>
      </w:r>
      <w:r>
        <w:rPr>
          <w:rFonts w:hint="eastAsia" w:ascii="仿宋" w:hAnsi="仿宋" w:eastAsia="仿宋" w:cs="仿宋"/>
          <w:color w:val="auto"/>
          <w:spacing w:val="0"/>
          <w:sz w:val="24"/>
          <w:szCs w:val="24"/>
          <w:lang w:eastAsia="zh-CN"/>
        </w:rPr>
        <w:t>按</w:t>
      </w:r>
      <w:r>
        <w:rPr>
          <w:rFonts w:hint="eastAsia" w:ascii="仿宋" w:hAnsi="仿宋" w:eastAsia="仿宋" w:cs="仿宋"/>
          <w:color w:val="auto"/>
          <w:spacing w:val="0"/>
          <w:sz w:val="24"/>
          <w:szCs w:val="24"/>
          <w:lang w:val="en-US" w:eastAsia="zh-CN"/>
        </w:rPr>
        <w:t>磋商文件规定的</w:t>
      </w:r>
      <w:r>
        <w:rPr>
          <w:rFonts w:hint="eastAsia" w:ascii="仿宋" w:hAnsi="仿宋" w:eastAsia="仿宋" w:cs="仿宋"/>
          <w:color w:val="auto"/>
          <w:spacing w:val="0"/>
          <w:sz w:val="24"/>
          <w:szCs w:val="24"/>
          <w:lang w:eastAsia="zh-CN"/>
        </w:rPr>
        <w:t>开标方式进行</w:t>
      </w:r>
      <w:r>
        <w:rPr>
          <w:rFonts w:hint="eastAsia" w:ascii="仿宋" w:hAnsi="仿宋" w:eastAsia="仿宋" w:cs="仿宋"/>
          <w:color w:val="auto"/>
          <w:spacing w:val="0"/>
          <w:sz w:val="24"/>
          <w:szCs w:val="24"/>
          <w:lang w:val="en-US" w:eastAsia="zh-CN"/>
        </w:rPr>
        <w:t>提交</w:t>
      </w:r>
      <w:r>
        <w:rPr>
          <w:rFonts w:hint="eastAsia" w:ascii="仿宋" w:hAnsi="仿宋" w:eastAsia="仿宋" w:cs="仿宋"/>
          <w:color w:val="auto"/>
          <w:spacing w:val="0"/>
          <w:sz w:val="24"/>
          <w:szCs w:val="24"/>
          <w:lang w:eastAsia="zh-CN"/>
        </w:rPr>
        <w:t>有效的身份证明，否则产生的不利后果由供应商自行承担。</w:t>
      </w:r>
    </w:p>
    <w:p w14:paraId="029A733D">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5</w:t>
      </w:r>
      <w:r>
        <w:rPr>
          <w:rFonts w:hint="eastAsia" w:ascii="仿宋" w:hAnsi="仿宋" w:eastAsia="仿宋" w:cs="仿宋"/>
          <w:color w:val="auto"/>
          <w:spacing w:val="0"/>
          <w:sz w:val="24"/>
          <w:szCs w:val="24"/>
          <w:lang w:eastAsia="zh-CN"/>
        </w:rPr>
        <w:t>、各供应商应保证：响应文件中涉及到的所有内容，不会出现因第三方提出侵权而引发法律及经济纠纷，不论何种情况下若发生此类情况，其相应责任由供应商自行承担。</w:t>
      </w:r>
    </w:p>
    <w:p w14:paraId="0B524636">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6</w:t>
      </w:r>
      <w:r>
        <w:rPr>
          <w:rFonts w:hint="eastAsia" w:ascii="仿宋" w:hAnsi="仿宋" w:eastAsia="仿宋" w:cs="仿宋"/>
          <w:color w:val="auto"/>
          <w:spacing w:val="0"/>
          <w:sz w:val="24"/>
          <w:szCs w:val="24"/>
          <w:lang w:eastAsia="zh-CN"/>
        </w:rPr>
        <w:t>、开标、评标期间，供应商不得向评委询问评标情况，不得进行旨在影响评标结果的活动。</w:t>
      </w:r>
    </w:p>
    <w:p w14:paraId="5E4E154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7</w:t>
      </w:r>
      <w:r>
        <w:rPr>
          <w:rFonts w:hint="eastAsia" w:ascii="仿宋" w:hAnsi="仿宋" w:eastAsia="仿宋" w:cs="仿宋"/>
          <w:color w:val="auto"/>
          <w:spacing w:val="0"/>
          <w:sz w:val="24"/>
          <w:szCs w:val="24"/>
          <w:lang w:eastAsia="zh-CN"/>
        </w:rPr>
        <w:t>、为了保证评标的公正性，除</w:t>
      </w:r>
      <w:r>
        <w:rPr>
          <w:rFonts w:hint="eastAsia" w:ascii="仿宋" w:hAnsi="仿宋" w:eastAsia="仿宋" w:cs="仿宋"/>
          <w:color w:val="auto"/>
          <w:spacing w:val="0"/>
          <w:sz w:val="24"/>
          <w:szCs w:val="24"/>
          <w:lang w:val="en-US" w:eastAsia="zh-CN"/>
        </w:rPr>
        <w:t>磋商</w:t>
      </w:r>
      <w:r>
        <w:rPr>
          <w:rFonts w:hint="eastAsia" w:ascii="仿宋" w:hAnsi="仿宋" w:eastAsia="仿宋" w:cs="仿宋"/>
          <w:color w:val="auto"/>
          <w:spacing w:val="0"/>
          <w:sz w:val="24"/>
          <w:szCs w:val="24"/>
          <w:lang w:eastAsia="zh-CN"/>
        </w:rPr>
        <w:t>外，评委不得与供应商交换意见。无论评标工作结束与否，参与评标的任何人不得私下向外透露评标中的任何情况。</w:t>
      </w:r>
    </w:p>
    <w:p w14:paraId="15EB5C2C">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8</w:t>
      </w:r>
      <w:r>
        <w:rPr>
          <w:rFonts w:hint="eastAsia" w:ascii="仿宋" w:hAnsi="仿宋" w:eastAsia="仿宋" w:cs="仿宋"/>
          <w:color w:val="auto"/>
          <w:spacing w:val="0"/>
          <w:sz w:val="24"/>
          <w:szCs w:val="24"/>
          <w:lang w:eastAsia="zh-CN"/>
        </w:rPr>
        <w:t>、磋商小组不向</w:t>
      </w:r>
      <w:r>
        <w:rPr>
          <w:rFonts w:hint="eastAsia" w:ascii="仿宋" w:hAnsi="仿宋" w:eastAsia="仿宋" w:cs="仿宋"/>
          <w:color w:val="auto"/>
          <w:spacing w:val="0"/>
          <w:sz w:val="24"/>
          <w:szCs w:val="24"/>
          <w:lang w:val="en-US" w:eastAsia="zh-CN"/>
        </w:rPr>
        <w:t>被否决磋商资格的供应商</w:t>
      </w:r>
      <w:r>
        <w:rPr>
          <w:rFonts w:hint="eastAsia" w:ascii="仿宋" w:hAnsi="仿宋" w:eastAsia="仿宋" w:cs="仿宋"/>
          <w:color w:val="auto"/>
          <w:spacing w:val="0"/>
          <w:sz w:val="24"/>
          <w:szCs w:val="24"/>
          <w:lang w:eastAsia="zh-CN"/>
        </w:rPr>
        <w:t>解释</w:t>
      </w:r>
      <w:r>
        <w:rPr>
          <w:rFonts w:hint="eastAsia" w:ascii="仿宋" w:hAnsi="仿宋" w:eastAsia="仿宋" w:cs="仿宋"/>
          <w:color w:val="auto"/>
          <w:spacing w:val="0"/>
          <w:sz w:val="24"/>
          <w:szCs w:val="24"/>
          <w:lang w:val="en-US" w:eastAsia="zh-CN"/>
        </w:rPr>
        <w:t>否决</w:t>
      </w:r>
      <w:r>
        <w:rPr>
          <w:rFonts w:hint="eastAsia" w:ascii="仿宋" w:hAnsi="仿宋" w:eastAsia="仿宋" w:cs="仿宋"/>
          <w:color w:val="auto"/>
          <w:spacing w:val="0"/>
          <w:sz w:val="24"/>
          <w:szCs w:val="24"/>
          <w:lang w:eastAsia="zh-CN"/>
        </w:rPr>
        <w:t>原因，不退还其响应文件。</w:t>
      </w:r>
    </w:p>
    <w:p w14:paraId="339D0F8A">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9</w:t>
      </w:r>
      <w:r>
        <w:rPr>
          <w:rFonts w:hint="eastAsia" w:ascii="仿宋" w:hAnsi="仿宋" w:eastAsia="仿宋" w:cs="仿宋"/>
          <w:color w:val="auto"/>
          <w:spacing w:val="0"/>
          <w:sz w:val="24"/>
          <w:szCs w:val="24"/>
          <w:lang w:eastAsia="zh-CN"/>
        </w:rPr>
        <w:t>、供应商应本着公平竞争的原则参与磋商，不得用任何方式对其</w:t>
      </w:r>
      <w:r>
        <w:rPr>
          <w:rFonts w:hint="eastAsia" w:ascii="仿宋" w:hAnsi="仿宋" w:eastAsia="仿宋" w:cs="仿宋"/>
          <w:color w:val="auto"/>
          <w:spacing w:val="0"/>
          <w:sz w:val="24"/>
          <w:szCs w:val="24"/>
          <w:lang w:val="en-US" w:eastAsia="zh-CN"/>
        </w:rPr>
        <w:t>他</w:t>
      </w:r>
      <w:r>
        <w:rPr>
          <w:rFonts w:hint="eastAsia" w:ascii="仿宋" w:hAnsi="仿宋" w:eastAsia="仿宋" w:cs="仿宋"/>
          <w:color w:val="auto"/>
          <w:spacing w:val="0"/>
          <w:sz w:val="24"/>
          <w:szCs w:val="24"/>
          <w:lang w:eastAsia="zh-CN"/>
        </w:rPr>
        <w:t>供应商恶意攻击。</w:t>
      </w:r>
    </w:p>
    <w:p w14:paraId="51C5B1AC">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10</w:t>
      </w:r>
      <w:r>
        <w:rPr>
          <w:rFonts w:hint="eastAsia" w:ascii="仿宋" w:hAnsi="仿宋" w:eastAsia="仿宋" w:cs="仿宋"/>
          <w:color w:val="auto"/>
          <w:spacing w:val="0"/>
          <w:sz w:val="24"/>
          <w:szCs w:val="24"/>
          <w:lang w:eastAsia="zh-CN"/>
        </w:rPr>
        <w:t>、供应商如有违反上述要求或违反国家法律、法规的行为，无论评标结果如何，其磋商资格将被</w:t>
      </w:r>
      <w:r>
        <w:rPr>
          <w:rFonts w:hint="eastAsia" w:ascii="仿宋" w:hAnsi="仿宋" w:eastAsia="仿宋" w:cs="仿宋"/>
          <w:color w:val="auto"/>
          <w:spacing w:val="0"/>
          <w:sz w:val="24"/>
          <w:szCs w:val="24"/>
          <w:lang w:val="en-US" w:eastAsia="zh-CN"/>
        </w:rPr>
        <w:t>否决</w:t>
      </w:r>
      <w:r>
        <w:rPr>
          <w:rFonts w:hint="eastAsia" w:ascii="仿宋" w:hAnsi="仿宋" w:eastAsia="仿宋" w:cs="仿宋"/>
          <w:color w:val="auto"/>
          <w:spacing w:val="0"/>
          <w:sz w:val="24"/>
          <w:szCs w:val="24"/>
          <w:lang w:eastAsia="zh-CN"/>
        </w:rPr>
        <w:t>。</w:t>
      </w:r>
    </w:p>
    <w:p w14:paraId="3358E572">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pacing w:val="0"/>
          <w:sz w:val="24"/>
          <w:szCs w:val="24"/>
          <w:lang w:val="en-US" w:eastAsia="zh-CN"/>
        </w:rPr>
        <w:t>11</w:t>
      </w: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lang w:val="en-US" w:eastAsia="zh-CN"/>
        </w:rPr>
        <w:t>成交供应商</w:t>
      </w:r>
      <w:r>
        <w:rPr>
          <w:rFonts w:hint="eastAsia" w:ascii="仿宋" w:hAnsi="仿宋" w:eastAsia="仿宋" w:cs="仿宋"/>
          <w:color w:val="auto"/>
          <w:spacing w:val="0"/>
          <w:sz w:val="24"/>
          <w:szCs w:val="24"/>
          <w:lang w:eastAsia="zh-CN"/>
        </w:rPr>
        <w:t>不能按</w:t>
      </w:r>
      <w:r>
        <w:rPr>
          <w:rFonts w:hint="eastAsia" w:ascii="仿宋" w:hAnsi="仿宋" w:eastAsia="仿宋" w:cs="仿宋"/>
          <w:color w:val="auto"/>
          <w:spacing w:val="0"/>
          <w:sz w:val="24"/>
          <w:szCs w:val="24"/>
          <w:lang w:val="en-US" w:eastAsia="zh-CN"/>
        </w:rPr>
        <w:t>磋商文件</w:t>
      </w:r>
      <w:r>
        <w:rPr>
          <w:rFonts w:hint="eastAsia" w:ascii="仿宋" w:hAnsi="仿宋" w:eastAsia="仿宋" w:cs="仿宋"/>
          <w:color w:val="auto"/>
          <w:spacing w:val="0"/>
          <w:sz w:val="24"/>
          <w:szCs w:val="24"/>
          <w:lang w:eastAsia="zh-CN"/>
        </w:rPr>
        <w:t>规定的时间</w:t>
      </w:r>
      <w:r>
        <w:rPr>
          <w:rFonts w:hint="eastAsia" w:ascii="仿宋" w:hAnsi="仿宋" w:eastAsia="仿宋" w:cs="仿宋"/>
          <w:color w:val="auto"/>
          <w:spacing w:val="0"/>
          <w:sz w:val="24"/>
          <w:szCs w:val="24"/>
          <w:lang w:val="en-US" w:eastAsia="zh-CN"/>
        </w:rPr>
        <w:t>履约</w:t>
      </w:r>
      <w:r>
        <w:rPr>
          <w:rFonts w:hint="eastAsia" w:ascii="仿宋" w:hAnsi="仿宋" w:eastAsia="仿宋" w:cs="仿宋"/>
          <w:color w:val="auto"/>
          <w:spacing w:val="0"/>
          <w:sz w:val="24"/>
          <w:szCs w:val="24"/>
          <w:lang w:eastAsia="zh-CN"/>
        </w:rPr>
        <w:t>，或在合同规定的</w:t>
      </w:r>
      <w:r>
        <w:rPr>
          <w:rFonts w:hint="eastAsia" w:ascii="仿宋" w:hAnsi="仿宋" w:eastAsia="仿宋" w:cs="仿宋"/>
          <w:color w:val="auto"/>
          <w:spacing w:val="0"/>
          <w:sz w:val="24"/>
          <w:szCs w:val="24"/>
          <w:lang w:val="en-US" w:eastAsia="zh-CN"/>
        </w:rPr>
        <w:t>履行期限</w:t>
      </w:r>
      <w:r>
        <w:rPr>
          <w:rFonts w:hint="eastAsia" w:ascii="仿宋" w:hAnsi="仿宋" w:eastAsia="仿宋" w:cs="仿宋"/>
          <w:color w:val="auto"/>
          <w:spacing w:val="0"/>
          <w:sz w:val="24"/>
          <w:szCs w:val="24"/>
          <w:lang w:eastAsia="zh-CN"/>
        </w:rPr>
        <w:t>内达不到验收标准的，</w:t>
      </w:r>
      <w:r>
        <w:rPr>
          <w:rFonts w:hint="eastAsia" w:ascii="仿宋" w:hAnsi="仿宋" w:eastAsia="仿宋" w:cs="仿宋"/>
          <w:color w:val="auto"/>
          <w:spacing w:val="0"/>
          <w:sz w:val="24"/>
          <w:szCs w:val="24"/>
          <w:lang w:val="en-US" w:eastAsia="zh-CN"/>
        </w:rPr>
        <w:t>成交供应商</w:t>
      </w:r>
      <w:r>
        <w:rPr>
          <w:rFonts w:hint="eastAsia" w:ascii="仿宋" w:hAnsi="仿宋" w:eastAsia="仿宋" w:cs="仿宋"/>
          <w:color w:val="auto"/>
          <w:spacing w:val="0"/>
          <w:sz w:val="24"/>
          <w:szCs w:val="24"/>
          <w:lang w:eastAsia="zh-CN"/>
        </w:rPr>
        <w:t>须向采购人支付本合同总价5%的违约金。</w:t>
      </w:r>
    </w:p>
    <w:p w14:paraId="126B0CE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仿宋" w:hAnsi="仿宋" w:eastAsia="仿宋" w:cs="仿宋"/>
          <w:b/>
          <w:bCs/>
          <w:i w:val="0"/>
          <w:iCs w:val="0"/>
          <w:color w:val="auto"/>
          <w:kern w:val="2"/>
          <w:sz w:val="36"/>
          <w:szCs w:val="36"/>
          <w:shd w:val="clear" w:color="auto" w:fill="FFFFFF"/>
          <w:lang w:val="en-US" w:eastAsia="zh-CN" w:bidi="ar-SA"/>
        </w:rPr>
      </w:pPr>
      <w:r>
        <w:rPr>
          <w:rFonts w:hint="eastAsia" w:ascii="仿宋" w:hAnsi="仿宋" w:eastAsia="仿宋" w:cs="仿宋"/>
          <w:sz w:val="28"/>
          <w:szCs w:val="28"/>
        </w:rPr>
        <w:br w:type="page"/>
      </w:r>
      <w:bookmarkStart w:id="2" w:name="_Toc27845"/>
      <w:r>
        <w:rPr>
          <w:rFonts w:hint="eastAsia" w:ascii="仿宋" w:hAnsi="仿宋" w:eastAsia="仿宋" w:cs="仿宋"/>
          <w:b/>
          <w:bCs/>
          <w:i w:val="0"/>
          <w:iCs w:val="0"/>
          <w:color w:val="auto"/>
          <w:kern w:val="2"/>
          <w:sz w:val="36"/>
          <w:szCs w:val="36"/>
          <w:shd w:val="clear" w:color="auto" w:fill="FFFFFF"/>
          <w:lang w:val="en-US" w:eastAsia="zh-CN" w:bidi="ar-SA"/>
        </w:rPr>
        <w:t>第三章  项目技术、服务及商务要求</w:t>
      </w:r>
      <w:bookmarkEnd w:id="2"/>
    </w:p>
    <w:p w14:paraId="0F3624E2">
      <w:pPr>
        <w:spacing w:line="240" w:lineRule="atLeast"/>
        <w:ind w:firstLine="420" w:firstLineChars="200"/>
        <w:rPr>
          <w:rFonts w:hint="eastAsia" w:ascii="仿宋" w:hAnsi="仿宋" w:eastAsia="仿宋" w:cs="仿宋"/>
          <w:b/>
          <w:color w:val="auto"/>
          <w:sz w:val="21"/>
          <w:szCs w:val="21"/>
          <w:u w:val="single"/>
          <w:lang w:val="zh-CN" w:eastAsia="zh-CN"/>
        </w:rPr>
      </w:pPr>
    </w:p>
    <w:p w14:paraId="2C64EA48">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default" w:ascii="仿宋" w:hAnsi="仿宋" w:eastAsia="仿宋" w:cs="仿宋"/>
          <w:b/>
          <w:kern w:val="21"/>
          <w:sz w:val="24"/>
          <w:szCs w:val="24"/>
          <w:lang w:val="en-US" w:eastAsia="zh-CN"/>
        </w:rPr>
      </w:pPr>
      <w:r>
        <w:rPr>
          <w:rFonts w:hint="eastAsia" w:ascii="仿宋" w:hAnsi="仿宋" w:eastAsia="仿宋" w:cs="仿宋"/>
          <w:b/>
          <w:kern w:val="21"/>
          <w:sz w:val="24"/>
          <w:szCs w:val="24"/>
          <w:lang w:val="en-US" w:eastAsia="zh-CN"/>
        </w:rPr>
        <w:t>一</w:t>
      </w:r>
      <w:r>
        <w:rPr>
          <w:rFonts w:hint="eastAsia" w:ascii="仿宋" w:hAnsi="仿宋" w:eastAsia="仿宋" w:cs="仿宋"/>
          <w:b/>
          <w:kern w:val="21"/>
          <w:sz w:val="24"/>
          <w:szCs w:val="24"/>
        </w:rPr>
        <w:t>、</w:t>
      </w:r>
      <w:r>
        <w:rPr>
          <w:rFonts w:hint="eastAsia" w:ascii="仿宋" w:hAnsi="仿宋" w:eastAsia="仿宋" w:cs="仿宋"/>
          <w:b/>
          <w:kern w:val="21"/>
          <w:sz w:val="24"/>
          <w:szCs w:val="24"/>
          <w:lang w:val="en-US" w:eastAsia="zh-CN"/>
        </w:rPr>
        <w:t>项目基本情况</w:t>
      </w:r>
    </w:p>
    <w:p w14:paraId="55A31A7D">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1、项目</w:t>
      </w:r>
      <w:r>
        <w:rPr>
          <w:rFonts w:hint="eastAsia" w:ascii="仿宋" w:hAnsi="仿宋" w:eastAsia="仿宋" w:cs="仿宋"/>
          <w:color w:val="auto"/>
          <w:sz w:val="24"/>
          <w:szCs w:val="24"/>
          <w:u w:val="none"/>
          <w:lang w:val="zh-CN" w:eastAsia="zh-CN"/>
        </w:rPr>
        <w:t>编号：HBMR-2025-015</w:t>
      </w:r>
    </w:p>
    <w:p w14:paraId="0F5BEEA1">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仿宋" w:hAnsi="仿宋" w:eastAsia="仿宋" w:cs="仿宋"/>
          <w:color w:val="auto"/>
          <w:sz w:val="24"/>
          <w:szCs w:val="24"/>
          <w:u w:val="none"/>
          <w:lang w:val="zh-CN" w:eastAsia="zh-CN"/>
        </w:rPr>
      </w:pPr>
      <w:r>
        <w:rPr>
          <w:rFonts w:hint="eastAsia" w:ascii="仿宋" w:hAnsi="仿宋" w:eastAsia="仿宋" w:cs="仿宋"/>
          <w:color w:val="auto"/>
          <w:sz w:val="24"/>
          <w:szCs w:val="24"/>
          <w:u w:val="none"/>
          <w:lang w:val="en-US" w:eastAsia="zh-CN"/>
        </w:rPr>
        <w:t>2、</w:t>
      </w:r>
      <w:r>
        <w:rPr>
          <w:rFonts w:hint="eastAsia" w:ascii="仿宋" w:hAnsi="仿宋" w:eastAsia="仿宋" w:cs="仿宋"/>
          <w:color w:val="auto"/>
          <w:sz w:val="24"/>
          <w:szCs w:val="24"/>
          <w:u w:val="none"/>
          <w:lang w:val="zh-CN" w:eastAsia="zh-CN"/>
        </w:rPr>
        <w:t>项目名称：</w:t>
      </w:r>
      <w:r>
        <w:rPr>
          <w:rFonts w:hint="eastAsia" w:ascii="仿宋" w:hAnsi="仿宋" w:eastAsia="仿宋" w:cs="仿宋"/>
          <w:color w:val="auto"/>
          <w:spacing w:val="0"/>
          <w:sz w:val="24"/>
          <w:szCs w:val="24"/>
          <w:u w:val="none"/>
          <w:lang w:val="zh-CN" w:eastAsia="zh-CN"/>
        </w:rPr>
        <w:t>还地桥镇道路交通安全防护设施提升工程</w:t>
      </w:r>
    </w:p>
    <w:p w14:paraId="6F8A548B">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3、</w:t>
      </w:r>
      <w:r>
        <w:rPr>
          <w:rFonts w:hint="eastAsia" w:ascii="仿宋" w:hAnsi="仿宋" w:eastAsia="仿宋" w:cs="仿宋"/>
          <w:color w:val="auto"/>
          <w:sz w:val="24"/>
          <w:szCs w:val="24"/>
          <w:u w:val="none"/>
          <w:lang w:val="zh-CN" w:eastAsia="zh-CN"/>
        </w:rPr>
        <w:t>采购方式：竞争性</w:t>
      </w:r>
      <w:r>
        <w:rPr>
          <w:rFonts w:hint="eastAsia" w:ascii="仿宋" w:hAnsi="仿宋" w:eastAsia="仿宋" w:cs="仿宋"/>
          <w:color w:val="auto"/>
          <w:sz w:val="24"/>
          <w:szCs w:val="24"/>
          <w:u w:val="none"/>
          <w:lang w:val="en-US" w:eastAsia="zh-CN"/>
        </w:rPr>
        <w:t>磋商</w:t>
      </w:r>
    </w:p>
    <w:p w14:paraId="7AF71CC2">
      <w:pPr>
        <w:keepNext w:val="0"/>
        <w:keepLines w:val="0"/>
        <w:pageBreakBefore w:val="0"/>
        <w:widowControl/>
        <w:kinsoku/>
        <w:wordWrap/>
        <w:overflowPunct/>
        <w:topLinePunct w:val="0"/>
        <w:autoSpaceDE/>
        <w:autoSpaceDN/>
        <w:bidi w:val="0"/>
        <w:adjustRightInd/>
        <w:snapToGrid/>
        <w:spacing w:line="460" w:lineRule="exact"/>
        <w:ind w:right="0" w:firstLine="480" w:firstLineChars="200"/>
        <w:jc w:val="both"/>
        <w:textAlignment w:val="auto"/>
        <w:rPr>
          <w:rFonts w:hint="eastAsia"/>
          <w:lang w:eastAsia="zh-CN"/>
        </w:rPr>
      </w:pPr>
      <w:r>
        <w:rPr>
          <w:rFonts w:hint="eastAsia" w:ascii="仿宋" w:hAnsi="仿宋" w:eastAsia="仿宋" w:cs="仿宋"/>
          <w:color w:val="auto"/>
          <w:sz w:val="24"/>
          <w:szCs w:val="24"/>
          <w:u w:val="none"/>
          <w:lang w:val="en-US" w:eastAsia="zh-CN"/>
        </w:rPr>
        <w:t>4、最高限价：672134.34元</w:t>
      </w:r>
    </w:p>
    <w:p w14:paraId="7E612388">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bCs/>
          <w:kern w:val="21"/>
          <w:sz w:val="24"/>
          <w:szCs w:val="24"/>
          <w:lang w:eastAsia="zh-CN"/>
        </w:rPr>
      </w:pPr>
      <w:r>
        <w:rPr>
          <w:rFonts w:hint="eastAsia" w:ascii="仿宋" w:hAnsi="仿宋" w:eastAsia="仿宋" w:cs="仿宋"/>
          <w:b/>
          <w:kern w:val="21"/>
          <w:sz w:val="24"/>
          <w:szCs w:val="24"/>
          <w:lang w:val="en-US" w:eastAsia="zh-CN"/>
        </w:rPr>
        <w:t>二</w:t>
      </w:r>
      <w:r>
        <w:rPr>
          <w:rFonts w:hint="eastAsia" w:ascii="仿宋" w:hAnsi="仿宋" w:eastAsia="仿宋" w:cs="仿宋"/>
          <w:b/>
          <w:kern w:val="21"/>
          <w:sz w:val="24"/>
          <w:szCs w:val="24"/>
        </w:rPr>
        <w:t>、</w:t>
      </w:r>
      <w:r>
        <w:rPr>
          <w:rFonts w:hint="eastAsia" w:ascii="仿宋" w:hAnsi="仿宋" w:eastAsia="仿宋" w:cs="仿宋"/>
          <w:b/>
          <w:kern w:val="21"/>
          <w:sz w:val="24"/>
          <w:szCs w:val="24"/>
          <w:lang w:val="en-US" w:eastAsia="zh-CN"/>
        </w:rPr>
        <w:t>采购需求</w:t>
      </w:r>
      <w:r>
        <w:rPr>
          <w:rFonts w:hint="eastAsia" w:ascii="仿宋" w:hAnsi="仿宋" w:eastAsia="仿宋" w:cs="仿宋"/>
          <w:b/>
          <w:kern w:val="21"/>
          <w:sz w:val="24"/>
          <w:szCs w:val="24"/>
        </w:rPr>
        <w:t>：</w:t>
      </w:r>
      <w:r>
        <w:rPr>
          <w:rFonts w:hint="eastAsia" w:ascii="仿宋" w:hAnsi="仿宋" w:eastAsia="仿宋" w:cs="仿宋"/>
          <w:bCs/>
          <w:kern w:val="21"/>
          <w:sz w:val="24"/>
          <w:szCs w:val="24"/>
        </w:rPr>
        <w:t>根据大冶市道路交通安全委员会要求加强道路交通安全隐患整改的文件精神，我镇为切实保障人民群众生命财产安全，经党委会研究同意，拟启动镇域内道路交通安全防护设施提升工程，费用预算为672134.34元，最终结算以审计</w:t>
      </w:r>
      <w:r>
        <w:rPr>
          <w:rFonts w:hint="eastAsia" w:ascii="仿宋" w:hAnsi="仿宋" w:eastAsia="仿宋" w:cs="仿宋"/>
          <w:bCs/>
          <w:kern w:val="21"/>
          <w:sz w:val="24"/>
          <w:szCs w:val="24"/>
          <w:lang w:val="en-US" w:eastAsia="zh-CN"/>
        </w:rPr>
        <w:t>为准</w:t>
      </w:r>
      <w:r>
        <w:rPr>
          <w:rFonts w:hint="eastAsia" w:ascii="仿宋" w:hAnsi="仿宋" w:eastAsia="仿宋" w:cs="仿宋"/>
          <w:bCs/>
          <w:kern w:val="21"/>
          <w:sz w:val="24"/>
          <w:szCs w:val="24"/>
          <w:lang w:eastAsia="zh-CN"/>
        </w:rPr>
        <w:t>。</w:t>
      </w:r>
    </w:p>
    <w:p w14:paraId="711757E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kern w:val="21"/>
          <w:sz w:val="24"/>
          <w:szCs w:val="24"/>
          <w:lang w:val="en-US" w:eastAsia="zh-CN"/>
        </w:rPr>
      </w:pPr>
      <w:r>
        <w:rPr>
          <w:rFonts w:hint="eastAsia" w:ascii="仿宋" w:hAnsi="仿宋" w:eastAsia="仿宋" w:cs="仿宋"/>
          <w:b/>
          <w:kern w:val="21"/>
          <w:sz w:val="24"/>
          <w:szCs w:val="24"/>
          <w:lang w:val="en-US" w:eastAsia="zh-CN"/>
        </w:rPr>
        <w:t>三、商务要求：</w:t>
      </w:r>
    </w:p>
    <w:p w14:paraId="4F5AF114">
      <w:pPr>
        <w:pStyle w:val="17"/>
        <w:keepNext w:val="0"/>
        <w:keepLines w:val="0"/>
        <w:pageBreakBefore w:val="0"/>
        <w:numPr>
          <w:ilvl w:val="0"/>
          <w:numId w:val="0"/>
        </w:numPr>
        <w:kinsoku/>
        <w:wordWrap/>
        <w:overflowPunct/>
        <w:topLinePunct w:val="0"/>
        <w:bidi w:val="0"/>
        <w:adjustRightInd/>
        <w:snapToGrid/>
        <w:spacing w:line="360" w:lineRule="auto"/>
        <w:ind w:firstLine="480" w:firstLineChars="200"/>
        <w:textAlignment w:val="auto"/>
        <w:rPr>
          <w:rFonts w:hint="eastAsia" w:ascii="仿宋" w:hAnsi="仿宋" w:eastAsia="仿宋" w:cs="仿宋"/>
          <w:bCs/>
          <w:kern w:val="21"/>
          <w:sz w:val="24"/>
          <w:szCs w:val="24"/>
          <w:lang w:val="en-US" w:eastAsia="zh-CN" w:bidi="ar-SA"/>
        </w:rPr>
      </w:pPr>
      <w:r>
        <w:rPr>
          <w:rFonts w:hint="eastAsia" w:ascii="仿宋" w:hAnsi="仿宋" w:eastAsia="仿宋" w:cs="仿宋"/>
          <w:bCs/>
          <w:kern w:val="21"/>
          <w:sz w:val="24"/>
          <w:szCs w:val="24"/>
          <w:lang w:val="en-US" w:eastAsia="zh-CN" w:bidi="ar-SA"/>
        </w:rPr>
        <w:t>1、合同履行期限：45日历天</w:t>
      </w:r>
    </w:p>
    <w:p w14:paraId="65346C0A">
      <w:pPr>
        <w:keepNext w:val="0"/>
        <w:keepLines w:val="0"/>
        <w:pageBreakBefore w:val="0"/>
        <w:widowControl/>
        <w:numPr>
          <w:ilvl w:val="0"/>
          <w:numId w:val="0"/>
        </w:numPr>
        <w:suppressLineNumbers w:val="0"/>
        <w:kinsoku/>
        <w:wordWrap/>
        <w:overflowPunct/>
        <w:topLinePunct w:val="0"/>
        <w:bidi w:val="0"/>
        <w:adjustRightInd/>
        <w:snapToGrid/>
        <w:spacing w:line="360" w:lineRule="auto"/>
        <w:ind w:firstLine="480" w:firstLineChars="200"/>
        <w:jc w:val="left"/>
        <w:textAlignment w:val="auto"/>
        <w:rPr>
          <w:rFonts w:hint="eastAsia" w:ascii="仿宋" w:hAnsi="仿宋" w:eastAsia="仿宋" w:cs="仿宋"/>
          <w:bCs/>
          <w:kern w:val="21"/>
          <w:sz w:val="24"/>
          <w:szCs w:val="24"/>
          <w:lang w:val="en-US" w:eastAsia="zh-CN" w:bidi="ar-SA"/>
        </w:rPr>
      </w:pPr>
      <w:r>
        <w:rPr>
          <w:rFonts w:hint="eastAsia" w:ascii="仿宋" w:hAnsi="仿宋" w:eastAsia="仿宋" w:cs="仿宋"/>
          <w:bCs/>
          <w:kern w:val="21"/>
          <w:sz w:val="24"/>
          <w:szCs w:val="24"/>
          <w:lang w:val="en-US" w:eastAsia="zh-CN" w:bidi="ar-SA"/>
        </w:rPr>
        <w:t>2、项目地点：大冶市还地桥镇</w:t>
      </w:r>
    </w:p>
    <w:p w14:paraId="076CA134">
      <w:pPr>
        <w:keepNext w:val="0"/>
        <w:keepLines w:val="0"/>
        <w:pageBreakBefore w:val="0"/>
        <w:widowControl/>
        <w:numPr>
          <w:ilvl w:val="0"/>
          <w:numId w:val="0"/>
        </w:numPr>
        <w:suppressLineNumbers w:val="0"/>
        <w:kinsoku/>
        <w:wordWrap/>
        <w:overflowPunct/>
        <w:topLinePunct w:val="0"/>
        <w:bidi w:val="0"/>
        <w:adjustRightInd/>
        <w:snapToGrid/>
        <w:spacing w:line="360" w:lineRule="auto"/>
        <w:ind w:firstLine="480" w:firstLineChars="200"/>
        <w:jc w:val="left"/>
        <w:textAlignment w:val="auto"/>
        <w:rPr>
          <w:rFonts w:hint="eastAsia" w:ascii="仿宋" w:hAnsi="仿宋" w:eastAsia="仿宋" w:cs="仿宋"/>
          <w:bCs/>
          <w:kern w:val="21"/>
          <w:sz w:val="24"/>
          <w:szCs w:val="24"/>
          <w:lang w:val="en-US" w:eastAsia="zh-CN" w:bidi="ar-SA"/>
        </w:rPr>
      </w:pPr>
      <w:r>
        <w:rPr>
          <w:rFonts w:hint="eastAsia" w:ascii="仿宋" w:hAnsi="仿宋" w:eastAsia="仿宋" w:cs="仿宋"/>
          <w:bCs/>
          <w:kern w:val="21"/>
          <w:sz w:val="24"/>
          <w:szCs w:val="24"/>
          <w:lang w:val="en-US" w:eastAsia="zh-CN" w:bidi="ar-SA"/>
        </w:rPr>
        <w:t>3、项目质保期：1年，从竣工验收合格第二日算起。</w:t>
      </w:r>
      <w:bookmarkStart w:id="3" w:name="_TOC_250001"/>
    </w:p>
    <w:p w14:paraId="5580D484">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、其他要求</w:t>
      </w:r>
    </w:p>
    <w:p w14:paraId="0A508F5D">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宋体" w:hAnsi="宋体" w:cs="宋体"/>
          <w:sz w:val="24"/>
          <w:highlight w:val="none"/>
        </w:rPr>
        <w:t>★</w:t>
      </w:r>
      <w:r>
        <w:rPr>
          <w:rFonts w:hint="eastAsia" w:ascii="仿宋" w:hAnsi="仿宋" w:eastAsia="仿宋" w:cs="仿宋"/>
          <w:sz w:val="24"/>
          <w:lang w:eastAsia="zh-CN"/>
        </w:rPr>
        <w:t>提供响应《大冶市工程建设领域全面推行农民工工资治欠保支及欠薪违法信用惩戒制度工作方案》的通知承诺书</w:t>
      </w:r>
      <w:r>
        <w:rPr>
          <w:rFonts w:hint="eastAsia" w:ascii="仿宋" w:hAnsi="仿宋" w:eastAsia="仿宋" w:cs="仿宋"/>
          <w:sz w:val="24"/>
        </w:rPr>
        <w:t>。</w:t>
      </w:r>
    </w:p>
    <w:p w14:paraId="064A9A0B">
      <w:pPr>
        <w:spacing w:line="360" w:lineRule="auto"/>
        <w:ind w:firstLine="480" w:firstLineChars="200"/>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eastAsia="zh-CN"/>
        </w:rPr>
        <w:t>2）成交供应商需按黄石市及大冶市的有关规定缴纳农民工工资保证金</w:t>
      </w:r>
    </w:p>
    <w:p w14:paraId="270C5ECA">
      <w:pPr>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供应商必须仔细阅读本采购文件的全部条文，对于采购文件中存在的任何含糊、遗漏、相互矛盾之处，或是对于采购范围的界定和采购内容的要求不清楚，认为存在歧义的，供应商应按采购文件规定向采购人或采购代理机构寻求书面澄清；未提出澄清要求的，则认同为完全理解采购文件要求并认可。</w:t>
      </w:r>
    </w:p>
    <w:p w14:paraId="0B73BBF4">
      <w:pPr>
        <w:spacing w:line="360" w:lineRule="auto"/>
        <w:ind w:firstLine="480" w:firstLineChars="200"/>
        <w:rPr>
          <w:rFonts w:hint="eastAsia"/>
          <w:lang w:val="en-US" w:eastAsia="zh-CN"/>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）采购文件未尽事宜由供需双方在签订合同时完善。</w:t>
      </w:r>
    </w:p>
    <w:p w14:paraId="0EE4A51D">
      <w:pPr>
        <w:numPr>
          <w:ilvl w:val="0"/>
          <w:numId w:val="0"/>
        </w:numPr>
        <w:ind w:firstLine="480" w:firstLineChars="200"/>
        <w:rPr>
          <w:rFonts w:hint="eastAsia" w:ascii="仿宋" w:hAnsi="仿宋" w:eastAsia="仿宋" w:cs="仿宋"/>
          <w:b/>
          <w:kern w:val="21"/>
          <w:sz w:val="24"/>
          <w:szCs w:val="24"/>
          <w:lang w:val="en-US" w:eastAsia="zh-CN"/>
        </w:rPr>
      </w:pPr>
      <w:r>
        <w:rPr>
          <w:rFonts w:hint="eastAsia" w:ascii="仿宋" w:hAnsi="仿宋" w:eastAsia="仿宋" w:cs="仿宋"/>
          <w:b/>
          <w:kern w:val="21"/>
          <w:sz w:val="24"/>
          <w:szCs w:val="24"/>
          <w:lang w:val="en-US" w:eastAsia="zh-CN"/>
        </w:rPr>
        <w:t>四、其他要求：</w:t>
      </w:r>
    </w:p>
    <w:p w14:paraId="365EE9A5">
      <w:pPr>
        <w:spacing w:line="360" w:lineRule="auto"/>
        <w:ind w:firstLine="480" w:firstLineChars="200"/>
        <w:rPr>
          <w:rFonts w:hint="eastAsia" w:ascii="仿宋" w:hAnsi="仿宋" w:eastAsia="仿宋" w:cs="仿宋"/>
          <w:sz w:val="24"/>
        </w:rPr>
      </w:pPr>
      <w:bookmarkStart w:id="4" w:name="_Toc10944"/>
      <w:r>
        <w:rPr>
          <w:rFonts w:hint="eastAsia" w:ascii="仿宋" w:hAnsi="仿宋" w:eastAsia="仿宋" w:cs="仿宋"/>
          <w:sz w:val="24"/>
          <w:lang w:val="en-US" w:eastAsia="zh-CN"/>
        </w:rPr>
        <w:t>1、</w:t>
      </w:r>
      <w:r>
        <w:rPr>
          <w:rFonts w:hint="eastAsia" w:ascii="仿宋" w:hAnsi="仿宋" w:eastAsia="仿宋" w:cs="仿宋"/>
          <w:sz w:val="24"/>
        </w:rPr>
        <w:t>竣工验收：</w:t>
      </w:r>
    </w:p>
    <w:p w14:paraId="3A6E0AC4">
      <w:pPr>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rPr>
        <w:t>工程验收及质量标准的评定以国家或行业的质量检验评定标准为依据；采购人将组织相关人员对采购项目进行验收，验收意见作为验收书的参考资料存档备查。</w:t>
      </w:r>
    </w:p>
    <w:p w14:paraId="7B9BB682">
      <w:pPr>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验收不合格的，成交供应商需进行整改，整改不到位的采购人有权拒绝对成交供应商工程验收，所造成的一切后果由成交供应商自行承担。</w:t>
      </w:r>
    </w:p>
    <w:p w14:paraId="0057D198">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w:t>
      </w:r>
      <w:r>
        <w:rPr>
          <w:rFonts w:hint="eastAsia" w:ascii="仿宋" w:hAnsi="仿宋" w:eastAsia="仿宋" w:cs="仿宋"/>
          <w:sz w:val="24"/>
        </w:rPr>
        <w:t>施工要求</w:t>
      </w:r>
      <w:r>
        <w:rPr>
          <w:rFonts w:hint="eastAsia" w:ascii="仿宋" w:hAnsi="仿宋" w:eastAsia="仿宋" w:cs="仿宋"/>
          <w:sz w:val="24"/>
          <w:lang w:val="en-US" w:eastAsia="zh-CN"/>
        </w:rPr>
        <w:t>:</w:t>
      </w:r>
    </w:p>
    <w:p w14:paraId="1DF927DA">
      <w:pPr>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rPr>
        <w:t>成交供应商应采取一切措施确保工地施工人员的健康和人身安全以及安全高效地实施工程。</w:t>
      </w:r>
    </w:p>
    <w:p w14:paraId="223DE84F">
      <w:pPr>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成交供应商、成交供应商雇佣的施工人员应严格遵守适用于本工程的法律、法规。</w:t>
      </w:r>
    </w:p>
    <w:p w14:paraId="652335C0">
      <w:pPr>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采购人可以要求成交供应商解雇那些不遵守现场安全法规的工作人员。如果采购人事先没有同意的话，这些施工人员不能再次被雇佣到现场工作。</w:t>
      </w:r>
    </w:p>
    <w:p w14:paraId="37021F5D">
      <w:pPr>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4</w:t>
      </w:r>
      <w:r>
        <w:rPr>
          <w:rFonts w:hint="eastAsia" w:ascii="仿宋" w:hAnsi="仿宋" w:eastAsia="仿宋" w:cs="仿宋"/>
          <w:sz w:val="24"/>
          <w:lang w:eastAsia="zh-CN"/>
        </w:rPr>
        <w:t>）</w:t>
      </w:r>
      <w:r>
        <w:rPr>
          <w:rFonts w:hint="eastAsia" w:ascii="仿宋" w:hAnsi="仿宋" w:eastAsia="仿宋" w:cs="仿宋"/>
          <w:sz w:val="24"/>
        </w:rPr>
        <w:t>成交供应商除采取其它措施满足合同条款的要求外，对于采购人提出的安全、防止污染、卫生、健康等方面的决定或建议，成交供应商应立即执行，不得有任何延误。</w:t>
      </w:r>
    </w:p>
    <w:p w14:paraId="0AEA289F">
      <w:pPr>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5</w:t>
      </w:r>
      <w:r>
        <w:rPr>
          <w:rFonts w:hint="eastAsia" w:ascii="仿宋" w:hAnsi="仿宋" w:eastAsia="仿宋" w:cs="仿宋"/>
          <w:sz w:val="24"/>
          <w:lang w:eastAsia="zh-CN"/>
        </w:rPr>
        <w:t>）</w:t>
      </w:r>
      <w:r>
        <w:rPr>
          <w:rFonts w:hint="eastAsia" w:ascii="仿宋" w:hAnsi="仿宋" w:eastAsia="仿宋" w:cs="仿宋"/>
          <w:sz w:val="24"/>
        </w:rPr>
        <w:t>在施工安装期间，成交供应商应按合同要求尽早提供和使用进入工地的平台，通道等设备，如果无法及时提供或完善投入此些设备，成交供应商应提供临时设施。</w:t>
      </w:r>
    </w:p>
    <w:p w14:paraId="1429A2C6">
      <w:pPr>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6</w:t>
      </w:r>
      <w:r>
        <w:rPr>
          <w:rFonts w:hint="eastAsia" w:ascii="仿宋" w:hAnsi="仿宋" w:eastAsia="仿宋" w:cs="仿宋"/>
          <w:sz w:val="24"/>
          <w:lang w:eastAsia="zh-CN"/>
        </w:rPr>
        <w:t>）</w:t>
      </w:r>
      <w:r>
        <w:rPr>
          <w:rFonts w:hint="eastAsia" w:ascii="仿宋" w:hAnsi="仿宋" w:eastAsia="仿宋" w:cs="仿宋"/>
          <w:sz w:val="24"/>
        </w:rPr>
        <w:t>成交供应商应将详细的安全法规和紧急处理程序提交给采购人，承诺保证安全和文明施工。</w:t>
      </w:r>
    </w:p>
    <w:p w14:paraId="1B8F4CE5">
      <w:pPr>
        <w:spacing w:line="360" w:lineRule="auto"/>
        <w:ind w:firstLine="480" w:firstLineChars="200"/>
        <w:rPr>
          <w:rFonts w:hint="eastAsia" w:ascii="仿宋" w:hAnsi="仿宋" w:eastAsia="仿宋" w:cs="仿宋"/>
          <w:sz w:val="28"/>
          <w:szCs w:val="28"/>
          <w:shd w:val="clear" w:color="auto" w:fill="FFFFFF"/>
        </w:rPr>
      </w:pPr>
      <w:r>
        <w:rPr>
          <w:rFonts w:hint="eastAsia" w:ascii="仿宋" w:hAnsi="仿宋" w:eastAsia="仿宋" w:cs="仿宋"/>
          <w:sz w:val="24"/>
          <w:lang w:eastAsia="zh-CN"/>
        </w:rPr>
        <w:t>（</w:t>
      </w:r>
      <w:r>
        <w:rPr>
          <w:rFonts w:hint="eastAsia" w:ascii="仿宋" w:hAnsi="仿宋" w:eastAsia="仿宋" w:cs="仿宋"/>
          <w:sz w:val="24"/>
          <w:lang w:val="en-US" w:eastAsia="zh-CN"/>
        </w:rPr>
        <w:t>6</w:t>
      </w:r>
      <w:r>
        <w:rPr>
          <w:rFonts w:hint="eastAsia" w:ascii="仿宋" w:hAnsi="仿宋" w:eastAsia="仿宋" w:cs="仿宋"/>
          <w:sz w:val="24"/>
          <w:lang w:eastAsia="zh-CN"/>
        </w:rPr>
        <w:t>）</w:t>
      </w:r>
      <w:r>
        <w:rPr>
          <w:rFonts w:hint="eastAsia" w:ascii="仿宋" w:hAnsi="仿宋" w:eastAsia="仿宋" w:cs="仿宋"/>
          <w:sz w:val="24"/>
        </w:rPr>
        <w:t>本项目在施工过程中所造成的安全事故全部由成交供应商自行负责，采购人不承担因此引起的任何责任。</w:t>
      </w:r>
    </w:p>
    <w:p w14:paraId="7C1603F0">
      <w:pPr>
        <w:rPr>
          <w:rFonts w:hint="eastAsia" w:ascii="仿宋" w:hAnsi="仿宋" w:eastAsia="仿宋" w:cs="仿宋"/>
          <w:b/>
          <w:bCs/>
          <w:i w:val="0"/>
          <w:iCs w:val="0"/>
          <w:color w:val="auto"/>
          <w:kern w:val="2"/>
          <w:sz w:val="36"/>
          <w:szCs w:val="36"/>
          <w:shd w:val="clear" w:color="auto" w:fill="FFFFFF"/>
          <w:lang w:val="en-US" w:eastAsia="zh-CN" w:bidi="ar-SA"/>
        </w:rPr>
      </w:pPr>
      <w:r>
        <w:rPr>
          <w:rFonts w:hint="eastAsia" w:ascii="仿宋" w:hAnsi="仿宋" w:eastAsia="仿宋" w:cs="仿宋"/>
          <w:b/>
          <w:bCs/>
          <w:i w:val="0"/>
          <w:iCs w:val="0"/>
          <w:color w:val="auto"/>
          <w:kern w:val="2"/>
          <w:sz w:val="36"/>
          <w:szCs w:val="36"/>
          <w:shd w:val="clear" w:color="auto" w:fill="FFFFFF"/>
          <w:lang w:val="en-US" w:eastAsia="zh-CN" w:bidi="ar-SA"/>
        </w:rPr>
        <w:br w:type="page"/>
      </w:r>
    </w:p>
    <w:p w14:paraId="3697E9E1">
      <w:pPr>
        <w:pStyle w:val="12"/>
        <w:keepNext w:val="0"/>
        <w:keepLines w:val="0"/>
        <w:pageBreakBefore w:val="0"/>
        <w:widowControl w:val="0"/>
        <w:pBdr>
          <w:top w:val="none" w:color="auto" w:sz="0" w:space="0"/>
          <w:bottom w:val="none" w:color="auto" w:sz="0" w:space="0"/>
        </w:pBdr>
        <w:kinsoku/>
        <w:wordWrap/>
        <w:overflowPunct/>
        <w:topLinePunct w:val="0"/>
        <w:autoSpaceDE/>
        <w:autoSpaceDN/>
        <w:bidi w:val="0"/>
        <w:adjustRightInd/>
        <w:snapToGrid/>
        <w:spacing w:before="0" w:after="0"/>
        <w:ind w:firstLine="0"/>
        <w:textAlignment w:val="auto"/>
        <w:outlineLvl w:val="0"/>
        <w:rPr>
          <w:rFonts w:hint="eastAsia" w:ascii="仿宋" w:hAnsi="仿宋" w:eastAsia="仿宋" w:cs="仿宋"/>
          <w:b/>
          <w:bCs/>
          <w:i w:val="0"/>
          <w:iCs w:val="0"/>
          <w:color w:val="auto"/>
          <w:kern w:val="2"/>
          <w:sz w:val="36"/>
          <w:szCs w:val="36"/>
          <w:shd w:val="clear" w:color="auto" w:fill="FFFFFF"/>
          <w:lang w:val="en-US" w:eastAsia="zh-CN" w:bidi="ar-SA"/>
        </w:rPr>
      </w:pPr>
      <w:r>
        <w:rPr>
          <w:rFonts w:hint="eastAsia" w:ascii="仿宋" w:hAnsi="仿宋" w:eastAsia="仿宋" w:cs="仿宋"/>
          <w:b/>
          <w:bCs/>
          <w:i w:val="0"/>
          <w:iCs w:val="0"/>
          <w:color w:val="auto"/>
          <w:kern w:val="2"/>
          <w:sz w:val="36"/>
          <w:szCs w:val="36"/>
          <w:shd w:val="clear" w:color="auto" w:fill="FFFFFF"/>
          <w:lang w:val="en-US" w:eastAsia="zh-CN" w:bidi="ar-SA"/>
        </w:rPr>
        <w:t>第四章  评审办法及评审标准</w:t>
      </w:r>
      <w:bookmarkEnd w:id="4"/>
    </w:p>
    <w:p w14:paraId="0D6B0A2A">
      <w:pPr>
        <w:spacing w:line="240" w:lineRule="atLeast"/>
        <w:ind w:firstLine="420" w:firstLineChars="200"/>
        <w:rPr>
          <w:rFonts w:hint="eastAsia" w:ascii="仿宋" w:hAnsi="仿宋" w:eastAsia="仿宋" w:cs="仿宋"/>
          <w:b/>
          <w:color w:val="auto"/>
          <w:sz w:val="21"/>
          <w:szCs w:val="21"/>
          <w:u w:val="single"/>
          <w:lang w:val="zh-CN" w:eastAsia="zh-CN"/>
        </w:rPr>
      </w:pPr>
    </w:p>
    <w:p w14:paraId="3435E421">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根据《政府采购法》、《政府采购法实施条例》、《政府采购</w:t>
      </w:r>
      <w:r>
        <w:rPr>
          <w:rFonts w:hint="eastAsia" w:ascii="仿宋" w:hAnsi="仿宋" w:eastAsia="仿宋" w:cs="仿宋"/>
          <w:b w:val="0"/>
          <w:bCs w:val="0"/>
          <w:color w:val="auto"/>
          <w:sz w:val="24"/>
          <w:szCs w:val="24"/>
          <w:lang w:val="en-US" w:eastAsia="zh-CN"/>
        </w:rPr>
        <w:t>竞争性磋商</w:t>
      </w:r>
      <w:r>
        <w:rPr>
          <w:rFonts w:hint="eastAsia" w:ascii="仿宋" w:hAnsi="仿宋" w:eastAsia="仿宋" w:cs="仿宋"/>
          <w:b w:val="0"/>
          <w:bCs w:val="0"/>
          <w:color w:val="auto"/>
          <w:sz w:val="24"/>
          <w:szCs w:val="24"/>
          <w:lang w:eastAsia="zh-CN"/>
        </w:rPr>
        <w:t>采购方式管理</w:t>
      </w:r>
      <w:r>
        <w:rPr>
          <w:rFonts w:hint="eastAsia" w:ascii="仿宋" w:hAnsi="仿宋" w:eastAsia="仿宋" w:cs="仿宋"/>
          <w:b w:val="0"/>
          <w:bCs w:val="0"/>
          <w:color w:val="auto"/>
          <w:sz w:val="24"/>
          <w:szCs w:val="24"/>
          <w:lang w:val="en-US" w:eastAsia="zh-CN"/>
        </w:rPr>
        <w:t>暂行</w:t>
      </w:r>
      <w:r>
        <w:rPr>
          <w:rFonts w:hint="eastAsia" w:ascii="仿宋" w:hAnsi="仿宋" w:eastAsia="仿宋" w:cs="仿宋"/>
          <w:b w:val="0"/>
          <w:bCs w:val="0"/>
          <w:color w:val="auto"/>
          <w:sz w:val="24"/>
          <w:szCs w:val="24"/>
          <w:lang w:eastAsia="zh-CN"/>
        </w:rPr>
        <w:t>办法》等相关法律法规确定以下</w:t>
      </w:r>
      <w:r>
        <w:rPr>
          <w:rFonts w:hint="eastAsia" w:ascii="仿宋" w:hAnsi="仿宋" w:eastAsia="仿宋" w:cs="仿宋"/>
          <w:b w:val="0"/>
          <w:bCs w:val="0"/>
          <w:color w:val="auto"/>
          <w:sz w:val="24"/>
          <w:szCs w:val="24"/>
          <w:lang w:val="en-US" w:eastAsia="zh-CN"/>
        </w:rPr>
        <w:t>评审办法及评审标准</w:t>
      </w:r>
      <w:r>
        <w:rPr>
          <w:rFonts w:hint="eastAsia" w:ascii="仿宋" w:hAnsi="仿宋" w:eastAsia="仿宋" w:cs="仿宋"/>
          <w:b w:val="0"/>
          <w:bCs w:val="0"/>
          <w:color w:val="auto"/>
          <w:sz w:val="24"/>
          <w:szCs w:val="24"/>
          <w:lang w:eastAsia="zh-CN"/>
        </w:rPr>
        <w:t>。</w:t>
      </w:r>
    </w:p>
    <w:p w14:paraId="2B6970F5">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一、评审方法</w:t>
      </w:r>
    </w:p>
    <w:p w14:paraId="23AF6D88">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本项目采用综合评分法，磋商结果按评审后得分由高到低顺序排列。得分相同的，按最终报价由低到高顺序排列。得分且最终报价相同的并列。响应文件满足磋商文件全部实质性要求，且按照评审因素的量化指标评审得分最高的供应商为排名第一的成交供应商候选人。</w:t>
      </w:r>
    </w:p>
    <w:p w14:paraId="71C4A626">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二、评审步骤</w:t>
      </w:r>
    </w:p>
    <w:p w14:paraId="6D6FAE8C">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磋商小组按以下</w:t>
      </w:r>
      <w:r>
        <w:rPr>
          <w:rFonts w:hint="eastAsia" w:ascii="仿宋" w:hAnsi="仿宋" w:eastAsia="仿宋" w:cs="仿宋"/>
          <w:color w:val="auto"/>
          <w:sz w:val="24"/>
          <w:szCs w:val="24"/>
          <w:lang w:val="en-US" w:eastAsia="zh-CN"/>
        </w:rPr>
        <w:t>步骤</w:t>
      </w:r>
      <w:r>
        <w:rPr>
          <w:rFonts w:hint="eastAsia" w:ascii="仿宋" w:hAnsi="仿宋" w:eastAsia="仿宋" w:cs="仿宋"/>
          <w:color w:val="auto"/>
          <w:sz w:val="24"/>
          <w:szCs w:val="24"/>
          <w:lang w:eastAsia="zh-CN"/>
        </w:rPr>
        <w:t>进行评标：资格性审查、符合性审查、综合比较和评价、确定成交候选人名单。</w:t>
      </w:r>
    </w:p>
    <w:p w14:paraId="3B587072">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sz w:val="24"/>
          <w:szCs w:val="24"/>
          <w:lang w:eastAsia="zh-CN"/>
        </w:rPr>
        <w:t>资格性</w:t>
      </w:r>
      <w:r>
        <w:rPr>
          <w:rFonts w:hint="eastAsia" w:ascii="仿宋" w:hAnsi="仿宋" w:eastAsia="仿宋" w:cs="仿宋"/>
          <w:b/>
          <w:bCs/>
          <w:color w:val="auto"/>
          <w:sz w:val="24"/>
          <w:szCs w:val="24"/>
          <w:lang w:val="en-US" w:eastAsia="zh-CN"/>
        </w:rPr>
        <w:t>审查</w:t>
      </w:r>
      <w:r>
        <w:rPr>
          <w:rFonts w:hint="eastAsia" w:ascii="仿宋" w:hAnsi="仿宋" w:eastAsia="仿宋" w:cs="仿宋"/>
          <w:b/>
          <w:bCs/>
          <w:color w:val="auto"/>
          <w:sz w:val="24"/>
          <w:szCs w:val="24"/>
          <w:lang w:eastAsia="zh-CN"/>
        </w:rPr>
        <w:t>和符合性检查</w:t>
      </w:r>
    </w:p>
    <w:p w14:paraId="74BD2B46">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磋商小组依据资格性</w:t>
      </w:r>
      <w:r>
        <w:rPr>
          <w:rFonts w:hint="eastAsia" w:ascii="仿宋" w:hAnsi="仿宋" w:eastAsia="仿宋" w:cs="仿宋"/>
          <w:color w:val="auto"/>
          <w:sz w:val="24"/>
          <w:szCs w:val="24"/>
          <w:lang w:val="en-US" w:eastAsia="zh-CN"/>
        </w:rPr>
        <w:t>审查表、</w:t>
      </w:r>
      <w:r>
        <w:rPr>
          <w:rFonts w:hint="eastAsia" w:ascii="仿宋" w:hAnsi="仿宋" w:eastAsia="仿宋" w:cs="仿宋"/>
          <w:color w:val="auto"/>
          <w:sz w:val="24"/>
          <w:szCs w:val="24"/>
          <w:lang w:eastAsia="zh-CN"/>
        </w:rPr>
        <w:t>符合性</w:t>
      </w:r>
      <w:r>
        <w:rPr>
          <w:rFonts w:hint="eastAsia" w:ascii="仿宋" w:hAnsi="仿宋" w:eastAsia="仿宋" w:cs="仿宋"/>
          <w:color w:val="auto"/>
          <w:sz w:val="24"/>
          <w:szCs w:val="24"/>
          <w:lang w:val="en-US" w:eastAsia="zh-CN"/>
        </w:rPr>
        <w:t>审</w:t>
      </w:r>
      <w:r>
        <w:rPr>
          <w:rFonts w:hint="eastAsia" w:ascii="仿宋" w:hAnsi="仿宋" w:eastAsia="仿宋" w:cs="仿宋"/>
          <w:color w:val="auto"/>
          <w:sz w:val="24"/>
          <w:szCs w:val="24"/>
          <w:lang w:eastAsia="zh-CN"/>
        </w:rPr>
        <w:t>查</w:t>
      </w:r>
      <w:r>
        <w:rPr>
          <w:rFonts w:hint="eastAsia" w:ascii="仿宋" w:hAnsi="仿宋" w:eastAsia="仿宋" w:cs="仿宋"/>
          <w:color w:val="auto"/>
          <w:sz w:val="24"/>
          <w:szCs w:val="24"/>
          <w:lang w:val="en-US" w:eastAsia="zh-CN"/>
        </w:rPr>
        <w:t>表的评审标准</w:t>
      </w:r>
      <w:r>
        <w:rPr>
          <w:rFonts w:hint="eastAsia" w:ascii="仿宋" w:hAnsi="仿宋" w:eastAsia="仿宋" w:cs="仿宋"/>
          <w:color w:val="auto"/>
          <w:sz w:val="24"/>
          <w:szCs w:val="24"/>
          <w:lang w:eastAsia="zh-CN"/>
        </w:rPr>
        <w:t>，对照各供应商响应文件的响应情况进行评审。资格性</w:t>
      </w:r>
      <w:r>
        <w:rPr>
          <w:rFonts w:hint="eastAsia" w:ascii="仿宋" w:hAnsi="仿宋" w:eastAsia="仿宋" w:cs="仿宋"/>
          <w:color w:val="auto"/>
          <w:sz w:val="24"/>
          <w:szCs w:val="24"/>
          <w:lang w:val="en-US" w:eastAsia="zh-CN"/>
        </w:rPr>
        <w:t>审查</w:t>
      </w:r>
      <w:r>
        <w:rPr>
          <w:rFonts w:hint="eastAsia" w:ascii="仿宋" w:hAnsi="仿宋" w:eastAsia="仿宋" w:cs="仿宋"/>
          <w:color w:val="auto"/>
          <w:sz w:val="24"/>
          <w:szCs w:val="24"/>
          <w:lang w:eastAsia="zh-CN"/>
        </w:rPr>
        <w:t>和符合性</w:t>
      </w:r>
      <w:r>
        <w:rPr>
          <w:rFonts w:hint="eastAsia" w:ascii="仿宋" w:hAnsi="仿宋" w:eastAsia="仿宋" w:cs="仿宋"/>
          <w:color w:val="auto"/>
          <w:sz w:val="24"/>
          <w:szCs w:val="24"/>
          <w:lang w:val="en-US" w:eastAsia="zh-CN"/>
        </w:rPr>
        <w:t>审查</w:t>
      </w:r>
      <w:r>
        <w:rPr>
          <w:rFonts w:hint="eastAsia" w:ascii="仿宋" w:hAnsi="仿宋" w:eastAsia="仿宋" w:cs="仿宋"/>
          <w:color w:val="auto"/>
          <w:sz w:val="24"/>
          <w:szCs w:val="24"/>
          <w:lang w:eastAsia="zh-CN"/>
        </w:rPr>
        <w:t>不合格的响应文件，不进入下一轮评议。</w:t>
      </w:r>
    </w:p>
    <w:p w14:paraId="4967AB53">
      <w:pPr>
        <w:keepNext w:val="0"/>
        <w:keepLines w:val="0"/>
        <w:pageBreakBefore w:val="0"/>
        <w:widowControl/>
        <w:kinsoku/>
        <w:wordWrap/>
        <w:overflowPunct/>
        <w:topLinePunct w:val="0"/>
        <w:autoSpaceDE/>
        <w:autoSpaceDN/>
        <w:bidi w:val="0"/>
        <w:adjustRightInd/>
        <w:snapToGrid/>
        <w:spacing w:before="160" w:beforeLines="50" w:after="160" w:afterLines="50" w:line="500" w:lineRule="exact"/>
        <w:ind w:left="0" w:leftChars="0" w:firstLine="0" w:firstLineChars="0"/>
        <w:jc w:val="center"/>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资格性</w:t>
      </w:r>
      <w:r>
        <w:rPr>
          <w:rFonts w:hint="eastAsia" w:ascii="仿宋" w:hAnsi="仿宋" w:eastAsia="仿宋" w:cs="仿宋"/>
          <w:b/>
          <w:bCs/>
          <w:color w:val="auto"/>
          <w:sz w:val="28"/>
          <w:szCs w:val="28"/>
          <w:highlight w:val="none"/>
          <w:lang w:val="en-US" w:eastAsia="zh-CN"/>
        </w:rPr>
        <w:t>审查</w:t>
      </w:r>
      <w:r>
        <w:rPr>
          <w:rFonts w:hint="eastAsia" w:ascii="仿宋" w:hAnsi="仿宋" w:eastAsia="仿宋" w:cs="仿宋"/>
          <w:b/>
          <w:bCs/>
          <w:color w:val="auto"/>
          <w:sz w:val="28"/>
          <w:szCs w:val="28"/>
          <w:highlight w:val="none"/>
          <w:lang w:eastAsia="zh-CN"/>
        </w:rPr>
        <w:t>表</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2292"/>
        <w:gridCol w:w="6073"/>
      </w:tblGrid>
      <w:tr w14:paraId="5961E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7E6E6" w:themeFill="background2"/>
            <w:vAlign w:val="center"/>
          </w:tcPr>
          <w:p w14:paraId="01CDFD50">
            <w:pPr>
              <w:keepNext w:val="0"/>
              <w:keepLines w:val="0"/>
              <w:pageBreakBefore w:val="0"/>
              <w:widowControl/>
              <w:kinsoku/>
              <w:wordWrap/>
              <w:overflowPunct/>
              <w:topLinePunct w:val="0"/>
              <w:autoSpaceDE/>
              <w:autoSpaceDN/>
              <w:bidi w:val="0"/>
              <w:adjustRightInd/>
              <w:snapToGrid/>
              <w:spacing w:line="360" w:lineRule="exact"/>
              <w:ind w:right="0" w:firstLine="0"/>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序号</w:t>
            </w:r>
          </w:p>
        </w:tc>
        <w:tc>
          <w:tcPr>
            <w:tcW w:w="2292" w:type="dxa"/>
            <w:shd w:val="clear" w:color="auto" w:fill="E7E6E6" w:themeFill="background2"/>
            <w:vAlign w:val="center"/>
          </w:tcPr>
          <w:p w14:paraId="21A6AFAC">
            <w:pPr>
              <w:keepNext w:val="0"/>
              <w:keepLines w:val="0"/>
              <w:pageBreakBefore w:val="0"/>
              <w:widowControl/>
              <w:kinsoku/>
              <w:wordWrap/>
              <w:overflowPunct/>
              <w:topLinePunct w:val="0"/>
              <w:autoSpaceDE/>
              <w:autoSpaceDN/>
              <w:bidi w:val="0"/>
              <w:adjustRightInd/>
              <w:snapToGrid/>
              <w:spacing w:line="360" w:lineRule="exact"/>
              <w:ind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评审因素</w:t>
            </w:r>
          </w:p>
        </w:tc>
        <w:tc>
          <w:tcPr>
            <w:tcW w:w="6073" w:type="dxa"/>
            <w:shd w:val="clear" w:color="auto" w:fill="E7E6E6" w:themeFill="background2"/>
            <w:vAlign w:val="center"/>
          </w:tcPr>
          <w:p w14:paraId="6350CEB1">
            <w:pPr>
              <w:keepNext w:val="0"/>
              <w:keepLines w:val="0"/>
              <w:pageBreakBefore w:val="0"/>
              <w:widowControl/>
              <w:kinsoku/>
              <w:wordWrap/>
              <w:overflowPunct/>
              <w:topLinePunct w:val="0"/>
              <w:autoSpaceDE/>
              <w:autoSpaceDN/>
              <w:bidi w:val="0"/>
              <w:adjustRightInd/>
              <w:snapToGrid/>
              <w:spacing w:line="360" w:lineRule="exact"/>
              <w:ind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评审标准</w:t>
            </w:r>
          </w:p>
        </w:tc>
      </w:tr>
      <w:tr w14:paraId="00478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40848EED">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bidi="ar-SA"/>
              </w:rPr>
              <w:t>1</w:t>
            </w:r>
          </w:p>
        </w:tc>
        <w:tc>
          <w:tcPr>
            <w:tcW w:w="2292" w:type="dxa"/>
            <w:vAlign w:val="center"/>
          </w:tcPr>
          <w:p w14:paraId="60C1749F">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both"/>
              <w:textAlignment w:val="auto"/>
              <w:rPr>
                <w:rFonts w:hint="eastAsia" w:ascii="仿宋" w:hAnsi="仿宋" w:eastAsia="仿宋" w:cs="仿宋"/>
                <w:b w:val="0"/>
                <w:bCs/>
                <w:color w:val="auto"/>
                <w:sz w:val="21"/>
                <w:szCs w:val="21"/>
                <w:lang w:val="en-US" w:eastAsia="en-US" w:bidi="ar-SA"/>
              </w:rPr>
            </w:pPr>
            <w:r>
              <w:rPr>
                <w:rFonts w:hint="eastAsia" w:ascii="仿宋" w:hAnsi="仿宋" w:eastAsia="仿宋" w:cs="仿宋"/>
                <w:b w:val="0"/>
                <w:bCs/>
                <w:color w:val="auto"/>
                <w:sz w:val="21"/>
                <w:szCs w:val="21"/>
                <w:lang w:val="en-US" w:eastAsia="en-US" w:bidi="ar-SA"/>
              </w:rPr>
              <w:t>具有独立承担民事责任的能力</w:t>
            </w:r>
          </w:p>
        </w:tc>
        <w:tc>
          <w:tcPr>
            <w:tcW w:w="6073" w:type="dxa"/>
            <w:vAlign w:val="center"/>
          </w:tcPr>
          <w:p w14:paraId="1D04BC5D">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（1）提供具有独立法人资格的营业执照。</w:t>
            </w:r>
          </w:p>
          <w:p w14:paraId="2A7D36E1">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（2）提供银行基本开户许可证或基本存款帐户信息。</w:t>
            </w:r>
          </w:p>
        </w:tc>
      </w:tr>
      <w:tr w14:paraId="1BEFB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77F8333F">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default"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bidi="ar-SA"/>
              </w:rPr>
              <w:t>2</w:t>
            </w:r>
          </w:p>
        </w:tc>
        <w:tc>
          <w:tcPr>
            <w:tcW w:w="2292" w:type="dxa"/>
            <w:shd w:val="clear" w:color="auto" w:fill="auto"/>
            <w:vAlign w:val="center"/>
          </w:tcPr>
          <w:p w14:paraId="07F3E7A3">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bCs/>
                <w:sz w:val="21"/>
                <w:szCs w:val="21"/>
                <w:lang w:val="zh-CN" w:eastAsia="zh-CN"/>
              </w:rPr>
            </w:pPr>
            <w:r>
              <w:rPr>
                <w:rFonts w:hint="eastAsia" w:ascii="仿宋" w:hAnsi="仿宋" w:eastAsia="仿宋" w:cs="仿宋"/>
                <w:bCs/>
                <w:sz w:val="21"/>
                <w:szCs w:val="21"/>
                <w:lang w:val="zh-CN" w:eastAsia="zh-CN"/>
              </w:rPr>
              <w:t>具有良好的商业信誉和健全的财务会计制度；</w:t>
            </w:r>
          </w:p>
          <w:p w14:paraId="3A1A0688">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bCs/>
                <w:sz w:val="21"/>
                <w:szCs w:val="21"/>
                <w:lang w:val="zh-CN" w:eastAsia="zh-CN"/>
              </w:rPr>
            </w:pPr>
            <w:r>
              <w:rPr>
                <w:rFonts w:hint="eastAsia" w:ascii="仿宋" w:hAnsi="仿宋" w:eastAsia="仿宋" w:cs="仿宋"/>
                <w:bCs/>
                <w:sz w:val="21"/>
                <w:szCs w:val="21"/>
                <w:lang w:val="zh-CN" w:eastAsia="zh-CN"/>
              </w:rPr>
              <w:t>有依法缴纳税收和社会保障资金的良好记录；</w:t>
            </w:r>
          </w:p>
          <w:p w14:paraId="2E3267BD">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bCs/>
                <w:sz w:val="21"/>
                <w:szCs w:val="21"/>
              </w:rPr>
            </w:pPr>
            <w:r>
              <w:rPr>
                <w:rFonts w:hint="eastAsia" w:ascii="仿宋" w:hAnsi="仿宋" w:eastAsia="仿宋" w:cs="仿宋"/>
                <w:bCs/>
                <w:sz w:val="21"/>
                <w:szCs w:val="21"/>
                <w:lang w:val="zh-CN" w:eastAsia="zh-CN"/>
              </w:rPr>
              <w:t>参加政府采购活动前三年内，在经营活动中没有重大违法记录；未被列入失信被执行人、重大税收违法失信主体，未被列入政府采购严重违法失信行为记录名单</w:t>
            </w:r>
          </w:p>
        </w:tc>
        <w:tc>
          <w:tcPr>
            <w:tcW w:w="6073" w:type="dxa"/>
            <w:shd w:val="clear" w:color="auto" w:fill="auto"/>
            <w:vAlign w:val="center"/>
          </w:tcPr>
          <w:p w14:paraId="7C41EFDA">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bCs/>
                <w:sz w:val="21"/>
                <w:szCs w:val="21"/>
                <w:lang w:eastAsia="zh-CN"/>
              </w:rPr>
            </w:pPr>
            <w:r>
              <w:rPr>
                <w:rFonts w:hint="eastAsia" w:ascii="仿宋" w:hAnsi="仿宋" w:eastAsia="仿宋" w:cs="仿宋"/>
                <w:bCs/>
                <w:sz w:val="21"/>
                <w:szCs w:val="21"/>
                <w:lang w:eastAsia="zh-CN"/>
              </w:rPr>
              <w:t>按照第六章“响应文件格式”中附件一格式提交《</w:t>
            </w:r>
            <w:r>
              <w:rPr>
                <w:rFonts w:hint="eastAsia" w:ascii="仿宋" w:hAnsi="仿宋" w:eastAsia="仿宋" w:cs="仿宋"/>
                <w:bCs/>
                <w:sz w:val="21"/>
                <w:szCs w:val="21"/>
              </w:rPr>
              <w:t>基本资格条件承诺函</w:t>
            </w:r>
            <w:r>
              <w:rPr>
                <w:rFonts w:hint="eastAsia" w:ascii="仿宋" w:hAnsi="仿宋" w:eastAsia="仿宋" w:cs="仿宋"/>
                <w:bCs/>
                <w:sz w:val="21"/>
                <w:szCs w:val="21"/>
                <w:lang w:eastAsia="zh-CN"/>
              </w:rPr>
              <w:t>》。</w:t>
            </w:r>
          </w:p>
        </w:tc>
      </w:tr>
      <w:tr w14:paraId="58E00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5F8C2EC1">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bidi="ar-SA"/>
              </w:rPr>
              <w:t>3</w:t>
            </w:r>
          </w:p>
        </w:tc>
        <w:tc>
          <w:tcPr>
            <w:tcW w:w="2292" w:type="dxa"/>
            <w:shd w:val="clear" w:color="auto" w:fill="auto"/>
            <w:vAlign w:val="center"/>
          </w:tcPr>
          <w:p w14:paraId="708B65D4">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bCs/>
                <w:kern w:val="2"/>
                <w:sz w:val="21"/>
                <w:szCs w:val="21"/>
                <w:lang w:val="en-US" w:eastAsia="en-US" w:bidi="ar-SA"/>
              </w:rPr>
            </w:pPr>
            <w:r>
              <w:rPr>
                <w:rFonts w:hint="eastAsia" w:ascii="仿宋" w:hAnsi="仿宋" w:eastAsia="仿宋" w:cs="仿宋"/>
                <w:bCs/>
                <w:sz w:val="21"/>
                <w:szCs w:val="21"/>
              </w:rPr>
              <w:t>具有履行合同所必需的设备和专业技术能力</w:t>
            </w:r>
          </w:p>
        </w:tc>
        <w:tc>
          <w:tcPr>
            <w:tcW w:w="6073" w:type="dxa"/>
            <w:shd w:val="clear" w:color="auto" w:fill="auto"/>
            <w:vAlign w:val="center"/>
          </w:tcPr>
          <w:p w14:paraId="554A3B5D">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eastAsia="zh-CN"/>
              </w:rPr>
              <w:t>按照第六章“响应文件格式”中附件二格式提交《具备履行合同所必需的设备和专业技术能力的声明函》。</w:t>
            </w:r>
          </w:p>
        </w:tc>
      </w:tr>
      <w:tr w14:paraId="1D01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11780002">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bidi="ar-SA"/>
              </w:rPr>
              <w:t>4</w:t>
            </w:r>
          </w:p>
        </w:tc>
        <w:tc>
          <w:tcPr>
            <w:tcW w:w="2292" w:type="dxa"/>
            <w:shd w:val="clear" w:color="auto" w:fill="auto"/>
            <w:vAlign w:val="center"/>
          </w:tcPr>
          <w:p w14:paraId="53E50F6E">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bCs/>
                <w:kern w:val="2"/>
                <w:sz w:val="21"/>
                <w:szCs w:val="21"/>
                <w:lang w:val="en-US" w:eastAsia="en-US" w:bidi="ar-SA"/>
              </w:rPr>
            </w:pPr>
            <w:r>
              <w:rPr>
                <w:rFonts w:hint="eastAsia" w:ascii="仿宋" w:hAnsi="仿宋" w:eastAsia="仿宋" w:cs="仿宋"/>
                <w:bCs/>
                <w:sz w:val="21"/>
                <w:szCs w:val="21"/>
              </w:rPr>
              <w:t>法律、行政法规规定的其他条件</w:t>
            </w:r>
          </w:p>
        </w:tc>
        <w:tc>
          <w:tcPr>
            <w:tcW w:w="6073" w:type="dxa"/>
            <w:shd w:val="clear" w:color="auto" w:fill="auto"/>
            <w:vAlign w:val="center"/>
          </w:tcPr>
          <w:p w14:paraId="1A4C3E83">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仿宋" w:hAnsi="仿宋" w:eastAsia="仿宋" w:cs="仿宋"/>
                <w:bCs/>
                <w:sz w:val="21"/>
                <w:szCs w:val="21"/>
                <w:lang w:eastAsia="zh-CN"/>
              </w:rPr>
            </w:pPr>
            <w:r>
              <w:rPr>
                <w:rFonts w:hint="eastAsia" w:ascii="仿宋" w:hAnsi="仿宋" w:eastAsia="仿宋" w:cs="仿宋"/>
                <w:bCs/>
                <w:sz w:val="21"/>
                <w:szCs w:val="21"/>
                <w:lang w:eastAsia="zh-CN"/>
              </w:rPr>
              <w:t>（1）按照第六章“响应文件格式”中附件三格式提交《未参加同一合同项下的政府采购活动的声明函》。</w:t>
            </w:r>
          </w:p>
          <w:p w14:paraId="52805BE4">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仿宋" w:hAnsi="仿宋" w:eastAsia="仿宋" w:cs="仿宋"/>
                <w:bCs/>
                <w:sz w:val="21"/>
                <w:szCs w:val="21"/>
                <w:lang w:eastAsia="zh-CN"/>
              </w:rPr>
            </w:pPr>
            <w:r>
              <w:rPr>
                <w:rFonts w:hint="eastAsia" w:ascii="仿宋" w:hAnsi="仿宋" w:eastAsia="仿宋" w:cs="仿宋"/>
                <w:bCs/>
                <w:sz w:val="21"/>
                <w:szCs w:val="21"/>
                <w:lang w:eastAsia="zh-CN"/>
              </w:rPr>
              <w:t>（2）按照第六章“响应文件格式”中附件四格式提交《未为本采购项目提供服务的声明函》。</w:t>
            </w:r>
          </w:p>
          <w:p w14:paraId="18134C01">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eastAsia="zh-CN"/>
              </w:rPr>
              <w:t>（</w:t>
            </w:r>
            <w:r>
              <w:rPr>
                <w:rFonts w:hint="eastAsia" w:ascii="仿宋" w:hAnsi="仿宋" w:eastAsia="仿宋" w:cs="仿宋"/>
                <w:bCs/>
                <w:sz w:val="21"/>
                <w:szCs w:val="21"/>
                <w:lang w:val="en-US" w:eastAsia="zh-CN"/>
              </w:rPr>
              <w:t>3</w:t>
            </w:r>
            <w:r>
              <w:rPr>
                <w:rFonts w:hint="eastAsia" w:ascii="仿宋" w:hAnsi="仿宋" w:eastAsia="仿宋" w:cs="仿宋"/>
                <w:bCs/>
                <w:sz w:val="21"/>
                <w:szCs w:val="21"/>
                <w:lang w:eastAsia="zh-CN"/>
              </w:rPr>
              <w:t>）按照第六章“响应文件格式”中附件</w:t>
            </w:r>
            <w:r>
              <w:rPr>
                <w:rFonts w:hint="eastAsia" w:ascii="仿宋" w:hAnsi="仿宋" w:eastAsia="仿宋" w:cs="仿宋"/>
                <w:bCs/>
                <w:sz w:val="21"/>
                <w:szCs w:val="21"/>
                <w:lang w:val="en-US" w:eastAsia="zh-CN"/>
              </w:rPr>
              <w:t>五</w:t>
            </w:r>
            <w:r>
              <w:rPr>
                <w:rFonts w:hint="eastAsia" w:ascii="仿宋" w:hAnsi="仿宋" w:eastAsia="仿宋" w:cs="仿宋"/>
                <w:bCs/>
                <w:sz w:val="21"/>
                <w:szCs w:val="21"/>
                <w:lang w:eastAsia="zh-CN"/>
              </w:rPr>
              <w:t>格式提供《诚信投标承诺书》。</w:t>
            </w:r>
          </w:p>
        </w:tc>
      </w:tr>
      <w:tr w14:paraId="41A7F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77487F0A">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default"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bidi="ar-SA"/>
              </w:rPr>
              <w:t>5</w:t>
            </w:r>
          </w:p>
        </w:tc>
        <w:tc>
          <w:tcPr>
            <w:tcW w:w="2292" w:type="dxa"/>
            <w:vAlign w:val="center"/>
          </w:tcPr>
          <w:p w14:paraId="139AB931">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bCs/>
                <w:sz w:val="21"/>
                <w:szCs w:val="21"/>
                <w:lang w:val="zh-CN" w:eastAsia="zh-CN"/>
              </w:rPr>
            </w:pPr>
            <w:r>
              <w:rPr>
                <w:rFonts w:hint="eastAsia" w:ascii="仿宋" w:hAnsi="仿宋" w:eastAsia="仿宋" w:cs="仿宋"/>
                <w:bCs/>
                <w:sz w:val="21"/>
                <w:szCs w:val="21"/>
                <w:lang w:val="zh-CN" w:eastAsia="zh-CN"/>
              </w:rPr>
              <w:t>本项目的特定资格要求：</w:t>
            </w:r>
          </w:p>
          <w:p w14:paraId="3ABB49B3">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default" w:ascii="仿宋" w:hAnsi="仿宋" w:eastAsia="仿宋" w:cs="仿宋"/>
                <w:bCs/>
                <w:sz w:val="21"/>
                <w:szCs w:val="21"/>
                <w:lang w:val="en-US" w:eastAsia="zh-CN"/>
              </w:rPr>
            </w:pPr>
          </w:p>
          <w:p w14:paraId="1F3A905D">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bCs/>
                <w:sz w:val="21"/>
                <w:szCs w:val="21"/>
                <w:lang w:val="en-US" w:eastAsia="zh-CN"/>
              </w:rPr>
            </w:pPr>
          </w:p>
        </w:tc>
        <w:tc>
          <w:tcPr>
            <w:tcW w:w="6073" w:type="dxa"/>
            <w:vAlign w:val="center"/>
          </w:tcPr>
          <w:p w14:paraId="17AB2EF0">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bCs/>
                <w:sz w:val="21"/>
                <w:szCs w:val="21"/>
              </w:rPr>
            </w:pPr>
            <w:r>
              <w:rPr>
                <w:rFonts w:hint="eastAsia" w:ascii="仿宋" w:hAnsi="仿宋" w:eastAsia="仿宋" w:cs="仿宋"/>
                <w:bCs/>
                <w:sz w:val="21"/>
                <w:szCs w:val="21"/>
                <w:lang w:val="zh-CN"/>
              </w:rPr>
              <w:t>（1）具备国家行政主管部门核发的公路工程施工总承包叁级及以上资质或市政公用工程施工总承包叁级及以上资质，具备有效的安全生产许可证；</w:t>
            </w:r>
          </w:p>
          <w:p w14:paraId="4B8A4ADC">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eastAsia="zh-CN"/>
              </w:rPr>
              <w:t>（2）拟派本项目的项目经理须具备公路工程或市政工程专业贰级（含）以上注册建造师资格（不含临时证），具备有效的安全生产考核合格证书（B证），且未担任其它在建工程（提供承诺函）；技术负责人具备相关专业中级（含）以上职称；提供施工员、质量（质检）员、材料员、资料员岗位证，安全员具备有效的安全生产考核合格证（C证）。</w:t>
            </w:r>
          </w:p>
        </w:tc>
      </w:tr>
      <w:tr w14:paraId="004F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28BFB134">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default"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bidi="ar-SA"/>
              </w:rPr>
              <w:t>6</w:t>
            </w:r>
          </w:p>
        </w:tc>
        <w:tc>
          <w:tcPr>
            <w:tcW w:w="2292" w:type="dxa"/>
            <w:vAlign w:val="center"/>
          </w:tcPr>
          <w:p w14:paraId="77159C6F">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参加磋商人员要求</w:t>
            </w:r>
          </w:p>
        </w:tc>
        <w:tc>
          <w:tcPr>
            <w:tcW w:w="6073" w:type="dxa"/>
            <w:vAlign w:val="center"/>
          </w:tcPr>
          <w:p w14:paraId="4E86CE13">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both"/>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bidi="ar-SA"/>
              </w:rPr>
              <w:t>供应商法定代表人参加磋商的须携带法定代表人身份证原件及法定代表人身份证明原件；委托代理人参加磋商的需出具授权委托书原件及受托人本人身份证原件。</w:t>
            </w:r>
          </w:p>
        </w:tc>
      </w:tr>
    </w:tbl>
    <w:p w14:paraId="0D7BE662">
      <w:pPr>
        <w:rPr>
          <w:rFonts w:hint="eastAsia" w:ascii="仿宋" w:hAnsi="仿宋" w:eastAsia="仿宋" w:cs="仿宋"/>
          <w:color w:val="auto"/>
          <w:sz w:val="24"/>
          <w:szCs w:val="24"/>
          <w:lang w:eastAsia="zh-CN"/>
        </w:rPr>
      </w:pPr>
    </w:p>
    <w:p w14:paraId="2AF939D5">
      <w:pPr>
        <w:keepNext w:val="0"/>
        <w:keepLines w:val="0"/>
        <w:pageBreakBefore w:val="0"/>
        <w:widowControl/>
        <w:kinsoku/>
        <w:wordWrap/>
        <w:overflowPunct/>
        <w:topLinePunct w:val="0"/>
        <w:autoSpaceDE/>
        <w:autoSpaceDN/>
        <w:bidi w:val="0"/>
        <w:adjustRightInd/>
        <w:snapToGrid/>
        <w:spacing w:after="160" w:afterLines="50" w:line="500" w:lineRule="exact"/>
        <w:ind w:left="0" w:leftChars="0" w:firstLine="0" w:firstLineChars="0"/>
        <w:jc w:val="center"/>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符合</w:t>
      </w:r>
      <w:r>
        <w:rPr>
          <w:rFonts w:hint="eastAsia" w:ascii="仿宋" w:hAnsi="仿宋" w:eastAsia="仿宋" w:cs="仿宋"/>
          <w:b/>
          <w:bCs/>
          <w:color w:val="auto"/>
          <w:sz w:val="28"/>
          <w:szCs w:val="28"/>
          <w:highlight w:val="none"/>
          <w:lang w:eastAsia="zh-CN"/>
        </w:rPr>
        <w:t>性</w:t>
      </w:r>
      <w:r>
        <w:rPr>
          <w:rFonts w:hint="eastAsia" w:ascii="仿宋" w:hAnsi="仿宋" w:eastAsia="仿宋" w:cs="仿宋"/>
          <w:b/>
          <w:bCs/>
          <w:color w:val="auto"/>
          <w:sz w:val="28"/>
          <w:szCs w:val="28"/>
          <w:highlight w:val="none"/>
          <w:lang w:val="en-US" w:eastAsia="zh-CN"/>
        </w:rPr>
        <w:t>审查</w:t>
      </w:r>
      <w:r>
        <w:rPr>
          <w:rFonts w:hint="eastAsia" w:ascii="仿宋" w:hAnsi="仿宋" w:eastAsia="仿宋" w:cs="仿宋"/>
          <w:b/>
          <w:bCs/>
          <w:color w:val="auto"/>
          <w:sz w:val="28"/>
          <w:szCs w:val="28"/>
          <w:highlight w:val="none"/>
          <w:lang w:eastAsia="zh-CN"/>
        </w:rPr>
        <w:t>表</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2292"/>
        <w:gridCol w:w="6073"/>
      </w:tblGrid>
      <w:tr w14:paraId="2C25A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7E6E6" w:themeFill="background2"/>
            <w:vAlign w:val="center"/>
          </w:tcPr>
          <w:p w14:paraId="11EE732E">
            <w:pPr>
              <w:keepNext w:val="0"/>
              <w:keepLines w:val="0"/>
              <w:pageBreakBefore w:val="0"/>
              <w:widowControl/>
              <w:kinsoku/>
              <w:wordWrap/>
              <w:overflowPunct/>
              <w:topLinePunct w:val="0"/>
              <w:autoSpaceDE/>
              <w:autoSpaceDN/>
              <w:bidi w:val="0"/>
              <w:adjustRightInd/>
              <w:snapToGrid/>
              <w:spacing w:line="360" w:lineRule="exact"/>
              <w:ind w:right="0" w:firstLine="0"/>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序号</w:t>
            </w:r>
          </w:p>
        </w:tc>
        <w:tc>
          <w:tcPr>
            <w:tcW w:w="2292" w:type="dxa"/>
            <w:shd w:val="clear" w:color="auto" w:fill="E7E6E6" w:themeFill="background2"/>
            <w:vAlign w:val="center"/>
          </w:tcPr>
          <w:p w14:paraId="58AA5F85">
            <w:pPr>
              <w:keepNext w:val="0"/>
              <w:keepLines w:val="0"/>
              <w:pageBreakBefore w:val="0"/>
              <w:widowControl/>
              <w:kinsoku/>
              <w:wordWrap/>
              <w:overflowPunct/>
              <w:topLinePunct w:val="0"/>
              <w:autoSpaceDE/>
              <w:autoSpaceDN/>
              <w:bidi w:val="0"/>
              <w:adjustRightInd/>
              <w:snapToGrid/>
              <w:spacing w:line="360" w:lineRule="exact"/>
              <w:ind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评审因素</w:t>
            </w:r>
          </w:p>
        </w:tc>
        <w:tc>
          <w:tcPr>
            <w:tcW w:w="6073" w:type="dxa"/>
            <w:shd w:val="clear" w:color="auto" w:fill="E7E6E6" w:themeFill="background2"/>
            <w:vAlign w:val="center"/>
          </w:tcPr>
          <w:p w14:paraId="739758AE">
            <w:pPr>
              <w:keepNext w:val="0"/>
              <w:keepLines w:val="0"/>
              <w:pageBreakBefore w:val="0"/>
              <w:widowControl/>
              <w:kinsoku/>
              <w:wordWrap/>
              <w:overflowPunct/>
              <w:topLinePunct w:val="0"/>
              <w:autoSpaceDE/>
              <w:autoSpaceDN/>
              <w:bidi w:val="0"/>
              <w:adjustRightInd/>
              <w:snapToGrid/>
              <w:spacing w:line="360" w:lineRule="exact"/>
              <w:ind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评审标准</w:t>
            </w:r>
          </w:p>
        </w:tc>
      </w:tr>
      <w:tr w14:paraId="091C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7AA94374">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w:t>
            </w:r>
          </w:p>
        </w:tc>
        <w:tc>
          <w:tcPr>
            <w:tcW w:w="2292" w:type="dxa"/>
            <w:vAlign w:val="center"/>
          </w:tcPr>
          <w:p w14:paraId="29038AC5">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b w:val="0"/>
                <w:bCs/>
                <w:color w:val="auto"/>
                <w:sz w:val="21"/>
                <w:szCs w:val="21"/>
                <w:lang w:val="en-US" w:eastAsia="en-US" w:bidi="ar-SA"/>
              </w:rPr>
            </w:pPr>
            <w:r>
              <w:rPr>
                <w:rFonts w:hint="eastAsia" w:ascii="仿宋" w:hAnsi="仿宋" w:eastAsia="仿宋" w:cs="仿宋"/>
                <w:b w:val="0"/>
                <w:bCs/>
                <w:color w:val="auto"/>
                <w:sz w:val="21"/>
                <w:szCs w:val="21"/>
                <w:lang w:eastAsia="zh-CN"/>
              </w:rPr>
              <w:t>采购</w:t>
            </w:r>
            <w:r>
              <w:rPr>
                <w:rFonts w:hint="eastAsia" w:ascii="仿宋" w:hAnsi="仿宋" w:eastAsia="仿宋" w:cs="仿宋"/>
                <w:b w:val="0"/>
                <w:bCs/>
                <w:color w:val="auto"/>
                <w:sz w:val="21"/>
                <w:szCs w:val="21"/>
              </w:rPr>
              <w:t>文件的获取</w:t>
            </w:r>
          </w:p>
        </w:tc>
        <w:tc>
          <w:tcPr>
            <w:tcW w:w="6073" w:type="dxa"/>
            <w:vAlign w:val="center"/>
          </w:tcPr>
          <w:p w14:paraId="5DB36FD8">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both"/>
              <w:textAlignment w:val="auto"/>
              <w:rPr>
                <w:rFonts w:hint="eastAsia" w:ascii="仿宋" w:hAnsi="仿宋" w:eastAsia="仿宋" w:cs="仿宋"/>
                <w:color w:val="auto"/>
                <w:sz w:val="21"/>
                <w:szCs w:val="21"/>
                <w:lang w:val="en-US" w:eastAsia="zh-CN" w:bidi="ar-SA"/>
              </w:rPr>
            </w:pPr>
            <w:r>
              <w:rPr>
                <w:rFonts w:hint="eastAsia" w:ascii="仿宋" w:hAnsi="仿宋" w:eastAsia="仿宋" w:cs="仿宋"/>
                <w:color w:val="auto"/>
                <w:sz w:val="21"/>
                <w:szCs w:val="21"/>
                <w:lang w:eastAsia="zh-CN"/>
              </w:rPr>
              <w:t>从</w:t>
            </w:r>
            <w:r>
              <w:rPr>
                <w:rFonts w:hint="eastAsia" w:ascii="仿宋" w:hAnsi="仿宋" w:eastAsia="仿宋" w:cs="仿宋"/>
                <w:color w:val="auto"/>
                <w:sz w:val="21"/>
                <w:szCs w:val="21"/>
                <w:lang w:val="en-US" w:eastAsia="zh-CN"/>
              </w:rPr>
              <w:t>黄石临空经济区官网领取采购文件。</w:t>
            </w:r>
          </w:p>
        </w:tc>
      </w:tr>
      <w:tr w14:paraId="40032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73D917D7">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w:t>
            </w:r>
          </w:p>
        </w:tc>
        <w:tc>
          <w:tcPr>
            <w:tcW w:w="2292" w:type="dxa"/>
            <w:vAlign w:val="center"/>
          </w:tcPr>
          <w:p w14:paraId="18A9A81F">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b w:val="0"/>
                <w:bCs/>
                <w:color w:val="auto"/>
                <w:sz w:val="21"/>
                <w:szCs w:val="21"/>
                <w:lang w:val="en-US" w:eastAsia="en-US" w:bidi="ar-SA"/>
              </w:rPr>
            </w:pPr>
            <w:r>
              <w:rPr>
                <w:rFonts w:hint="eastAsia" w:ascii="仿宋" w:hAnsi="仿宋" w:eastAsia="仿宋" w:cs="仿宋"/>
                <w:b w:val="0"/>
                <w:bCs/>
                <w:color w:val="auto"/>
                <w:sz w:val="21"/>
                <w:szCs w:val="21"/>
                <w:lang w:val="en-US" w:eastAsia="zh-CN"/>
              </w:rPr>
              <w:t>供应商</w:t>
            </w:r>
            <w:r>
              <w:rPr>
                <w:rFonts w:hint="eastAsia" w:ascii="仿宋" w:hAnsi="仿宋" w:eastAsia="仿宋" w:cs="仿宋"/>
                <w:b w:val="0"/>
                <w:bCs/>
                <w:color w:val="auto"/>
                <w:sz w:val="21"/>
                <w:szCs w:val="21"/>
                <w:lang w:eastAsia="zh-CN"/>
              </w:rPr>
              <w:t>名称</w:t>
            </w:r>
          </w:p>
        </w:tc>
        <w:tc>
          <w:tcPr>
            <w:tcW w:w="6073" w:type="dxa"/>
            <w:vAlign w:val="center"/>
          </w:tcPr>
          <w:p w14:paraId="69DE193D">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both"/>
              <w:textAlignment w:val="auto"/>
              <w:rPr>
                <w:rFonts w:hint="eastAsia"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rPr>
              <w:t>供应商名称与响应文件中提供的证明材料所属供应商名称一致。</w:t>
            </w:r>
          </w:p>
        </w:tc>
      </w:tr>
      <w:tr w14:paraId="4CB6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0C4C3BD9">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w:t>
            </w:r>
          </w:p>
        </w:tc>
        <w:tc>
          <w:tcPr>
            <w:tcW w:w="2292" w:type="dxa"/>
            <w:vAlign w:val="center"/>
          </w:tcPr>
          <w:p w14:paraId="5F10F80D">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b w:val="0"/>
                <w:bCs/>
                <w:color w:val="auto"/>
                <w:sz w:val="21"/>
                <w:szCs w:val="21"/>
                <w:lang w:val="en-US" w:eastAsia="en-US" w:bidi="ar-SA"/>
              </w:rPr>
            </w:pPr>
            <w:r>
              <w:rPr>
                <w:rFonts w:hint="eastAsia" w:ascii="仿宋" w:hAnsi="仿宋" w:eastAsia="仿宋" w:cs="仿宋"/>
                <w:b w:val="0"/>
                <w:bCs/>
                <w:color w:val="auto"/>
                <w:sz w:val="21"/>
                <w:szCs w:val="21"/>
                <w:lang w:val="en-US" w:eastAsia="zh-CN"/>
              </w:rPr>
              <w:t>响应文件</w:t>
            </w:r>
            <w:r>
              <w:rPr>
                <w:rFonts w:hint="eastAsia" w:ascii="仿宋" w:hAnsi="仿宋" w:eastAsia="仿宋" w:cs="仿宋"/>
                <w:b w:val="0"/>
                <w:bCs/>
                <w:color w:val="auto"/>
                <w:sz w:val="21"/>
                <w:szCs w:val="21"/>
                <w:lang w:eastAsia="zh-CN"/>
              </w:rPr>
              <w:t>签字盖章</w:t>
            </w:r>
          </w:p>
        </w:tc>
        <w:tc>
          <w:tcPr>
            <w:tcW w:w="6073" w:type="dxa"/>
            <w:vAlign w:val="center"/>
          </w:tcPr>
          <w:p w14:paraId="363DB152">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both"/>
              <w:textAlignment w:val="auto"/>
              <w:rPr>
                <w:rFonts w:hint="eastAsia"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rPr>
              <w:t>供应商的响应文件按磋商文件要求在规定处签字盖章。</w:t>
            </w:r>
          </w:p>
        </w:tc>
      </w:tr>
      <w:tr w14:paraId="0B693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3C3A9EEE">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4</w:t>
            </w:r>
          </w:p>
        </w:tc>
        <w:tc>
          <w:tcPr>
            <w:tcW w:w="2292" w:type="dxa"/>
            <w:vAlign w:val="center"/>
          </w:tcPr>
          <w:p w14:paraId="7C58B8CA">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b w:val="0"/>
                <w:bCs/>
                <w:color w:val="auto"/>
                <w:sz w:val="21"/>
                <w:szCs w:val="21"/>
                <w:lang w:val="en-US" w:eastAsia="en-US" w:bidi="ar-SA"/>
              </w:rPr>
            </w:pPr>
            <w:r>
              <w:rPr>
                <w:rFonts w:hint="eastAsia" w:ascii="仿宋" w:hAnsi="仿宋" w:eastAsia="仿宋" w:cs="仿宋"/>
                <w:b w:val="0"/>
                <w:bCs/>
                <w:color w:val="auto"/>
                <w:sz w:val="21"/>
                <w:szCs w:val="21"/>
                <w:lang w:val="en-US" w:eastAsia="zh-CN"/>
              </w:rPr>
              <w:t>投标</w:t>
            </w:r>
            <w:r>
              <w:rPr>
                <w:rFonts w:hint="eastAsia" w:ascii="仿宋" w:hAnsi="仿宋" w:eastAsia="仿宋" w:cs="仿宋"/>
                <w:b w:val="0"/>
                <w:bCs/>
                <w:color w:val="auto"/>
                <w:sz w:val="21"/>
                <w:szCs w:val="21"/>
              </w:rPr>
              <w:t>报价</w:t>
            </w:r>
          </w:p>
        </w:tc>
        <w:tc>
          <w:tcPr>
            <w:tcW w:w="6073" w:type="dxa"/>
            <w:vAlign w:val="center"/>
          </w:tcPr>
          <w:p w14:paraId="0FADC250">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both"/>
              <w:textAlignment w:val="auto"/>
              <w:rPr>
                <w:rFonts w:hint="eastAsia"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rPr>
              <w:t>供应商的投标报价或算术错误修正后的报价（如有）未超过本项目最高限价。</w:t>
            </w:r>
          </w:p>
        </w:tc>
      </w:tr>
      <w:tr w14:paraId="35FE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7939B970">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5</w:t>
            </w:r>
          </w:p>
        </w:tc>
        <w:tc>
          <w:tcPr>
            <w:tcW w:w="2292" w:type="dxa"/>
            <w:vAlign w:val="center"/>
          </w:tcPr>
          <w:p w14:paraId="4C212E83">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b w:val="0"/>
                <w:bCs/>
                <w:color w:val="auto"/>
                <w:sz w:val="21"/>
                <w:szCs w:val="21"/>
                <w:lang w:val="en-US" w:eastAsia="en-US" w:bidi="ar-SA"/>
              </w:rPr>
            </w:pPr>
            <w:r>
              <w:rPr>
                <w:rFonts w:hint="eastAsia" w:ascii="仿宋" w:hAnsi="仿宋" w:eastAsia="仿宋" w:cs="仿宋"/>
                <w:b w:val="0"/>
                <w:bCs/>
                <w:color w:val="auto"/>
                <w:sz w:val="21"/>
                <w:szCs w:val="21"/>
              </w:rPr>
              <w:t>投标有效期</w:t>
            </w:r>
          </w:p>
        </w:tc>
        <w:tc>
          <w:tcPr>
            <w:tcW w:w="6073" w:type="dxa"/>
            <w:vAlign w:val="center"/>
          </w:tcPr>
          <w:p w14:paraId="68385EFA">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both"/>
              <w:textAlignment w:val="auto"/>
              <w:rPr>
                <w:rFonts w:hint="eastAsia"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rPr>
              <w:t>投标有效期是否满足磋商文件要求。</w:t>
            </w:r>
          </w:p>
        </w:tc>
      </w:tr>
      <w:tr w14:paraId="2DAF5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2FCBF05B">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6</w:t>
            </w:r>
          </w:p>
        </w:tc>
        <w:tc>
          <w:tcPr>
            <w:tcW w:w="2292" w:type="dxa"/>
            <w:vAlign w:val="center"/>
          </w:tcPr>
          <w:p w14:paraId="72F46140">
            <w:pPr>
              <w:keepNext w:val="0"/>
              <w:keepLines w:val="0"/>
              <w:pageBreakBefore w:val="0"/>
              <w:widowControl/>
              <w:kinsoku/>
              <w:wordWrap/>
              <w:overflowPunct/>
              <w:topLinePunct w:val="0"/>
              <w:autoSpaceDE/>
              <w:autoSpaceDN/>
              <w:bidi w:val="0"/>
              <w:adjustRightInd/>
              <w:snapToGrid/>
              <w:spacing w:line="360" w:lineRule="exact"/>
              <w:ind w:right="0" w:firstLine="0"/>
              <w:jc w:val="center"/>
              <w:textAlignment w:val="auto"/>
              <w:rPr>
                <w:rFonts w:hint="eastAsia" w:ascii="仿宋" w:hAnsi="仿宋" w:eastAsia="仿宋" w:cs="仿宋"/>
                <w:b w:val="0"/>
                <w:bCs/>
                <w:color w:val="auto"/>
                <w:sz w:val="21"/>
                <w:szCs w:val="21"/>
                <w:lang w:val="en-US" w:eastAsia="en-US"/>
              </w:rPr>
            </w:pPr>
            <w:r>
              <w:rPr>
                <w:rFonts w:hint="eastAsia" w:ascii="仿宋" w:hAnsi="仿宋" w:eastAsia="仿宋" w:cs="仿宋"/>
                <w:b w:val="0"/>
                <w:bCs/>
                <w:color w:val="auto"/>
                <w:sz w:val="21"/>
                <w:szCs w:val="21"/>
                <w:lang w:val="en-US" w:eastAsia="zh-CN"/>
              </w:rPr>
              <w:t>响应</w:t>
            </w:r>
            <w:r>
              <w:rPr>
                <w:rFonts w:hint="eastAsia" w:ascii="仿宋" w:hAnsi="仿宋" w:eastAsia="仿宋" w:cs="仿宋"/>
                <w:b w:val="0"/>
                <w:bCs/>
                <w:color w:val="auto"/>
                <w:sz w:val="21"/>
                <w:szCs w:val="21"/>
              </w:rPr>
              <w:t>文件格式、内容</w:t>
            </w:r>
          </w:p>
        </w:tc>
        <w:tc>
          <w:tcPr>
            <w:tcW w:w="6073" w:type="dxa"/>
            <w:vAlign w:val="center"/>
          </w:tcPr>
          <w:p w14:paraId="2ACE153E">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符合“第六章 响应文件格式”的要求，实质性内容齐全、关键字迹清晰可辨。</w:t>
            </w:r>
          </w:p>
        </w:tc>
      </w:tr>
      <w:tr w14:paraId="3165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5DD10D0D">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7</w:t>
            </w:r>
          </w:p>
        </w:tc>
        <w:tc>
          <w:tcPr>
            <w:tcW w:w="2292" w:type="dxa"/>
            <w:shd w:val="clear" w:color="auto" w:fill="auto"/>
            <w:vAlign w:val="center"/>
          </w:tcPr>
          <w:p w14:paraId="1EEF55C7">
            <w:pPr>
              <w:keepNext w:val="0"/>
              <w:keepLines w:val="0"/>
              <w:pageBreakBefore w:val="0"/>
              <w:widowControl/>
              <w:kinsoku/>
              <w:wordWrap/>
              <w:overflowPunct/>
              <w:topLinePunct w:val="0"/>
              <w:autoSpaceDE/>
              <w:autoSpaceDN/>
              <w:bidi w:val="0"/>
              <w:adjustRightInd/>
              <w:snapToGrid/>
              <w:spacing w:line="360" w:lineRule="exact"/>
              <w:ind w:right="0" w:firstLine="0"/>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其它要求响应</w:t>
            </w:r>
          </w:p>
        </w:tc>
        <w:tc>
          <w:tcPr>
            <w:tcW w:w="6073" w:type="dxa"/>
            <w:shd w:val="clear" w:color="auto" w:fill="auto"/>
            <w:vAlign w:val="center"/>
          </w:tcPr>
          <w:p w14:paraId="0A2B3796">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是否实质性响应磋商文件中“第三章 项目技术、服务及商务要求”的要求。</w:t>
            </w:r>
          </w:p>
        </w:tc>
      </w:tr>
    </w:tbl>
    <w:p w14:paraId="6C32F0E7">
      <w:pPr>
        <w:keepNext w:val="0"/>
        <w:keepLines w:val="0"/>
        <w:pageBreakBefore w:val="0"/>
        <w:widowControl/>
        <w:kinsoku/>
        <w:wordWrap/>
        <w:overflowPunct/>
        <w:topLinePunct w:val="0"/>
        <w:autoSpaceDE/>
        <w:autoSpaceDN/>
        <w:bidi w:val="0"/>
        <w:adjustRightInd/>
        <w:snapToGrid/>
        <w:spacing w:before="160" w:beforeLines="50" w:line="500" w:lineRule="exact"/>
        <w:ind w:left="0" w:leftChars="0" w:firstLine="480" w:firstLineChars="20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2.综合比较与评价 </w:t>
      </w:r>
    </w:p>
    <w:p w14:paraId="3BE0B3B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lang w:val="en-US" w:eastAsia="zh-CN"/>
        </w:rPr>
        <w:t>磋商小组</w:t>
      </w:r>
      <w:r>
        <w:rPr>
          <w:rFonts w:hint="eastAsia" w:ascii="仿宋" w:hAnsi="仿宋" w:eastAsia="仿宋" w:cs="仿宋"/>
          <w:color w:val="auto"/>
          <w:sz w:val="24"/>
          <w:szCs w:val="24"/>
          <w:shd w:val="clear" w:color="auto" w:fill="FFFFFF"/>
        </w:rPr>
        <w:t>应当按照本章中规定的评标方法和标准，对</w:t>
      </w:r>
      <w:r>
        <w:rPr>
          <w:rFonts w:hint="eastAsia" w:ascii="仿宋" w:hAnsi="仿宋" w:eastAsia="仿宋" w:cs="仿宋"/>
          <w:color w:val="auto"/>
          <w:sz w:val="24"/>
          <w:szCs w:val="24"/>
          <w:shd w:val="clear" w:color="auto" w:fill="FFFFFF"/>
          <w:lang w:val="en-US" w:eastAsia="zh-CN"/>
        </w:rPr>
        <w:t>资格性审查、</w:t>
      </w:r>
      <w:r>
        <w:rPr>
          <w:rFonts w:hint="eastAsia" w:ascii="仿宋" w:hAnsi="仿宋" w:eastAsia="仿宋" w:cs="仿宋"/>
          <w:color w:val="auto"/>
          <w:sz w:val="24"/>
          <w:szCs w:val="24"/>
          <w:shd w:val="clear" w:color="auto" w:fill="FFFFFF"/>
        </w:rPr>
        <w:t>符合性审查合格的</w:t>
      </w:r>
      <w:r>
        <w:rPr>
          <w:rFonts w:hint="eastAsia" w:ascii="仿宋" w:hAnsi="仿宋" w:eastAsia="仿宋" w:cs="仿宋"/>
          <w:color w:val="auto"/>
          <w:sz w:val="24"/>
          <w:szCs w:val="24"/>
          <w:shd w:val="clear" w:color="auto" w:fill="FFFFFF"/>
          <w:lang w:val="en-US" w:eastAsia="zh-CN"/>
        </w:rPr>
        <w:t>响应</w:t>
      </w:r>
      <w:r>
        <w:rPr>
          <w:rFonts w:hint="eastAsia" w:ascii="仿宋" w:hAnsi="仿宋" w:eastAsia="仿宋" w:cs="仿宋"/>
          <w:color w:val="auto"/>
          <w:sz w:val="24"/>
          <w:szCs w:val="24"/>
          <w:shd w:val="clear" w:color="auto" w:fill="FFFFFF"/>
        </w:rPr>
        <w:t>文件进行商务和技术、服务评估，综合比较与评价。</w:t>
      </w:r>
    </w:p>
    <w:p w14:paraId="1B481A0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1.商务评议</w:t>
      </w:r>
    </w:p>
    <w:p w14:paraId="32C1629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依据本章“评审因素及评分标准”中的商务评议进行综合比较和评分。</w:t>
      </w:r>
    </w:p>
    <w:p w14:paraId="1C25BA9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 xml:space="preserve">2.技术、服务评议 </w:t>
      </w:r>
    </w:p>
    <w:p w14:paraId="7E03F1B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依据本章“评审因素及评分标准”中的技术、服务评议进行综合比较和评分。</w:t>
      </w:r>
    </w:p>
    <w:p w14:paraId="559A0B3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3.价格评议</w:t>
      </w:r>
    </w:p>
    <w:p w14:paraId="7406D89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价格评议采用低价优先法计算，即满足</w:t>
      </w:r>
      <w:r>
        <w:rPr>
          <w:rFonts w:hint="eastAsia" w:ascii="仿宋" w:hAnsi="仿宋" w:eastAsia="仿宋" w:cs="仿宋"/>
          <w:color w:val="auto"/>
          <w:sz w:val="24"/>
          <w:szCs w:val="24"/>
          <w:shd w:val="clear" w:color="auto" w:fill="FFFFFF"/>
          <w:lang w:eastAsia="zh-CN"/>
        </w:rPr>
        <w:t>磋商文件</w:t>
      </w:r>
      <w:r>
        <w:rPr>
          <w:rFonts w:hint="eastAsia" w:ascii="仿宋" w:hAnsi="仿宋" w:eastAsia="仿宋" w:cs="仿宋"/>
          <w:color w:val="auto"/>
          <w:sz w:val="24"/>
          <w:szCs w:val="24"/>
          <w:shd w:val="clear" w:color="auto" w:fill="FFFFFF"/>
        </w:rPr>
        <w:t>要求且</w:t>
      </w:r>
      <w:r>
        <w:rPr>
          <w:rFonts w:hint="eastAsia" w:ascii="仿宋" w:hAnsi="仿宋" w:eastAsia="仿宋" w:cs="仿宋"/>
          <w:color w:val="auto"/>
          <w:sz w:val="24"/>
          <w:szCs w:val="24"/>
          <w:shd w:val="clear" w:color="auto" w:fill="FFFFFF"/>
          <w:lang w:val="en-US" w:eastAsia="zh-CN"/>
        </w:rPr>
        <w:t>最终报价</w:t>
      </w:r>
      <w:r>
        <w:rPr>
          <w:rFonts w:hint="eastAsia" w:ascii="仿宋" w:hAnsi="仿宋" w:eastAsia="仿宋" w:cs="仿宋"/>
          <w:color w:val="auto"/>
          <w:sz w:val="24"/>
          <w:szCs w:val="24"/>
          <w:shd w:val="clear" w:color="auto" w:fill="FFFFFF"/>
        </w:rPr>
        <w:t>最低的（落实政府采购政策进行价格扣除优惠的，以扣除后的价格计算）报价为评标基准价，其价格分为满分。其他</w:t>
      </w:r>
      <w:r>
        <w:rPr>
          <w:rFonts w:hint="eastAsia" w:ascii="仿宋" w:hAnsi="仿宋" w:eastAsia="仿宋" w:cs="仿宋"/>
          <w:color w:val="auto"/>
          <w:sz w:val="24"/>
          <w:szCs w:val="24"/>
          <w:shd w:val="clear" w:color="auto" w:fill="FFFFFF"/>
          <w:lang w:val="en-US" w:eastAsia="zh-CN"/>
        </w:rPr>
        <w:t>供应商</w:t>
      </w:r>
      <w:r>
        <w:rPr>
          <w:rFonts w:hint="eastAsia" w:ascii="仿宋" w:hAnsi="仿宋" w:eastAsia="仿宋" w:cs="仿宋"/>
          <w:color w:val="auto"/>
          <w:sz w:val="24"/>
          <w:szCs w:val="24"/>
          <w:shd w:val="clear" w:color="auto" w:fill="FFFFFF"/>
        </w:rPr>
        <w:t>的价格分计算详见本章“评审因素及评分标准”中的具体计算公式。</w:t>
      </w:r>
    </w:p>
    <w:p w14:paraId="4F653FE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报价合理性说明：</w:t>
      </w:r>
      <w:r>
        <w:rPr>
          <w:rFonts w:hint="eastAsia" w:ascii="仿宋" w:hAnsi="仿宋" w:eastAsia="仿宋" w:cs="仿宋"/>
          <w:color w:val="auto"/>
          <w:sz w:val="24"/>
          <w:szCs w:val="24"/>
          <w:shd w:val="clear" w:color="auto" w:fill="FFFFFF"/>
          <w:lang w:eastAsia="zh-CN"/>
        </w:rPr>
        <w:t>磋商小组</w:t>
      </w:r>
      <w:r>
        <w:rPr>
          <w:rFonts w:hint="eastAsia" w:ascii="仿宋" w:hAnsi="仿宋" w:eastAsia="仿宋" w:cs="仿宋"/>
          <w:color w:val="auto"/>
          <w:sz w:val="24"/>
          <w:szCs w:val="24"/>
          <w:shd w:val="clear" w:color="auto" w:fill="FFFFFF"/>
        </w:rPr>
        <w:t>认为</w:t>
      </w:r>
      <w:r>
        <w:rPr>
          <w:rFonts w:hint="eastAsia" w:ascii="仿宋" w:hAnsi="仿宋" w:eastAsia="仿宋" w:cs="仿宋"/>
          <w:color w:val="auto"/>
          <w:sz w:val="24"/>
          <w:szCs w:val="24"/>
          <w:shd w:val="clear" w:color="auto" w:fill="FFFFFF"/>
          <w:lang w:val="en-US" w:eastAsia="zh-CN"/>
        </w:rPr>
        <w:t>供应商</w:t>
      </w:r>
      <w:r>
        <w:rPr>
          <w:rFonts w:hint="eastAsia" w:ascii="仿宋" w:hAnsi="仿宋" w:eastAsia="仿宋" w:cs="仿宋"/>
          <w:color w:val="auto"/>
          <w:sz w:val="24"/>
          <w:szCs w:val="24"/>
          <w:shd w:val="clear" w:color="auto" w:fill="FFFFFF"/>
        </w:rPr>
        <w:t>的报价明显低于其他</w:t>
      </w:r>
      <w:r>
        <w:rPr>
          <w:rFonts w:hint="eastAsia" w:ascii="仿宋" w:hAnsi="仿宋" w:eastAsia="仿宋" w:cs="仿宋"/>
          <w:color w:val="auto"/>
          <w:sz w:val="24"/>
          <w:szCs w:val="24"/>
          <w:shd w:val="clear" w:color="auto" w:fill="FFFFFF"/>
          <w:lang w:val="en-US" w:eastAsia="zh-CN"/>
        </w:rPr>
        <w:t>合格供应商</w:t>
      </w:r>
      <w:r>
        <w:rPr>
          <w:rFonts w:hint="eastAsia" w:ascii="仿宋" w:hAnsi="仿宋" w:eastAsia="仿宋" w:cs="仿宋"/>
          <w:color w:val="auto"/>
          <w:sz w:val="24"/>
          <w:szCs w:val="24"/>
          <w:shd w:val="clear" w:color="auto" w:fill="FFFFFF"/>
        </w:rPr>
        <w:t>的报价，有可能影响</w:t>
      </w:r>
      <w:r>
        <w:rPr>
          <w:rFonts w:hint="eastAsia" w:ascii="仿宋" w:hAnsi="仿宋" w:eastAsia="仿宋" w:cs="仿宋"/>
          <w:color w:val="auto"/>
          <w:sz w:val="24"/>
          <w:szCs w:val="24"/>
          <w:shd w:val="clear" w:color="auto" w:fill="FFFFFF"/>
          <w:lang w:val="en-US" w:eastAsia="zh-CN"/>
        </w:rPr>
        <w:t>服务（工程或货物）</w:t>
      </w:r>
      <w:r>
        <w:rPr>
          <w:rFonts w:hint="eastAsia" w:ascii="仿宋" w:hAnsi="仿宋" w:eastAsia="仿宋" w:cs="仿宋"/>
          <w:color w:val="auto"/>
          <w:sz w:val="24"/>
          <w:szCs w:val="24"/>
          <w:shd w:val="clear" w:color="auto" w:fill="FFFFFF"/>
        </w:rPr>
        <w:t>质量或者不能诚信履约的，应当要求其在评标现场合理的时间内提供书面说明，必要时提交相关证明材料；</w:t>
      </w:r>
      <w:r>
        <w:rPr>
          <w:rFonts w:hint="eastAsia" w:ascii="仿宋" w:hAnsi="仿宋" w:eastAsia="仿宋" w:cs="仿宋"/>
          <w:color w:val="auto"/>
          <w:sz w:val="24"/>
          <w:szCs w:val="24"/>
          <w:shd w:val="clear" w:color="auto" w:fill="FFFFFF"/>
          <w:lang w:val="en-US" w:eastAsia="zh-CN"/>
        </w:rPr>
        <w:t>供应商</w:t>
      </w:r>
      <w:r>
        <w:rPr>
          <w:rFonts w:hint="eastAsia" w:ascii="仿宋" w:hAnsi="仿宋" w:eastAsia="仿宋" w:cs="仿宋"/>
          <w:color w:val="auto"/>
          <w:sz w:val="24"/>
          <w:szCs w:val="24"/>
          <w:shd w:val="clear" w:color="auto" w:fill="FFFFFF"/>
        </w:rPr>
        <w:t>不能证明其报价合理性的，</w:t>
      </w:r>
      <w:r>
        <w:rPr>
          <w:rFonts w:hint="eastAsia" w:ascii="仿宋" w:hAnsi="仿宋" w:eastAsia="仿宋" w:cs="仿宋"/>
          <w:color w:val="auto"/>
          <w:sz w:val="24"/>
          <w:szCs w:val="24"/>
          <w:shd w:val="clear" w:color="auto" w:fill="FFFFFF"/>
          <w:lang w:val="en-US" w:eastAsia="zh-CN"/>
        </w:rPr>
        <w:t>磋商小组</w:t>
      </w:r>
      <w:r>
        <w:rPr>
          <w:rFonts w:hint="eastAsia" w:ascii="仿宋" w:hAnsi="仿宋" w:eastAsia="仿宋" w:cs="仿宋"/>
          <w:color w:val="auto"/>
          <w:sz w:val="24"/>
          <w:szCs w:val="24"/>
          <w:shd w:val="clear" w:color="auto" w:fill="FFFFFF"/>
        </w:rPr>
        <w:t>应当将其作为无效投标处理。</w:t>
      </w:r>
    </w:p>
    <w:p w14:paraId="569463D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lang w:val="en-US" w:eastAsia="zh-CN"/>
        </w:rPr>
        <w:t>4</w:t>
      </w:r>
      <w:r>
        <w:rPr>
          <w:rFonts w:hint="eastAsia" w:ascii="仿宋" w:hAnsi="仿宋" w:eastAsia="仿宋" w:cs="仿宋"/>
          <w:color w:val="auto"/>
          <w:sz w:val="24"/>
          <w:szCs w:val="24"/>
          <w:shd w:val="clear" w:color="auto" w:fill="FFFFFF"/>
        </w:rPr>
        <w:t>.计分办法</w:t>
      </w:r>
    </w:p>
    <w:p w14:paraId="2430528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lang w:val="en-US" w:eastAsia="zh-CN"/>
        </w:rPr>
        <w:t>4</w:t>
      </w:r>
      <w:r>
        <w:rPr>
          <w:rFonts w:hint="eastAsia" w:ascii="仿宋" w:hAnsi="仿宋" w:eastAsia="仿宋" w:cs="仿宋"/>
          <w:color w:val="auto"/>
          <w:sz w:val="24"/>
          <w:szCs w:val="24"/>
          <w:shd w:val="clear" w:color="auto" w:fill="FFFFFF"/>
        </w:rPr>
        <w:t>.1政府采购</w:t>
      </w:r>
      <w:r>
        <w:rPr>
          <w:rFonts w:hint="eastAsia" w:ascii="仿宋" w:hAnsi="仿宋" w:eastAsia="仿宋" w:cs="仿宋"/>
          <w:color w:val="auto"/>
          <w:sz w:val="24"/>
          <w:szCs w:val="24"/>
          <w:shd w:val="clear" w:color="auto" w:fill="FFFFFF"/>
          <w:lang w:val="en-US" w:eastAsia="zh-CN"/>
        </w:rPr>
        <w:t>代理</w:t>
      </w:r>
      <w:r>
        <w:rPr>
          <w:rFonts w:hint="eastAsia" w:ascii="仿宋" w:hAnsi="仿宋" w:eastAsia="仿宋" w:cs="仿宋"/>
          <w:color w:val="auto"/>
          <w:sz w:val="24"/>
          <w:szCs w:val="24"/>
          <w:shd w:val="clear" w:color="auto" w:fill="FFFFFF"/>
        </w:rPr>
        <w:t>机构对各评委的总分进行复核</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rPr>
        <w:t>各项统计结果均精确到小数点后两位。</w:t>
      </w:r>
    </w:p>
    <w:p w14:paraId="1288EAA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lang w:val="en-US" w:eastAsia="zh-CN"/>
        </w:rPr>
        <w:t>4</w:t>
      </w:r>
      <w:r>
        <w:rPr>
          <w:rFonts w:hint="eastAsia" w:ascii="仿宋" w:hAnsi="仿宋" w:eastAsia="仿宋" w:cs="仿宋"/>
          <w:color w:val="auto"/>
          <w:sz w:val="24"/>
          <w:szCs w:val="24"/>
          <w:shd w:val="clear" w:color="auto" w:fill="FFFFFF"/>
        </w:rPr>
        <w:t>.2各</w:t>
      </w:r>
      <w:r>
        <w:rPr>
          <w:rFonts w:hint="eastAsia" w:ascii="仿宋" w:hAnsi="仿宋" w:eastAsia="仿宋" w:cs="仿宋"/>
          <w:color w:val="auto"/>
          <w:sz w:val="24"/>
          <w:szCs w:val="24"/>
          <w:shd w:val="clear" w:color="auto" w:fill="FFFFFF"/>
          <w:lang w:val="en-US" w:eastAsia="zh-CN"/>
        </w:rPr>
        <w:t>供应商</w:t>
      </w:r>
      <w:r>
        <w:rPr>
          <w:rFonts w:hint="eastAsia" w:ascii="仿宋" w:hAnsi="仿宋" w:eastAsia="仿宋" w:cs="仿宋"/>
          <w:color w:val="auto"/>
          <w:sz w:val="24"/>
          <w:szCs w:val="24"/>
          <w:shd w:val="clear" w:color="auto" w:fill="FFFFFF"/>
        </w:rPr>
        <w:t>的最终得分为评委所评定分数的算术平均值。</w:t>
      </w:r>
    </w:p>
    <w:p w14:paraId="28822A8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bCs/>
          <w:color w:val="auto"/>
          <w:sz w:val="24"/>
          <w:szCs w:val="24"/>
          <w:shd w:val="clear" w:color="auto" w:fill="FFFFFF"/>
        </w:rPr>
      </w:pPr>
      <w:r>
        <w:rPr>
          <w:rFonts w:hint="eastAsia" w:ascii="仿宋" w:hAnsi="仿宋" w:eastAsia="仿宋" w:cs="仿宋"/>
          <w:b/>
          <w:bCs/>
          <w:color w:val="auto"/>
          <w:sz w:val="24"/>
          <w:szCs w:val="24"/>
          <w:shd w:val="clear" w:color="auto" w:fill="FFFFFF"/>
          <w:lang w:val="en-US" w:eastAsia="zh-CN"/>
        </w:rPr>
        <w:t>3.</w:t>
      </w:r>
      <w:r>
        <w:rPr>
          <w:rFonts w:hint="eastAsia" w:ascii="仿宋" w:hAnsi="仿宋" w:eastAsia="仿宋" w:cs="仿宋"/>
          <w:b/>
          <w:bCs/>
          <w:color w:val="auto"/>
          <w:sz w:val="24"/>
          <w:szCs w:val="24"/>
          <w:shd w:val="clear" w:color="auto" w:fill="FFFFFF"/>
        </w:rPr>
        <w:t>推荐</w:t>
      </w:r>
      <w:r>
        <w:rPr>
          <w:rFonts w:hint="eastAsia" w:ascii="仿宋" w:hAnsi="仿宋" w:eastAsia="仿宋" w:cs="仿宋"/>
          <w:b/>
          <w:bCs/>
          <w:color w:val="auto"/>
          <w:sz w:val="24"/>
          <w:szCs w:val="24"/>
          <w:shd w:val="clear" w:color="auto" w:fill="FFFFFF"/>
          <w:lang w:val="en-US" w:eastAsia="zh-CN"/>
        </w:rPr>
        <w:t>成交供应商</w:t>
      </w:r>
      <w:r>
        <w:rPr>
          <w:rFonts w:hint="eastAsia" w:ascii="仿宋" w:hAnsi="仿宋" w:eastAsia="仿宋" w:cs="仿宋"/>
          <w:b/>
          <w:bCs/>
          <w:color w:val="auto"/>
          <w:sz w:val="24"/>
          <w:szCs w:val="24"/>
          <w:shd w:val="clear" w:color="auto" w:fill="FFFFFF"/>
        </w:rPr>
        <w:t>候选人名单或确定</w:t>
      </w:r>
      <w:r>
        <w:rPr>
          <w:rFonts w:hint="eastAsia" w:ascii="仿宋" w:hAnsi="仿宋" w:eastAsia="仿宋" w:cs="仿宋"/>
          <w:b/>
          <w:bCs/>
          <w:color w:val="auto"/>
          <w:sz w:val="24"/>
          <w:szCs w:val="24"/>
          <w:shd w:val="clear" w:color="auto" w:fill="FFFFFF"/>
          <w:lang w:val="en-US" w:eastAsia="zh-CN"/>
        </w:rPr>
        <w:t>成交供应商</w:t>
      </w:r>
      <w:r>
        <w:rPr>
          <w:rFonts w:hint="eastAsia" w:ascii="仿宋" w:hAnsi="仿宋" w:eastAsia="仿宋" w:cs="仿宋"/>
          <w:b/>
          <w:bCs/>
          <w:color w:val="auto"/>
          <w:sz w:val="24"/>
          <w:szCs w:val="24"/>
          <w:shd w:val="clear" w:color="auto" w:fill="FFFFFF"/>
        </w:rPr>
        <w:t xml:space="preserve"> </w:t>
      </w:r>
    </w:p>
    <w:p w14:paraId="5AC4683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w:t>
      </w:r>
      <w:r>
        <w:rPr>
          <w:rFonts w:hint="eastAsia" w:ascii="仿宋" w:hAnsi="仿宋" w:eastAsia="仿宋" w:cs="仿宋"/>
          <w:color w:val="auto"/>
          <w:sz w:val="24"/>
          <w:szCs w:val="24"/>
          <w:shd w:val="clear" w:color="auto" w:fill="FFFFFF"/>
          <w:lang w:eastAsia="zh-CN"/>
        </w:rPr>
        <w:t>磋商小组</w:t>
      </w:r>
      <w:r>
        <w:rPr>
          <w:rFonts w:hint="eastAsia" w:ascii="仿宋" w:hAnsi="仿宋" w:eastAsia="仿宋" w:cs="仿宋"/>
          <w:color w:val="auto"/>
          <w:sz w:val="24"/>
          <w:szCs w:val="24"/>
          <w:shd w:val="clear" w:color="auto" w:fill="FFFFFF"/>
        </w:rPr>
        <w:t>按照</w:t>
      </w:r>
      <w:r>
        <w:rPr>
          <w:rFonts w:hint="eastAsia" w:ascii="仿宋" w:hAnsi="仿宋" w:eastAsia="仿宋" w:cs="仿宋"/>
          <w:color w:val="auto"/>
          <w:sz w:val="24"/>
          <w:szCs w:val="24"/>
          <w:shd w:val="clear" w:color="auto" w:fill="FFFFFF"/>
          <w:lang w:eastAsia="zh-CN"/>
        </w:rPr>
        <w:t>磋商文件</w:t>
      </w:r>
      <w:r>
        <w:rPr>
          <w:rFonts w:hint="eastAsia" w:ascii="仿宋" w:hAnsi="仿宋" w:eastAsia="仿宋" w:cs="仿宋"/>
          <w:color w:val="auto"/>
          <w:sz w:val="24"/>
          <w:szCs w:val="24"/>
          <w:shd w:val="clear" w:color="auto" w:fill="FFFFFF"/>
        </w:rPr>
        <w:t>确定的评标方法、程序及标准，对</w:t>
      </w:r>
      <w:r>
        <w:rPr>
          <w:rFonts w:hint="eastAsia" w:ascii="仿宋" w:hAnsi="仿宋" w:eastAsia="仿宋" w:cs="仿宋"/>
          <w:color w:val="auto"/>
          <w:sz w:val="24"/>
          <w:szCs w:val="24"/>
          <w:shd w:val="clear" w:color="auto" w:fill="FFFFFF"/>
          <w:lang w:eastAsia="zh-CN"/>
        </w:rPr>
        <w:t>响应文件</w:t>
      </w:r>
      <w:r>
        <w:rPr>
          <w:rFonts w:hint="eastAsia" w:ascii="仿宋" w:hAnsi="仿宋" w:eastAsia="仿宋" w:cs="仿宋"/>
          <w:color w:val="auto"/>
          <w:sz w:val="24"/>
          <w:szCs w:val="24"/>
          <w:shd w:val="clear" w:color="auto" w:fill="FFFFFF"/>
        </w:rPr>
        <w:t>进行评审。评标结果按评审后得分由高到低顺序排列。得分相同的，按投标报价由低到高顺序排列。得分且投标报价相同的并列</w:t>
      </w:r>
      <w:r>
        <w:rPr>
          <w:rFonts w:hint="eastAsia" w:ascii="仿宋" w:hAnsi="仿宋" w:eastAsia="仿宋" w:cs="仿宋"/>
          <w:color w:val="auto"/>
          <w:sz w:val="24"/>
          <w:szCs w:val="24"/>
          <w:shd w:val="clear" w:color="auto" w:fill="FFFFFF"/>
          <w:lang w:eastAsia="zh-CN"/>
        </w:rPr>
        <w:t>。响应文件</w:t>
      </w:r>
      <w:r>
        <w:rPr>
          <w:rFonts w:hint="eastAsia" w:ascii="仿宋" w:hAnsi="仿宋" w:eastAsia="仿宋" w:cs="仿宋"/>
          <w:color w:val="auto"/>
          <w:sz w:val="24"/>
          <w:szCs w:val="24"/>
          <w:shd w:val="clear" w:color="auto" w:fill="FFFFFF"/>
        </w:rPr>
        <w:t>满足</w:t>
      </w:r>
      <w:r>
        <w:rPr>
          <w:rFonts w:hint="eastAsia" w:ascii="仿宋" w:hAnsi="仿宋" w:eastAsia="仿宋" w:cs="仿宋"/>
          <w:color w:val="auto"/>
          <w:sz w:val="24"/>
          <w:szCs w:val="24"/>
          <w:shd w:val="clear" w:color="auto" w:fill="FFFFFF"/>
          <w:lang w:eastAsia="zh-CN"/>
        </w:rPr>
        <w:t>磋商文件</w:t>
      </w:r>
      <w:r>
        <w:rPr>
          <w:rFonts w:hint="eastAsia" w:ascii="仿宋" w:hAnsi="仿宋" w:eastAsia="仿宋" w:cs="仿宋"/>
          <w:color w:val="auto"/>
          <w:sz w:val="24"/>
          <w:szCs w:val="24"/>
          <w:shd w:val="clear" w:color="auto" w:fill="FFFFFF"/>
        </w:rPr>
        <w:t>全部实质性要求，且按照评审因素的量化指标评审得分最高的</w:t>
      </w:r>
      <w:r>
        <w:rPr>
          <w:rFonts w:hint="eastAsia" w:ascii="仿宋" w:hAnsi="仿宋" w:eastAsia="仿宋" w:cs="仿宋"/>
          <w:color w:val="auto"/>
          <w:sz w:val="24"/>
          <w:szCs w:val="24"/>
          <w:shd w:val="clear" w:color="auto" w:fill="FFFFFF"/>
          <w:lang w:eastAsia="zh-CN"/>
        </w:rPr>
        <w:t>供应商</w:t>
      </w:r>
      <w:r>
        <w:rPr>
          <w:rFonts w:hint="eastAsia" w:ascii="仿宋" w:hAnsi="仿宋" w:eastAsia="仿宋" w:cs="仿宋"/>
          <w:color w:val="auto"/>
          <w:sz w:val="24"/>
          <w:szCs w:val="24"/>
          <w:shd w:val="clear" w:color="auto" w:fill="FFFFFF"/>
        </w:rPr>
        <w:t>为排名第一的</w:t>
      </w:r>
      <w:r>
        <w:rPr>
          <w:rFonts w:hint="eastAsia" w:ascii="仿宋" w:hAnsi="仿宋" w:eastAsia="仿宋" w:cs="仿宋"/>
          <w:color w:val="auto"/>
          <w:sz w:val="24"/>
          <w:szCs w:val="24"/>
          <w:shd w:val="clear" w:color="auto" w:fill="FFFFFF"/>
          <w:lang w:val="en-US" w:eastAsia="zh-CN"/>
        </w:rPr>
        <w:t>成交供应商</w:t>
      </w:r>
      <w:r>
        <w:rPr>
          <w:rFonts w:hint="eastAsia" w:ascii="仿宋" w:hAnsi="仿宋" w:eastAsia="仿宋" w:cs="仿宋"/>
          <w:color w:val="auto"/>
          <w:sz w:val="24"/>
          <w:szCs w:val="24"/>
          <w:shd w:val="clear" w:color="auto" w:fill="FFFFFF"/>
        </w:rPr>
        <w:t>候选人。</w:t>
      </w:r>
    </w:p>
    <w:p w14:paraId="5C1F3EC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2.</w:t>
      </w:r>
      <w:r>
        <w:rPr>
          <w:rFonts w:hint="eastAsia" w:ascii="仿宋" w:hAnsi="仿宋" w:eastAsia="仿宋" w:cs="仿宋"/>
          <w:color w:val="auto"/>
          <w:sz w:val="24"/>
          <w:szCs w:val="24"/>
          <w:shd w:val="clear" w:color="auto" w:fill="FFFFFF"/>
          <w:lang w:eastAsia="zh-CN"/>
        </w:rPr>
        <w:t>磋商小组</w:t>
      </w:r>
      <w:r>
        <w:rPr>
          <w:rFonts w:hint="eastAsia" w:ascii="仿宋" w:hAnsi="仿宋" w:eastAsia="仿宋" w:cs="仿宋"/>
          <w:color w:val="auto"/>
          <w:sz w:val="24"/>
          <w:szCs w:val="24"/>
          <w:shd w:val="clear" w:color="auto" w:fill="FFFFFF"/>
        </w:rPr>
        <w:t>依据评标结果，按各</w:t>
      </w:r>
      <w:r>
        <w:rPr>
          <w:rFonts w:hint="eastAsia" w:ascii="仿宋" w:hAnsi="仿宋" w:eastAsia="仿宋" w:cs="仿宋"/>
          <w:color w:val="auto"/>
          <w:sz w:val="24"/>
          <w:szCs w:val="24"/>
          <w:shd w:val="clear" w:color="auto" w:fill="FFFFFF"/>
          <w:lang w:eastAsia="zh-CN"/>
        </w:rPr>
        <w:t>供应商</w:t>
      </w:r>
      <w:r>
        <w:rPr>
          <w:rFonts w:hint="eastAsia" w:ascii="仿宋" w:hAnsi="仿宋" w:eastAsia="仿宋" w:cs="仿宋"/>
          <w:color w:val="auto"/>
          <w:sz w:val="24"/>
          <w:szCs w:val="24"/>
          <w:shd w:val="clear" w:color="auto" w:fill="FFFFFF"/>
        </w:rPr>
        <w:t>的评审后得分由高到低的顺序向采购人推荐得分前三名的进入</w:t>
      </w:r>
      <w:r>
        <w:rPr>
          <w:rFonts w:hint="eastAsia" w:ascii="仿宋" w:hAnsi="仿宋" w:eastAsia="仿宋" w:cs="仿宋"/>
          <w:color w:val="auto"/>
          <w:sz w:val="24"/>
          <w:szCs w:val="24"/>
          <w:shd w:val="clear" w:color="auto" w:fill="FFFFFF"/>
          <w:lang w:val="en-US" w:eastAsia="zh-CN"/>
        </w:rPr>
        <w:t>成交供应商</w:t>
      </w:r>
      <w:r>
        <w:rPr>
          <w:rFonts w:hint="eastAsia" w:ascii="仿宋" w:hAnsi="仿宋" w:eastAsia="仿宋" w:cs="仿宋"/>
          <w:color w:val="auto"/>
          <w:sz w:val="24"/>
          <w:szCs w:val="24"/>
          <w:shd w:val="clear" w:color="auto" w:fill="FFFFFF"/>
        </w:rPr>
        <w:t>候选人名单，并形成书面的</w:t>
      </w:r>
      <w:r>
        <w:rPr>
          <w:rFonts w:hint="eastAsia" w:ascii="仿宋" w:hAnsi="仿宋" w:eastAsia="仿宋" w:cs="仿宋"/>
          <w:color w:val="auto"/>
          <w:sz w:val="24"/>
          <w:szCs w:val="24"/>
          <w:shd w:val="clear" w:color="auto" w:fill="FFFFFF"/>
          <w:lang w:val="en-US" w:eastAsia="zh-CN"/>
        </w:rPr>
        <w:t>磋商小组</w:t>
      </w:r>
      <w:r>
        <w:rPr>
          <w:rFonts w:hint="eastAsia" w:ascii="仿宋" w:hAnsi="仿宋" w:eastAsia="仿宋" w:cs="仿宋"/>
          <w:color w:val="auto"/>
          <w:sz w:val="24"/>
          <w:szCs w:val="24"/>
          <w:shd w:val="clear" w:color="auto" w:fill="FFFFFF"/>
        </w:rPr>
        <w:t>报告。</w:t>
      </w:r>
    </w:p>
    <w:p w14:paraId="1A5C673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3.</w:t>
      </w:r>
      <w:r>
        <w:rPr>
          <w:rFonts w:hint="eastAsia" w:ascii="仿宋" w:hAnsi="仿宋" w:eastAsia="仿宋" w:cs="仿宋"/>
          <w:color w:val="auto"/>
          <w:sz w:val="24"/>
          <w:szCs w:val="24"/>
          <w:shd w:val="clear" w:color="auto" w:fill="FFFFFF"/>
          <w:lang w:val="en-US" w:eastAsia="zh-CN"/>
        </w:rPr>
        <w:t>成交供应商</w:t>
      </w:r>
      <w:r>
        <w:rPr>
          <w:rFonts w:hint="eastAsia" w:ascii="仿宋" w:hAnsi="仿宋" w:eastAsia="仿宋" w:cs="仿宋"/>
          <w:color w:val="auto"/>
          <w:sz w:val="24"/>
          <w:szCs w:val="24"/>
          <w:shd w:val="clear" w:color="auto" w:fill="FFFFFF"/>
        </w:rPr>
        <w:t>候选人并列的，由采购人确定或者采购人委托</w:t>
      </w:r>
      <w:r>
        <w:rPr>
          <w:rFonts w:hint="eastAsia" w:ascii="仿宋" w:hAnsi="仿宋" w:eastAsia="仿宋" w:cs="仿宋"/>
          <w:color w:val="auto"/>
          <w:sz w:val="24"/>
          <w:szCs w:val="24"/>
          <w:shd w:val="clear" w:color="auto" w:fill="FFFFFF"/>
          <w:lang w:eastAsia="zh-CN"/>
        </w:rPr>
        <w:t>磋商小组</w:t>
      </w:r>
      <w:r>
        <w:rPr>
          <w:rFonts w:hint="eastAsia" w:ascii="仿宋" w:hAnsi="仿宋" w:eastAsia="仿宋" w:cs="仿宋"/>
          <w:color w:val="auto"/>
          <w:sz w:val="24"/>
          <w:szCs w:val="24"/>
          <w:shd w:val="clear" w:color="auto" w:fill="FFFFFF"/>
        </w:rPr>
        <w:t>以投票方式确定</w:t>
      </w:r>
      <w:r>
        <w:rPr>
          <w:rFonts w:hint="eastAsia" w:ascii="仿宋" w:hAnsi="仿宋" w:eastAsia="仿宋" w:cs="仿宋"/>
          <w:color w:val="auto"/>
          <w:sz w:val="24"/>
          <w:szCs w:val="24"/>
          <w:shd w:val="clear" w:color="auto" w:fill="FFFFFF"/>
          <w:lang w:val="en-US" w:eastAsia="zh-CN"/>
        </w:rPr>
        <w:t>成交供应商</w:t>
      </w:r>
      <w:r>
        <w:rPr>
          <w:rFonts w:hint="eastAsia" w:ascii="仿宋" w:hAnsi="仿宋" w:eastAsia="仿宋" w:cs="仿宋"/>
          <w:color w:val="auto"/>
          <w:sz w:val="24"/>
          <w:szCs w:val="24"/>
          <w:shd w:val="clear" w:color="auto" w:fill="FFFFFF"/>
        </w:rPr>
        <w:t>。</w:t>
      </w:r>
    </w:p>
    <w:p w14:paraId="65528CD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4.</w:t>
      </w:r>
      <w:r>
        <w:rPr>
          <w:rFonts w:hint="eastAsia" w:ascii="仿宋" w:hAnsi="仿宋" w:eastAsia="仿宋" w:cs="仿宋"/>
          <w:color w:val="auto"/>
          <w:sz w:val="24"/>
          <w:szCs w:val="24"/>
          <w:shd w:val="clear" w:color="auto" w:fill="FFFFFF"/>
          <w:lang w:eastAsia="zh-CN"/>
        </w:rPr>
        <w:t>磋商小组</w:t>
      </w:r>
      <w:r>
        <w:rPr>
          <w:rFonts w:hint="eastAsia" w:ascii="仿宋" w:hAnsi="仿宋" w:eastAsia="仿宋" w:cs="仿宋"/>
          <w:color w:val="auto"/>
          <w:sz w:val="24"/>
          <w:szCs w:val="24"/>
          <w:shd w:val="clear" w:color="auto" w:fill="FFFFFF"/>
        </w:rPr>
        <w:t>应当在</w:t>
      </w:r>
      <w:r>
        <w:rPr>
          <w:rFonts w:hint="eastAsia" w:ascii="仿宋" w:hAnsi="仿宋" w:eastAsia="仿宋" w:cs="仿宋"/>
          <w:color w:val="auto"/>
          <w:sz w:val="24"/>
          <w:szCs w:val="24"/>
          <w:shd w:val="clear" w:color="auto" w:fill="FFFFFF"/>
          <w:lang w:val="en-US" w:eastAsia="zh-CN"/>
        </w:rPr>
        <w:t>磋商小组</w:t>
      </w:r>
      <w:r>
        <w:rPr>
          <w:rFonts w:hint="eastAsia" w:ascii="仿宋" w:hAnsi="仿宋" w:eastAsia="仿宋" w:cs="仿宋"/>
          <w:color w:val="auto"/>
          <w:sz w:val="24"/>
          <w:szCs w:val="24"/>
          <w:shd w:val="clear" w:color="auto" w:fill="FFFFFF"/>
        </w:rPr>
        <w:t>报告上签字，对自己的评审意见承担法律责任。对</w:t>
      </w:r>
      <w:r>
        <w:rPr>
          <w:rFonts w:hint="eastAsia" w:ascii="仿宋" w:hAnsi="仿宋" w:eastAsia="仿宋" w:cs="仿宋"/>
          <w:color w:val="auto"/>
          <w:sz w:val="24"/>
          <w:szCs w:val="24"/>
          <w:shd w:val="clear" w:color="auto" w:fill="FFFFFF"/>
          <w:lang w:val="en-US" w:eastAsia="zh-CN"/>
        </w:rPr>
        <w:t>磋商小组</w:t>
      </w:r>
      <w:r>
        <w:rPr>
          <w:rFonts w:hint="eastAsia" w:ascii="仿宋" w:hAnsi="仿宋" w:eastAsia="仿宋" w:cs="仿宋"/>
          <w:color w:val="auto"/>
          <w:sz w:val="24"/>
          <w:szCs w:val="24"/>
          <w:shd w:val="clear" w:color="auto" w:fill="FFFFFF"/>
        </w:rPr>
        <w:t>报告有异议的，应当在</w:t>
      </w:r>
      <w:r>
        <w:rPr>
          <w:rFonts w:hint="eastAsia" w:ascii="仿宋" w:hAnsi="仿宋" w:eastAsia="仿宋" w:cs="仿宋"/>
          <w:color w:val="auto"/>
          <w:sz w:val="24"/>
          <w:szCs w:val="24"/>
          <w:shd w:val="clear" w:color="auto" w:fill="FFFFFF"/>
          <w:lang w:val="en-US" w:eastAsia="zh-CN"/>
        </w:rPr>
        <w:t>磋商小组</w:t>
      </w:r>
      <w:r>
        <w:rPr>
          <w:rFonts w:hint="eastAsia" w:ascii="仿宋" w:hAnsi="仿宋" w:eastAsia="仿宋" w:cs="仿宋"/>
          <w:color w:val="auto"/>
          <w:sz w:val="24"/>
          <w:szCs w:val="24"/>
          <w:shd w:val="clear" w:color="auto" w:fill="FFFFFF"/>
        </w:rPr>
        <w:t>报告上签署不同意见，并说明理由，否则视为同意</w:t>
      </w:r>
      <w:r>
        <w:rPr>
          <w:rFonts w:hint="eastAsia" w:ascii="仿宋" w:hAnsi="仿宋" w:eastAsia="仿宋" w:cs="仿宋"/>
          <w:color w:val="auto"/>
          <w:sz w:val="24"/>
          <w:szCs w:val="24"/>
          <w:shd w:val="clear" w:color="auto" w:fill="FFFFFF"/>
          <w:lang w:val="en-US" w:eastAsia="zh-CN"/>
        </w:rPr>
        <w:t>磋商小组</w:t>
      </w:r>
      <w:r>
        <w:rPr>
          <w:rFonts w:hint="eastAsia" w:ascii="仿宋" w:hAnsi="仿宋" w:eastAsia="仿宋" w:cs="仿宋"/>
          <w:color w:val="auto"/>
          <w:sz w:val="24"/>
          <w:szCs w:val="24"/>
          <w:shd w:val="clear" w:color="auto" w:fill="FFFFFF"/>
        </w:rPr>
        <w:t>报告。</w:t>
      </w:r>
    </w:p>
    <w:p w14:paraId="7D4E705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bCs/>
          <w:color w:val="auto"/>
          <w:sz w:val="24"/>
          <w:szCs w:val="24"/>
          <w:shd w:val="clear" w:color="auto" w:fill="FFFFFF"/>
        </w:rPr>
      </w:pPr>
      <w:r>
        <w:rPr>
          <w:rFonts w:hint="eastAsia" w:ascii="仿宋" w:hAnsi="仿宋" w:eastAsia="仿宋" w:cs="仿宋"/>
          <w:b/>
          <w:bCs/>
          <w:color w:val="auto"/>
          <w:sz w:val="24"/>
          <w:szCs w:val="24"/>
          <w:shd w:val="clear" w:color="auto" w:fill="FFFFFF"/>
        </w:rPr>
        <w:t xml:space="preserve">三、评审因素及评分标准 </w:t>
      </w:r>
    </w:p>
    <w:p w14:paraId="09BD7D3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shd w:val="clear" w:color="auto" w:fill="FFFFFF"/>
          <w:lang w:val="en-US" w:eastAsia="zh-CN"/>
        </w:rPr>
      </w:pPr>
      <w:r>
        <w:rPr>
          <w:rFonts w:hint="eastAsia" w:ascii="仿宋" w:hAnsi="仿宋" w:eastAsia="仿宋" w:cs="仿宋"/>
          <w:color w:val="auto"/>
          <w:sz w:val="24"/>
          <w:szCs w:val="24"/>
          <w:lang w:val="en-US" w:eastAsia="zh-CN"/>
        </w:rPr>
        <w:t>以下所有评分标准中要求提供的相关</w:t>
      </w:r>
      <w:r>
        <w:rPr>
          <w:rFonts w:hint="eastAsia" w:ascii="仿宋" w:hAnsi="仿宋" w:eastAsia="仿宋" w:cs="仿宋"/>
          <w:color w:val="auto"/>
          <w:sz w:val="24"/>
          <w:szCs w:val="24"/>
        </w:rPr>
        <w:t>证明材料</w:t>
      </w:r>
      <w:r>
        <w:rPr>
          <w:rFonts w:hint="eastAsia" w:ascii="仿宋" w:hAnsi="仿宋" w:eastAsia="仿宋" w:cs="仿宋"/>
          <w:color w:val="auto"/>
          <w:sz w:val="24"/>
          <w:szCs w:val="24"/>
          <w:lang w:val="en-US" w:eastAsia="zh-CN"/>
        </w:rPr>
        <w:t>须</w:t>
      </w:r>
      <w:r>
        <w:rPr>
          <w:rFonts w:hint="eastAsia" w:ascii="仿宋" w:hAnsi="仿宋" w:eastAsia="仿宋" w:cs="仿宋"/>
          <w:color w:val="auto"/>
          <w:sz w:val="24"/>
          <w:szCs w:val="24"/>
        </w:rPr>
        <w:t>是原件的扫描件或影印件并加盖</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公章，要求清晰易于辨认，否则按照无效投标处理。</w:t>
      </w:r>
    </w:p>
    <w:p w14:paraId="3CC14402">
      <w:pPr>
        <w:keepNext w:val="0"/>
        <w:keepLines w:val="0"/>
        <w:pageBreakBefore w:val="0"/>
        <w:widowControl w:val="0"/>
        <w:numPr>
          <w:ilvl w:val="0"/>
          <w:numId w:val="0"/>
        </w:numPr>
        <w:kinsoku/>
        <w:wordWrap/>
        <w:overflowPunct/>
        <w:topLinePunct w:val="0"/>
        <w:autoSpaceDE/>
        <w:autoSpaceDN/>
        <w:bidi w:val="0"/>
        <w:adjustRightInd/>
        <w:snapToGrid/>
        <w:spacing w:before="160" w:beforeLines="50" w:after="160" w:afterLines="50" w:line="240" w:lineRule="auto"/>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价格评议（</w:t>
      </w:r>
      <w:r>
        <w:rPr>
          <w:rFonts w:hint="eastAsia" w:ascii="仿宋" w:hAnsi="仿宋" w:eastAsia="仿宋" w:cs="仿宋"/>
          <w:b/>
          <w:bCs/>
          <w:color w:val="auto"/>
          <w:sz w:val="24"/>
          <w:highlight w:val="none"/>
          <w:lang w:val="en-US" w:eastAsia="zh-CN"/>
        </w:rPr>
        <w:t>30</w:t>
      </w:r>
      <w:r>
        <w:rPr>
          <w:rFonts w:hint="eastAsia" w:ascii="仿宋" w:hAnsi="仿宋" w:eastAsia="仿宋" w:cs="仿宋"/>
          <w:b/>
          <w:bCs/>
          <w:color w:val="auto"/>
          <w:sz w:val="24"/>
          <w:highlight w:val="none"/>
        </w:rPr>
        <w:t>分）</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698"/>
        <w:gridCol w:w="1396"/>
        <w:gridCol w:w="780"/>
        <w:gridCol w:w="6197"/>
      </w:tblGrid>
      <w:tr w14:paraId="4724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698" w:type="dxa"/>
            <w:shd w:val="clear" w:color="auto" w:fill="E7E6E6" w:themeFill="background2"/>
            <w:noWrap w:val="0"/>
            <w:vAlign w:val="center"/>
          </w:tcPr>
          <w:p w14:paraId="168A31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序号</w:t>
            </w:r>
          </w:p>
        </w:tc>
        <w:tc>
          <w:tcPr>
            <w:tcW w:w="1396" w:type="dxa"/>
            <w:shd w:val="clear" w:color="auto" w:fill="E7E6E6" w:themeFill="background2"/>
            <w:noWrap w:val="0"/>
            <w:vAlign w:val="center"/>
          </w:tcPr>
          <w:p w14:paraId="67C6AB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评审因素</w:t>
            </w:r>
          </w:p>
        </w:tc>
        <w:tc>
          <w:tcPr>
            <w:tcW w:w="780" w:type="dxa"/>
            <w:shd w:val="clear" w:color="auto" w:fill="E7E6E6" w:themeFill="background2"/>
            <w:noWrap w:val="0"/>
            <w:vAlign w:val="center"/>
          </w:tcPr>
          <w:p w14:paraId="5D47A2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zh-CN"/>
              </w:rPr>
              <w:t>分</w:t>
            </w:r>
            <w:r>
              <w:rPr>
                <w:rFonts w:hint="eastAsia" w:ascii="仿宋" w:hAnsi="仿宋" w:eastAsia="仿宋" w:cs="仿宋"/>
                <w:b/>
                <w:bCs/>
                <w:color w:val="auto"/>
                <w:sz w:val="24"/>
                <w:szCs w:val="24"/>
                <w:highlight w:val="none"/>
                <w:lang w:val="en-US" w:eastAsia="zh-CN"/>
              </w:rPr>
              <w:t>值</w:t>
            </w:r>
          </w:p>
        </w:tc>
        <w:tc>
          <w:tcPr>
            <w:tcW w:w="6197" w:type="dxa"/>
            <w:shd w:val="clear" w:color="auto" w:fill="E7E6E6" w:themeFill="background2"/>
            <w:noWrap w:val="0"/>
            <w:vAlign w:val="center"/>
          </w:tcPr>
          <w:p w14:paraId="642DF3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评分标准</w:t>
            </w:r>
          </w:p>
        </w:tc>
      </w:tr>
      <w:tr w14:paraId="77D0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698" w:type="dxa"/>
            <w:noWrap w:val="0"/>
            <w:vAlign w:val="center"/>
          </w:tcPr>
          <w:p w14:paraId="6E16B37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lang w:val="zh-CN"/>
              </w:rPr>
            </w:pPr>
            <w:r>
              <w:rPr>
                <w:rFonts w:hint="eastAsia" w:ascii="仿宋" w:hAnsi="仿宋" w:eastAsia="仿宋" w:cs="仿宋"/>
                <w:b w:val="0"/>
                <w:bCs w:val="0"/>
                <w:color w:val="auto"/>
                <w:sz w:val="21"/>
                <w:szCs w:val="21"/>
                <w:highlight w:val="none"/>
                <w:lang w:val="zh-CN"/>
              </w:rPr>
              <w:t>1</w:t>
            </w:r>
          </w:p>
        </w:tc>
        <w:tc>
          <w:tcPr>
            <w:tcW w:w="1396" w:type="dxa"/>
            <w:noWrap w:val="0"/>
            <w:vAlign w:val="center"/>
          </w:tcPr>
          <w:p w14:paraId="2F48E2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 w:hAnsi="仿宋" w:eastAsia="仿宋" w:cs="仿宋"/>
                <w:b w:val="0"/>
                <w:bCs w:val="0"/>
                <w:color w:val="auto"/>
                <w:sz w:val="21"/>
                <w:szCs w:val="21"/>
                <w:highlight w:val="none"/>
                <w:lang w:val="zh-CN"/>
              </w:rPr>
            </w:pPr>
            <w:r>
              <w:rPr>
                <w:rFonts w:hint="eastAsia" w:ascii="仿宋" w:hAnsi="仿宋" w:eastAsia="仿宋" w:cs="仿宋"/>
                <w:b w:val="0"/>
                <w:bCs w:val="0"/>
                <w:color w:val="auto"/>
                <w:kern w:val="2"/>
                <w:sz w:val="21"/>
                <w:szCs w:val="21"/>
                <w:lang w:eastAsia="zh-CN"/>
              </w:rPr>
              <w:t>投标报价</w:t>
            </w:r>
          </w:p>
        </w:tc>
        <w:tc>
          <w:tcPr>
            <w:tcW w:w="780" w:type="dxa"/>
            <w:noWrap w:val="0"/>
            <w:vAlign w:val="center"/>
          </w:tcPr>
          <w:p w14:paraId="76BD6D2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30</w:t>
            </w:r>
          </w:p>
        </w:tc>
        <w:tc>
          <w:tcPr>
            <w:tcW w:w="6197" w:type="dxa"/>
            <w:noWrap w:val="0"/>
            <w:vAlign w:val="center"/>
          </w:tcPr>
          <w:p w14:paraId="6824F812">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采用低价优先法计算，即满足采购文件要求且报价最低的（落实政府采购政策进行价格扣除优惠的，以扣除后的价格计算）供应商报价为评标基准价，其报价分为满分</w:t>
            </w:r>
            <w:r>
              <w:rPr>
                <w:rFonts w:hint="eastAsia" w:ascii="仿宋" w:hAnsi="仿宋" w:eastAsia="仿宋" w:cs="仿宋"/>
                <w:color w:val="auto"/>
                <w:sz w:val="21"/>
                <w:szCs w:val="21"/>
                <w:lang w:val="en-US" w:eastAsia="zh-CN"/>
              </w:rPr>
              <w:t>30</w:t>
            </w:r>
            <w:r>
              <w:rPr>
                <w:rFonts w:hint="eastAsia" w:ascii="仿宋" w:hAnsi="仿宋" w:eastAsia="仿宋" w:cs="仿宋"/>
                <w:color w:val="auto"/>
                <w:sz w:val="21"/>
                <w:szCs w:val="21"/>
              </w:rPr>
              <w:t>分。</w:t>
            </w:r>
          </w:p>
          <w:p w14:paraId="7A577026">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其他供应商的报价得分按照下列公式计算：</w:t>
            </w:r>
          </w:p>
          <w:p w14:paraId="4202C16D">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rPr>
              <w:t>报价得分=（评标基准价／投标报价）×</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0，得分保留二位小数</w:t>
            </w:r>
          </w:p>
        </w:tc>
      </w:tr>
    </w:tbl>
    <w:p w14:paraId="3A909295">
      <w:pPr>
        <w:pStyle w:val="2"/>
        <w:numPr>
          <w:ilvl w:val="0"/>
          <w:numId w:val="0"/>
        </w:numP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2、技术评议（45分）</w:t>
      </w:r>
    </w:p>
    <w:tbl>
      <w:tblPr>
        <w:tblStyle w:val="13"/>
        <w:tblW w:w="9071" w:type="dxa"/>
        <w:jc w:val="center"/>
        <w:tblLayout w:type="fixed"/>
        <w:tblCellMar>
          <w:top w:w="85" w:type="dxa"/>
          <w:left w:w="85" w:type="dxa"/>
          <w:bottom w:w="85" w:type="dxa"/>
          <w:right w:w="85" w:type="dxa"/>
        </w:tblCellMar>
      </w:tblPr>
      <w:tblGrid>
        <w:gridCol w:w="704"/>
        <w:gridCol w:w="1390"/>
        <w:gridCol w:w="780"/>
        <w:gridCol w:w="6197"/>
      </w:tblGrid>
      <w:tr w14:paraId="6DD15A6F">
        <w:tblPrEx>
          <w:tblCellMar>
            <w:top w:w="85" w:type="dxa"/>
            <w:left w:w="85" w:type="dxa"/>
            <w:bottom w:w="85" w:type="dxa"/>
            <w:right w:w="85" w:type="dxa"/>
          </w:tblCellMar>
        </w:tblPrEx>
        <w:trPr>
          <w:trHeight w:val="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E7E6E6" w:themeFill="background2"/>
            <w:noWrap w:val="0"/>
            <w:vAlign w:val="center"/>
          </w:tcPr>
          <w:p w14:paraId="303801E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序号</w:t>
            </w:r>
          </w:p>
        </w:tc>
        <w:tc>
          <w:tcPr>
            <w:tcW w:w="1390" w:type="dxa"/>
            <w:tcBorders>
              <w:top w:val="single" w:color="auto" w:sz="4" w:space="0"/>
              <w:left w:val="nil"/>
              <w:bottom w:val="single" w:color="auto" w:sz="4" w:space="0"/>
              <w:right w:val="single" w:color="auto" w:sz="4" w:space="0"/>
            </w:tcBorders>
            <w:shd w:val="clear" w:color="auto" w:fill="E7E6E6" w:themeFill="background2"/>
            <w:noWrap w:val="0"/>
            <w:vAlign w:val="center"/>
          </w:tcPr>
          <w:p w14:paraId="77E6895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评审因素</w:t>
            </w:r>
          </w:p>
        </w:tc>
        <w:tc>
          <w:tcPr>
            <w:tcW w:w="780" w:type="dxa"/>
            <w:tcBorders>
              <w:top w:val="single" w:color="auto" w:sz="4" w:space="0"/>
              <w:left w:val="nil"/>
              <w:bottom w:val="single" w:color="auto" w:sz="4" w:space="0"/>
              <w:right w:val="single" w:color="auto" w:sz="4" w:space="0"/>
            </w:tcBorders>
            <w:shd w:val="clear" w:color="auto" w:fill="E7E6E6" w:themeFill="background2"/>
            <w:noWrap w:val="0"/>
            <w:vAlign w:val="center"/>
          </w:tcPr>
          <w:p w14:paraId="7A75575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rPr>
              <w:t>分</w:t>
            </w:r>
            <w:r>
              <w:rPr>
                <w:rFonts w:hint="eastAsia" w:ascii="仿宋" w:hAnsi="仿宋" w:eastAsia="仿宋" w:cs="仿宋"/>
                <w:b/>
                <w:bCs/>
                <w:color w:val="auto"/>
                <w:kern w:val="0"/>
                <w:sz w:val="21"/>
                <w:szCs w:val="21"/>
                <w:highlight w:val="none"/>
                <w:lang w:val="en-US" w:eastAsia="zh-CN"/>
              </w:rPr>
              <w:t>值</w:t>
            </w:r>
          </w:p>
        </w:tc>
        <w:tc>
          <w:tcPr>
            <w:tcW w:w="6197" w:type="dxa"/>
            <w:tcBorders>
              <w:top w:val="single" w:color="auto" w:sz="4" w:space="0"/>
              <w:left w:val="nil"/>
              <w:bottom w:val="single" w:color="auto" w:sz="4" w:space="0"/>
              <w:right w:val="single" w:color="auto" w:sz="4" w:space="0"/>
            </w:tcBorders>
            <w:shd w:val="clear" w:color="auto" w:fill="E7E6E6" w:themeFill="background2"/>
            <w:noWrap w:val="0"/>
            <w:vAlign w:val="center"/>
          </w:tcPr>
          <w:p w14:paraId="710D85E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评分标准</w:t>
            </w:r>
          </w:p>
        </w:tc>
      </w:tr>
      <w:tr w14:paraId="4C81F250">
        <w:tblPrEx>
          <w:tblCellMar>
            <w:top w:w="85" w:type="dxa"/>
            <w:left w:w="85" w:type="dxa"/>
            <w:bottom w:w="85" w:type="dxa"/>
            <w:right w:w="85" w:type="dxa"/>
          </w:tblCellMar>
        </w:tblPrEx>
        <w:trPr>
          <w:trHeight w:val="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4BE21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1</w:t>
            </w:r>
          </w:p>
        </w:tc>
        <w:tc>
          <w:tcPr>
            <w:tcW w:w="13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0791F8">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 w:val="0"/>
                <w:bCs w:val="0"/>
                <w:sz w:val="20"/>
                <w:szCs w:val="20"/>
                <w:lang w:val="en-US" w:eastAsia="zh-CN"/>
              </w:rPr>
              <w:t>施工方案</w:t>
            </w: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5FCA48">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 w:val="0"/>
                <w:bCs w:val="0"/>
                <w:sz w:val="20"/>
                <w:szCs w:val="20"/>
                <w:lang w:val="en-US" w:eastAsia="zh-CN"/>
              </w:rPr>
              <w:t>10</w:t>
            </w:r>
          </w:p>
        </w:tc>
        <w:tc>
          <w:tcPr>
            <w:tcW w:w="61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3CFC96">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left"/>
              <w:textAlignment w:val="center"/>
              <w:rPr>
                <w:rFonts w:hint="eastAsia" w:ascii="仿宋" w:hAnsi="仿宋" w:eastAsia="仿宋" w:cs="仿宋"/>
                <w:b w:val="0"/>
                <w:bCs w:val="0"/>
                <w:sz w:val="20"/>
                <w:szCs w:val="20"/>
                <w:lang w:val="en-US" w:eastAsia="en-US"/>
              </w:rPr>
            </w:pPr>
            <w:r>
              <w:rPr>
                <w:rFonts w:hint="eastAsia" w:ascii="仿宋" w:hAnsi="仿宋" w:eastAsia="仿宋" w:cs="仿宋"/>
                <w:b w:val="0"/>
                <w:bCs w:val="0"/>
                <w:sz w:val="20"/>
                <w:szCs w:val="20"/>
                <w:lang w:val="en-US" w:eastAsia="en-US"/>
              </w:rPr>
              <w:t xml:space="preserve">充分了解本项目拟施工场地现状及建设需要，并对本项目现场情况编制施工方案，分部施工方案编制完整，施工段划分科学合理： </w:t>
            </w:r>
          </w:p>
          <w:p w14:paraId="3984187C">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left"/>
              <w:textAlignment w:val="center"/>
              <w:rPr>
                <w:rFonts w:hint="eastAsia" w:ascii="仿宋" w:hAnsi="仿宋" w:eastAsia="仿宋" w:cs="仿宋"/>
                <w:b w:val="0"/>
                <w:bCs w:val="0"/>
                <w:sz w:val="20"/>
                <w:szCs w:val="20"/>
                <w:lang w:val="en-US" w:eastAsia="en-US"/>
              </w:rPr>
            </w:pPr>
            <w:r>
              <w:rPr>
                <w:rFonts w:hint="eastAsia" w:ascii="仿宋" w:hAnsi="仿宋" w:eastAsia="仿宋" w:cs="仿宋"/>
                <w:b w:val="0"/>
                <w:bCs w:val="0"/>
                <w:sz w:val="20"/>
                <w:szCs w:val="20"/>
                <w:lang w:val="en-US" w:eastAsia="en-US"/>
              </w:rPr>
              <w:t xml:space="preserve">1、对项目了解充分，方案编制详细可行性强得 10 分； </w:t>
            </w:r>
          </w:p>
          <w:p w14:paraId="67179F6C">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left"/>
              <w:textAlignment w:val="center"/>
              <w:rPr>
                <w:rFonts w:hint="eastAsia" w:ascii="仿宋" w:hAnsi="仿宋" w:eastAsia="仿宋" w:cs="仿宋"/>
                <w:b w:val="0"/>
                <w:bCs w:val="0"/>
                <w:sz w:val="20"/>
                <w:szCs w:val="20"/>
                <w:lang w:val="en-US" w:eastAsia="en-US"/>
              </w:rPr>
            </w:pPr>
            <w:r>
              <w:rPr>
                <w:rFonts w:hint="eastAsia" w:ascii="仿宋" w:hAnsi="仿宋" w:eastAsia="仿宋" w:cs="仿宋"/>
                <w:b w:val="0"/>
                <w:bCs w:val="0"/>
                <w:sz w:val="20"/>
                <w:szCs w:val="20"/>
                <w:lang w:val="en-US" w:eastAsia="en-US"/>
              </w:rPr>
              <w:t xml:space="preserve">2、对项目了解一航，方案一般得 5 分； </w:t>
            </w:r>
          </w:p>
          <w:p w14:paraId="1A697039">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left"/>
              <w:textAlignment w:val="center"/>
              <w:rPr>
                <w:rFonts w:hint="eastAsia" w:ascii="仿宋" w:hAnsi="仿宋" w:eastAsia="仿宋" w:cs="仿宋"/>
                <w:bCs/>
                <w:color w:val="auto"/>
                <w:sz w:val="21"/>
                <w:szCs w:val="21"/>
                <w:highlight w:val="none"/>
                <w:lang w:val="en-US" w:eastAsia="zh-CN"/>
              </w:rPr>
            </w:pPr>
            <w:r>
              <w:rPr>
                <w:rFonts w:hint="eastAsia" w:ascii="仿宋" w:hAnsi="仿宋" w:eastAsia="仿宋" w:cs="仿宋"/>
                <w:b w:val="0"/>
                <w:bCs w:val="0"/>
                <w:sz w:val="20"/>
                <w:szCs w:val="20"/>
                <w:lang w:val="en-US" w:eastAsia="en-US"/>
              </w:rPr>
              <w:t>3、方案编制未充分考虑仅按标准编制方案得 2 分；</w:t>
            </w:r>
          </w:p>
        </w:tc>
      </w:tr>
      <w:tr w14:paraId="62B4EDB9">
        <w:tblPrEx>
          <w:tblCellMar>
            <w:top w:w="85" w:type="dxa"/>
            <w:left w:w="85" w:type="dxa"/>
            <w:bottom w:w="85" w:type="dxa"/>
            <w:right w:w="85" w:type="dxa"/>
          </w:tblCellMar>
        </w:tblPrEx>
        <w:trPr>
          <w:trHeight w:val="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16F9E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2</w:t>
            </w:r>
          </w:p>
        </w:tc>
        <w:tc>
          <w:tcPr>
            <w:tcW w:w="13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AF7C95">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 w:val="0"/>
                <w:bCs w:val="0"/>
                <w:sz w:val="20"/>
                <w:szCs w:val="20"/>
                <w:lang w:val="en-US" w:eastAsia="en-US"/>
              </w:rPr>
              <w:t>重难点分析</w:t>
            </w: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32AF92">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 w:val="0"/>
                <w:bCs w:val="0"/>
                <w:sz w:val="20"/>
                <w:szCs w:val="20"/>
                <w:lang w:val="en-US" w:eastAsia="zh-CN"/>
              </w:rPr>
              <w:t>7</w:t>
            </w:r>
          </w:p>
        </w:tc>
        <w:tc>
          <w:tcPr>
            <w:tcW w:w="61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52D49E">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left"/>
              <w:textAlignment w:val="center"/>
              <w:rPr>
                <w:rFonts w:hint="eastAsia" w:ascii="仿宋" w:hAnsi="仿宋" w:eastAsia="仿宋" w:cs="仿宋"/>
                <w:b w:val="0"/>
                <w:bCs w:val="0"/>
                <w:sz w:val="20"/>
                <w:szCs w:val="20"/>
                <w:lang w:val="en-US" w:eastAsia="en-US"/>
              </w:rPr>
            </w:pPr>
            <w:r>
              <w:rPr>
                <w:rFonts w:hint="eastAsia" w:ascii="仿宋" w:hAnsi="仿宋" w:eastAsia="仿宋" w:cs="仿宋"/>
                <w:b w:val="0"/>
                <w:bCs w:val="0"/>
                <w:sz w:val="20"/>
                <w:szCs w:val="20"/>
                <w:lang w:val="en-US" w:eastAsia="en-US"/>
              </w:rPr>
              <w:t xml:space="preserve">针对本项目现场情况进行重难点分析： </w:t>
            </w:r>
          </w:p>
          <w:p w14:paraId="0E8D9BE0">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left"/>
              <w:textAlignment w:val="center"/>
              <w:rPr>
                <w:rFonts w:hint="eastAsia" w:ascii="仿宋" w:hAnsi="仿宋" w:eastAsia="仿宋" w:cs="仿宋"/>
                <w:b w:val="0"/>
                <w:bCs w:val="0"/>
                <w:sz w:val="20"/>
                <w:szCs w:val="20"/>
                <w:lang w:val="en-US" w:eastAsia="en-US"/>
              </w:rPr>
            </w:pPr>
            <w:r>
              <w:rPr>
                <w:rFonts w:hint="eastAsia" w:ascii="仿宋" w:hAnsi="仿宋" w:eastAsia="仿宋" w:cs="仿宋"/>
                <w:b w:val="0"/>
                <w:bCs w:val="0"/>
                <w:sz w:val="20"/>
                <w:szCs w:val="20"/>
                <w:lang w:val="en-US" w:eastAsia="en-US"/>
              </w:rPr>
              <w:t xml:space="preserve">1、内容科学、全面、合理、细致、针对性强得 7分； </w:t>
            </w:r>
          </w:p>
          <w:p w14:paraId="1D6628F5">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left"/>
              <w:textAlignment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 w:val="0"/>
                <w:bCs w:val="0"/>
                <w:sz w:val="20"/>
                <w:szCs w:val="20"/>
                <w:lang w:val="en-US" w:eastAsia="en-US"/>
              </w:rPr>
              <w:t xml:space="preserve">2、内容合理、可行的 5 分； </w:t>
            </w:r>
          </w:p>
        </w:tc>
      </w:tr>
      <w:tr w14:paraId="5C2EAB06">
        <w:tblPrEx>
          <w:tblCellMar>
            <w:top w:w="85" w:type="dxa"/>
            <w:left w:w="85" w:type="dxa"/>
            <w:bottom w:w="85" w:type="dxa"/>
            <w:right w:w="85" w:type="dxa"/>
          </w:tblCellMar>
        </w:tblPrEx>
        <w:trPr>
          <w:trHeight w:val="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34121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3</w:t>
            </w:r>
          </w:p>
        </w:tc>
        <w:tc>
          <w:tcPr>
            <w:tcW w:w="13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9BB98B">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center"/>
              <w:rPr>
                <w:rFonts w:hint="eastAsia" w:ascii="仿宋" w:hAnsi="仿宋" w:eastAsia="仿宋" w:cs="仿宋"/>
                <w:b w:val="0"/>
                <w:bCs w:val="0"/>
                <w:sz w:val="20"/>
                <w:szCs w:val="20"/>
                <w:lang w:val="en-US" w:eastAsia="zh-CN"/>
              </w:rPr>
            </w:pPr>
            <w:r>
              <w:rPr>
                <w:rFonts w:hint="eastAsia" w:ascii="仿宋" w:hAnsi="仿宋" w:eastAsia="仿宋" w:cs="仿宋"/>
                <w:b w:val="0"/>
                <w:bCs w:val="0"/>
                <w:sz w:val="20"/>
                <w:szCs w:val="20"/>
                <w:lang w:val="en-US" w:eastAsia="zh-CN"/>
              </w:rPr>
              <w:t>安全管理体</w:t>
            </w:r>
          </w:p>
          <w:p w14:paraId="50C581BF">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center"/>
              <w:rPr>
                <w:rFonts w:hint="eastAsia" w:ascii="仿宋" w:hAnsi="仿宋" w:eastAsia="仿宋" w:cs="仿宋"/>
                <w:b w:val="0"/>
                <w:bCs w:val="0"/>
                <w:sz w:val="20"/>
                <w:szCs w:val="20"/>
                <w:lang w:val="en-US" w:eastAsia="zh-CN"/>
              </w:rPr>
            </w:pPr>
            <w:r>
              <w:rPr>
                <w:rFonts w:hint="eastAsia" w:ascii="仿宋" w:hAnsi="仿宋" w:eastAsia="仿宋" w:cs="仿宋"/>
                <w:b w:val="0"/>
                <w:bCs w:val="0"/>
                <w:sz w:val="20"/>
                <w:szCs w:val="20"/>
                <w:lang w:val="en-US" w:eastAsia="zh-CN"/>
              </w:rPr>
              <w:t>系与措施</w:t>
            </w:r>
          </w:p>
          <w:p w14:paraId="15CD2522">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center"/>
              <w:rPr>
                <w:rFonts w:hint="eastAsia" w:ascii="仿宋" w:hAnsi="仿宋" w:eastAsia="仿宋" w:cs="仿宋"/>
                <w:bCs/>
                <w:color w:val="auto"/>
                <w:sz w:val="21"/>
                <w:szCs w:val="21"/>
                <w:highlight w:val="none"/>
                <w:lang w:val="en-US" w:eastAsia="zh-CN"/>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2001C9">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center"/>
              <w:rPr>
                <w:rFonts w:hint="eastAsia" w:ascii="仿宋" w:hAnsi="仿宋" w:eastAsia="仿宋" w:cs="仿宋"/>
                <w:bCs/>
                <w:color w:val="auto"/>
                <w:sz w:val="21"/>
                <w:szCs w:val="21"/>
                <w:highlight w:val="none"/>
                <w:lang w:val="en-US" w:eastAsia="zh-CN"/>
              </w:rPr>
            </w:pPr>
            <w:r>
              <w:rPr>
                <w:rFonts w:hint="eastAsia" w:ascii="仿宋" w:hAnsi="仿宋" w:eastAsia="仿宋" w:cs="仿宋"/>
                <w:b w:val="0"/>
                <w:bCs w:val="0"/>
                <w:sz w:val="20"/>
                <w:szCs w:val="20"/>
                <w:lang w:val="en-US" w:eastAsia="zh-CN"/>
              </w:rPr>
              <w:t>7</w:t>
            </w:r>
          </w:p>
        </w:tc>
        <w:tc>
          <w:tcPr>
            <w:tcW w:w="61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16135D">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left"/>
              <w:textAlignment w:val="center"/>
              <w:rPr>
                <w:rFonts w:hint="eastAsia" w:ascii="仿宋" w:hAnsi="仿宋" w:eastAsia="仿宋" w:cs="仿宋"/>
                <w:b w:val="0"/>
                <w:bCs w:val="0"/>
                <w:sz w:val="20"/>
                <w:szCs w:val="20"/>
                <w:lang w:val="en-US" w:eastAsia="zh-CN"/>
              </w:rPr>
            </w:pPr>
            <w:r>
              <w:rPr>
                <w:rFonts w:hint="eastAsia" w:ascii="仿宋" w:hAnsi="仿宋" w:eastAsia="仿宋" w:cs="仿宋"/>
                <w:b w:val="0"/>
                <w:bCs w:val="0"/>
                <w:sz w:val="20"/>
                <w:szCs w:val="20"/>
                <w:lang w:val="en-US" w:eastAsia="zh-CN"/>
              </w:rPr>
              <w:t xml:space="preserve">针对本项目的内容进行评审，给予评分： </w:t>
            </w:r>
          </w:p>
          <w:p w14:paraId="749D6A3B">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left"/>
              <w:textAlignment w:val="center"/>
              <w:rPr>
                <w:rFonts w:hint="eastAsia" w:ascii="仿宋" w:hAnsi="仿宋" w:eastAsia="仿宋" w:cs="仿宋"/>
                <w:b w:val="0"/>
                <w:bCs w:val="0"/>
                <w:sz w:val="20"/>
                <w:szCs w:val="20"/>
                <w:lang w:val="en-US" w:eastAsia="zh-CN"/>
              </w:rPr>
            </w:pPr>
            <w:r>
              <w:rPr>
                <w:rFonts w:hint="eastAsia" w:ascii="仿宋" w:hAnsi="仿宋" w:eastAsia="仿宋" w:cs="仿宋"/>
                <w:b w:val="0"/>
                <w:bCs w:val="0"/>
                <w:sz w:val="20"/>
                <w:szCs w:val="20"/>
                <w:lang w:val="en-US" w:eastAsia="zh-CN"/>
              </w:rPr>
              <w:t xml:space="preserve">1、内容科学、全面、合理、针对性强得 7 分； </w:t>
            </w:r>
          </w:p>
          <w:p w14:paraId="7503E6FA">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left"/>
              <w:textAlignment w:val="center"/>
              <w:rPr>
                <w:rFonts w:hint="eastAsia" w:ascii="仿宋" w:hAnsi="仿宋" w:eastAsia="仿宋" w:cs="仿宋"/>
                <w:b w:val="0"/>
                <w:bCs w:val="0"/>
                <w:sz w:val="20"/>
                <w:szCs w:val="20"/>
                <w:lang w:val="en-US" w:eastAsia="zh-CN"/>
              </w:rPr>
            </w:pPr>
            <w:r>
              <w:rPr>
                <w:rFonts w:hint="eastAsia" w:ascii="仿宋" w:hAnsi="仿宋" w:eastAsia="仿宋" w:cs="仿宋"/>
                <w:b w:val="0"/>
                <w:bCs w:val="0"/>
                <w:sz w:val="20"/>
                <w:szCs w:val="20"/>
                <w:lang w:val="en-US" w:eastAsia="zh-CN"/>
              </w:rPr>
              <w:t xml:space="preserve">2、内容合理、可行的 5 分； </w:t>
            </w:r>
          </w:p>
          <w:p w14:paraId="7BC30545">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left"/>
              <w:textAlignment w:val="center"/>
              <w:rPr>
                <w:rFonts w:hint="eastAsia" w:ascii="仿宋" w:hAnsi="仿宋" w:eastAsia="仿宋" w:cs="仿宋"/>
                <w:bCs/>
                <w:color w:val="auto"/>
                <w:sz w:val="21"/>
                <w:szCs w:val="21"/>
                <w:highlight w:val="none"/>
                <w:lang w:val="en-US" w:eastAsia="zh-CN"/>
              </w:rPr>
            </w:pPr>
            <w:r>
              <w:rPr>
                <w:rFonts w:hint="eastAsia" w:ascii="仿宋" w:hAnsi="仿宋" w:eastAsia="仿宋" w:cs="仿宋"/>
                <w:b w:val="0"/>
                <w:bCs w:val="0"/>
                <w:sz w:val="20"/>
                <w:szCs w:val="20"/>
                <w:lang w:val="en-US" w:eastAsia="zh-CN"/>
              </w:rPr>
              <w:t>3、内容欠合理，不可行的不得分。</w:t>
            </w:r>
          </w:p>
        </w:tc>
      </w:tr>
      <w:tr w14:paraId="08133125">
        <w:tblPrEx>
          <w:tblCellMar>
            <w:top w:w="85" w:type="dxa"/>
            <w:left w:w="85" w:type="dxa"/>
            <w:bottom w:w="85" w:type="dxa"/>
            <w:right w:w="85" w:type="dxa"/>
          </w:tblCellMar>
        </w:tblPrEx>
        <w:trPr>
          <w:trHeight w:val="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31198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4</w:t>
            </w:r>
          </w:p>
        </w:tc>
        <w:tc>
          <w:tcPr>
            <w:tcW w:w="13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B16A2B">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center"/>
              <w:rPr>
                <w:rFonts w:hint="eastAsia" w:ascii="仿宋" w:hAnsi="仿宋" w:eastAsia="仿宋" w:cs="仿宋"/>
                <w:b w:val="0"/>
                <w:bCs w:val="0"/>
                <w:sz w:val="20"/>
                <w:szCs w:val="20"/>
                <w:lang w:val="en-US" w:eastAsia="zh-CN"/>
              </w:rPr>
            </w:pPr>
            <w:r>
              <w:rPr>
                <w:rFonts w:hint="eastAsia" w:ascii="仿宋" w:hAnsi="仿宋" w:eastAsia="仿宋" w:cs="仿宋"/>
                <w:b w:val="0"/>
                <w:bCs w:val="0"/>
                <w:sz w:val="20"/>
                <w:szCs w:val="20"/>
                <w:lang w:val="en-US" w:eastAsia="zh-CN"/>
              </w:rPr>
              <w:t>文明施工及</w:t>
            </w:r>
          </w:p>
          <w:p w14:paraId="7705E569">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center"/>
              <w:rPr>
                <w:rFonts w:hint="eastAsia" w:ascii="仿宋" w:hAnsi="仿宋" w:eastAsia="仿宋" w:cs="仿宋"/>
                <w:b w:val="0"/>
                <w:bCs w:val="0"/>
                <w:sz w:val="20"/>
                <w:szCs w:val="20"/>
                <w:lang w:val="en-US" w:eastAsia="zh-CN"/>
              </w:rPr>
            </w:pPr>
            <w:r>
              <w:rPr>
                <w:rFonts w:hint="eastAsia" w:ascii="仿宋" w:hAnsi="仿宋" w:eastAsia="仿宋" w:cs="仿宋"/>
                <w:b w:val="0"/>
                <w:bCs w:val="0"/>
                <w:sz w:val="20"/>
                <w:szCs w:val="20"/>
                <w:lang w:val="en-US" w:eastAsia="zh-CN"/>
              </w:rPr>
              <w:t>环境保护措</w:t>
            </w:r>
          </w:p>
          <w:p w14:paraId="68DBC597">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center"/>
              <w:rPr>
                <w:rFonts w:hint="eastAsia" w:ascii="仿宋" w:hAnsi="仿宋" w:eastAsia="仿宋" w:cs="仿宋"/>
                <w:b w:val="0"/>
                <w:bCs w:val="0"/>
                <w:sz w:val="20"/>
                <w:szCs w:val="20"/>
                <w:lang w:val="en-US" w:eastAsia="zh-CN"/>
              </w:rPr>
            </w:pPr>
            <w:r>
              <w:rPr>
                <w:rFonts w:hint="eastAsia" w:ascii="仿宋" w:hAnsi="仿宋" w:eastAsia="仿宋" w:cs="仿宋"/>
                <w:b w:val="0"/>
                <w:bCs w:val="0"/>
                <w:sz w:val="20"/>
                <w:szCs w:val="20"/>
                <w:lang w:val="en-US" w:eastAsia="zh-CN"/>
              </w:rPr>
              <w:t>施</w:t>
            </w:r>
          </w:p>
          <w:p w14:paraId="398AF7CE">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center"/>
              <w:rPr>
                <w:rFonts w:hint="eastAsia" w:ascii="仿宋" w:hAnsi="仿宋" w:eastAsia="仿宋" w:cs="仿宋"/>
                <w:bCs/>
                <w:color w:val="auto"/>
                <w:sz w:val="21"/>
                <w:szCs w:val="21"/>
                <w:highlight w:val="none"/>
                <w:lang w:val="en-US" w:eastAsia="zh-CN"/>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CA08CE">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center"/>
              <w:rPr>
                <w:rFonts w:hint="eastAsia" w:ascii="仿宋" w:hAnsi="仿宋" w:eastAsia="仿宋" w:cs="仿宋"/>
                <w:bCs/>
                <w:color w:val="auto"/>
                <w:sz w:val="21"/>
                <w:szCs w:val="21"/>
                <w:highlight w:val="none"/>
                <w:lang w:val="en-US" w:eastAsia="zh-CN"/>
              </w:rPr>
            </w:pPr>
            <w:r>
              <w:rPr>
                <w:rFonts w:hint="eastAsia" w:ascii="仿宋" w:hAnsi="仿宋" w:eastAsia="仿宋" w:cs="仿宋"/>
                <w:b w:val="0"/>
                <w:bCs w:val="0"/>
                <w:sz w:val="20"/>
                <w:szCs w:val="20"/>
                <w:lang w:val="en-US" w:eastAsia="zh-CN"/>
              </w:rPr>
              <w:t>7</w:t>
            </w:r>
          </w:p>
        </w:tc>
        <w:tc>
          <w:tcPr>
            <w:tcW w:w="61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C7C083">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left"/>
              <w:textAlignment w:val="center"/>
              <w:rPr>
                <w:rFonts w:hint="eastAsia" w:ascii="仿宋" w:hAnsi="仿宋" w:eastAsia="仿宋" w:cs="仿宋"/>
                <w:b w:val="0"/>
                <w:bCs w:val="0"/>
                <w:sz w:val="20"/>
                <w:szCs w:val="20"/>
                <w:lang w:val="en-US" w:eastAsia="zh-CN"/>
              </w:rPr>
            </w:pPr>
            <w:r>
              <w:rPr>
                <w:rFonts w:hint="eastAsia" w:ascii="仿宋" w:hAnsi="仿宋" w:eastAsia="仿宋" w:cs="仿宋"/>
                <w:b w:val="0"/>
                <w:bCs w:val="0"/>
                <w:sz w:val="20"/>
                <w:szCs w:val="20"/>
                <w:lang w:val="en-US" w:eastAsia="zh-CN"/>
              </w:rPr>
              <w:t xml:space="preserve">针对本项目方案的内容进行评审，给予评分： </w:t>
            </w:r>
          </w:p>
          <w:p w14:paraId="6EBFADEC">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left"/>
              <w:textAlignment w:val="center"/>
              <w:rPr>
                <w:rFonts w:hint="eastAsia" w:ascii="仿宋" w:hAnsi="仿宋" w:eastAsia="仿宋" w:cs="仿宋"/>
                <w:b w:val="0"/>
                <w:bCs w:val="0"/>
                <w:sz w:val="20"/>
                <w:szCs w:val="20"/>
                <w:lang w:val="en-US" w:eastAsia="zh-CN"/>
              </w:rPr>
            </w:pPr>
            <w:r>
              <w:rPr>
                <w:rFonts w:hint="eastAsia" w:ascii="仿宋" w:hAnsi="仿宋" w:eastAsia="仿宋" w:cs="仿宋"/>
                <w:b w:val="0"/>
                <w:bCs w:val="0"/>
                <w:sz w:val="20"/>
                <w:szCs w:val="20"/>
                <w:lang w:val="en-US" w:eastAsia="zh-CN"/>
              </w:rPr>
              <w:t xml:space="preserve">1、内容科学、全面、合理、针对性强得 7 分； </w:t>
            </w:r>
          </w:p>
          <w:p w14:paraId="335E179A">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left"/>
              <w:textAlignment w:val="center"/>
              <w:rPr>
                <w:rFonts w:hint="eastAsia" w:ascii="仿宋" w:hAnsi="仿宋" w:eastAsia="仿宋" w:cs="仿宋"/>
                <w:b w:val="0"/>
                <w:bCs w:val="0"/>
                <w:sz w:val="20"/>
                <w:szCs w:val="20"/>
                <w:lang w:val="en-US" w:eastAsia="zh-CN"/>
              </w:rPr>
            </w:pPr>
            <w:r>
              <w:rPr>
                <w:rFonts w:hint="eastAsia" w:ascii="仿宋" w:hAnsi="仿宋" w:eastAsia="仿宋" w:cs="仿宋"/>
                <w:b w:val="0"/>
                <w:bCs w:val="0"/>
                <w:sz w:val="20"/>
                <w:szCs w:val="20"/>
                <w:lang w:val="en-US" w:eastAsia="zh-CN"/>
              </w:rPr>
              <w:t xml:space="preserve">2、内容全面、合理、可行得 5 分； </w:t>
            </w:r>
          </w:p>
          <w:p w14:paraId="3F507D05">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left"/>
              <w:textAlignment w:val="center"/>
              <w:rPr>
                <w:rFonts w:hint="eastAsia" w:ascii="仿宋" w:hAnsi="仿宋" w:eastAsia="仿宋" w:cs="仿宋"/>
                <w:b w:val="0"/>
                <w:bCs w:val="0"/>
                <w:sz w:val="20"/>
                <w:szCs w:val="20"/>
                <w:lang w:val="en-US" w:eastAsia="zh-CN"/>
              </w:rPr>
            </w:pPr>
            <w:r>
              <w:rPr>
                <w:rFonts w:hint="eastAsia" w:ascii="仿宋" w:hAnsi="仿宋" w:eastAsia="仿宋" w:cs="仿宋"/>
                <w:b w:val="0"/>
                <w:bCs w:val="0"/>
                <w:sz w:val="20"/>
                <w:szCs w:val="20"/>
                <w:lang w:val="en-US" w:eastAsia="zh-CN"/>
              </w:rPr>
              <w:t xml:space="preserve">3、内容基本合理、基本可行得 2 分； </w:t>
            </w:r>
          </w:p>
          <w:p w14:paraId="5D55B3F4">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left"/>
              <w:textAlignment w:val="center"/>
              <w:rPr>
                <w:rFonts w:hint="eastAsia" w:ascii="仿宋" w:hAnsi="仿宋" w:eastAsia="仿宋" w:cs="仿宋"/>
                <w:bCs/>
                <w:color w:val="auto"/>
                <w:sz w:val="21"/>
                <w:szCs w:val="21"/>
                <w:highlight w:val="none"/>
                <w:lang w:val="en-US" w:eastAsia="zh-CN"/>
              </w:rPr>
            </w:pPr>
            <w:r>
              <w:rPr>
                <w:rFonts w:hint="eastAsia" w:ascii="仿宋" w:hAnsi="仿宋" w:eastAsia="仿宋" w:cs="仿宋"/>
                <w:b w:val="0"/>
                <w:bCs w:val="0"/>
                <w:sz w:val="20"/>
                <w:szCs w:val="20"/>
                <w:lang w:val="en-US" w:eastAsia="zh-CN"/>
              </w:rPr>
              <w:t>4、内容欠合理、不可行的不得分。</w:t>
            </w:r>
          </w:p>
        </w:tc>
      </w:tr>
      <w:tr w14:paraId="21D39F8E">
        <w:tblPrEx>
          <w:tblCellMar>
            <w:top w:w="85" w:type="dxa"/>
            <w:left w:w="85" w:type="dxa"/>
            <w:bottom w:w="85" w:type="dxa"/>
            <w:right w:w="85" w:type="dxa"/>
          </w:tblCellMar>
        </w:tblPrEx>
        <w:trPr>
          <w:trHeight w:val="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28784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5</w:t>
            </w:r>
          </w:p>
        </w:tc>
        <w:tc>
          <w:tcPr>
            <w:tcW w:w="13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29C25C">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center"/>
              <w:rPr>
                <w:rFonts w:hint="eastAsia" w:ascii="仿宋" w:hAnsi="仿宋" w:eastAsia="仿宋" w:cs="仿宋"/>
                <w:b w:val="0"/>
                <w:bCs w:val="0"/>
                <w:sz w:val="20"/>
                <w:szCs w:val="20"/>
                <w:lang w:val="en-US" w:eastAsia="zh-CN"/>
              </w:rPr>
            </w:pPr>
            <w:r>
              <w:rPr>
                <w:rFonts w:hint="eastAsia" w:ascii="仿宋" w:hAnsi="仿宋" w:eastAsia="仿宋" w:cs="仿宋"/>
                <w:b w:val="0"/>
                <w:bCs w:val="0"/>
                <w:sz w:val="20"/>
                <w:szCs w:val="20"/>
                <w:lang w:val="en-US" w:eastAsia="zh-CN"/>
              </w:rPr>
              <w:t>质量保证及</w:t>
            </w:r>
          </w:p>
          <w:p w14:paraId="1FCA6F2D">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center"/>
              <w:rPr>
                <w:rFonts w:hint="eastAsia" w:ascii="仿宋" w:hAnsi="仿宋" w:eastAsia="仿宋" w:cs="仿宋"/>
                <w:b w:val="0"/>
                <w:bCs w:val="0"/>
                <w:sz w:val="20"/>
                <w:szCs w:val="20"/>
                <w:lang w:val="en-US" w:eastAsia="zh-CN"/>
              </w:rPr>
            </w:pPr>
            <w:r>
              <w:rPr>
                <w:rFonts w:hint="eastAsia" w:ascii="仿宋" w:hAnsi="仿宋" w:eastAsia="仿宋" w:cs="仿宋"/>
                <w:b w:val="0"/>
                <w:bCs w:val="0"/>
                <w:sz w:val="20"/>
                <w:szCs w:val="20"/>
                <w:lang w:val="en-US" w:eastAsia="zh-CN"/>
              </w:rPr>
              <w:t>具体措施</w:t>
            </w:r>
          </w:p>
          <w:p w14:paraId="4DA10755">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center"/>
              <w:rPr>
                <w:rFonts w:hint="eastAsia" w:ascii="仿宋" w:hAnsi="仿宋" w:eastAsia="仿宋" w:cs="仿宋"/>
                <w:bCs/>
                <w:color w:val="auto"/>
                <w:sz w:val="21"/>
                <w:szCs w:val="21"/>
                <w:highlight w:val="none"/>
                <w:lang w:val="en-US" w:eastAsia="zh-CN"/>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DEC927">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center"/>
              <w:rPr>
                <w:rFonts w:hint="eastAsia" w:ascii="仿宋" w:hAnsi="仿宋" w:eastAsia="仿宋" w:cs="仿宋"/>
                <w:bCs/>
                <w:color w:val="auto"/>
                <w:sz w:val="21"/>
                <w:szCs w:val="21"/>
                <w:highlight w:val="none"/>
                <w:lang w:val="en-US" w:eastAsia="zh-CN"/>
              </w:rPr>
            </w:pPr>
            <w:r>
              <w:rPr>
                <w:rFonts w:hint="eastAsia" w:ascii="仿宋" w:hAnsi="仿宋" w:eastAsia="仿宋" w:cs="仿宋"/>
                <w:b w:val="0"/>
                <w:bCs w:val="0"/>
                <w:sz w:val="20"/>
                <w:szCs w:val="20"/>
                <w:lang w:val="en-US" w:eastAsia="zh-CN"/>
              </w:rPr>
              <w:t>7</w:t>
            </w:r>
          </w:p>
        </w:tc>
        <w:tc>
          <w:tcPr>
            <w:tcW w:w="61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184402">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left"/>
              <w:textAlignment w:val="center"/>
              <w:rPr>
                <w:rFonts w:hint="eastAsia" w:ascii="仿宋" w:hAnsi="仿宋" w:eastAsia="仿宋" w:cs="仿宋"/>
                <w:b w:val="0"/>
                <w:bCs w:val="0"/>
                <w:sz w:val="20"/>
                <w:szCs w:val="20"/>
                <w:lang w:val="en-US" w:eastAsia="zh-CN"/>
              </w:rPr>
            </w:pPr>
            <w:r>
              <w:rPr>
                <w:rFonts w:hint="eastAsia" w:ascii="仿宋" w:hAnsi="仿宋" w:eastAsia="仿宋" w:cs="仿宋"/>
                <w:b w:val="0"/>
                <w:bCs w:val="0"/>
                <w:sz w:val="20"/>
                <w:szCs w:val="20"/>
                <w:lang w:val="en-US" w:eastAsia="zh-CN"/>
              </w:rPr>
              <w:t xml:space="preserve">针对本项目方案的内容进行评审，给予评分： </w:t>
            </w:r>
          </w:p>
          <w:p w14:paraId="6573D988">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left"/>
              <w:textAlignment w:val="center"/>
              <w:rPr>
                <w:rFonts w:hint="eastAsia" w:ascii="仿宋" w:hAnsi="仿宋" w:eastAsia="仿宋" w:cs="仿宋"/>
                <w:b w:val="0"/>
                <w:bCs w:val="0"/>
                <w:sz w:val="20"/>
                <w:szCs w:val="20"/>
                <w:lang w:val="en-US" w:eastAsia="zh-CN"/>
              </w:rPr>
            </w:pPr>
            <w:r>
              <w:rPr>
                <w:rFonts w:hint="eastAsia" w:ascii="仿宋" w:hAnsi="仿宋" w:eastAsia="仿宋" w:cs="仿宋"/>
                <w:b w:val="0"/>
                <w:bCs w:val="0"/>
                <w:sz w:val="20"/>
                <w:szCs w:val="20"/>
                <w:lang w:val="en-US" w:eastAsia="zh-CN"/>
              </w:rPr>
              <w:t xml:space="preserve">1、内容科学、全面、合理、针对性强得 7 分； </w:t>
            </w:r>
          </w:p>
          <w:p w14:paraId="646AA707">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left"/>
              <w:textAlignment w:val="center"/>
              <w:rPr>
                <w:rFonts w:hint="eastAsia" w:ascii="仿宋" w:hAnsi="仿宋" w:eastAsia="仿宋" w:cs="仿宋"/>
                <w:b w:val="0"/>
                <w:bCs w:val="0"/>
                <w:sz w:val="20"/>
                <w:szCs w:val="20"/>
                <w:lang w:val="en-US" w:eastAsia="zh-CN"/>
              </w:rPr>
            </w:pPr>
            <w:r>
              <w:rPr>
                <w:rFonts w:hint="eastAsia" w:ascii="仿宋" w:hAnsi="仿宋" w:eastAsia="仿宋" w:cs="仿宋"/>
                <w:b w:val="0"/>
                <w:bCs w:val="0"/>
                <w:sz w:val="20"/>
                <w:szCs w:val="20"/>
                <w:lang w:val="en-US" w:eastAsia="zh-CN"/>
              </w:rPr>
              <w:t xml:space="preserve">2、内容全面、合理、可行得 5 分； </w:t>
            </w:r>
          </w:p>
          <w:p w14:paraId="7424A288">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left"/>
              <w:textAlignment w:val="center"/>
              <w:rPr>
                <w:rFonts w:hint="eastAsia" w:ascii="仿宋" w:hAnsi="仿宋" w:eastAsia="仿宋" w:cs="仿宋"/>
                <w:b w:val="0"/>
                <w:bCs w:val="0"/>
                <w:sz w:val="20"/>
                <w:szCs w:val="20"/>
                <w:lang w:val="en-US" w:eastAsia="zh-CN"/>
              </w:rPr>
            </w:pPr>
            <w:r>
              <w:rPr>
                <w:rFonts w:hint="eastAsia" w:ascii="仿宋" w:hAnsi="仿宋" w:eastAsia="仿宋" w:cs="仿宋"/>
                <w:b w:val="0"/>
                <w:bCs w:val="0"/>
                <w:sz w:val="20"/>
                <w:szCs w:val="20"/>
                <w:lang w:val="en-US" w:eastAsia="zh-CN"/>
              </w:rPr>
              <w:t xml:space="preserve">3、内容基本合理、基本可行得 2 分； </w:t>
            </w:r>
          </w:p>
          <w:p w14:paraId="174F37A9">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left"/>
              <w:textAlignment w:val="center"/>
              <w:rPr>
                <w:rFonts w:hint="eastAsia" w:ascii="仿宋" w:hAnsi="仿宋" w:eastAsia="仿宋" w:cs="仿宋"/>
                <w:bCs/>
                <w:color w:val="auto"/>
                <w:sz w:val="21"/>
                <w:szCs w:val="21"/>
                <w:highlight w:val="none"/>
                <w:lang w:val="en-US" w:eastAsia="zh-CN"/>
              </w:rPr>
            </w:pPr>
            <w:r>
              <w:rPr>
                <w:rFonts w:hint="eastAsia" w:ascii="仿宋" w:hAnsi="仿宋" w:eastAsia="仿宋" w:cs="仿宋"/>
                <w:b w:val="0"/>
                <w:bCs w:val="0"/>
                <w:sz w:val="20"/>
                <w:szCs w:val="20"/>
                <w:lang w:val="en-US" w:eastAsia="zh-CN"/>
              </w:rPr>
              <w:t>4、内容欠合理、不可行的不得分。</w:t>
            </w:r>
          </w:p>
        </w:tc>
      </w:tr>
      <w:tr w14:paraId="1DFDE85F">
        <w:tblPrEx>
          <w:tblCellMar>
            <w:top w:w="85" w:type="dxa"/>
            <w:left w:w="85" w:type="dxa"/>
            <w:bottom w:w="85" w:type="dxa"/>
            <w:right w:w="85" w:type="dxa"/>
          </w:tblCellMar>
        </w:tblPrEx>
        <w:trPr>
          <w:trHeight w:val="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4CE63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val="0"/>
                <w:bCs/>
                <w:color w:val="auto"/>
                <w:kern w:val="0"/>
                <w:sz w:val="21"/>
                <w:szCs w:val="21"/>
                <w:highlight w:val="none"/>
                <w:lang w:val="en-US" w:eastAsia="zh-CN"/>
              </w:rPr>
            </w:pPr>
          </w:p>
        </w:tc>
        <w:tc>
          <w:tcPr>
            <w:tcW w:w="13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43D159">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center"/>
              <w:rPr>
                <w:rFonts w:hint="eastAsia" w:ascii="仿宋" w:hAnsi="仿宋" w:eastAsia="仿宋" w:cs="仿宋"/>
                <w:b w:val="0"/>
                <w:bCs w:val="0"/>
                <w:sz w:val="20"/>
                <w:szCs w:val="20"/>
                <w:lang w:val="en-US" w:eastAsia="zh-CN"/>
              </w:rPr>
            </w:pPr>
            <w:r>
              <w:rPr>
                <w:rFonts w:hint="eastAsia" w:ascii="仿宋" w:hAnsi="仿宋" w:eastAsia="仿宋" w:cs="仿宋"/>
                <w:b w:val="0"/>
                <w:bCs w:val="0"/>
                <w:sz w:val="20"/>
                <w:szCs w:val="20"/>
                <w:lang w:val="en-US" w:eastAsia="zh-CN"/>
              </w:rPr>
              <w:t>拟投入的资</w:t>
            </w:r>
          </w:p>
          <w:p w14:paraId="4A4BF3E4">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center"/>
              <w:rPr>
                <w:rFonts w:hint="eastAsia" w:ascii="仿宋" w:hAnsi="仿宋" w:eastAsia="仿宋" w:cs="仿宋"/>
                <w:b w:val="0"/>
                <w:bCs w:val="0"/>
                <w:sz w:val="20"/>
                <w:szCs w:val="20"/>
                <w:lang w:val="en-US" w:eastAsia="zh-CN"/>
              </w:rPr>
            </w:pPr>
            <w:r>
              <w:rPr>
                <w:rFonts w:hint="eastAsia" w:ascii="仿宋" w:hAnsi="仿宋" w:eastAsia="仿宋" w:cs="仿宋"/>
                <w:b w:val="0"/>
                <w:bCs w:val="0"/>
                <w:sz w:val="20"/>
                <w:szCs w:val="20"/>
                <w:lang w:val="en-US" w:eastAsia="zh-CN"/>
              </w:rPr>
              <w:t>源计划</w:t>
            </w:r>
          </w:p>
          <w:p w14:paraId="2DFACA07">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center"/>
              <w:rPr>
                <w:rFonts w:hint="eastAsia" w:ascii="仿宋" w:hAnsi="仿宋" w:eastAsia="仿宋" w:cs="仿宋"/>
                <w:bCs/>
                <w:color w:val="auto"/>
                <w:sz w:val="21"/>
                <w:szCs w:val="21"/>
                <w:highlight w:val="none"/>
                <w:lang w:val="en-US" w:eastAsia="zh-CN"/>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DF3337">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center"/>
              <w:rPr>
                <w:rFonts w:hint="eastAsia" w:ascii="仿宋" w:hAnsi="仿宋" w:eastAsia="仿宋" w:cs="仿宋"/>
                <w:bCs/>
                <w:color w:val="auto"/>
                <w:sz w:val="21"/>
                <w:szCs w:val="21"/>
                <w:highlight w:val="none"/>
                <w:lang w:val="en-US" w:eastAsia="zh-CN"/>
              </w:rPr>
            </w:pPr>
            <w:r>
              <w:rPr>
                <w:rFonts w:hint="eastAsia" w:ascii="仿宋" w:hAnsi="仿宋" w:eastAsia="仿宋" w:cs="仿宋"/>
                <w:b w:val="0"/>
                <w:bCs w:val="0"/>
                <w:sz w:val="20"/>
                <w:szCs w:val="20"/>
                <w:lang w:val="en-US" w:eastAsia="zh-CN"/>
              </w:rPr>
              <w:t>7</w:t>
            </w:r>
          </w:p>
        </w:tc>
        <w:tc>
          <w:tcPr>
            <w:tcW w:w="61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26DA12">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left"/>
              <w:textAlignment w:val="center"/>
              <w:rPr>
                <w:rFonts w:hint="eastAsia" w:ascii="仿宋" w:hAnsi="仿宋" w:eastAsia="仿宋" w:cs="仿宋"/>
                <w:b w:val="0"/>
                <w:bCs w:val="0"/>
                <w:sz w:val="20"/>
                <w:szCs w:val="20"/>
                <w:lang w:val="en-US" w:eastAsia="zh-CN"/>
              </w:rPr>
            </w:pPr>
            <w:r>
              <w:rPr>
                <w:rFonts w:hint="eastAsia" w:ascii="仿宋" w:hAnsi="仿宋" w:eastAsia="仿宋" w:cs="仿宋"/>
                <w:b w:val="0"/>
                <w:bCs w:val="0"/>
                <w:sz w:val="20"/>
                <w:szCs w:val="20"/>
                <w:lang w:val="en-US" w:eastAsia="zh-CN"/>
              </w:rPr>
              <w:t xml:space="preserve">拟投入的主要物资计划、施工机械计划、劳动力安排进行评审： </w:t>
            </w:r>
          </w:p>
          <w:p w14:paraId="09E78A92">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left"/>
              <w:textAlignment w:val="center"/>
              <w:rPr>
                <w:rFonts w:hint="eastAsia" w:ascii="仿宋" w:hAnsi="仿宋" w:eastAsia="仿宋" w:cs="仿宋"/>
                <w:b w:val="0"/>
                <w:bCs w:val="0"/>
                <w:sz w:val="20"/>
                <w:szCs w:val="20"/>
                <w:lang w:val="en-US" w:eastAsia="zh-CN"/>
              </w:rPr>
            </w:pPr>
            <w:r>
              <w:rPr>
                <w:rFonts w:hint="eastAsia" w:ascii="仿宋" w:hAnsi="仿宋" w:eastAsia="仿宋" w:cs="仿宋"/>
                <w:b w:val="0"/>
                <w:bCs w:val="0"/>
                <w:sz w:val="20"/>
                <w:szCs w:val="20"/>
                <w:lang w:val="en-US" w:eastAsia="zh-CN"/>
              </w:rPr>
              <w:t xml:space="preserve">1、技术方案完善，具有针对性、可操作性强的得 7分； </w:t>
            </w:r>
          </w:p>
          <w:p w14:paraId="1A0E9C28">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left"/>
              <w:textAlignment w:val="center"/>
              <w:rPr>
                <w:rFonts w:hint="eastAsia" w:ascii="仿宋" w:hAnsi="仿宋" w:eastAsia="仿宋" w:cs="仿宋"/>
                <w:b w:val="0"/>
                <w:bCs w:val="0"/>
                <w:sz w:val="20"/>
                <w:szCs w:val="20"/>
                <w:lang w:val="en-US" w:eastAsia="zh-CN"/>
              </w:rPr>
            </w:pPr>
            <w:r>
              <w:rPr>
                <w:rFonts w:hint="eastAsia" w:ascii="仿宋" w:hAnsi="仿宋" w:eastAsia="仿宋" w:cs="仿宋"/>
                <w:b w:val="0"/>
                <w:bCs w:val="0"/>
                <w:sz w:val="20"/>
                <w:szCs w:val="20"/>
                <w:lang w:val="en-US" w:eastAsia="zh-CN"/>
              </w:rPr>
              <w:t xml:space="preserve">2、方案基本完善，有操作性，针对性一般的得 5 分； </w:t>
            </w:r>
          </w:p>
          <w:p w14:paraId="5E466AEC">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left"/>
              <w:textAlignment w:val="center"/>
              <w:rPr>
                <w:rFonts w:hint="eastAsia" w:ascii="仿宋" w:hAnsi="仿宋" w:eastAsia="仿宋" w:cs="仿宋"/>
                <w:b w:val="0"/>
                <w:bCs w:val="0"/>
                <w:sz w:val="20"/>
                <w:szCs w:val="20"/>
                <w:lang w:val="en-US" w:eastAsia="zh-CN"/>
              </w:rPr>
            </w:pPr>
            <w:r>
              <w:rPr>
                <w:rFonts w:hint="eastAsia" w:ascii="仿宋" w:hAnsi="仿宋" w:eastAsia="仿宋" w:cs="仿宋"/>
                <w:b w:val="0"/>
                <w:bCs w:val="0"/>
                <w:sz w:val="20"/>
                <w:szCs w:val="20"/>
                <w:lang w:val="en-US" w:eastAsia="zh-CN"/>
              </w:rPr>
              <w:t xml:space="preserve">3、方案一般得 2 分； </w:t>
            </w:r>
          </w:p>
          <w:p w14:paraId="0F7B1908">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left"/>
              <w:textAlignment w:val="center"/>
              <w:rPr>
                <w:rFonts w:hint="eastAsia" w:ascii="仿宋" w:hAnsi="仿宋" w:eastAsia="仿宋" w:cs="仿宋"/>
                <w:bCs/>
                <w:color w:val="auto"/>
                <w:sz w:val="21"/>
                <w:szCs w:val="21"/>
                <w:highlight w:val="none"/>
                <w:lang w:val="en-US" w:eastAsia="zh-CN"/>
              </w:rPr>
            </w:pPr>
            <w:r>
              <w:rPr>
                <w:rFonts w:hint="eastAsia" w:ascii="仿宋" w:hAnsi="仿宋" w:eastAsia="仿宋" w:cs="仿宋"/>
                <w:b w:val="0"/>
                <w:bCs w:val="0"/>
                <w:sz w:val="20"/>
                <w:szCs w:val="20"/>
                <w:lang w:val="en-US" w:eastAsia="zh-CN"/>
              </w:rPr>
              <w:t>4、较差或未提供不得分。</w:t>
            </w:r>
          </w:p>
        </w:tc>
      </w:tr>
    </w:tbl>
    <w:p w14:paraId="2AB54F6A">
      <w:pPr>
        <w:numPr>
          <w:ilvl w:val="0"/>
          <w:numId w:val="2"/>
        </w:numP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商务评议（25分）</w:t>
      </w:r>
    </w:p>
    <w:tbl>
      <w:tblPr>
        <w:tblStyle w:val="13"/>
        <w:tblW w:w="9071" w:type="dxa"/>
        <w:jc w:val="center"/>
        <w:tblLayout w:type="fixed"/>
        <w:tblCellMar>
          <w:top w:w="85" w:type="dxa"/>
          <w:left w:w="85" w:type="dxa"/>
          <w:bottom w:w="85" w:type="dxa"/>
          <w:right w:w="85" w:type="dxa"/>
        </w:tblCellMar>
      </w:tblPr>
      <w:tblGrid>
        <w:gridCol w:w="704"/>
        <w:gridCol w:w="1390"/>
        <w:gridCol w:w="780"/>
        <w:gridCol w:w="6197"/>
      </w:tblGrid>
      <w:tr w14:paraId="0314D29C">
        <w:tblPrEx>
          <w:tblCellMar>
            <w:top w:w="85" w:type="dxa"/>
            <w:left w:w="85" w:type="dxa"/>
            <w:bottom w:w="85" w:type="dxa"/>
            <w:right w:w="85" w:type="dxa"/>
          </w:tblCellMar>
        </w:tblPrEx>
        <w:trPr>
          <w:trHeight w:val="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E7E6E6" w:themeFill="background2"/>
            <w:noWrap w:val="0"/>
            <w:vAlign w:val="center"/>
          </w:tcPr>
          <w:p w14:paraId="4C5BCB3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序号</w:t>
            </w:r>
          </w:p>
        </w:tc>
        <w:tc>
          <w:tcPr>
            <w:tcW w:w="1390" w:type="dxa"/>
            <w:tcBorders>
              <w:top w:val="single" w:color="auto" w:sz="4" w:space="0"/>
              <w:left w:val="nil"/>
              <w:bottom w:val="single" w:color="auto" w:sz="4" w:space="0"/>
              <w:right w:val="single" w:color="auto" w:sz="4" w:space="0"/>
            </w:tcBorders>
            <w:shd w:val="clear" w:color="auto" w:fill="E7E6E6" w:themeFill="background2"/>
            <w:noWrap w:val="0"/>
            <w:vAlign w:val="center"/>
          </w:tcPr>
          <w:p w14:paraId="7B6E3E3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评审因素</w:t>
            </w:r>
          </w:p>
        </w:tc>
        <w:tc>
          <w:tcPr>
            <w:tcW w:w="780" w:type="dxa"/>
            <w:tcBorders>
              <w:top w:val="single" w:color="auto" w:sz="4" w:space="0"/>
              <w:left w:val="nil"/>
              <w:bottom w:val="single" w:color="auto" w:sz="4" w:space="0"/>
              <w:right w:val="single" w:color="auto" w:sz="4" w:space="0"/>
            </w:tcBorders>
            <w:shd w:val="clear" w:color="auto" w:fill="E7E6E6" w:themeFill="background2"/>
            <w:noWrap w:val="0"/>
            <w:vAlign w:val="center"/>
          </w:tcPr>
          <w:p w14:paraId="129FF98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rPr>
              <w:t>分</w:t>
            </w:r>
            <w:r>
              <w:rPr>
                <w:rFonts w:hint="eastAsia" w:ascii="仿宋" w:hAnsi="仿宋" w:eastAsia="仿宋" w:cs="仿宋"/>
                <w:b/>
                <w:bCs/>
                <w:color w:val="auto"/>
                <w:kern w:val="0"/>
                <w:sz w:val="21"/>
                <w:szCs w:val="21"/>
                <w:highlight w:val="none"/>
                <w:lang w:val="en-US" w:eastAsia="zh-CN"/>
              </w:rPr>
              <w:t>值</w:t>
            </w:r>
          </w:p>
        </w:tc>
        <w:tc>
          <w:tcPr>
            <w:tcW w:w="6197" w:type="dxa"/>
            <w:tcBorders>
              <w:top w:val="single" w:color="auto" w:sz="4" w:space="0"/>
              <w:left w:val="nil"/>
              <w:bottom w:val="single" w:color="auto" w:sz="4" w:space="0"/>
              <w:right w:val="single" w:color="auto" w:sz="4" w:space="0"/>
            </w:tcBorders>
            <w:shd w:val="clear" w:color="auto" w:fill="E7E6E6" w:themeFill="background2"/>
            <w:noWrap w:val="0"/>
            <w:vAlign w:val="center"/>
          </w:tcPr>
          <w:p w14:paraId="464EA7D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评分标准</w:t>
            </w:r>
          </w:p>
        </w:tc>
      </w:tr>
      <w:tr w14:paraId="2116B58F">
        <w:tblPrEx>
          <w:tblCellMar>
            <w:top w:w="85" w:type="dxa"/>
            <w:left w:w="85" w:type="dxa"/>
            <w:bottom w:w="85" w:type="dxa"/>
            <w:right w:w="85" w:type="dxa"/>
          </w:tblCellMar>
        </w:tblPrEx>
        <w:trPr>
          <w:trHeight w:val="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CA34D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1</w:t>
            </w:r>
          </w:p>
        </w:tc>
        <w:tc>
          <w:tcPr>
            <w:tcW w:w="13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F1D9D3">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center"/>
              <w:rPr>
                <w:rFonts w:hint="eastAsia" w:ascii="仿宋" w:hAnsi="仿宋" w:eastAsia="仿宋" w:cs="仿宋"/>
                <w:b w:val="0"/>
                <w:bCs w:val="0"/>
                <w:sz w:val="20"/>
                <w:szCs w:val="20"/>
                <w:lang w:val="en-US" w:eastAsia="zh-CN"/>
              </w:rPr>
            </w:pPr>
            <w:r>
              <w:rPr>
                <w:rFonts w:hint="eastAsia" w:ascii="仿宋" w:hAnsi="仿宋" w:eastAsia="仿宋" w:cs="仿宋"/>
                <w:b w:val="0"/>
                <w:bCs w:val="0"/>
                <w:sz w:val="20"/>
                <w:szCs w:val="20"/>
                <w:lang w:val="en-US" w:eastAsia="zh-CN"/>
              </w:rPr>
              <w:t>项目经理资格</w:t>
            </w:r>
          </w:p>
          <w:p w14:paraId="7CC1745A">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 w:val="0"/>
                <w:bCs w:val="0"/>
                <w:sz w:val="20"/>
                <w:szCs w:val="20"/>
                <w:lang w:val="en-US" w:eastAsia="zh-CN"/>
              </w:rPr>
              <w:t>与业绩</w:t>
            </w: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853A82">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 w:val="0"/>
                <w:bCs w:val="0"/>
                <w:sz w:val="20"/>
                <w:szCs w:val="20"/>
                <w:lang w:val="en-US" w:eastAsia="zh-CN"/>
              </w:rPr>
              <w:t>8</w:t>
            </w:r>
          </w:p>
        </w:tc>
        <w:tc>
          <w:tcPr>
            <w:tcW w:w="61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4CDBA9">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left"/>
              <w:textAlignment w:val="center"/>
              <w:rPr>
                <w:rFonts w:hint="eastAsia" w:ascii="仿宋" w:hAnsi="仿宋" w:eastAsia="仿宋" w:cs="仿宋"/>
                <w:b w:val="0"/>
                <w:bCs w:val="0"/>
                <w:sz w:val="20"/>
                <w:szCs w:val="20"/>
                <w:lang w:val="en-US" w:eastAsia="zh-CN"/>
              </w:rPr>
            </w:pPr>
            <w:r>
              <w:rPr>
                <w:rFonts w:hint="eastAsia" w:ascii="仿宋" w:hAnsi="仿宋" w:eastAsia="仿宋" w:cs="仿宋"/>
                <w:b w:val="0"/>
                <w:bCs w:val="0"/>
                <w:sz w:val="20"/>
                <w:szCs w:val="20"/>
                <w:lang w:val="en-US" w:eastAsia="zh-CN"/>
              </w:rPr>
              <w:t xml:space="preserve">1、具备相关专业中级及以上职称（工程师）得 2 分； </w:t>
            </w:r>
          </w:p>
          <w:p w14:paraId="7D4F3A74">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left"/>
              <w:textAlignment w:val="center"/>
              <w:rPr>
                <w:rFonts w:hint="eastAsia" w:ascii="仿宋" w:hAnsi="仿宋" w:eastAsia="仿宋" w:cs="仿宋"/>
                <w:b w:val="0"/>
                <w:bCs w:val="0"/>
                <w:sz w:val="20"/>
                <w:szCs w:val="20"/>
                <w:lang w:val="en-US" w:eastAsia="zh-CN"/>
              </w:rPr>
            </w:pPr>
            <w:r>
              <w:rPr>
                <w:rFonts w:hint="eastAsia" w:ascii="仿宋" w:hAnsi="仿宋" w:eastAsia="仿宋" w:cs="仿宋"/>
                <w:b w:val="0"/>
                <w:bCs w:val="0"/>
                <w:sz w:val="20"/>
                <w:szCs w:val="20"/>
                <w:lang w:val="en-US" w:eastAsia="zh-CN"/>
              </w:rPr>
              <w:t>2、以项目经理身份主持过 1 个类似项目得 2 分，最高得6分；</w:t>
            </w:r>
          </w:p>
          <w:p w14:paraId="75B1EC9D">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left"/>
              <w:textAlignment w:val="center"/>
              <w:rPr>
                <w:rFonts w:hint="eastAsia" w:ascii="仿宋" w:hAnsi="仿宋" w:eastAsia="仿宋" w:cs="仿宋"/>
                <w:bCs/>
                <w:color w:val="auto"/>
                <w:sz w:val="21"/>
                <w:szCs w:val="21"/>
                <w:highlight w:val="none"/>
                <w:lang w:val="en-US" w:eastAsia="zh-CN"/>
              </w:rPr>
            </w:pPr>
            <w:r>
              <w:rPr>
                <w:rFonts w:hint="eastAsia" w:ascii="仿宋" w:hAnsi="仿宋" w:eastAsia="仿宋" w:cs="仿宋"/>
                <w:b w:val="0"/>
                <w:bCs w:val="0"/>
                <w:sz w:val="20"/>
                <w:szCs w:val="20"/>
                <w:lang w:val="en-US" w:eastAsia="zh-CN"/>
              </w:rPr>
              <w:t>本项最高得8分</w:t>
            </w:r>
          </w:p>
        </w:tc>
      </w:tr>
      <w:tr w14:paraId="67687E17">
        <w:tblPrEx>
          <w:tblCellMar>
            <w:top w:w="85" w:type="dxa"/>
            <w:left w:w="85" w:type="dxa"/>
            <w:bottom w:w="85" w:type="dxa"/>
            <w:right w:w="85" w:type="dxa"/>
          </w:tblCellMar>
        </w:tblPrEx>
        <w:trPr>
          <w:trHeight w:val="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A4B63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2</w:t>
            </w:r>
          </w:p>
        </w:tc>
        <w:tc>
          <w:tcPr>
            <w:tcW w:w="13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100EA7">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 w:val="0"/>
                <w:bCs w:val="0"/>
                <w:sz w:val="20"/>
                <w:szCs w:val="20"/>
                <w:lang w:val="en-US" w:eastAsia="zh-CN"/>
              </w:rPr>
              <w:t>技术负责人资格</w:t>
            </w: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E46854">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 w:val="0"/>
                <w:bCs w:val="0"/>
                <w:sz w:val="20"/>
                <w:szCs w:val="20"/>
                <w:lang w:val="en-US" w:eastAsia="zh-CN"/>
              </w:rPr>
              <w:t>5</w:t>
            </w:r>
          </w:p>
        </w:tc>
        <w:tc>
          <w:tcPr>
            <w:tcW w:w="61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AB7D2E">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left"/>
              <w:textAlignment w:val="center"/>
              <w:rPr>
                <w:rFonts w:hint="eastAsia" w:ascii="仿宋" w:hAnsi="仿宋" w:eastAsia="仿宋" w:cs="仿宋"/>
                <w:b w:val="0"/>
                <w:bCs w:val="0"/>
                <w:sz w:val="20"/>
                <w:szCs w:val="20"/>
                <w:lang w:val="en-US" w:eastAsia="zh-CN"/>
              </w:rPr>
            </w:pPr>
            <w:r>
              <w:rPr>
                <w:rFonts w:hint="eastAsia" w:ascii="仿宋" w:hAnsi="仿宋" w:eastAsia="仿宋" w:cs="仿宋"/>
                <w:b w:val="0"/>
                <w:bCs w:val="0"/>
                <w:sz w:val="20"/>
                <w:szCs w:val="20"/>
                <w:lang w:val="en-US" w:eastAsia="zh-CN"/>
              </w:rPr>
              <w:t>1、具有10年及以上工作经验的得3分；具有5年到10年之间工作经验的得2分；具有具有2年到5年之间工作经验的得1分；其他不得分</w:t>
            </w:r>
          </w:p>
          <w:p w14:paraId="352249EC">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left"/>
              <w:textAlignment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 w:val="0"/>
                <w:bCs w:val="0"/>
                <w:sz w:val="20"/>
                <w:szCs w:val="20"/>
                <w:lang w:val="en-US" w:eastAsia="zh-CN"/>
              </w:rPr>
              <w:t>2、具备相关专业高级及以上职称（工程师）得 2 分</w:t>
            </w:r>
          </w:p>
        </w:tc>
      </w:tr>
      <w:tr w14:paraId="61CA2B4A">
        <w:tblPrEx>
          <w:tblCellMar>
            <w:top w:w="85" w:type="dxa"/>
            <w:left w:w="85" w:type="dxa"/>
            <w:bottom w:w="85" w:type="dxa"/>
            <w:right w:w="85" w:type="dxa"/>
          </w:tblCellMar>
        </w:tblPrEx>
        <w:trPr>
          <w:trHeight w:val="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35FEE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3</w:t>
            </w:r>
          </w:p>
        </w:tc>
        <w:tc>
          <w:tcPr>
            <w:tcW w:w="13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D3D74E">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center"/>
              <w:rPr>
                <w:rFonts w:hint="eastAsia" w:ascii="仿宋" w:hAnsi="仿宋" w:eastAsia="仿宋" w:cs="仿宋"/>
                <w:bCs/>
                <w:color w:val="auto"/>
                <w:sz w:val="21"/>
                <w:szCs w:val="21"/>
                <w:highlight w:val="none"/>
                <w:lang w:val="en-US" w:eastAsia="zh-CN"/>
              </w:rPr>
            </w:pPr>
            <w:r>
              <w:rPr>
                <w:rFonts w:hint="eastAsia" w:ascii="仿宋" w:hAnsi="仿宋" w:eastAsia="仿宋" w:cs="仿宋"/>
                <w:b w:val="0"/>
                <w:bCs w:val="0"/>
                <w:sz w:val="20"/>
                <w:szCs w:val="20"/>
                <w:lang w:val="en-US" w:eastAsia="zh-CN"/>
              </w:rPr>
              <w:t>类似业绩</w:t>
            </w: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B1B992">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center"/>
              <w:rPr>
                <w:rFonts w:hint="eastAsia" w:ascii="仿宋" w:hAnsi="仿宋" w:eastAsia="仿宋" w:cs="仿宋"/>
                <w:bCs/>
                <w:color w:val="auto"/>
                <w:sz w:val="21"/>
                <w:szCs w:val="21"/>
                <w:highlight w:val="none"/>
                <w:lang w:val="en-US" w:eastAsia="zh-CN"/>
              </w:rPr>
            </w:pPr>
            <w:r>
              <w:rPr>
                <w:rFonts w:hint="eastAsia" w:ascii="仿宋" w:hAnsi="仿宋" w:eastAsia="仿宋" w:cs="仿宋"/>
                <w:b w:val="0"/>
                <w:bCs w:val="0"/>
                <w:sz w:val="20"/>
                <w:szCs w:val="20"/>
                <w:lang w:val="en-US" w:eastAsia="zh-CN"/>
              </w:rPr>
              <w:t>9</w:t>
            </w:r>
          </w:p>
        </w:tc>
        <w:tc>
          <w:tcPr>
            <w:tcW w:w="61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98D5E8">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left"/>
              <w:textAlignment w:val="center"/>
              <w:rPr>
                <w:rFonts w:hint="eastAsia" w:ascii="仿宋" w:hAnsi="仿宋" w:eastAsia="仿宋" w:cs="仿宋"/>
                <w:bCs/>
                <w:color w:val="auto"/>
                <w:sz w:val="21"/>
                <w:szCs w:val="21"/>
                <w:highlight w:val="none"/>
                <w:lang w:val="en-US" w:eastAsia="zh-CN"/>
              </w:rPr>
            </w:pPr>
            <w:r>
              <w:rPr>
                <w:rFonts w:hint="eastAsia" w:ascii="仿宋" w:hAnsi="仿宋" w:eastAsia="仿宋" w:cs="仿宋"/>
                <w:b w:val="0"/>
                <w:bCs w:val="0"/>
                <w:sz w:val="20"/>
                <w:szCs w:val="20"/>
                <w:lang w:val="en-US" w:eastAsia="zh-CN"/>
              </w:rPr>
              <w:t>提供近 5 年内类似业绩中标通知书或施工合同 ，每个类似业绩得3分，最高得9分</w:t>
            </w:r>
          </w:p>
        </w:tc>
      </w:tr>
      <w:tr w14:paraId="2D3C3B3B">
        <w:tblPrEx>
          <w:tblCellMar>
            <w:top w:w="85" w:type="dxa"/>
            <w:left w:w="85" w:type="dxa"/>
            <w:bottom w:w="85" w:type="dxa"/>
            <w:right w:w="85" w:type="dxa"/>
          </w:tblCellMar>
        </w:tblPrEx>
        <w:trPr>
          <w:trHeight w:val="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4143B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4</w:t>
            </w:r>
          </w:p>
        </w:tc>
        <w:tc>
          <w:tcPr>
            <w:tcW w:w="13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646A8B">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center"/>
              <w:rPr>
                <w:rFonts w:hint="eastAsia" w:ascii="仿宋" w:hAnsi="仿宋" w:eastAsia="仿宋" w:cs="仿宋"/>
                <w:bCs/>
                <w:color w:val="auto"/>
                <w:sz w:val="21"/>
                <w:szCs w:val="21"/>
                <w:highlight w:val="none"/>
                <w:lang w:val="en-US" w:eastAsia="zh-CN"/>
              </w:rPr>
            </w:pPr>
            <w:r>
              <w:rPr>
                <w:rFonts w:hint="eastAsia" w:ascii="仿宋" w:hAnsi="仿宋" w:eastAsia="仿宋" w:cs="仿宋"/>
                <w:b w:val="0"/>
                <w:bCs w:val="0"/>
                <w:sz w:val="20"/>
                <w:szCs w:val="20"/>
                <w:lang w:val="en-US" w:eastAsia="zh-CN"/>
              </w:rPr>
              <w:t>企业信誉</w:t>
            </w: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AC0144">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center"/>
              <w:rPr>
                <w:rFonts w:hint="eastAsia" w:ascii="仿宋" w:hAnsi="仿宋" w:eastAsia="仿宋" w:cs="仿宋"/>
                <w:b w:val="0"/>
                <w:bCs w:val="0"/>
                <w:sz w:val="20"/>
                <w:szCs w:val="20"/>
                <w:lang w:val="en-US" w:eastAsia="zh-CN"/>
              </w:rPr>
            </w:pPr>
            <w:r>
              <w:rPr>
                <w:rFonts w:hint="eastAsia" w:ascii="仿宋" w:hAnsi="仿宋" w:eastAsia="仿宋" w:cs="仿宋"/>
                <w:b w:val="0"/>
                <w:bCs w:val="0"/>
                <w:sz w:val="20"/>
                <w:szCs w:val="20"/>
                <w:lang w:val="en-US" w:eastAsia="zh-CN"/>
              </w:rPr>
              <w:t>3</w:t>
            </w:r>
          </w:p>
        </w:tc>
        <w:tc>
          <w:tcPr>
            <w:tcW w:w="61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A2399C">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left"/>
              <w:textAlignment w:val="center"/>
              <w:rPr>
                <w:rFonts w:hint="eastAsia" w:ascii="仿宋" w:hAnsi="仿宋" w:eastAsia="仿宋" w:cs="仿宋"/>
                <w:b w:val="0"/>
                <w:bCs w:val="0"/>
                <w:sz w:val="20"/>
                <w:szCs w:val="20"/>
                <w:lang w:val="en-US" w:eastAsia="zh-CN"/>
              </w:rPr>
            </w:pPr>
            <w:r>
              <w:rPr>
                <w:rFonts w:hint="eastAsia" w:ascii="仿宋" w:hAnsi="仿宋" w:eastAsia="仿宋" w:cs="仿宋"/>
                <w:b w:val="0"/>
                <w:bCs w:val="0"/>
                <w:sz w:val="20"/>
                <w:szCs w:val="20"/>
                <w:lang w:val="en-US" w:eastAsia="zh-CN"/>
              </w:rPr>
              <w:t>未受到行政监管部门做出的行政处罚的得3分；被行政监管部门做出行政处罚的，每个扣1分，扣完为止。（行政处罚是指开标当天通过在“信用中国”查询投标人有行政处罚记录信息且在公示期内的予以记分）</w:t>
            </w:r>
          </w:p>
        </w:tc>
      </w:tr>
    </w:tbl>
    <w:p w14:paraId="79DE0648">
      <w:pPr>
        <w:pStyle w:val="2"/>
        <w:rPr>
          <w:rFonts w:hint="eastAsia"/>
          <w:lang w:val="en-US" w:eastAsia="zh-CN"/>
        </w:rPr>
      </w:pPr>
    </w:p>
    <w:p w14:paraId="23E19B80">
      <w:pPr>
        <w:rPr>
          <w:rFonts w:hint="eastAsia" w:ascii="仿宋" w:hAnsi="仿宋" w:eastAsia="仿宋" w:cs="仿宋"/>
          <w:b/>
          <w:bCs/>
          <w:i w:val="0"/>
          <w:iCs w:val="0"/>
          <w:color w:val="auto"/>
          <w:kern w:val="2"/>
          <w:sz w:val="36"/>
          <w:szCs w:val="36"/>
          <w:shd w:val="clear" w:color="auto" w:fill="FFFFFF"/>
          <w:lang w:val="en-US" w:eastAsia="zh-CN" w:bidi="ar-SA"/>
        </w:rPr>
      </w:pPr>
      <w:bookmarkStart w:id="5" w:name="_Toc13562"/>
      <w:r>
        <w:rPr>
          <w:rFonts w:hint="eastAsia" w:ascii="仿宋" w:hAnsi="仿宋" w:eastAsia="仿宋" w:cs="仿宋"/>
          <w:b/>
          <w:bCs/>
          <w:i w:val="0"/>
          <w:iCs w:val="0"/>
          <w:color w:val="auto"/>
          <w:kern w:val="2"/>
          <w:sz w:val="36"/>
          <w:szCs w:val="36"/>
          <w:shd w:val="clear" w:color="auto" w:fill="FFFFFF"/>
          <w:lang w:val="en-US" w:eastAsia="zh-CN" w:bidi="ar-SA"/>
        </w:rPr>
        <w:br w:type="page"/>
      </w:r>
    </w:p>
    <w:p w14:paraId="04E29C0F">
      <w:pPr>
        <w:pStyle w:val="12"/>
        <w:keepNext w:val="0"/>
        <w:keepLines w:val="0"/>
        <w:pageBreakBefore w:val="0"/>
        <w:widowControl w:val="0"/>
        <w:pBdr>
          <w:top w:val="none" w:color="auto" w:sz="0" w:space="0"/>
          <w:bottom w:val="none" w:color="auto" w:sz="0" w:space="0"/>
        </w:pBdr>
        <w:kinsoku/>
        <w:wordWrap/>
        <w:overflowPunct/>
        <w:topLinePunct w:val="0"/>
        <w:autoSpaceDE/>
        <w:autoSpaceDN/>
        <w:bidi w:val="0"/>
        <w:adjustRightInd/>
        <w:snapToGrid/>
        <w:spacing w:before="0" w:after="0"/>
        <w:ind w:firstLine="0"/>
        <w:textAlignment w:val="auto"/>
        <w:outlineLvl w:val="0"/>
        <w:rPr>
          <w:rFonts w:hint="eastAsia" w:ascii="仿宋" w:hAnsi="仿宋" w:eastAsia="仿宋" w:cs="仿宋"/>
          <w:b/>
          <w:bCs/>
          <w:i w:val="0"/>
          <w:iCs w:val="0"/>
          <w:color w:val="auto"/>
          <w:kern w:val="2"/>
          <w:sz w:val="36"/>
          <w:szCs w:val="36"/>
          <w:shd w:val="clear" w:color="auto" w:fill="FFFFFF"/>
          <w:lang w:val="en-US" w:eastAsia="zh-CN" w:bidi="ar-SA"/>
        </w:rPr>
      </w:pPr>
      <w:r>
        <w:rPr>
          <w:rFonts w:hint="eastAsia" w:ascii="仿宋" w:hAnsi="仿宋" w:eastAsia="仿宋" w:cs="仿宋"/>
          <w:b/>
          <w:bCs/>
          <w:i w:val="0"/>
          <w:iCs w:val="0"/>
          <w:color w:val="auto"/>
          <w:kern w:val="2"/>
          <w:sz w:val="36"/>
          <w:szCs w:val="36"/>
          <w:shd w:val="clear" w:color="auto" w:fill="FFFFFF"/>
          <w:lang w:val="en-US" w:eastAsia="zh-CN" w:bidi="ar-SA"/>
        </w:rPr>
        <w:t xml:space="preserve">第五章  </w:t>
      </w:r>
      <w:bookmarkEnd w:id="3"/>
      <w:r>
        <w:rPr>
          <w:rFonts w:hint="eastAsia" w:ascii="仿宋" w:hAnsi="仿宋" w:eastAsia="仿宋" w:cs="仿宋"/>
          <w:b/>
          <w:bCs/>
          <w:i w:val="0"/>
          <w:iCs w:val="0"/>
          <w:color w:val="auto"/>
          <w:kern w:val="2"/>
          <w:sz w:val="36"/>
          <w:szCs w:val="36"/>
          <w:shd w:val="clear" w:color="auto" w:fill="FFFFFF"/>
          <w:lang w:val="en-US" w:eastAsia="zh-CN" w:bidi="ar-SA"/>
        </w:rPr>
        <w:t>企业采购合同（样本）</w:t>
      </w:r>
      <w:bookmarkEnd w:id="5"/>
    </w:p>
    <w:p w14:paraId="1B711E3E">
      <w:pPr>
        <w:pStyle w:val="4"/>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456" w:firstLineChars="200"/>
        <w:jc w:val="both"/>
        <w:textAlignment w:val="auto"/>
        <w:rPr>
          <w:rFonts w:hint="eastAsia" w:ascii="仿宋" w:hAnsi="仿宋" w:eastAsia="仿宋" w:cs="仿宋"/>
          <w:w w:val="95"/>
          <w:sz w:val="24"/>
          <w:szCs w:val="24"/>
        </w:rPr>
      </w:pPr>
    </w:p>
    <w:p w14:paraId="4BFD2BA1">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eastAsia" w:ascii="仿宋" w:hAnsi="仿宋" w:eastAsia="仿宋" w:cs="仿宋"/>
          <w:sz w:val="24"/>
          <w:szCs w:val="24"/>
        </w:rPr>
      </w:pPr>
      <w:r>
        <w:rPr>
          <w:rFonts w:hint="eastAsia" w:ascii="仿宋" w:hAnsi="仿宋" w:eastAsia="仿宋" w:cs="仿宋"/>
          <w:b/>
          <w:bCs/>
          <w:color w:val="auto"/>
          <w:sz w:val="24"/>
        </w:rPr>
        <w:t>根据《中华人民共和国政府采购法》和《中华人民共和国</w:t>
      </w:r>
      <w:r>
        <w:rPr>
          <w:rFonts w:hint="eastAsia" w:ascii="仿宋" w:hAnsi="仿宋" w:eastAsia="仿宋" w:cs="仿宋"/>
          <w:b/>
          <w:bCs/>
          <w:color w:val="auto"/>
          <w:sz w:val="24"/>
          <w:lang w:val="en-US" w:eastAsia="zh-CN"/>
        </w:rPr>
        <w:t>民法典</w:t>
      </w:r>
      <w:r>
        <w:rPr>
          <w:rFonts w:hint="eastAsia" w:ascii="仿宋" w:hAnsi="仿宋" w:eastAsia="仿宋" w:cs="仿宋"/>
          <w:b/>
          <w:bCs/>
          <w:color w:val="auto"/>
          <w:sz w:val="24"/>
        </w:rPr>
        <w:t>》。采购人和供应商之间的权利和义务，应当按照平等的原则以合同方式约定。此合同书仅作为签订正式合同时的参考，正式合同书应包括本参考格式之内容</w:t>
      </w:r>
      <w:r>
        <w:rPr>
          <w:rFonts w:hint="eastAsia" w:ascii="仿宋" w:hAnsi="仿宋" w:eastAsia="仿宋" w:cs="仿宋"/>
          <w:b/>
          <w:bCs/>
          <w:sz w:val="24"/>
          <w:szCs w:val="24"/>
        </w:rPr>
        <w:t>。</w:t>
      </w:r>
    </w:p>
    <w:p w14:paraId="6357AF43">
      <w:pPr>
        <w:rPr>
          <w:rFonts w:hint="eastAsia" w:ascii="仿宋" w:hAnsi="仿宋" w:eastAsia="仿宋" w:cs="仿宋"/>
        </w:rPr>
      </w:pPr>
    </w:p>
    <w:p w14:paraId="6461B96A">
      <w:pPr>
        <w:spacing w:line="360" w:lineRule="auto"/>
        <w:ind w:firstLine="640" w:firstLineChars="200"/>
        <w:jc w:val="center"/>
        <w:rPr>
          <w:rFonts w:hint="eastAsia" w:ascii="仿宋" w:hAnsi="仿宋" w:eastAsia="仿宋" w:cs="仿宋"/>
          <w:b/>
          <w:bCs/>
          <w:sz w:val="32"/>
          <w:szCs w:val="32"/>
          <w:lang w:eastAsia="zh-CN"/>
        </w:rPr>
      </w:pPr>
    </w:p>
    <w:p w14:paraId="1012A253">
      <w:pPr>
        <w:bidi w:val="0"/>
        <w:ind w:firstLine="360" w:firstLineChars="0"/>
        <w:jc w:val="center"/>
        <w:outlineLvl w:val="0"/>
        <w:rPr>
          <w:rFonts w:hint="eastAsia" w:ascii="仿宋" w:hAnsi="仿宋" w:eastAsia="仿宋" w:cs="仿宋"/>
          <w:b w:val="0"/>
          <w:bCs/>
          <w:color w:val="auto"/>
          <w:sz w:val="36"/>
          <w:szCs w:val="36"/>
        </w:rPr>
      </w:pPr>
      <w:bookmarkStart w:id="6" w:name="_Toc3710"/>
      <w:bookmarkStart w:id="7" w:name="_Toc27476"/>
      <w:r>
        <w:rPr>
          <w:rFonts w:hint="eastAsia" w:ascii="仿宋" w:hAnsi="仿宋" w:eastAsia="仿宋" w:cs="仿宋"/>
          <w:b w:val="0"/>
          <w:bCs/>
          <w:color w:val="auto"/>
          <w:sz w:val="36"/>
          <w:szCs w:val="36"/>
        </w:rPr>
        <w:t>建 设 工 程 施 工 合 同</w:t>
      </w:r>
      <w:bookmarkEnd w:id="6"/>
      <w:bookmarkEnd w:id="7"/>
    </w:p>
    <w:p w14:paraId="4D2A2CFE">
      <w:pPr>
        <w:bidi w:val="0"/>
        <w:jc w:val="center"/>
        <w:rPr>
          <w:rFonts w:hint="eastAsia" w:ascii="仿宋" w:hAnsi="仿宋" w:eastAsia="仿宋" w:cs="仿宋"/>
          <w:b/>
          <w:color w:val="auto"/>
          <w:sz w:val="30"/>
          <w:szCs w:val="30"/>
        </w:rPr>
      </w:pPr>
    </w:p>
    <w:p w14:paraId="1A58A078">
      <w:pPr>
        <w:bidi w:val="0"/>
        <w:rPr>
          <w:rFonts w:hint="eastAsia" w:ascii="仿宋" w:hAnsi="仿宋" w:eastAsia="仿宋" w:cs="仿宋"/>
          <w:color w:val="auto"/>
          <w:sz w:val="30"/>
          <w:szCs w:val="30"/>
        </w:rPr>
      </w:pPr>
    </w:p>
    <w:p w14:paraId="2BF88D82">
      <w:pPr>
        <w:bidi w:val="0"/>
        <w:rPr>
          <w:rFonts w:hint="eastAsia" w:ascii="仿宋" w:hAnsi="仿宋" w:eastAsia="仿宋" w:cs="仿宋"/>
          <w:color w:val="auto"/>
          <w:sz w:val="30"/>
          <w:szCs w:val="30"/>
        </w:rPr>
      </w:pPr>
    </w:p>
    <w:p w14:paraId="100044DB">
      <w:pPr>
        <w:bidi w:val="0"/>
        <w:rPr>
          <w:rFonts w:hint="eastAsia" w:ascii="仿宋" w:hAnsi="仿宋" w:eastAsia="仿宋" w:cs="仿宋"/>
          <w:color w:val="auto"/>
          <w:sz w:val="30"/>
          <w:szCs w:val="30"/>
        </w:rPr>
      </w:pPr>
    </w:p>
    <w:p w14:paraId="636EE006">
      <w:pPr>
        <w:bidi w:val="0"/>
        <w:rPr>
          <w:rFonts w:hint="eastAsia" w:ascii="仿宋" w:hAnsi="仿宋" w:eastAsia="仿宋" w:cs="仿宋"/>
          <w:color w:val="auto"/>
          <w:sz w:val="30"/>
          <w:szCs w:val="30"/>
        </w:rPr>
      </w:pPr>
    </w:p>
    <w:p w14:paraId="722AF141">
      <w:pPr>
        <w:bidi w:val="0"/>
        <w:rPr>
          <w:rFonts w:hint="eastAsia" w:ascii="仿宋" w:hAnsi="仿宋" w:eastAsia="仿宋" w:cs="仿宋"/>
          <w:color w:val="auto"/>
          <w:sz w:val="30"/>
          <w:szCs w:val="30"/>
        </w:rPr>
      </w:pPr>
    </w:p>
    <w:p w14:paraId="2E046880">
      <w:pPr>
        <w:bidi w:val="0"/>
        <w:jc w:val="center"/>
        <w:rPr>
          <w:rFonts w:hint="eastAsia" w:ascii="仿宋" w:hAnsi="仿宋" w:eastAsia="仿宋" w:cs="仿宋"/>
          <w:color w:val="auto"/>
          <w:sz w:val="30"/>
          <w:szCs w:val="30"/>
        </w:rPr>
      </w:pPr>
    </w:p>
    <w:p w14:paraId="14510807">
      <w:pPr>
        <w:bidi w:val="0"/>
        <w:ind w:left="4276" w:leftChars="608" w:hanging="3000" w:hangingChars="1000"/>
        <w:rPr>
          <w:rFonts w:hint="eastAsia" w:ascii="仿宋" w:hAnsi="仿宋" w:eastAsia="仿宋" w:cs="仿宋"/>
          <w:color w:val="auto"/>
          <w:sz w:val="30"/>
          <w:szCs w:val="30"/>
          <w:u w:val="none"/>
          <w:lang w:val="en-US" w:eastAsia="zh-CN"/>
        </w:rPr>
      </w:pPr>
      <w:r>
        <w:rPr>
          <w:rFonts w:hint="eastAsia" w:ascii="仿宋" w:hAnsi="仿宋" w:eastAsia="仿宋" w:cs="仿宋"/>
          <w:color w:val="auto"/>
          <w:sz w:val="30"/>
          <w:szCs w:val="30"/>
        </w:rPr>
        <w:t>项目名称：</w:t>
      </w:r>
    </w:p>
    <w:p w14:paraId="6889F197">
      <w:pPr>
        <w:tabs>
          <w:tab w:val="right" w:pos="7564"/>
        </w:tabs>
        <w:bidi w:val="0"/>
        <w:ind w:firstLine="1280"/>
        <w:rPr>
          <w:rFonts w:hint="eastAsia" w:ascii="仿宋" w:hAnsi="仿宋" w:eastAsia="仿宋" w:cs="仿宋"/>
          <w:color w:val="auto"/>
          <w:sz w:val="30"/>
          <w:szCs w:val="30"/>
          <w:u w:val="none"/>
          <w:lang w:val="en-US" w:eastAsia="zh-CN"/>
        </w:rPr>
      </w:pPr>
      <w:r>
        <w:rPr>
          <w:rFonts w:hint="eastAsia" w:ascii="仿宋" w:hAnsi="仿宋" w:eastAsia="仿宋" w:cs="仿宋"/>
          <w:color w:val="auto"/>
          <w:sz w:val="30"/>
          <w:szCs w:val="30"/>
          <w:u w:val="none"/>
          <w:lang w:eastAsia="zh-CN"/>
        </w:rPr>
        <w:t>建设单位</w:t>
      </w:r>
      <w:r>
        <w:rPr>
          <w:rFonts w:hint="eastAsia" w:ascii="仿宋" w:hAnsi="仿宋" w:eastAsia="仿宋" w:cs="仿宋"/>
          <w:color w:val="auto"/>
          <w:sz w:val="30"/>
          <w:szCs w:val="30"/>
          <w:u w:val="none"/>
        </w:rPr>
        <w:t>：</w:t>
      </w:r>
    </w:p>
    <w:p w14:paraId="7A9075A1">
      <w:pPr>
        <w:bidi w:val="0"/>
        <w:ind w:firstLine="1280"/>
        <w:rPr>
          <w:rFonts w:hint="eastAsia" w:ascii="仿宋" w:hAnsi="仿宋" w:eastAsia="仿宋" w:cs="仿宋"/>
          <w:color w:val="auto"/>
          <w:sz w:val="30"/>
          <w:szCs w:val="30"/>
          <w:u w:val="none"/>
          <w:lang w:val="en-US" w:eastAsia="zh-CN"/>
        </w:rPr>
      </w:pPr>
      <w:r>
        <w:rPr>
          <w:rFonts w:hint="eastAsia" w:ascii="仿宋" w:hAnsi="仿宋" w:eastAsia="仿宋" w:cs="仿宋"/>
          <w:color w:val="auto"/>
          <w:sz w:val="30"/>
          <w:szCs w:val="30"/>
          <w:u w:val="none"/>
          <w:lang w:eastAsia="zh-CN"/>
        </w:rPr>
        <w:t>施工单位</w:t>
      </w:r>
      <w:r>
        <w:rPr>
          <w:rFonts w:hint="eastAsia" w:ascii="仿宋" w:hAnsi="仿宋" w:eastAsia="仿宋" w:cs="仿宋"/>
          <w:color w:val="auto"/>
          <w:sz w:val="30"/>
          <w:szCs w:val="30"/>
          <w:u w:val="none"/>
        </w:rPr>
        <w:t>：</w:t>
      </w:r>
    </w:p>
    <w:p w14:paraId="2BC9AEEE">
      <w:pPr>
        <w:bidi w:val="0"/>
        <w:ind w:firstLine="1280"/>
        <w:rPr>
          <w:rFonts w:hint="eastAsia" w:ascii="仿宋" w:hAnsi="仿宋" w:eastAsia="仿宋" w:cs="仿宋"/>
          <w:color w:val="auto"/>
          <w:sz w:val="30"/>
          <w:szCs w:val="30"/>
          <w:u w:val="none"/>
          <w:lang w:val="en-US" w:eastAsia="zh-CN"/>
        </w:rPr>
      </w:pPr>
      <w:r>
        <w:rPr>
          <w:rFonts w:hint="eastAsia" w:ascii="仿宋" w:hAnsi="仿宋" w:eastAsia="仿宋" w:cs="仿宋"/>
          <w:color w:val="auto"/>
          <w:sz w:val="30"/>
          <w:szCs w:val="30"/>
          <w:u w:val="none"/>
        </w:rPr>
        <w:t>日    期：</w:t>
      </w:r>
    </w:p>
    <w:p w14:paraId="4BA8F216">
      <w:pPr>
        <w:wordWrap w:val="0"/>
        <w:bidi w:val="0"/>
        <w:spacing w:line="0" w:lineRule="auto"/>
        <w:jc w:val="center"/>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工据甲胚扭狈训丧挫汕辆躬野偏稀坑亡诗掺恼固远叠演艇精咆厉瞎席吧佑上镍朴椎花尔竣竹谨夸苫碍面缄趁彭桥禽闽吵钞阉朗抨践些卑用媚令复调怕傀辆可巡上略胎酚茂潘吻么丢鹿最磅鸳灿浸婆厚牌扎逝揉听咯屈牡痘种烽迷奢综废钳扶萤怀扩删担娘猫杯押玲疏阅激葵枚慷余城整因蒸人彪饿搔士萄宫恩优酸仰杉枕棕蛤乐侮堤揭游饺痞哪咙耿程陡层绣依浴异辕翁走屏拇角截现浚境销垦蜕售试强畦读塞籽伶蛀虞敬占拄蛇苞畏驮柄墅桑沿潦杖憋庭灼醛乘伺轻琐统桥顾南猖襟虚舷接异札掷绒仑杭窥进逊艺纷礁住虫唤瞬饱恤卒狗巫昨搁扰膨杂呻炯眠柞刽景冤嚎凳诈棕腺乔贝裤非凯聘艘揽渭建设工程施工合同封面罪割碍募韩诊啤足抬呻圃塌详拧少佰解慎胯吏霜哩迷怯胡崖他退饭倍茄蔬尘鸟卡均淑刺蹿露贰梧梧章直铜滩话陵装卞侗囚所夜阶享必锡尤刊哟蕉竿六翱燃诽炎丑座你询锦点克幼萧漾衙实闽梗窒戎尾英僚杀静涌界胖沥木若弯歌呢蚂否蛔执乞登灌禽昧渔距区谆烛敛朽应讨埃辩侠罢萤躇极柜诣闺腹引醛文菜疟症伤籍眨胜滨涪评整蝎痒炬鼎点戚氖契缀玛佩写当更钨氖廓扇渐术桓胺垄咆骄被野括卉喜某灰翻盖袭气茸眉套同绍墒品枪酥翠何京滞部鞋胁为驶尸句愚鹏岂柱批投别十盖礁湃家阉怂墙钦钙掩瘴弄墨橡恐恩裂掣汐诽健搏堆靖景避唉蜂臃腿赏倒昏皑噶惟改葫狼政我枚乓阅悸菊鹃旭异星</w:t>
      </w:r>
    </w:p>
    <w:p w14:paraId="6CEBE5B4">
      <w:pPr>
        <w:wordWrap w:val="0"/>
        <w:bidi w:val="0"/>
        <w:spacing w:line="0" w:lineRule="auto"/>
        <w:jc w:val="center"/>
        <w:textAlignment w:val="center"/>
        <w:rPr>
          <w:rFonts w:hint="eastAsia" w:ascii="仿宋" w:hAnsi="仿宋" w:eastAsia="仿宋" w:cs="仿宋"/>
          <w:color w:val="auto"/>
          <w:sz w:val="28"/>
          <w:szCs w:val="28"/>
        </w:rPr>
      </w:pPr>
    </w:p>
    <w:p w14:paraId="3DB0A9CF">
      <w:pPr>
        <w:wordWrap w:val="0"/>
        <w:bidi w:val="0"/>
        <w:spacing w:line="0" w:lineRule="auto"/>
        <w:jc w:val="center"/>
        <w:textAlignment w:val="center"/>
        <w:rPr>
          <w:rFonts w:hint="eastAsia" w:ascii="仿宋" w:hAnsi="仿宋" w:eastAsia="仿宋" w:cs="仿宋"/>
          <w:color w:val="auto"/>
          <w:sz w:val="28"/>
          <w:szCs w:val="28"/>
        </w:rPr>
      </w:pPr>
    </w:p>
    <w:p w14:paraId="53013A14">
      <w:pPr>
        <w:wordWrap w:val="0"/>
        <w:bidi w:val="0"/>
        <w:spacing w:line="0" w:lineRule="auto"/>
        <w:jc w:val="center"/>
        <w:textAlignment w:val="center"/>
        <w:rPr>
          <w:rFonts w:hint="eastAsia" w:ascii="仿宋" w:hAnsi="仿宋" w:eastAsia="仿宋" w:cs="仿宋"/>
          <w:color w:val="auto"/>
          <w:sz w:val="28"/>
          <w:szCs w:val="28"/>
        </w:rPr>
      </w:pPr>
    </w:p>
    <w:p w14:paraId="1BA761BB">
      <w:pPr>
        <w:wordWrap w:val="0"/>
        <w:bidi w:val="0"/>
        <w:spacing w:line="0" w:lineRule="auto"/>
        <w:jc w:val="center"/>
        <w:textAlignment w:val="center"/>
        <w:rPr>
          <w:rFonts w:hint="eastAsia" w:ascii="仿宋" w:hAnsi="仿宋" w:eastAsia="仿宋" w:cs="仿宋"/>
          <w:color w:val="auto"/>
          <w:sz w:val="28"/>
          <w:szCs w:val="28"/>
        </w:rPr>
      </w:pPr>
    </w:p>
    <w:p w14:paraId="48647954">
      <w:pPr>
        <w:wordWrap w:val="0"/>
        <w:bidi w:val="0"/>
        <w:spacing w:line="0" w:lineRule="auto"/>
        <w:jc w:val="center"/>
        <w:textAlignment w:val="center"/>
        <w:rPr>
          <w:rFonts w:hint="eastAsia" w:ascii="仿宋" w:hAnsi="仿宋" w:eastAsia="仿宋" w:cs="仿宋"/>
          <w:color w:val="auto"/>
          <w:sz w:val="28"/>
          <w:szCs w:val="28"/>
        </w:rPr>
      </w:pPr>
    </w:p>
    <w:p w14:paraId="65211AC5">
      <w:pPr>
        <w:wordWrap w:val="0"/>
        <w:bidi w:val="0"/>
        <w:spacing w:line="0" w:lineRule="auto"/>
        <w:jc w:val="center"/>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建 设 工 程 施 工 合 同</w:t>
      </w:r>
    </w:p>
    <w:p w14:paraId="75DB7099">
      <w:pPr>
        <w:wordWrap w:val="0"/>
        <w:bidi w:val="0"/>
        <w:spacing w:line="0" w:lineRule="auto"/>
        <w:jc w:val="center"/>
        <w:textAlignment w:val="center"/>
        <w:rPr>
          <w:rFonts w:hint="eastAsia" w:ascii="仿宋" w:hAnsi="仿宋" w:eastAsia="仿宋" w:cs="仿宋"/>
          <w:color w:val="auto"/>
          <w:sz w:val="28"/>
          <w:szCs w:val="28"/>
        </w:rPr>
      </w:pPr>
    </w:p>
    <w:p w14:paraId="3CC1E0A0">
      <w:pPr>
        <w:wordWrap w:val="0"/>
        <w:bidi w:val="0"/>
        <w:spacing w:line="0" w:lineRule="auto"/>
        <w:jc w:val="center"/>
        <w:textAlignment w:val="center"/>
        <w:rPr>
          <w:rFonts w:hint="eastAsia" w:ascii="仿宋" w:hAnsi="仿宋" w:eastAsia="仿宋" w:cs="仿宋"/>
          <w:color w:val="auto"/>
          <w:sz w:val="28"/>
          <w:szCs w:val="28"/>
        </w:rPr>
      </w:pPr>
    </w:p>
    <w:p w14:paraId="0E0EED80">
      <w:pPr>
        <w:wordWrap w:val="0"/>
        <w:bidi w:val="0"/>
        <w:spacing w:line="0" w:lineRule="auto"/>
        <w:jc w:val="center"/>
        <w:textAlignment w:val="center"/>
        <w:rPr>
          <w:rFonts w:hint="eastAsia" w:ascii="仿宋" w:hAnsi="仿宋" w:eastAsia="仿宋" w:cs="仿宋"/>
          <w:color w:val="auto"/>
          <w:sz w:val="28"/>
          <w:szCs w:val="28"/>
        </w:rPr>
      </w:pPr>
    </w:p>
    <w:p w14:paraId="0E42A686">
      <w:pPr>
        <w:wordWrap w:val="0"/>
        <w:bidi w:val="0"/>
        <w:spacing w:line="0" w:lineRule="auto"/>
        <w:jc w:val="center"/>
        <w:textAlignment w:val="center"/>
        <w:rPr>
          <w:rFonts w:hint="eastAsia" w:ascii="仿宋" w:hAnsi="仿宋" w:eastAsia="仿宋" w:cs="仿宋"/>
          <w:color w:val="auto"/>
          <w:sz w:val="28"/>
          <w:szCs w:val="28"/>
        </w:rPr>
      </w:pPr>
    </w:p>
    <w:p w14:paraId="043DFAAC">
      <w:pPr>
        <w:wordWrap w:val="0"/>
        <w:bidi w:val="0"/>
        <w:spacing w:line="0" w:lineRule="auto"/>
        <w:jc w:val="center"/>
        <w:textAlignment w:val="center"/>
        <w:rPr>
          <w:rFonts w:hint="eastAsia" w:ascii="仿宋" w:hAnsi="仿宋" w:eastAsia="仿宋" w:cs="仿宋"/>
          <w:color w:val="auto"/>
          <w:sz w:val="28"/>
          <w:szCs w:val="28"/>
        </w:rPr>
      </w:pPr>
    </w:p>
    <w:p w14:paraId="25E5618A">
      <w:pPr>
        <w:wordWrap w:val="0"/>
        <w:bidi w:val="0"/>
        <w:spacing w:line="0" w:lineRule="auto"/>
        <w:jc w:val="center"/>
        <w:textAlignment w:val="center"/>
        <w:rPr>
          <w:rFonts w:hint="eastAsia" w:ascii="仿宋" w:hAnsi="仿宋" w:eastAsia="仿宋" w:cs="仿宋"/>
          <w:color w:val="auto"/>
          <w:sz w:val="28"/>
          <w:szCs w:val="28"/>
        </w:rPr>
      </w:pPr>
    </w:p>
    <w:p w14:paraId="215BA092">
      <w:pPr>
        <w:wordWrap w:val="0"/>
        <w:bidi w:val="0"/>
        <w:spacing w:line="0" w:lineRule="auto"/>
        <w:jc w:val="center"/>
        <w:textAlignment w:val="center"/>
        <w:rPr>
          <w:rFonts w:hint="eastAsia" w:ascii="仿宋" w:hAnsi="仿宋" w:eastAsia="仿宋" w:cs="仿宋"/>
          <w:color w:val="auto"/>
          <w:sz w:val="28"/>
          <w:szCs w:val="28"/>
        </w:rPr>
      </w:pPr>
    </w:p>
    <w:p w14:paraId="7A1C8AA3">
      <w:pPr>
        <w:wordWrap w:val="0"/>
        <w:bidi w:val="0"/>
        <w:spacing w:line="0" w:lineRule="auto"/>
        <w:jc w:val="center"/>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项目名称：xxx有限公司一期厂房及配套设施工程        </w:t>
      </w:r>
    </w:p>
    <w:p w14:paraId="57C2A06D">
      <w:pPr>
        <w:wordWrap w:val="0"/>
        <w:bidi w:val="0"/>
        <w:spacing w:line="0" w:lineRule="auto"/>
        <w:jc w:val="center"/>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发 包 人：xxx有限公司 </w:t>
      </w:r>
    </w:p>
    <w:p w14:paraId="0817A207">
      <w:pPr>
        <w:wordWrap w:val="0"/>
        <w:bidi w:val="0"/>
        <w:spacing w:line="0" w:lineRule="auto"/>
        <w:jc w:val="center"/>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承 包 人：   xxx集团有限公司  </w:t>
      </w:r>
    </w:p>
    <w:p w14:paraId="7B763F41">
      <w:pPr>
        <w:wordWrap w:val="0"/>
        <w:bidi w:val="0"/>
        <w:spacing w:line="0" w:lineRule="auto"/>
        <w:jc w:val="center"/>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日     期：   2016年4月15日      </w:t>
      </w:r>
    </w:p>
    <w:p w14:paraId="4FC47601">
      <w:pPr>
        <w:wordWrap w:val="0"/>
        <w:bidi w:val="0"/>
        <w:spacing w:line="0" w:lineRule="auto"/>
        <w:jc w:val="center"/>
        <w:textAlignment w:val="center"/>
        <w:rPr>
          <w:rFonts w:hint="eastAsia" w:ascii="仿宋" w:hAnsi="仿宋" w:eastAsia="仿宋" w:cs="仿宋"/>
          <w:color w:val="auto"/>
          <w:sz w:val="28"/>
          <w:szCs w:val="28"/>
        </w:rPr>
      </w:pPr>
    </w:p>
    <w:p w14:paraId="5F040408">
      <w:pPr>
        <w:wordWrap w:val="0"/>
        <w:bidi w:val="0"/>
        <w:spacing w:line="0" w:lineRule="auto"/>
        <w:jc w:val="center"/>
        <w:textAlignment w:val="center"/>
        <w:rPr>
          <w:rFonts w:hint="eastAsia" w:ascii="仿宋" w:hAnsi="仿宋" w:eastAsia="仿宋" w:cs="仿宋"/>
          <w:color w:val="auto"/>
          <w:sz w:val="28"/>
          <w:szCs w:val="28"/>
        </w:rPr>
      </w:pPr>
    </w:p>
    <w:p w14:paraId="2BF727F7">
      <w:pPr>
        <w:wordWrap w:val="0"/>
        <w:bidi w:val="0"/>
        <w:spacing w:line="0" w:lineRule="auto"/>
        <w:jc w:val="center"/>
        <w:textAlignment w:val="center"/>
        <w:rPr>
          <w:rFonts w:hint="eastAsia" w:ascii="仿宋" w:hAnsi="仿宋" w:eastAsia="仿宋" w:cs="仿宋"/>
          <w:color w:val="auto"/>
          <w:sz w:val="28"/>
          <w:szCs w:val="28"/>
        </w:rPr>
      </w:pPr>
    </w:p>
    <w:p w14:paraId="48F28E73">
      <w:pPr>
        <w:rPr>
          <w:rFonts w:hint="eastAsia" w:ascii="仿宋" w:hAnsi="仿宋" w:eastAsia="仿宋" w:cs="仿宋"/>
          <w:b/>
          <w:bCs/>
          <w:color w:val="auto"/>
          <w:sz w:val="36"/>
          <w:szCs w:val="36"/>
        </w:rPr>
      </w:pPr>
      <w:r>
        <w:rPr>
          <w:rFonts w:hint="eastAsia" w:ascii="仿宋" w:hAnsi="仿宋" w:eastAsia="仿宋" w:cs="仿宋"/>
          <w:b/>
          <w:bCs/>
          <w:color w:val="auto"/>
          <w:sz w:val="36"/>
          <w:szCs w:val="36"/>
        </w:rPr>
        <w:br w:type="page"/>
      </w:r>
    </w:p>
    <w:p w14:paraId="6273E7C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bCs/>
          <w:color w:val="auto"/>
          <w:sz w:val="36"/>
          <w:szCs w:val="36"/>
        </w:rPr>
      </w:pPr>
      <w:r>
        <w:rPr>
          <w:rFonts w:hint="eastAsia" w:ascii="仿宋" w:hAnsi="仿宋" w:eastAsia="仿宋" w:cs="仿宋"/>
          <w:b/>
          <w:bCs/>
          <w:color w:val="auto"/>
          <w:sz w:val="36"/>
          <w:szCs w:val="36"/>
        </w:rPr>
        <w:t>建设工程施工合同</w:t>
      </w:r>
    </w:p>
    <w:p w14:paraId="158C6A5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p>
    <w:p w14:paraId="4F4BF30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建设单位</w:t>
      </w:r>
      <w:r>
        <w:rPr>
          <w:rFonts w:hint="eastAsia" w:ascii="仿宋" w:hAnsi="仿宋" w:eastAsia="仿宋" w:cs="仿宋"/>
          <w:color w:val="auto"/>
          <w:sz w:val="24"/>
          <w:szCs w:val="24"/>
        </w:rPr>
        <w:t>（以下称甲方）：</w:t>
      </w:r>
    </w:p>
    <w:p w14:paraId="153ACA8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施工单位</w:t>
      </w:r>
      <w:r>
        <w:rPr>
          <w:rFonts w:hint="eastAsia" w:ascii="仿宋" w:hAnsi="仿宋" w:eastAsia="仿宋" w:cs="仿宋"/>
          <w:color w:val="auto"/>
          <w:sz w:val="24"/>
          <w:szCs w:val="24"/>
        </w:rPr>
        <w:t>（以下称乙方）：</w:t>
      </w:r>
    </w:p>
    <w:p w14:paraId="1131641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根据《中华人民共和国</w:t>
      </w:r>
      <w:r>
        <w:rPr>
          <w:rFonts w:hint="eastAsia" w:ascii="仿宋" w:hAnsi="仿宋" w:eastAsia="仿宋" w:cs="仿宋"/>
          <w:color w:val="auto"/>
          <w:sz w:val="24"/>
          <w:szCs w:val="24"/>
          <w:lang w:val="en-US" w:eastAsia="zh-CN"/>
        </w:rPr>
        <w:t>民法典</w:t>
      </w:r>
      <w:r>
        <w:rPr>
          <w:rFonts w:hint="eastAsia" w:ascii="仿宋" w:hAnsi="仿宋" w:eastAsia="仿宋" w:cs="仿宋"/>
          <w:color w:val="auto"/>
          <w:sz w:val="24"/>
          <w:szCs w:val="24"/>
        </w:rPr>
        <w:t>》和《中华人民共和国建筑法》及其它有关法律、行政法规，为明确双方在施工过程中的权利、义务，经双方协商自愿签订本合同。</w:t>
      </w:r>
    </w:p>
    <w:p w14:paraId="3F14F7D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0"/>
        <w:rPr>
          <w:rFonts w:hint="eastAsia" w:ascii="仿宋" w:hAnsi="仿宋" w:eastAsia="仿宋" w:cs="仿宋"/>
          <w:color w:val="auto"/>
          <w:sz w:val="24"/>
          <w:szCs w:val="24"/>
        </w:rPr>
      </w:pPr>
      <w:bookmarkStart w:id="8" w:name="_Toc13234"/>
      <w:bookmarkStart w:id="9" w:name="_Toc2887"/>
      <w:r>
        <w:rPr>
          <w:rFonts w:hint="eastAsia" w:ascii="仿宋" w:hAnsi="仿宋" w:eastAsia="仿宋" w:cs="仿宋"/>
          <w:b/>
          <w:bCs/>
          <w:color w:val="auto"/>
          <w:sz w:val="24"/>
          <w:szCs w:val="24"/>
        </w:rPr>
        <w:t>第一条　工程项目</w:t>
      </w:r>
      <w:bookmarkEnd w:id="8"/>
      <w:bookmarkEnd w:id="9"/>
    </w:p>
    <w:p w14:paraId="3727999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rPr>
        <w:t>一、工程名称：</w:t>
      </w:r>
    </w:p>
    <w:p w14:paraId="308C2EA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二、工程地点：</w:t>
      </w:r>
      <w:r>
        <w:rPr>
          <w:rFonts w:hint="eastAsia" w:ascii="仿宋" w:hAnsi="仿宋" w:eastAsia="仿宋" w:cs="仿宋"/>
          <w:color w:val="auto"/>
          <w:sz w:val="24"/>
          <w:szCs w:val="24"/>
          <w:u w:val="none"/>
          <w:lang w:val="en-US" w:eastAsia="zh-CN"/>
        </w:rPr>
        <w:t>大冶市还地桥镇</w:t>
      </w:r>
    </w:p>
    <w:p w14:paraId="4F32DEB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三、工程内容：详见工程量清单及施工设计图纸</w:t>
      </w:r>
    </w:p>
    <w:p w14:paraId="7371F88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u w:val="none"/>
        </w:rPr>
        <w:t xml:space="preserve">四、承包形式：按全部施工图纸和工程量清单约定的范围，包工包料。 </w:t>
      </w:r>
      <w:r>
        <w:rPr>
          <w:rFonts w:hint="eastAsia" w:ascii="仿宋" w:hAnsi="仿宋" w:eastAsia="仿宋" w:cs="仿宋"/>
          <w:color w:val="auto"/>
          <w:sz w:val="24"/>
          <w:szCs w:val="24"/>
          <w:u w:val="single"/>
          <w:lang w:val="en-US" w:eastAsia="zh-CN"/>
        </w:rPr>
        <w:t xml:space="preserve">     </w:t>
      </w:r>
    </w:p>
    <w:p w14:paraId="36C2070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0"/>
        <w:rPr>
          <w:rFonts w:hint="eastAsia" w:ascii="仿宋" w:hAnsi="仿宋" w:eastAsia="仿宋" w:cs="仿宋"/>
          <w:b/>
          <w:bCs/>
          <w:color w:val="auto"/>
          <w:sz w:val="24"/>
          <w:szCs w:val="24"/>
        </w:rPr>
      </w:pPr>
      <w:bookmarkStart w:id="10" w:name="_Toc25373"/>
      <w:bookmarkStart w:id="11" w:name="_Toc32534"/>
      <w:r>
        <w:rPr>
          <w:rFonts w:hint="eastAsia" w:ascii="仿宋" w:hAnsi="仿宋" w:eastAsia="仿宋" w:cs="仿宋"/>
          <w:b/>
          <w:bCs/>
          <w:color w:val="auto"/>
          <w:sz w:val="24"/>
          <w:szCs w:val="24"/>
        </w:rPr>
        <w:t>第二条　工程期限</w:t>
      </w:r>
      <w:bookmarkEnd w:id="10"/>
      <w:bookmarkEnd w:id="11"/>
    </w:p>
    <w:p w14:paraId="51E28BE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一、合同工期总日历天数</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天</w:t>
      </w:r>
    </w:p>
    <w:p w14:paraId="0D9A2BE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rPr>
        <w:t>开工日</w:t>
      </w:r>
      <w:r>
        <w:rPr>
          <w:rFonts w:hint="eastAsia" w:ascii="仿宋" w:hAnsi="仿宋" w:eastAsia="仿宋" w:cs="仿宋"/>
          <w:color w:val="auto"/>
          <w:sz w:val="24"/>
          <w:szCs w:val="24"/>
          <w:u w:val="none"/>
        </w:rPr>
        <w:t>期：</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none"/>
        </w:rPr>
        <w:t>年</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none"/>
        </w:rPr>
        <w:t>月</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none"/>
        </w:rPr>
        <w:t>日</w:t>
      </w:r>
    </w:p>
    <w:p w14:paraId="6186A2F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竣工日期：</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none"/>
        </w:rPr>
        <w:t>年</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none"/>
        </w:rPr>
        <w:t>月</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none"/>
        </w:rPr>
        <w:t>日</w:t>
      </w:r>
    </w:p>
    <w:p w14:paraId="6FE0547A">
      <w:pPr>
        <w:pStyle w:val="3"/>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实际开工时间以开工令为准</w:t>
      </w:r>
      <w:r>
        <w:rPr>
          <w:rFonts w:hint="eastAsia" w:ascii="仿宋" w:hAnsi="仿宋" w:eastAsia="仿宋" w:cs="仿宋"/>
          <w:color w:val="auto"/>
          <w:sz w:val="24"/>
          <w:szCs w:val="24"/>
          <w:u w:val="none"/>
          <w:lang w:eastAsia="zh-CN"/>
        </w:rPr>
        <w:t>）</w:t>
      </w:r>
    </w:p>
    <w:p w14:paraId="7CD16D4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二、如遇下列情况，经甲方现场代表签证后，工期可相应顺延</w:t>
      </w:r>
    </w:p>
    <w:p w14:paraId="44724FA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１、在施工中如因停电、停水</w:t>
      </w:r>
      <w:r>
        <w:rPr>
          <w:rFonts w:hint="eastAsia" w:ascii="仿宋" w:hAnsi="仿宋" w:eastAsia="仿宋" w:cs="仿宋"/>
          <w:color w:val="auto"/>
          <w:sz w:val="24"/>
          <w:szCs w:val="24"/>
          <w:lang w:val="en-US"/>
        </w:rPr>
        <w:t>8</w:t>
      </w:r>
      <w:r>
        <w:rPr>
          <w:rFonts w:hint="eastAsia" w:ascii="仿宋" w:hAnsi="仿宋" w:eastAsia="仿宋" w:cs="仿宋"/>
          <w:color w:val="auto"/>
          <w:sz w:val="24"/>
          <w:szCs w:val="24"/>
        </w:rPr>
        <w:t>小时以上或连续间歇性停水、停电</w:t>
      </w:r>
      <w:r>
        <w:rPr>
          <w:rFonts w:hint="eastAsia" w:ascii="仿宋" w:hAnsi="仿宋" w:eastAsia="仿宋" w:cs="仿宋"/>
          <w:color w:val="auto"/>
          <w:sz w:val="24"/>
          <w:szCs w:val="24"/>
          <w:lang w:val="en-US"/>
        </w:rPr>
        <w:t>3</w:t>
      </w:r>
      <w:r>
        <w:rPr>
          <w:rFonts w:hint="eastAsia" w:ascii="仿宋" w:hAnsi="仿宋" w:eastAsia="仿宋" w:cs="仿宋"/>
          <w:color w:val="auto"/>
          <w:sz w:val="24"/>
          <w:szCs w:val="24"/>
        </w:rPr>
        <w:t>天以上（每次连续</w:t>
      </w:r>
      <w:r>
        <w:rPr>
          <w:rFonts w:hint="eastAsia" w:ascii="仿宋" w:hAnsi="仿宋" w:eastAsia="仿宋" w:cs="仿宋"/>
          <w:color w:val="auto"/>
          <w:sz w:val="24"/>
          <w:szCs w:val="24"/>
          <w:lang w:val="en-US"/>
        </w:rPr>
        <w:t>4</w:t>
      </w:r>
      <w:r>
        <w:rPr>
          <w:rFonts w:hint="eastAsia" w:ascii="仿宋" w:hAnsi="仿宋" w:eastAsia="仿宋" w:cs="仿宋"/>
          <w:color w:val="auto"/>
          <w:sz w:val="24"/>
          <w:szCs w:val="24"/>
        </w:rPr>
        <w:t>小时以上），影响正常施工；停水停电</w:t>
      </w:r>
      <w:r>
        <w:rPr>
          <w:rFonts w:hint="eastAsia" w:ascii="仿宋" w:hAnsi="仿宋" w:eastAsia="仿宋" w:cs="仿宋"/>
          <w:color w:val="auto"/>
          <w:sz w:val="24"/>
          <w:szCs w:val="24"/>
          <w:lang w:val="en-US"/>
        </w:rPr>
        <w:t>2</w:t>
      </w:r>
      <w:r>
        <w:rPr>
          <w:rFonts w:hint="eastAsia" w:ascii="仿宋" w:hAnsi="仿宋" w:eastAsia="仿宋" w:cs="仿宋"/>
          <w:color w:val="auto"/>
          <w:sz w:val="24"/>
          <w:szCs w:val="24"/>
        </w:rPr>
        <w:t>天以上；</w:t>
      </w:r>
    </w:p>
    <w:p w14:paraId="631BA60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2、因台风暴雨飓风等不可抗力的因素；</w:t>
      </w:r>
    </w:p>
    <w:p w14:paraId="149246B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３、因人力不可抗拒的其他因素而延误工期。</w:t>
      </w:r>
    </w:p>
    <w:p w14:paraId="22E3798A">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三、因乙方原因造成施工延迟的，不得请求顺延工期，乙方每逾期一天应向甲方承担合同价款千分之五的工期逾期违约金。</w:t>
      </w:r>
    </w:p>
    <w:p w14:paraId="7A6BDF2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0"/>
        <w:rPr>
          <w:rFonts w:hint="eastAsia" w:ascii="仿宋" w:hAnsi="仿宋" w:eastAsia="仿宋" w:cs="仿宋"/>
          <w:color w:val="auto"/>
          <w:sz w:val="24"/>
          <w:szCs w:val="24"/>
        </w:rPr>
      </w:pPr>
      <w:bookmarkStart w:id="12" w:name="_Toc29303"/>
      <w:bookmarkStart w:id="13" w:name="_Toc26843"/>
      <w:r>
        <w:rPr>
          <w:rFonts w:hint="eastAsia" w:ascii="仿宋" w:hAnsi="仿宋" w:eastAsia="仿宋" w:cs="仿宋"/>
          <w:b/>
          <w:bCs/>
          <w:color w:val="auto"/>
          <w:sz w:val="24"/>
          <w:szCs w:val="24"/>
        </w:rPr>
        <w:t>第三条　工程价款、结算及付款方式</w:t>
      </w:r>
      <w:bookmarkEnd w:id="12"/>
      <w:bookmarkEnd w:id="13"/>
      <w:r>
        <w:rPr>
          <w:rFonts w:hint="eastAsia" w:ascii="仿宋" w:hAnsi="仿宋" w:eastAsia="仿宋" w:cs="仿宋"/>
          <w:color w:val="auto"/>
          <w:sz w:val="24"/>
          <w:szCs w:val="24"/>
        </w:rPr>
        <w:t xml:space="preserve"> </w:t>
      </w:r>
    </w:p>
    <w:p w14:paraId="05C2DE9D">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、合同价款：</w:t>
      </w:r>
    </w:p>
    <w:p w14:paraId="3C98A6E9">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(大写)：</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元整</w:t>
      </w:r>
    </w:p>
    <w:p w14:paraId="6AE60671">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(小写)：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元</w:t>
      </w:r>
    </w:p>
    <w:p w14:paraId="6AA841CE">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超出本协议的工程量，按工程签证单另行计算，本工程最终结算价款以甲方指定机构审计结果为准。</w:t>
      </w:r>
    </w:p>
    <w:p w14:paraId="6391D7A4">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工程变更：</w:t>
      </w:r>
    </w:p>
    <w:p w14:paraId="1D6EF5C4">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A、合同中有相同单价的，按</w:t>
      </w:r>
      <w:r>
        <w:rPr>
          <w:rFonts w:hint="eastAsia" w:ascii="仿宋" w:hAnsi="仿宋" w:eastAsia="仿宋" w:cs="仿宋"/>
          <w:color w:val="auto"/>
          <w:sz w:val="24"/>
          <w:szCs w:val="24"/>
          <w:lang w:val="en-US" w:eastAsia="zh-CN"/>
        </w:rPr>
        <w:t>投标清单中</w:t>
      </w:r>
      <w:r>
        <w:rPr>
          <w:rFonts w:hint="eastAsia" w:ascii="仿宋" w:hAnsi="仿宋" w:eastAsia="仿宋" w:cs="仿宋"/>
          <w:color w:val="auto"/>
          <w:sz w:val="24"/>
          <w:szCs w:val="24"/>
        </w:rPr>
        <w:t>的综合单价计算进行结算。</w:t>
      </w:r>
    </w:p>
    <w:p w14:paraId="016CE852">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B</w:t>
      </w:r>
      <w:r>
        <w:rPr>
          <w:rFonts w:hint="eastAsia" w:ascii="仿宋" w:hAnsi="仿宋" w:eastAsia="仿宋" w:cs="仿宋"/>
          <w:color w:val="auto"/>
          <w:sz w:val="24"/>
          <w:szCs w:val="24"/>
          <w:highlight w:val="none"/>
        </w:rPr>
        <w:t>、合同中没有相同或类似单价的，按照2018湖北省</w:t>
      </w:r>
      <w:r>
        <w:rPr>
          <w:rFonts w:hint="eastAsia" w:ascii="仿宋" w:hAnsi="仿宋" w:eastAsia="仿宋" w:cs="仿宋"/>
          <w:color w:val="auto"/>
          <w:sz w:val="24"/>
          <w:szCs w:val="24"/>
          <w:highlight w:val="none"/>
          <w:lang w:val="en-US" w:eastAsia="zh-CN"/>
        </w:rPr>
        <w:t>清单计价</w:t>
      </w:r>
      <w:r>
        <w:rPr>
          <w:rFonts w:hint="eastAsia" w:ascii="仿宋" w:hAnsi="仿宋" w:eastAsia="仿宋" w:cs="仿宋"/>
          <w:color w:val="auto"/>
          <w:sz w:val="24"/>
          <w:szCs w:val="24"/>
          <w:highlight w:val="none"/>
        </w:rPr>
        <w:t>及配套费用</w:t>
      </w:r>
      <w:r>
        <w:rPr>
          <w:rFonts w:hint="eastAsia" w:ascii="仿宋" w:hAnsi="仿宋" w:eastAsia="仿宋" w:cs="仿宋"/>
          <w:color w:val="auto"/>
          <w:sz w:val="24"/>
          <w:szCs w:val="24"/>
          <w:highlight w:val="none"/>
          <w:lang w:val="en-US" w:eastAsia="zh-CN"/>
        </w:rPr>
        <w:t>定额</w:t>
      </w:r>
      <w:r>
        <w:rPr>
          <w:rFonts w:hint="eastAsia" w:ascii="仿宋" w:hAnsi="仿宋" w:eastAsia="仿宋" w:cs="仿宋"/>
          <w:color w:val="auto"/>
          <w:sz w:val="24"/>
          <w:szCs w:val="24"/>
          <w:highlight w:val="none"/>
        </w:rPr>
        <w:t>文件的模式进行结算。</w:t>
      </w:r>
    </w:p>
    <w:p w14:paraId="21CDBBE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付款方式：</w:t>
      </w:r>
      <w:r>
        <w:rPr>
          <w:rFonts w:hint="eastAsia" w:ascii="仿宋" w:hAnsi="仿宋" w:eastAsia="仿宋" w:cs="仿宋"/>
          <w:color w:val="auto"/>
          <w:sz w:val="24"/>
          <w:szCs w:val="24"/>
          <w:highlight w:val="none"/>
          <w:lang w:val="en-US" w:eastAsia="zh-CN"/>
        </w:rPr>
        <w:t>项目验收合格经审计完成后付至审计金额的98.5%，余款于质保期满后一次性付清。</w:t>
      </w:r>
    </w:p>
    <w:p w14:paraId="400B363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（质保期一年，工程竣工验收合格第二日起算），质保期满无任何质量问题，无息支付余款。</w:t>
      </w:r>
    </w:p>
    <w:p w14:paraId="141817D6">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、工程量及价格签证，签证单都必须有甲方现场代表签字并加盖公章后方可作为结算依据。</w:t>
      </w:r>
    </w:p>
    <w:p w14:paraId="0C89B72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4、乙方</w:t>
      </w:r>
      <w:r>
        <w:rPr>
          <w:rFonts w:hint="eastAsia" w:ascii="仿宋" w:hAnsi="仿宋" w:eastAsia="仿宋" w:cs="仿宋"/>
          <w:color w:val="auto"/>
          <w:sz w:val="24"/>
          <w:szCs w:val="24"/>
        </w:rPr>
        <w:t>申报结算应保证其准确性，凡是审减额度超过</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％以上部分的审计费，由乙方承担</w:t>
      </w:r>
      <w:r>
        <w:rPr>
          <w:rFonts w:hint="eastAsia" w:ascii="仿宋" w:hAnsi="仿宋" w:eastAsia="仿宋" w:cs="仿宋"/>
          <w:color w:val="auto"/>
          <w:sz w:val="24"/>
          <w:szCs w:val="24"/>
          <w:lang w:val="en-US" w:eastAsia="zh-CN"/>
        </w:rPr>
        <w:t>。</w:t>
      </w:r>
    </w:p>
    <w:p w14:paraId="40B522F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0"/>
        <w:rPr>
          <w:rFonts w:hint="eastAsia" w:ascii="仿宋" w:hAnsi="仿宋" w:eastAsia="仿宋" w:cs="仿宋"/>
          <w:color w:val="auto"/>
          <w:sz w:val="24"/>
          <w:szCs w:val="24"/>
        </w:rPr>
      </w:pPr>
      <w:bookmarkStart w:id="14" w:name="_Toc15240"/>
      <w:bookmarkStart w:id="15" w:name="_Toc23401"/>
      <w:r>
        <w:rPr>
          <w:rFonts w:hint="eastAsia" w:ascii="仿宋" w:hAnsi="仿宋" w:eastAsia="仿宋" w:cs="仿宋"/>
          <w:b/>
          <w:bCs/>
          <w:color w:val="auto"/>
          <w:sz w:val="24"/>
          <w:szCs w:val="24"/>
        </w:rPr>
        <w:t>第</w:t>
      </w:r>
      <w:r>
        <w:rPr>
          <w:rFonts w:hint="eastAsia" w:ascii="仿宋" w:hAnsi="仿宋" w:eastAsia="仿宋" w:cs="仿宋"/>
          <w:b/>
          <w:bCs/>
          <w:color w:val="auto"/>
          <w:sz w:val="24"/>
          <w:szCs w:val="24"/>
          <w:lang w:eastAsia="zh-CN"/>
        </w:rPr>
        <w:t>四</w:t>
      </w:r>
      <w:r>
        <w:rPr>
          <w:rFonts w:hint="eastAsia" w:ascii="仿宋" w:hAnsi="仿宋" w:eastAsia="仿宋" w:cs="仿宋"/>
          <w:b/>
          <w:bCs/>
          <w:color w:val="auto"/>
          <w:sz w:val="24"/>
          <w:szCs w:val="24"/>
        </w:rPr>
        <w:t>条　施工与设计变更</w:t>
      </w:r>
      <w:bookmarkEnd w:id="14"/>
      <w:bookmarkEnd w:id="15"/>
      <w:r>
        <w:rPr>
          <w:rFonts w:hint="eastAsia" w:ascii="仿宋" w:hAnsi="仿宋" w:eastAsia="仿宋" w:cs="仿宋"/>
          <w:color w:val="auto"/>
          <w:sz w:val="24"/>
          <w:szCs w:val="24"/>
        </w:rPr>
        <w:t xml:space="preserve"> </w:t>
      </w:r>
    </w:p>
    <w:p w14:paraId="45B042B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一、甲方签字认定交付的设计图纸、说明和有关技术资料，作为施工的有效依据，乙方不得擅自修改。 </w:t>
      </w:r>
    </w:p>
    <w:p w14:paraId="75EAD8B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二、甲方因使用功能提出的变更内容，为不影响施工进度，乙方应先行实施，并及时做好现场签证。 </w:t>
      </w:r>
    </w:p>
    <w:p w14:paraId="4D62918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三、设计变更增减数应以甲方代表签证单为依据，对增减部份的工程款由甲乙双方协商确认。 </w:t>
      </w:r>
    </w:p>
    <w:p w14:paraId="5153E10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0"/>
        <w:rPr>
          <w:rFonts w:hint="eastAsia" w:ascii="仿宋" w:hAnsi="仿宋" w:eastAsia="仿宋" w:cs="仿宋"/>
          <w:color w:val="auto"/>
          <w:sz w:val="24"/>
          <w:szCs w:val="24"/>
        </w:rPr>
      </w:pPr>
      <w:bookmarkStart w:id="16" w:name="_Toc31003"/>
      <w:bookmarkStart w:id="17" w:name="_Toc2026"/>
      <w:r>
        <w:rPr>
          <w:rFonts w:hint="eastAsia" w:ascii="仿宋" w:hAnsi="仿宋" w:eastAsia="仿宋" w:cs="仿宋"/>
          <w:b/>
          <w:bCs/>
          <w:color w:val="auto"/>
          <w:sz w:val="24"/>
          <w:szCs w:val="24"/>
        </w:rPr>
        <w:t>第</w:t>
      </w:r>
      <w:r>
        <w:rPr>
          <w:rFonts w:hint="eastAsia" w:ascii="仿宋" w:hAnsi="仿宋" w:eastAsia="仿宋" w:cs="仿宋"/>
          <w:b/>
          <w:bCs/>
          <w:color w:val="auto"/>
          <w:sz w:val="24"/>
          <w:szCs w:val="24"/>
          <w:lang w:eastAsia="zh-CN"/>
        </w:rPr>
        <w:t>五</w:t>
      </w:r>
      <w:r>
        <w:rPr>
          <w:rFonts w:hint="eastAsia" w:ascii="仿宋" w:hAnsi="仿宋" w:eastAsia="仿宋" w:cs="仿宋"/>
          <w:b/>
          <w:bCs/>
          <w:color w:val="auto"/>
          <w:sz w:val="24"/>
          <w:szCs w:val="24"/>
        </w:rPr>
        <w:t>条　工程质量管理及验收</w:t>
      </w:r>
      <w:bookmarkEnd w:id="16"/>
      <w:bookmarkEnd w:id="17"/>
    </w:p>
    <w:p w14:paraId="76F14BA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一、工程具备隐蔽条件，乙方先进行自检，并在隐蔽验收前48小时以书面形式通知甲方验收。验收合格，甲方现场代表在验收记录上签字后，承包人可进行隐蔽和继续施工。验收不合格，乙方予以整改后再交由甲方重新验收。 </w:t>
      </w:r>
    </w:p>
    <w:p w14:paraId="5781606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二、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w:t>
      </w:r>
      <w:r>
        <w:rPr>
          <w:rFonts w:hint="eastAsia" w:ascii="仿宋" w:hAnsi="仿宋" w:eastAsia="仿宋" w:cs="仿宋"/>
          <w:color w:val="auto"/>
          <w:sz w:val="24"/>
          <w:szCs w:val="24"/>
          <w:lang w:val="en-US" w:eastAsia="zh-CN"/>
        </w:rPr>
        <w:t>逾期</w:t>
      </w:r>
      <w:r>
        <w:rPr>
          <w:rFonts w:hint="eastAsia" w:ascii="仿宋" w:hAnsi="仿宋" w:eastAsia="仿宋" w:cs="仿宋"/>
          <w:color w:val="auto"/>
          <w:sz w:val="24"/>
          <w:szCs w:val="24"/>
        </w:rPr>
        <w:t>违约责任。</w:t>
      </w:r>
    </w:p>
    <w:p w14:paraId="3393F65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三、工程质量应符合国家及行业规定的建筑工程质量检验评定的“合格”标准。</w:t>
      </w:r>
    </w:p>
    <w:p w14:paraId="4BCF1F9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0"/>
        <w:rPr>
          <w:rFonts w:hint="eastAsia" w:ascii="仿宋" w:hAnsi="仿宋" w:eastAsia="仿宋" w:cs="仿宋"/>
          <w:b/>
          <w:bCs/>
          <w:color w:val="auto"/>
          <w:sz w:val="24"/>
          <w:szCs w:val="24"/>
        </w:rPr>
      </w:pPr>
      <w:bookmarkStart w:id="18" w:name="_Toc17718"/>
      <w:bookmarkStart w:id="19" w:name="_Toc28966"/>
      <w:r>
        <w:rPr>
          <w:rFonts w:hint="eastAsia" w:ascii="仿宋" w:hAnsi="仿宋" w:eastAsia="仿宋" w:cs="仿宋"/>
          <w:b/>
          <w:bCs/>
          <w:color w:val="auto"/>
          <w:sz w:val="24"/>
          <w:szCs w:val="24"/>
        </w:rPr>
        <w:t>第</w:t>
      </w:r>
      <w:r>
        <w:rPr>
          <w:rFonts w:hint="eastAsia" w:ascii="仿宋" w:hAnsi="仿宋" w:eastAsia="仿宋" w:cs="仿宋"/>
          <w:b/>
          <w:bCs/>
          <w:color w:val="auto"/>
          <w:sz w:val="24"/>
          <w:szCs w:val="24"/>
          <w:lang w:eastAsia="zh-CN"/>
        </w:rPr>
        <w:t>六</w:t>
      </w:r>
      <w:r>
        <w:rPr>
          <w:rFonts w:hint="eastAsia" w:ascii="仿宋" w:hAnsi="仿宋" w:eastAsia="仿宋" w:cs="仿宋"/>
          <w:b/>
          <w:bCs/>
          <w:color w:val="auto"/>
          <w:sz w:val="24"/>
          <w:szCs w:val="24"/>
        </w:rPr>
        <w:t>条　安全</w:t>
      </w:r>
      <w:r>
        <w:rPr>
          <w:rFonts w:hint="eastAsia" w:ascii="仿宋" w:hAnsi="仿宋" w:eastAsia="仿宋" w:cs="仿宋"/>
          <w:b/>
          <w:bCs/>
          <w:color w:val="auto"/>
          <w:sz w:val="24"/>
          <w:szCs w:val="24"/>
          <w:lang w:eastAsia="zh-CN"/>
        </w:rPr>
        <w:t>生产和文明</w:t>
      </w:r>
      <w:r>
        <w:rPr>
          <w:rFonts w:hint="eastAsia" w:ascii="仿宋" w:hAnsi="仿宋" w:eastAsia="仿宋" w:cs="仿宋"/>
          <w:b/>
          <w:bCs/>
          <w:color w:val="auto"/>
          <w:sz w:val="24"/>
          <w:szCs w:val="24"/>
        </w:rPr>
        <w:t>施工</w:t>
      </w:r>
      <w:bookmarkEnd w:id="18"/>
      <w:bookmarkEnd w:id="19"/>
    </w:p>
    <w:p w14:paraId="5F18450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乙方应遵守工程建设安全生产有关管理规定，严格按安全标准组织施工，采取必要的安全防护措施，消除事故隐患。由于乙方安全措施不力造成事故的责任和因此发生的费用，由乙方</w:t>
      </w:r>
      <w:r>
        <w:rPr>
          <w:rFonts w:hint="eastAsia" w:ascii="仿宋" w:hAnsi="仿宋" w:eastAsia="仿宋" w:cs="仿宋"/>
          <w:color w:val="auto"/>
          <w:sz w:val="24"/>
          <w:szCs w:val="24"/>
          <w:lang w:val="en-US" w:eastAsia="zh-CN"/>
        </w:rPr>
        <w:t>全部</w:t>
      </w:r>
      <w:r>
        <w:rPr>
          <w:rFonts w:hint="eastAsia" w:ascii="仿宋" w:hAnsi="仿宋" w:eastAsia="仿宋" w:cs="仿宋"/>
          <w:color w:val="auto"/>
          <w:sz w:val="24"/>
          <w:szCs w:val="24"/>
        </w:rPr>
        <w:t>承担。</w:t>
      </w:r>
    </w:p>
    <w:p w14:paraId="6A29003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乙方应遵守工程文明施工有关管理规定，乙方如未达到文明施工要求，甲方有权</w:t>
      </w:r>
      <w:r>
        <w:rPr>
          <w:rFonts w:hint="eastAsia" w:ascii="仿宋" w:hAnsi="仿宋" w:eastAsia="仿宋" w:cs="仿宋"/>
          <w:color w:val="auto"/>
          <w:sz w:val="24"/>
          <w:szCs w:val="24"/>
          <w:lang w:eastAsia="zh-CN"/>
        </w:rPr>
        <w:t>采取</w:t>
      </w:r>
      <w:r>
        <w:rPr>
          <w:rFonts w:hint="eastAsia" w:ascii="仿宋" w:hAnsi="仿宋" w:eastAsia="仿宋" w:cs="仿宋"/>
          <w:color w:val="auto"/>
          <w:sz w:val="24"/>
          <w:szCs w:val="24"/>
          <w:lang w:val="en-US" w:eastAsia="zh-CN"/>
        </w:rPr>
        <w:t>书面警告或扣减文明施工管理费等方式。</w:t>
      </w:r>
    </w:p>
    <w:p w14:paraId="798DAB2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0"/>
        <w:rPr>
          <w:rFonts w:hint="eastAsia" w:ascii="仿宋" w:hAnsi="仿宋" w:eastAsia="仿宋" w:cs="仿宋"/>
          <w:color w:val="auto"/>
          <w:sz w:val="24"/>
          <w:szCs w:val="24"/>
        </w:rPr>
      </w:pPr>
      <w:bookmarkStart w:id="20" w:name="_Toc16915"/>
      <w:bookmarkStart w:id="21" w:name="_Toc6761"/>
      <w:r>
        <w:rPr>
          <w:rFonts w:hint="eastAsia" w:ascii="仿宋" w:hAnsi="仿宋" w:eastAsia="仿宋" w:cs="仿宋"/>
          <w:b/>
          <w:bCs/>
          <w:color w:val="auto"/>
          <w:sz w:val="24"/>
          <w:szCs w:val="24"/>
          <w:lang w:eastAsia="zh-CN"/>
        </w:rPr>
        <w:t>第七</w:t>
      </w:r>
      <w:r>
        <w:rPr>
          <w:rFonts w:hint="eastAsia" w:ascii="仿宋" w:hAnsi="仿宋" w:eastAsia="仿宋" w:cs="仿宋"/>
          <w:b/>
          <w:bCs/>
          <w:color w:val="auto"/>
          <w:sz w:val="24"/>
          <w:szCs w:val="24"/>
        </w:rPr>
        <w:t>条　纠纷解决办法</w:t>
      </w:r>
      <w:bookmarkEnd w:id="20"/>
      <w:bookmarkEnd w:id="21"/>
      <w:r>
        <w:rPr>
          <w:rFonts w:hint="eastAsia" w:ascii="仿宋" w:hAnsi="仿宋" w:eastAsia="仿宋" w:cs="仿宋"/>
          <w:color w:val="auto"/>
          <w:sz w:val="24"/>
          <w:szCs w:val="24"/>
        </w:rPr>
        <w:t xml:space="preserve"> </w:t>
      </w:r>
    </w:p>
    <w:p w14:paraId="52CC0FB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因本合同产生纠纷，如协商无法解决，双方均有权向甲方所在地人民法院提起诉讼。</w:t>
      </w:r>
    </w:p>
    <w:p w14:paraId="532F41E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0"/>
        <w:rPr>
          <w:rFonts w:hint="eastAsia" w:ascii="仿宋" w:hAnsi="仿宋" w:eastAsia="仿宋" w:cs="仿宋"/>
          <w:color w:val="auto"/>
          <w:sz w:val="24"/>
          <w:szCs w:val="24"/>
        </w:rPr>
      </w:pPr>
      <w:bookmarkStart w:id="22" w:name="_Toc22070"/>
      <w:bookmarkStart w:id="23" w:name="_Toc24271"/>
      <w:r>
        <w:rPr>
          <w:rFonts w:hint="eastAsia" w:ascii="仿宋" w:hAnsi="仿宋" w:eastAsia="仿宋" w:cs="仿宋"/>
          <w:b/>
          <w:bCs/>
          <w:color w:val="auto"/>
          <w:sz w:val="24"/>
          <w:szCs w:val="24"/>
        </w:rPr>
        <w:t>第</w:t>
      </w:r>
      <w:r>
        <w:rPr>
          <w:rFonts w:hint="eastAsia" w:ascii="仿宋" w:hAnsi="仿宋" w:eastAsia="仿宋" w:cs="仿宋"/>
          <w:b/>
          <w:bCs/>
          <w:color w:val="auto"/>
          <w:sz w:val="24"/>
          <w:szCs w:val="24"/>
          <w:lang w:eastAsia="zh-CN"/>
        </w:rPr>
        <w:t>八</w:t>
      </w:r>
      <w:r>
        <w:rPr>
          <w:rFonts w:hint="eastAsia" w:ascii="仿宋" w:hAnsi="仿宋" w:eastAsia="仿宋" w:cs="仿宋"/>
          <w:b/>
          <w:bCs/>
          <w:color w:val="auto"/>
          <w:sz w:val="24"/>
          <w:szCs w:val="24"/>
        </w:rPr>
        <w:t>条　附　则</w:t>
      </w:r>
      <w:bookmarkEnd w:id="22"/>
      <w:bookmarkEnd w:id="23"/>
      <w:r>
        <w:rPr>
          <w:rFonts w:hint="eastAsia" w:ascii="仿宋" w:hAnsi="仿宋" w:eastAsia="仿宋" w:cs="仿宋"/>
          <w:color w:val="auto"/>
          <w:sz w:val="24"/>
          <w:szCs w:val="24"/>
        </w:rPr>
        <w:t xml:space="preserve"> </w:t>
      </w:r>
    </w:p>
    <w:p w14:paraId="6AE31EC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本合同一式</w:t>
      </w:r>
      <w:r>
        <w:rPr>
          <w:rFonts w:hint="eastAsia" w:ascii="仿宋" w:hAnsi="仿宋" w:eastAsia="仿宋" w:cs="仿宋"/>
          <w:color w:val="auto"/>
          <w:sz w:val="24"/>
          <w:szCs w:val="24"/>
          <w:lang w:eastAsia="zh-CN"/>
        </w:rPr>
        <w:t>八</w:t>
      </w:r>
      <w:r>
        <w:rPr>
          <w:rFonts w:hint="eastAsia" w:ascii="仿宋" w:hAnsi="仿宋" w:eastAsia="仿宋" w:cs="仿宋"/>
          <w:color w:val="auto"/>
          <w:sz w:val="24"/>
          <w:szCs w:val="24"/>
        </w:rPr>
        <w:t>份，甲乙双方各执</w:t>
      </w: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份，自双方代表签字，加盖双方公章或合同专用章后生效。　</w:t>
      </w:r>
    </w:p>
    <w:p w14:paraId="62A0667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color w:val="auto"/>
          <w:sz w:val="24"/>
          <w:szCs w:val="24"/>
        </w:rPr>
      </w:pPr>
    </w:p>
    <w:p w14:paraId="7E1C5408">
      <w:pPr>
        <w:keepNext w:val="0"/>
        <w:keepLines w:val="0"/>
        <w:pageBreakBefore w:val="0"/>
        <w:widowControl w:val="0"/>
        <w:kinsoku/>
        <w:wordWrap/>
        <w:overflowPunct/>
        <w:topLinePunct w:val="0"/>
        <w:autoSpaceDE/>
        <w:autoSpaceDN/>
        <w:bidi w:val="0"/>
        <w:adjustRightInd/>
        <w:snapToGrid/>
        <w:spacing w:line="700" w:lineRule="exact"/>
        <w:ind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甲方</w:t>
      </w:r>
      <w:r>
        <w:rPr>
          <w:rFonts w:hint="eastAsia" w:ascii="仿宋" w:hAnsi="仿宋" w:eastAsia="仿宋" w:cs="仿宋"/>
          <w:color w:val="auto"/>
          <w:sz w:val="24"/>
          <w:szCs w:val="24"/>
          <w:lang w:eastAsia="zh-CN"/>
        </w:rPr>
        <w:t>（盖章）</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乙方： </w:t>
      </w:r>
    </w:p>
    <w:p w14:paraId="7350AF66">
      <w:pPr>
        <w:keepNext w:val="0"/>
        <w:keepLines w:val="0"/>
        <w:pageBreakBefore w:val="0"/>
        <w:widowControl w:val="0"/>
        <w:kinsoku/>
        <w:wordWrap/>
        <w:overflowPunct/>
        <w:topLinePunct w:val="0"/>
        <w:autoSpaceDE/>
        <w:autoSpaceDN/>
        <w:bidi w:val="0"/>
        <w:adjustRightInd/>
        <w:snapToGrid/>
        <w:spacing w:line="700" w:lineRule="exact"/>
        <w:ind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法定代表人或委托人</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法定代表人或委托人</w:t>
      </w:r>
      <w:r>
        <w:rPr>
          <w:rFonts w:hint="eastAsia" w:ascii="仿宋" w:hAnsi="仿宋" w:eastAsia="仿宋" w:cs="仿宋"/>
          <w:color w:val="auto"/>
          <w:sz w:val="24"/>
          <w:szCs w:val="24"/>
        </w:rPr>
        <w:t>：</w:t>
      </w:r>
    </w:p>
    <w:p w14:paraId="0D1017F2">
      <w:pPr>
        <w:keepNext w:val="0"/>
        <w:keepLines w:val="0"/>
        <w:pageBreakBefore w:val="0"/>
        <w:widowControl w:val="0"/>
        <w:kinsoku/>
        <w:wordWrap/>
        <w:overflowPunct/>
        <w:topLinePunct w:val="0"/>
        <w:autoSpaceDE w:val="0"/>
        <w:autoSpaceDN w:val="0"/>
        <w:bidi w:val="0"/>
        <w:adjustRightInd/>
        <w:snapToGrid/>
        <w:spacing w:line="700" w:lineRule="exact"/>
        <w:ind w:firstLine="480" w:firstLineChars="200"/>
        <w:jc w:val="both"/>
        <w:textAlignment w:val="auto"/>
        <w:rPr>
          <w:rFonts w:hint="eastAsia" w:ascii="仿宋" w:hAnsi="仿宋" w:eastAsia="仿宋" w:cs="仿宋"/>
          <w:kern w:val="0"/>
          <w:sz w:val="24"/>
          <w:szCs w:val="20"/>
        </w:rPr>
      </w:pPr>
      <w:r>
        <w:rPr>
          <w:rFonts w:hint="eastAsia" w:ascii="仿宋" w:hAnsi="仿宋" w:eastAsia="仿宋" w:cs="仿宋"/>
          <w:color w:val="auto"/>
          <w:sz w:val="24"/>
          <w:szCs w:val="24"/>
        </w:rPr>
        <w:t>_____年_____月_____日</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_____年_____月_____日</w:t>
      </w:r>
    </w:p>
    <w:p w14:paraId="2177EA08">
      <w:pPr>
        <w:pStyle w:val="21"/>
        <w:rPr>
          <w:rFonts w:hint="eastAsia" w:ascii="仿宋" w:hAnsi="仿宋" w:eastAsia="仿宋" w:cs="仿宋"/>
        </w:rPr>
      </w:pPr>
    </w:p>
    <w:p w14:paraId="584821D8">
      <w:pPr>
        <w:rPr>
          <w:rFonts w:hint="eastAsia" w:ascii="仿宋" w:hAnsi="仿宋" w:eastAsia="仿宋" w:cs="仿宋"/>
          <w:bCs/>
          <w:sz w:val="30"/>
          <w:szCs w:val="30"/>
        </w:rPr>
      </w:pPr>
      <w:r>
        <w:rPr>
          <w:rFonts w:hint="eastAsia" w:ascii="仿宋" w:hAnsi="仿宋" w:eastAsia="仿宋" w:cs="仿宋"/>
          <w:bCs/>
          <w:sz w:val="30"/>
          <w:szCs w:val="30"/>
        </w:rPr>
        <w:br w:type="page"/>
      </w:r>
    </w:p>
    <w:p w14:paraId="6E0FC9F6">
      <w:pPr>
        <w:pStyle w:val="12"/>
        <w:keepNext w:val="0"/>
        <w:keepLines w:val="0"/>
        <w:pageBreakBefore w:val="0"/>
        <w:widowControl w:val="0"/>
        <w:pBdr>
          <w:top w:val="none" w:color="auto" w:sz="0" w:space="0"/>
          <w:bottom w:val="none" w:color="auto" w:sz="0" w:space="0"/>
        </w:pBdr>
        <w:kinsoku/>
        <w:wordWrap/>
        <w:overflowPunct/>
        <w:topLinePunct w:val="0"/>
        <w:autoSpaceDE/>
        <w:autoSpaceDN/>
        <w:bidi w:val="0"/>
        <w:adjustRightInd/>
        <w:snapToGrid/>
        <w:spacing w:before="0" w:after="0"/>
        <w:ind w:firstLine="0"/>
        <w:textAlignment w:val="auto"/>
        <w:outlineLvl w:val="0"/>
        <w:rPr>
          <w:rFonts w:hint="eastAsia" w:ascii="仿宋" w:hAnsi="仿宋" w:eastAsia="仿宋" w:cs="仿宋"/>
          <w:b/>
          <w:bCs/>
          <w:i w:val="0"/>
          <w:iCs w:val="0"/>
          <w:color w:val="auto"/>
          <w:kern w:val="2"/>
          <w:sz w:val="36"/>
          <w:szCs w:val="36"/>
          <w:shd w:val="clear" w:color="auto" w:fill="FFFFFF"/>
          <w:lang w:val="en-US" w:eastAsia="zh-CN" w:bidi="ar-SA"/>
        </w:rPr>
      </w:pPr>
      <w:bookmarkStart w:id="24" w:name="_Toc2192"/>
      <w:r>
        <w:rPr>
          <w:rFonts w:hint="eastAsia" w:ascii="仿宋" w:hAnsi="仿宋" w:eastAsia="仿宋" w:cs="仿宋"/>
          <w:b/>
          <w:bCs/>
          <w:i w:val="0"/>
          <w:iCs w:val="0"/>
          <w:color w:val="auto"/>
          <w:kern w:val="2"/>
          <w:sz w:val="36"/>
          <w:szCs w:val="36"/>
          <w:shd w:val="clear" w:color="auto" w:fill="FFFFFF"/>
          <w:lang w:val="en-US" w:eastAsia="zh-CN" w:bidi="ar-SA"/>
        </w:rPr>
        <w:t>第六章  响应文件格式</w:t>
      </w:r>
      <w:bookmarkEnd w:id="24"/>
    </w:p>
    <w:p w14:paraId="5C3B9B82">
      <w:pPr>
        <w:keepLines w:val="0"/>
        <w:pageBreakBefore w:val="0"/>
        <w:kinsoku/>
        <w:overflowPunct/>
        <w:topLinePunct w:val="0"/>
        <w:bidi w:val="0"/>
        <w:spacing w:line="500" w:lineRule="exact"/>
        <w:ind w:left="0" w:leftChars="0" w:right="0" w:rightChars="0" w:firstLine="0" w:firstLineChars="0"/>
        <w:rPr>
          <w:rFonts w:hint="eastAsia" w:ascii="仿宋" w:hAnsi="仿宋" w:eastAsia="仿宋" w:cs="仿宋"/>
          <w:sz w:val="28"/>
          <w:szCs w:val="28"/>
        </w:rPr>
      </w:pPr>
    </w:p>
    <w:p w14:paraId="62CC4598">
      <w:pPr>
        <w:spacing w:line="500" w:lineRule="exact"/>
        <w:rPr>
          <w:rFonts w:hint="eastAsia" w:ascii="仿宋" w:hAnsi="仿宋" w:eastAsia="仿宋" w:cs="仿宋"/>
          <w:bCs/>
          <w:sz w:val="44"/>
        </w:rPr>
      </w:pPr>
      <w:r>
        <w:rPr>
          <w:rFonts w:hint="eastAsia" w:ascii="仿宋" w:hAnsi="仿宋" w:eastAsia="仿宋" w:cs="仿宋"/>
          <w:szCs w:val="28"/>
        </w:rPr>
        <w:t>封面：</w:t>
      </w:r>
    </w:p>
    <w:p w14:paraId="505F941B">
      <w:pPr>
        <w:jc w:val="center"/>
        <w:rPr>
          <w:rFonts w:hint="eastAsia" w:ascii="仿宋" w:hAnsi="仿宋" w:eastAsia="仿宋" w:cs="仿宋"/>
          <w:sz w:val="52"/>
          <w:szCs w:val="52"/>
        </w:rPr>
      </w:pPr>
    </w:p>
    <w:p w14:paraId="37346062">
      <w:pPr>
        <w:widowControl w:val="0"/>
        <w:ind w:left="0" w:leftChars="0" w:firstLine="0" w:firstLineChars="0"/>
        <w:jc w:val="center"/>
        <w:rPr>
          <w:rFonts w:hint="eastAsia" w:ascii="仿宋" w:hAnsi="仿宋" w:eastAsia="仿宋" w:cs="仿宋"/>
          <w:b/>
          <w:color w:val="auto"/>
          <w:w w:val="100"/>
          <w:kern w:val="2"/>
          <w:sz w:val="36"/>
          <w:szCs w:val="36"/>
          <w:lang w:val="en-US" w:eastAsia="zh-CN"/>
        </w:rPr>
      </w:pPr>
      <w:r>
        <w:rPr>
          <w:rFonts w:hint="eastAsia" w:ascii="仿宋" w:hAnsi="仿宋" w:eastAsia="仿宋" w:cs="仿宋"/>
          <w:b/>
          <w:color w:val="auto"/>
          <w:w w:val="100"/>
          <w:kern w:val="2"/>
          <w:sz w:val="36"/>
          <w:szCs w:val="36"/>
          <w:lang w:eastAsia="zh-CN"/>
        </w:rPr>
        <w:t>大冶市国有企业采购</w:t>
      </w:r>
    </w:p>
    <w:p w14:paraId="12A6CF0C">
      <w:pPr>
        <w:jc w:val="center"/>
        <w:rPr>
          <w:rFonts w:hint="eastAsia" w:ascii="仿宋" w:hAnsi="仿宋" w:eastAsia="仿宋" w:cs="仿宋"/>
          <w:sz w:val="44"/>
        </w:rPr>
      </w:pPr>
    </w:p>
    <w:p w14:paraId="7361E9C5">
      <w:pPr>
        <w:widowControl w:val="0"/>
        <w:ind w:left="0" w:leftChars="0" w:firstLine="0" w:firstLineChars="0"/>
        <w:jc w:val="center"/>
        <w:rPr>
          <w:rFonts w:hint="eastAsia" w:ascii="仿宋" w:hAnsi="仿宋" w:eastAsia="仿宋" w:cs="仿宋"/>
          <w:b/>
          <w:bCs/>
          <w:color w:val="auto"/>
          <w:spacing w:val="57"/>
          <w:w w:val="66"/>
          <w:kern w:val="2"/>
          <w:sz w:val="132"/>
          <w:szCs w:val="132"/>
          <w:lang w:val="en-US" w:eastAsia="zh-CN"/>
        </w:rPr>
      </w:pPr>
      <w:r>
        <w:rPr>
          <w:rFonts w:hint="eastAsia" w:ascii="仿宋" w:hAnsi="仿宋" w:eastAsia="仿宋" w:cs="仿宋"/>
          <w:b/>
          <w:bCs/>
          <w:color w:val="auto"/>
          <w:spacing w:val="57"/>
          <w:w w:val="66"/>
          <w:kern w:val="2"/>
          <w:sz w:val="132"/>
          <w:szCs w:val="132"/>
          <w:lang w:val="en-US" w:eastAsia="zh-CN"/>
        </w:rPr>
        <w:t>竞争性磋商响应文件</w:t>
      </w:r>
    </w:p>
    <w:p w14:paraId="33B35942">
      <w:pPr>
        <w:jc w:val="center"/>
        <w:rPr>
          <w:rFonts w:hint="eastAsia" w:ascii="仿宋" w:hAnsi="仿宋" w:eastAsia="仿宋" w:cs="仿宋"/>
          <w:sz w:val="44"/>
        </w:rPr>
      </w:pPr>
      <w:r>
        <w:rPr>
          <w:rFonts w:hint="eastAsia" w:ascii="仿宋" w:hAnsi="仿宋" w:eastAsia="仿宋" w:cs="仿宋"/>
          <w:sz w:val="44"/>
        </w:rPr>
        <w:t>〔</w:t>
      </w:r>
      <w:r>
        <w:rPr>
          <w:rFonts w:hint="eastAsia" w:ascii="仿宋" w:hAnsi="仿宋" w:eastAsia="仿宋" w:cs="仿宋"/>
          <w:sz w:val="44"/>
          <w:lang w:val="en-US" w:eastAsia="zh-CN"/>
        </w:rPr>
        <w:t xml:space="preserve"> </w:t>
      </w:r>
      <w:r>
        <w:rPr>
          <w:rFonts w:hint="eastAsia" w:ascii="仿宋" w:hAnsi="仿宋" w:eastAsia="仿宋" w:cs="仿宋"/>
          <w:sz w:val="44"/>
        </w:rPr>
        <w:t>正本</w:t>
      </w:r>
      <w:r>
        <w:rPr>
          <w:rFonts w:hint="eastAsia" w:ascii="仿宋" w:hAnsi="仿宋" w:eastAsia="仿宋" w:cs="仿宋"/>
          <w:sz w:val="44"/>
          <w:lang w:val="en-US" w:eastAsia="zh-CN"/>
        </w:rPr>
        <w:t xml:space="preserve"> </w:t>
      </w:r>
      <w:r>
        <w:rPr>
          <w:rFonts w:hint="eastAsia" w:ascii="仿宋" w:hAnsi="仿宋" w:eastAsia="仿宋" w:cs="仿宋"/>
          <w:sz w:val="44"/>
        </w:rPr>
        <w:t>/</w:t>
      </w:r>
      <w:r>
        <w:rPr>
          <w:rFonts w:hint="eastAsia" w:ascii="仿宋" w:hAnsi="仿宋" w:eastAsia="仿宋" w:cs="仿宋"/>
          <w:sz w:val="44"/>
          <w:lang w:val="en-US" w:eastAsia="zh-CN"/>
        </w:rPr>
        <w:t xml:space="preserve"> </w:t>
      </w:r>
      <w:r>
        <w:rPr>
          <w:rFonts w:hint="eastAsia" w:ascii="仿宋" w:hAnsi="仿宋" w:eastAsia="仿宋" w:cs="仿宋"/>
          <w:sz w:val="44"/>
        </w:rPr>
        <w:t>副本</w:t>
      </w:r>
      <w:r>
        <w:rPr>
          <w:rFonts w:hint="eastAsia" w:ascii="仿宋" w:hAnsi="仿宋" w:eastAsia="仿宋" w:cs="仿宋"/>
          <w:sz w:val="44"/>
          <w:lang w:val="en-US" w:eastAsia="zh-CN"/>
        </w:rPr>
        <w:t xml:space="preserve"> </w:t>
      </w:r>
      <w:r>
        <w:rPr>
          <w:rFonts w:hint="eastAsia" w:ascii="仿宋" w:hAnsi="仿宋" w:eastAsia="仿宋" w:cs="仿宋"/>
          <w:sz w:val="44"/>
        </w:rPr>
        <w:t>〕</w:t>
      </w:r>
    </w:p>
    <w:p w14:paraId="6AA4D11E">
      <w:pPr>
        <w:jc w:val="center"/>
        <w:rPr>
          <w:rFonts w:hint="eastAsia" w:ascii="仿宋" w:hAnsi="仿宋" w:eastAsia="仿宋" w:cs="仿宋"/>
          <w:sz w:val="44"/>
        </w:rPr>
      </w:pPr>
    </w:p>
    <w:p w14:paraId="0D9DE394">
      <w:pPr>
        <w:ind w:firstLine="1440"/>
        <w:rPr>
          <w:rFonts w:hint="eastAsia" w:ascii="仿宋" w:hAnsi="仿宋" w:eastAsia="仿宋" w:cs="仿宋"/>
          <w:bCs/>
          <w:sz w:val="32"/>
          <w:szCs w:val="32"/>
        </w:rPr>
      </w:pPr>
    </w:p>
    <w:p w14:paraId="3A0C57D9">
      <w:pPr>
        <w:ind w:firstLine="1440"/>
        <w:rPr>
          <w:rFonts w:hint="eastAsia" w:ascii="仿宋" w:hAnsi="仿宋" w:eastAsia="仿宋" w:cs="仿宋"/>
          <w:bCs/>
          <w:sz w:val="32"/>
          <w:szCs w:val="32"/>
        </w:rPr>
      </w:pPr>
      <w:r>
        <w:rPr>
          <w:rFonts w:hint="eastAsia" w:ascii="仿宋" w:hAnsi="仿宋" w:eastAsia="仿宋" w:cs="仿宋"/>
          <w:bCs/>
          <w:sz w:val="32"/>
          <w:szCs w:val="32"/>
        </w:rPr>
        <w:t>项目编号：</w:t>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lang w:val="en-US" w:eastAsia="zh-CN"/>
        </w:rPr>
        <w:t xml:space="preserve">    </w:t>
      </w:r>
      <w:r>
        <w:rPr>
          <w:rFonts w:hint="eastAsia" w:ascii="仿宋" w:hAnsi="仿宋" w:eastAsia="仿宋" w:cs="仿宋"/>
          <w:bCs/>
          <w:sz w:val="32"/>
          <w:szCs w:val="32"/>
          <w:u w:val="single"/>
        </w:rPr>
        <w:t xml:space="preserve">        </w:t>
      </w:r>
    </w:p>
    <w:p w14:paraId="570F7304">
      <w:pPr>
        <w:tabs>
          <w:tab w:val="left" w:pos="3240"/>
        </w:tabs>
        <w:ind w:firstLine="1440"/>
        <w:rPr>
          <w:rFonts w:hint="eastAsia" w:ascii="仿宋" w:hAnsi="仿宋" w:eastAsia="仿宋" w:cs="仿宋"/>
          <w:bCs/>
          <w:sz w:val="32"/>
          <w:szCs w:val="32"/>
          <w:u w:val="single"/>
        </w:rPr>
      </w:pPr>
      <w:r>
        <w:rPr>
          <w:rFonts w:hint="eastAsia" w:ascii="仿宋" w:hAnsi="仿宋" w:eastAsia="仿宋" w:cs="仿宋"/>
          <w:bCs/>
          <w:sz w:val="32"/>
          <w:szCs w:val="32"/>
        </w:rPr>
        <w:t>项目名称：</w:t>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lang w:val="en-US" w:eastAsia="zh-CN"/>
        </w:rPr>
        <w:t xml:space="preserve">    </w:t>
      </w:r>
      <w:r>
        <w:rPr>
          <w:rFonts w:hint="eastAsia" w:ascii="仿宋" w:hAnsi="仿宋" w:eastAsia="仿宋" w:cs="仿宋"/>
          <w:bCs/>
          <w:sz w:val="32"/>
          <w:szCs w:val="32"/>
          <w:u w:val="single"/>
        </w:rPr>
        <w:t xml:space="preserve">         </w:t>
      </w:r>
    </w:p>
    <w:p w14:paraId="6930AB15">
      <w:pPr>
        <w:ind w:firstLine="1440"/>
        <w:rPr>
          <w:rFonts w:hint="eastAsia" w:ascii="仿宋" w:hAnsi="仿宋" w:eastAsia="仿宋" w:cs="仿宋"/>
          <w:bCs/>
          <w:sz w:val="32"/>
          <w:szCs w:val="32"/>
        </w:rPr>
      </w:pPr>
      <w:r>
        <w:rPr>
          <w:rFonts w:hint="eastAsia" w:ascii="仿宋" w:hAnsi="仿宋" w:eastAsia="仿宋" w:cs="仿宋"/>
          <w:bCs/>
          <w:sz w:val="32"/>
          <w:szCs w:val="32"/>
          <w:lang w:val="en-US" w:eastAsia="zh-CN"/>
        </w:rPr>
        <w:t>采购内容</w:t>
      </w:r>
      <w:r>
        <w:rPr>
          <w:rFonts w:hint="eastAsia" w:ascii="仿宋" w:hAnsi="仿宋" w:eastAsia="仿宋" w:cs="仿宋"/>
          <w:bCs/>
          <w:sz w:val="32"/>
          <w:szCs w:val="32"/>
        </w:rPr>
        <w:t>：</w:t>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lang w:val="en-US" w:eastAsia="zh-CN"/>
        </w:rPr>
        <w:t xml:space="preserve">    </w:t>
      </w:r>
      <w:r>
        <w:rPr>
          <w:rFonts w:hint="eastAsia" w:ascii="仿宋" w:hAnsi="仿宋" w:eastAsia="仿宋" w:cs="仿宋"/>
          <w:bCs/>
          <w:sz w:val="32"/>
          <w:szCs w:val="32"/>
          <w:u w:val="single"/>
        </w:rPr>
        <w:t xml:space="preserve">          </w:t>
      </w:r>
    </w:p>
    <w:p w14:paraId="394F3367">
      <w:pPr>
        <w:tabs>
          <w:tab w:val="left" w:pos="2625"/>
        </w:tabs>
        <w:spacing w:line="360" w:lineRule="auto"/>
        <w:jc w:val="center"/>
        <w:rPr>
          <w:rFonts w:hint="eastAsia" w:ascii="仿宋" w:hAnsi="仿宋" w:eastAsia="仿宋" w:cs="仿宋"/>
          <w:bCs/>
          <w:sz w:val="32"/>
          <w:szCs w:val="32"/>
        </w:rPr>
      </w:pPr>
    </w:p>
    <w:p w14:paraId="58C4A5A4">
      <w:pPr>
        <w:tabs>
          <w:tab w:val="left" w:pos="2625"/>
        </w:tabs>
        <w:spacing w:line="360" w:lineRule="auto"/>
        <w:jc w:val="center"/>
        <w:rPr>
          <w:rFonts w:hint="eastAsia" w:ascii="仿宋" w:hAnsi="仿宋" w:eastAsia="仿宋" w:cs="仿宋"/>
          <w:sz w:val="32"/>
          <w:szCs w:val="32"/>
        </w:rPr>
      </w:pPr>
    </w:p>
    <w:p w14:paraId="4D501E3C">
      <w:pPr>
        <w:tabs>
          <w:tab w:val="left" w:pos="2625"/>
        </w:tabs>
        <w:spacing w:line="360" w:lineRule="auto"/>
        <w:jc w:val="center"/>
        <w:rPr>
          <w:rFonts w:hint="eastAsia" w:ascii="仿宋" w:hAnsi="仿宋" w:eastAsia="仿宋" w:cs="仿宋"/>
          <w:sz w:val="32"/>
          <w:szCs w:val="32"/>
        </w:rPr>
      </w:pPr>
    </w:p>
    <w:p w14:paraId="2FD9F297">
      <w:pPr>
        <w:spacing w:line="500" w:lineRule="exact"/>
        <w:ind w:firstLine="1920" w:firstLineChars="600"/>
        <w:rPr>
          <w:rFonts w:hint="eastAsia" w:ascii="仿宋" w:hAnsi="仿宋" w:eastAsia="仿宋" w:cs="仿宋"/>
          <w:b/>
          <w:bCs/>
          <w:sz w:val="32"/>
          <w:szCs w:val="32"/>
          <w:u w:val="single"/>
        </w:rPr>
      </w:pPr>
      <w:r>
        <w:rPr>
          <w:rFonts w:hint="eastAsia" w:ascii="仿宋" w:hAnsi="仿宋" w:eastAsia="仿宋" w:cs="仿宋"/>
          <w:b/>
          <w:bCs/>
          <w:sz w:val="32"/>
          <w:szCs w:val="32"/>
          <w:lang w:eastAsia="zh-CN"/>
        </w:rPr>
        <w:t>供应商</w:t>
      </w:r>
      <w:r>
        <w:rPr>
          <w:rFonts w:hint="eastAsia" w:ascii="仿宋" w:hAnsi="仿宋" w:eastAsia="仿宋" w:cs="仿宋"/>
          <w:b/>
          <w:bCs/>
          <w:sz w:val="32"/>
          <w:szCs w:val="32"/>
        </w:rPr>
        <w:t>（签章）：</w:t>
      </w:r>
      <w:r>
        <w:rPr>
          <w:rFonts w:hint="eastAsia" w:ascii="仿宋" w:hAnsi="仿宋" w:eastAsia="仿宋" w:cs="仿宋"/>
          <w:b/>
          <w:bCs/>
          <w:sz w:val="32"/>
          <w:szCs w:val="32"/>
          <w:u w:val="single"/>
        </w:rPr>
        <w:t xml:space="preserve">                   </w:t>
      </w:r>
    </w:p>
    <w:p w14:paraId="621FE9DC">
      <w:pPr>
        <w:ind w:firstLine="1920" w:firstLineChars="600"/>
        <w:jc w:val="both"/>
        <w:rPr>
          <w:rFonts w:hint="eastAsia" w:ascii="仿宋" w:hAnsi="仿宋" w:eastAsia="仿宋" w:cs="仿宋"/>
          <w:sz w:val="32"/>
          <w:szCs w:val="32"/>
        </w:rPr>
      </w:pPr>
      <w:r>
        <w:rPr>
          <w:rFonts w:hint="eastAsia" w:ascii="仿宋" w:hAnsi="仿宋" w:eastAsia="仿宋" w:cs="仿宋"/>
          <w:b/>
          <w:bCs/>
          <w:sz w:val="32"/>
          <w:szCs w:val="32"/>
        </w:rPr>
        <w:t xml:space="preserve">日期 </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年</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 xml:space="preserve">月 </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日</w:t>
      </w:r>
    </w:p>
    <w:p w14:paraId="6AEDB962">
      <w:pPr>
        <w:keepLines w:val="0"/>
        <w:pageBreakBefore w:val="0"/>
        <w:kinsoku/>
        <w:overflowPunct/>
        <w:topLinePunct w:val="0"/>
        <w:bidi w:val="0"/>
        <w:spacing w:line="500" w:lineRule="exact"/>
        <w:ind w:left="0" w:leftChars="0" w:right="0" w:rightChars="0" w:firstLine="0" w:firstLineChars="0"/>
        <w:rPr>
          <w:rFonts w:hint="eastAsia" w:ascii="仿宋" w:hAnsi="仿宋" w:eastAsia="仿宋" w:cs="仿宋"/>
          <w:b/>
          <w:sz w:val="28"/>
          <w:szCs w:val="28"/>
        </w:rPr>
      </w:pPr>
      <w:r>
        <w:rPr>
          <w:rFonts w:hint="eastAsia" w:ascii="仿宋" w:hAnsi="仿宋" w:eastAsia="仿宋" w:cs="仿宋"/>
          <w:sz w:val="28"/>
          <w:szCs w:val="28"/>
        </w:rPr>
        <w:br w:type="page"/>
      </w:r>
    </w:p>
    <w:p w14:paraId="644216B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8"/>
          <w:szCs w:val="28"/>
        </w:rPr>
      </w:pPr>
      <w:r>
        <w:rPr>
          <w:rFonts w:hint="eastAsia" w:ascii="仿宋" w:hAnsi="仿宋" w:eastAsia="仿宋" w:cs="仿宋"/>
          <w:b/>
          <w:sz w:val="28"/>
          <w:szCs w:val="28"/>
          <w:lang w:eastAsia="zh-CN"/>
        </w:rPr>
        <w:t>一、磋商</w:t>
      </w:r>
      <w:r>
        <w:rPr>
          <w:rFonts w:hint="eastAsia" w:ascii="仿宋" w:hAnsi="仿宋" w:eastAsia="仿宋" w:cs="仿宋"/>
          <w:b/>
          <w:sz w:val="28"/>
          <w:szCs w:val="28"/>
        </w:rPr>
        <w:t>书</w:t>
      </w:r>
    </w:p>
    <w:p w14:paraId="05EA49CF">
      <w:pPr>
        <w:pStyle w:val="6"/>
        <w:keepLines w:val="0"/>
        <w:pageBreakBefore w:val="0"/>
        <w:kinsoku/>
        <w:overflowPunct/>
        <w:topLinePunct w:val="0"/>
        <w:bidi w:val="0"/>
        <w:spacing w:line="500" w:lineRule="exact"/>
        <w:ind w:right="0" w:rightChars="0"/>
        <w:jc w:val="both"/>
        <w:rPr>
          <w:rFonts w:hint="eastAsia" w:ascii="仿宋" w:hAnsi="仿宋" w:eastAsia="仿宋" w:cs="仿宋"/>
          <w:sz w:val="28"/>
          <w:szCs w:val="28"/>
          <w:u w:val="single"/>
        </w:rPr>
      </w:pPr>
    </w:p>
    <w:p w14:paraId="7F7B058A">
      <w:pPr>
        <w:pStyle w:val="6"/>
        <w:keepLines w:val="0"/>
        <w:pageBreakBefore w:val="0"/>
        <w:kinsoku/>
        <w:overflowPunct/>
        <w:topLinePunct w:val="0"/>
        <w:bidi w:val="0"/>
        <w:spacing w:line="500" w:lineRule="exact"/>
        <w:ind w:right="0" w:rightChars="0"/>
        <w:jc w:val="both"/>
        <w:rPr>
          <w:rFonts w:hint="eastAsia" w:ascii="仿宋" w:hAnsi="仿宋" w:eastAsia="仿宋" w:cs="仿宋"/>
          <w:sz w:val="24"/>
          <w:szCs w:val="24"/>
          <w:u w:val="single"/>
        </w:rPr>
      </w:pPr>
      <w:r>
        <w:rPr>
          <w:rFonts w:hint="eastAsia" w:ascii="仿宋" w:hAnsi="仿宋" w:eastAsia="仿宋" w:cs="仿宋"/>
          <w:sz w:val="24"/>
          <w:szCs w:val="24"/>
          <w:u w:val="single"/>
        </w:rPr>
        <w:t>（政府采购代理机构）：</w:t>
      </w:r>
    </w:p>
    <w:p w14:paraId="2FC78203">
      <w:pPr>
        <w:pStyle w:val="6"/>
        <w:keepLines w:val="0"/>
        <w:pageBreakBefore w:val="0"/>
        <w:kinsoku/>
        <w:overflowPunct/>
        <w:topLinePunct w:val="0"/>
        <w:bidi w:val="0"/>
        <w:spacing w:line="500" w:lineRule="exact"/>
        <w:ind w:left="0" w:leftChars="0" w:right="0" w:rightChars="0" w:firstLine="480" w:firstLineChars="200"/>
        <w:rPr>
          <w:rFonts w:hint="eastAsia" w:ascii="仿宋" w:hAnsi="仿宋" w:eastAsia="仿宋" w:cs="仿宋"/>
          <w:sz w:val="24"/>
          <w:szCs w:val="24"/>
        </w:rPr>
      </w:pPr>
      <w:r>
        <w:rPr>
          <w:rFonts w:hint="eastAsia" w:ascii="仿宋" w:hAnsi="仿宋" w:eastAsia="仿宋" w:cs="仿宋"/>
          <w:sz w:val="24"/>
          <w:szCs w:val="24"/>
        </w:rPr>
        <w:t>依据贵方</w:t>
      </w:r>
      <w:r>
        <w:rPr>
          <w:rFonts w:hint="eastAsia" w:ascii="仿宋" w:hAnsi="仿宋" w:eastAsia="仿宋" w:cs="仿宋"/>
          <w:sz w:val="24"/>
          <w:szCs w:val="24"/>
          <w:u w:val="single"/>
        </w:rPr>
        <w:t>（项目名称/</w:t>
      </w:r>
      <w:r>
        <w:rPr>
          <w:rFonts w:hint="eastAsia" w:ascii="仿宋" w:hAnsi="仿宋" w:eastAsia="仿宋" w:cs="仿宋"/>
          <w:sz w:val="24"/>
          <w:szCs w:val="24"/>
          <w:u w:val="single"/>
          <w:lang w:val="en-US" w:eastAsia="zh-CN"/>
        </w:rPr>
        <w:t>项目</w:t>
      </w:r>
      <w:r>
        <w:rPr>
          <w:rFonts w:hint="eastAsia" w:ascii="仿宋" w:hAnsi="仿宋" w:eastAsia="仿宋" w:cs="仿宋"/>
          <w:sz w:val="24"/>
          <w:szCs w:val="24"/>
          <w:u w:val="single"/>
        </w:rPr>
        <w:t>编号）</w:t>
      </w:r>
      <w:r>
        <w:rPr>
          <w:rFonts w:hint="eastAsia" w:ascii="仿宋" w:hAnsi="仿宋" w:eastAsia="仿宋" w:cs="仿宋"/>
          <w:sz w:val="24"/>
          <w:szCs w:val="24"/>
        </w:rPr>
        <w:t>项目采购</w:t>
      </w:r>
      <w:r>
        <w:rPr>
          <w:rFonts w:hint="eastAsia" w:ascii="仿宋" w:hAnsi="仿宋" w:eastAsia="仿宋" w:cs="仿宋"/>
          <w:sz w:val="24"/>
          <w:szCs w:val="24"/>
          <w:lang w:val="en-US" w:eastAsia="zh-CN"/>
        </w:rPr>
        <w:t>活动</w:t>
      </w:r>
      <w:r>
        <w:rPr>
          <w:rFonts w:hint="eastAsia" w:ascii="仿宋" w:hAnsi="仿宋" w:eastAsia="仿宋" w:cs="仿宋"/>
          <w:sz w:val="24"/>
          <w:szCs w:val="24"/>
        </w:rPr>
        <w:t>的</w:t>
      </w:r>
      <w:r>
        <w:rPr>
          <w:rFonts w:hint="eastAsia" w:ascii="仿宋" w:hAnsi="仿宋" w:eastAsia="仿宋" w:cs="仿宋"/>
          <w:sz w:val="24"/>
          <w:szCs w:val="24"/>
          <w:lang w:eastAsia="zh-CN"/>
        </w:rPr>
        <w:t>磋商</w:t>
      </w:r>
      <w:r>
        <w:rPr>
          <w:rFonts w:hint="eastAsia" w:ascii="仿宋" w:hAnsi="仿宋" w:eastAsia="仿宋" w:cs="仿宋"/>
          <w:sz w:val="24"/>
          <w:szCs w:val="24"/>
        </w:rPr>
        <w:t>邀请，我方</w:t>
      </w:r>
      <w:r>
        <w:rPr>
          <w:rFonts w:hint="eastAsia" w:ascii="仿宋" w:hAnsi="仿宋" w:eastAsia="仿宋" w:cs="仿宋"/>
          <w:sz w:val="24"/>
          <w:szCs w:val="24"/>
          <w:u w:val="single"/>
        </w:rPr>
        <w:t>（姓名和职务）</w:t>
      </w:r>
      <w:r>
        <w:rPr>
          <w:rFonts w:hint="eastAsia" w:ascii="仿宋" w:hAnsi="仿宋" w:eastAsia="仿宋" w:cs="仿宋"/>
          <w:sz w:val="24"/>
          <w:szCs w:val="24"/>
        </w:rPr>
        <w:t>经正式授权并代表</w:t>
      </w:r>
      <w:r>
        <w:rPr>
          <w:rFonts w:hint="eastAsia" w:ascii="仿宋" w:hAnsi="仿宋" w:eastAsia="仿宋" w:cs="仿宋"/>
          <w:sz w:val="24"/>
          <w:szCs w:val="24"/>
          <w:lang w:eastAsia="zh-CN"/>
        </w:rPr>
        <w:t>磋商</w:t>
      </w:r>
      <w:r>
        <w:rPr>
          <w:rFonts w:hint="eastAsia" w:ascii="仿宋" w:hAnsi="仿宋" w:eastAsia="仿宋" w:cs="仿宋"/>
          <w:sz w:val="24"/>
          <w:szCs w:val="24"/>
        </w:rPr>
        <w:t>供应商</w:t>
      </w:r>
      <w:r>
        <w:rPr>
          <w:rFonts w:hint="eastAsia" w:ascii="仿宋" w:hAnsi="仿宋" w:eastAsia="仿宋" w:cs="仿宋"/>
          <w:sz w:val="24"/>
          <w:szCs w:val="24"/>
          <w:u w:val="single"/>
        </w:rPr>
        <w:t>（</w:t>
      </w:r>
      <w:r>
        <w:rPr>
          <w:rFonts w:hint="eastAsia" w:ascii="仿宋" w:hAnsi="仿宋" w:eastAsia="仿宋" w:cs="仿宋"/>
          <w:sz w:val="24"/>
          <w:szCs w:val="24"/>
          <w:u w:val="single"/>
          <w:lang w:eastAsia="zh-CN"/>
        </w:rPr>
        <w:t>磋商</w:t>
      </w:r>
      <w:r>
        <w:rPr>
          <w:rFonts w:hint="eastAsia" w:ascii="仿宋" w:hAnsi="仿宋" w:eastAsia="仿宋" w:cs="仿宋"/>
          <w:sz w:val="24"/>
          <w:szCs w:val="24"/>
          <w:u w:val="single"/>
        </w:rPr>
        <w:t>供应商名称、地址）</w:t>
      </w:r>
      <w:r>
        <w:rPr>
          <w:rFonts w:hint="eastAsia" w:ascii="仿宋" w:hAnsi="仿宋" w:eastAsia="仿宋" w:cs="仿宋"/>
          <w:sz w:val="24"/>
          <w:szCs w:val="24"/>
        </w:rPr>
        <w:t>提交下述竞争性</w:t>
      </w:r>
      <w:r>
        <w:rPr>
          <w:rFonts w:hint="eastAsia" w:ascii="仿宋" w:hAnsi="仿宋" w:eastAsia="仿宋" w:cs="仿宋"/>
          <w:sz w:val="24"/>
          <w:szCs w:val="24"/>
          <w:lang w:eastAsia="zh-CN"/>
        </w:rPr>
        <w:t>磋商</w:t>
      </w:r>
      <w:r>
        <w:rPr>
          <w:rFonts w:hint="eastAsia" w:ascii="仿宋" w:hAnsi="仿宋" w:eastAsia="仿宋" w:cs="仿宋"/>
          <w:sz w:val="24"/>
          <w:szCs w:val="24"/>
        </w:rPr>
        <w:t>响应文件正本</w:t>
      </w:r>
      <w:r>
        <w:rPr>
          <w:rFonts w:hint="eastAsia" w:ascii="仿宋" w:hAnsi="仿宋" w:eastAsia="仿宋" w:cs="仿宋"/>
          <w:sz w:val="24"/>
          <w:szCs w:val="24"/>
          <w:u w:val="none"/>
          <w:lang w:val="en-US" w:eastAsia="zh-CN"/>
        </w:rPr>
        <w:t>壹</w:t>
      </w:r>
      <w:r>
        <w:rPr>
          <w:rFonts w:hint="eastAsia" w:ascii="仿宋" w:hAnsi="仿宋" w:eastAsia="仿宋" w:cs="仿宋"/>
          <w:sz w:val="24"/>
          <w:szCs w:val="24"/>
          <w:u w:val="none"/>
        </w:rPr>
        <w:t>份和副本</w:t>
      </w:r>
      <w:r>
        <w:rPr>
          <w:rFonts w:hint="eastAsia" w:ascii="仿宋" w:hAnsi="仿宋" w:eastAsia="仿宋" w:cs="仿宋"/>
          <w:sz w:val="24"/>
          <w:szCs w:val="24"/>
          <w:u w:val="none"/>
          <w:lang w:val="en-US" w:eastAsia="zh-CN"/>
        </w:rPr>
        <w:t>贰</w:t>
      </w:r>
      <w:r>
        <w:rPr>
          <w:rFonts w:hint="eastAsia" w:ascii="仿宋" w:hAnsi="仿宋" w:eastAsia="仿宋" w:cs="仿宋"/>
          <w:sz w:val="24"/>
          <w:szCs w:val="24"/>
        </w:rPr>
        <w:t>份。</w:t>
      </w:r>
    </w:p>
    <w:p w14:paraId="16CD448E">
      <w:pPr>
        <w:pStyle w:val="6"/>
        <w:keepLines w:val="0"/>
        <w:pageBreakBefore w:val="0"/>
        <w:kinsoku/>
        <w:overflowPunct/>
        <w:topLinePunct w:val="0"/>
        <w:bidi w:val="0"/>
        <w:spacing w:line="500" w:lineRule="exact"/>
        <w:ind w:left="0" w:leftChars="0" w:right="0" w:rightChars="0" w:firstLine="480" w:firstLineChars="200"/>
        <w:rPr>
          <w:rFonts w:hint="eastAsia" w:ascii="仿宋" w:hAnsi="仿宋" w:eastAsia="仿宋" w:cs="仿宋"/>
          <w:sz w:val="24"/>
          <w:szCs w:val="24"/>
        </w:rPr>
      </w:pPr>
      <w:r>
        <w:rPr>
          <w:rFonts w:hint="eastAsia" w:ascii="仿宋" w:hAnsi="仿宋" w:eastAsia="仿宋" w:cs="仿宋"/>
          <w:sz w:val="24"/>
          <w:szCs w:val="24"/>
        </w:rPr>
        <w:t xml:space="preserve">1. </w:t>
      </w:r>
      <w:r>
        <w:rPr>
          <w:rFonts w:hint="eastAsia" w:ascii="仿宋" w:hAnsi="仿宋" w:eastAsia="仿宋" w:cs="仿宋"/>
          <w:sz w:val="24"/>
          <w:szCs w:val="24"/>
          <w:lang w:eastAsia="zh-CN"/>
        </w:rPr>
        <w:t>综合</w:t>
      </w:r>
      <w:r>
        <w:rPr>
          <w:rFonts w:hint="eastAsia" w:ascii="仿宋" w:hAnsi="仿宋" w:eastAsia="仿宋" w:cs="仿宋"/>
          <w:sz w:val="24"/>
          <w:szCs w:val="24"/>
        </w:rPr>
        <w:t>报价表；</w:t>
      </w:r>
    </w:p>
    <w:p w14:paraId="430484EE">
      <w:pPr>
        <w:pStyle w:val="6"/>
        <w:keepLines w:val="0"/>
        <w:pageBreakBefore w:val="0"/>
        <w:kinsoku/>
        <w:overflowPunct/>
        <w:topLinePunct w:val="0"/>
        <w:bidi w:val="0"/>
        <w:spacing w:line="500" w:lineRule="exact"/>
        <w:ind w:left="0" w:leftChars="0" w:right="0" w:righ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 已标价工程量清单；</w:t>
      </w:r>
    </w:p>
    <w:p w14:paraId="7A1CA2CF">
      <w:pPr>
        <w:pStyle w:val="6"/>
        <w:keepLines w:val="0"/>
        <w:pageBreakBefore w:val="0"/>
        <w:kinsoku/>
        <w:overflowPunct/>
        <w:topLinePunct w:val="0"/>
        <w:bidi w:val="0"/>
        <w:spacing w:line="500" w:lineRule="exact"/>
        <w:ind w:left="0" w:leftChars="0" w:right="0" w:righ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 按竞争性</w:t>
      </w:r>
      <w:r>
        <w:rPr>
          <w:rFonts w:hint="eastAsia" w:ascii="仿宋" w:hAnsi="仿宋" w:eastAsia="仿宋" w:cs="仿宋"/>
          <w:sz w:val="24"/>
          <w:szCs w:val="24"/>
          <w:lang w:eastAsia="zh-CN"/>
        </w:rPr>
        <w:t>磋商</w:t>
      </w:r>
      <w:r>
        <w:rPr>
          <w:rFonts w:hint="eastAsia" w:ascii="仿宋" w:hAnsi="仿宋" w:eastAsia="仿宋" w:cs="仿宋"/>
          <w:sz w:val="24"/>
          <w:szCs w:val="24"/>
        </w:rPr>
        <w:t>文件</w:t>
      </w:r>
      <w:r>
        <w:rPr>
          <w:rFonts w:hint="eastAsia" w:ascii="仿宋" w:hAnsi="仿宋" w:eastAsia="仿宋" w:cs="仿宋"/>
          <w:sz w:val="24"/>
          <w:szCs w:val="24"/>
          <w:lang w:eastAsia="zh-CN"/>
        </w:rPr>
        <w:t>磋商</w:t>
      </w:r>
      <w:r>
        <w:rPr>
          <w:rFonts w:hint="eastAsia" w:ascii="仿宋" w:hAnsi="仿宋" w:eastAsia="仿宋" w:cs="仿宋"/>
          <w:sz w:val="24"/>
          <w:szCs w:val="24"/>
        </w:rPr>
        <w:t>须知和技术规格要求提供的有关文件；</w:t>
      </w:r>
    </w:p>
    <w:p w14:paraId="47DCC477">
      <w:pPr>
        <w:pStyle w:val="6"/>
        <w:keepLines w:val="0"/>
        <w:pageBreakBefore w:val="0"/>
        <w:kinsoku/>
        <w:overflowPunct/>
        <w:topLinePunct w:val="0"/>
        <w:bidi w:val="0"/>
        <w:spacing w:line="500" w:lineRule="exact"/>
        <w:ind w:left="0" w:leftChars="0" w:right="0" w:rightChars="0"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 资格证明文件</w:t>
      </w:r>
      <w:r>
        <w:rPr>
          <w:rFonts w:hint="eastAsia" w:ascii="仿宋" w:hAnsi="仿宋" w:eastAsia="仿宋" w:cs="仿宋"/>
          <w:sz w:val="24"/>
          <w:szCs w:val="24"/>
          <w:lang w:eastAsia="zh-CN"/>
        </w:rPr>
        <w:t>。</w:t>
      </w:r>
    </w:p>
    <w:p w14:paraId="7C518822">
      <w:pPr>
        <w:pStyle w:val="6"/>
        <w:keepLines w:val="0"/>
        <w:pageBreakBefore w:val="0"/>
        <w:kinsoku/>
        <w:overflowPunct/>
        <w:topLinePunct w:val="0"/>
        <w:bidi w:val="0"/>
        <w:spacing w:line="500" w:lineRule="exact"/>
        <w:ind w:left="0" w:leftChars="0" w:right="0" w:rightChars="0" w:firstLine="480" w:firstLineChars="200"/>
        <w:rPr>
          <w:rFonts w:hint="eastAsia" w:ascii="仿宋" w:hAnsi="仿宋" w:eastAsia="仿宋" w:cs="仿宋"/>
          <w:sz w:val="24"/>
          <w:szCs w:val="24"/>
        </w:rPr>
      </w:pPr>
      <w:r>
        <w:rPr>
          <w:rFonts w:hint="eastAsia" w:ascii="仿宋" w:hAnsi="仿宋" w:eastAsia="仿宋" w:cs="仿宋"/>
          <w:sz w:val="24"/>
          <w:szCs w:val="24"/>
        </w:rPr>
        <w:t>在此，授权代表宣布同意如下：</w:t>
      </w:r>
    </w:p>
    <w:p w14:paraId="1F88D70F">
      <w:pPr>
        <w:pStyle w:val="6"/>
        <w:keepLines w:val="0"/>
        <w:pageBreakBefore w:val="0"/>
        <w:kinsoku/>
        <w:overflowPunct/>
        <w:topLinePunct w:val="0"/>
        <w:bidi w:val="0"/>
        <w:spacing w:line="500" w:lineRule="exact"/>
        <w:ind w:left="0" w:leftChars="0" w:right="0" w:rightChars="0" w:firstLine="480" w:firstLineChars="200"/>
        <w:rPr>
          <w:rFonts w:hint="eastAsia" w:ascii="仿宋" w:hAnsi="仿宋" w:eastAsia="仿宋" w:cs="仿宋"/>
          <w:sz w:val="24"/>
          <w:szCs w:val="24"/>
        </w:rPr>
      </w:pPr>
      <w:r>
        <w:rPr>
          <w:rFonts w:hint="eastAsia" w:ascii="仿宋" w:hAnsi="仿宋" w:eastAsia="仿宋" w:cs="仿宋"/>
          <w:sz w:val="24"/>
          <w:szCs w:val="24"/>
        </w:rPr>
        <w:t>1. 将按竞争性</w:t>
      </w:r>
      <w:r>
        <w:rPr>
          <w:rFonts w:hint="eastAsia" w:ascii="仿宋" w:hAnsi="仿宋" w:eastAsia="仿宋" w:cs="仿宋"/>
          <w:sz w:val="24"/>
          <w:szCs w:val="24"/>
          <w:lang w:eastAsia="zh-CN"/>
        </w:rPr>
        <w:t>磋商</w:t>
      </w:r>
      <w:r>
        <w:rPr>
          <w:rFonts w:hint="eastAsia" w:ascii="仿宋" w:hAnsi="仿宋" w:eastAsia="仿宋" w:cs="仿宋"/>
          <w:sz w:val="24"/>
          <w:szCs w:val="24"/>
        </w:rPr>
        <w:t>文件的约定履行合同责任和义务；</w:t>
      </w:r>
    </w:p>
    <w:p w14:paraId="36BABDC4">
      <w:pPr>
        <w:pStyle w:val="6"/>
        <w:keepLines w:val="0"/>
        <w:pageBreakBefore w:val="0"/>
        <w:kinsoku/>
        <w:overflowPunct/>
        <w:topLinePunct w:val="0"/>
        <w:bidi w:val="0"/>
        <w:spacing w:line="500" w:lineRule="exact"/>
        <w:ind w:left="0" w:leftChars="0" w:right="0" w:rightChars="0" w:firstLine="480" w:firstLineChars="200"/>
        <w:rPr>
          <w:rFonts w:hint="eastAsia" w:ascii="仿宋" w:hAnsi="仿宋" w:eastAsia="仿宋" w:cs="仿宋"/>
          <w:sz w:val="24"/>
          <w:szCs w:val="24"/>
        </w:rPr>
      </w:pPr>
      <w:r>
        <w:rPr>
          <w:rFonts w:hint="eastAsia" w:ascii="仿宋" w:hAnsi="仿宋" w:eastAsia="仿宋" w:cs="仿宋"/>
          <w:sz w:val="24"/>
          <w:szCs w:val="24"/>
        </w:rPr>
        <w:t>2. 已详细审查全部竞争性</w:t>
      </w:r>
      <w:r>
        <w:rPr>
          <w:rFonts w:hint="eastAsia" w:ascii="仿宋" w:hAnsi="仿宋" w:eastAsia="仿宋" w:cs="仿宋"/>
          <w:sz w:val="24"/>
          <w:szCs w:val="24"/>
          <w:lang w:eastAsia="zh-CN"/>
        </w:rPr>
        <w:t>磋商</w:t>
      </w:r>
      <w:r>
        <w:rPr>
          <w:rFonts w:hint="eastAsia" w:ascii="仿宋" w:hAnsi="仿宋" w:eastAsia="仿宋" w:cs="仿宋"/>
          <w:sz w:val="24"/>
          <w:szCs w:val="24"/>
        </w:rPr>
        <w:t>文件，包括（补遗书）（如果有的话）；我们完全理解并同意放弃对这方面有不明及误解的权力；</w:t>
      </w:r>
    </w:p>
    <w:p w14:paraId="530A5376">
      <w:pPr>
        <w:pStyle w:val="6"/>
        <w:keepLines w:val="0"/>
        <w:pageBreakBefore w:val="0"/>
        <w:kinsoku/>
        <w:overflowPunct/>
        <w:topLinePunct w:val="0"/>
        <w:bidi w:val="0"/>
        <w:spacing w:line="500" w:lineRule="exact"/>
        <w:ind w:left="0" w:leftChars="0" w:right="0" w:rightChars="0"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本响应文件有效期为自</w:t>
      </w:r>
      <w:r>
        <w:rPr>
          <w:rFonts w:hint="eastAsia" w:ascii="仿宋" w:hAnsi="仿宋" w:eastAsia="仿宋" w:cs="仿宋"/>
          <w:sz w:val="24"/>
          <w:szCs w:val="24"/>
          <w:lang w:eastAsia="zh-CN"/>
        </w:rPr>
        <w:t>磋商</w:t>
      </w:r>
      <w:r>
        <w:rPr>
          <w:rFonts w:hint="eastAsia" w:ascii="仿宋" w:hAnsi="仿宋" w:eastAsia="仿宋" w:cs="仿宋"/>
          <w:sz w:val="24"/>
          <w:szCs w:val="24"/>
        </w:rPr>
        <w:t>之日起（60）个日历日；</w:t>
      </w:r>
    </w:p>
    <w:p w14:paraId="04643A1A">
      <w:pPr>
        <w:pStyle w:val="6"/>
        <w:keepLines w:val="0"/>
        <w:pageBreakBefore w:val="0"/>
        <w:kinsoku/>
        <w:overflowPunct/>
        <w:topLinePunct w:val="0"/>
        <w:bidi w:val="0"/>
        <w:spacing w:line="500" w:lineRule="exact"/>
        <w:ind w:left="0" w:leftChars="0" w:right="0" w:righ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 同意提供按照贵方可能要求的与其</w:t>
      </w:r>
      <w:r>
        <w:rPr>
          <w:rFonts w:hint="eastAsia" w:ascii="仿宋" w:hAnsi="仿宋" w:eastAsia="仿宋" w:cs="仿宋"/>
          <w:sz w:val="24"/>
          <w:szCs w:val="24"/>
          <w:lang w:eastAsia="zh-CN"/>
        </w:rPr>
        <w:t>磋商</w:t>
      </w:r>
      <w:r>
        <w:rPr>
          <w:rFonts w:hint="eastAsia" w:ascii="仿宋" w:hAnsi="仿宋" w:eastAsia="仿宋" w:cs="仿宋"/>
          <w:sz w:val="24"/>
          <w:szCs w:val="24"/>
        </w:rPr>
        <w:t>有关的一切数据或资料；</w:t>
      </w:r>
    </w:p>
    <w:p w14:paraId="367CF84C">
      <w:pPr>
        <w:pStyle w:val="6"/>
        <w:keepLines w:val="0"/>
        <w:pageBreakBefore w:val="0"/>
        <w:kinsoku/>
        <w:overflowPunct/>
        <w:topLinePunct w:val="0"/>
        <w:bidi w:val="0"/>
        <w:spacing w:line="500" w:lineRule="exact"/>
        <w:ind w:left="0" w:leftChars="0" w:right="0" w:righ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5. </w:t>
      </w:r>
      <w:r>
        <w:rPr>
          <w:rFonts w:hint="eastAsia" w:ascii="仿宋" w:hAnsi="仿宋" w:eastAsia="仿宋" w:cs="仿宋"/>
          <w:sz w:val="24"/>
          <w:szCs w:val="24"/>
        </w:rPr>
        <w:t>提交的“</w:t>
      </w:r>
      <w:r>
        <w:rPr>
          <w:rFonts w:hint="eastAsia" w:ascii="仿宋" w:hAnsi="仿宋" w:eastAsia="仿宋" w:cs="仿宋"/>
          <w:sz w:val="24"/>
          <w:szCs w:val="24"/>
          <w:lang w:val="en-US" w:eastAsia="zh-CN"/>
        </w:rPr>
        <w:t>已标价工程量清单</w:t>
      </w:r>
      <w:r>
        <w:rPr>
          <w:rFonts w:hint="eastAsia" w:ascii="仿宋" w:hAnsi="仿宋" w:eastAsia="仿宋" w:cs="仿宋"/>
          <w:sz w:val="24"/>
          <w:szCs w:val="24"/>
        </w:rPr>
        <w:t>”中存在漏项或未填写的单价和合价等情况，视为已包括在</w:t>
      </w:r>
      <w:r>
        <w:rPr>
          <w:rFonts w:hint="eastAsia" w:ascii="仿宋" w:hAnsi="仿宋" w:eastAsia="仿宋" w:cs="仿宋"/>
          <w:sz w:val="24"/>
          <w:szCs w:val="24"/>
          <w:lang w:val="en-US" w:eastAsia="zh-CN"/>
        </w:rPr>
        <w:t>其它单价和合价</w:t>
      </w:r>
      <w:r>
        <w:rPr>
          <w:rFonts w:hint="eastAsia" w:ascii="仿宋" w:hAnsi="仿宋" w:eastAsia="仿宋" w:cs="仿宋"/>
          <w:sz w:val="24"/>
          <w:szCs w:val="24"/>
        </w:rPr>
        <w:t>中，不得作为以后</w:t>
      </w:r>
      <w:r>
        <w:rPr>
          <w:rFonts w:hint="eastAsia" w:ascii="仿宋" w:hAnsi="仿宋" w:eastAsia="仿宋" w:cs="仿宋"/>
          <w:sz w:val="24"/>
          <w:szCs w:val="24"/>
          <w:lang w:val="en-US" w:eastAsia="zh-CN"/>
        </w:rPr>
        <w:t>服务</w:t>
      </w:r>
      <w:r>
        <w:rPr>
          <w:rFonts w:hint="eastAsia" w:ascii="仿宋" w:hAnsi="仿宋" w:eastAsia="仿宋" w:cs="仿宋"/>
          <w:sz w:val="24"/>
          <w:szCs w:val="24"/>
        </w:rPr>
        <w:t>变更增加投资的因素。</w:t>
      </w:r>
    </w:p>
    <w:p w14:paraId="59697759">
      <w:pPr>
        <w:pStyle w:val="6"/>
        <w:keepLines w:val="0"/>
        <w:pageBreakBefore w:val="0"/>
        <w:kinsoku/>
        <w:overflowPunct/>
        <w:topLinePunct w:val="0"/>
        <w:bidi w:val="0"/>
        <w:spacing w:line="500" w:lineRule="exact"/>
        <w:ind w:left="0" w:leftChars="0" w:right="0" w:rightChars="0" w:firstLine="480" w:firstLineChars="200"/>
        <w:rPr>
          <w:rFonts w:hint="eastAsia" w:ascii="仿宋" w:hAnsi="仿宋" w:eastAsia="仿宋" w:cs="仿宋"/>
          <w:sz w:val="24"/>
          <w:szCs w:val="24"/>
          <w:u w:val="single"/>
        </w:rPr>
      </w:pPr>
      <w:r>
        <w:rPr>
          <w:rFonts w:hint="eastAsia" w:ascii="仿宋" w:hAnsi="仿宋" w:eastAsia="仿宋" w:cs="仿宋"/>
          <w:sz w:val="24"/>
          <w:szCs w:val="24"/>
          <w:lang w:val="en-US" w:eastAsia="zh-CN"/>
        </w:rPr>
        <w:t xml:space="preserve">6. </w:t>
      </w:r>
      <w:r>
        <w:rPr>
          <w:rFonts w:hint="eastAsia" w:ascii="仿宋" w:hAnsi="仿宋" w:eastAsia="仿宋" w:cs="仿宋"/>
          <w:sz w:val="24"/>
          <w:szCs w:val="24"/>
        </w:rPr>
        <w:t>与本</w:t>
      </w:r>
      <w:r>
        <w:rPr>
          <w:rFonts w:hint="eastAsia" w:ascii="仿宋" w:hAnsi="仿宋" w:eastAsia="仿宋" w:cs="仿宋"/>
          <w:sz w:val="24"/>
          <w:szCs w:val="24"/>
          <w:lang w:eastAsia="zh-CN"/>
        </w:rPr>
        <w:t>磋商</w:t>
      </w:r>
      <w:r>
        <w:rPr>
          <w:rFonts w:hint="eastAsia" w:ascii="仿宋" w:hAnsi="仿宋" w:eastAsia="仿宋" w:cs="仿宋"/>
          <w:sz w:val="24"/>
          <w:szCs w:val="24"/>
        </w:rPr>
        <w:t>有关的一切正式往来信函请寄：</w:t>
      </w:r>
      <w:r>
        <w:rPr>
          <w:rFonts w:hint="eastAsia" w:ascii="仿宋" w:hAnsi="仿宋" w:eastAsia="仿宋" w:cs="仿宋"/>
          <w:sz w:val="24"/>
          <w:szCs w:val="24"/>
          <w:u w:val="single"/>
        </w:rPr>
        <w:t xml:space="preserve">                       </w:t>
      </w:r>
    </w:p>
    <w:p w14:paraId="669ADB3E">
      <w:pPr>
        <w:pStyle w:val="6"/>
        <w:keepLines w:val="0"/>
        <w:pageBreakBefore w:val="0"/>
        <w:kinsoku/>
        <w:overflowPunct/>
        <w:topLinePunct w:val="0"/>
        <w:bidi w:val="0"/>
        <w:spacing w:line="500" w:lineRule="exact"/>
        <w:ind w:left="0" w:leftChars="0" w:right="0" w:rightChars="0" w:firstLine="480" w:firstLineChars="200"/>
        <w:rPr>
          <w:rFonts w:hint="eastAsia" w:ascii="仿宋" w:hAnsi="仿宋" w:eastAsia="仿宋" w:cs="仿宋"/>
          <w:sz w:val="24"/>
          <w:szCs w:val="24"/>
          <w:u w:val="single"/>
        </w:rPr>
      </w:pPr>
      <w:r>
        <w:rPr>
          <w:rFonts w:hint="eastAsia" w:ascii="仿宋" w:hAnsi="仿宋" w:eastAsia="仿宋" w:cs="仿宋"/>
          <w:sz w:val="24"/>
          <w:szCs w:val="24"/>
        </w:rPr>
        <w:t>电话/传真：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电子函件：</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2A1BCE41">
      <w:pPr>
        <w:pStyle w:val="6"/>
        <w:keepLines w:val="0"/>
        <w:pageBreakBefore w:val="0"/>
        <w:kinsoku/>
        <w:overflowPunct/>
        <w:topLinePunct w:val="0"/>
        <w:bidi w:val="0"/>
        <w:spacing w:line="500" w:lineRule="exact"/>
        <w:ind w:left="0" w:leftChars="0" w:right="0" w:rightChars="0" w:firstLine="480" w:firstLineChars="200"/>
        <w:rPr>
          <w:rFonts w:hint="eastAsia"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帐号/行号：</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15B7176E">
      <w:pPr>
        <w:pStyle w:val="6"/>
        <w:adjustRightInd w:val="0"/>
        <w:snapToGrid w:val="0"/>
        <w:spacing w:line="360" w:lineRule="auto"/>
        <w:ind w:firstLine="480" w:firstLineChars="200"/>
        <w:jc w:val="right"/>
        <w:rPr>
          <w:rFonts w:hint="eastAsia" w:ascii="仿宋" w:hAnsi="仿宋" w:eastAsia="仿宋" w:cs="仿宋"/>
          <w:sz w:val="24"/>
          <w:szCs w:val="24"/>
        </w:rPr>
      </w:pPr>
    </w:p>
    <w:p w14:paraId="3C0AE19F">
      <w:pPr>
        <w:pStyle w:val="6"/>
        <w:adjustRightInd w:val="0"/>
        <w:snapToGrid w:val="0"/>
        <w:spacing w:line="360" w:lineRule="auto"/>
        <w:ind w:firstLine="480" w:firstLineChars="200"/>
        <w:jc w:val="right"/>
        <w:rPr>
          <w:rFonts w:hint="eastAsia" w:ascii="仿宋" w:hAnsi="仿宋" w:eastAsia="仿宋" w:cs="仿宋"/>
          <w:sz w:val="24"/>
          <w:szCs w:val="24"/>
        </w:rPr>
      </w:pPr>
    </w:p>
    <w:p w14:paraId="47FC020A">
      <w:pPr>
        <w:pStyle w:val="6"/>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37EE058A">
      <w:pPr>
        <w:pStyle w:val="6"/>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792023E8">
      <w:pPr>
        <w:rPr>
          <w:rFonts w:hint="eastAsia" w:ascii="仿宋" w:hAnsi="仿宋" w:eastAsia="仿宋" w:cs="仿宋"/>
          <w:sz w:val="28"/>
          <w:szCs w:val="28"/>
        </w:rPr>
      </w:pPr>
      <w:r>
        <w:rPr>
          <w:rFonts w:hint="eastAsia" w:ascii="仿宋" w:hAnsi="仿宋" w:eastAsia="仿宋" w:cs="仿宋"/>
          <w:sz w:val="28"/>
          <w:szCs w:val="28"/>
        </w:rPr>
        <w:br w:type="page"/>
      </w:r>
    </w:p>
    <w:p w14:paraId="5DDCAB2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8"/>
          <w:szCs w:val="28"/>
          <w:lang w:val="zh-CN" w:eastAsia="zh-CN"/>
        </w:rPr>
      </w:pPr>
      <w:r>
        <w:rPr>
          <w:rFonts w:hint="eastAsia" w:ascii="仿宋" w:hAnsi="仿宋" w:eastAsia="仿宋" w:cs="仿宋"/>
          <w:b/>
          <w:sz w:val="28"/>
          <w:szCs w:val="28"/>
          <w:lang w:val="en-US" w:eastAsia="zh-CN"/>
        </w:rPr>
        <w:t>二（1）</w:t>
      </w:r>
      <w:r>
        <w:rPr>
          <w:rFonts w:hint="eastAsia" w:ascii="仿宋" w:hAnsi="仿宋" w:eastAsia="仿宋" w:cs="仿宋"/>
          <w:b/>
          <w:sz w:val="28"/>
          <w:szCs w:val="28"/>
          <w:lang w:val="zh-CN" w:eastAsia="zh-CN"/>
        </w:rPr>
        <w:t>、法定代表人</w:t>
      </w:r>
      <w:r>
        <w:rPr>
          <w:rFonts w:hint="eastAsia" w:ascii="仿宋" w:hAnsi="仿宋" w:eastAsia="仿宋" w:cs="仿宋"/>
          <w:b/>
          <w:sz w:val="28"/>
          <w:szCs w:val="28"/>
          <w:lang w:val="en-US" w:eastAsia="zh-CN"/>
        </w:rPr>
        <w:t>身份证明</w:t>
      </w:r>
    </w:p>
    <w:p w14:paraId="1115B093">
      <w:pPr>
        <w:keepLines w:val="0"/>
        <w:pageBreakBefore w:val="0"/>
        <w:kinsoku/>
        <w:overflowPunct/>
        <w:topLinePunct w:val="0"/>
        <w:bidi w:val="0"/>
        <w:spacing w:line="500" w:lineRule="exact"/>
        <w:ind w:left="0" w:leftChars="0" w:right="0" w:rightChars="0" w:firstLine="0" w:firstLineChars="0"/>
        <w:rPr>
          <w:rFonts w:hint="eastAsia" w:ascii="仿宋" w:hAnsi="仿宋" w:eastAsia="仿宋" w:cs="仿宋"/>
          <w:color w:val="333333"/>
          <w:sz w:val="28"/>
          <w:szCs w:val="28"/>
        </w:rPr>
      </w:pPr>
    </w:p>
    <w:p w14:paraId="40B3ADEE">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lang w:val="en-US" w:eastAsia="zh-CN"/>
        </w:rPr>
        <w:t>供</w:t>
      </w:r>
      <w:r>
        <w:rPr>
          <w:rFonts w:hint="eastAsia" w:ascii="仿宋" w:hAnsi="仿宋" w:eastAsia="仿宋" w:cs="仿宋"/>
          <w:color w:val="333333"/>
          <w:sz w:val="24"/>
          <w:szCs w:val="24"/>
        </w:rPr>
        <w:t xml:space="preserve"> </w:t>
      </w:r>
      <w:r>
        <w:rPr>
          <w:rFonts w:hint="eastAsia" w:ascii="仿宋" w:hAnsi="仿宋" w:eastAsia="仿宋" w:cs="仿宋"/>
          <w:color w:val="333333"/>
          <w:sz w:val="24"/>
          <w:szCs w:val="24"/>
          <w:lang w:val="en-US" w:eastAsia="zh-CN"/>
        </w:rPr>
        <w:t>应</w:t>
      </w:r>
      <w:r>
        <w:rPr>
          <w:rFonts w:hint="eastAsia" w:ascii="仿宋" w:hAnsi="仿宋" w:eastAsia="仿宋" w:cs="仿宋"/>
          <w:color w:val="333333"/>
          <w:sz w:val="24"/>
          <w:szCs w:val="24"/>
        </w:rPr>
        <w:t xml:space="preserve"> </w:t>
      </w:r>
      <w:r>
        <w:rPr>
          <w:rFonts w:hint="eastAsia" w:ascii="仿宋" w:hAnsi="仿宋" w:eastAsia="仿宋" w:cs="仿宋"/>
          <w:color w:val="333333"/>
          <w:sz w:val="24"/>
          <w:szCs w:val="24"/>
          <w:lang w:val="en-US" w:eastAsia="zh-CN"/>
        </w:rPr>
        <w:t>商</w:t>
      </w:r>
      <w:r>
        <w:rPr>
          <w:rFonts w:hint="eastAsia" w:ascii="仿宋" w:hAnsi="仿宋" w:eastAsia="仿宋" w:cs="仿宋"/>
          <w:color w:val="333333"/>
          <w:sz w:val="24"/>
          <w:szCs w:val="24"/>
        </w:rPr>
        <w:t>：</w:t>
      </w:r>
      <w:r>
        <w:rPr>
          <w:rFonts w:hint="eastAsia" w:ascii="仿宋" w:hAnsi="仿宋" w:eastAsia="仿宋" w:cs="仿宋"/>
          <w:color w:val="333333"/>
          <w:sz w:val="24"/>
          <w:szCs w:val="24"/>
          <w:u w:val="single"/>
        </w:rPr>
        <w:t xml:space="preserve">                                                       </w:t>
      </w:r>
    </w:p>
    <w:p w14:paraId="6F217C21">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仿宋" w:hAnsi="仿宋" w:eastAsia="仿宋" w:cs="仿宋"/>
          <w:color w:val="333333"/>
          <w:sz w:val="24"/>
          <w:szCs w:val="24"/>
          <w:u w:val="single"/>
        </w:rPr>
      </w:pPr>
      <w:r>
        <w:rPr>
          <w:rFonts w:hint="eastAsia" w:ascii="仿宋" w:hAnsi="仿宋" w:eastAsia="仿宋" w:cs="仿宋"/>
          <w:color w:val="333333"/>
          <w:sz w:val="24"/>
          <w:szCs w:val="24"/>
        </w:rPr>
        <w:t>单位性质：</w:t>
      </w:r>
      <w:r>
        <w:rPr>
          <w:rFonts w:hint="eastAsia" w:ascii="仿宋" w:hAnsi="仿宋" w:eastAsia="仿宋" w:cs="仿宋"/>
          <w:color w:val="333333"/>
          <w:sz w:val="24"/>
          <w:szCs w:val="24"/>
          <w:u w:val="single"/>
        </w:rPr>
        <w:t xml:space="preserve">                                                       </w:t>
      </w:r>
    </w:p>
    <w:p w14:paraId="5EE20850">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地    址：</w:t>
      </w:r>
      <w:r>
        <w:rPr>
          <w:rFonts w:hint="eastAsia" w:ascii="仿宋" w:hAnsi="仿宋" w:eastAsia="仿宋" w:cs="仿宋"/>
          <w:color w:val="333333"/>
          <w:sz w:val="24"/>
          <w:szCs w:val="24"/>
          <w:u w:val="single"/>
        </w:rPr>
        <w:t xml:space="preserve">                                                       </w:t>
      </w:r>
    </w:p>
    <w:p w14:paraId="084C03C1">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成立时间：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日</w:t>
      </w:r>
    </w:p>
    <w:p w14:paraId="4C8C80B3">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经营期限：</w:t>
      </w:r>
      <w:r>
        <w:rPr>
          <w:rFonts w:hint="eastAsia" w:ascii="仿宋" w:hAnsi="仿宋" w:eastAsia="仿宋" w:cs="仿宋"/>
          <w:color w:val="333333"/>
          <w:sz w:val="24"/>
          <w:szCs w:val="24"/>
          <w:u w:val="single"/>
        </w:rPr>
        <w:t xml:space="preserve">                                                       </w:t>
      </w:r>
    </w:p>
    <w:p w14:paraId="46103842">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姓    名：</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性    别：</w:t>
      </w:r>
      <w:r>
        <w:rPr>
          <w:rFonts w:hint="eastAsia" w:ascii="仿宋" w:hAnsi="仿宋" w:eastAsia="仿宋" w:cs="仿宋"/>
          <w:color w:val="333333"/>
          <w:sz w:val="24"/>
          <w:szCs w:val="24"/>
          <w:u w:val="single"/>
        </w:rPr>
        <w:t xml:space="preserve">               </w:t>
      </w:r>
    </w:p>
    <w:p w14:paraId="6EEF54FE">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年    龄：</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职    务：</w:t>
      </w:r>
      <w:r>
        <w:rPr>
          <w:rFonts w:hint="eastAsia" w:ascii="仿宋" w:hAnsi="仿宋" w:eastAsia="仿宋" w:cs="仿宋"/>
          <w:color w:val="333333"/>
          <w:sz w:val="24"/>
          <w:szCs w:val="24"/>
          <w:u w:val="single"/>
        </w:rPr>
        <w:t xml:space="preserve">               </w:t>
      </w:r>
    </w:p>
    <w:p w14:paraId="2CDD8B19">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系</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w:t>
      </w:r>
      <w:r>
        <w:rPr>
          <w:rFonts w:hint="eastAsia" w:ascii="仿宋" w:hAnsi="仿宋" w:eastAsia="仿宋" w:cs="仿宋"/>
          <w:color w:val="auto"/>
          <w:szCs w:val="24"/>
          <w:lang w:eastAsia="zh-CN"/>
        </w:rPr>
        <w:t>供应商</w:t>
      </w:r>
      <w:r>
        <w:rPr>
          <w:rFonts w:hint="eastAsia" w:ascii="仿宋" w:hAnsi="仿宋" w:eastAsia="仿宋" w:cs="仿宋"/>
          <w:color w:val="333333"/>
          <w:sz w:val="24"/>
          <w:szCs w:val="24"/>
        </w:rPr>
        <w:t>名称）的法定代表人。</w:t>
      </w:r>
    </w:p>
    <w:p w14:paraId="3E1DF3DC">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left"/>
        <w:textAlignment w:val="auto"/>
        <w:rPr>
          <w:rFonts w:hint="eastAsia" w:ascii="仿宋" w:hAnsi="仿宋" w:eastAsia="仿宋" w:cs="仿宋"/>
          <w:bCs/>
          <w:color w:val="auto"/>
          <w:sz w:val="24"/>
          <w:lang w:eastAsia="zh-CN"/>
        </w:rPr>
      </w:pPr>
      <w:r>
        <w:rPr>
          <w:rFonts w:hint="eastAsia" w:ascii="仿宋" w:hAnsi="仿宋" w:eastAsia="仿宋" w:cs="仿宋"/>
          <w:color w:val="333333"/>
          <w:sz w:val="24"/>
          <w:szCs w:val="24"/>
        </w:rPr>
        <w:t>特此证明。</w:t>
      </w:r>
    </w:p>
    <w:p w14:paraId="6E4465F3">
      <w:pPr>
        <w:pStyle w:val="6"/>
        <w:adjustRightInd w:val="0"/>
        <w:snapToGrid w:val="0"/>
        <w:spacing w:line="360" w:lineRule="auto"/>
        <w:ind w:firstLine="420" w:firstLineChars="200"/>
        <w:jc w:val="right"/>
        <w:rPr>
          <w:rFonts w:hint="eastAsia" w:ascii="仿宋" w:hAnsi="仿宋" w:eastAsia="仿宋" w:cs="仿宋"/>
          <w:color w:val="auto"/>
          <w:szCs w:val="24"/>
          <w:lang w:eastAsia="zh-CN"/>
        </w:rPr>
      </w:pPr>
    </w:p>
    <w:p w14:paraId="4EBDA9BB">
      <w:pPr>
        <w:pStyle w:val="6"/>
        <w:adjustRightInd w:val="0"/>
        <w:snapToGrid w:val="0"/>
        <w:spacing w:line="360" w:lineRule="auto"/>
        <w:ind w:firstLine="420" w:firstLineChars="200"/>
        <w:jc w:val="right"/>
        <w:rPr>
          <w:rFonts w:hint="eastAsia" w:ascii="仿宋" w:hAnsi="仿宋" w:eastAsia="仿宋" w:cs="仿宋"/>
          <w:color w:val="auto"/>
          <w:szCs w:val="24"/>
          <w:lang w:eastAsia="zh-CN"/>
        </w:rPr>
      </w:pPr>
    </w:p>
    <w:p w14:paraId="110654BF">
      <w:pPr>
        <w:pStyle w:val="6"/>
        <w:adjustRightInd w:val="0"/>
        <w:snapToGrid w:val="0"/>
        <w:spacing w:line="360" w:lineRule="auto"/>
        <w:ind w:firstLine="480" w:firstLineChars="200"/>
        <w:jc w:val="righ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供应商名称（盖章）：</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p>
    <w:p w14:paraId="2A4C91BE">
      <w:pPr>
        <w:pStyle w:val="6"/>
        <w:adjustRightInd w:val="0"/>
        <w:snapToGrid w:val="0"/>
        <w:spacing w:line="360" w:lineRule="auto"/>
        <w:ind w:firstLine="480" w:firstLineChars="200"/>
        <w:jc w:val="right"/>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日期：</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日</w:t>
      </w:r>
    </w:p>
    <w:p w14:paraId="2BABBF94">
      <w:pPr>
        <w:adjustRightInd w:val="0"/>
        <w:snapToGrid w:val="0"/>
        <w:spacing w:line="360" w:lineRule="auto"/>
        <w:rPr>
          <w:rFonts w:hint="eastAsia" w:ascii="仿宋" w:hAnsi="仿宋" w:eastAsia="仿宋" w:cs="仿宋"/>
          <w:bCs/>
          <w:color w:val="auto"/>
          <w:sz w:val="24"/>
          <w:u w:val="single"/>
          <w:lang w:eastAsia="zh-CN"/>
        </w:rPr>
      </w:pPr>
    </w:p>
    <w:p w14:paraId="23F03AA0">
      <w:pPr>
        <w:pStyle w:val="19"/>
        <w:ind w:firstLine="480" w:firstLineChars="200"/>
        <w:rPr>
          <w:rFonts w:hint="eastAsia" w:ascii="仿宋" w:hAnsi="仿宋" w:eastAsia="仿宋" w:cs="仿宋"/>
          <w:b/>
          <w:color w:val="auto"/>
          <w:kern w:val="2"/>
          <w:sz w:val="24"/>
          <w:szCs w:val="24"/>
          <w:shd w:val="pct10" w:color="auto" w:fill="FFFFFF"/>
          <w:lang w:val="en-US" w:eastAsia="zh-CN" w:bidi="ar-SA"/>
        </w:rPr>
      </w:pPr>
    </w:p>
    <w:p w14:paraId="74682651">
      <w:pPr>
        <w:pStyle w:val="19"/>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b/>
          <w:color w:val="auto"/>
          <w:kern w:val="2"/>
          <w:sz w:val="24"/>
          <w:szCs w:val="24"/>
          <w:shd w:val="pct10" w:color="auto" w:fill="FFFFFF"/>
          <w:lang w:val="en-US" w:eastAsia="zh-CN" w:bidi="ar-SA"/>
        </w:rPr>
      </w:pPr>
      <w:r>
        <w:rPr>
          <w:rFonts w:hint="eastAsia" w:ascii="仿宋" w:hAnsi="仿宋" w:eastAsia="仿宋" w:cs="仿宋"/>
          <w:b/>
          <w:color w:val="auto"/>
          <w:kern w:val="2"/>
          <w:sz w:val="24"/>
          <w:szCs w:val="24"/>
          <w:shd w:val="pct10" w:color="auto" w:fill="FFFFFF"/>
          <w:lang w:val="en-US" w:eastAsia="zh-CN" w:bidi="ar-SA"/>
        </w:rPr>
        <w:t>备注：附法定代表人身份证复印件</w:t>
      </w:r>
    </w:p>
    <w:p w14:paraId="6373CE62">
      <w:pPr>
        <w:pStyle w:val="19"/>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b/>
          <w:color w:val="auto"/>
          <w:sz w:val="24"/>
          <w:szCs w:val="24"/>
          <w:shd w:val="pct10" w:color="auto" w:fill="FFFFFF"/>
        </w:rPr>
      </w:pPr>
    </w:p>
    <w:p w14:paraId="1B54AFD4">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color w:val="auto"/>
          <w:sz w:val="30"/>
          <w:szCs w:val="30"/>
          <w:lang w:eastAsia="zh-CN"/>
        </w:rPr>
      </w:pPr>
      <w:r>
        <w:rPr>
          <w:rFonts w:hint="eastAsia" w:ascii="仿宋" w:hAnsi="仿宋" w:eastAsia="仿宋" w:cs="仿宋"/>
          <w:b/>
          <w:color w:val="FF0000"/>
          <w:sz w:val="24"/>
          <w:szCs w:val="24"/>
          <w:shd w:val="pct10" w:color="auto" w:fill="FFFFFF"/>
        </w:rPr>
        <w:t>说明：此</w:t>
      </w:r>
      <w:r>
        <w:rPr>
          <w:rFonts w:hint="eastAsia" w:ascii="仿宋" w:hAnsi="仿宋" w:eastAsia="仿宋" w:cs="仿宋"/>
          <w:b/>
          <w:color w:val="FF0000"/>
          <w:sz w:val="24"/>
          <w:szCs w:val="24"/>
          <w:shd w:val="pct10" w:color="auto" w:fill="FFFFFF"/>
          <w:lang w:val="en-US" w:eastAsia="zh-CN"/>
        </w:rPr>
        <w:t>证明文件</w:t>
      </w:r>
      <w:r>
        <w:rPr>
          <w:rFonts w:hint="eastAsia" w:ascii="仿宋" w:hAnsi="仿宋" w:eastAsia="仿宋" w:cs="仿宋"/>
          <w:b/>
          <w:color w:val="FF0000"/>
          <w:sz w:val="24"/>
          <w:szCs w:val="24"/>
          <w:shd w:val="pct10" w:color="auto" w:fill="FFFFFF"/>
        </w:rPr>
        <w:t>除保留在响应文件中外，还</w:t>
      </w:r>
      <w:r>
        <w:rPr>
          <w:rFonts w:hint="eastAsia" w:ascii="仿宋" w:hAnsi="仿宋" w:eastAsia="仿宋" w:cs="仿宋"/>
          <w:b/>
          <w:color w:val="FF0000"/>
          <w:sz w:val="24"/>
          <w:szCs w:val="24"/>
          <w:shd w:val="pct10" w:color="auto" w:fill="FFFFFF"/>
          <w:lang w:val="en-US" w:eastAsia="zh-CN"/>
        </w:rPr>
        <w:t>需</w:t>
      </w:r>
      <w:r>
        <w:rPr>
          <w:rFonts w:hint="eastAsia" w:ascii="仿宋" w:hAnsi="仿宋" w:eastAsia="仿宋" w:cs="仿宋"/>
          <w:b/>
          <w:color w:val="FF0000"/>
          <w:sz w:val="24"/>
          <w:szCs w:val="24"/>
          <w:shd w:val="pct10" w:color="auto" w:fill="FFFFFF"/>
        </w:rPr>
        <w:t>另附一份与</w:t>
      </w:r>
      <w:r>
        <w:rPr>
          <w:rFonts w:hint="eastAsia" w:ascii="仿宋" w:hAnsi="仿宋" w:eastAsia="仿宋" w:cs="仿宋"/>
          <w:b/>
          <w:color w:val="FF0000"/>
          <w:sz w:val="24"/>
          <w:szCs w:val="24"/>
          <w:shd w:val="pct10" w:color="auto" w:fill="FFFFFF"/>
          <w:lang w:val="en-US" w:eastAsia="zh-CN"/>
        </w:rPr>
        <w:t>法定代表人</w:t>
      </w:r>
      <w:r>
        <w:rPr>
          <w:rFonts w:hint="eastAsia" w:ascii="仿宋" w:hAnsi="仿宋" w:eastAsia="仿宋" w:cs="仿宋"/>
          <w:b/>
          <w:color w:val="FF0000"/>
          <w:sz w:val="24"/>
          <w:szCs w:val="24"/>
          <w:shd w:val="pct10" w:color="auto" w:fill="FFFFFF"/>
        </w:rPr>
        <w:t>身份证原件一起递交。</w:t>
      </w:r>
      <w:r>
        <w:rPr>
          <w:rFonts w:hint="eastAsia" w:ascii="仿宋" w:hAnsi="仿宋" w:eastAsia="仿宋" w:cs="仿宋"/>
          <w:b/>
          <w:color w:val="FF0000"/>
          <w:sz w:val="24"/>
          <w:szCs w:val="24"/>
          <w:shd w:val="pct10" w:color="auto" w:fill="FFFFFF"/>
          <w:lang w:eastAsia="zh-CN"/>
        </w:rPr>
        <w:t>（</w:t>
      </w:r>
      <w:r>
        <w:rPr>
          <w:rFonts w:hint="eastAsia" w:ascii="仿宋" w:hAnsi="仿宋" w:eastAsia="仿宋" w:cs="仿宋"/>
          <w:b/>
          <w:color w:val="FF0000"/>
          <w:kern w:val="2"/>
          <w:sz w:val="24"/>
          <w:szCs w:val="24"/>
          <w:shd w:val="pct10" w:color="auto" w:fill="FFFFFF"/>
          <w:lang w:val="en-US" w:eastAsia="zh-CN" w:bidi="ar-SA"/>
        </w:rPr>
        <w:t>若是法定代表人参加磋商的，仅提供此证明文件，无需提供法定代表人（负责人）代表授权书）</w:t>
      </w:r>
    </w:p>
    <w:p w14:paraId="057C0FA7">
      <w:pPr>
        <w:pStyle w:val="6"/>
        <w:adjustRightInd w:val="0"/>
        <w:snapToGrid w:val="0"/>
        <w:spacing w:line="360" w:lineRule="auto"/>
        <w:ind w:firstLine="480" w:firstLineChars="200"/>
        <w:jc w:val="right"/>
        <w:rPr>
          <w:rFonts w:hint="eastAsia" w:ascii="仿宋" w:hAnsi="仿宋" w:eastAsia="仿宋" w:cs="仿宋"/>
          <w:sz w:val="24"/>
          <w:szCs w:val="24"/>
        </w:rPr>
      </w:pPr>
    </w:p>
    <w:p w14:paraId="6FD69FB8">
      <w:pPr>
        <w:rPr>
          <w:rFonts w:hint="eastAsia" w:ascii="仿宋" w:hAnsi="仿宋" w:eastAsia="仿宋" w:cs="仿宋"/>
          <w:b/>
          <w:sz w:val="32"/>
          <w:szCs w:val="32"/>
          <w:lang w:val="zh-CN"/>
        </w:rPr>
      </w:pPr>
      <w:r>
        <w:rPr>
          <w:rFonts w:hint="eastAsia" w:ascii="仿宋" w:hAnsi="仿宋" w:eastAsia="仿宋" w:cs="仿宋"/>
          <w:b/>
          <w:sz w:val="32"/>
          <w:szCs w:val="32"/>
          <w:lang w:val="zh-CN"/>
        </w:rPr>
        <w:br w:type="page"/>
      </w:r>
    </w:p>
    <w:p w14:paraId="07308B4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8"/>
          <w:szCs w:val="28"/>
          <w:lang w:val="zh-CN" w:eastAsia="zh-CN"/>
        </w:rPr>
      </w:pPr>
      <w:r>
        <w:rPr>
          <w:rFonts w:hint="eastAsia" w:ascii="仿宋" w:hAnsi="仿宋" w:eastAsia="仿宋" w:cs="仿宋"/>
          <w:b/>
          <w:sz w:val="28"/>
          <w:szCs w:val="28"/>
          <w:lang w:val="en-US" w:eastAsia="zh-CN"/>
        </w:rPr>
        <w:t>二</w:t>
      </w:r>
      <w:r>
        <w:rPr>
          <w:rFonts w:hint="eastAsia" w:ascii="仿宋" w:hAnsi="仿宋" w:eastAsia="仿宋" w:cs="仿宋"/>
          <w:b/>
          <w:sz w:val="28"/>
          <w:szCs w:val="28"/>
          <w:lang w:val="zh-CN" w:eastAsia="zh-CN"/>
        </w:rPr>
        <w:t>（</w:t>
      </w:r>
      <w:r>
        <w:rPr>
          <w:rFonts w:hint="eastAsia" w:ascii="仿宋" w:hAnsi="仿宋" w:eastAsia="仿宋" w:cs="仿宋"/>
          <w:b/>
          <w:sz w:val="28"/>
          <w:szCs w:val="28"/>
          <w:lang w:val="en-US" w:eastAsia="zh-CN"/>
        </w:rPr>
        <w:t>2</w:t>
      </w:r>
      <w:r>
        <w:rPr>
          <w:rFonts w:hint="eastAsia" w:ascii="仿宋" w:hAnsi="仿宋" w:eastAsia="仿宋" w:cs="仿宋"/>
          <w:b/>
          <w:sz w:val="28"/>
          <w:szCs w:val="28"/>
          <w:lang w:val="zh-CN" w:eastAsia="zh-CN"/>
        </w:rPr>
        <w:t>）、法定代表人（负责人）代表授权书</w:t>
      </w:r>
    </w:p>
    <w:p w14:paraId="168092BA">
      <w:pPr>
        <w:adjustRightInd w:val="0"/>
        <w:snapToGrid w:val="0"/>
        <w:spacing w:line="360" w:lineRule="auto"/>
        <w:rPr>
          <w:rFonts w:hint="eastAsia" w:ascii="仿宋" w:hAnsi="仿宋" w:eastAsia="仿宋" w:cs="仿宋"/>
          <w:bCs/>
          <w:color w:val="000000" w:themeColor="text1"/>
          <w:sz w:val="24"/>
          <w14:textFill>
            <w14:solidFill>
              <w14:schemeClr w14:val="tx1"/>
            </w14:solidFill>
          </w14:textFill>
        </w:rPr>
      </w:pPr>
    </w:p>
    <w:p w14:paraId="7B753367">
      <w:pPr>
        <w:keepNext w:val="0"/>
        <w:keepLines w:val="0"/>
        <w:pageBreakBefore w:val="0"/>
        <w:widowControl/>
        <w:kinsoku/>
        <w:wordWrap/>
        <w:overflowPunct/>
        <w:topLinePunct w:val="0"/>
        <w:autoSpaceDE/>
        <w:autoSpaceDN/>
        <w:bidi w:val="0"/>
        <w:adjustRightInd w:val="0"/>
        <w:snapToGrid w:val="0"/>
        <w:spacing w:line="480" w:lineRule="auto"/>
        <w:ind w:firstLine="0"/>
        <w:textAlignment w:val="auto"/>
        <w:rPr>
          <w:rFonts w:hint="eastAsia" w:ascii="仿宋" w:hAnsi="仿宋" w:eastAsia="仿宋" w:cs="仿宋"/>
          <w:b/>
          <w:bCs w:val="0"/>
          <w:color w:val="auto"/>
          <w:sz w:val="24"/>
          <w:lang w:eastAsia="zh-CN"/>
        </w:rPr>
      </w:pPr>
      <w:r>
        <w:rPr>
          <w:rFonts w:hint="eastAsia" w:ascii="仿宋" w:hAnsi="仿宋" w:eastAsia="仿宋" w:cs="仿宋"/>
          <w:b/>
          <w:bCs w:val="0"/>
          <w:color w:val="auto"/>
          <w:sz w:val="24"/>
          <w:u w:val="single"/>
          <w:lang w:eastAsia="zh-CN"/>
        </w:rPr>
        <w:t>（政府采购代理机构）</w:t>
      </w:r>
      <w:r>
        <w:rPr>
          <w:rFonts w:hint="eastAsia" w:ascii="仿宋" w:hAnsi="仿宋" w:eastAsia="仿宋" w:cs="仿宋"/>
          <w:b/>
          <w:bCs w:val="0"/>
          <w:color w:val="auto"/>
          <w:sz w:val="24"/>
          <w:lang w:eastAsia="zh-CN"/>
        </w:rPr>
        <w:t>：</w:t>
      </w:r>
    </w:p>
    <w:p w14:paraId="74D19EAD">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仿宋" w:hAnsi="仿宋" w:eastAsia="仿宋" w:cs="仿宋"/>
          <w:bCs/>
          <w:color w:val="auto"/>
          <w:sz w:val="24"/>
          <w:lang w:eastAsia="zh-CN"/>
        </w:rPr>
      </w:pPr>
      <w:r>
        <w:rPr>
          <w:rFonts w:hint="eastAsia" w:ascii="仿宋" w:hAnsi="仿宋" w:eastAsia="仿宋" w:cs="仿宋"/>
          <w:bCs/>
          <w:color w:val="auto"/>
          <w:sz w:val="24"/>
          <w:u w:val="single"/>
          <w:lang w:eastAsia="zh-CN"/>
        </w:rPr>
        <w:t>（磋商供应商名称）</w:t>
      </w:r>
      <w:r>
        <w:rPr>
          <w:rFonts w:hint="eastAsia" w:ascii="仿宋" w:hAnsi="仿宋" w:eastAsia="仿宋" w:cs="仿宋"/>
          <w:bCs/>
          <w:color w:val="auto"/>
          <w:sz w:val="24"/>
          <w:lang w:eastAsia="zh-CN"/>
        </w:rPr>
        <w:t>在下面签字的（</w:t>
      </w:r>
      <w:r>
        <w:rPr>
          <w:rFonts w:hint="eastAsia" w:ascii="仿宋" w:hAnsi="仿宋" w:eastAsia="仿宋" w:cs="仿宋"/>
          <w:bCs/>
          <w:color w:val="auto"/>
          <w:sz w:val="24"/>
          <w:u w:val="single"/>
          <w:lang w:eastAsia="zh-CN"/>
        </w:rPr>
        <w:t>法定代表人姓名</w:t>
      </w:r>
      <w:r>
        <w:rPr>
          <w:rFonts w:hint="eastAsia" w:ascii="仿宋" w:hAnsi="仿宋" w:eastAsia="仿宋" w:cs="仿宋"/>
          <w:bCs/>
          <w:color w:val="auto"/>
          <w:sz w:val="24"/>
          <w:lang w:eastAsia="zh-CN"/>
        </w:rPr>
        <w:t>）代表本公司授权</w:t>
      </w:r>
      <w:r>
        <w:rPr>
          <w:rFonts w:hint="eastAsia" w:ascii="仿宋" w:hAnsi="仿宋" w:eastAsia="仿宋" w:cs="仿宋"/>
          <w:bCs/>
          <w:color w:val="auto"/>
          <w:sz w:val="24"/>
          <w:u w:val="single"/>
          <w:lang w:eastAsia="zh-CN"/>
        </w:rPr>
        <w:t>（供应商名称）</w:t>
      </w:r>
      <w:r>
        <w:rPr>
          <w:rFonts w:hint="eastAsia" w:ascii="仿宋" w:hAnsi="仿宋" w:eastAsia="仿宋" w:cs="仿宋"/>
          <w:bCs/>
          <w:color w:val="auto"/>
          <w:sz w:val="24"/>
          <w:lang w:eastAsia="zh-CN"/>
        </w:rPr>
        <w:t>在下面签字的</w:t>
      </w:r>
      <w:r>
        <w:rPr>
          <w:rFonts w:hint="eastAsia" w:ascii="仿宋" w:hAnsi="仿宋" w:eastAsia="仿宋" w:cs="仿宋"/>
          <w:bCs/>
          <w:color w:val="auto"/>
          <w:sz w:val="24"/>
          <w:u w:val="single"/>
          <w:lang w:eastAsia="zh-CN"/>
        </w:rPr>
        <w:t>（被授权代表的姓名）</w:t>
      </w:r>
      <w:r>
        <w:rPr>
          <w:rFonts w:hint="eastAsia" w:ascii="仿宋" w:hAnsi="仿宋" w:eastAsia="仿宋" w:cs="仿宋"/>
          <w:bCs/>
          <w:color w:val="auto"/>
          <w:sz w:val="24"/>
          <w:lang w:eastAsia="zh-CN"/>
        </w:rPr>
        <w:t>为本公司的合法代理人，就</w:t>
      </w:r>
      <w:r>
        <w:rPr>
          <w:rFonts w:hint="eastAsia" w:ascii="仿宋" w:hAnsi="仿宋" w:eastAsia="仿宋" w:cs="仿宋"/>
          <w:bCs/>
          <w:color w:val="auto"/>
          <w:sz w:val="24"/>
          <w:u w:val="single"/>
          <w:lang w:eastAsia="zh-CN"/>
        </w:rPr>
        <w:t>（项目名称、项目编号）</w:t>
      </w:r>
      <w:r>
        <w:rPr>
          <w:rFonts w:hint="eastAsia" w:ascii="仿宋" w:hAnsi="仿宋" w:eastAsia="仿宋" w:cs="仿宋"/>
          <w:bCs/>
          <w:color w:val="auto"/>
          <w:sz w:val="24"/>
          <w:lang w:eastAsia="zh-CN"/>
        </w:rPr>
        <w:t>的</w:t>
      </w:r>
      <w:r>
        <w:rPr>
          <w:rFonts w:hint="eastAsia" w:ascii="仿宋" w:hAnsi="仿宋" w:eastAsia="仿宋" w:cs="仿宋"/>
          <w:color w:val="auto"/>
          <w:sz w:val="24"/>
          <w:lang w:eastAsia="zh-CN"/>
        </w:rPr>
        <w:t>竞争性</w:t>
      </w:r>
      <w:r>
        <w:rPr>
          <w:rFonts w:hint="eastAsia" w:ascii="仿宋" w:hAnsi="仿宋" w:eastAsia="仿宋" w:cs="仿宋"/>
          <w:bCs/>
          <w:color w:val="auto"/>
          <w:sz w:val="24"/>
          <w:u w:val="single"/>
          <w:lang w:eastAsia="zh-CN"/>
        </w:rPr>
        <w:t>磋商</w:t>
      </w:r>
      <w:r>
        <w:rPr>
          <w:rFonts w:hint="eastAsia" w:ascii="仿宋" w:hAnsi="仿宋" w:eastAsia="仿宋" w:cs="仿宋"/>
          <w:bCs/>
          <w:color w:val="auto"/>
          <w:sz w:val="24"/>
          <w:lang w:eastAsia="zh-CN"/>
        </w:rPr>
        <w:t>活动，以本公司的名义处理一切与之有关的事务。</w:t>
      </w:r>
    </w:p>
    <w:p w14:paraId="0DEF4D18">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本授权书自</w:t>
      </w:r>
      <w:r>
        <w:rPr>
          <w:rFonts w:hint="eastAsia" w:ascii="仿宋" w:hAnsi="仿宋" w:eastAsia="仿宋" w:cs="仿宋"/>
          <w:bCs/>
          <w:color w:val="auto"/>
          <w:sz w:val="24"/>
          <w:u w:val="single"/>
          <w:lang w:eastAsia="zh-CN"/>
        </w:rPr>
        <w:tab/>
      </w:r>
      <w:r>
        <w:rPr>
          <w:rFonts w:hint="eastAsia" w:ascii="仿宋" w:hAnsi="仿宋" w:eastAsia="仿宋" w:cs="仿宋"/>
          <w:bCs/>
          <w:color w:val="auto"/>
          <w:sz w:val="24"/>
          <w:u w:val="single"/>
          <w:lang w:eastAsia="zh-CN"/>
        </w:rPr>
        <w:tab/>
      </w:r>
      <w:r>
        <w:rPr>
          <w:rFonts w:hint="eastAsia" w:ascii="仿宋" w:hAnsi="仿宋" w:eastAsia="仿宋" w:cs="仿宋"/>
          <w:bCs/>
          <w:color w:val="auto"/>
          <w:sz w:val="24"/>
          <w:lang w:eastAsia="zh-CN"/>
        </w:rPr>
        <w:t>年</w:t>
      </w:r>
      <w:r>
        <w:rPr>
          <w:rFonts w:hint="eastAsia" w:ascii="仿宋" w:hAnsi="仿宋" w:eastAsia="仿宋" w:cs="仿宋"/>
          <w:bCs/>
          <w:color w:val="auto"/>
          <w:sz w:val="24"/>
          <w:u w:val="single"/>
          <w:lang w:eastAsia="zh-CN"/>
        </w:rPr>
        <w:tab/>
      </w:r>
      <w:r>
        <w:rPr>
          <w:rFonts w:hint="eastAsia" w:ascii="仿宋" w:hAnsi="仿宋" w:eastAsia="仿宋" w:cs="仿宋"/>
          <w:bCs/>
          <w:color w:val="auto"/>
          <w:sz w:val="24"/>
          <w:u w:val="single"/>
          <w:lang w:eastAsia="zh-CN"/>
        </w:rPr>
        <w:tab/>
      </w:r>
      <w:r>
        <w:rPr>
          <w:rFonts w:hint="eastAsia" w:ascii="仿宋" w:hAnsi="仿宋" w:eastAsia="仿宋" w:cs="仿宋"/>
          <w:bCs/>
          <w:color w:val="auto"/>
          <w:sz w:val="24"/>
          <w:lang w:eastAsia="zh-CN"/>
        </w:rPr>
        <w:t>月</w:t>
      </w:r>
      <w:r>
        <w:rPr>
          <w:rFonts w:hint="eastAsia" w:ascii="仿宋" w:hAnsi="仿宋" w:eastAsia="仿宋" w:cs="仿宋"/>
          <w:bCs/>
          <w:color w:val="auto"/>
          <w:sz w:val="24"/>
          <w:u w:val="single"/>
          <w:lang w:eastAsia="zh-CN"/>
        </w:rPr>
        <w:tab/>
      </w:r>
      <w:r>
        <w:rPr>
          <w:rFonts w:hint="eastAsia" w:ascii="仿宋" w:hAnsi="仿宋" w:eastAsia="仿宋" w:cs="仿宋"/>
          <w:bCs/>
          <w:color w:val="auto"/>
          <w:sz w:val="24"/>
          <w:u w:val="single"/>
          <w:lang w:eastAsia="zh-CN"/>
        </w:rPr>
        <w:tab/>
      </w:r>
      <w:r>
        <w:rPr>
          <w:rFonts w:hint="eastAsia" w:ascii="仿宋" w:hAnsi="仿宋" w:eastAsia="仿宋" w:cs="仿宋"/>
          <w:bCs/>
          <w:color w:val="auto"/>
          <w:sz w:val="24"/>
          <w:lang w:eastAsia="zh-CN"/>
        </w:rPr>
        <w:t>日至</w:t>
      </w:r>
      <w:r>
        <w:rPr>
          <w:rFonts w:hint="eastAsia" w:ascii="仿宋" w:hAnsi="仿宋" w:eastAsia="仿宋" w:cs="仿宋"/>
          <w:bCs/>
          <w:color w:val="auto"/>
          <w:sz w:val="24"/>
          <w:u w:val="single"/>
          <w:lang w:eastAsia="zh-CN"/>
        </w:rPr>
        <w:tab/>
      </w:r>
      <w:r>
        <w:rPr>
          <w:rFonts w:hint="eastAsia" w:ascii="仿宋" w:hAnsi="仿宋" w:eastAsia="仿宋" w:cs="仿宋"/>
          <w:bCs/>
          <w:color w:val="auto"/>
          <w:sz w:val="24"/>
          <w:u w:val="single"/>
          <w:lang w:eastAsia="zh-CN"/>
        </w:rPr>
        <w:tab/>
      </w:r>
      <w:r>
        <w:rPr>
          <w:rFonts w:hint="eastAsia" w:ascii="仿宋" w:hAnsi="仿宋" w:eastAsia="仿宋" w:cs="仿宋"/>
          <w:bCs/>
          <w:color w:val="auto"/>
          <w:sz w:val="24"/>
          <w:lang w:eastAsia="zh-CN"/>
        </w:rPr>
        <w:t>年</w:t>
      </w:r>
      <w:r>
        <w:rPr>
          <w:rFonts w:hint="eastAsia" w:ascii="仿宋" w:hAnsi="仿宋" w:eastAsia="仿宋" w:cs="仿宋"/>
          <w:bCs/>
          <w:color w:val="auto"/>
          <w:sz w:val="24"/>
          <w:u w:val="single"/>
          <w:lang w:eastAsia="zh-CN"/>
        </w:rPr>
        <w:tab/>
      </w:r>
      <w:r>
        <w:rPr>
          <w:rFonts w:hint="eastAsia" w:ascii="仿宋" w:hAnsi="仿宋" w:eastAsia="仿宋" w:cs="仿宋"/>
          <w:bCs/>
          <w:color w:val="auto"/>
          <w:sz w:val="24"/>
          <w:u w:val="single"/>
          <w:lang w:eastAsia="zh-CN"/>
        </w:rPr>
        <w:tab/>
      </w:r>
      <w:r>
        <w:rPr>
          <w:rFonts w:hint="eastAsia" w:ascii="仿宋" w:hAnsi="仿宋" w:eastAsia="仿宋" w:cs="仿宋"/>
          <w:bCs/>
          <w:color w:val="auto"/>
          <w:sz w:val="24"/>
          <w:lang w:eastAsia="zh-CN"/>
        </w:rPr>
        <w:t>月</w:t>
      </w:r>
      <w:r>
        <w:rPr>
          <w:rFonts w:hint="eastAsia" w:ascii="仿宋" w:hAnsi="仿宋" w:eastAsia="仿宋" w:cs="仿宋"/>
          <w:bCs/>
          <w:color w:val="auto"/>
          <w:sz w:val="24"/>
          <w:u w:val="single"/>
          <w:lang w:eastAsia="zh-CN"/>
        </w:rPr>
        <w:tab/>
      </w:r>
      <w:r>
        <w:rPr>
          <w:rFonts w:hint="eastAsia" w:ascii="仿宋" w:hAnsi="仿宋" w:eastAsia="仿宋" w:cs="仿宋"/>
          <w:bCs/>
          <w:color w:val="auto"/>
          <w:sz w:val="24"/>
          <w:u w:val="single"/>
          <w:lang w:eastAsia="zh-CN"/>
        </w:rPr>
        <w:tab/>
      </w:r>
      <w:r>
        <w:rPr>
          <w:rFonts w:hint="eastAsia" w:ascii="仿宋" w:hAnsi="仿宋" w:eastAsia="仿宋" w:cs="仿宋"/>
          <w:bCs/>
          <w:color w:val="auto"/>
          <w:sz w:val="24"/>
          <w:lang w:eastAsia="zh-CN"/>
        </w:rPr>
        <w:t>日止签字有效。</w:t>
      </w:r>
    </w:p>
    <w:p w14:paraId="0105D7F6">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特此声明。</w:t>
      </w:r>
    </w:p>
    <w:p w14:paraId="314C5EBD">
      <w:pPr>
        <w:adjustRightInd w:val="0"/>
        <w:snapToGrid w:val="0"/>
        <w:spacing w:line="360" w:lineRule="auto"/>
        <w:ind w:firstLine="480" w:firstLineChars="200"/>
        <w:rPr>
          <w:rFonts w:hint="eastAsia" w:ascii="仿宋" w:hAnsi="仿宋" w:eastAsia="仿宋" w:cs="仿宋"/>
          <w:bCs/>
          <w:color w:val="auto"/>
          <w:sz w:val="24"/>
          <w:lang w:eastAsia="zh-CN"/>
        </w:rPr>
      </w:pPr>
    </w:p>
    <w:p w14:paraId="36F832BA">
      <w:pPr>
        <w:adjustRightInd w:val="0"/>
        <w:snapToGrid w:val="0"/>
        <w:spacing w:line="360" w:lineRule="auto"/>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委托人名称（</w:t>
      </w:r>
      <w:r>
        <w:rPr>
          <w:rFonts w:hint="eastAsia" w:ascii="仿宋" w:hAnsi="仿宋" w:eastAsia="仿宋" w:cs="仿宋"/>
          <w:bCs/>
          <w:color w:val="auto"/>
          <w:sz w:val="24"/>
          <w:lang w:val="en-US" w:eastAsia="zh-CN"/>
        </w:rPr>
        <w:t>盖</w:t>
      </w:r>
      <w:r>
        <w:rPr>
          <w:rFonts w:hint="eastAsia" w:ascii="仿宋" w:hAnsi="仿宋" w:eastAsia="仿宋" w:cs="仿宋"/>
          <w:bCs/>
          <w:color w:val="auto"/>
          <w:sz w:val="24"/>
          <w:lang w:eastAsia="zh-CN"/>
        </w:rPr>
        <w:t>章）：</w:t>
      </w:r>
      <w:r>
        <w:rPr>
          <w:rFonts w:hint="eastAsia" w:ascii="仿宋" w:hAnsi="仿宋" w:eastAsia="仿宋" w:cs="仿宋"/>
          <w:bCs/>
          <w:color w:val="auto"/>
          <w:sz w:val="24"/>
          <w:lang w:eastAsia="zh-CN"/>
        </w:rPr>
        <w:tab/>
      </w:r>
      <w:r>
        <w:rPr>
          <w:rFonts w:hint="eastAsia" w:ascii="仿宋" w:hAnsi="仿宋" w:eastAsia="仿宋" w:cs="仿宋"/>
          <w:bCs/>
          <w:color w:val="auto"/>
          <w:sz w:val="24"/>
          <w:lang w:eastAsia="zh-CN"/>
        </w:rPr>
        <w:tab/>
      </w:r>
      <w:r>
        <w:rPr>
          <w:rFonts w:hint="eastAsia" w:ascii="仿宋" w:hAnsi="仿宋" w:eastAsia="仿宋" w:cs="仿宋"/>
          <w:bCs/>
          <w:color w:val="auto"/>
          <w:sz w:val="24"/>
          <w:lang w:eastAsia="zh-CN"/>
        </w:rPr>
        <w:tab/>
      </w:r>
      <w:r>
        <w:rPr>
          <w:rFonts w:hint="eastAsia" w:ascii="仿宋" w:hAnsi="仿宋" w:eastAsia="仿宋" w:cs="仿宋"/>
          <w:bCs/>
          <w:color w:val="auto"/>
          <w:sz w:val="24"/>
          <w:lang w:eastAsia="zh-CN"/>
        </w:rPr>
        <w:tab/>
      </w:r>
      <w:r>
        <w:rPr>
          <w:rFonts w:hint="eastAsia" w:ascii="仿宋" w:hAnsi="仿宋" w:eastAsia="仿宋" w:cs="仿宋"/>
          <w:bCs/>
          <w:color w:val="auto"/>
          <w:sz w:val="24"/>
          <w:lang w:eastAsia="zh-CN"/>
        </w:rPr>
        <w:tab/>
      </w:r>
      <w:r>
        <w:rPr>
          <w:rFonts w:hint="eastAsia" w:ascii="仿宋" w:hAnsi="仿宋" w:eastAsia="仿宋" w:cs="仿宋"/>
          <w:bCs/>
          <w:color w:val="auto"/>
          <w:sz w:val="24"/>
          <w:lang w:eastAsia="zh-CN"/>
        </w:rPr>
        <w:tab/>
      </w:r>
      <w:r>
        <w:rPr>
          <w:rFonts w:hint="eastAsia" w:ascii="仿宋" w:hAnsi="仿宋" w:eastAsia="仿宋" w:cs="仿宋"/>
          <w:bCs/>
          <w:color w:val="auto"/>
          <w:sz w:val="24"/>
          <w:lang w:eastAsia="zh-CN"/>
        </w:rPr>
        <w:tab/>
      </w:r>
      <w:r>
        <w:rPr>
          <w:rFonts w:hint="eastAsia" w:ascii="仿宋" w:hAnsi="仿宋" w:eastAsia="仿宋" w:cs="仿宋"/>
          <w:bCs/>
          <w:color w:val="auto"/>
          <w:sz w:val="24"/>
          <w:lang w:eastAsia="zh-CN"/>
        </w:rPr>
        <w:t>被授权人（签字）：</w:t>
      </w:r>
    </w:p>
    <w:p w14:paraId="186FF5D7">
      <w:pPr>
        <w:adjustRightInd w:val="0"/>
        <w:snapToGrid w:val="0"/>
        <w:spacing w:line="360" w:lineRule="auto"/>
        <w:rPr>
          <w:rFonts w:hint="eastAsia" w:ascii="仿宋" w:hAnsi="仿宋" w:eastAsia="仿宋" w:cs="仿宋"/>
          <w:bCs/>
          <w:color w:val="auto"/>
          <w:sz w:val="24"/>
          <w:u w:val="single"/>
          <w:lang w:eastAsia="zh-CN"/>
        </w:rPr>
      </w:pPr>
      <w:r>
        <w:rPr>
          <w:rFonts w:hint="eastAsia" w:ascii="仿宋" w:hAnsi="仿宋" w:eastAsia="仿宋" w:cs="仿宋"/>
          <w:bCs/>
          <w:color w:val="auto"/>
          <w:sz w:val="24"/>
          <w:lang w:eastAsia="zh-CN"/>
        </w:rPr>
        <w:t>法定（负责人）代表人（签字）：</w:t>
      </w:r>
      <w:r>
        <w:rPr>
          <w:rFonts w:hint="eastAsia" w:ascii="仿宋" w:hAnsi="仿宋" w:eastAsia="仿宋" w:cs="仿宋"/>
          <w:bCs/>
          <w:color w:val="auto"/>
          <w:sz w:val="24"/>
          <w:lang w:eastAsia="zh-CN"/>
        </w:rPr>
        <w:tab/>
      </w:r>
      <w:r>
        <w:rPr>
          <w:rFonts w:hint="eastAsia" w:ascii="仿宋" w:hAnsi="仿宋" w:eastAsia="仿宋" w:cs="仿宋"/>
          <w:bCs/>
          <w:color w:val="auto"/>
          <w:sz w:val="24"/>
          <w:lang w:eastAsia="zh-CN"/>
        </w:rPr>
        <w:tab/>
      </w:r>
      <w:r>
        <w:rPr>
          <w:rFonts w:hint="eastAsia" w:ascii="仿宋" w:hAnsi="仿宋" w:eastAsia="仿宋" w:cs="仿宋"/>
          <w:bCs/>
          <w:color w:val="auto"/>
          <w:sz w:val="24"/>
          <w:lang w:eastAsia="zh-CN"/>
        </w:rPr>
        <w:tab/>
      </w:r>
      <w:r>
        <w:rPr>
          <w:rFonts w:hint="eastAsia" w:ascii="仿宋" w:hAnsi="仿宋" w:eastAsia="仿宋" w:cs="仿宋"/>
          <w:bCs/>
          <w:color w:val="auto"/>
          <w:sz w:val="24"/>
          <w:lang w:eastAsia="zh-CN"/>
        </w:rPr>
        <w:tab/>
      </w:r>
      <w:r>
        <w:rPr>
          <w:rFonts w:hint="eastAsia" w:ascii="仿宋" w:hAnsi="仿宋" w:eastAsia="仿宋" w:cs="仿宋"/>
          <w:bCs/>
          <w:color w:val="auto"/>
          <w:sz w:val="24"/>
          <w:lang w:eastAsia="zh-CN"/>
        </w:rPr>
        <w:t>身份证号码：</w:t>
      </w:r>
    </w:p>
    <w:p w14:paraId="7995041E">
      <w:pPr>
        <w:adjustRightInd w:val="0"/>
        <w:snapToGrid w:val="0"/>
        <w:spacing w:line="360" w:lineRule="auto"/>
        <w:rPr>
          <w:rFonts w:hint="eastAsia" w:ascii="仿宋" w:hAnsi="仿宋" w:eastAsia="仿宋" w:cs="仿宋"/>
          <w:bCs/>
          <w:color w:val="auto"/>
          <w:sz w:val="24"/>
          <w:lang w:eastAsia="zh-CN"/>
        </w:rPr>
      </w:pPr>
      <w:r>
        <w:rPr>
          <w:rFonts w:hint="eastAsia" w:ascii="仿宋" w:hAnsi="仿宋" w:eastAsia="仿宋" w:cs="仿宋"/>
          <w:bCs/>
          <w:color w:val="auto"/>
          <w:sz w:val="24"/>
        </w:rPr>
        <w:t>电话：</w:t>
      </w:r>
      <w:r>
        <w:rPr>
          <w:rFonts w:hint="eastAsia" w:ascii="仿宋" w:hAnsi="仿宋" w:eastAsia="仿宋" w:cs="仿宋"/>
          <w:bCs/>
          <w:color w:val="auto"/>
          <w:sz w:val="24"/>
        </w:rPr>
        <w:tab/>
      </w:r>
      <w:r>
        <w:rPr>
          <w:rFonts w:hint="eastAsia" w:ascii="仿宋" w:hAnsi="仿宋" w:eastAsia="仿宋" w:cs="仿宋"/>
          <w:bCs/>
          <w:color w:val="auto"/>
          <w:sz w:val="24"/>
        </w:rPr>
        <w:tab/>
      </w:r>
      <w:r>
        <w:rPr>
          <w:rFonts w:hint="eastAsia" w:ascii="仿宋" w:hAnsi="仿宋" w:eastAsia="仿宋" w:cs="仿宋"/>
          <w:bCs/>
          <w:color w:val="auto"/>
          <w:sz w:val="24"/>
        </w:rPr>
        <w:tab/>
      </w:r>
      <w:r>
        <w:rPr>
          <w:rFonts w:hint="eastAsia" w:ascii="仿宋" w:hAnsi="仿宋" w:eastAsia="仿宋" w:cs="仿宋"/>
          <w:bCs/>
          <w:color w:val="auto"/>
          <w:sz w:val="24"/>
        </w:rPr>
        <w:tab/>
      </w:r>
      <w:r>
        <w:rPr>
          <w:rFonts w:hint="eastAsia" w:ascii="仿宋" w:hAnsi="仿宋" w:eastAsia="仿宋" w:cs="仿宋"/>
          <w:bCs/>
          <w:color w:val="auto"/>
          <w:sz w:val="24"/>
        </w:rPr>
        <w:tab/>
      </w:r>
      <w:r>
        <w:rPr>
          <w:rFonts w:hint="eastAsia" w:ascii="仿宋" w:hAnsi="仿宋" w:eastAsia="仿宋" w:cs="仿宋"/>
          <w:bCs/>
          <w:color w:val="auto"/>
          <w:sz w:val="24"/>
        </w:rPr>
        <w:tab/>
      </w:r>
      <w:r>
        <w:rPr>
          <w:rFonts w:hint="eastAsia" w:ascii="仿宋" w:hAnsi="仿宋" w:eastAsia="仿宋" w:cs="仿宋"/>
          <w:bCs/>
          <w:color w:val="auto"/>
          <w:sz w:val="24"/>
        </w:rPr>
        <w:tab/>
      </w:r>
      <w:r>
        <w:rPr>
          <w:rFonts w:hint="eastAsia" w:ascii="仿宋" w:hAnsi="仿宋" w:eastAsia="仿宋" w:cs="仿宋"/>
          <w:bCs/>
          <w:color w:val="auto"/>
          <w:sz w:val="24"/>
        </w:rPr>
        <w:tab/>
      </w:r>
      <w:r>
        <w:rPr>
          <w:rFonts w:hint="eastAsia" w:ascii="仿宋" w:hAnsi="仿宋" w:eastAsia="仿宋" w:cs="仿宋"/>
          <w:bCs/>
          <w:color w:val="auto"/>
          <w:sz w:val="24"/>
        </w:rPr>
        <w:tab/>
      </w:r>
      <w:r>
        <w:rPr>
          <w:rFonts w:hint="eastAsia" w:ascii="仿宋" w:hAnsi="仿宋" w:eastAsia="仿宋" w:cs="仿宋"/>
          <w:bCs/>
          <w:color w:val="auto"/>
          <w:sz w:val="24"/>
        </w:rPr>
        <w:tab/>
      </w:r>
      <w:r>
        <w:rPr>
          <w:rFonts w:hint="eastAsia" w:ascii="仿宋" w:hAnsi="仿宋" w:eastAsia="仿宋" w:cs="仿宋"/>
          <w:bCs/>
          <w:color w:val="auto"/>
          <w:sz w:val="24"/>
        </w:rPr>
        <w:tab/>
      </w:r>
      <w:r>
        <w:rPr>
          <w:rFonts w:hint="eastAsia" w:ascii="仿宋" w:hAnsi="仿宋" w:eastAsia="仿宋" w:cs="仿宋"/>
          <w:bCs/>
          <w:color w:val="auto"/>
          <w:sz w:val="24"/>
        </w:rPr>
        <w:t>电话：</w:t>
      </w:r>
    </w:p>
    <w:p w14:paraId="3A4CA381">
      <w:pPr>
        <w:adjustRightInd w:val="0"/>
        <w:snapToGrid w:val="0"/>
        <w:spacing w:line="360" w:lineRule="auto"/>
        <w:rPr>
          <w:rFonts w:hint="eastAsia" w:ascii="仿宋" w:hAnsi="仿宋" w:eastAsia="仿宋" w:cs="仿宋"/>
          <w:bCs/>
          <w:color w:val="auto"/>
          <w:sz w:val="24"/>
          <w:u w:val="single"/>
          <w:lang w:eastAsia="zh-CN"/>
        </w:rPr>
      </w:pP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2F894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356" w:type="dxa"/>
            <w:vAlign w:val="center"/>
          </w:tcPr>
          <w:p w14:paraId="60A0F922">
            <w:pPr>
              <w:adjustRightInd w:val="0"/>
              <w:snapToGrid w:val="0"/>
              <w:spacing w:line="360" w:lineRule="auto"/>
              <w:jc w:val="center"/>
              <w:rPr>
                <w:rFonts w:hint="eastAsia" w:ascii="仿宋" w:hAnsi="仿宋" w:eastAsia="仿宋" w:cs="仿宋"/>
                <w:bCs/>
                <w:color w:val="auto"/>
                <w:sz w:val="24"/>
                <w:lang w:eastAsia="zh-CN"/>
              </w:rPr>
            </w:pPr>
            <w:r>
              <w:rPr>
                <w:rFonts w:hint="eastAsia" w:ascii="仿宋" w:hAnsi="仿宋" w:eastAsia="仿宋" w:cs="仿宋"/>
                <w:bCs/>
                <w:color w:val="auto"/>
                <w:sz w:val="24"/>
              </w:rPr>
              <w:t>粘贴</w:t>
            </w:r>
            <w:r>
              <w:rPr>
                <w:rFonts w:hint="eastAsia" w:ascii="仿宋" w:hAnsi="仿宋" w:eastAsia="仿宋" w:cs="仿宋"/>
                <w:bCs/>
                <w:color w:val="auto"/>
                <w:sz w:val="24"/>
                <w:lang w:val="en-US" w:eastAsia="zh-CN"/>
              </w:rPr>
              <w:t>法定代表人身份证和</w:t>
            </w:r>
            <w:r>
              <w:rPr>
                <w:rFonts w:hint="eastAsia" w:ascii="仿宋" w:hAnsi="仿宋" w:eastAsia="仿宋" w:cs="仿宋"/>
                <w:bCs/>
                <w:color w:val="auto"/>
                <w:sz w:val="24"/>
              </w:rPr>
              <w:t>被授权人身份证（复印件）</w:t>
            </w:r>
          </w:p>
        </w:tc>
      </w:tr>
    </w:tbl>
    <w:p w14:paraId="00022EC4">
      <w:pPr>
        <w:pStyle w:val="6"/>
        <w:spacing w:line="300" w:lineRule="auto"/>
        <w:ind w:left="0" w:leftChars="0" w:firstLine="0" w:firstLineChars="0"/>
        <w:rPr>
          <w:rFonts w:hint="eastAsia" w:ascii="仿宋" w:hAnsi="仿宋" w:eastAsia="仿宋" w:cs="仿宋"/>
          <w:b/>
          <w:color w:val="auto"/>
          <w:szCs w:val="24"/>
          <w:shd w:val="pct10" w:color="auto" w:fill="FFFFFF"/>
          <w:lang w:eastAsia="zh-CN"/>
        </w:rPr>
      </w:pPr>
    </w:p>
    <w:p w14:paraId="24CC0A6E">
      <w:pPr>
        <w:pStyle w:val="6"/>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1"/>
          <w:szCs w:val="21"/>
          <w:shd w:val="clear" w:color="auto" w:fill="auto"/>
        </w:rPr>
      </w:pPr>
      <w:r>
        <w:rPr>
          <w:rFonts w:hint="eastAsia" w:ascii="仿宋" w:hAnsi="仿宋" w:eastAsia="仿宋" w:cs="仿宋"/>
          <w:b/>
          <w:color w:val="FF0000"/>
          <w:sz w:val="24"/>
          <w:szCs w:val="24"/>
          <w:shd w:val="pct10" w:color="auto" w:fill="FFFFFF"/>
        </w:rPr>
        <w:t>说明：此授权委托书除保留在响应文件中外，还</w:t>
      </w:r>
      <w:r>
        <w:rPr>
          <w:rFonts w:hint="eastAsia" w:ascii="仿宋" w:hAnsi="仿宋" w:eastAsia="仿宋" w:cs="仿宋"/>
          <w:b/>
          <w:color w:val="FF0000"/>
          <w:sz w:val="24"/>
          <w:szCs w:val="24"/>
          <w:shd w:val="pct10" w:color="auto" w:fill="FFFFFF"/>
          <w:lang w:val="en-US" w:eastAsia="zh-CN"/>
        </w:rPr>
        <w:t>需</w:t>
      </w:r>
      <w:r>
        <w:rPr>
          <w:rFonts w:hint="eastAsia" w:ascii="仿宋" w:hAnsi="仿宋" w:eastAsia="仿宋" w:cs="仿宋"/>
          <w:b/>
          <w:color w:val="FF0000"/>
          <w:sz w:val="24"/>
          <w:szCs w:val="24"/>
          <w:shd w:val="pct10" w:color="auto" w:fill="FFFFFF"/>
        </w:rPr>
        <w:t>另附一份与被授权人身份证原件一起递交。</w:t>
      </w:r>
      <w:r>
        <w:rPr>
          <w:rFonts w:hint="eastAsia" w:ascii="仿宋" w:hAnsi="仿宋" w:eastAsia="仿宋" w:cs="仿宋"/>
          <w:b/>
          <w:color w:val="FF0000"/>
          <w:sz w:val="24"/>
          <w:szCs w:val="24"/>
          <w:shd w:val="pct10" w:color="auto" w:fill="FFFFFF"/>
          <w:lang w:eastAsia="zh-CN"/>
        </w:rPr>
        <w:t>（</w:t>
      </w:r>
      <w:r>
        <w:rPr>
          <w:rFonts w:hint="eastAsia" w:ascii="仿宋" w:hAnsi="仿宋" w:eastAsia="仿宋" w:cs="仿宋"/>
          <w:b/>
          <w:color w:val="FF0000"/>
          <w:sz w:val="24"/>
          <w:szCs w:val="24"/>
          <w:shd w:val="pct10" w:color="auto" w:fill="FFFFFF"/>
          <w:lang w:val="en-US" w:eastAsia="zh-CN"/>
        </w:rPr>
        <w:t>若是被授权人参加磋商，仅提供此授权书，无需提供法定代表人身份证明</w:t>
      </w:r>
      <w:r>
        <w:rPr>
          <w:rFonts w:hint="eastAsia" w:ascii="仿宋" w:hAnsi="仿宋" w:eastAsia="仿宋" w:cs="仿宋"/>
          <w:b/>
          <w:color w:val="FF0000"/>
          <w:sz w:val="24"/>
          <w:szCs w:val="24"/>
          <w:shd w:val="pct10" w:color="auto" w:fill="FFFFFF"/>
          <w:lang w:eastAsia="zh-CN"/>
        </w:rPr>
        <w:t>）</w:t>
      </w:r>
    </w:p>
    <w:p w14:paraId="6BEF850F">
      <w:pPr>
        <w:widowControl/>
        <w:adjustRightInd w:val="0"/>
        <w:snapToGrid w:val="0"/>
        <w:spacing w:line="360" w:lineRule="auto"/>
        <w:jc w:val="left"/>
        <w:rPr>
          <w:rFonts w:hint="eastAsia" w:ascii="仿宋" w:hAnsi="仿宋" w:eastAsia="仿宋" w:cs="仿宋"/>
          <w:b/>
          <w:sz w:val="32"/>
          <w:szCs w:val="32"/>
        </w:rPr>
      </w:pPr>
      <w:r>
        <w:rPr>
          <w:rFonts w:hint="eastAsia" w:ascii="仿宋" w:hAnsi="仿宋" w:eastAsia="仿宋" w:cs="仿宋"/>
          <w:b/>
          <w:sz w:val="32"/>
          <w:szCs w:val="32"/>
        </w:rPr>
        <w:br w:type="page"/>
      </w:r>
    </w:p>
    <w:p w14:paraId="0A9DE4C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8"/>
          <w:szCs w:val="28"/>
          <w:lang w:val="zh-CN" w:eastAsia="zh-CN"/>
        </w:rPr>
      </w:pPr>
      <w:r>
        <w:rPr>
          <w:rFonts w:hint="eastAsia" w:ascii="仿宋" w:hAnsi="仿宋" w:eastAsia="仿宋" w:cs="仿宋"/>
          <w:b/>
          <w:sz w:val="28"/>
          <w:szCs w:val="28"/>
          <w:lang w:val="en-US" w:eastAsia="zh-CN"/>
        </w:rPr>
        <w:t>三</w:t>
      </w:r>
      <w:r>
        <w:rPr>
          <w:rFonts w:hint="eastAsia" w:ascii="仿宋" w:hAnsi="仿宋" w:eastAsia="仿宋" w:cs="仿宋"/>
          <w:b/>
          <w:sz w:val="28"/>
          <w:szCs w:val="28"/>
          <w:lang w:val="zh-CN" w:eastAsia="zh-CN"/>
        </w:rPr>
        <w:t>、</w:t>
      </w:r>
      <w:r>
        <w:rPr>
          <w:rFonts w:hint="eastAsia" w:ascii="仿宋" w:hAnsi="仿宋" w:eastAsia="仿宋" w:cs="仿宋"/>
          <w:b/>
          <w:sz w:val="28"/>
          <w:szCs w:val="28"/>
          <w:lang w:val="en-US" w:eastAsia="zh-CN"/>
        </w:rPr>
        <w:t>供应商基本情况表</w:t>
      </w:r>
    </w:p>
    <w:p w14:paraId="7AB62A9C">
      <w:pPr>
        <w:tabs>
          <w:tab w:val="left" w:pos="1365"/>
        </w:tabs>
        <w:spacing w:line="360" w:lineRule="auto"/>
        <w:ind w:firstLine="0"/>
        <w:rPr>
          <w:rFonts w:hint="eastAsia" w:ascii="仿宋" w:hAnsi="仿宋" w:eastAsia="仿宋" w:cs="仿宋"/>
          <w:color w:val="auto"/>
          <w:sz w:val="24"/>
        </w:rPr>
      </w:pPr>
    </w:p>
    <w:p w14:paraId="6A8F41C3">
      <w:pPr>
        <w:keepNext w:val="0"/>
        <w:keepLines w:val="0"/>
        <w:pageBreakBefore w:val="0"/>
        <w:widowControl w:val="0"/>
        <w:tabs>
          <w:tab w:val="left" w:pos="1365"/>
        </w:tabs>
        <w:kinsoku/>
        <w:wordWrap/>
        <w:overflowPunct/>
        <w:topLinePunct w:val="0"/>
        <w:autoSpaceDE/>
        <w:autoSpaceDN/>
        <w:bidi w:val="0"/>
        <w:adjustRightInd/>
        <w:snapToGrid/>
        <w:spacing w:line="400" w:lineRule="exact"/>
        <w:ind w:firstLine="0"/>
        <w:textAlignment w:val="auto"/>
        <w:rPr>
          <w:rFonts w:hint="eastAsia" w:ascii="仿宋" w:hAnsi="仿宋" w:eastAsia="仿宋" w:cs="仿宋"/>
          <w:color w:val="auto"/>
          <w:sz w:val="24"/>
          <w:lang w:eastAsia="zh-CN"/>
        </w:rPr>
      </w:pPr>
      <w:r>
        <w:rPr>
          <w:rFonts w:hint="eastAsia" w:ascii="仿宋" w:hAnsi="仿宋" w:eastAsia="仿宋" w:cs="仿宋"/>
          <w:color w:val="auto"/>
          <w:sz w:val="24"/>
        </w:rPr>
        <w:t>项目</w:t>
      </w:r>
      <w:r>
        <w:rPr>
          <w:rFonts w:hint="eastAsia" w:ascii="仿宋" w:hAnsi="仿宋" w:eastAsia="仿宋" w:cs="仿宋"/>
          <w:color w:val="auto"/>
          <w:sz w:val="24"/>
          <w:lang w:val="en-US" w:eastAsia="zh-CN"/>
        </w:rPr>
        <w:t>编号</w:t>
      </w:r>
      <w:r>
        <w:rPr>
          <w:rFonts w:hint="eastAsia" w:ascii="仿宋" w:hAnsi="仿宋" w:eastAsia="仿宋" w:cs="仿宋"/>
          <w:color w:val="auto"/>
          <w:sz w:val="24"/>
        </w:rPr>
        <w:t>：</w:t>
      </w:r>
    </w:p>
    <w:p w14:paraId="4D8CF36F">
      <w:pPr>
        <w:keepNext w:val="0"/>
        <w:keepLines w:val="0"/>
        <w:pageBreakBefore w:val="0"/>
        <w:widowControl w:val="0"/>
        <w:tabs>
          <w:tab w:val="left" w:pos="1365"/>
        </w:tabs>
        <w:kinsoku/>
        <w:wordWrap/>
        <w:overflowPunct/>
        <w:topLinePunct w:val="0"/>
        <w:autoSpaceDE/>
        <w:autoSpaceDN/>
        <w:bidi w:val="0"/>
        <w:adjustRightInd/>
        <w:snapToGrid/>
        <w:spacing w:after="161" w:afterLines="50" w:line="400" w:lineRule="exact"/>
        <w:ind w:firstLine="0"/>
        <w:textAlignment w:val="auto"/>
        <w:rPr>
          <w:rFonts w:hint="eastAsia" w:ascii="仿宋" w:hAnsi="仿宋" w:eastAsia="仿宋" w:cs="仿宋"/>
          <w:color w:val="auto"/>
          <w:sz w:val="24"/>
        </w:rPr>
      </w:pPr>
      <w:r>
        <w:rPr>
          <w:rFonts w:hint="eastAsia" w:ascii="仿宋" w:hAnsi="仿宋" w:eastAsia="仿宋" w:cs="仿宋"/>
          <w:color w:val="auto"/>
          <w:sz w:val="24"/>
        </w:rPr>
        <w:t>项目</w:t>
      </w:r>
      <w:r>
        <w:rPr>
          <w:rFonts w:hint="eastAsia" w:ascii="仿宋" w:hAnsi="仿宋" w:eastAsia="仿宋" w:cs="仿宋"/>
          <w:color w:val="auto"/>
          <w:sz w:val="24"/>
          <w:lang w:val="en-US" w:eastAsia="zh-CN"/>
        </w:rPr>
        <w:t>名称</w:t>
      </w:r>
      <w:r>
        <w:rPr>
          <w:rFonts w:hint="eastAsia" w:ascii="仿宋" w:hAnsi="仿宋" w:eastAsia="仿宋" w:cs="仿宋"/>
          <w:color w:val="auto"/>
          <w:sz w:val="24"/>
        </w:rPr>
        <w:t>：</w:t>
      </w:r>
    </w:p>
    <w:tbl>
      <w:tblPr>
        <w:tblStyle w:val="13"/>
        <w:tblW w:w="9071" w:type="dxa"/>
        <w:jc w:val="center"/>
        <w:tblLayout w:type="fixed"/>
        <w:tblCellMar>
          <w:top w:w="0" w:type="dxa"/>
          <w:left w:w="0" w:type="dxa"/>
          <w:bottom w:w="0" w:type="dxa"/>
          <w:right w:w="0" w:type="dxa"/>
        </w:tblCellMar>
      </w:tblPr>
      <w:tblGrid>
        <w:gridCol w:w="1821"/>
        <w:gridCol w:w="1051"/>
        <w:gridCol w:w="1920"/>
        <w:gridCol w:w="1428"/>
        <w:gridCol w:w="2851"/>
      </w:tblGrid>
      <w:tr w14:paraId="7EEE1CEC">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D4B922">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企业名称</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304368">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仿宋" w:hAnsi="仿宋" w:eastAsia="仿宋" w:cs="仿宋"/>
                <w:color w:val="auto"/>
                <w:sz w:val="24"/>
                <w:szCs w:val="24"/>
              </w:rPr>
            </w:pPr>
          </w:p>
        </w:tc>
      </w:tr>
      <w:tr w14:paraId="4BC7433D">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E66F18">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注册地址</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35430C">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仿宋" w:hAnsi="仿宋" w:eastAsia="仿宋" w:cs="仿宋"/>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30CA8A">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注册资金</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524807">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仿宋" w:hAnsi="仿宋" w:eastAsia="仿宋" w:cs="仿宋"/>
                <w:color w:val="auto"/>
                <w:sz w:val="24"/>
                <w:szCs w:val="24"/>
              </w:rPr>
            </w:pPr>
          </w:p>
        </w:tc>
      </w:tr>
      <w:tr w14:paraId="4D467AF6">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5E3AA4">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8C48E1">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仿宋" w:hAnsi="仿宋" w:eastAsia="仿宋" w:cs="仿宋"/>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76C8ED">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职    务</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C2EAD5">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仿宋" w:hAnsi="仿宋" w:eastAsia="仿宋" w:cs="仿宋"/>
                <w:color w:val="auto"/>
                <w:sz w:val="24"/>
                <w:szCs w:val="24"/>
              </w:rPr>
            </w:pPr>
          </w:p>
        </w:tc>
      </w:tr>
      <w:tr w14:paraId="27ED4F0C">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14EDD1">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营业执照号</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238680">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仿宋" w:hAnsi="仿宋" w:eastAsia="仿宋" w:cs="仿宋"/>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8CF110">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企业性质</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B91A69">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仿宋" w:hAnsi="仿宋" w:eastAsia="仿宋" w:cs="仿宋"/>
                <w:color w:val="auto"/>
                <w:sz w:val="24"/>
                <w:szCs w:val="24"/>
              </w:rPr>
            </w:pPr>
          </w:p>
        </w:tc>
      </w:tr>
      <w:tr w14:paraId="3CC06B19">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21BA91">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初次注册日期</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A8105C">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仿宋" w:hAnsi="仿宋" w:eastAsia="仿宋" w:cs="仿宋"/>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B71215">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有效期至</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52CF3E">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仿宋" w:hAnsi="仿宋" w:eastAsia="仿宋" w:cs="仿宋"/>
                <w:color w:val="auto"/>
                <w:sz w:val="24"/>
                <w:szCs w:val="24"/>
              </w:rPr>
            </w:pPr>
          </w:p>
        </w:tc>
      </w:tr>
      <w:tr w14:paraId="00CC2D1E">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1017DA">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经营范围</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4A4644">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仿宋" w:hAnsi="仿宋" w:eastAsia="仿宋" w:cs="仿宋"/>
                <w:color w:val="auto"/>
                <w:sz w:val="24"/>
                <w:szCs w:val="24"/>
              </w:rPr>
            </w:pPr>
          </w:p>
        </w:tc>
      </w:tr>
      <w:tr w14:paraId="10DDE9F8">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6C52F6">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企业的资质等级（如有）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3C755E">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仿宋" w:hAnsi="仿宋" w:eastAsia="仿宋" w:cs="仿宋"/>
                <w:color w:val="auto"/>
                <w:sz w:val="24"/>
                <w:szCs w:val="24"/>
              </w:rPr>
            </w:pPr>
          </w:p>
        </w:tc>
      </w:tr>
      <w:tr w14:paraId="129FAD9D">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AD681C">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企业的质量体系认证（如有）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875F70">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仿宋" w:hAnsi="仿宋" w:eastAsia="仿宋" w:cs="仿宋"/>
                <w:color w:val="auto"/>
                <w:sz w:val="24"/>
                <w:szCs w:val="24"/>
              </w:rPr>
            </w:pPr>
          </w:p>
        </w:tc>
      </w:tr>
      <w:tr w14:paraId="4ADA8A35">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147695">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开户银行</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041189">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仿宋" w:hAnsi="仿宋" w:eastAsia="仿宋" w:cs="仿宋"/>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23071A">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账    号</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FA3467">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仿宋" w:hAnsi="仿宋" w:eastAsia="仿宋" w:cs="仿宋"/>
                <w:color w:val="auto"/>
                <w:sz w:val="24"/>
                <w:szCs w:val="24"/>
              </w:rPr>
            </w:pPr>
          </w:p>
        </w:tc>
      </w:tr>
      <w:tr w14:paraId="78701075">
        <w:tblPrEx>
          <w:tblCellMar>
            <w:top w:w="0" w:type="dxa"/>
            <w:left w:w="0" w:type="dxa"/>
            <w:bottom w:w="0" w:type="dxa"/>
            <w:right w:w="0" w:type="dxa"/>
          </w:tblCellMar>
        </w:tblPrEx>
        <w:trPr>
          <w:trHeight w:val="567" w:hRule="atLeast"/>
          <w:jc w:val="center"/>
        </w:trPr>
        <w:tc>
          <w:tcPr>
            <w:tcW w:w="172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D4E9C3">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联系方式</w:t>
            </w: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2490FF">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联系人</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85AE9E">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仿宋" w:hAnsi="仿宋" w:eastAsia="仿宋" w:cs="仿宋"/>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B286BD">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    话</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619462">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仿宋" w:hAnsi="仿宋" w:eastAsia="仿宋" w:cs="仿宋"/>
                <w:color w:val="auto"/>
                <w:sz w:val="24"/>
                <w:szCs w:val="24"/>
              </w:rPr>
            </w:pPr>
          </w:p>
        </w:tc>
      </w:tr>
      <w:tr w14:paraId="1EB12EB4">
        <w:tblPrEx>
          <w:tblCellMar>
            <w:top w:w="0" w:type="dxa"/>
            <w:left w:w="0" w:type="dxa"/>
            <w:bottom w:w="0" w:type="dxa"/>
            <w:right w:w="0" w:type="dxa"/>
          </w:tblCellMar>
        </w:tblPrEx>
        <w:trPr>
          <w:trHeight w:val="567" w:hRule="atLeast"/>
          <w:jc w:val="center"/>
        </w:trPr>
        <w:tc>
          <w:tcPr>
            <w:tcW w:w="172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CAEE99">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仿宋" w:hAnsi="仿宋" w:eastAsia="仿宋" w:cs="仿宋"/>
                <w:color w:val="auto"/>
                <w:sz w:val="24"/>
                <w:szCs w:val="24"/>
              </w:rPr>
            </w:pP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12093A">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传  真</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09A0B9">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仿宋" w:hAnsi="仿宋" w:eastAsia="仿宋" w:cs="仿宋"/>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0B54A5">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电子邮箱</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3BFF2D">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仿宋" w:hAnsi="仿宋" w:eastAsia="仿宋" w:cs="仿宋"/>
                <w:color w:val="auto"/>
                <w:sz w:val="24"/>
                <w:szCs w:val="24"/>
              </w:rPr>
            </w:pPr>
          </w:p>
        </w:tc>
      </w:tr>
    </w:tbl>
    <w:p w14:paraId="646A16F0">
      <w:pPr>
        <w:pStyle w:val="6"/>
        <w:snapToGrid w:val="0"/>
        <w:spacing w:line="360" w:lineRule="auto"/>
        <w:ind w:firstLine="480" w:firstLineChars="200"/>
        <w:jc w:val="right"/>
        <w:rPr>
          <w:rFonts w:hint="eastAsia" w:ascii="仿宋" w:hAnsi="仿宋" w:eastAsia="仿宋" w:cs="仿宋"/>
          <w:color w:val="auto"/>
          <w:sz w:val="24"/>
          <w:szCs w:val="24"/>
        </w:rPr>
      </w:pPr>
    </w:p>
    <w:p w14:paraId="24D13E85">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供应商名称（盖章）：</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p>
    <w:p w14:paraId="6B292FF2">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日期：</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日</w:t>
      </w:r>
    </w:p>
    <w:p w14:paraId="124930DF">
      <w:pPr>
        <w:spacing w:line="500" w:lineRule="exact"/>
        <w:ind w:left="0" w:leftChars="0" w:firstLine="0" w:firstLineChars="0"/>
        <w:rPr>
          <w:rFonts w:hint="eastAsia" w:ascii="仿宋" w:hAnsi="仿宋" w:eastAsia="仿宋" w:cs="仿宋"/>
          <w:b/>
          <w:bCs w:val="0"/>
          <w:color w:val="auto"/>
          <w:sz w:val="24"/>
          <w:szCs w:val="22"/>
          <w:lang w:val="en-US" w:eastAsia="zh-CN" w:bidi="ar-SA"/>
        </w:rPr>
      </w:pPr>
      <w:r>
        <w:rPr>
          <w:rFonts w:hint="eastAsia" w:ascii="仿宋" w:hAnsi="仿宋" w:eastAsia="仿宋" w:cs="仿宋"/>
          <w:b/>
          <w:bCs w:val="0"/>
          <w:color w:val="auto"/>
          <w:sz w:val="24"/>
          <w:szCs w:val="22"/>
          <w:lang w:val="en-US" w:eastAsia="zh-CN" w:bidi="ar-SA"/>
        </w:rPr>
        <w:t>说明：</w:t>
      </w:r>
    </w:p>
    <w:p w14:paraId="272AC6D8">
      <w:pPr>
        <w:spacing w:line="400" w:lineRule="exact"/>
        <w:ind w:left="0" w:leftChars="0" w:firstLine="480" w:firstLineChars="200"/>
        <w:rPr>
          <w:rFonts w:hint="eastAsia" w:ascii="仿宋" w:hAnsi="仿宋" w:eastAsia="仿宋" w:cs="仿宋"/>
          <w:b/>
          <w:bCs w:val="0"/>
          <w:color w:val="auto"/>
          <w:sz w:val="24"/>
          <w:szCs w:val="22"/>
          <w:lang w:val="en-US" w:eastAsia="zh-CN" w:bidi="ar-SA"/>
        </w:rPr>
      </w:pPr>
      <w:r>
        <w:rPr>
          <w:rFonts w:hint="eastAsia" w:ascii="仿宋" w:hAnsi="仿宋" w:eastAsia="仿宋" w:cs="仿宋"/>
          <w:b/>
          <w:bCs w:val="0"/>
          <w:color w:val="auto"/>
          <w:sz w:val="24"/>
          <w:szCs w:val="22"/>
          <w:lang w:val="en-US" w:eastAsia="zh-CN" w:bidi="ar-SA"/>
        </w:rPr>
        <w:t>1、所有参加磋商的供应商都必须填写此表。</w:t>
      </w:r>
    </w:p>
    <w:p w14:paraId="6043BA85">
      <w:pPr>
        <w:spacing w:line="400" w:lineRule="exact"/>
        <w:ind w:left="0" w:leftChars="0" w:firstLine="480" w:firstLineChars="200"/>
        <w:rPr>
          <w:rFonts w:hint="eastAsia" w:ascii="仿宋" w:hAnsi="仿宋" w:eastAsia="仿宋" w:cs="仿宋"/>
          <w:b/>
          <w:bCs w:val="0"/>
          <w:color w:val="auto"/>
          <w:sz w:val="24"/>
          <w:szCs w:val="22"/>
          <w:lang w:val="en-US" w:eastAsia="zh-CN" w:bidi="ar-SA"/>
        </w:rPr>
      </w:pPr>
      <w:r>
        <w:rPr>
          <w:rFonts w:hint="eastAsia" w:ascii="仿宋" w:hAnsi="仿宋" w:eastAsia="仿宋" w:cs="仿宋"/>
          <w:b/>
          <w:bCs w:val="0"/>
          <w:color w:val="auto"/>
          <w:sz w:val="24"/>
          <w:szCs w:val="22"/>
          <w:lang w:val="en-US" w:eastAsia="zh-CN" w:bidi="ar-SA"/>
        </w:rPr>
        <w:t>2、此表后附营业执照、银行开户信息、资质证书（如有）等资格证明文件加盖供应商公章的复印件。</w:t>
      </w:r>
    </w:p>
    <w:p w14:paraId="545923E8">
      <w:pPr>
        <w:spacing w:line="400" w:lineRule="exact"/>
        <w:ind w:left="0" w:leftChars="0" w:firstLine="480" w:firstLineChars="200"/>
        <w:rPr>
          <w:rFonts w:hint="eastAsia" w:ascii="仿宋" w:hAnsi="仿宋" w:eastAsia="仿宋" w:cs="仿宋"/>
          <w:b/>
          <w:bCs w:val="0"/>
          <w:color w:val="auto"/>
          <w:sz w:val="24"/>
          <w:szCs w:val="22"/>
          <w:lang w:val="en-US" w:eastAsia="zh-CN" w:bidi="ar-SA"/>
        </w:rPr>
      </w:pPr>
      <w:r>
        <w:rPr>
          <w:rFonts w:hint="eastAsia" w:ascii="仿宋" w:hAnsi="仿宋" w:eastAsia="仿宋" w:cs="仿宋"/>
          <w:b/>
          <w:bCs w:val="0"/>
          <w:color w:val="auto"/>
          <w:sz w:val="24"/>
          <w:szCs w:val="22"/>
          <w:lang w:val="en-US" w:eastAsia="zh-CN" w:bidi="ar-SA"/>
        </w:rPr>
        <w:t>3、未提供或未按要求提供上述资料的作无效投标处理。</w:t>
      </w:r>
    </w:p>
    <w:p w14:paraId="76EAC6E6">
      <w:pPr>
        <w:rPr>
          <w:rFonts w:hint="eastAsia" w:ascii="仿宋" w:hAnsi="仿宋" w:eastAsia="仿宋" w:cs="仿宋"/>
          <w:b/>
          <w:sz w:val="28"/>
          <w:szCs w:val="28"/>
        </w:rPr>
      </w:pPr>
      <w:r>
        <w:rPr>
          <w:rFonts w:hint="eastAsia" w:ascii="仿宋" w:hAnsi="仿宋" w:eastAsia="仿宋" w:cs="仿宋"/>
          <w:b/>
          <w:sz w:val="28"/>
          <w:szCs w:val="28"/>
        </w:rPr>
        <w:br w:type="page"/>
      </w:r>
    </w:p>
    <w:p w14:paraId="01FCCFF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四、</w:t>
      </w:r>
      <w:r>
        <w:rPr>
          <w:rFonts w:hint="eastAsia" w:ascii="仿宋" w:hAnsi="仿宋" w:eastAsia="仿宋" w:cs="仿宋"/>
          <w:b/>
          <w:sz w:val="28"/>
          <w:szCs w:val="28"/>
          <w:lang w:val="zh-CN" w:eastAsia="zh-CN"/>
        </w:rPr>
        <w:t>具备履行合同所必需的设备和专业技术能力的证明材料</w:t>
      </w:r>
    </w:p>
    <w:p w14:paraId="073B6F7E">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eastAsia" w:ascii="仿宋" w:hAnsi="仿宋" w:eastAsia="仿宋" w:cs="仿宋"/>
          <w:b/>
          <w:sz w:val="21"/>
          <w:szCs w:val="21"/>
          <w:lang w:val="zh-CN"/>
        </w:rPr>
      </w:pPr>
    </w:p>
    <w:p w14:paraId="09245FB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仿宋" w:hAnsi="仿宋" w:eastAsia="仿宋" w:cs="仿宋"/>
          <w:b/>
          <w:sz w:val="28"/>
          <w:szCs w:val="28"/>
          <w:lang w:val="en-US" w:eastAsia="zh-CN"/>
        </w:rPr>
      </w:pPr>
      <w:r>
        <w:rPr>
          <w:rFonts w:hint="eastAsia" w:ascii="仿宋" w:hAnsi="仿宋" w:eastAsia="仿宋" w:cs="仿宋"/>
          <w:b/>
          <w:sz w:val="28"/>
          <w:szCs w:val="28"/>
          <w:lang w:val="zh-CN" w:eastAsia="zh-CN"/>
        </w:rPr>
        <w:t>拟派本项目成员情况表</w:t>
      </w:r>
      <w:r>
        <w:rPr>
          <w:rFonts w:hint="eastAsia" w:ascii="仿宋" w:hAnsi="仿宋" w:eastAsia="仿宋" w:cs="仿宋"/>
          <w:b/>
          <w:sz w:val="28"/>
          <w:szCs w:val="28"/>
          <w:lang w:val="en-US" w:eastAsia="zh-CN"/>
        </w:rPr>
        <w:t>（格式仅供参考）</w:t>
      </w:r>
    </w:p>
    <w:p w14:paraId="392AF5A1">
      <w:pPr>
        <w:tabs>
          <w:tab w:val="left" w:pos="1365"/>
        </w:tabs>
        <w:spacing w:line="360" w:lineRule="auto"/>
        <w:ind w:firstLine="0"/>
        <w:rPr>
          <w:rFonts w:hint="eastAsia" w:ascii="仿宋" w:hAnsi="仿宋" w:eastAsia="仿宋" w:cs="仿宋"/>
          <w:color w:val="auto"/>
          <w:sz w:val="24"/>
        </w:rPr>
      </w:pPr>
    </w:p>
    <w:p w14:paraId="3AC032A5">
      <w:pPr>
        <w:tabs>
          <w:tab w:val="left" w:pos="1365"/>
        </w:tabs>
        <w:spacing w:line="360" w:lineRule="auto"/>
        <w:ind w:firstLine="0"/>
        <w:rPr>
          <w:rFonts w:hint="eastAsia" w:ascii="仿宋" w:hAnsi="仿宋" w:eastAsia="仿宋" w:cs="仿宋"/>
          <w:color w:val="auto"/>
          <w:sz w:val="24"/>
          <w:lang w:eastAsia="zh-CN"/>
        </w:rPr>
      </w:pPr>
      <w:r>
        <w:rPr>
          <w:rFonts w:hint="eastAsia" w:ascii="仿宋" w:hAnsi="仿宋" w:eastAsia="仿宋" w:cs="仿宋"/>
          <w:color w:val="auto"/>
          <w:sz w:val="24"/>
        </w:rPr>
        <w:t>项目</w:t>
      </w:r>
      <w:r>
        <w:rPr>
          <w:rFonts w:hint="eastAsia" w:ascii="仿宋" w:hAnsi="仿宋" w:eastAsia="仿宋" w:cs="仿宋"/>
          <w:color w:val="auto"/>
          <w:sz w:val="24"/>
          <w:lang w:val="en-US" w:eastAsia="zh-CN"/>
        </w:rPr>
        <w:t>编号</w:t>
      </w:r>
      <w:r>
        <w:rPr>
          <w:rFonts w:hint="eastAsia" w:ascii="仿宋" w:hAnsi="仿宋" w:eastAsia="仿宋" w:cs="仿宋"/>
          <w:color w:val="auto"/>
          <w:sz w:val="24"/>
        </w:rPr>
        <w:t>：</w:t>
      </w:r>
    </w:p>
    <w:p w14:paraId="7A0789FA">
      <w:pPr>
        <w:tabs>
          <w:tab w:val="left" w:pos="1365"/>
        </w:tabs>
        <w:spacing w:line="360" w:lineRule="auto"/>
        <w:ind w:firstLine="0"/>
        <w:rPr>
          <w:rFonts w:hint="eastAsia" w:ascii="仿宋" w:hAnsi="仿宋" w:eastAsia="仿宋" w:cs="仿宋"/>
          <w:color w:val="auto"/>
          <w:sz w:val="24"/>
          <w:lang w:eastAsia="zh-CN"/>
        </w:rPr>
      </w:pPr>
      <w:r>
        <w:rPr>
          <w:rFonts w:hint="eastAsia" w:ascii="仿宋" w:hAnsi="仿宋" w:eastAsia="仿宋" w:cs="仿宋"/>
          <w:color w:val="auto"/>
          <w:sz w:val="24"/>
        </w:rPr>
        <w:t>项目</w:t>
      </w:r>
      <w:r>
        <w:rPr>
          <w:rFonts w:hint="eastAsia" w:ascii="仿宋" w:hAnsi="仿宋" w:eastAsia="仿宋" w:cs="仿宋"/>
          <w:color w:val="auto"/>
          <w:sz w:val="24"/>
          <w:lang w:val="en-US" w:eastAsia="zh-CN"/>
        </w:rPr>
        <w:t>名称</w:t>
      </w:r>
      <w:r>
        <w:rPr>
          <w:rFonts w:hint="eastAsia" w:ascii="仿宋" w:hAnsi="仿宋" w:eastAsia="仿宋" w:cs="仿宋"/>
          <w:color w:val="auto"/>
          <w:sz w:val="24"/>
        </w:rPr>
        <w:t>：</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477"/>
        <w:gridCol w:w="876"/>
        <w:gridCol w:w="1297"/>
        <w:gridCol w:w="1063"/>
        <w:gridCol w:w="1141"/>
        <w:gridCol w:w="1547"/>
        <w:gridCol w:w="964"/>
      </w:tblGrid>
      <w:tr w14:paraId="0D65E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restart"/>
            <w:noWrap w:val="0"/>
            <w:vAlign w:val="center"/>
          </w:tcPr>
          <w:p w14:paraId="287F5D8B">
            <w:pPr>
              <w:ind w:firstLine="0"/>
              <w:jc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序号</w:t>
            </w:r>
          </w:p>
        </w:tc>
        <w:tc>
          <w:tcPr>
            <w:tcW w:w="1477" w:type="dxa"/>
            <w:vMerge w:val="restart"/>
            <w:noWrap w:val="0"/>
            <w:vAlign w:val="center"/>
          </w:tcPr>
          <w:p w14:paraId="2429E56E">
            <w:pPr>
              <w:ind w:firstLine="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职务</w:t>
            </w:r>
          </w:p>
        </w:tc>
        <w:tc>
          <w:tcPr>
            <w:tcW w:w="876" w:type="dxa"/>
            <w:vMerge w:val="restart"/>
            <w:noWrap w:val="0"/>
            <w:vAlign w:val="center"/>
          </w:tcPr>
          <w:p w14:paraId="6A38B119">
            <w:pPr>
              <w:ind w:firstLine="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姓名</w:t>
            </w:r>
          </w:p>
        </w:tc>
        <w:tc>
          <w:tcPr>
            <w:tcW w:w="5048" w:type="dxa"/>
            <w:gridSpan w:val="4"/>
            <w:noWrap w:val="0"/>
            <w:vAlign w:val="center"/>
          </w:tcPr>
          <w:p w14:paraId="23FD3A01">
            <w:pPr>
              <w:ind w:firstLine="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执业或职业资格证明</w:t>
            </w:r>
          </w:p>
        </w:tc>
        <w:tc>
          <w:tcPr>
            <w:tcW w:w="964" w:type="dxa"/>
            <w:vMerge w:val="restart"/>
            <w:noWrap w:val="0"/>
            <w:vAlign w:val="center"/>
          </w:tcPr>
          <w:p w14:paraId="5215EFE0">
            <w:pPr>
              <w:ind w:firstLine="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备注</w:t>
            </w:r>
          </w:p>
        </w:tc>
      </w:tr>
      <w:tr w14:paraId="71171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continue"/>
            <w:noWrap w:val="0"/>
            <w:vAlign w:val="center"/>
          </w:tcPr>
          <w:p w14:paraId="56D026D5">
            <w:pPr>
              <w:ind w:firstLine="0"/>
              <w:jc w:val="center"/>
              <w:rPr>
                <w:rFonts w:hint="eastAsia" w:ascii="仿宋" w:hAnsi="仿宋" w:eastAsia="仿宋" w:cs="仿宋"/>
                <w:color w:val="auto"/>
                <w:sz w:val="24"/>
                <w:szCs w:val="24"/>
              </w:rPr>
            </w:pPr>
          </w:p>
        </w:tc>
        <w:tc>
          <w:tcPr>
            <w:tcW w:w="1477" w:type="dxa"/>
            <w:vMerge w:val="continue"/>
            <w:noWrap w:val="0"/>
            <w:vAlign w:val="center"/>
          </w:tcPr>
          <w:p w14:paraId="116CAD9E">
            <w:pPr>
              <w:ind w:firstLine="0"/>
              <w:jc w:val="center"/>
              <w:rPr>
                <w:rFonts w:hint="eastAsia" w:ascii="仿宋" w:hAnsi="仿宋" w:eastAsia="仿宋" w:cs="仿宋"/>
                <w:color w:val="auto"/>
                <w:sz w:val="24"/>
                <w:szCs w:val="24"/>
              </w:rPr>
            </w:pPr>
          </w:p>
        </w:tc>
        <w:tc>
          <w:tcPr>
            <w:tcW w:w="876" w:type="dxa"/>
            <w:vMerge w:val="continue"/>
            <w:noWrap w:val="0"/>
            <w:vAlign w:val="center"/>
          </w:tcPr>
          <w:p w14:paraId="7A282CBD">
            <w:pPr>
              <w:ind w:firstLine="0"/>
              <w:jc w:val="center"/>
              <w:rPr>
                <w:rFonts w:hint="eastAsia" w:ascii="仿宋" w:hAnsi="仿宋" w:eastAsia="仿宋" w:cs="仿宋"/>
                <w:color w:val="auto"/>
                <w:sz w:val="24"/>
                <w:szCs w:val="24"/>
              </w:rPr>
            </w:pPr>
          </w:p>
        </w:tc>
        <w:tc>
          <w:tcPr>
            <w:tcW w:w="1297" w:type="dxa"/>
            <w:noWrap w:val="0"/>
            <w:vAlign w:val="center"/>
          </w:tcPr>
          <w:p w14:paraId="56EC869E">
            <w:pPr>
              <w:ind w:firstLine="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证书名称</w:t>
            </w:r>
          </w:p>
        </w:tc>
        <w:tc>
          <w:tcPr>
            <w:tcW w:w="1063" w:type="dxa"/>
            <w:noWrap w:val="0"/>
            <w:vAlign w:val="center"/>
          </w:tcPr>
          <w:p w14:paraId="5DFEB8A2">
            <w:pPr>
              <w:ind w:firstLine="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级别</w:t>
            </w:r>
          </w:p>
        </w:tc>
        <w:tc>
          <w:tcPr>
            <w:tcW w:w="1141" w:type="dxa"/>
            <w:noWrap w:val="0"/>
            <w:vAlign w:val="center"/>
          </w:tcPr>
          <w:p w14:paraId="71A1531F">
            <w:pPr>
              <w:ind w:firstLine="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证号</w:t>
            </w:r>
          </w:p>
        </w:tc>
        <w:tc>
          <w:tcPr>
            <w:tcW w:w="1547" w:type="dxa"/>
            <w:noWrap w:val="0"/>
            <w:vAlign w:val="center"/>
          </w:tcPr>
          <w:p w14:paraId="478EA390">
            <w:pPr>
              <w:ind w:firstLine="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专业</w:t>
            </w:r>
          </w:p>
        </w:tc>
        <w:tc>
          <w:tcPr>
            <w:tcW w:w="964" w:type="dxa"/>
            <w:vMerge w:val="continue"/>
            <w:noWrap w:val="0"/>
            <w:vAlign w:val="top"/>
          </w:tcPr>
          <w:p w14:paraId="37D0D94E">
            <w:pPr>
              <w:ind w:firstLine="0"/>
              <w:rPr>
                <w:rFonts w:hint="eastAsia" w:ascii="仿宋" w:hAnsi="仿宋" w:eastAsia="仿宋" w:cs="仿宋"/>
                <w:color w:val="auto"/>
                <w:sz w:val="24"/>
                <w:szCs w:val="24"/>
              </w:rPr>
            </w:pPr>
          </w:p>
        </w:tc>
      </w:tr>
      <w:tr w14:paraId="2DD6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56F227C1">
            <w:pPr>
              <w:ind w:firstLine="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477" w:type="dxa"/>
            <w:noWrap w:val="0"/>
            <w:vAlign w:val="center"/>
          </w:tcPr>
          <w:p w14:paraId="115550C0">
            <w:pPr>
              <w:ind w:firstLine="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项目</w:t>
            </w:r>
            <w:r>
              <w:rPr>
                <w:rFonts w:hint="eastAsia" w:ascii="仿宋" w:hAnsi="仿宋" w:eastAsia="仿宋" w:cs="仿宋"/>
                <w:color w:val="auto"/>
                <w:sz w:val="24"/>
                <w:szCs w:val="24"/>
                <w:lang w:val="en-US" w:eastAsia="zh-CN"/>
              </w:rPr>
              <w:t>负责人</w:t>
            </w:r>
          </w:p>
        </w:tc>
        <w:tc>
          <w:tcPr>
            <w:tcW w:w="876" w:type="dxa"/>
            <w:noWrap w:val="0"/>
            <w:vAlign w:val="center"/>
          </w:tcPr>
          <w:p w14:paraId="441224B2">
            <w:pPr>
              <w:ind w:firstLine="0"/>
              <w:jc w:val="center"/>
              <w:rPr>
                <w:rFonts w:hint="eastAsia" w:ascii="仿宋" w:hAnsi="仿宋" w:eastAsia="仿宋" w:cs="仿宋"/>
                <w:color w:val="auto"/>
                <w:sz w:val="24"/>
                <w:szCs w:val="24"/>
              </w:rPr>
            </w:pPr>
          </w:p>
        </w:tc>
        <w:tc>
          <w:tcPr>
            <w:tcW w:w="1297" w:type="dxa"/>
            <w:noWrap w:val="0"/>
            <w:vAlign w:val="center"/>
          </w:tcPr>
          <w:p w14:paraId="26391B3B">
            <w:pPr>
              <w:ind w:firstLine="0"/>
              <w:jc w:val="center"/>
              <w:rPr>
                <w:rFonts w:hint="eastAsia" w:ascii="仿宋" w:hAnsi="仿宋" w:eastAsia="仿宋" w:cs="仿宋"/>
                <w:color w:val="auto"/>
                <w:sz w:val="24"/>
                <w:szCs w:val="24"/>
              </w:rPr>
            </w:pPr>
          </w:p>
        </w:tc>
        <w:tc>
          <w:tcPr>
            <w:tcW w:w="1063" w:type="dxa"/>
            <w:noWrap w:val="0"/>
            <w:vAlign w:val="center"/>
          </w:tcPr>
          <w:p w14:paraId="08779389">
            <w:pPr>
              <w:ind w:firstLine="0"/>
              <w:jc w:val="center"/>
              <w:rPr>
                <w:rFonts w:hint="eastAsia" w:ascii="仿宋" w:hAnsi="仿宋" w:eastAsia="仿宋" w:cs="仿宋"/>
                <w:color w:val="auto"/>
                <w:sz w:val="24"/>
                <w:szCs w:val="24"/>
              </w:rPr>
            </w:pPr>
          </w:p>
        </w:tc>
        <w:tc>
          <w:tcPr>
            <w:tcW w:w="1141" w:type="dxa"/>
            <w:noWrap w:val="0"/>
            <w:vAlign w:val="center"/>
          </w:tcPr>
          <w:p w14:paraId="009DB417">
            <w:pPr>
              <w:ind w:firstLine="0"/>
              <w:jc w:val="center"/>
              <w:rPr>
                <w:rFonts w:hint="eastAsia" w:ascii="仿宋" w:hAnsi="仿宋" w:eastAsia="仿宋" w:cs="仿宋"/>
                <w:color w:val="auto"/>
                <w:sz w:val="24"/>
                <w:szCs w:val="24"/>
              </w:rPr>
            </w:pPr>
          </w:p>
        </w:tc>
        <w:tc>
          <w:tcPr>
            <w:tcW w:w="1547" w:type="dxa"/>
            <w:noWrap w:val="0"/>
            <w:vAlign w:val="center"/>
          </w:tcPr>
          <w:p w14:paraId="44F4B410">
            <w:pPr>
              <w:ind w:firstLine="0"/>
              <w:jc w:val="center"/>
              <w:rPr>
                <w:rFonts w:hint="eastAsia" w:ascii="仿宋" w:hAnsi="仿宋" w:eastAsia="仿宋" w:cs="仿宋"/>
                <w:color w:val="auto"/>
                <w:sz w:val="24"/>
                <w:szCs w:val="24"/>
              </w:rPr>
            </w:pPr>
          </w:p>
        </w:tc>
        <w:tc>
          <w:tcPr>
            <w:tcW w:w="964" w:type="dxa"/>
            <w:noWrap w:val="0"/>
            <w:vAlign w:val="center"/>
          </w:tcPr>
          <w:p w14:paraId="4CBEF3F2">
            <w:pPr>
              <w:ind w:firstLine="0"/>
              <w:jc w:val="center"/>
              <w:rPr>
                <w:rFonts w:hint="eastAsia" w:ascii="仿宋" w:hAnsi="仿宋" w:eastAsia="仿宋" w:cs="仿宋"/>
                <w:color w:val="auto"/>
                <w:sz w:val="24"/>
                <w:szCs w:val="24"/>
              </w:rPr>
            </w:pPr>
          </w:p>
        </w:tc>
      </w:tr>
      <w:tr w14:paraId="4894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68C8225E">
            <w:pPr>
              <w:ind w:firstLine="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1477" w:type="dxa"/>
            <w:noWrap w:val="0"/>
            <w:vAlign w:val="center"/>
          </w:tcPr>
          <w:p w14:paraId="7F9D3B69">
            <w:pPr>
              <w:ind w:firstLine="0"/>
              <w:jc w:val="center"/>
              <w:rPr>
                <w:rFonts w:hint="eastAsia" w:ascii="仿宋" w:hAnsi="仿宋" w:eastAsia="仿宋" w:cs="仿宋"/>
                <w:color w:val="auto"/>
                <w:sz w:val="24"/>
                <w:szCs w:val="24"/>
              </w:rPr>
            </w:pPr>
          </w:p>
        </w:tc>
        <w:tc>
          <w:tcPr>
            <w:tcW w:w="876" w:type="dxa"/>
            <w:noWrap w:val="0"/>
            <w:vAlign w:val="center"/>
          </w:tcPr>
          <w:p w14:paraId="4E2D0F03">
            <w:pPr>
              <w:ind w:firstLine="0"/>
              <w:jc w:val="center"/>
              <w:rPr>
                <w:rFonts w:hint="eastAsia" w:ascii="仿宋" w:hAnsi="仿宋" w:eastAsia="仿宋" w:cs="仿宋"/>
                <w:color w:val="auto"/>
                <w:sz w:val="24"/>
                <w:szCs w:val="24"/>
              </w:rPr>
            </w:pPr>
          </w:p>
        </w:tc>
        <w:tc>
          <w:tcPr>
            <w:tcW w:w="1297" w:type="dxa"/>
            <w:noWrap w:val="0"/>
            <w:vAlign w:val="center"/>
          </w:tcPr>
          <w:p w14:paraId="4B53EDC9">
            <w:pPr>
              <w:ind w:firstLine="0"/>
              <w:jc w:val="center"/>
              <w:rPr>
                <w:rFonts w:hint="eastAsia" w:ascii="仿宋" w:hAnsi="仿宋" w:eastAsia="仿宋" w:cs="仿宋"/>
                <w:color w:val="auto"/>
                <w:sz w:val="24"/>
                <w:szCs w:val="24"/>
              </w:rPr>
            </w:pPr>
          </w:p>
        </w:tc>
        <w:tc>
          <w:tcPr>
            <w:tcW w:w="1063" w:type="dxa"/>
            <w:noWrap w:val="0"/>
            <w:vAlign w:val="center"/>
          </w:tcPr>
          <w:p w14:paraId="2B15C817">
            <w:pPr>
              <w:ind w:firstLine="0"/>
              <w:jc w:val="center"/>
              <w:rPr>
                <w:rFonts w:hint="eastAsia" w:ascii="仿宋" w:hAnsi="仿宋" w:eastAsia="仿宋" w:cs="仿宋"/>
                <w:color w:val="auto"/>
                <w:sz w:val="24"/>
                <w:szCs w:val="24"/>
              </w:rPr>
            </w:pPr>
          </w:p>
        </w:tc>
        <w:tc>
          <w:tcPr>
            <w:tcW w:w="1141" w:type="dxa"/>
            <w:noWrap w:val="0"/>
            <w:vAlign w:val="center"/>
          </w:tcPr>
          <w:p w14:paraId="6A786979">
            <w:pPr>
              <w:ind w:firstLine="0"/>
              <w:jc w:val="center"/>
              <w:rPr>
                <w:rFonts w:hint="eastAsia" w:ascii="仿宋" w:hAnsi="仿宋" w:eastAsia="仿宋" w:cs="仿宋"/>
                <w:color w:val="auto"/>
                <w:sz w:val="24"/>
                <w:szCs w:val="24"/>
              </w:rPr>
            </w:pPr>
          </w:p>
        </w:tc>
        <w:tc>
          <w:tcPr>
            <w:tcW w:w="1547" w:type="dxa"/>
            <w:noWrap w:val="0"/>
            <w:vAlign w:val="center"/>
          </w:tcPr>
          <w:p w14:paraId="243450CB">
            <w:pPr>
              <w:ind w:firstLine="0"/>
              <w:jc w:val="center"/>
              <w:rPr>
                <w:rFonts w:hint="eastAsia" w:ascii="仿宋" w:hAnsi="仿宋" w:eastAsia="仿宋" w:cs="仿宋"/>
                <w:color w:val="auto"/>
                <w:sz w:val="24"/>
                <w:szCs w:val="24"/>
              </w:rPr>
            </w:pPr>
          </w:p>
        </w:tc>
        <w:tc>
          <w:tcPr>
            <w:tcW w:w="964" w:type="dxa"/>
            <w:noWrap w:val="0"/>
            <w:vAlign w:val="center"/>
          </w:tcPr>
          <w:p w14:paraId="752708C1">
            <w:pPr>
              <w:ind w:firstLine="0"/>
              <w:jc w:val="center"/>
              <w:rPr>
                <w:rFonts w:hint="eastAsia" w:ascii="仿宋" w:hAnsi="仿宋" w:eastAsia="仿宋" w:cs="仿宋"/>
                <w:color w:val="auto"/>
                <w:sz w:val="24"/>
                <w:szCs w:val="24"/>
              </w:rPr>
            </w:pPr>
          </w:p>
        </w:tc>
      </w:tr>
      <w:tr w14:paraId="79515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4C5049F1">
            <w:pPr>
              <w:ind w:firstLine="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477" w:type="dxa"/>
            <w:noWrap w:val="0"/>
            <w:vAlign w:val="center"/>
          </w:tcPr>
          <w:p w14:paraId="2AAD7C27">
            <w:pPr>
              <w:ind w:firstLine="0"/>
              <w:jc w:val="center"/>
              <w:rPr>
                <w:rFonts w:hint="eastAsia" w:ascii="仿宋" w:hAnsi="仿宋" w:eastAsia="仿宋" w:cs="仿宋"/>
                <w:color w:val="auto"/>
                <w:sz w:val="24"/>
                <w:szCs w:val="24"/>
              </w:rPr>
            </w:pPr>
          </w:p>
        </w:tc>
        <w:tc>
          <w:tcPr>
            <w:tcW w:w="876" w:type="dxa"/>
            <w:noWrap w:val="0"/>
            <w:vAlign w:val="center"/>
          </w:tcPr>
          <w:p w14:paraId="3F3AD43C">
            <w:pPr>
              <w:ind w:firstLine="0"/>
              <w:jc w:val="center"/>
              <w:rPr>
                <w:rFonts w:hint="eastAsia" w:ascii="仿宋" w:hAnsi="仿宋" w:eastAsia="仿宋" w:cs="仿宋"/>
                <w:color w:val="auto"/>
                <w:sz w:val="24"/>
                <w:szCs w:val="24"/>
              </w:rPr>
            </w:pPr>
          </w:p>
        </w:tc>
        <w:tc>
          <w:tcPr>
            <w:tcW w:w="1297" w:type="dxa"/>
            <w:noWrap w:val="0"/>
            <w:vAlign w:val="center"/>
          </w:tcPr>
          <w:p w14:paraId="1B389258">
            <w:pPr>
              <w:ind w:firstLine="0"/>
              <w:jc w:val="center"/>
              <w:rPr>
                <w:rFonts w:hint="eastAsia" w:ascii="仿宋" w:hAnsi="仿宋" w:eastAsia="仿宋" w:cs="仿宋"/>
                <w:color w:val="auto"/>
                <w:sz w:val="24"/>
                <w:szCs w:val="24"/>
              </w:rPr>
            </w:pPr>
          </w:p>
        </w:tc>
        <w:tc>
          <w:tcPr>
            <w:tcW w:w="1063" w:type="dxa"/>
            <w:noWrap w:val="0"/>
            <w:vAlign w:val="center"/>
          </w:tcPr>
          <w:p w14:paraId="51DF0FFA">
            <w:pPr>
              <w:ind w:firstLine="0"/>
              <w:jc w:val="center"/>
              <w:rPr>
                <w:rFonts w:hint="eastAsia" w:ascii="仿宋" w:hAnsi="仿宋" w:eastAsia="仿宋" w:cs="仿宋"/>
                <w:color w:val="auto"/>
                <w:sz w:val="24"/>
                <w:szCs w:val="24"/>
              </w:rPr>
            </w:pPr>
          </w:p>
        </w:tc>
        <w:tc>
          <w:tcPr>
            <w:tcW w:w="1141" w:type="dxa"/>
            <w:noWrap w:val="0"/>
            <w:vAlign w:val="center"/>
          </w:tcPr>
          <w:p w14:paraId="3C8BA291">
            <w:pPr>
              <w:ind w:firstLine="0"/>
              <w:jc w:val="center"/>
              <w:rPr>
                <w:rFonts w:hint="eastAsia" w:ascii="仿宋" w:hAnsi="仿宋" w:eastAsia="仿宋" w:cs="仿宋"/>
                <w:color w:val="auto"/>
                <w:sz w:val="24"/>
                <w:szCs w:val="24"/>
              </w:rPr>
            </w:pPr>
          </w:p>
        </w:tc>
        <w:tc>
          <w:tcPr>
            <w:tcW w:w="1547" w:type="dxa"/>
            <w:noWrap w:val="0"/>
            <w:vAlign w:val="center"/>
          </w:tcPr>
          <w:p w14:paraId="24F4DBDF">
            <w:pPr>
              <w:ind w:firstLine="0"/>
              <w:jc w:val="center"/>
              <w:rPr>
                <w:rFonts w:hint="eastAsia" w:ascii="仿宋" w:hAnsi="仿宋" w:eastAsia="仿宋" w:cs="仿宋"/>
                <w:color w:val="auto"/>
                <w:sz w:val="24"/>
                <w:szCs w:val="24"/>
              </w:rPr>
            </w:pPr>
          </w:p>
        </w:tc>
        <w:tc>
          <w:tcPr>
            <w:tcW w:w="964" w:type="dxa"/>
            <w:noWrap w:val="0"/>
            <w:vAlign w:val="center"/>
          </w:tcPr>
          <w:p w14:paraId="0372ADD2">
            <w:pPr>
              <w:ind w:firstLine="0"/>
              <w:jc w:val="center"/>
              <w:rPr>
                <w:rFonts w:hint="eastAsia" w:ascii="仿宋" w:hAnsi="仿宋" w:eastAsia="仿宋" w:cs="仿宋"/>
                <w:color w:val="auto"/>
                <w:sz w:val="24"/>
                <w:szCs w:val="24"/>
              </w:rPr>
            </w:pPr>
          </w:p>
        </w:tc>
      </w:tr>
      <w:tr w14:paraId="7BDC3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63EEA906">
            <w:pPr>
              <w:ind w:firstLine="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477" w:type="dxa"/>
            <w:noWrap w:val="0"/>
            <w:vAlign w:val="center"/>
          </w:tcPr>
          <w:p w14:paraId="5EFDA2B2">
            <w:pPr>
              <w:ind w:firstLine="0"/>
              <w:jc w:val="center"/>
              <w:rPr>
                <w:rFonts w:hint="eastAsia" w:ascii="仿宋" w:hAnsi="仿宋" w:eastAsia="仿宋" w:cs="仿宋"/>
                <w:color w:val="auto"/>
                <w:sz w:val="24"/>
                <w:szCs w:val="24"/>
              </w:rPr>
            </w:pPr>
          </w:p>
        </w:tc>
        <w:tc>
          <w:tcPr>
            <w:tcW w:w="876" w:type="dxa"/>
            <w:noWrap w:val="0"/>
            <w:vAlign w:val="center"/>
          </w:tcPr>
          <w:p w14:paraId="66142977">
            <w:pPr>
              <w:ind w:firstLine="0"/>
              <w:jc w:val="center"/>
              <w:rPr>
                <w:rFonts w:hint="eastAsia" w:ascii="仿宋" w:hAnsi="仿宋" w:eastAsia="仿宋" w:cs="仿宋"/>
                <w:color w:val="auto"/>
                <w:sz w:val="24"/>
                <w:szCs w:val="24"/>
              </w:rPr>
            </w:pPr>
          </w:p>
        </w:tc>
        <w:tc>
          <w:tcPr>
            <w:tcW w:w="1297" w:type="dxa"/>
            <w:noWrap w:val="0"/>
            <w:vAlign w:val="center"/>
          </w:tcPr>
          <w:p w14:paraId="1A4D4EC4">
            <w:pPr>
              <w:ind w:firstLine="0"/>
              <w:jc w:val="center"/>
              <w:rPr>
                <w:rFonts w:hint="eastAsia" w:ascii="仿宋" w:hAnsi="仿宋" w:eastAsia="仿宋" w:cs="仿宋"/>
                <w:color w:val="auto"/>
                <w:sz w:val="24"/>
                <w:szCs w:val="24"/>
              </w:rPr>
            </w:pPr>
          </w:p>
        </w:tc>
        <w:tc>
          <w:tcPr>
            <w:tcW w:w="1063" w:type="dxa"/>
            <w:noWrap w:val="0"/>
            <w:vAlign w:val="center"/>
          </w:tcPr>
          <w:p w14:paraId="57B40BDA">
            <w:pPr>
              <w:ind w:firstLine="0"/>
              <w:jc w:val="center"/>
              <w:rPr>
                <w:rFonts w:hint="eastAsia" w:ascii="仿宋" w:hAnsi="仿宋" w:eastAsia="仿宋" w:cs="仿宋"/>
                <w:color w:val="auto"/>
                <w:sz w:val="24"/>
                <w:szCs w:val="24"/>
              </w:rPr>
            </w:pPr>
          </w:p>
        </w:tc>
        <w:tc>
          <w:tcPr>
            <w:tcW w:w="1141" w:type="dxa"/>
            <w:noWrap w:val="0"/>
            <w:vAlign w:val="center"/>
          </w:tcPr>
          <w:p w14:paraId="6AEDF1D4">
            <w:pPr>
              <w:ind w:firstLine="0"/>
              <w:jc w:val="center"/>
              <w:rPr>
                <w:rFonts w:hint="eastAsia" w:ascii="仿宋" w:hAnsi="仿宋" w:eastAsia="仿宋" w:cs="仿宋"/>
                <w:color w:val="auto"/>
                <w:sz w:val="24"/>
                <w:szCs w:val="24"/>
              </w:rPr>
            </w:pPr>
          </w:p>
        </w:tc>
        <w:tc>
          <w:tcPr>
            <w:tcW w:w="1547" w:type="dxa"/>
            <w:noWrap w:val="0"/>
            <w:vAlign w:val="center"/>
          </w:tcPr>
          <w:p w14:paraId="7BC99216">
            <w:pPr>
              <w:ind w:firstLine="0"/>
              <w:jc w:val="center"/>
              <w:rPr>
                <w:rFonts w:hint="eastAsia" w:ascii="仿宋" w:hAnsi="仿宋" w:eastAsia="仿宋" w:cs="仿宋"/>
                <w:color w:val="auto"/>
                <w:sz w:val="24"/>
                <w:szCs w:val="24"/>
              </w:rPr>
            </w:pPr>
          </w:p>
        </w:tc>
        <w:tc>
          <w:tcPr>
            <w:tcW w:w="964" w:type="dxa"/>
            <w:noWrap w:val="0"/>
            <w:vAlign w:val="center"/>
          </w:tcPr>
          <w:p w14:paraId="47D4F3FE">
            <w:pPr>
              <w:ind w:firstLine="0"/>
              <w:jc w:val="center"/>
              <w:rPr>
                <w:rFonts w:hint="eastAsia" w:ascii="仿宋" w:hAnsi="仿宋" w:eastAsia="仿宋" w:cs="仿宋"/>
                <w:color w:val="auto"/>
                <w:sz w:val="24"/>
                <w:szCs w:val="24"/>
              </w:rPr>
            </w:pPr>
          </w:p>
        </w:tc>
      </w:tr>
      <w:tr w14:paraId="7B76E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37159BCD">
            <w:pPr>
              <w:ind w:firstLine="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477" w:type="dxa"/>
            <w:noWrap w:val="0"/>
            <w:vAlign w:val="center"/>
          </w:tcPr>
          <w:p w14:paraId="70961754">
            <w:pPr>
              <w:ind w:firstLine="0"/>
              <w:jc w:val="center"/>
              <w:rPr>
                <w:rFonts w:hint="eastAsia" w:ascii="仿宋" w:hAnsi="仿宋" w:eastAsia="仿宋" w:cs="仿宋"/>
                <w:color w:val="auto"/>
                <w:sz w:val="24"/>
                <w:szCs w:val="24"/>
              </w:rPr>
            </w:pPr>
          </w:p>
        </w:tc>
        <w:tc>
          <w:tcPr>
            <w:tcW w:w="876" w:type="dxa"/>
            <w:noWrap w:val="0"/>
            <w:vAlign w:val="center"/>
          </w:tcPr>
          <w:p w14:paraId="2D9EE56D">
            <w:pPr>
              <w:ind w:firstLine="0"/>
              <w:jc w:val="center"/>
              <w:rPr>
                <w:rFonts w:hint="eastAsia" w:ascii="仿宋" w:hAnsi="仿宋" w:eastAsia="仿宋" w:cs="仿宋"/>
                <w:color w:val="auto"/>
                <w:sz w:val="24"/>
                <w:szCs w:val="24"/>
              </w:rPr>
            </w:pPr>
          </w:p>
        </w:tc>
        <w:tc>
          <w:tcPr>
            <w:tcW w:w="1297" w:type="dxa"/>
            <w:noWrap w:val="0"/>
            <w:vAlign w:val="center"/>
          </w:tcPr>
          <w:p w14:paraId="6A9B4223">
            <w:pPr>
              <w:ind w:firstLine="0"/>
              <w:jc w:val="center"/>
              <w:rPr>
                <w:rFonts w:hint="eastAsia" w:ascii="仿宋" w:hAnsi="仿宋" w:eastAsia="仿宋" w:cs="仿宋"/>
                <w:color w:val="auto"/>
                <w:sz w:val="24"/>
                <w:szCs w:val="24"/>
              </w:rPr>
            </w:pPr>
          </w:p>
        </w:tc>
        <w:tc>
          <w:tcPr>
            <w:tcW w:w="1063" w:type="dxa"/>
            <w:noWrap w:val="0"/>
            <w:vAlign w:val="center"/>
          </w:tcPr>
          <w:p w14:paraId="296EED4D">
            <w:pPr>
              <w:ind w:firstLine="0"/>
              <w:jc w:val="center"/>
              <w:rPr>
                <w:rFonts w:hint="eastAsia" w:ascii="仿宋" w:hAnsi="仿宋" w:eastAsia="仿宋" w:cs="仿宋"/>
                <w:color w:val="auto"/>
                <w:sz w:val="24"/>
                <w:szCs w:val="24"/>
              </w:rPr>
            </w:pPr>
          </w:p>
        </w:tc>
        <w:tc>
          <w:tcPr>
            <w:tcW w:w="1141" w:type="dxa"/>
            <w:noWrap w:val="0"/>
            <w:vAlign w:val="center"/>
          </w:tcPr>
          <w:p w14:paraId="731164C5">
            <w:pPr>
              <w:ind w:firstLine="0"/>
              <w:jc w:val="center"/>
              <w:rPr>
                <w:rFonts w:hint="eastAsia" w:ascii="仿宋" w:hAnsi="仿宋" w:eastAsia="仿宋" w:cs="仿宋"/>
                <w:color w:val="auto"/>
                <w:sz w:val="24"/>
                <w:szCs w:val="24"/>
              </w:rPr>
            </w:pPr>
          </w:p>
        </w:tc>
        <w:tc>
          <w:tcPr>
            <w:tcW w:w="1547" w:type="dxa"/>
            <w:noWrap w:val="0"/>
            <w:vAlign w:val="center"/>
          </w:tcPr>
          <w:p w14:paraId="47167FA4">
            <w:pPr>
              <w:ind w:firstLine="0"/>
              <w:jc w:val="center"/>
              <w:rPr>
                <w:rFonts w:hint="eastAsia" w:ascii="仿宋" w:hAnsi="仿宋" w:eastAsia="仿宋" w:cs="仿宋"/>
                <w:color w:val="auto"/>
                <w:sz w:val="24"/>
                <w:szCs w:val="24"/>
              </w:rPr>
            </w:pPr>
          </w:p>
        </w:tc>
        <w:tc>
          <w:tcPr>
            <w:tcW w:w="964" w:type="dxa"/>
            <w:noWrap w:val="0"/>
            <w:vAlign w:val="center"/>
          </w:tcPr>
          <w:p w14:paraId="687F3CD7">
            <w:pPr>
              <w:ind w:firstLine="0"/>
              <w:jc w:val="center"/>
              <w:rPr>
                <w:rFonts w:hint="eastAsia" w:ascii="仿宋" w:hAnsi="仿宋" w:eastAsia="仿宋" w:cs="仿宋"/>
                <w:color w:val="auto"/>
                <w:sz w:val="24"/>
                <w:szCs w:val="24"/>
              </w:rPr>
            </w:pPr>
          </w:p>
        </w:tc>
      </w:tr>
      <w:tr w14:paraId="02AD8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46705AA8">
            <w:pPr>
              <w:ind w:firstLine="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477" w:type="dxa"/>
            <w:noWrap w:val="0"/>
            <w:vAlign w:val="center"/>
          </w:tcPr>
          <w:p w14:paraId="7CC51373">
            <w:pPr>
              <w:ind w:firstLine="0"/>
              <w:jc w:val="center"/>
              <w:rPr>
                <w:rFonts w:hint="eastAsia" w:ascii="仿宋" w:hAnsi="仿宋" w:eastAsia="仿宋" w:cs="仿宋"/>
                <w:color w:val="auto"/>
                <w:sz w:val="24"/>
                <w:szCs w:val="24"/>
              </w:rPr>
            </w:pPr>
          </w:p>
        </w:tc>
        <w:tc>
          <w:tcPr>
            <w:tcW w:w="876" w:type="dxa"/>
            <w:noWrap w:val="0"/>
            <w:vAlign w:val="center"/>
          </w:tcPr>
          <w:p w14:paraId="1B076061">
            <w:pPr>
              <w:ind w:firstLine="0"/>
              <w:jc w:val="center"/>
              <w:rPr>
                <w:rFonts w:hint="eastAsia" w:ascii="仿宋" w:hAnsi="仿宋" w:eastAsia="仿宋" w:cs="仿宋"/>
                <w:color w:val="auto"/>
                <w:sz w:val="24"/>
                <w:szCs w:val="24"/>
              </w:rPr>
            </w:pPr>
          </w:p>
        </w:tc>
        <w:tc>
          <w:tcPr>
            <w:tcW w:w="1297" w:type="dxa"/>
            <w:noWrap w:val="0"/>
            <w:vAlign w:val="center"/>
          </w:tcPr>
          <w:p w14:paraId="30F14876">
            <w:pPr>
              <w:ind w:firstLine="0"/>
              <w:jc w:val="center"/>
              <w:rPr>
                <w:rFonts w:hint="eastAsia" w:ascii="仿宋" w:hAnsi="仿宋" w:eastAsia="仿宋" w:cs="仿宋"/>
                <w:color w:val="auto"/>
                <w:sz w:val="24"/>
                <w:szCs w:val="24"/>
              </w:rPr>
            </w:pPr>
          </w:p>
        </w:tc>
        <w:tc>
          <w:tcPr>
            <w:tcW w:w="1063" w:type="dxa"/>
            <w:noWrap w:val="0"/>
            <w:vAlign w:val="center"/>
          </w:tcPr>
          <w:p w14:paraId="44455193">
            <w:pPr>
              <w:ind w:firstLine="0"/>
              <w:jc w:val="center"/>
              <w:rPr>
                <w:rFonts w:hint="eastAsia" w:ascii="仿宋" w:hAnsi="仿宋" w:eastAsia="仿宋" w:cs="仿宋"/>
                <w:color w:val="auto"/>
                <w:sz w:val="24"/>
                <w:szCs w:val="24"/>
              </w:rPr>
            </w:pPr>
          </w:p>
        </w:tc>
        <w:tc>
          <w:tcPr>
            <w:tcW w:w="1141" w:type="dxa"/>
            <w:noWrap w:val="0"/>
            <w:vAlign w:val="center"/>
          </w:tcPr>
          <w:p w14:paraId="5CC4A5E0">
            <w:pPr>
              <w:ind w:firstLine="0"/>
              <w:jc w:val="center"/>
              <w:rPr>
                <w:rFonts w:hint="eastAsia" w:ascii="仿宋" w:hAnsi="仿宋" w:eastAsia="仿宋" w:cs="仿宋"/>
                <w:color w:val="auto"/>
                <w:sz w:val="24"/>
                <w:szCs w:val="24"/>
              </w:rPr>
            </w:pPr>
          </w:p>
        </w:tc>
        <w:tc>
          <w:tcPr>
            <w:tcW w:w="1547" w:type="dxa"/>
            <w:noWrap w:val="0"/>
            <w:vAlign w:val="center"/>
          </w:tcPr>
          <w:p w14:paraId="484DD97B">
            <w:pPr>
              <w:ind w:firstLine="0"/>
              <w:jc w:val="center"/>
              <w:rPr>
                <w:rFonts w:hint="eastAsia" w:ascii="仿宋" w:hAnsi="仿宋" w:eastAsia="仿宋" w:cs="仿宋"/>
                <w:color w:val="auto"/>
                <w:sz w:val="24"/>
                <w:szCs w:val="24"/>
              </w:rPr>
            </w:pPr>
          </w:p>
        </w:tc>
        <w:tc>
          <w:tcPr>
            <w:tcW w:w="964" w:type="dxa"/>
            <w:noWrap w:val="0"/>
            <w:vAlign w:val="center"/>
          </w:tcPr>
          <w:p w14:paraId="7A59F0C3">
            <w:pPr>
              <w:ind w:firstLine="0"/>
              <w:jc w:val="center"/>
              <w:rPr>
                <w:rFonts w:hint="eastAsia" w:ascii="仿宋" w:hAnsi="仿宋" w:eastAsia="仿宋" w:cs="仿宋"/>
                <w:color w:val="auto"/>
                <w:sz w:val="24"/>
                <w:szCs w:val="24"/>
              </w:rPr>
            </w:pPr>
          </w:p>
        </w:tc>
      </w:tr>
      <w:tr w14:paraId="6FE90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650EDD87">
            <w:pPr>
              <w:ind w:firstLine="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1477" w:type="dxa"/>
            <w:noWrap w:val="0"/>
            <w:vAlign w:val="center"/>
          </w:tcPr>
          <w:p w14:paraId="57BE7DB1">
            <w:pPr>
              <w:ind w:firstLine="0"/>
              <w:jc w:val="center"/>
              <w:rPr>
                <w:rFonts w:hint="eastAsia" w:ascii="仿宋" w:hAnsi="仿宋" w:eastAsia="仿宋" w:cs="仿宋"/>
                <w:color w:val="auto"/>
                <w:sz w:val="24"/>
                <w:szCs w:val="24"/>
              </w:rPr>
            </w:pPr>
          </w:p>
        </w:tc>
        <w:tc>
          <w:tcPr>
            <w:tcW w:w="876" w:type="dxa"/>
            <w:noWrap w:val="0"/>
            <w:vAlign w:val="center"/>
          </w:tcPr>
          <w:p w14:paraId="04EE13D9">
            <w:pPr>
              <w:ind w:firstLine="0"/>
              <w:jc w:val="center"/>
              <w:rPr>
                <w:rFonts w:hint="eastAsia" w:ascii="仿宋" w:hAnsi="仿宋" w:eastAsia="仿宋" w:cs="仿宋"/>
                <w:color w:val="auto"/>
                <w:sz w:val="24"/>
                <w:szCs w:val="24"/>
              </w:rPr>
            </w:pPr>
          </w:p>
        </w:tc>
        <w:tc>
          <w:tcPr>
            <w:tcW w:w="1297" w:type="dxa"/>
            <w:noWrap w:val="0"/>
            <w:vAlign w:val="center"/>
          </w:tcPr>
          <w:p w14:paraId="07B927D6">
            <w:pPr>
              <w:ind w:firstLine="0"/>
              <w:jc w:val="center"/>
              <w:rPr>
                <w:rFonts w:hint="eastAsia" w:ascii="仿宋" w:hAnsi="仿宋" w:eastAsia="仿宋" w:cs="仿宋"/>
                <w:color w:val="auto"/>
                <w:sz w:val="24"/>
                <w:szCs w:val="24"/>
              </w:rPr>
            </w:pPr>
          </w:p>
        </w:tc>
        <w:tc>
          <w:tcPr>
            <w:tcW w:w="1063" w:type="dxa"/>
            <w:noWrap w:val="0"/>
            <w:vAlign w:val="center"/>
          </w:tcPr>
          <w:p w14:paraId="23E7A413">
            <w:pPr>
              <w:ind w:firstLine="0"/>
              <w:jc w:val="center"/>
              <w:rPr>
                <w:rFonts w:hint="eastAsia" w:ascii="仿宋" w:hAnsi="仿宋" w:eastAsia="仿宋" w:cs="仿宋"/>
                <w:color w:val="auto"/>
                <w:sz w:val="24"/>
                <w:szCs w:val="24"/>
              </w:rPr>
            </w:pPr>
          </w:p>
        </w:tc>
        <w:tc>
          <w:tcPr>
            <w:tcW w:w="1141" w:type="dxa"/>
            <w:noWrap w:val="0"/>
            <w:vAlign w:val="center"/>
          </w:tcPr>
          <w:p w14:paraId="5191F264">
            <w:pPr>
              <w:ind w:firstLine="0"/>
              <w:jc w:val="center"/>
              <w:rPr>
                <w:rFonts w:hint="eastAsia" w:ascii="仿宋" w:hAnsi="仿宋" w:eastAsia="仿宋" w:cs="仿宋"/>
                <w:color w:val="auto"/>
                <w:sz w:val="24"/>
                <w:szCs w:val="24"/>
              </w:rPr>
            </w:pPr>
          </w:p>
        </w:tc>
        <w:tc>
          <w:tcPr>
            <w:tcW w:w="1547" w:type="dxa"/>
            <w:noWrap w:val="0"/>
            <w:vAlign w:val="center"/>
          </w:tcPr>
          <w:p w14:paraId="55BEAF1D">
            <w:pPr>
              <w:ind w:firstLine="0"/>
              <w:jc w:val="center"/>
              <w:rPr>
                <w:rFonts w:hint="eastAsia" w:ascii="仿宋" w:hAnsi="仿宋" w:eastAsia="仿宋" w:cs="仿宋"/>
                <w:color w:val="auto"/>
                <w:sz w:val="24"/>
                <w:szCs w:val="24"/>
              </w:rPr>
            </w:pPr>
          </w:p>
        </w:tc>
        <w:tc>
          <w:tcPr>
            <w:tcW w:w="964" w:type="dxa"/>
            <w:noWrap w:val="0"/>
            <w:vAlign w:val="center"/>
          </w:tcPr>
          <w:p w14:paraId="4841BF62">
            <w:pPr>
              <w:ind w:firstLine="0"/>
              <w:jc w:val="center"/>
              <w:rPr>
                <w:rFonts w:hint="eastAsia" w:ascii="仿宋" w:hAnsi="仿宋" w:eastAsia="仿宋" w:cs="仿宋"/>
                <w:color w:val="auto"/>
                <w:sz w:val="24"/>
                <w:szCs w:val="24"/>
              </w:rPr>
            </w:pPr>
          </w:p>
        </w:tc>
      </w:tr>
      <w:tr w14:paraId="6742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26AEC3C5">
            <w:pPr>
              <w:ind w:firstLine="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p>
        </w:tc>
        <w:tc>
          <w:tcPr>
            <w:tcW w:w="1477" w:type="dxa"/>
            <w:noWrap w:val="0"/>
            <w:vAlign w:val="center"/>
          </w:tcPr>
          <w:p w14:paraId="63D7947A">
            <w:pPr>
              <w:ind w:firstLine="0"/>
              <w:jc w:val="center"/>
              <w:rPr>
                <w:rFonts w:hint="eastAsia" w:ascii="仿宋" w:hAnsi="仿宋" w:eastAsia="仿宋" w:cs="仿宋"/>
                <w:color w:val="auto"/>
                <w:sz w:val="24"/>
                <w:szCs w:val="24"/>
              </w:rPr>
            </w:pPr>
          </w:p>
        </w:tc>
        <w:tc>
          <w:tcPr>
            <w:tcW w:w="876" w:type="dxa"/>
            <w:noWrap w:val="0"/>
            <w:vAlign w:val="center"/>
          </w:tcPr>
          <w:p w14:paraId="520BCA2F">
            <w:pPr>
              <w:ind w:firstLine="0"/>
              <w:jc w:val="center"/>
              <w:rPr>
                <w:rFonts w:hint="eastAsia" w:ascii="仿宋" w:hAnsi="仿宋" w:eastAsia="仿宋" w:cs="仿宋"/>
                <w:color w:val="auto"/>
                <w:sz w:val="24"/>
                <w:szCs w:val="24"/>
              </w:rPr>
            </w:pPr>
          </w:p>
        </w:tc>
        <w:tc>
          <w:tcPr>
            <w:tcW w:w="1297" w:type="dxa"/>
            <w:noWrap w:val="0"/>
            <w:vAlign w:val="center"/>
          </w:tcPr>
          <w:p w14:paraId="2C21210E">
            <w:pPr>
              <w:ind w:firstLine="0"/>
              <w:jc w:val="center"/>
              <w:rPr>
                <w:rFonts w:hint="eastAsia" w:ascii="仿宋" w:hAnsi="仿宋" w:eastAsia="仿宋" w:cs="仿宋"/>
                <w:color w:val="auto"/>
                <w:sz w:val="24"/>
                <w:szCs w:val="24"/>
              </w:rPr>
            </w:pPr>
          </w:p>
        </w:tc>
        <w:tc>
          <w:tcPr>
            <w:tcW w:w="1063" w:type="dxa"/>
            <w:noWrap w:val="0"/>
            <w:vAlign w:val="center"/>
          </w:tcPr>
          <w:p w14:paraId="621AA6B3">
            <w:pPr>
              <w:ind w:firstLine="0"/>
              <w:jc w:val="center"/>
              <w:rPr>
                <w:rFonts w:hint="eastAsia" w:ascii="仿宋" w:hAnsi="仿宋" w:eastAsia="仿宋" w:cs="仿宋"/>
                <w:color w:val="auto"/>
                <w:sz w:val="24"/>
                <w:szCs w:val="24"/>
              </w:rPr>
            </w:pPr>
          </w:p>
        </w:tc>
        <w:tc>
          <w:tcPr>
            <w:tcW w:w="1141" w:type="dxa"/>
            <w:noWrap w:val="0"/>
            <w:vAlign w:val="center"/>
          </w:tcPr>
          <w:p w14:paraId="332719D6">
            <w:pPr>
              <w:ind w:firstLine="0"/>
              <w:jc w:val="center"/>
              <w:rPr>
                <w:rFonts w:hint="eastAsia" w:ascii="仿宋" w:hAnsi="仿宋" w:eastAsia="仿宋" w:cs="仿宋"/>
                <w:color w:val="auto"/>
                <w:sz w:val="24"/>
                <w:szCs w:val="24"/>
              </w:rPr>
            </w:pPr>
          </w:p>
        </w:tc>
        <w:tc>
          <w:tcPr>
            <w:tcW w:w="1547" w:type="dxa"/>
            <w:noWrap w:val="0"/>
            <w:vAlign w:val="center"/>
          </w:tcPr>
          <w:p w14:paraId="6CE223C8">
            <w:pPr>
              <w:ind w:firstLine="0"/>
              <w:jc w:val="center"/>
              <w:rPr>
                <w:rFonts w:hint="eastAsia" w:ascii="仿宋" w:hAnsi="仿宋" w:eastAsia="仿宋" w:cs="仿宋"/>
                <w:color w:val="auto"/>
                <w:sz w:val="24"/>
                <w:szCs w:val="24"/>
              </w:rPr>
            </w:pPr>
          </w:p>
        </w:tc>
        <w:tc>
          <w:tcPr>
            <w:tcW w:w="964" w:type="dxa"/>
            <w:noWrap w:val="0"/>
            <w:vAlign w:val="center"/>
          </w:tcPr>
          <w:p w14:paraId="1579C732">
            <w:pPr>
              <w:ind w:firstLine="0"/>
              <w:jc w:val="center"/>
              <w:rPr>
                <w:rFonts w:hint="eastAsia" w:ascii="仿宋" w:hAnsi="仿宋" w:eastAsia="仿宋" w:cs="仿宋"/>
                <w:color w:val="auto"/>
                <w:sz w:val="24"/>
                <w:szCs w:val="24"/>
              </w:rPr>
            </w:pPr>
          </w:p>
        </w:tc>
      </w:tr>
    </w:tbl>
    <w:p w14:paraId="7FA703FA">
      <w:pPr>
        <w:pStyle w:val="6"/>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说明：须</w:t>
      </w:r>
      <w:r>
        <w:rPr>
          <w:rFonts w:hint="eastAsia" w:ascii="仿宋" w:hAnsi="仿宋" w:eastAsia="仿宋" w:cs="仿宋"/>
          <w:b/>
          <w:color w:val="auto"/>
          <w:sz w:val="24"/>
          <w:szCs w:val="24"/>
          <w:lang w:val="en-US" w:eastAsia="zh-CN"/>
        </w:rPr>
        <w:t>根据磋商文件要求</w:t>
      </w:r>
      <w:r>
        <w:rPr>
          <w:rFonts w:hint="eastAsia" w:ascii="仿宋" w:hAnsi="仿宋" w:eastAsia="仿宋" w:cs="仿宋"/>
          <w:b/>
          <w:color w:val="auto"/>
          <w:sz w:val="24"/>
          <w:szCs w:val="24"/>
          <w:lang w:eastAsia="zh-CN"/>
        </w:rPr>
        <w:t>附相关证明材料的完整清晰复印件并加盖供应商公章。</w:t>
      </w:r>
    </w:p>
    <w:p w14:paraId="343E049C">
      <w:pPr>
        <w:pStyle w:val="6"/>
        <w:snapToGrid w:val="0"/>
        <w:spacing w:line="360" w:lineRule="auto"/>
        <w:ind w:firstLine="420" w:firstLineChars="200"/>
        <w:jc w:val="right"/>
        <w:rPr>
          <w:rFonts w:hint="eastAsia" w:ascii="仿宋" w:hAnsi="仿宋" w:eastAsia="仿宋" w:cs="仿宋"/>
          <w:color w:val="auto"/>
          <w:szCs w:val="24"/>
          <w:lang w:eastAsia="zh-CN"/>
        </w:rPr>
      </w:pPr>
    </w:p>
    <w:p w14:paraId="0478191F">
      <w:pPr>
        <w:pStyle w:val="6"/>
        <w:snapToGrid w:val="0"/>
        <w:spacing w:line="360" w:lineRule="auto"/>
        <w:ind w:firstLine="420" w:firstLineChars="200"/>
        <w:jc w:val="right"/>
        <w:rPr>
          <w:rFonts w:hint="eastAsia" w:ascii="仿宋" w:hAnsi="仿宋" w:eastAsia="仿宋" w:cs="仿宋"/>
          <w:color w:val="auto"/>
          <w:szCs w:val="24"/>
          <w:lang w:eastAsia="zh-CN"/>
        </w:rPr>
      </w:pPr>
    </w:p>
    <w:p w14:paraId="07CDD44F">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仿宋" w:hAnsi="仿宋" w:eastAsia="仿宋" w:cs="仿宋"/>
          <w:color w:val="auto"/>
          <w:sz w:val="24"/>
          <w:szCs w:val="24"/>
          <w:lang w:eastAsia="zh-CN"/>
        </w:rPr>
      </w:pPr>
      <w:bookmarkStart w:id="25" w:name="_Toc355884929"/>
      <w:r>
        <w:rPr>
          <w:rFonts w:hint="eastAsia" w:ascii="仿宋" w:hAnsi="仿宋" w:eastAsia="仿宋" w:cs="仿宋"/>
          <w:color w:val="auto"/>
          <w:sz w:val="24"/>
          <w:szCs w:val="24"/>
          <w:lang w:eastAsia="zh-CN"/>
        </w:rPr>
        <w:t>供应商名称（盖章）：</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p>
    <w:p w14:paraId="65AA35CE">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日期：</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日</w:t>
      </w:r>
    </w:p>
    <w:p w14:paraId="3C1CB080">
      <w:pPr>
        <w:rPr>
          <w:rFonts w:hint="eastAsia" w:ascii="仿宋" w:hAnsi="仿宋" w:eastAsia="仿宋" w:cs="仿宋"/>
          <w:sz w:val="28"/>
          <w:szCs w:val="28"/>
          <w:lang w:bidi="en-US"/>
        </w:rPr>
      </w:pPr>
      <w:r>
        <w:rPr>
          <w:rFonts w:hint="eastAsia" w:ascii="仿宋" w:hAnsi="仿宋" w:eastAsia="仿宋" w:cs="仿宋"/>
          <w:sz w:val="28"/>
          <w:szCs w:val="28"/>
          <w:lang w:bidi="en-US"/>
        </w:rPr>
        <w:br w:type="page"/>
      </w:r>
    </w:p>
    <w:bookmarkEnd w:id="25"/>
    <w:p w14:paraId="7F9BF41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8"/>
          <w:szCs w:val="28"/>
          <w:lang w:val="zh-CN" w:eastAsia="zh-CN"/>
        </w:rPr>
      </w:pPr>
      <w:r>
        <w:rPr>
          <w:rFonts w:hint="eastAsia" w:ascii="仿宋" w:hAnsi="仿宋" w:eastAsia="仿宋" w:cs="仿宋"/>
          <w:b/>
          <w:sz w:val="28"/>
          <w:szCs w:val="28"/>
          <w:lang w:val="zh-CN" w:eastAsia="zh-CN"/>
        </w:rPr>
        <w:t>（</w:t>
      </w:r>
      <w:r>
        <w:rPr>
          <w:rFonts w:hint="eastAsia" w:ascii="仿宋" w:hAnsi="仿宋" w:eastAsia="仿宋" w:cs="仿宋"/>
          <w:b/>
          <w:sz w:val="28"/>
          <w:szCs w:val="28"/>
          <w:lang w:val="en-US" w:eastAsia="zh-CN"/>
        </w:rPr>
        <w:t>二</w:t>
      </w:r>
      <w:r>
        <w:rPr>
          <w:rFonts w:hint="eastAsia" w:ascii="仿宋" w:hAnsi="仿宋" w:eastAsia="仿宋" w:cs="仿宋"/>
          <w:b/>
          <w:sz w:val="28"/>
          <w:szCs w:val="28"/>
          <w:lang w:val="zh-CN" w:eastAsia="zh-CN"/>
        </w:rPr>
        <w:t>）拟投入本项目的施工设备情况表</w:t>
      </w:r>
    </w:p>
    <w:p w14:paraId="6DEE5A34">
      <w:pPr>
        <w:tabs>
          <w:tab w:val="left" w:pos="1365"/>
        </w:tabs>
        <w:spacing w:line="360" w:lineRule="auto"/>
        <w:ind w:firstLine="0"/>
        <w:rPr>
          <w:rFonts w:hint="eastAsia" w:ascii="仿宋" w:hAnsi="仿宋" w:eastAsia="仿宋" w:cs="仿宋"/>
          <w:color w:val="auto"/>
          <w:sz w:val="24"/>
        </w:rPr>
      </w:pPr>
    </w:p>
    <w:p w14:paraId="11AA0856">
      <w:pPr>
        <w:tabs>
          <w:tab w:val="left" w:pos="1365"/>
        </w:tabs>
        <w:spacing w:line="360" w:lineRule="auto"/>
        <w:ind w:firstLine="0"/>
        <w:rPr>
          <w:rFonts w:hint="eastAsia" w:ascii="仿宋" w:hAnsi="仿宋" w:eastAsia="仿宋" w:cs="仿宋"/>
          <w:color w:val="auto"/>
          <w:sz w:val="24"/>
          <w:lang w:eastAsia="zh-CN"/>
        </w:rPr>
      </w:pPr>
      <w:r>
        <w:rPr>
          <w:rFonts w:hint="eastAsia" w:ascii="仿宋" w:hAnsi="仿宋" w:eastAsia="仿宋" w:cs="仿宋"/>
          <w:color w:val="auto"/>
          <w:sz w:val="24"/>
        </w:rPr>
        <w:t>项目</w:t>
      </w:r>
      <w:r>
        <w:rPr>
          <w:rFonts w:hint="eastAsia" w:ascii="仿宋" w:hAnsi="仿宋" w:eastAsia="仿宋" w:cs="仿宋"/>
          <w:color w:val="auto"/>
          <w:sz w:val="24"/>
          <w:lang w:val="en-US" w:eastAsia="zh-CN"/>
        </w:rPr>
        <w:t>编号</w:t>
      </w:r>
      <w:r>
        <w:rPr>
          <w:rFonts w:hint="eastAsia" w:ascii="仿宋" w:hAnsi="仿宋" w:eastAsia="仿宋" w:cs="仿宋"/>
          <w:color w:val="auto"/>
          <w:sz w:val="24"/>
        </w:rPr>
        <w:t>：</w:t>
      </w:r>
    </w:p>
    <w:p w14:paraId="44F9641E">
      <w:pPr>
        <w:tabs>
          <w:tab w:val="left" w:pos="1365"/>
        </w:tabs>
        <w:spacing w:line="360" w:lineRule="auto"/>
        <w:ind w:firstLine="0"/>
        <w:rPr>
          <w:rFonts w:hint="eastAsia" w:ascii="仿宋" w:hAnsi="仿宋" w:eastAsia="仿宋" w:cs="仿宋"/>
          <w:b/>
          <w:color w:val="auto"/>
          <w:szCs w:val="28"/>
          <w:lang w:val="zh-CN" w:eastAsia="zh-CN"/>
        </w:rPr>
      </w:pPr>
      <w:r>
        <w:rPr>
          <w:rFonts w:hint="eastAsia" w:ascii="仿宋" w:hAnsi="仿宋" w:eastAsia="仿宋" w:cs="仿宋"/>
          <w:color w:val="auto"/>
          <w:sz w:val="24"/>
        </w:rPr>
        <w:t>项目</w:t>
      </w:r>
      <w:r>
        <w:rPr>
          <w:rFonts w:hint="eastAsia" w:ascii="仿宋" w:hAnsi="仿宋" w:eastAsia="仿宋" w:cs="仿宋"/>
          <w:color w:val="auto"/>
          <w:sz w:val="24"/>
          <w:lang w:val="en-US" w:eastAsia="zh-CN"/>
        </w:rPr>
        <w:t>名称</w:t>
      </w:r>
      <w:r>
        <w:rPr>
          <w:rFonts w:hint="eastAsia" w:ascii="仿宋" w:hAnsi="仿宋" w:eastAsia="仿宋" w:cs="仿宋"/>
          <w:color w:val="auto"/>
          <w:sz w:val="24"/>
        </w:rPr>
        <w:t>：</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1907"/>
        <w:gridCol w:w="1907"/>
        <w:gridCol w:w="1638"/>
        <w:gridCol w:w="1715"/>
      </w:tblGrid>
      <w:tr w14:paraId="54E91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27B7832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仿宋" w:hAnsi="仿宋" w:eastAsia="仿宋" w:cs="仿宋"/>
                <w:b/>
                <w:bCs/>
                <w:color w:val="auto"/>
                <w:sz w:val="24"/>
              </w:rPr>
            </w:pPr>
            <w:r>
              <w:rPr>
                <w:rFonts w:hint="eastAsia" w:ascii="仿宋" w:hAnsi="仿宋" w:eastAsia="仿宋" w:cs="仿宋"/>
                <w:b/>
                <w:bCs/>
                <w:color w:val="auto"/>
                <w:sz w:val="24"/>
              </w:rPr>
              <w:t>设备名称</w:t>
            </w:r>
          </w:p>
        </w:tc>
        <w:tc>
          <w:tcPr>
            <w:tcW w:w="1907" w:type="dxa"/>
            <w:vAlign w:val="center"/>
          </w:tcPr>
          <w:p w14:paraId="48F767A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仿宋" w:hAnsi="仿宋" w:eastAsia="仿宋" w:cs="仿宋"/>
                <w:b/>
                <w:bCs/>
                <w:color w:val="auto"/>
                <w:sz w:val="24"/>
              </w:rPr>
            </w:pPr>
            <w:r>
              <w:rPr>
                <w:rFonts w:hint="eastAsia" w:ascii="仿宋" w:hAnsi="仿宋" w:eastAsia="仿宋" w:cs="仿宋"/>
                <w:b/>
                <w:bCs/>
                <w:color w:val="auto"/>
                <w:sz w:val="24"/>
              </w:rPr>
              <w:t>型号</w:t>
            </w:r>
          </w:p>
        </w:tc>
        <w:tc>
          <w:tcPr>
            <w:tcW w:w="1907" w:type="dxa"/>
            <w:vAlign w:val="center"/>
          </w:tcPr>
          <w:p w14:paraId="1B6335E2">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仿宋" w:hAnsi="仿宋" w:eastAsia="仿宋" w:cs="仿宋"/>
                <w:b/>
                <w:bCs/>
                <w:color w:val="auto"/>
                <w:sz w:val="24"/>
              </w:rPr>
            </w:pPr>
            <w:r>
              <w:rPr>
                <w:rFonts w:hint="eastAsia" w:ascii="仿宋" w:hAnsi="仿宋" w:eastAsia="仿宋" w:cs="仿宋"/>
                <w:b/>
                <w:bCs/>
                <w:color w:val="auto"/>
                <w:sz w:val="24"/>
              </w:rPr>
              <w:t>价值</w:t>
            </w:r>
          </w:p>
        </w:tc>
        <w:tc>
          <w:tcPr>
            <w:tcW w:w="1638" w:type="dxa"/>
            <w:vAlign w:val="center"/>
          </w:tcPr>
          <w:p w14:paraId="3DB8307D">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仿宋" w:hAnsi="仿宋" w:eastAsia="仿宋" w:cs="仿宋"/>
                <w:b/>
                <w:bCs/>
                <w:color w:val="auto"/>
                <w:sz w:val="24"/>
              </w:rPr>
            </w:pPr>
            <w:r>
              <w:rPr>
                <w:rFonts w:hint="eastAsia" w:ascii="仿宋" w:hAnsi="仿宋" w:eastAsia="仿宋" w:cs="仿宋"/>
                <w:b/>
                <w:bCs/>
                <w:color w:val="auto"/>
                <w:sz w:val="24"/>
              </w:rPr>
              <w:t>数量</w:t>
            </w:r>
          </w:p>
        </w:tc>
        <w:tc>
          <w:tcPr>
            <w:tcW w:w="1715" w:type="dxa"/>
            <w:vAlign w:val="center"/>
          </w:tcPr>
          <w:p w14:paraId="031D007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仿宋" w:hAnsi="仿宋" w:eastAsia="仿宋" w:cs="仿宋"/>
                <w:b/>
                <w:bCs/>
                <w:color w:val="auto"/>
                <w:sz w:val="24"/>
              </w:rPr>
            </w:pPr>
            <w:r>
              <w:rPr>
                <w:rFonts w:hint="eastAsia" w:ascii="仿宋" w:hAnsi="仿宋" w:eastAsia="仿宋" w:cs="仿宋"/>
                <w:b/>
                <w:bCs/>
                <w:color w:val="auto"/>
                <w:sz w:val="24"/>
              </w:rPr>
              <w:t>用途</w:t>
            </w:r>
          </w:p>
        </w:tc>
      </w:tr>
      <w:tr w14:paraId="1134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1A485B4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rPr>
            </w:pPr>
          </w:p>
        </w:tc>
        <w:tc>
          <w:tcPr>
            <w:tcW w:w="1907" w:type="dxa"/>
            <w:vAlign w:val="center"/>
          </w:tcPr>
          <w:p w14:paraId="63CF680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rPr>
            </w:pPr>
          </w:p>
        </w:tc>
        <w:tc>
          <w:tcPr>
            <w:tcW w:w="1907" w:type="dxa"/>
            <w:vAlign w:val="center"/>
          </w:tcPr>
          <w:p w14:paraId="5B9B1D3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rPr>
            </w:pPr>
          </w:p>
        </w:tc>
        <w:tc>
          <w:tcPr>
            <w:tcW w:w="1638" w:type="dxa"/>
            <w:vAlign w:val="center"/>
          </w:tcPr>
          <w:p w14:paraId="024CBC0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rPr>
            </w:pPr>
          </w:p>
        </w:tc>
        <w:tc>
          <w:tcPr>
            <w:tcW w:w="1715" w:type="dxa"/>
            <w:vAlign w:val="center"/>
          </w:tcPr>
          <w:p w14:paraId="15FAB01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rPr>
            </w:pPr>
          </w:p>
        </w:tc>
      </w:tr>
      <w:tr w14:paraId="1C536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76BDDA0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rPr>
            </w:pPr>
          </w:p>
        </w:tc>
        <w:tc>
          <w:tcPr>
            <w:tcW w:w="1907" w:type="dxa"/>
            <w:vAlign w:val="center"/>
          </w:tcPr>
          <w:p w14:paraId="4E30D23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rPr>
            </w:pPr>
          </w:p>
        </w:tc>
        <w:tc>
          <w:tcPr>
            <w:tcW w:w="1907" w:type="dxa"/>
            <w:vAlign w:val="center"/>
          </w:tcPr>
          <w:p w14:paraId="1E98BEB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rPr>
            </w:pPr>
          </w:p>
        </w:tc>
        <w:tc>
          <w:tcPr>
            <w:tcW w:w="1638" w:type="dxa"/>
            <w:vAlign w:val="center"/>
          </w:tcPr>
          <w:p w14:paraId="59620C9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rPr>
            </w:pPr>
          </w:p>
        </w:tc>
        <w:tc>
          <w:tcPr>
            <w:tcW w:w="1715" w:type="dxa"/>
            <w:vAlign w:val="center"/>
          </w:tcPr>
          <w:p w14:paraId="39BCD8D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rPr>
            </w:pPr>
          </w:p>
        </w:tc>
      </w:tr>
      <w:tr w14:paraId="38A86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26B7D5F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rPr>
            </w:pPr>
          </w:p>
        </w:tc>
        <w:tc>
          <w:tcPr>
            <w:tcW w:w="1907" w:type="dxa"/>
            <w:vAlign w:val="center"/>
          </w:tcPr>
          <w:p w14:paraId="2A106F0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rPr>
            </w:pPr>
          </w:p>
        </w:tc>
        <w:tc>
          <w:tcPr>
            <w:tcW w:w="1907" w:type="dxa"/>
            <w:vAlign w:val="center"/>
          </w:tcPr>
          <w:p w14:paraId="2B6806E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rPr>
            </w:pPr>
          </w:p>
        </w:tc>
        <w:tc>
          <w:tcPr>
            <w:tcW w:w="1638" w:type="dxa"/>
            <w:vAlign w:val="center"/>
          </w:tcPr>
          <w:p w14:paraId="0AB8450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rPr>
            </w:pPr>
          </w:p>
        </w:tc>
        <w:tc>
          <w:tcPr>
            <w:tcW w:w="1715" w:type="dxa"/>
            <w:vAlign w:val="center"/>
          </w:tcPr>
          <w:p w14:paraId="4A4D6F9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rPr>
            </w:pPr>
          </w:p>
        </w:tc>
      </w:tr>
      <w:tr w14:paraId="75CA6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1E5CAA8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rPr>
            </w:pPr>
          </w:p>
        </w:tc>
        <w:tc>
          <w:tcPr>
            <w:tcW w:w="1907" w:type="dxa"/>
            <w:vAlign w:val="center"/>
          </w:tcPr>
          <w:p w14:paraId="7496997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rPr>
            </w:pPr>
          </w:p>
        </w:tc>
        <w:tc>
          <w:tcPr>
            <w:tcW w:w="1907" w:type="dxa"/>
            <w:vAlign w:val="center"/>
          </w:tcPr>
          <w:p w14:paraId="242C79C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rPr>
            </w:pPr>
          </w:p>
        </w:tc>
        <w:tc>
          <w:tcPr>
            <w:tcW w:w="1638" w:type="dxa"/>
            <w:vAlign w:val="center"/>
          </w:tcPr>
          <w:p w14:paraId="7B69DC5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rPr>
            </w:pPr>
          </w:p>
        </w:tc>
        <w:tc>
          <w:tcPr>
            <w:tcW w:w="1715" w:type="dxa"/>
            <w:vAlign w:val="center"/>
          </w:tcPr>
          <w:p w14:paraId="5406969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rPr>
            </w:pPr>
          </w:p>
        </w:tc>
      </w:tr>
      <w:tr w14:paraId="53F90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17149AD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rPr>
            </w:pPr>
          </w:p>
        </w:tc>
        <w:tc>
          <w:tcPr>
            <w:tcW w:w="1907" w:type="dxa"/>
            <w:vAlign w:val="center"/>
          </w:tcPr>
          <w:p w14:paraId="49C23BC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rPr>
            </w:pPr>
          </w:p>
        </w:tc>
        <w:tc>
          <w:tcPr>
            <w:tcW w:w="1907" w:type="dxa"/>
            <w:vAlign w:val="center"/>
          </w:tcPr>
          <w:p w14:paraId="1AF1D80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rPr>
            </w:pPr>
          </w:p>
        </w:tc>
        <w:tc>
          <w:tcPr>
            <w:tcW w:w="1638" w:type="dxa"/>
            <w:vAlign w:val="center"/>
          </w:tcPr>
          <w:p w14:paraId="2D4B6C4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rPr>
            </w:pPr>
          </w:p>
        </w:tc>
        <w:tc>
          <w:tcPr>
            <w:tcW w:w="1715" w:type="dxa"/>
            <w:vAlign w:val="center"/>
          </w:tcPr>
          <w:p w14:paraId="04FA894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rPr>
            </w:pPr>
          </w:p>
        </w:tc>
      </w:tr>
      <w:tr w14:paraId="48A9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3F105AE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rPr>
            </w:pPr>
          </w:p>
        </w:tc>
        <w:tc>
          <w:tcPr>
            <w:tcW w:w="1907" w:type="dxa"/>
            <w:vAlign w:val="center"/>
          </w:tcPr>
          <w:p w14:paraId="4E5B822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rPr>
            </w:pPr>
          </w:p>
        </w:tc>
        <w:tc>
          <w:tcPr>
            <w:tcW w:w="1907" w:type="dxa"/>
            <w:vAlign w:val="center"/>
          </w:tcPr>
          <w:p w14:paraId="687F01A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rPr>
            </w:pPr>
          </w:p>
        </w:tc>
        <w:tc>
          <w:tcPr>
            <w:tcW w:w="1638" w:type="dxa"/>
            <w:vAlign w:val="center"/>
          </w:tcPr>
          <w:p w14:paraId="0D7CA02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rPr>
            </w:pPr>
          </w:p>
        </w:tc>
        <w:tc>
          <w:tcPr>
            <w:tcW w:w="1715" w:type="dxa"/>
            <w:vAlign w:val="center"/>
          </w:tcPr>
          <w:p w14:paraId="0F2C4D7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rPr>
            </w:pPr>
          </w:p>
        </w:tc>
      </w:tr>
      <w:tr w14:paraId="4E4AB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753B54B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rPr>
            </w:pPr>
          </w:p>
        </w:tc>
        <w:tc>
          <w:tcPr>
            <w:tcW w:w="1907" w:type="dxa"/>
            <w:vAlign w:val="center"/>
          </w:tcPr>
          <w:p w14:paraId="4CB7BCB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rPr>
            </w:pPr>
          </w:p>
        </w:tc>
        <w:tc>
          <w:tcPr>
            <w:tcW w:w="1907" w:type="dxa"/>
            <w:vAlign w:val="center"/>
          </w:tcPr>
          <w:p w14:paraId="5822FB2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rPr>
            </w:pPr>
          </w:p>
        </w:tc>
        <w:tc>
          <w:tcPr>
            <w:tcW w:w="1638" w:type="dxa"/>
            <w:vAlign w:val="center"/>
          </w:tcPr>
          <w:p w14:paraId="5248247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rPr>
            </w:pPr>
          </w:p>
        </w:tc>
        <w:tc>
          <w:tcPr>
            <w:tcW w:w="1715" w:type="dxa"/>
            <w:vAlign w:val="center"/>
          </w:tcPr>
          <w:p w14:paraId="5245E06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rPr>
            </w:pPr>
          </w:p>
        </w:tc>
      </w:tr>
      <w:tr w14:paraId="6AAA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1C09785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rPr>
            </w:pPr>
          </w:p>
        </w:tc>
        <w:tc>
          <w:tcPr>
            <w:tcW w:w="1907" w:type="dxa"/>
            <w:vAlign w:val="center"/>
          </w:tcPr>
          <w:p w14:paraId="5F69DA8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rPr>
            </w:pPr>
          </w:p>
        </w:tc>
        <w:tc>
          <w:tcPr>
            <w:tcW w:w="1907" w:type="dxa"/>
            <w:vAlign w:val="center"/>
          </w:tcPr>
          <w:p w14:paraId="0002864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rPr>
            </w:pPr>
          </w:p>
        </w:tc>
        <w:tc>
          <w:tcPr>
            <w:tcW w:w="1638" w:type="dxa"/>
            <w:vAlign w:val="center"/>
          </w:tcPr>
          <w:p w14:paraId="664E32C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rPr>
            </w:pPr>
          </w:p>
        </w:tc>
        <w:tc>
          <w:tcPr>
            <w:tcW w:w="1715" w:type="dxa"/>
            <w:vAlign w:val="center"/>
          </w:tcPr>
          <w:p w14:paraId="29B4881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rPr>
            </w:pPr>
          </w:p>
        </w:tc>
      </w:tr>
      <w:tr w14:paraId="18284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44E7979F">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w:t>
            </w:r>
          </w:p>
        </w:tc>
        <w:tc>
          <w:tcPr>
            <w:tcW w:w="1907" w:type="dxa"/>
            <w:vAlign w:val="center"/>
          </w:tcPr>
          <w:p w14:paraId="22B804E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rPr>
            </w:pPr>
          </w:p>
        </w:tc>
        <w:tc>
          <w:tcPr>
            <w:tcW w:w="1907" w:type="dxa"/>
            <w:vAlign w:val="center"/>
          </w:tcPr>
          <w:p w14:paraId="5E10519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rPr>
            </w:pPr>
          </w:p>
        </w:tc>
        <w:tc>
          <w:tcPr>
            <w:tcW w:w="1638" w:type="dxa"/>
            <w:vAlign w:val="center"/>
          </w:tcPr>
          <w:p w14:paraId="5A8E6EC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rPr>
            </w:pPr>
          </w:p>
        </w:tc>
        <w:tc>
          <w:tcPr>
            <w:tcW w:w="1715" w:type="dxa"/>
            <w:vAlign w:val="center"/>
          </w:tcPr>
          <w:p w14:paraId="4A8C276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rPr>
            </w:pPr>
          </w:p>
        </w:tc>
      </w:tr>
    </w:tbl>
    <w:p w14:paraId="15204A66">
      <w:pPr>
        <w:pStyle w:val="6"/>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说明：须</w:t>
      </w:r>
      <w:r>
        <w:rPr>
          <w:rFonts w:hint="eastAsia" w:ascii="仿宋" w:hAnsi="仿宋" w:eastAsia="仿宋" w:cs="仿宋"/>
          <w:b/>
          <w:color w:val="auto"/>
          <w:sz w:val="24"/>
          <w:szCs w:val="24"/>
          <w:lang w:val="en-US" w:eastAsia="zh-CN"/>
        </w:rPr>
        <w:t>根据磋商文件要求</w:t>
      </w:r>
      <w:r>
        <w:rPr>
          <w:rFonts w:hint="eastAsia" w:ascii="仿宋" w:hAnsi="仿宋" w:eastAsia="仿宋" w:cs="仿宋"/>
          <w:b/>
          <w:color w:val="auto"/>
          <w:sz w:val="24"/>
          <w:szCs w:val="24"/>
          <w:lang w:eastAsia="zh-CN"/>
        </w:rPr>
        <w:t>附相关证明材料的完整清晰复印件并加盖供应商公章。</w:t>
      </w:r>
    </w:p>
    <w:p w14:paraId="2C9844A2">
      <w:pPr>
        <w:pStyle w:val="6"/>
        <w:spacing w:line="360" w:lineRule="auto"/>
        <w:ind w:firstLine="0"/>
        <w:rPr>
          <w:rFonts w:hint="eastAsia" w:ascii="仿宋" w:hAnsi="仿宋" w:eastAsia="仿宋" w:cs="仿宋"/>
          <w:b/>
          <w:color w:val="auto"/>
          <w:szCs w:val="24"/>
          <w:lang w:eastAsia="zh-CN"/>
        </w:rPr>
      </w:pPr>
    </w:p>
    <w:p w14:paraId="25F310C5">
      <w:pPr>
        <w:rPr>
          <w:rFonts w:hint="eastAsia" w:ascii="仿宋" w:hAnsi="仿宋" w:eastAsia="仿宋" w:cs="仿宋"/>
          <w:lang w:eastAsia="zh-CN"/>
        </w:rPr>
      </w:pPr>
    </w:p>
    <w:p w14:paraId="30D74199">
      <w:pPr>
        <w:pStyle w:val="6"/>
        <w:snapToGrid w:val="0"/>
        <w:spacing w:line="360" w:lineRule="auto"/>
        <w:ind w:firstLine="480" w:firstLineChars="200"/>
        <w:jc w:val="right"/>
        <w:rPr>
          <w:rFonts w:hint="eastAsia" w:ascii="仿宋" w:hAnsi="仿宋" w:eastAsia="仿宋" w:cs="仿宋"/>
          <w:color w:val="auto"/>
          <w:sz w:val="24"/>
          <w:szCs w:val="24"/>
        </w:rPr>
      </w:pPr>
    </w:p>
    <w:p w14:paraId="7E412BD0">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供应商名称（盖章）：</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p>
    <w:p w14:paraId="5B1829DC">
      <w:pPr>
        <w:jc w:val="right"/>
        <w:rPr>
          <w:rFonts w:hint="eastAsia" w:ascii="仿宋" w:hAnsi="仿宋" w:eastAsia="仿宋" w:cs="仿宋"/>
          <w:color w:val="auto"/>
          <w:szCs w:val="24"/>
          <w:lang w:eastAsia="zh-CN"/>
        </w:rPr>
      </w:pPr>
      <w:r>
        <w:rPr>
          <w:rFonts w:hint="eastAsia" w:ascii="仿宋" w:hAnsi="仿宋" w:eastAsia="仿宋" w:cs="仿宋"/>
          <w:color w:val="auto"/>
          <w:sz w:val="24"/>
          <w:szCs w:val="24"/>
          <w:lang w:eastAsia="zh-CN"/>
        </w:rPr>
        <w:t>日期：</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日</w:t>
      </w:r>
    </w:p>
    <w:p w14:paraId="201255B5">
      <w:pP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br w:type="page"/>
      </w:r>
    </w:p>
    <w:p w14:paraId="29C390C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五</w:t>
      </w:r>
      <w:r>
        <w:rPr>
          <w:rFonts w:hint="eastAsia" w:ascii="仿宋" w:hAnsi="仿宋" w:eastAsia="仿宋" w:cs="仿宋"/>
          <w:b/>
          <w:color w:val="auto"/>
          <w:sz w:val="28"/>
          <w:szCs w:val="28"/>
          <w:lang w:val="zh-CN" w:eastAsia="zh-CN"/>
        </w:rPr>
        <w:t>、类似项目</w:t>
      </w:r>
      <w:r>
        <w:rPr>
          <w:rFonts w:hint="eastAsia" w:ascii="仿宋" w:hAnsi="仿宋" w:eastAsia="仿宋" w:cs="仿宋"/>
          <w:b/>
          <w:color w:val="auto"/>
          <w:sz w:val="28"/>
          <w:szCs w:val="28"/>
          <w:lang w:val="en-US" w:eastAsia="zh-CN"/>
        </w:rPr>
        <w:t>业绩</w:t>
      </w:r>
      <w:r>
        <w:rPr>
          <w:rFonts w:hint="eastAsia" w:ascii="仿宋" w:hAnsi="仿宋" w:eastAsia="仿宋" w:cs="仿宋"/>
          <w:b/>
          <w:color w:val="auto"/>
          <w:sz w:val="28"/>
          <w:szCs w:val="28"/>
          <w:lang w:val="zh-CN" w:eastAsia="zh-CN"/>
        </w:rPr>
        <w:t>情况表（</w:t>
      </w:r>
      <w:r>
        <w:rPr>
          <w:rFonts w:hint="eastAsia" w:ascii="仿宋" w:hAnsi="仿宋" w:eastAsia="仿宋" w:cs="仿宋"/>
          <w:b/>
          <w:color w:val="auto"/>
          <w:sz w:val="28"/>
          <w:szCs w:val="28"/>
          <w:lang w:val="en-US" w:eastAsia="zh-CN"/>
        </w:rPr>
        <w:t>如有</w:t>
      </w:r>
      <w:r>
        <w:rPr>
          <w:rFonts w:hint="eastAsia" w:ascii="仿宋" w:hAnsi="仿宋" w:eastAsia="仿宋" w:cs="仿宋"/>
          <w:b/>
          <w:color w:val="auto"/>
          <w:sz w:val="28"/>
          <w:szCs w:val="28"/>
          <w:lang w:val="zh-CN" w:eastAsia="zh-CN"/>
        </w:rPr>
        <w:t>）</w:t>
      </w:r>
    </w:p>
    <w:p w14:paraId="393BC631">
      <w:pPr>
        <w:tabs>
          <w:tab w:val="left" w:pos="1365"/>
        </w:tabs>
        <w:spacing w:line="360" w:lineRule="auto"/>
        <w:ind w:firstLine="0"/>
        <w:rPr>
          <w:rFonts w:hint="eastAsia" w:ascii="仿宋" w:hAnsi="仿宋" w:eastAsia="仿宋" w:cs="仿宋"/>
          <w:color w:val="auto"/>
          <w:sz w:val="24"/>
        </w:rPr>
      </w:pP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6929"/>
      </w:tblGrid>
      <w:tr w14:paraId="0FFA1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14:paraId="464F8142">
            <w:pPr>
              <w:ind w:firstLine="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项目单位名称</w:t>
            </w:r>
          </w:p>
        </w:tc>
        <w:tc>
          <w:tcPr>
            <w:tcW w:w="7200" w:type="dxa"/>
            <w:tcBorders>
              <w:top w:val="single" w:color="auto" w:sz="4" w:space="0"/>
              <w:left w:val="single" w:color="auto" w:sz="4" w:space="0"/>
              <w:bottom w:val="single" w:color="auto" w:sz="4" w:space="0"/>
              <w:right w:val="single" w:color="auto" w:sz="4" w:space="0"/>
            </w:tcBorders>
            <w:vAlign w:val="center"/>
          </w:tcPr>
          <w:p w14:paraId="0E81166B">
            <w:pPr>
              <w:ind w:firstLine="0"/>
              <w:jc w:val="center"/>
              <w:rPr>
                <w:rFonts w:hint="eastAsia" w:ascii="仿宋" w:hAnsi="仿宋" w:eastAsia="仿宋" w:cs="仿宋"/>
                <w:color w:val="auto"/>
                <w:sz w:val="21"/>
                <w:szCs w:val="21"/>
              </w:rPr>
            </w:pPr>
          </w:p>
        </w:tc>
      </w:tr>
      <w:tr w14:paraId="6B31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14:paraId="3F02BF4D">
            <w:pPr>
              <w:ind w:firstLine="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项目名称</w:t>
            </w:r>
          </w:p>
        </w:tc>
        <w:tc>
          <w:tcPr>
            <w:tcW w:w="7200" w:type="dxa"/>
            <w:tcBorders>
              <w:top w:val="single" w:color="auto" w:sz="4" w:space="0"/>
              <w:left w:val="single" w:color="auto" w:sz="4" w:space="0"/>
              <w:bottom w:val="single" w:color="auto" w:sz="4" w:space="0"/>
              <w:right w:val="single" w:color="auto" w:sz="4" w:space="0"/>
            </w:tcBorders>
            <w:vAlign w:val="center"/>
          </w:tcPr>
          <w:p w14:paraId="42EBEDA3">
            <w:pPr>
              <w:ind w:firstLine="0"/>
              <w:jc w:val="center"/>
              <w:rPr>
                <w:rFonts w:hint="eastAsia" w:ascii="仿宋" w:hAnsi="仿宋" w:eastAsia="仿宋" w:cs="仿宋"/>
                <w:color w:val="auto"/>
                <w:sz w:val="21"/>
                <w:szCs w:val="21"/>
              </w:rPr>
            </w:pPr>
          </w:p>
        </w:tc>
      </w:tr>
      <w:tr w14:paraId="5D22D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14:paraId="1CC20E3D">
            <w:pPr>
              <w:ind w:firstLine="0"/>
              <w:jc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项目单位联系人</w:t>
            </w:r>
          </w:p>
          <w:p w14:paraId="7BFBAB46">
            <w:pPr>
              <w:ind w:firstLine="0"/>
              <w:jc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姓名及联系方式</w:t>
            </w:r>
          </w:p>
        </w:tc>
        <w:tc>
          <w:tcPr>
            <w:tcW w:w="7200" w:type="dxa"/>
            <w:tcBorders>
              <w:top w:val="single" w:color="auto" w:sz="4" w:space="0"/>
              <w:left w:val="single" w:color="auto" w:sz="4" w:space="0"/>
              <w:bottom w:val="single" w:color="auto" w:sz="4" w:space="0"/>
              <w:right w:val="single" w:color="auto" w:sz="4" w:space="0"/>
            </w:tcBorders>
            <w:vAlign w:val="center"/>
          </w:tcPr>
          <w:p w14:paraId="42F4AACC">
            <w:pPr>
              <w:ind w:firstLine="0"/>
              <w:jc w:val="center"/>
              <w:rPr>
                <w:rFonts w:hint="eastAsia" w:ascii="仿宋" w:hAnsi="仿宋" w:eastAsia="仿宋" w:cs="仿宋"/>
                <w:color w:val="auto"/>
                <w:sz w:val="21"/>
                <w:szCs w:val="21"/>
                <w:lang w:eastAsia="zh-CN"/>
              </w:rPr>
            </w:pPr>
          </w:p>
        </w:tc>
      </w:tr>
      <w:tr w14:paraId="10FD8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14:paraId="6C8FCA9E">
            <w:pPr>
              <w:ind w:firstLine="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项目金额</w:t>
            </w:r>
          </w:p>
        </w:tc>
        <w:tc>
          <w:tcPr>
            <w:tcW w:w="7200" w:type="dxa"/>
            <w:tcBorders>
              <w:top w:val="single" w:color="auto" w:sz="4" w:space="0"/>
              <w:left w:val="single" w:color="auto" w:sz="4" w:space="0"/>
              <w:bottom w:val="single" w:color="auto" w:sz="4" w:space="0"/>
              <w:right w:val="single" w:color="auto" w:sz="4" w:space="0"/>
            </w:tcBorders>
            <w:vAlign w:val="center"/>
          </w:tcPr>
          <w:p w14:paraId="09AFC297">
            <w:pPr>
              <w:ind w:firstLine="0"/>
              <w:jc w:val="center"/>
              <w:rPr>
                <w:rFonts w:hint="eastAsia" w:ascii="仿宋" w:hAnsi="仿宋" w:eastAsia="仿宋" w:cs="仿宋"/>
                <w:color w:val="auto"/>
                <w:sz w:val="21"/>
                <w:szCs w:val="21"/>
              </w:rPr>
            </w:pPr>
          </w:p>
        </w:tc>
      </w:tr>
      <w:tr w14:paraId="0F870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14:paraId="64324A8F">
            <w:pPr>
              <w:ind w:firstLine="0"/>
              <w:jc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项目经理姓名</w:t>
            </w:r>
          </w:p>
          <w:p w14:paraId="466F67BD">
            <w:pPr>
              <w:ind w:firstLine="0"/>
              <w:jc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（如有）</w:t>
            </w:r>
          </w:p>
        </w:tc>
        <w:tc>
          <w:tcPr>
            <w:tcW w:w="7200" w:type="dxa"/>
            <w:tcBorders>
              <w:top w:val="single" w:color="auto" w:sz="4" w:space="0"/>
              <w:left w:val="single" w:color="auto" w:sz="4" w:space="0"/>
              <w:bottom w:val="single" w:color="auto" w:sz="4" w:space="0"/>
              <w:right w:val="single" w:color="auto" w:sz="4" w:space="0"/>
            </w:tcBorders>
            <w:vAlign w:val="center"/>
          </w:tcPr>
          <w:p w14:paraId="1086FEB8">
            <w:pPr>
              <w:ind w:firstLine="0"/>
              <w:jc w:val="center"/>
              <w:rPr>
                <w:rFonts w:hint="eastAsia" w:ascii="仿宋" w:hAnsi="仿宋" w:eastAsia="仿宋" w:cs="仿宋"/>
                <w:color w:val="auto"/>
                <w:sz w:val="21"/>
                <w:szCs w:val="21"/>
                <w:lang w:eastAsia="zh-CN"/>
              </w:rPr>
            </w:pPr>
          </w:p>
        </w:tc>
      </w:tr>
      <w:tr w14:paraId="14B43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14:paraId="75830415">
            <w:pPr>
              <w:ind w:firstLine="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项目时间</w:t>
            </w:r>
          </w:p>
        </w:tc>
        <w:tc>
          <w:tcPr>
            <w:tcW w:w="7200" w:type="dxa"/>
            <w:tcBorders>
              <w:top w:val="single" w:color="auto" w:sz="4" w:space="0"/>
              <w:left w:val="single" w:color="auto" w:sz="4" w:space="0"/>
              <w:bottom w:val="single" w:color="auto" w:sz="4" w:space="0"/>
              <w:right w:val="single" w:color="auto" w:sz="4" w:space="0"/>
            </w:tcBorders>
            <w:vAlign w:val="center"/>
          </w:tcPr>
          <w:p w14:paraId="7DE03A29">
            <w:pPr>
              <w:ind w:firstLine="0"/>
              <w:jc w:val="center"/>
              <w:rPr>
                <w:rFonts w:hint="eastAsia" w:ascii="仿宋" w:hAnsi="仿宋" w:eastAsia="仿宋" w:cs="仿宋"/>
                <w:color w:val="auto"/>
                <w:sz w:val="21"/>
                <w:szCs w:val="21"/>
              </w:rPr>
            </w:pPr>
          </w:p>
        </w:tc>
      </w:tr>
      <w:tr w14:paraId="6CBDC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14:paraId="287EE476">
            <w:pPr>
              <w:ind w:firstLine="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项目内容</w:t>
            </w:r>
          </w:p>
        </w:tc>
        <w:tc>
          <w:tcPr>
            <w:tcW w:w="7200" w:type="dxa"/>
            <w:tcBorders>
              <w:top w:val="single" w:color="auto" w:sz="4" w:space="0"/>
              <w:left w:val="single" w:color="auto" w:sz="4" w:space="0"/>
              <w:bottom w:val="single" w:color="auto" w:sz="4" w:space="0"/>
              <w:right w:val="single" w:color="auto" w:sz="4" w:space="0"/>
            </w:tcBorders>
            <w:vAlign w:val="center"/>
          </w:tcPr>
          <w:p w14:paraId="39802938">
            <w:pPr>
              <w:ind w:firstLine="0"/>
              <w:jc w:val="center"/>
              <w:rPr>
                <w:rFonts w:hint="eastAsia" w:ascii="仿宋" w:hAnsi="仿宋" w:eastAsia="仿宋" w:cs="仿宋"/>
                <w:color w:val="auto"/>
                <w:sz w:val="21"/>
                <w:szCs w:val="21"/>
              </w:rPr>
            </w:pPr>
          </w:p>
        </w:tc>
      </w:tr>
    </w:tbl>
    <w:p w14:paraId="0521EAF6">
      <w:pPr>
        <w:spacing w:line="480" w:lineRule="exact"/>
        <w:ind w:left="0" w:leftChars="0" w:firstLine="0" w:firstLineChars="0"/>
        <w:rPr>
          <w:rFonts w:hint="eastAsia" w:ascii="仿宋" w:hAnsi="仿宋" w:eastAsia="仿宋" w:cs="仿宋"/>
          <w:b/>
          <w:bCs/>
          <w:color w:val="auto"/>
          <w:sz w:val="24"/>
          <w:szCs w:val="24"/>
          <w:lang w:val="en-US" w:eastAsia="zh-CN" w:bidi="ar-SA"/>
        </w:rPr>
      </w:pPr>
    </w:p>
    <w:p w14:paraId="61C05274">
      <w:pPr>
        <w:spacing w:line="480" w:lineRule="exact"/>
        <w:ind w:left="0" w:leftChars="0" w:firstLine="0" w:firstLineChars="0"/>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备注：</w:t>
      </w:r>
    </w:p>
    <w:p w14:paraId="2CAFAB8D">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1.每个类似业绩应单独附表，并根据磋商文件要求附上相关证明材料，未按照要求详细完整填写此表，导致的后果由供应商自行承担。</w:t>
      </w:r>
    </w:p>
    <w:p w14:paraId="7734269A">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bCs/>
          <w:color w:val="auto"/>
          <w:sz w:val="24"/>
          <w:szCs w:val="24"/>
          <w:lang w:val="en-US" w:eastAsia="zh-CN" w:bidi="ar-SA"/>
        </w:rPr>
      </w:pPr>
      <w:r>
        <w:rPr>
          <w:rFonts w:hint="eastAsia" w:ascii="仿宋" w:hAnsi="仿宋" w:eastAsia="仿宋" w:cs="仿宋"/>
          <w:b w:val="0"/>
          <w:bCs w:val="0"/>
          <w:color w:val="auto"/>
          <w:sz w:val="24"/>
          <w:szCs w:val="24"/>
          <w:lang w:val="en-US" w:eastAsia="zh-CN" w:bidi="ar-SA"/>
        </w:rPr>
        <w:t>2．近5年是指从投标截止日往前推算5年，例如投标截止日为2021年6月30日，则近5年是指2016年7月1日至2021年6月30日；近3年是指从投标截止日往前推算3年，例如投标截止日为2021年6月30日，则近3年是指2011年7月1日至2021年6月30日。</w:t>
      </w:r>
    </w:p>
    <w:p w14:paraId="78AED2BC">
      <w:pPr>
        <w:adjustRightInd w:val="0"/>
        <w:snapToGrid w:val="0"/>
        <w:spacing w:line="360" w:lineRule="auto"/>
        <w:ind w:left="420" w:leftChars="200" w:right="420" w:rightChars="200"/>
        <w:jc w:val="center"/>
        <w:rPr>
          <w:rFonts w:hint="eastAsia" w:ascii="仿宋" w:hAnsi="仿宋" w:eastAsia="仿宋" w:cs="仿宋"/>
          <w:color w:val="auto"/>
          <w:sz w:val="24"/>
          <w:szCs w:val="24"/>
          <w:lang w:val="zh-CN" w:eastAsia="zh-CN" w:bidi="ar-SA"/>
        </w:rPr>
      </w:pPr>
    </w:p>
    <w:p w14:paraId="0CF3E156">
      <w:pPr>
        <w:pStyle w:val="6"/>
        <w:snapToGrid w:val="0"/>
        <w:spacing w:line="360" w:lineRule="auto"/>
        <w:ind w:firstLine="420" w:firstLineChars="200"/>
        <w:jc w:val="right"/>
        <w:rPr>
          <w:rFonts w:hint="eastAsia" w:ascii="仿宋" w:hAnsi="仿宋" w:eastAsia="仿宋" w:cs="仿宋"/>
          <w:color w:val="auto"/>
          <w:szCs w:val="24"/>
          <w:lang w:eastAsia="zh-CN"/>
        </w:rPr>
      </w:pPr>
    </w:p>
    <w:p w14:paraId="06DDFFFD">
      <w:pPr>
        <w:pStyle w:val="6"/>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20AFE90B">
      <w:pPr>
        <w:jc w:val="right"/>
        <w:rPr>
          <w:rFonts w:hint="eastAsia" w:ascii="仿宋" w:hAnsi="仿宋" w:eastAsia="仿宋" w:cs="仿宋"/>
          <w:color w:val="auto"/>
          <w:szCs w:val="24"/>
          <w:lang w:eastAsia="zh-CN"/>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1F843707">
      <w:pP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br w:type="page"/>
      </w:r>
    </w:p>
    <w:p w14:paraId="11E4F8C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8"/>
          <w:szCs w:val="28"/>
          <w:lang w:val="zh-CN" w:eastAsia="zh-CN"/>
        </w:rPr>
      </w:pPr>
      <w:r>
        <w:rPr>
          <w:rFonts w:hint="eastAsia" w:ascii="仿宋" w:hAnsi="仿宋" w:eastAsia="仿宋" w:cs="仿宋"/>
          <w:b/>
          <w:sz w:val="28"/>
          <w:szCs w:val="28"/>
          <w:lang w:val="en-US" w:eastAsia="zh-CN"/>
        </w:rPr>
        <w:t>六、</w:t>
      </w:r>
      <w:r>
        <w:rPr>
          <w:rFonts w:hint="eastAsia" w:ascii="仿宋" w:hAnsi="仿宋" w:eastAsia="仿宋" w:cs="仿宋"/>
          <w:b/>
          <w:sz w:val="28"/>
          <w:szCs w:val="28"/>
          <w:lang w:val="zh-CN" w:eastAsia="zh-CN"/>
        </w:rPr>
        <w:t>相关</w:t>
      </w:r>
      <w:r>
        <w:rPr>
          <w:rFonts w:hint="eastAsia" w:ascii="仿宋" w:hAnsi="仿宋" w:eastAsia="仿宋" w:cs="仿宋"/>
          <w:b/>
          <w:sz w:val="28"/>
          <w:szCs w:val="28"/>
          <w:lang w:val="en-US" w:eastAsia="zh-CN"/>
        </w:rPr>
        <w:t>技术方案、</w:t>
      </w:r>
      <w:r>
        <w:rPr>
          <w:rFonts w:hint="eastAsia" w:ascii="仿宋" w:hAnsi="仿宋" w:eastAsia="仿宋" w:cs="仿宋"/>
          <w:b/>
          <w:sz w:val="28"/>
          <w:szCs w:val="28"/>
          <w:lang w:val="zh-CN" w:eastAsia="zh-CN"/>
        </w:rPr>
        <w:t>措施、承诺</w:t>
      </w:r>
    </w:p>
    <w:p w14:paraId="1264EF1B">
      <w:pPr>
        <w:adjustRightInd w:val="0"/>
        <w:snapToGrid w:val="0"/>
        <w:spacing w:line="300" w:lineRule="auto"/>
        <w:ind w:firstLine="480" w:firstLineChars="200"/>
        <w:rPr>
          <w:rFonts w:hint="eastAsia" w:ascii="仿宋" w:hAnsi="仿宋" w:eastAsia="仿宋" w:cs="仿宋"/>
          <w:color w:val="auto"/>
          <w:sz w:val="24"/>
          <w:lang w:eastAsia="zh-CN"/>
        </w:rPr>
      </w:pPr>
    </w:p>
    <w:p w14:paraId="46EA9B8F">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lang w:eastAsia="zh-CN"/>
        </w:rPr>
      </w:pPr>
    </w:p>
    <w:p w14:paraId="4A6BDD71">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由各供应商自行编写，格式不限。目录清晰、内容详尽、易于理解和评审，并富有建设性的技术方案将在评标时具有优势。</w:t>
      </w:r>
    </w:p>
    <w:p w14:paraId="44744662">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说明：技术文件的编制原则，一是按磋商文件要求，提供相应说明、</w:t>
      </w:r>
      <w:r>
        <w:rPr>
          <w:rFonts w:hint="eastAsia" w:ascii="仿宋" w:hAnsi="仿宋" w:eastAsia="仿宋" w:cs="仿宋"/>
          <w:color w:val="auto"/>
          <w:sz w:val="24"/>
          <w:lang w:val="en-US" w:eastAsia="zh-CN"/>
        </w:rPr>
        <w:t>承诺</w:t>
      </w:r>
      <w:r>
        <w:rPr>
          <w:rFonts w:hint="eastAsia" w:ascii="仿宋" w:hAnsi="仿宋" w:eastAsia="仿宋" w:cs="仿宋"/>
          <w:color w:val="auto"/>
          <w:sz w:val="24"/>
          <w:lang w:eastAsia="zh-CN"/>
        </w:rPr>
        <w:t>以证明是否响应磋商文件要求；二是</w:t>
      </w:r>
      <w:r>
        <w:rPr>
          <w:rFonts w:hint="eastAsia" w:ascii="仿宋" w:hAnsi="仿宋" w:eastAsia="仿宋" w:cs="仿宋"/>
          <w:color w:val="auto"/>
          <w:sz w:val="24"/>
          <w:lang w:val="en-US" w:eastAsia="zh-CN"/>
        </w:rPr>
        <w:t>根据项目特点</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提供相应实施方案、技术力量以</w:t>
      </w:r>
      <w:r>
        <w:rPr>
          <w:rFonts w:hint="eastAsia" w:ascii="仿宋" w:hAnsi="仿宋" w:eastAsia="仿宋" w:cs="仿宋"/>
          <w:color w:val="auto"/>
          <w:sz w:val="24"/>
          <w:lang w:eastAsia="zh-CN"/>
        </w:rPr>
        <w:t>充分体现</w:t>
      </w:r>
      <w:r>
        <w:rPr>
          <w:rFonts w:hint="eastAsia" w:ascii="仿宋" w:hAnsi="仿宋" w:eastAsia="仿宋" w:cs="仿宋"/>
          <w:color w:val="auto"/>
          <w:sz w:val="24"/>
          <w:lang w:val="en-US" w:eastAsia="zh-CN"/>
        </w:rPr>
        <w:t>履约的能力</w:t>
      </w:r>
      <w:r>
        <w:rPr>
          <w:rFonts w:hint="eastAsia" w:ascii="仿宋" w:hAnsi="仿宋" w:eastAsia="仿宋" w:cs="仿宋"/>
          <w:color w:val="auto"/>
          <w:sz w:val="24"/>
          <w:lang w:eastAsia="zh-CN"/>
        </w:rPr>
        <w:t>和优势。</w:t>
      </w:r>
    </w:p>
    <w:p w14:paraId="003969B0">
      <w:pPr>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br w:type="page"/>
      </w:r>
    </w:p>
    <w:p w14:paraId="48523A1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8"/>
          <w:szCs w:val="28"/>
          <w:lang w:val="zh-CN" w:eastAsia="zh-CN"/>
        </w:rPr>
      </w:pPr>
      <w:r>
        <w:rPr>
          <w:rFonts w:hint="eastAsia" w:ascii="仿宋" w:hAnsi="仿宋" w:eastAsia="仿宋" w:cs="仿宋"/>
          <w:b/>
          <w:sz w:val="28"/>
          <w:szCs w:val="28"/>
          <w:lang w:val="en-US" w:eastAsia="zh-CN"/>
        </w:rPr>
        <w:t>七</w:t>
      </w:r>
      <w:r>
        <w:rPr>
          <w:rFonts w:hint="eastAsia" w:ascii="仿宋" w:hAnsi="仿宋" w:eastAsia="仿宋" w:cs="仿宋"/>
          <w:b/>
          <w:sz w:val="28"/>
          <w:szCs w:val="28"/>
          <w:lang w:val="zh-CN" w:eastAsia="zh-CN"/>
        </w:rPr>
        <w:t>、供应商认为需要提供的</w:t>
      </w:r>
      <w:r>
        <w:rPr>
          <w:rFonts w:hint="eastAsia" w:ascii="仿宋" w:hAnsi="仿宋" w:eastAsia="仿宋" w:cs="仿宋"/>
          <w:b/>
          <w:sz w:val="28"/>
          <w:szCs w:val="28"/>
          <w:lang w:val="en-US" w:eastAsia="zh-CN"/>
        </w:rPr>
        <w:t>其它</w:t>
      </w:r>
      <w:r>
        <w:rPr>
          <w:rFonts w:hint="eastAsia" w:ascii="仿宋" w:hAnsi="仿宋" w:eastAsia="仿宋" w:cs="仿宋"/>
          <w:b/>
          <w:sz w:val="28"/>
          <w:szCs w:val="28"/>
          <w:lang w:val="zh-CN" w:eastAsia="zh-CN"/>
        </w:rPr>
        <w:t>资料</w:t>
      </w:r>
    </w:p>
    <w:p w14:paraId="4AF2779E">
      <w:pPr>
        <w:rPr>
          <w:rFonts w:hint="eastAsia" w:ascii="仿宋" w:hAnsi="仿宋" w:eastAsia="仿宋" w:cs="仿宋"/>
          <w:b/>
          <w:sz w:val="28"/>
          <w:szCs w:val="28"/>
        </w:rPr>
      </w:pPr>
      <w:r>
        <w:rPr>
          <w:rFonts w:hint="eastAsia" w:ascii="仿宋" w:hAnsi="仿宋" w:eastAsia="仿宋" w:cs="仿宋"/>
          <w:b/>
          <w:sz w:val="28"/>
          <w:szCs w:val="28"/>
        </w:rPr>
        <w:br w:type="page"/>
      </w:r>
    </w:p>
    <w:p w14:paraId="5BAFD8E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8"/>
          <w:szCs w:val="28"/>
          <w:lang w:val="zh-CN" w:eastAsia="zh-CN"/>
        </w:rPr>
      </w:pPr>
      <w:r>
        <w:rPr>
          <w:rFonts w:hint="eastAsia" w:ascii="仿宋" w:hAnsi="仿宋" w:eastAsia="仿宋" w:cs="仿宋"/>
          <w:b/>
          <w:sz w:val="28"/>
          <w:szCs w:val="28"/>
          <w:lang w:val="en-US" w:eastAsia="zh-CN"/>
        </w:rPr>
        <w:t>八</w:t>
      </w:r>
      <w:r>
        <w:rPr>
          <w:rFonts w:hint="eastAsia" w:ascii="仿宋" w:hAnsi="仿宋" w:eastAsia="仿宋" w:cs="仿宋"/>
          <w:b/>
          <w:sz w:val="28"/>
          <w:szCs w:val="28"/>
          <w:lang w:val="zh-CN" w:eastAsia="zh-CN"/>
        </w:rPr>
        <w:t>、综合报价表</w:t>
      </w:r>
    </w:p>
    <w:p w14:paraId="3A94908E">
      <w:pPr>
        <w:spacing w:line="360" w:lineRule="auto"/>
        <w:ind w:firstLine="0"/>
        <w:jc w:val="both"/>
        <w:rPr>
          <w:rFonts w:hint="eastAsia" w:ascii="仿宋" w:hAnsi="仿宋" w:eastAsia="仿宋" w:cs="仿宋"/>
          <w:color w:val="auto"/>
          <w:sz w:val="24"/>
          <w:szCs w:val="24"/>
          <w:lang w:eastAsia="zh-CN"/>
        </w:rPr>
      </w:pPr>
    </w:p>
    <w:p w14:paraId="6F680111">
      <w:pPr>
        <w:keepNext w:val="0"/>
        <w:keepLines w:val="0"/>
        <w:pageBreakBefore w:val="0"/>
        <w:widowControl w:val="0"/>
        <w:tabs>
          <w:tab w:val="left" w:pos="1365"/>
        </w:tabs>
        <w:kinsoku/>
        <w:wordWrap/>
        <w:overflowPunct/>
        <w:topLinePunct w:val="0"/>
        <w:autoSpaceDE/>
        <w:autoSpaceDN/>
        <w:bidi w:val="0"/>
        <w:adjustRightInd/>
        <w:snapToGrid/>
        <w:spacing w:line="400" w:lineRule="exact"/>
        <w:ind w:firstLine="0"/>
        <w:textAlignment w:val="auto"/>
        <w:rPr>
          <w:rFonts w:hint="eastAsia" w:ascii="仿宋" w:hAnsi="仿宋" w:eastAsia="仿宋" w:cs="仿宋"/>
          <w:color w:val="auto"/>
          <w:sz w:val="24"/>
          <w:lang w:eastAsia="zh-CN"/>
        </w:rPr>
      </w:pPr>
      <w:r>
        <w:rPr>
          <w:rFonts w:hint="eastAsia" w:ascii="仿宋" w:hAnsi="仿宋" w:eastAsia="仿宋" w:cs="仿宋"/>
          <w:color w:val="auto"/>
          <w:sz w:val="24"/>
        </w:rPr>
        <w:t>项目</w:t>
      </w:r>
      <w:r>
        <w:rPr>
          <w:rFonts w:hint="eastAsia" w:ascii="仿宋" w:hAnsi="仿宋" w:eastAsia="仿宋" w:cs="仿宋"/>
          <w:color w:val="auto"/>
          <w:sz w:val="24"/>
          <w:lang w:val="en-US" w:eastAsia="zh-CN"/>
        </w:rPr>
        <w:t>编号</w:t>
      </w:r>
      <w:r>
        <w:rPr>
          <w:rFonts w:hint="eastAsia" w:ascii="仿宋" w:hAnsi="仿宋" w:eastAsia="仿宋" w:cs="仿宋"/>
          <w:color w:val="auto"/>
          <w:sz w:val="24"/>
        </w:rPr>
        <w:t>：</w:t>
      </w:r>
    </w:p>
    <w:p w14:paraId="2F1599D0">
      <w:pPr>
        <w:keepNext w:val="0"/>
        <w:keepLines w:val="0"/>
        <w:pageBreakBefore w:val="0"/>
        <w:widowControl w:val="0"/>
        <w:tabs>
          <w:tab w:val="left" w:pos="1365"/>
        </w:tabs>
        <w:kinsoku/>
        <w:wordWrap/>
        <w:overflowPunct/>
        <w:topLinePunct w:val="0"/>
        <w:autoSpaceDE/>
        <w:autoSpaceDN/>
        <w:bidi w:val="0"/>
        <w:adjustRightInd/>
        <w:snapToGrid/>
        <w:spacing w:after="161" w:afterLines="50" w:line="400" w:lineRule="exact"/>
        <w:ind w:firstLine="0"/>
        <w:textAlignment w:val="auto"/>
        <w:rPr>
          <w:rFonts w:hint="eastAsia" w:ascii="仿宋" w:hAnsi="仿宋" w:eastAsia="仿宋" w:cs="仿宋"/>
          <w:color w:val="auto"/>
          <w:sz w:val="24"/>
        </w:rPr>
      </w:pPr>
      <w:r>
        <w:rPr>
          <w:rFonts w:hint="eastAsia" w:ascii="仿宋" w:hAnsi="仿宋" w:eastAsia="仿宋" w:cs="仿宋"/>
          <w:color w:val="auto"/>
          <w:sz w:val="24"/>
        </w:rPr>
        <w:t>项目</w:t>
      </w:r>
      <w:r>
        <w:rPr>
          <w:rFonts w:hint="eastAsia" w:ascii="仿宋" w:hAnsi="仿宋" w:eastAsia="仿宋" w:cs="仿宋"/>
          <w:color w:val="auto"/>
          <w:sz w:val="24"/>
          <w:lang w:val="en-US" w:eastAsia="zh-CN"/>
        </w:rPr>
        <w:t>名称</w:t>
      </w:r>
      <w:r>
        <w:rPr>
          <w:rFonts w:hint="eastAsia" w:ascii="仿宋" w:hAnsi="仿宋" w:eastAsia="仿宋" w:cs="仿宋"/>
          <w:color w:val="auto"/>
          <w:sz w:val="24"/>
        </w:rPr>
        <w:t>：</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4"/>
        <w:gridCol w:w="1849"/>
        <w:gridCol w:w="5188"/>
      </w:tblGrid>
      <w:tr w14:paraId="4A946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34" w:type="dxa"/>
            <w:noWrap w:val="0"/>
            <w:vAlign w:val="center"/>
          </w:tcPr>
          <w:p w14:paraId="025B5408">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sz w:val="24"/>
                <w:szCs w:val="24"/>
                <w:vertAlign w:val="baseline"/>
                <w:lang w:val="en-US" w:eastAsia="zh-CN" w:bidi="ar-SA"/>
              </w:rPr>
            </w:pPr>
            <w:r>
              <w:rPr>
                <w:rFonts w:hint="eastAsia" w:ascii="仿宋" w:hAnsi="仿宋" w:eastAsia="仿宋" w:cs="仿宋"/>
                <w:color w:val="auto"/>
                <w:sz w:val="24"/>
                <w:szCs w:val="24"/>
                <w:vertAlign w:val="baseline"/>
                <w:lang w:val="en-US" w:eastAsia="zh-CN" w:bidi="ar-SA"/>
              </w:rPr>
              <w:t>供应商全称</w:t>
            </w:r>
          </w:p>
        </w:tc>
        <w:tc>
          <w:tcPr>
            <w:tcW w:w="7037" w:type="dxa"/>
            <w:gridSpan w:val="2"/>
            <w:noWrap w:val="0"/>
            <w:vAlign w:val="top"/>
          </w:tcPr>
          <w:p w14:paraId="3B80F710">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vertAlign w:val="baseline"/>
                <w:lang w:val="en-US" w:eastAsia="zh-CN" w:bidi="ar-SA"/>
              </w:rPr>
            </w:pPr>
          </w:p>
        </w:tc>
      </w:tr>
      <w:tr w14:paraId="7FBC4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34" w:type="dxa"/>
            <w:vMerge w:val="restart"/>
            <w:noWrap w:val="0"/>
            <w:vAlign w:val="center"/>
          </w:tcPr>
          <w:p w14:paraId="333E3665">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sz w:val="24"/>
                <w:szCs w:val="24"/>
                <w:vertAlign w:val="baseline"/>
                <w:lang w:val="en-US" w:eastAsia="zh-CN" w:bidi="ar-SA"/>
              </w:rPr>
            </w:pPr>
            <w:r>
              <w:rPr>
                <w:rFonts w:hint="eastAsia" w:ascii="仿宋" w:hAnsi="仿宋" w:eastAsia="仿宋" w:cs="仿宋"/>
                <w:color w:val="auto"/>
                <w:sz w:val="24"/>
                <w:szCs w:val="24"/>
                <w:vertAlign w:val="baseline"/>
                <w:lang w:val="en-US" w:eastAsia="zh-CN" w:bidi="ar-SA"/>
              </w:rPr>
              <w:t>综合报价</w:t>
            </w:r>
          </w:p>
        </w:tc>
        <w:tc>
          <w:tcPr>
            <w:tcW w:w="1849" w:type="dxa"/>
            <w:tcBorders>
              <w:bottom w:val="single" w:color="auto" w:sz="4" w:space="0"/>
            </w:tcBorders>
            <w:noWrap w:val="0"/>
            <w:vAlign w:val="center"/>
          </w:tcPr>
          <w:p w14:paraId="1347F184">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sz w:val="24"/>
                <w:szCs w:val="24"/>
                <w:vertAlign w:val="baseline"/>
                <w:lang w:val="en-US" w:eastAsia="zh-CN" w:bidi="ar-SA"/>
              </w:rPr>
            </w:pPr>
            <w:r>
              <w:rPr>
                <w:rFonts w:hint="eastAsia" w:ascii="仿宋" w:hAnsi="仿宋" w:eastAsia="仿宋" w:cs="仿宋"/>
                <w:color w:val="auto"/>
                <w:sz w:val="24"/>
                <w:szCs w:val="24"/>
                <w:vertAlign w:val="baseline"/>
                <w:lang w:val="en-US" w:eastAsia="zh-CN" w:bidi="ar-SA"/>
              </w:rPr>
              <w:t>大写</w:t>
            </w:r>
          </w:p>
        </w:tc>
        <w:tc>
          <w:tcPr>
            <w:tcW w:w="5188" w:type="dxa"/>
            <w:tcBorders>
              <w:bottom w:val="single" w:color="auto" w:sz="4" w:space="0"/>
            </w:tcBorders>
            <w:noWrap w:val="0"/>
            <w:vAlign w:val="center"/>
          </w:tcPr>
          <w:p w14:paraId="1707FD73">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vertAlign w:val="baseline"/>
                <w:lang w:val="en-US" w:eastAsia="zh-CN" w:bidi="ar-SA"/>
              </w:rPr>
            </w:pPr>
          </w:p>
        </w:tc>
      </w:tr>
      <w:tr w14:paraId="778E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34" w:type="dxa"/>
            <w:vMerge w:val="continue"/>
            <w:tcBorders>
              <w:bottom w:val="single" w:color="auto" w:sz="4" w:space="0"/>
            </w:tcBorders>
            <w:noWrap w:val="0"/>
            <w:vAlign w:val="center"/>
          </w:tcPr>
          <w:p w14:paraId="63355EC2">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vertAlign w:val="baseline"/>
                <w:lang w:val="en-US" w:eastAsia="zh-CN" w:bidi="ar-SA"/>
              </w:rPr>
            </w:pPr>
          </w:p>
        </w:tc>
        <w:tc>
          <w:tcPr>
            <w:tcW w:w="1849" w:type="dxa"/>
            <w:tcBorders>
              <w:bottom w:val="single" w:color="auto" w:sz="4" w:space="0"/>
            </w:tcBorders>
            <w:noWrap w:val="0"/>
            <w:vAlign w:val="center"/>
          </w:tcPr>
          <w:p w14:paraId="0AEDC0AE">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sz w:val="24"/>
                <w:szCs w:val="24"/>
                <w:vertAlign w:val="baseline"/>
                <w:lang w:val="en-US" w:eastAsia="zh-CN" w:bidi="ar-SA"/>
              </w:rPr>
            </w:pPr>
            <w:r>
              <w:rPr>
                <w:rFonts w:hint="eastAsia" w:ascii="仿宋" w:hAnsi="仿宋" w:eastAsia="仿宋" w:cs="仿宋"/>
                <w:color w:val="auto"/>
                <w:sz w:val="24"/>
                <w:szCs w:val="24"/>
                <w:vertAlign w:val="baseline"/>
                <w:lang w:val="en-US" w:eastAsia="zh-CN" w:bidi="ar-SA"/>
              </w:rPr>
              <w:t>小写</w:t>
            </w:r>
          </w:p>
        </w:tc>
        <w:tc>
          <w:tcPr>
            <w:tcW w:w="5188" w:type="dxa"/>
            <w:tcBorders>
              <w:bottom w:val="single" w:color="auto" w:sz="4" w:space="0"/>
            </w:tcBorders>
            <w:noWrap w:val="0"/>
            <w:vAlign w:val="center"/>
          </w:tcPr>
          <w:p w14:paraId="05E52973">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vertAlign w:val="baseline"/>
                <w:lang w:val="en-US" w:eastAsia="zh-CN" w:bidi="ar-SA"/>
              </w:rPr>
            </w:pPr>
          </w:p>
        </w:tc>
      </w:tr>
      <w:tr w14:paraId="69A9E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2034" w:type="dxa"/>
            <w:noWrap w:val="0"/>
            <w:vAlign w:val="center"/>
          </w:tcPr>
          <w:p w14:paraId="30EC5E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rPr>
              <w:t>项目</w:t>
            </w:r>
            <w:r>
              <w:rPr>
                <w:rFonts w:hint="eastAsia" w:ascii="仿宋" w:hAnsi="仿宋" w:eastAsia="仿宋" w:cs="仿宋"/>
                <w:sz w:val="24"/>
                <w:lang w:val="en-US" w:eastAsia="zh-CN"/>
              </w:rPr>
              <w:t>负责人</w:t>
            </w:r>
          </w:p>
        </w:tc>
        <w:tc>
          <w:tcPr>
            <w:tcW w:w="7037" w:type="dxa"/>
            <w:gridSpan w:val="2"/>
            <w:noWrap w:val="0"/>
            <w:vAlign w:val="center"/>
          </w:tcPr>
          <w:p w14:paraId="0DDED2B1">
            <w:pPr>
              <w:spacing w:line="500" w:lineRule="exact"/>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执业资格名称：</w:t>
            </w:r>
            <w:r>
              <w:rPr>
                <w:rFonts w:hint="eastAsia" w:ascii="仿宋" w:hAnsi="仿宋" w:eastAsia="仿宋" w:cs="仿宋"/>
                <w:sz w:val="24"/>
                <w:szCs w:val="24"/>
                <w:u w:val="single"/>
              </w:rPr>
              <w:t xml:space="preserve">             </w:t>
            </w:r>
          </w:p>
          <w:p w14:paraId="2310DA20">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专业、级别：</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注册编号：</w:t>
            </w:r>
            <w:r>
              <w:rPr>
                <w:rFonts w:hint="eastAsia" w:ascii="仿宋" w:hAnsi="仿宋" w:eastAsia="仿宋" w:cs="仿宋"/>
                <w:sz w:val="24"/>
                <w:szCs w:val="24"/>
                <w:u w:val="single"/>
              </w:rPr>
              <w:t xml:space="preserve">             </w:t>
            </w:r>
          </w:p>
        </w:tc>
      </w:tr>
      <w:tr w14:paraId="2662B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34" w:type="dxa"/>
            <w:noWrap w:val="0"/>
            <w:vAlign w:val="center"/>
          </w:tcPr>
          <w:p w14:paraId="68013F7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4"/>
                <w:szCs w:val="24"/>
                <w:vertAlign w:val="baseline"/>
                <w:lang w:val="en-US" w:eastAsia="zh-CN" w:bidi="ar-SA"/>
              </w:rPr>
            </w:pPr>
            <w:r>
              <w:rPr>
                <w:rFonts w:hint="eastAsia" w:ascii="仿宋" w:hAnsi="仿宋" w:eastAsia="仿宋" w:cs="仿宋"/>
                <w:color w:val="auto"/>
                <w:spacing w:val="0"/>
                <w:sz w:val="24"/>
                <w:szCs w:val="24"/>
                <w:lang w:val="en-US" w:eastAsia="zh-CN"/>
              </w:rPr>
              <w:t>合同履行期限</w:t>
            </w:r>
          </w:p>
        </w:tc>
        <w:tc>
          <w:tcPr>
            <w:tcW w:w="7037" w:type="dxa"/>
            <w:gridSpan w:val="2"/>
            <w:noWrap w:val="0"/>
            <w:vAlign w:val="center"/>
          </w:tcPr>
          <w:p w14:paraId="2D2C201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color w:val="auto"/>
                <w:sz w:val="24"/>
                <w:szCs w:val="24"/>
                <w:u w:val="none"/>
                <w:vertAlign w:val="baseline"/>
                <w:lang w:val="en-US" w:eastAsia="zh-CN" w:bidi="ar-SA"/>
              </w:rPr>
            </w:pPr>
            <w:r>
              <w:rPr>
                <w:rFonts w:hint="eastAsia" w:ascii="仿宋" w:hAnsi="仿宋" w:eastAsia="仿宋" w:cs="仿宋"/>
                <w:color w:val="auto"/>
                <w:sz w:val="24"/>
                <w:szCs w:val="24"/>
                <w:u w:val="none"/>
                <w:lang w:val="en-US" w:eastAsia="zh-CN"/>
              </w:rPr>
              <w:t>45日历天。</w:t>
            </w:r>
          </w:p>
        </w:tc>
      </w:tr>
      <w:tr w14:paraId="14948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34" w:type="dxa"/>
            <w:noWrap w:val="0"/>
            <w:vAlign w:val="center"/>
          </w:tcPr>
          <w:p w14:paraId="06D0361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质保期限</w:t>
            </w:r>
          </w:p>
        </w:tc>
        <w:tc>
          <w:tcPr>
            <w:tcW w:w="7037" w:type="dxa"/>
            <w:gridSpan w:val="2"/>
            <w:noWrap w:val="0"/>
            <w:vAlign w:val="center"/>
          </w:tcPr>
          <w:p w14:paraId="47F3761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vertAlign w:val="baseline"/>
                <w:lang w:val="en-US" w:eastAsia="zh-CN" w:bidi="ar-SA"/>
              </w:rPr>
              <w:t>项目质保期为1年，从竣工验收合格第二日算起。</w:t>
            </w:r>
          </w:p>
        </w:tc>
      </w:tr>
      <w:tr w14:paraId="0C731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034" w:type="dxa"/>
            <w:noWrap w:val="0"/>
            <w:vAlign w:val="center"/>
          </w:tcPr>
          <w:p w14:paraId="019E6E4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4"/>
                <w:szCs w:val="24"/>
                <w:vertAlign w:val="baseline"/>
                <w:lang w:val="en-US" w:eastAsia="zh-CN" w:bidi="ar-SA"/>
              </w:rPr>
            </w:pPr>
            <w:r>
              <w:rPr>
                <w:rFonts w:hint="eastAsia" w:ascii="仿宋" w:hAnsi="仿宋" w:eastAsia="仿宋" w:cs="仿宋"/>
                <w:color w:val="auto"/>
                <w:sz w:val="24"/>
                <w:szCs w:val="24"/>
                <w:vertAlign w:val="baseline"/>
                <w:lang w:val="en-US" w:eastAsia="zh-CN" w:bidi="ar-SA"/>
              </w:rPr>
              <w:t>付款方式</w:t>
            </w:r>
          </w:p>
        </w:tc>
        <w:tc>
          <w:tcPr>
            <w:tcW w:w="7037" w:type="dxa"/>
            <w:gridSpan w:val="2"/>
            <w:noWrap w:val="0"/>
            <w:vAlign w:val="center"/>
          </w:tcPr>
          <w:p w14:paraId="53DA56A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color w:val="auto"/>
                <w:sz w:val="24"/>
                <w:szCs w:val="24"/>
                <w:u w:val="none"/>
                <w:vertAlign w:val="baseline"/>
                <w:lang w:val="en-US" w:eastAsia="zh-CN" w:bidi="ar-SA"/>
              </w:rPr>
            </w:pPr>
          </w:p>
        </w:tc>
      </w:tr>
    </w:tbl>
    <w:p w14:paraId="6F0A5F51">
      <w:pPr>
        <w:pStyle w:val="22"/>
        <w:rPr>
          <w:rFonts w:hint="eastAsia" w:ascii="仿宋" w:hAnsi="仿宋" w:eastAsia="仿宋" w:cs="仿宋"/>
        </w:rPr>
      </w:pPr>
    </w:p>
    <w:p w14:paraId="5763A396">
      <w:pPr>
        <w:pStyle w:val="22"/>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注：所有价格均用人民币表示，单位为元。</w:t>
      </w:r>
    </w:p>
    <w:p w14:paraId="4C8FBB30">
      <w:pPr>
        <w:pStyle w:val="17"/>
        <w:rPr>
          <w:rFonts w:hint="eastAsia" w:ascii="仿宋" w:hAnsi="仿宋" w:eastAsia="仿宋" w:cs="仿宋"/>
          <w:color w:val="auto"/>
          <w:lang w:eastAsia="zh-CN"/>
        </w:rPr>
      </w:pPr>
    </w:p>
    <w:p w14:paraId="07B306AA">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供应商名称（盖章）：</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p>
    <w:p w14:paraId="7986186F">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日期：</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日</w:t>
      </w:r>
    </w:p>
    <w:p w14:paraId="172BA8CD">
      <w:pPr>
        <w:keepNext w:val="0"/>
        <w:keepLines w:val="0"/>
        <w:pageBreakBefore w:val="0"/>
        <w:widowControl/>
        <w:kinsoku/>
        <w:wordWrap/>
        <w:overflowPunct/>
        <w:topLinePunct w:val="0"/>
        <w:autoSpaceDE/>
        <w:autoSpaceDN/>
        <w:bidi w:val="0"/>
        <w:adjustRightInd/>
        <w:snapToGrid/>
        <w:spacing w:before="318" w:beforeLines="100" w:line="240" w:lineRule="exact"/>
        <w:ind w:firstLine="0"/>
        <w:textAlignment w:val="auto"/>
        <w:rPr>
          <w:rFonts w:hint="eastAsia" w:ascii="仿宋" w:hAnsi="仿宋" w:eastAsia="仿宋" w:cs="仿宋"/>
          <w:b/>
          <w:color w:val="FF0000"/>
          <w:sz w:val="24"/>
          <w:szCs w:val="24"/>
          <w:shd w:val="pct10" w:color="auto" w:fill="FFFFFF"/>
        </w:rPr>
      </w:pPr>
    </w:p>
    <w:p w14:paraId="4A330CB9">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仿宋" w:hAnsi="仿宋" w:eastAsia="仿宋" w:cs="仿宋"/>
          <w:color w:val="000000"/>
          <w:position w:val="6"/>
          <w:sz w:val="28"/>
          <w:szCs w:val="28"/>
        </w:rPr>
      </w:pPr>
      <w:r>
        <w:rPr>
          <w:rFonts w:hint="eastAsia" w:ascii="仿宋" w:hAnsi="仿宋" w:eastAsia="仿宋" w:cs="仿宋"/>
          <w:b/>
          <w:color w:val="FF0000"/>
          <w:sz w:val="24"/>
          <w:szCs w:val="24"/>
          <w:shd w:val="pct10" w:color="auto" w:fill="FFFFFF"/>
        </w:rPr>
        <w:t>说明：</w:t>
      </w:r>
      <w:r>
        <w:rPr>
          <w:rFonts w:hint="eastAsia" w:ascii="仿宋" w:hAnsi="仿宋" w:eastAsia="仿宋" w:cs="仿宋"/>
          <w:b/>
          <w:color w:val="FF0000"/>
          <w:sz w:val="24"/>
          <w:szCs w:val="24"/>
          <w:shd w:val="pct10" w:color="auto" w:fill="FFFFFF"/>
          <w:lang w:val="en-US" w:eastAsia="zh-CN"/>
        </w:rPr>
        <w:t>此综合报价表</w:t>
      </w:r>
      <w:r>
        <w:rPr>
          <w:rFonts w:hint="eastAsia" w:ascii="仿宋" w:hAnsi="仿宋" w:eastAsia="仿宋" w:cs="仿宋"/>
          <w:b/>
          <w:color w:val="FF0000"/>
          <w:sz w:val="24"/>
          <w:szCs w:val="24"/>
          <w:shd w:val="pct10" w:color="auto" w:fill="FFFFFF"/>
        </w:rPr>
        <w:t>除保留在响应文件中外，还</w:t>
      </w:r>
      <w:r>
        <w:rPr>
          <w:rFonts w:hint="eastAsia" w:ascii="仿宋" w:hAnsi="仿宋" w:eastAsia="仿宋" w:cs="仿宋"/>
          <w:b/>
          <w:color w:val="FF0000"/>
          <w:sz w:val="24"/>
          <w:szCs w:val="24"/>
          <w:shd w:val="pct10" w:color="auto" w:fill="FFFFFF"/>
          <w:lang w:val="en-US" w:eastAsia="zh-CN"/>
        </w:rPr>
        <w:t>需</w:t>
      </w:r>
      <w:r>
        <w:rPr>
          <w:rFonts w:hint="eastAsia" w:ascii="仿宋" w:hAnsi="仿宋" w:eastAsia="仿宋" w:cs="仿宋"/>
          <w:b/>
          <w:color w:val="FF0000"/>
          <w:sz w:val="24"/>
          <w:szCs w:val="24"/>
          <w:shd w:val="pct10" w:color="auto" w:fill="FFFFFF"/>
        </w:rPr>
        <w:t>另附一份</w:t>
      </w:r>
      <w:r>
        <w:rPr>
          <w:rFonts w:hint="eastAsia" w:ascii="仿宋" w:hAnsi="仿宋" w:eastAsia="仿宋" w:cs="仿宋"/>
          <w:b/>
          <w:color w:val="FF0000"/>
          <w:sz w:val="24"/>
          <w:szCs w:val="24"/>
          <w:shd w:val="pct10" w:color="auto" w:fill="FFFFFF"/>
          <w:lang w:val="en-US" w:eastAsia="zh-CN"/>
        </w:rPr>
        <w:t>在开标时单独递交</w:t>
      </w:r>
      <w:r>
        <w:rPr>
          <w:rFonts w:hint="eastAsia" w:ascii="仿宋" w:hAnsi="仿宋" w:eastAsia="仿宋" w:cs="仿宋"/>
          <w:b/>
          <w:color w:val="FF0000"/>
          <w:sz w:val="24"/>
          <w:szCs w:val="24"/>
          <w:shd w:val="pct10" w:color="auto" w:fill="FFFFFF"/>
          <w:lang w:eastAsia="zh-CN"/>
        </w:rPr>
        <w:t>。</w:t>
      </w:r>
    </w:p>
    <w:p w14:paraId="17B114F9">
      <w:pPr>
        <w:pStyle w:val="6"/>
        <w:keepLines w:val="0"/>
        <w:pageBreakBefore w:val="0"/>
        <w:kinsoku/>
        <w:overflowPunct/>
        <w:topLinePunct w:val="0"/>
        <w:bidi w:val="0"/>
        <w:spacing w:line="500" w:lineRule="exact"/>
        <w:ind w:left="0" w:leftChars="0" w:right="0" w:rightChars="0" w:firstLine="0" w:firstLineChars="0"/>
        <w:jc w:val="right"/>
        <w:rPr>
          <w:rFonts w:hint="eastAsia" w:ascii="仿宋" w:hAnsi="仿宋" w:eastAsia="仿宋" w:cs="仿宋"/>
          <w:sz w:val="28"/>
          <w:szCs w:val="28"/>
        </w:rPr>
        <w:sectPr>
          <w:headerReference r:id="rId10" w:type="default"/>
          <w:footerReference r:id="rId11" w:type="default"/>
          <w:pgSz w:w="11905" w:h="16838"/>
          <w:pgMar w:top="1417" w:right="1417" w:bottom="1701" w:left="1417" w:header="1134" w:footer="1417" w:gutter="0"/>
          <w:pgNumType w:fmt="numberInDash" w:start="1"/>
          <w:cols w:space="0" w:num="1"/>
          <w:rtlGutter w:val="0"/>
          <w:docGrid w:type="linesAndChars" w:linePitch="319" w:charSpace="0"/>
        </w:sectPr>
      </w:pPr>
    </w:p>
    <w:p w14:paraId="0ADCFD5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8"/>
          <w:szCs w:val="28"/>
          <w:lang w:val="zh-CN" w:eastAsia="zh-CN"/>
        </w:rPr>
      </w:pPr>
      <w:r>
        <w:rPr>
          <w:rFonts w:hint="eastAsia" w:ascii="仿宋" w:hAnsi="仿宋" w:eastAsia="仿宋" w:cs="仿宋"/>
          <w:b/>
          <w:sz w:val="28"/>
          <w:szCs w:val="28"/>
          <w:lang w:val="en-US" w:eastAsia="zh-CN"/>
        </w:rPr>
        <w:t>九</w:t>
      </w:r>
      <w:r>
        <w:rPr>
          <w:rFonts w:hint="eastAsia" w:ascii="仿宋" w:hAnsi="仿宋" w:eastAsia="仿宋" w:cs="仿宋"/>
          <w:b/>
          <w:sz w:val="28"/>
          <w:szCs w:val="28"/>
          <w:lang w:val="zh-CN" w:eastAsia="zh-CN"/>
        </w:rPr>
        <w:t>、已标价工程量清单</w:t>
      </w:r>
    </w:p>
    <w:p w14:paraId="731CDA90">
      <w:pPr>
        <w:spacing w:line="360" w:lineRule="auto"/>
        <w:ind w:firstLine="0"/>
        <w:jc w:val="both"/>
        <w:rPr>
          <w:rFonts w:hint="eastAsia" w:ascii="仿宋" w:hAnsi="仿宋" w:eastAsia="仿宋" w:cs="仿宋"/>
          <w:color w:val="auto"/>
          <w:sz w:val="24"/>
          <w:szCs w:val="24"/>
          <w:lang w:eastAsia="zh-CN"/>
        </w:rPr>
      </w:pPr>
    </w:p>
    <w:p w14:paraId="53E0AFD9">
      <w:pPr>
        <w:spacing w:line="360" w:lineRule="auto"/>
        <w:ind w:left="420"/>
        <w:rPr>
          <w:rFonts w:hint="eastAsia" w:ascii="仿宋" w:hAnsi="仿宋" w:eastAsia="仿宋" w:cs="仿宋"/>
          <w:sz w:val="24"/>
          <w:lang w:eastAsia="zh-CN"/>
        </w:rPr>
      </w:pPr>
    </w:p>
    <w:p w14:paraId="443A62E8">
      <w:pPr>
        <w:pStyle w:val="17"/>
        <w:ind w:firstLine="480"/>
        <w:rPr>
          <w:rFonts w:hint="eastAsia" w:ascii="仿宋" w:hAnsi="仿宋" w:eastAsia="仿宋" w:cs="仿宋"/>
        </w:rPr>
      </w:pPr>
    </w:p>
    <w:p w14:paraId="2BB368FE">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仿宋" w:hAnsi="仿宋" w:eastAsia="仿宋" w:cs="仿宋"/>
          <w:color w:val="auto"/>
          <w:sz w:val="24"/>
          <w:szCs w:val="24"/>
          <w:lang w:eastAsia="zh-CN"/>
        </w:rPr>
      </w:pPr>
    </w:p>
    <w:p w14:paraId="6D044D36">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仿宋" w:hAnsi="仿宋" w:eastAsia="仿宋" w:cs="仿宋"/>
          <w:color w:val="auto"/>
          <w:sz w:val="24"/>
          <w:szCs w:val="24"/>
          <w:lang w:eastAsia="zh-CN"/>
        </w:rPr>
      </w:pPr>
    </w:p>
    <w:p w14:paraId="726AFBDE">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仿宋" w:hAnsi="仿宋" w:eastAsia="仿宋" w:cs="仿宋"/>
          <w:color w:val="auto"/>
          <w:sz w:val="24"/>
          <w:szCs w:val="24"/>
          <w:lang w:eastAsia="zh-CN"/>
        </w:rPr>
      </w:pPr>
    </w:p>
    <w:p w14:paraId="2F69FDE5">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供应商名称（盖章）：</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p>
    <w:p w14:paraId="055F985B">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日期：</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日</w:t>
      </w:r>
    </w:p>
    <w:p w14:paraId="472C0645">
      <w:pPr>
        <w:rPr>
          <w:rFonts w:hint="eastAsia" w:ascii="仿宋" w:hAnsi="仿宋" w:eastAsia="仿宋" w:cs="仿宋"/>
          <w:b/>
          <w:bCs/>
          <w:kern w:val="2"/>
          <w:sz w:val="28"/>
          <w:szCs w:val="28"/>
          <w:lang w:eastAsia="zh-CN"/>
        </w:rPr>
      </w:pPr>
      <w:r>
        <w:rPr>
          <w:rFonts w:hint="eastAsia" w:ascii="仿宋" w:hAnsi="仿宋" w:eastAsia="仿宋" w:cs="仿宋"/>
          <w:b/>
          <w:bCs/>
          <w:kern w:val="2"/>
          <w:sz w:val="28"/>
          <w:szCs w:val="28"/>
          <w:lang w:eastAsia="zh-CN"/>
        </w:rPr>
        <w:br w:type="page"/>
      </w:r>
    </w:p>
    <w:p w14:paraId="17C151C1">
      <w:pPr>
        <w:widowControl w:val="0"/>
        <w:spacing w:line="500" w:lineRule="exact"/>
        <w:ind w:left="0" w:leftChars="0" w:firstLine="0" w:firstLineChars="0"/>
        <w:rPr>
          <w:rFonts w:hint="eastAsia" w:ascii="仿宋" w:hAnsi="仿宋" w:eastAsia="仿宋" w:cs="仿宋"/>
          <w:b/>
          <w:bCs/>
          <w:kern w:val="2"/>
          <w:sz w:val="28"/>
          <w:szCs w:val="28"/>
          <w:lang w:eastAsia="zh-CN"/>
        </w:rPr>
      </w:pPr>
      <w:r>
        <w:rPr>
          <w:rFonts w:hint="eastAsia" w:ascii="仿宋" w:hAnsi="仿宋" w:eastAsia="仿宋" w:cs="仿宋"/>
          <w:b/>
          <w:bCs/>
          <w:kern w:val="2"/>
          <w:sz w:val="28"/>
          <w:szCs w:val="28"/>
          <w:lang w:eastAsia="zh-CN"/>
        </w:rPr>
        <w:t>附件一</w:t>
      </w:r>
    </w:p>
    <w:p w14:paraId="70FFC6A0">
      <w:pPr>
        <w:overflowPunct w:val="0"/>
        <w:ind w:firstLine="0"/>
        <w:jc w:val="center"/>
        <w:rPr>
          <w:rFonts w:hint="eastAsia" w:ascii="仿宋" w:hAnsi="仿宋" w:eastAsia="仿宋" w:cs="仿宋"/>
          <w:b/>
          <w:kern w:val="2"/>
          <w:sz w:val="28"/>
          <w:szCs w:val="28"/>
          <w:lang w:eastAsia="zh-CN"/>
        </w:rPr>
      </w:pPr>
    </w:p>
    <w:p w14:paraId="0F1A73CA">
      <w:pPr>
        <w:overflowPunct w:val="0"/>
        <w:ind w:firstLine="0"/>
        <w:jc w:val="center"/>
        <w:rPr>
          <w:rFonts w:hint="eastAsia" w:ascii="仿宋" w:hAnsi="仿宋" w:eastAsia="仿宋" w:cs="仿宋"/>
          <w:b/>
          <w:kern w:val="2"/>
          <w:sz w:val="28"/>
          <w:szCs w:val="28"/>
          <w:lang w:eastAsia="zh-CN"/>
        </w:rPr>
      </w:pPr>
    </w:p>
    <w:p w14:paraId="67EA880E">
      <w:pPr>
        <w:overflowPunct w:val="0"/>
        <w:ind w:firstLine="0"/>
        <w:jc w:val="center"/>
        <w:rPr>
          <w:rFonts w:hint="eastAsia" w:ascii="仿宋" w:hAnsi="仿宋" w:eastAsia="仿宋" w:cs="仿宋"/>
          <w:b/>
          <w:kern w:val="2"/>
          <w:sz w:val="28"/>
          <w:szCs w:val="28"/>
          <w:lang w:eastAsia="zh-CN"/>
        </w:rPr>
      </w:pPr>
    </w:p>
    <w:p w14:paraId="47698460">
      <w:pPr>
        <w:overflowPunct w:val="0"/>
        <w:ind w:firstLine="0"/>
        <w:jc w:val="center"/>
        <w:rPr>
          <w:rFonts w:hint="eastAsia" w:ascii="仿宋" w:hAnsi="仿宋" w:eastAsia="仿宋" w:cs="仿宋"/>
          <w:b/>
          <w:sz w:val="36"/>
          <w:szCs w:val="36"/>
          <w:lang w:eastAsia="zh-CN"/>
        </w:rPr>
      </w:pPr>
      <w:r>
        <w:rPr>
          <w:rFonts w:hint="eastAsia" w:ascii="仿宋" w:hAnsi="仿宋" w:eastAsia="仿宋" w:cs="仿宋"/>
          <w:b/>
          <w:kern w:val="2"/>
          <w:sz w:val="36"/>
          <w:szCs w:val="36"/>
          <w:lang w:eastAsia="zh-CN"/>
        </w:rPr>
        <w:t>基本资格条件承诺函</w:t>
      </w:r>
    </w:p>
    <w:p w14:paraId="7FCB3F7D">
      <w:pPr>
        <w:rPr>
          <w:rFonts w:hint="eastAsia" w:ascii="仿宋" w:hAnsi="仿宋" w:eastAsia="仿宋" w:cs="仿宋"/>
          <w:b/>
          <w:szCs w:val="21"/>
        </w:rPr>
      </w:pPr>
    </w:p>
    <w:p w14:paraId="6B6052FD">
      <w:pPr>
        <w:spacing w:line="360" w:lineRule="auto"/>
        <w:ind w:firstLine="0"/>
        <w:rPr>
          <w:rFonts w:hint="eastAsia" w:ascii="仿宋" w:hAnsi="仿宋" w:eastAsia="仿宋" w:cs="仿宋"/>
          <w:b/>
          <w:sz w:val="24"/>
          <w:szCs w:val="24"/>
          <w:u w:val="single"/>
          <w:lang w:eastAsia="zh-CN"/>
        </w:rPr>
      </w:pPr>
    </w:p>
    <w:p w14:paraId="2E2A03E1">
      <w:pPr>
        <w:spacing w:line="360" w:lineRule="auto"/>
        <w:ind w:firstLine="0"/>
        <w:rPr>
          <w:rFonts w:hint="eastAsia" w:ascii="仿宋" w:hAnsi="仿宋" w:eastAsia="仿宋" w:cs="仿宋"/>
          <w:b/>
          <w:sz w:val="24"/>
          <w:szCs w:val="24"/>
          <w:u w:val="single"/>
        </w:rPr>
      </w:pPr>
      <w:r>
        <w:rPr>
          <w:rFonts w:hint="eastAsia" w:ascii="仿宋" w:hAnsi="仿宋" w:eastAsia="仿宋" w:cs="仿宋"/>
          <w:b/>
          <w:sz w:val="24"/>
          <w:szCs w:val="24"/>
          <w:u w:val="single"/>
          <w:lang w:eastAsia="zh-CN"/>
        </w:rPr>
        <w:t>湖北铭瑞工程项目管理有限公司</w:t>
      </w:r>
      <w:r>
        <w:rPr>
          <w:rFonts w:hint="eastAsia" w:ascii="仿宋" w:hAnsi="仿宋" w:eastAsia="仿宋" w:cs="仿宋"/>
          <w:b/>
          <w:sz w:val="24"/>
          <w:szCs w:val="24"/>
          <w:u w:val="single"/>
        </w:rPr>
        <w:t>：</w:t>
      </w:r>
    </w:p>
    <w:p w14:paraId="1B6EF488">
      <w:pPr>
        <w:widowControl w:val="0"/>
        <w:spacing w:line="500" w:lineRule="exact"/>
        <w:ind w:firstLine="480" w:firstLineChars="200"/>
        <w:jc w:val="both"/>
        <w:rPr>
          <w:rFonts w:hint="eastAsia" w:ascii="仿宋" w:hAnsi="仿宋" w:eastAsia="仿宋" w:cs="仿宋"/>
          <w:bCs/>
          <w:sz w:val="24"/>
          <w:szCs w:val="24"/>
          <w:u w:val="single"/>
          <w:lang w:eastAsia="zh-CN"/>
        </w:rPr>
      </w:pP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eastAsia="zh-CN"/>
        </w:rPr>
        <w:t>供应商名称</w:t>
      </w:r>
      <w:r>
        <w:rPr>
          <w:rFonts w:hint="eastAsia" w:ascii="仿宋" w:hAnsi="仿宋" w:eastAsia="仿宋" w:cs="仿宋"/>
          <w:bCs/>
          <w:sz w:val="24"/>
          <w:szCs w:val="24"/>
          <w:u w:val="single"/>
        </w:rPr>
        <w:t xml:space="preserve">)  </w:t>
      </w:r>
      <w:r>
        <w:rPr>
          <w:rFonts w:hint="eastAsia" w:ascii="仿宋" w:hAnsi="仿宋" w:eastAsia="仿宋" w:cs="仿宋"/>
          <w:bCs/>
          <w:sz w:val="24"/>
          <w:szCs w:val="24"/>
          <w:lang w:eastAsia="zh-CN"/>
        </w:rPr>
        <w:t>郑重承诺：</w:t>
      </w:r>
    </w:p>
    <w:p w14:paraId="2AD3C4DF">
      <w:pPr>
        <w:widowControl w:val="0"/>
        <w:spacing w:line="500" w:lineRule="exact"/>
        <w:ind w:firstLine="480" w:firstLineChars="200"/>
        <w:jc w:val="both"/>
        <w:rPr>
          <w:rFonts w:hint="eastAsia" w:ascii="仿宋" w:hAnsi="仿宋" w:eastAsia="仿宋" w:cs="仿宋"/>
          <w:bCs/>
          <w:sz w:val="24"/>
          <w:szCs w:val="24"/>
          <w:lang w:eastAsia="zh-CN"/>
        </w:rPr>
      </w:pPr>
      <w:r>
        <w:rPr>
          <w:rFonts w:hint="eastAsia" w:ascii="仿宋" w:hAnsi="仿宋" w:eastAsia="仿宋" w:cs="仿宋"/>
          <w:bCs/>
          <w:sz w:val="24"/>
          <w:szCs w:val="24"/>
        </w:rPr>
        <w:t>1.我方具有良好的商业信誉和健全的财务会计制度，具有依法缴纳税收和社会保障金的良好记录，参加本项目采购活动前三年内无重大违法活动记录</w:t>
      </w:r>
      <w:r>
        <w:rPr>
          <w:rFonts w:hint="eastAsia" w:ascii="仿宋" w:hAnsi="仿宋" w:eastAsia="仿宋" w:cs="仿宋"/>
          <w:bCs/>
          <w:sz w:val="24"/>
          <w:szCs w:val="24"/>
          <w:lang w:eastAsia="zh-CN"/>
        </w:rPr>
        <w:t>。</w:t>
      </w:r>
    </w:p>
    <w:p w14:paraId="36431E0B">
      <w:pPr>
        <w:widowControl w:val="0"/>
        <w:spacing w:line="500" w:lineRule="exact"/>
        <w:ind w:firstLine="480" w:firstLineChars="200"/>
        <w:jc w:val="both"/>
        <w:rPr>
          <w:rFonts w:hint="eastAsia" w:ascii="仿宋" w:hAnsi="仿宋" w:eastAsia="仿宋" w:cs="仿宋"/>
          <w:bCs/>
          <w:sz w:val="24"/>
          <w:szCs w:val="24"/>
          <w:lang w:eastAsia="zh-CN"/>
        </w:rPr>
      </w:pPr>
      <w:r>
        <w:rPr>
          <w:rFonts w:hint="eastAsia" w:ascii="仿宋" w:hAnsi="仿宋" w:eastAsia="仿宋" w:cs="仿宋"/>
          <w:bCs/>
          <w:sz w:val="24"/>
          <w:szCs w:val="24"/>
          <w:lang w:eastAsia="zh-CN"/>
        </w:rPr>
        <w:t>2.</w:t>
      </w:r>
      <w:r>
        <w:rPr>
          <w:rFonts w:hint="eastAsia" w:ascii="仿宋" w:hAnsi="仿宋" w:eastAsia="仿宋" w:cs="仿宋"/>
          <w:bCs/>
          <w:sz w:val="24"/>
          <w:szCs w:val="24"/>
        </w:rPr>
        <w:t>我方未列入信用中国网站（www.creditchina.gov.cn）“失信被执行人”、“重大税收违法案件当事人名单”中，也未列入中国政府采购网（www.ccgp.gov.cn）“政府采购严重违法失信行为记录名单”中</w:t>
      </w:r>
      <w:r>
        <w:rPr>
          <w:rFonts w:hint="eastAsia" w:ascii="仿宋" w:hAnsi="仿宋" w:eastAsia="仿宋" w:cs="仿宋"/>
          <w:bCs/>
          <w:sz w:val="24"/>
          <w:szCs w:val="24"/>
          <w:lang w:eastAsia="zh-CN"/>
        </w:rPr>
        <w:t>。</w:t>
      </w:r>
    </w:p>
    <w:p w14:paraId="4A255C1A">
      <w:pPr>
        <w:widowControl w:val="0"/>
        <w:spacing w:line="500" w:lineRule="exact"/>
        <w:ind w:firstLine="480" w:firstLineChars="200"/>
        <w:jc w:val="both"/>
        <w:rPr>
          <w:rFonts w:hint="eastAsia" w:ascii="仿宋" w:hAnsi="仿宋" w:eastAsia="仿宋" w:cs="仿宋"/>
          <w:bCs/>
          <w:sz w:val="24"/>
          <w:szCs w:val="24"/>
          <w:lang w:eastAsia="zh-CN"/>
        </w:rPr>
      </w:pPr>
      <w:r>
        <w:rPr>
          <w:rFonts w:hint="eastAsia" w:ascii="仿宋" w:hAnsi="仿宋" w:eastAsia="仿宋" w:cs="仿宋"/>
          <w:bCs/>
          <w:sz w:val="24"/>
          <w:szCs w:val="24"/>
          <w:lang w:eastAsia="zh-CN"/>
        </w:rPr>
        <w:t>3.我方在采购项目评审（评标）环节结束后，随时接受采购人、采购代理机构的检查验证，配合提供相关证明材料，证明符合《中华人民共和国政府采购法》规定的供应商基本资格条件。</w:t>
      </w:r>
    </w:p>
    <w:p w14:paraId="0AADE2DB">
      <w:pPr>
        <w:widowControl w:val="0"/>
        <w:spacing w:line="500" w:lineRule="exact"/>
        <w:ind w:firstLine="480" w:firstLineChars="200"/>
        <w:jc w:val="both"/>
        <w:rPr>
          <w:rFonts w:hint="eastAsia" w:ascii="仿宋" w:hAnsi="仿宋" w:eastAsia="仿宋" w:cs="仿宋"/>
          <w:bCs/>
          <w:sz w:val="24"/>
          <w:szCs w:val="24"/>
        </w:rPr>
      </w:pPr>
      <w:r>
        <w:rPr>
          <w:rFonts w:hint="eastAsia" w:ascii="仿宋" w:hAnsi="仿宋" w:eastAsia="仿宋" w:cs="仿宋"/>
          <w:bCs/>
          <w:sz w:val="24"/>
          <w:szCs w:val="24"/>
        </w:rPr>
        <w:t>我方对以上承诺负全部法律责任。</w:t>
      </w:r>
    </w:p>
    <w:p w14:paraId="32B40007">
      <w:pPr>
        <w:widowControl w:val="0"/>
        <w:spacing w:line="500" w:lineRule="exact"/>
        <w:ind w:firstLine="480" w:firstLineChars="200"/>
        <w:jc w:val="both"/>
        <w:rPr>
          <w:rFonts w:hint="eastAsia" w:ascii="仿宋" w:hAnsi="仿宋" w:eastAsia="仿宋" w:cs="仿宋"/>
          <w:bCs/>
          <w:sz w:val="24"/>
          <w:szCs w:val="24"/>
        </w:rPr>
      </w:pPr>
      <w:r>
        <w:rPr>
          <w:rFonts w:hint="eastAsia" w:ascii="仿宋" w:hAnsi="仿宋" w:eastAsia="仿宋" w:cs="仿宋"/>
          <w:bCs/>
          <w:sz w:val="24"/>
          <w:szCs w:val="24"/>
        </w:rPr>
        <w:t>特此承诺。</w:t>
      </w:r>
    </w:p>
    <w:p w14:paraId="0FDB063C">
      <w:pPr>
        <w:tabs>
          <w:tab w:val="left" w:pos="854"/>
        </w:tabs>
        <w:spacing w:line="360" w:lineRule="auto"/>
        <w:rPr>
          <w:rFonts w:hint="eastAsia" w:ascii="仿宋" w:hAnsi="仿宋" w:eastAsia="仿宋" w:cs="仿宋"/>
          <w:bCs/>
          <w:sz w:val="24"/>
          <w:szCs w:val="24"/>
        </w:rPr>
      </w:pPr>
    </w:p>
    <w:p w14:paraId="1659FA37">
      <w:pPr>
        <w:tabs>
          <w:tab w:val="left" w:pos="854"/>
        </w:tabs>
        <w:spacing w:line="360" w:lineRule="auto"/>
        <w:rPr>
          <w:rFonts w:hint="eastAsia" w:ascii="仿宋" w:hAnsi="仿宋" w:eastAsia="仿宋" w:cs="仿宋"/>
          <w:bCs/>
          <w:sz w:val="24"/>
          <w:szCs w:val="24"/>
        </w:rPr>
      </w:pPr>
    </w:p>
    <w:p w14:paraId="6B0CCF7D">
      <w:pPr>
        <w:pStyle w:val="6"/>
        <w:keepNext w:val="0"/>
        <w:keepLines w:val="0"/>
        <w:pageBreakBefore w:val="0"/>
        <w:widowControl w:val="0"/>
        <w:kinsoku/>
        <w:wordWrap/>
        <w:overflowPunct/>
        <w:topLinePunct w:val="0"/>
        <w:autoSpaceDE/>
        <w:autoSpaceDN/>
        <w:bidi w:val="0"/>
        <w:adjustRightInd/>
        <w:snapToGrid/>
        <w:spacing w:line="500" w:lineRule="exact"/>
        <w:ind w:firstLine="0"/>
        <w:jc w:val="righ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供应商名称（签章）：</w:t>
      </w:r>
      <w:r>
        <w:rPr>
          <w:rFonts w:hint="eastAsia" w:ascii="仿宋" w:hAnsi="仿宋" w:eastAsia="仿宋" w:cs="仿宋"/>
          <w:sz w:val="24"/>
          <w:szCs w:val="24"/>
          <w:u w:val="single"/>
          <w:lang w:eastAsia="zh-CN"/>
        </w:rPr>
        <w:tab/>
      </w:r>
      <w:r>
        <w:rPr>
          <w:rFonts w:hint="eastAsia" w:ascii="仿宋" w:hAnsi="仿宋" w:eastAsia="仿宋" w:cs="仿宋"/>
          <w:sz w:val="24"/>
          <w:szCs w:val="24"/>
          <w:u w:val="single"/>
          <w:lang w:eastAsia="zh-CN"/>
        </w:rPr>
        <w:tab/>
      </w:r>
      <w:r>
        <w:rPr>
          <w:rFonts w:hint="eastAsia" w:ascii="仿宋" w:hAnsi="仿宋" w:eastAsia="仿宋" w:cs="仿宋"/>
          <w:sz w:val="24"/>
          <w:szCs w:val="24"/>
          <w:u w:val="single"/>
          <w:lang w:eastAsia="zh-CN"/>
        </w:rPr>
        <w:tab/>
      </w:r>
      <w:r>
        <w:rPr>
          <w:rFonts w:hint="eastAsia" w:ascii="仿宋" w:hAnsi="仿宋" w:eastAsia="仿宋" w:cs="仿宋"/>
          <w:sz w:val="24"/>
          <w:szCs w:val="24"/>
          <w:u w:val="single"/>
          <w:lang w:eastAsia="zh-CN"/>
        </w:rPr>
        <w:tab/>
      </w:r>
      <w:r>
        <w:rPr>
          <w:rFonts w:hint="eastAsia" w:ascii="仿宋" w:hAnsi="仿宋" w:eastAsia="仿宋" w:cs="仿宋"/>
          <w:sz w:val="24"/>
          <w:szCs w:val="24"/>
          <w:u w:val="single"/>
          <w:lang w:eastAsia="zh-CN"/>
        </w:rPr>
        <w:tab/>
      </w:r>
      <w:r>
        <w:rPr>
          <w:rFonts w:hint="eastAsia" w:ascii="仿宋" w:hAnsi="仿宋" w:eastAsia="仿宋" w:cs="仿宋"/>
          <w:sz w:val="24"/>
          <w:szCs w:val="24"/>
          <w:u w:val="single"/>
          <w:lang w:eastAsia="zh-CN"/>
        </w:rPr>
        <w:tab/>
      </w:r>
    </w:p>
    <w:p w14:paraId="6B23DDA7">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szCs w:val="24"/>
          <w:lang w:eastAsia="zh-CN"/>
        </w:rPr>
      </w:pPr>
      <w:r>
        <w:rPr>
          <w:rFonts w:hint="eastAsia" w:ascii="仿宋" w:hAnsi="仿宋" w:eastAsia="仿宋" w:cs="仿宋"/>
          <w:sz w:val="24"/>
          <w:szCs w:val="24"/>
          <w:lang w:eastAsia="zh-CN"/>
        </w:rPr>
        <w:t>日期：</w:t>
      </w:r>
      <w:r>
        <w:rPr>
          <w:rFonts w:hint="eastAsia" w:ascii="仿宋" w:hAnsi="仿宋" w:eastAsia="仿宋" w:cs="仿宋"/>
          <w:sz w:val="24"/>
          <w:szCs w:val="24"/>
          <w:u w:val="single"/>
          <w:lang w:eastAsia="zh-CN"/>
        </w:rPr>
        <w:tab/>
      </w:r>
      <w:r>
        <w:rPr>
          <w:rFonts w:hint="eastAsia" w:ascii="仿宋" w:hAnsi="仿宋" w:eastAsia="仿宋" w:cs="仿宋"/>
          <w:sz w:val="24"/>
          <w:szCs w:val="24"/>
          <w:u w:val="single"/>
          <w:lang w:eastAsia="zh-CN"/>
        </w:rPr>
        <w:tab/>
      </w:r>
      <w:r>
        <w:rPr>
          <w:rFonts w:hint="eastAsia" w:ascii="仿宋" w:hAnsi="仿宋" w:eastAsia="仿宋" w:cs="仿宋"/>
          <w:sz w:val="24"/>
          <w:szCs w:val="24"/>
          <w:u w:val="single"/>
          <w:lang w:eastAsia="zh-CN"/>
        </w:rPr>
        <w:tab/>
      </w:r>
      <w:r>
        <w:rPr>
          <w:rFonts w:hint="eastAsia" w:ascii="仿宋" w:hAnsi="仿宋" w:eastAsia="仿宋" w:cs="仿宋"/>
          <w:sz w:val="24"/>
          <w:szCs w:val="24"/>
          <w:u w:val="single"/>
          <w:lang w:eastAsia="zh-CN"/>
        </w:rPr>
        <w:tab/>
      </w:r>
      <w:r>
        <w:rPr>
          <w:rFonts w:hint="eastAsia" w:ascii="仿宋" w:hAnsi="仿宋" w:eastAsia="仿宋" w:cs="仿宋"/>
          <w:sz w:val="24"/>
          <w:szCs w:val="24"/>
          <w:lang w:eastAsia="zh-CN"/>
        </w:rPr>
        <w:t>年</w:t>
      </w:r>
      <w:r>
        <w:rPr>
          <w:rFonts w:hint="eastAsia" w:ascii="仿宋" w:hAnsi="仿宋" w:eastAsia="仿宋" w:cs="仿宋"/>
          <w:sz w:val="24"/>
          <w:szCs w:val="24"/>
          <w:u w:val="single"/>
          <w:lang w:eastAsia="zh-CN"/>
        </w:rPr>
        <w:tab/>
      </w:r>
      <w:r>
        <w:rPr>
          <w:rFonts w:hint="eastAsia" w:ascii="仿宋" w:hAnsi="仿宋" w:eastAsia="仿宋" w:cs="仿宋"/>
          <w:sz w:val="24"/>
          <w:szCs w:val="24"/>
          <w:u w:val="single"/>
          <w:lang w:eastAsia="zh-CN"/>
        </w:rPr>
        <w:tab/>
      </w:r>
      <w:r>
        <w:rPr>
          <w:rFonts w:hint="eastAsia" w:ascii="仿宋" w:hAnsi="仿宋" w:eastAsia="仿宋" w:cs="仿宋"/>
          <w:sz w:val="24"/>
          <w:szCs w:val="24"/>
          <w:lang w:eastAsia="zh-CN"/>
        </w:rPr>
        <w:t>月</w:t>
      </w:r>
      <w:r>
        <w:rPr>
          <w:rFonts w:hint="eastAsia" w:ascii="仿宋" w:hAnsi="仿宋" w:eastAsia="仿宋" w:cs="仿宋"/>
          <w:sz w:val="24"/>
          <w:szCs w:val="24"/>
          <w:u w:val="single"/>
          <w:lang w:eastAsia="zh-CN"/>
        </w:rPr>
        <w:tab/>
      </w:r>
      <w:r>
        <w:rPr>
          <w:rFonts w:hint="eastAsia" w:ascii="仿宋" w:hAnsi="仿宋" w:eastAsia="仿宋" w:cs="仿宋"/>
          <w:sz w:val="24"/>
          <w:szCs w:val="24"/>
          <w:u w:val="single"/>
          <w:lang w:eastAsia="zh-CN"/>
        </w:rPr>
        <w:tab/>
      </w:r>
      <w:r>
        <w:rPr>
          <w:rFonts w:hint="eastAsia" w:ascii="仿宋" w:hAnsi="仿宋" w:eastAsia="仿宋" w:cs="仿宋"/>
          <w:sz w:val="24"/>
          <w:szCs w:val="24"/>
          <w:lang w:eastAsia="zh-CN"/>
        </w:rPr>
        <w:t>日</w:t>
      </w:r>
    </w:p>
    <w:p w14:paraId="2C652FA3">
      <w:pPr>
        <w:rPr>
          <w:rFonts w:hint="eastAsia" w:ascii="仿宋" w:hAnsi="仿宋" w:eastAsia="仿宋" w:cs="仿宋"/>
          <w:b/>
          <w:bCs/>
          <w:color w:val="auto"/>
          <w:kern w:val="2"/>
          <w:sz w:val="28"/>
          <w:szCs w:val="28"/>
          <w:lang w:eastAsia="zh-CN"/>
        </w:rPr>
      </w:pPr>
      <w:r>
        <w:rPr>
          <w:rFonts w:hint="eastAsia" w:ascii="仿宋" w:hAnsi="仿宋" w:eastAsia="仿宋" w:cs="仿宋"/>
          <w:b/>
          <w:bCs/>
          <w:color w:val="auto"/>
          <w:kern w:val="2"/>
          <w:sz w:val="28"/>
          <w:szCs w:val="28"/>
          <w:lang w:eastAsia="zh-CN"/>
        </w:rPr>
        <w:br w:type="page"/>
      </w:r>
    </w:p>
    <w:p w14:paraId="33F06401">
      <w:pPr>
        <w:widowControl w:val="0"/>
        <w:ind w:firstLine="0"/>
        <w:jc w:val="both"/>
        <w:rPr>
          <w:rFonts w:hint="eastAsia" w:ascii="仿宋" w:hAnsi="仿宋" w:eastAsia="仿宋" w:cs="仿宋"/>
          <w:b/>
          <w:bCs/>
          <w:color w:val="auto"/>
          <w:kern w:val="2"/>
          <w:sz w:val="28"/>
          <w:szCs w:val="28"/>
          <w:lang w:val="en-US" w:eastAsia="zh-CN"/>
        </w:rPr>
      </w:pPr>
      <w:r>
        <w:rPr>
          <w:rFonts w:hint="eastAsia" w:ascii="仿宋" w:hAnsi="仿宋" w:eastAsia="仿宋" w:cs="仿宋"/>
          <w:b/>
          <w:bCs/>
          <w:color w:val="auto"/>
          <w:kern w:val="2"/>
          <w:sz w:val="28"/>
          <w:szCs w:val="28"/>
          <w:lang w:eastAsia="zh-CN"/>
        </w:rPr>
        <w:t>附件</w:t>
      </w:r>
      <w:r>
        <w:rPr>
          <w:rFonts w:hint="eastAsia" w:ascii="仿宋" w:hAnsi="仿宋" w:eastAsia="仿宋" w:cs="仿宋"/>
          <w:b/>
          <w:bCs/>
          <w:color w:val="auto"/>
          <w:kern w:val="2"/>
          <w:sz w:val="28"/>
          <w:szCs w:val="28"/>
          <w:lang w:val="en-US" w:eastAsia="zh-CN"/>
        </w:rPr>
        <w:t>二</w:t>
      </w:r>
    </w:p>
    <w:p w14:paraId="5B1BDC76">
      <w:pPr>
        <w:jc w:val="center"/>
        <w:rPr>
          <w:rFonts w:hint="eastAsia" w:ascii="仿宋" w:hAnsi="仿宋" w:eastAsia="仿宋" w:cs="仿宋"/>
          <w:b/>
          <w:bCs/>
          <w:color w:val="auto"/>
          <w:sz w:val="32"/>
          <w:szCs w:val="32"/>
          <w:lang w:val="en-US" w:eastAsia="zh-CN"/>
        </w:rPr>
      </w:pPr>
    </w:p>
    <w:p w14:paraId="2D3E6480">
      <w:pPr>
        <w:pStyle w:val="17"/>
        <w:rPr>
          <w:rFonts w:hint="eastAsia" w:ascii="仿宋" w:hAnsi="仿宋" w:eastAsia="仿宋" w:cs="仿宋"/>
          <w:color w:val="auto"/>
          <w:lang w:val="en-US" w:eastAsia="zh-CN"/>
        </w:rPr>
      </w:pPr>
    </w:p>
    <w:p w14:paraId="21614D38">
      <w:pPr>
        <w:jc w:val="center"/>
        <w:rPr>
          <w:rFonts w:hint="eastAsia" w:ascii="仿宋" w:hAnsi="仿宋" w:eastAsia="仿宋" w:cs="仿宋"/>
          <w:b/>
          <w:bCs/>
          <w:color w:val="auto"/>
          <w:sz w:val="32"/>
          <w:szCs w:val="32"/>
          <w:lang w:val="en-US" w:eastAsia="zh-CN"/>
        </w:rPr>
      </w:pPr>
    </w:p>
    <w:p w14:paraId="2044BE66">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color w:val="auto"/>
          <w:sz w:val="28"/>
          <w:szCs w:val="28"/>
          <w:lang w:val="en-US" w:eastAsia="zh-CN"/>
        </w:rPr>
      </w:pPr>
      <w:r>
        <w:rPr>
          <w:rFonts w:hint="eastAsia" w:ascii="仿宋" w:hAnsi="仿宋" w:eastAsia="仿宋" w:cs="仿宋"/>
          <w:b/>
          <w:color w:val="auto"/>
          <w:sz w:val="36"/>
          <w:szCs w:val="36"/>
          <w:lang w:val="en-US" w:eastAsia="zh-CN"/>
        </w:rPr>
        <w:t>具备履行合同所必需的设备和专业技术能力的声明函</w:t>
      </w:r>
    </w:p>
    <w:p w14:paraId="27F06F9B">
      <w:pPr>
        <w:rPr>
          <w:rFonts w:hint="eastAsia" w:ascii="仿宋" w:hAnsi="仿宋" w:eastAsia="仿宋" w:cs="仿宋"/>
          <w:b/>
          <w:color w:val="auto"/>
          <w:szCs w:val="21"/>
        </w:rPr>
      </w:pPr>
    </w:p>
    <w:p w14:paraId="457E8A16">
      <w:pPr>
        <w:spacing w:line="360" w:lineRule="auto"/>
        <w:ind w:left="0" w:leftChars="0" w:firstLine="0" w:firstLineChars="0"/>
        <w:rPr>
          <w:rFonts w:hint="eastAsia" w:ascii="仿宋" w:hAnsi="仿宋" w:eastAsia="仿宋" w:cs="仿宋"/>
          <w:b/>
          <w:bCs w:val="0"/>
          <w:color w:val="auto"/>
          <w:sz w:val="24"/>
          <w:szCs w:val="24"/>
          <w:u w:val="single"/>
          <w:lang w:val="en-US" w:eastAsia="zh-CN"/>
        </w:rPr>
      </w:pPr>
    </w:p>
    <w:p w14:paraId="5C95FFB1">
      <w:pPr>
        <w:spacing w:line="360" w:lineRule="auto"/>
        <w:ind w:left="0" w:leftChars="0" w:firstLine="0" w:firstLineChars="0"/>
        <w:rPr>
          <w:rFonts w:hint="eastAsia" w:ascii="仿宋" w:hAnsi="仿宋" w:eastAsia="仿宋" w:cs="仿宋"/>
          <w:b/>
          <w:bCs w:val="0"/>
          <w:color w:val="auto"/>
          <w:sz w:val="24"/>
          <w:szCs w:val="24"/>
          <w:u w:val="single"/>
        </w:rPr>
      </w:pPr>
      <w:r>
        <w:rPr>
          <w:rFonts w:hint="eastAsia" w:ascii="仿宋" w:hAnsi="仿宋" w:eastAsia="仿宋" w:cs="仿宋"/>
          <w:b/>
          <w:bCs w:val="0"/>
          <w:color w:val="auto"/>
          <w:sz w:val="24"/>
          <w:szCs w:val="24"/>
          <w:u w:val="single"/>
          <w:lang w:val="en-US" w:eastAsia="zh-CN"/>
        </w:rPr>
        <w:t>黄石临空园区管理有限公司</w:t>
      </w:r>
      <w:r>
        <w:rPr>
          <w:rFonts w:hint="eastAsia" w:ascii="仿宋" w:hAnsi="仿宋" w:eastAsia="仿宋" w:cs="仿宋"/>
          <w:b/>
          <w:bCs w:val="0"/>
          <w:color w:val="auto"/>
          <w:sz w:val="24"/>
          <w:szCs w:val="24"/>
          <w:u w:val="single"/>
        </w:rPr>
        <w:t>：</w:t>
      </w:r>
    </w:p>
    <w:p w14:paraId="7EBF18AC">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eastAsia="zh-CN"/>
        </w:rPr>
        <w:t>供应商</w:t>
      </w:r>
      <w:r>
        <w:rPr>
          <w:rFonts w:hint="eastAsia" w:ascii="仿宋" w:hAnsi="仿宋" w:eastAsia="仿宋" w:cs="仿宋"/>
          <w:bCs/>
          <w:color w:val="auto"/>
          <w:sz w:val="24"/>
          <w:szCs w:val="24"/>
          <w:u w:val="single"/>
        </w:rPr>
        <w:t xml:space="preserve">全称)  </w:t>
      </w:r>
      <w:r>
        <w:rPr>
          <w:rFonts w:hint="eastAsia" w:ascii="仿宋" w:hAnsi="仿宋" w:eastAsia="仿宋" w:cs="仿宋"/>
          <w:bCs/>
          <w:color w:val="auto"/>
          <w:sz w:val="24"/>
          <w:szCs w:val="24"/>
        </w:rPr>
        <w:t>参加贵</w:t>
      </w:r>
      <w:r>
        <w:rPr>
          <w:rFonts w:hint="eastAsia" w:ascii="仿宋" w:hAnsi="仿宋" w:eastAsia="仿宋" w:cs="仿宋"/>
          <w:bCs/>
          <w:color w:val="auto"/>
          <w:sz w:val="24"/>
          <w:szCs w:val="24"/>
          <w:lang w:val="en-US" w:eastAsia="zh-CN"/>
        </w:rPr>
        <w:t>单位</w:t>
      </w:r>
      <w:r>
        <w:rPr>
          <w:rFonts w:hint="eastAsia" w:ascii="仿宋" w:hAnsi="仿宋" w:eastAsia="仿宋" w:cs="仿宋"/>
          <w:bCs/>
          <w:color w:val="auto"/>
          <w:sz w:val="24"/>
          <w:szCs w:val="24"/>
        </w:rPr>
        <w:t>组织的</w:t>
      </w:r>
      <w:r>
        <w:rPr>
          <w:rFonts w:hint="eastAsia" w:ascii="仿宋" w:hAnsi="仿宋" w:eastAsia="仿宋" w:cs="仿宋"/>
          <w:color w:val="auto"/>
          <w:sz w:val="24"/>
          <w:szCs w:val="24"/>
          <w:u w:val="single"/>
          <w:lang w:eastAsia="zh-CN"/>
        </w:rPr>
        <w:t>还地桥镇道路交通安全防护设施提升工程</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项目</w:t>
      </w:r>
      <w:r>
        <w:rPr>
          <w:rFonts w:hint="eastAsia" w:ascii="仿宋" w:hAnsi="仿宋" w:eastAsia="仿宋" w:cs="仿宋"/>
          <w:bCs/>
          <w:color w:val="auto"/>
          <w:sz w:val="24"/>
          <w:szCs w:val="24"/>
        </w:rPr>
        <w:t>(</w:t>
      </w:r>
      <w:r>
        <w:rPr>
          <w:rFonts w:hint="eastAsia" w:ascii="仿宋" w:hAnsi="仿宋" w:eastAsia="仿宋" w:cs="仿宋"/>
          <w:bCs/>
          <w:color w:val="auto"/>
          <w:sz w:val="24"/>
          <w:szCs w:val="24"/>
          <w:u w:val="single"/>
        </w:rPr>
        <w:t>项目编号：</w:t>
      </w:r>
      <w:r>
        <w:rPr>
          <w:rFonts w:hint="eastAsia" w:ascii="仿宋" w:hAnsi="仿宋" w:eastAsia="仿宋" w:cs="仿宋"/>
          <w:bCs/>
          <w:color w:val="auto"/>
          <w:sz w:val="24"/>
          <w:szCs w:val="24"/>
          <w:u w:val="single"/>
          <w:lang w:eastAsia="zh-CN"/>
        </w:rPr>
        <w:t>HBMR-2025-015</w:t>
      </w:r>
      <w:r>
        <w:rPr>
          <w:rFonts w:hint="eastAsia" w:ascii="仿宋" w:hAnsi="仿宋" w:eastAsia="仿宋" w:cs="仿宋"/>
          <w:bCs/>
          <w:color w:val="auto"/>
          <w:sz w:val="24"/>
          <w:szCs w:val="24"/>
        </w:rPr>
        <w:t>)的</w:t>
      </w:r>
      <w:r>
        <w:rPr>
          <w:rFonts w:hint="eastAsia" w:ascii="仿宋" w:hAnsi="仿宋" w:eastAsia="仿宋" w:cs="仿宋"/>
          <w:bCs/>
          <w:color w:val="auto"/>
          <w:sz w:val="24"/>
          <w:szCs w:val="24"/>
          <w:lang w:eastAsia="zh-CN"/>
        </w:rPr>
        <w:t>采购</w:t>
      </w:r>
      <w:r>
        <w:rPr>
          <w:rFonts w:hint="eastAsia" w:ascii="仿宋" w:hAnsi="仿宋" w:eastAsia="仿宋" w:cs="仿宋"/>
          <w:bCs/>
          <w:color w:val="auto"/>
          <w:sz w:val="24"/>
          <w:szCs w:val="24"/>
        </w:rPr>
        <w:t>活动，根据</w:t>
      </w:r>
      <w:r>
        <w:rPr>
          <w:rFonts w:hint="eastAsia" w:ascii="仿宋" w:hAnsi="仿宋" w:eastAsia="仿宋" w:cs="仿宋"/>
          <w:bCs/>
          <w:color w:val="auto"/>
          <w:sz w:val="24"/>
          <w:szCs w:val="24"/>
          <w:lang w:eastAsia="zh-CN"/>
        </w:rPr>
        <w:t>磋商文件</w:t>
      </w:r>
      <w:r>
        <w:rPr>
          <w:rFonts w:hint="eastAsia" w:ascii="仿宋" w:hAnsi="仿宋" w:eastAsia="仿宋" w:cs="仿宋"/>
          <w:bCs/>
          <w:color w:val="auto"/>
          <w:sz w:val="24"/>
          <w:szCs w:val="24"/>
        </w:rPr>
        <w:t>的规定提交相关资格证明文件。并郑重声明如下：</w:t>
      </w:r>
    </w:p>
    <w:p w14:paraId="0BEBE1A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具备履行合同所必需的足够数量的设施设备；</w:t>
      </w:r>
    </w:p>
    <w:p w14:paraId="0D560A2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具备履行合同所必需的足够数量的技术人员；</w:t>
      </w:r>
    </w:p>
    <w:p w14:paraId="7165D8E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对上述声明内容的真实性负责。如有虚假，将依法承担相应责任。</w:t>
      </w:r>
    </w:p>
    <w:p w14:paraId="2A3A0D51">
      <w:pPr>
        <w:tabs>
          <w:tab w:val="left" w:pos="854"/>
        </w:tabs>
        <w:spacing w:line="360" w:lineRule="auto"/>
        <w:rPr>
          <w:rFonts w:hint="eastAsia" w:ascii="仿宋" w:hAnsi="仿宋" w:eastAsia="仿宋" w:cs="仿宋"/>
          <w:bCs/>
          <w:color w:val="auto"/>
          <w:sz w:val="24"/>
          <w:szCs w:val="24"/>
        </w:rPr>
      </w:pPr>
    </w:p>
    <w:p w14:paraId="6676D611">
      <w:pPr>
        <w:tabs>
          <w:tab w:val="left" w:pos="854"/>
        </w:tabs>
        <w:spacing w:line="360" w:lineRule="auto"/>
        <w:rPr>
          <w:rFonts w:hint="eastAsia" w:ascii="仿宋" w:hAnsi="仿宋" w:eastAsia="仿宋" w:cs="仿宋"/>
          <w:bCs/>
          <w:color w:val="auto"/>
          <w:sz w:val="24"/>
          <w:szCs w:val="24"/>
        </w:rPr>
      </w:pPr>
    </w:p>
    <w:p w14:paraId="21CBB78F">
      <w:pPr>
        <w:tabs>
          <w:tab w:val="left" w:pos="854"/>
        </w:tabs>
        <w:spacing w:line="360" w:lineRule="auto"/>
        <w:rPr>
          <w:rFonts w:hint="eastAsia" w:ascii="仿宋" w:hAnsi="仿宋" w:eastAsia="仿宋" w:cs="仿宋"/>
          <w:bCs/>
          <w:color w:val="auto"/>
          <w:sz w:val="24"/>
          <w:szCs w:val="24"/>
        </w:rPr>
      </w:pPr>
    </w:p>
    <w:p w14:paraId="1C05ACC1">
      <w:pPr>
        <w:pStyle w:val="6"/>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供应商名称（盖章）：</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p>
    <w:p w14:paraId="3F77665A">
      <w:pPr>
        <w:pStyle w:val="6"/>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日期：</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日</w:t>
      </w:r>
    </w:p>
    <w:p w14:paraId="4977956B">
      <w:pPr>
        <w:pStyle w:val="4"/>
        <w:rPr>
          <w:rFonts w:hint="eastAsia" w:ascii="仿宋" w:hAnsi="仿宋" w:eastAsia="仿宋" w:cs="仿宋"/>
          <w:bCs/>
          <w:color w:val="auto"/>
          <w:sz w:val="24"/>
          <w:szCs w:val="24"/>
          <w:u w:val="single"/>
        </w:rPr>
      </w:pPr>
    </w:p>
    <w:p w14:paraId="73E5448C">
      <w:pPr>
        <w:pStyle w:val="4"/>
        <w:rPr>
          <w:rFonts w:hint="eastAsia" w:ascii="仿宋" w:hAnsi="仿宋" w:eastAsia="仿宋" w:cs="仿宋"/>
          <w:bCs/>
          <w:color w:val="auto"/>
          <w:sz w:val="24"/>
          <w:szCs w:val="24"/>
          <w:u w:val="single"/>
        </w:rPr>
        <w:sectPr>
          <w:footerReference r:id="rId12" w:type="default"/>
          <w:pgSz w:w="11905" w:h="16838"/>
          <w:pgMar w:top="1417" w:right="1417" w:bottom="1701" w:left="1417" w:header="1134" w:footer="1417" w:gutter="0"/>
          <w:pgNumType w:fmt="numberInDash"/>
          <w:cols w:space="0" w:num="1"/>
          <w:rtlGutter w:val="0"/>
          <w:docGrid w:type="linesAndChars" w:linePitch="319" w:charSpace="0"/>
        </w:sectPr>
      </w:pPr>
    </w:p>
    <w:p w14:paraId="49CA4C4A">
      <w:pPr>
        <w:widowControl w:val="0"/>
        <w:ind w:firstLine="0"/>
        <w:jc w:val="both"/>
        <w:rPr>
          <w:rFonts w:hint="eastAsia" w:ascii="仿宋" w:hAnsi="仿宋" w:eastAsia="仿宋" w:cs="仿宋"/>
          <w:b/>
          <w:bCs/>
          <w:color w:val="auto"/>
          <w:kern w:val="2"/>
          <w:sz w:val="28"/>
          <w:szCs w:val="28"/>
          <w:lang w:val="en-US" w:eastAsia="zh-CN"/>
        </w:rPr>
      </w:pPr>
      <w:r>
        <w:rPr>
          <w:rFonts w:hint="eastAsia" w:ascii="仿宋" w:hAnsi="仿宋" w:eastAsia="仿宋" w:cs="仿宋"/>
          <w:b/>
          <w:bCs/>
          <w:color w:val="auto"/>
          <w:kern w:val="2"/>
          <w:sz w:val="28"/>
          <w:szCs w:val="28"/>
          <w:lang w:eastAsia="zh-CN"/>
        </w:rPr>
        <w:t>附件</w:t>
      </w:r>
      <w:r>
        <w:rPr>
          <w:rFonts w:hint="eastAsia" w:ascii="仿宋" w:hAnsi="仿宋" w:eastAsia="仿宋" w:cs="仿宋"/>
          <w:b/>
          <w:bCs/>
          <w:color w:val="auto"/>
          <w:kern w:val="2"/>
          <w:sz w:val="28"/>
          <w:szCs w:val="28"/>
          <w:lang w:val="en-US" w:eastAsia="zh-CN"/>
        </w:rPr>
        <w:t>三</w:t>
      </w:r>
    </w:p>
    <w:p w14:paraId="4B1F84FE">
      <w:pPr>
        <w:jc w:val="center"/>
        <w:rPr>
          <w:rFonts w:hint="eastAsia" w:ascii="仿宋" w:hAnsi="仿宋" w:eastAsia="仿宋" w:cs="仿宋"/>
          <w:b/>
          <w:bCs/>
          <w:color w:val="auto"/>
          <w:sz w:val="32"/>
          <w:szCs w:val="32"/>
        </w:rPr>
      </w:pPr>
    </w:p>
    <w:p w14:paraId="7E2EB27D">
      <w:pPr>
        <w:pStyle w:val="17"/>
        <w:rPr>
          <w:rFonts w:hint="eastAsia" w:ascii="仿宋" w:hAnsi="仿宋" w:eastAsia="仿宋" w:cs="仿宋"/>
          <w:color w:val="auto"/>
        </w:rPr>
      </w:pPr>
    </w:p>
    <w:p w14:paraId="7FFABEBA">
      <w:pPr>
        <w:jc w:val="center"/>
        <w:rPr>
          <w:rFonts w:hint="eastAsia" w:ascii="仿宋" w:hAnsi="仿宋" w:eastAsia="仿宋" w:cs="仿宋"/>
          <w:b/>
          <w:bCs/>
          <w:color w:val="auto"/>
          <w:sz w:val="32"/>
          <w:szCs w:val="32"/>
        </w:rPr>
      </w:pPr>
    </w:p>
    <w:p w14:paraId="7045EA61">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color w:val="auto"/>
          <w:sz w:val="28"/>
          <w:szCs w:val="28"/>
          <w:lang w:val="en-US" w:eastAsia="zh-CN"/>
        </w:rPr>
      </w:pPr>
      <w:r>
        <w:rPr>
          <w:rFonts w:hint="eastAsia" w:ascii="仿宋" w:hAnsi="仿宋" w:eastAsia="仿宋" w:cs="仿宋"/>
          <w:b/>
          <w:color w:val="auto"/>
          <w:sz w:val="36"/>
          <w:szCs w:val="36"/>
          <w:lang w:val="en-US" w:eastAsia="zh-CN"/>
        </w:rPr>
        <w:t>未参加同一合同项下的政府采购活动的声明函</w:t>
      </w:r>
    </w:p>
    <w:p w14:paraId="48EFA9CB">
      <w:pPr>
        <w:rPr>
          <w:rFonts w:hint="eastAsia" w:ascii="仿宋" w:hAnsi="仿宋" w:eastAsia="仿宋" w:cs="仿宋"/>
          <w:b/>
          <w:color w:val="auto"/>
          <w:szCs w:val="21"/>
        </w:rPr>
      </w:pPr>
    </w:p>
    <w:p w14:paraId="385A4E99">
      <w:pPr>
        <w:spacing w:line="360" w:lineRule="auto"/>
        <w:ind w:left="0" w:leftChars="0" w:firstLine="0" w:firstLineChars="0"/>
        <w:rPr>
          <w:rFonts w:hint="eastAsia" w:ascii="仿宋" w:hAnsi="仿宋" w:eastAsia="仿宋" w:cs="仿宋"/>
          <w:b/>
          <w:bCs w:val="0"/>
          <w:color w:val="auto"/>
          <w:sz w:val="24"/>
          <w:szCs w:val="24"/>
          <w:u w:val="single"/>
          <w:lang w:val="en-US" w:eastAsia="zh-CN"/>
        </w:rPr>
      </w:pPr>
    </w:p>
    <w:p w14:paraId="5EC610F7">
      <w:pPr>
        <w:spacing w:line="360" w:lineRule="auto"/>
        <w:ind w:left="0" w:leftChars="0" w:firstLine="0" w:firstLineChars="0"/>
        <w:rPr>
          <w:rFonts w:hint="eastAsia" w:ascii="仿宋" w:hAnsi="仿宋" w:eastAsia="仿宋" w:cs="仿宋"/>
          <w:b/>
          <w:bCs w:val="0"/>
          <w:color w:val="auto"/>
          <w:sz w:val="24"/>
          <w:szCs w:val="24"/>
          <w:u w:val="single"/>
        </w:rPr>
      </w:pPr>
      <w:r>
        <w:rPr>
          <w:rFonts w:hint="eastAsia" w:ascii="仿宋" w:hAnsi="仿宋" w:eastAsia="仿宋" w:cs="仿宋"/>
          <w:b/>
          <w:bCs w:val="0"/>
          <w:color w:val="auto"/>
          <w:sz w:val="24"/>
          <w:szCs w:val="24"/>
          <w:u w:val="single"/>
          <w:lang w:val="en-US" w:eastAsia="zh-CN"/>
        </w:rPr>
        <w:t>黄石临空园区管理有限公司</w:t>
      </w:r>
      <w:r>
        <w:rPr>
          <w:rFonts w:hint="eastAsia" w:ascii="仿宋" w:hAnsi="仿宋" w:eastAsia="仿宋" w:cs="仿宋"/>
          <w:b/>
          <w:bCs w:val="0"/>
          <w:color w:val="auto"/>
          <w:sz w:val="24"/>
          <w:szCs w:val="24"/>
          <w:u w:val="single"/>
        </w:rPr>
        <w:t>：</w:t>
      </w:r>
    </w:p>
    <w:p w14:paraId="2DD90C95">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仿宋" w:hAnsi="仿宋" w:eastAsia="仿宋" w:cs="仿宋"/>
          <w:bCs/>
          <w:color w:val="auto"/>
          <w:sz w:val="24"/>
          <w:szCs w:val="24"/>
          <w:u w:val="none"/>
        </w:rPr>
      </w:pPr>
      <w:r>
        <w:rPr>
          <w:rFonts w:hint="eastAsia" w:ascii="仿宋" w:hAnsi="仿宋" w:eastAsia="仿宋" w:cs="仿宋"/>
          <w:bCs/>
          <w:color w:val="auto"/>
          <w:sz w:val="24"/>
          <w:szCs w:val="24"/>
          <w:u w:val="none"/>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eastAsia="zh-CN"/>
        </w:rPr>
        <w:t>供应商</w:t>
      </w:r>
      <w:r>
        <w:rPr>
          <w:rFonts w:hint="eastAsia" w:ascii="仿宋" w:hAnsi="仿宋" w:eastAsia="仿宋" w:cs="仿宋"/>
          <w:bCs/>
          <w:color w:val="auto"/>
          <w:sz w:val="24"/>
          <w:szCs w:val="24"/>
          <w:u w:val="single"/>
        </w:rPr>
        <w:t xml:space="preserve">全称)  </w:t>
      </w:r>
      <w:r>
        <w:rPr>
          <w:rFonts w:hint="eastAsia" w:ascii="仿宋" w:hAnsi="仿宋" w:eastAsia="仿宋" w:cs="仿宋"/>
          <w:bCs/>
          <w:color w:val="auto"/>
          <w:sz w:val="24"/>
          <w:szCs w:val="24"/>
        </w:rPr>
        <w:t>参加贵</w:t>
      </w:r>
      <w:r>
        <w:rPr>
          <w:rFonts w:hint="eastAsia" w:ascii="仿宋" w:hAnsi="仿宋" w:eastAsia="仿宋" w:cs="仿宋"/>
          <w:bCs/>
          <w:color w:val="auto"/>
          <w:sz w:val="24"/>
          <w:szCs w:val="24"/>
          <w:lang w:val="en-US" w:eastAsia="zh-CN"/>
        </w:rPr>
        <w:t>单位</w:t>
      </w:r>
      <w:r>
        <w:rPr>
          <w:rFonts w:hint="eastAsia" w:ascii="仿宋" w:hAnsi="仿宋" w:eastAsia="仿宋" w:cs="仿宋"/>
          <w:bCs/>
          <w:color w:val="auto"/>
          <w:sz w:val="24"/>
          <w:szCs w:val="24"/>
        </w:rPr>
        <w:t>组织的</w:t>
      </w:r>
      <w:r>
        <w:rPr>
          <w:rFonts w:hint="eastAsia" w:ascii="仿宋" w:hAnsi="仿宋" w:eastAsia="仿宋" w:cs="仿宋"/>
          <w:color w:val="auto"/>
          <w:sz w:val="24"/>
          <w:szCs w:val="24"/>
          <w:u w:val="single"/>
          <w:lang w:eastAsia="zh-CN"/>
        </w:rPr>
        <w:t>还地桥镇道路交通安全防护设施提升工程</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项目</w:t>
      </w:r>
      <w:r>
        <w:rPr>
          <w:rFonts w:hint="eastAsia" w:ascii="仿宋" w:hAnsi="仿宋" w:eastAsia="仿宋" w:cs="仿宋"/>
          <w:bCs/>
          <w:color w:val="auto"/>
          <w:sz w:val="24"/>
          <w:szCs w:val="24"/>
        </w:rPr>
        <w:t>(</w:t>
      </w:r>
      <w:r>
        <w:rPr>
          <w:rFonts w:hint="eastAsia" w:ascii="仿宋" w:hAnsi="仿宋" w:eastAsia="仿宋" w:cs="仿宋"/>
          <w:bCs/>
          <w:color w:val="auto"/>
          <w:sz w:val="24"/>
          <w:szCs w:val="24"/>
          <w:u w:val="single"/>
        </w:rPr>
        <w:t>项目编号：</w:t>
      </w:r>
      <w:r>
        <w:rPr>
          <w:rFonts w:hint="eastAsia" w:ascii="仿宋" w:hAnsi="仿宋" w:eastAsia="仿宋" w:cs="仿宋"/>
          <w:bCs/>
          <w:color w:val="auto"/>
          <w:sz w:val="24"/>
          <w:szCs w:val="24"/>
          <w:u w:val="single"/>
          <w:lang w:eastAsia="zh-CN"/>
        </w:rPr>
        <w:t>HBMR-2025-015</w:t>
      </w:r>
      <w:r>
        <w:rPr>
          <w:rFonts w:hint="eastAsia" w:ascii="仿宋" w:hAnsi="仿宋" w:eastAsia="仿宋" w:cs="仿宋"/>
          <w:bCs/>
          <w:color w:val="auto"/>
          <w:sz w:val="24"/>
          <w:szCs w:val="24"/>
        </w:rPr>
        <w:t>)的</w:t>
      </w:r>
      <w:r>
        <w:rPr>
          <w:rFonts w:hint="eastAsia" w:ascii="仿宋" w:hAnsi="仿宋" w:eastAsia="仿宋" w:cs="仿宋"/>
          <w:bCs/>
          <w:color w:val="auto"/>
          <w:sz w:val="24"/>
          <w:szCs w:val="24"/>
          <w:lang w:eastAsia="zh-CN"/>
        </w:rPr>
        <w:t>采购</w:t>
      </w:r>
      <w:r>
        <w:rPr>
          <w:rFonts w:hint="eastAsia" w:ascii="仿宋" w:hAnsi="仿宋" w:eastAsia="仿宋" w:cs="仿宋"/>
          <w:bCs/>
          <w:color w:val="auto"/>
          <w:sz w:val="24"/>
          <w:szCs w:val="24"/>
          <w:u w:val="none"/>
        </w:rPr>
        <w:t>活动，根据</w:t>
      </w:r>
      <w:r>
        <w:rPr>
          <w:rFonts w:hint="eastAsia" w:ascii="仿宋" w:hAnsi="仿宋" w:eastAsia="仿宋" w:cs="仿宋"/>
          <w:bCs/>
          <w:color w:val="auto"/>
          <w:sz w:val="24"/>
          <w:szCs w:val="24"/>
          <w:u w:val="none"/>
          <w:lang w:eastAsia="zh-CN"/>
        </w:rPr>
        <w:t>磋商文件</w:t>
      </w:r>
      <w:r>
        <w:rPr>
          <w:rFonts w:hint="eastAsia" w:ascii="仿宋" w:hAnsi="仿宋" w:eastAsia="仿宋" w:cs="仿宋"/>
          <w:bCs/>
          <w:color w:val="auto"/>
          <w:sz w:val="24"/>
          <w:szCs w:val="24"/>
          <w:u w:val="none"/>
        </w:rPr>
        <w:t>的规定提交相关资格证明文件。并郑重声明如下：</w:t>
      </w:r>
    </w:p>
    <w:p w14:paraId="219F8910">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仿宋" w:hAnsi="仿宋" w:eastAsia="仿宋" w:cs="仿宋"/>
          <w:bCs/>
          <w:color w:val="auto"/>
          <w:sz w:val="24"/>
          <w:szCs w:val="24"/>
          <w:u w:val="none"/>
        </w:rPr>
      </w:pPr>
      <w:r>
        <w:rPr>
          <w:rFonts w:hint="eastAsia" w:ascii="仿宋" w:hAnsi="仿宋" w:eastAsia="仿宋" w:cs="仿宋"/>
          <w:bCs/>
          <w:color w:val="auto"/>
          <w:sz w:val="24"/>
          <w:szCs w:val="24"/>
          <w:u w:val="none"/>
        </w:rPr>
        <w:t>1.未与单位负责人为同一人或者存在直接控股、管理关系的其它</w:t>
      </w:r>
      <w:r>
        <w:rPr>
          <w:rFonts w:hint="eastAsia" w:ascii="仿宋" w:hAnsi="仿宋" w:eastAsia="仿宋" w:cs="仿宋"/>
          <w:bCs/>
          <w:color w:val="auto"/>
          <w:sz w:val="24"/>
          <w:szCs w:val="24"/>
          <w:u w:val="none"/>
          <w:lang w:eastAsia="zh-CN"/>
        </w:rPr>
        <w:t>供应商</w:t>
      </w:r>
      <w:r>
        <w:rPr>
          <w:rFonts w:hint="eastAsia" w:ascii="仿宋" w:hAnsi="仿宋" w:eastAsia="仿宋" w:cs="仿宋"/>
          <w:bCs/>
          <w:color w:val="auto"/>
          <w:sz w:val="24"/>
          <w:szCs w:val="24"/>
          <w:u w:val="none"/>
        </w:rPr>
        <w:t>，参加本项目同一合同项下的</w:t>
      </w:r>
      <w:r>
        <w:rPr>
          <w:rFonts w:hint="eastAsia" w:ascii="仿宋" w:hAnsi="仿宋" w:eastAsia="仿宋" w:cs="仿宋"/>
          <w:bCs/>
          <w:color w:val="auto"/>
          <w:sz w:val="24"/>
          <w:szCs w:val="24"/>
          <w:u w:val="none"/>
          <w:lang w:eastAsia="zh-CN"/>
        </w:rPr>
        <w:t>采购</w:t>
      </w:r>
      <w:r>
        <w:rPr>
          <w:rFonts w:hint="eastAsia" w:ascii="仿宋" w:hAnsi="仿宋" w:eastAsia="仿宋" w:cs="仿宋"/>
          <w:bCs/>
          <w:color w:val="auto"/>
          <w:sz w:val="24"/>
          <w:szCs w:val="24"/>
          <w:u w:val="none"/>
        </w:rPr>
        <w:t>活动；</w:t>
      </w:r>
    </w:p>
    <w:p w14:paraId="29F2E090">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仿宋" w:hAnsi="仿宋" w:eastAsia="仿宋" w:cs="仿宋"/>
          <w:bCs/>
          <w:color w:val="auto"/>
          <w:sz w:val="24"/>
          <w:szCs w:val="24"/>
          <w:u w:val="none"/>
        </w:rPr>
      </w:pPr>
      <w:r>
        <w:rPr>
          <w:rFonts w:hint="eastAsia" w:ascii="仿宋" w:hAnsi="仿宋" w:eastAsia="仿宋" w:cs="仿宋"/>
          <w:bCs/>
          <w:color w:val="auto"/>
          <w:sz w:val="24"/>
          <w:szCs w:val="24"/>
          <w:u w:val="none"/>
        </w:rPr>
        <w:t>2.对上述声明内容的真实性负责。如有虚假，将依法承担相应责任。</w:t>
      </w:r>
    </w:p>
    <w:p w14:paraId="676651CF">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仿宋" w:hAnsi="仿宋" w:eastAsia="仿宋" w:cs="仿宋"/>
          <w:bCs/>
          <w:color w:val="auto"/>
          <w:sz w:val="24"/>
          <w:szCs w:val="24"/>
          <w:u w:val="none"/>
        </w:rPr>
      </w:pPr>
    </w:p>
    <w:p w14:paraId="79507E72">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textAlignment w:val="auto"/>
        <w:rPr>
          <w:rFonts w:hint="eastAsia" w:ascii="仿宋" w:hAnsi="仿宋" w:eastAsia="仿宋" w:cs="仿宋"/>
          <w:b/>
          <w:color w:val="auto"/>
          <w:szCs w:val="21"/>
        </w:rPr>
      </w:pPr>
    </w:p>
    <w:p w14:paraId="4CD3D35D">
      <w:pPr>
        <w:pStyle w:val="6"/>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供应商名称（盖章）：</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p>
    <w:p w14:paraId="783E3549">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日期：</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日</w:t>
      </w:r>
    </w:p>
    <w:p w14:paraId="0281B877">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textAlignment w:val="auto"/>
        <w:rPr>
          <w:rFonts w:hint="eastAsia" w:ascii="仿宋" w:hAnsi="仿宋" w:eastAsia="仿宋" w:cs="仿宋"/>
          <w:b/>
          <w:color w:val="auto"/>
          <w:szCs w:val="21"/>
        </w:rPr>
      </w:pPr>
      <w:r>
        <w:rPr>
          <w:rFonts w:hint="eastAsia" w:ascii="仿宋" w:hAnsi="仿宋" w:eastAsia="仿宋" w:cs="仿宋"/>
          <w:b/>
          <w:color w:val="auto"/>
          <w:szCs w:val="21"/>
        </w:rPr>
        <w:br w:type="page"/>
      </w:r>
    </w:p>
    <w:p w14:paraId="301D2A06">
      <w:pPr>
        <w:widowControl w:val="0"/>
        <w:ind w:firstLine="0"/>
        <w:jc w:val="both"/>
        <w:rPr>
          <w:rFonts w:hint="eastAsia" w:ascii="仿宋" w:hAnsi="仿宋" w:eastAsia="仿宋" w:cs="仿宋"/>
          <w:b/>
          <w:bCs/>
          <w:color w:val="auto"/>
          <w:kern w:val="2"/>
          <w:sz w:val="28"/>
          <w:szCs w:val="28"/>
          <w:lang w:val="en-US" w:eastAsia="zh-CN"/>
        </w:rPr>
      </w:pPr>
      <w:r>
        <w:rPr>
          <w:rFonts w:hint="eastAsia" w:ascii="仿宋" w:hAnsi="仿宋" w:eastAsia="仿宋" w:cs="仿宋"/>
          <w:b/>
          <w:bCs/>
          <w:color w:val="auto"/>
          <w:kern w:val="2"/>
          <w:sz w:val="28"/>
          <w:szCs w:val="28"/>
          <w:lang w:eastAsia="zh-CN"/>
        </w:rPr>
        <w:t>附件</w:t>
      </w:r>
      <w:r>
        <w:rPr>
          <w:rFonts w:hint="eastAsia" w:ascii="仿宋" w:hAnsi="仿宋" w:eastAsia="仿宋" w:cs="仿宋"/>
          <w:b/>
          <w:bCs/>
          <w:color w:val="auto"/>
          <w:kern w:val="2"/>
          <w:sz w:val="28"/>
          <w:szCs w:val="28"/>
          <w:lang w:val="en-US" w:eastAsia="zh-CN"/>
        </w:rPr>
        <w:t>四</w:t>
      </w:r>
    </w:p>
    <w:p w14:paraId="5CEAC4C7">
      <w:pPr>
        <w:jc w:val="center"/>
        <w:rPr>
          <w:rFonts w:hint="eastAsia" w:ascii="仿宋" w:hAnsi="仿宋" w:eastAsia="仿宋" w:cs="仿宋"/>
          <w:b/>
          <w:bCs/>
          <w:color w:val="auto"/>
          <w:sz w:val="32"/>
          <w:szCs w:val="32"/>
        </w:rPr>
      </w:pPr>
    </w:p>
    <w:p w14:paraId="5C006606">
      <w:pPr>
        <w:pStyle w:val="17"/>
        <w:rPr>
          <w:rFonts w:hint="eastAsia" w:ascii="仿宋" w:hAnsi="仿宋" w:eastAsia="仿宋" w:cs="仿宋"/>
          <w:color w:val="auto"/>
        </w:rPr>
      </w:pPr>
    </w:p>
    <w:p w14:paraId="0044E422">
      <w:pPr>
        <w:jc w:val="center"/>
        <w:rPr>
          <w:rFonts w:hint="eastAsia" w:ascii="仿宋" w:hAnsi="仿宋" w:eastAsia="仿宋" w:cs="仿宋"/>
          <w:b/>
          <w:bCs/>
          <w:color w:val="auto"/>
          <w:sz w:val="32"/>
          <w:szCs w:val="32"/>
        </w:rPr>
      </w:pPr>
    </w:p>
    <w:p w14:paraId="0AD9A2A0">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color w:val="auto"/>
          <w:sz w:val="28"/>
          <w:szCs w:val="28"/>
          <w:lang w:val="en-US" w:eastAsia="zh-CN"/>
        </w:rPr>
      </w:pPr>
      <w:r>
        <w:rPr>
          <w:rFonts w:hint="eastAsia" w:ascii="仿宋" w:hAnsi="仿宋" w:eastAsia="仿宋" w:cs="仿宋"/>
          <w:b/>
          <w:color w:val="auto"/>
          <w:sz w:val="36"/>
          <w:szCs w:val="36"/>
          <w:lang w:val="en-US" w:eastAsia="zh-CN"/>
        </w:rPr>
        <w:t>未为本采购项目提供服务的声明函</w:t>
      </w:r>
    </w:p>
    <w:p w14:paraId="7CEDC9E3">
      <w:pPr>
        <w:rPr>
          <w:rFonts w:hint="eastAsia" w:ascii="仿宋" w:hAnsi="仿宋" w:eastAsia="仿宋" w:cs="仿宋"/>
          <w:b/>
          <w:color w:val="auto"/>
          <w:szCs w:val="21"/>
        </w:rPr>
      </w:pPr>
    </w:p>
    <w:p w14:paraId="538F3F65">
      <w:pPr>
        <w:spacing w:line="360" w:lineRule="auto"/>
        <w:ind w:left="0" w:leftChars="0" w:firstLine="0" w:firstLineChars="0"/>
        <w:rPr>
          <w:rFonts w:hint="eastAsia" w:ascii="仿宋" w:hAnsi="仿宋" w:eastAsia="仿宋" w:cs="仿宋"/>
          <w:b/>
          <w:bCs w:val="0"/>
          <w:color w:val="auto"/>
          <w:sz w:val="24"/>
          <w:szCs w:val="24"/>
          <w:u w:val="single"/>
          <w:lang w:val="en-US" w:eastAsia="zh-CN"/>
        </w:rPr>
      </w:pPr>
    </w:p>
    <w:p w14:paraId="63D1E188">
      <w:pPr>
        <w:spacing w:line="360" w:lineRule="auto"/>
        <w:ind w:left="0" w:leftChars="0" w:firstLine="0" w:firstLineChars="0"/>
        <w:rPr>
          <w:rFonts w:hint="eastAsia" w:ascii="仿宋" w:hAnsi="仿宋" w:eastAsia="仿宋" w:cs="仿宋"/>
          <w:b/>
          <w:bCs w:val="0"/>
          <w:color w:val="auto"/>
          <w:sz w:val="24"/>
          <w:szCs w:val="24"/>
          <w:u w:val="single"/>
        </w:rPr>
      </w:pPr>
      <w:r>
        <w:rPr>
          <w:rFonts w:hint="eastAsia" w:ascii="仿宋" w:hAnsi="仿宋" w:eastAsia="仿宋" w:cs="仿宋"/>
          <w:b/>
          <w:bCs w:val="0"/>
          <w:color w:val="auto"/>
          <w:sz w:val="24"/>
          <w:szCs w:val="24"/>
          <w:u w:val="single"/>
          <w:lang w:val="en-US" w:eastAsia="zh-CN"/>
        </w:rPr>
        <w:t>黄石临空园区管理有限公司</w:t>
      </w:r>
      <w:r>
        <w:rPr>
          <w:rFonts w:hint="eastAsia" w:ascii="仿宋" w:hAnsi="仿宋" w:eastAsia="仿宋" w:cs="仿宋"/>
          <w:b/>
          <w:bCs w:val="0"/>
          <w:color w:val="auto"/>
          <w:sz w:val="24"/>
          <w:szCs w:val="24"/>
          <w:u w:val="single"/>
        </w:rPr>
        <w:t>：</w:t>
      </w:r>
    </w:p>
    <w:p w14:paraId="057A1F49">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jc w:val="both"/>
        <w:textAlignment w:val="auto"/>
        <w:rPr>
          <w:rFonts w:hint="eastAsia" w:ascii="仿宋" w:hAnsi="仿宋" w:eastAsia="仿宋" w:cs="仿宋"/>
          <w:bCs/>
          <w:color w:val="auto"/>
          <w:sz w:val="24"/>
          <w:szCs w:val="24"/>
          <w:u w:val="none"/>
        </w:rPr>
      </w:pPr>
      <w:r>
        <w:rPr>
          <w:rFonts w:hint="eastAsia" w:ascii="仿宋" w:hAnsi="仿宋" w:eastAsia="仿宋" w:cs="仿宋"/>
          <w:b/>
          <w:color w:val="auto"/>
          <w:szCs w:val="21"/>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eastAsia="zh-CN"/>
        </w:rPr>
        <w:t>供应商</w:t>
      </w:r>
      <w:r>
        <w:rPr>
          <w:rFonts w:hint="eastAsia" w:ascii="仿宋" w:hAnsi="仿宋" w:eastAsia="仿宋" w:cs="仿宋"/>
          <w:bCs/>
          <w:color w:val="auto"/>
          <w:sz w:val="24"/>
          <w:szCs w:val="24"/>
          <w:u w:val="single"/>
        </w:rPr>
        <w:t xml:space="preserve">全称)  </w:t>
      </w:r>
      <w:r>
        <w:rPr>
          <w:rFonts w:hint="eastAsia" w:ascii="仿宋" w:hAnsi="仿宋" w:eastAsia="仿宋" w:cs="仿宋"/>
          <w:bCs/>
          <w:color w:val="auto"/>
          <w:sz w:val="24"/>
          <w:szCs w:val="24"/>
        </w:rPr>
        <w:t>参加贵</w:t>
      </w:r>
      <w:r>
        <w:rPr>
          <w:rFonts w:hint="eastAsia" w:ascii="仿宋" w:hAnsi="仿宋" w:eastAsia="仿宋" w:cs="仿宋"/>
          <w:bCs/>
          <w:color w:val="auto"/>
          <w:sz w:val="24"/>
          <w:szCs w:val="24"/>
          <w:lang w:val="en-US" w:eastAsia="zh-CN"/>
        </w:rPr>
        <w:t>单位</w:t>
      </w:r>
      <w:r>
        <w:rPr>
          <w:rFonts w:hint="eastAsia" w:ascii="仿宋" w:hAnsi="仿宋" w:eastAsia="仿宋" w:cs="仿宋"/>
          <w:bCs/>
          <w:color w:val="auto"/>
          <w:sz w:val="24"/>
          <w:szCs w:val="24"/>
        </w:rPr>
        <w:t>组织的</w:t>
      </w:r>
      <w:r>
        <w:rPr>
          <w:rFonts w:hint="eastAsia" w:ascii="仿宋" w:hAnsi="仿宋" w:eastAsia="仿宋" w:cs="仿宋"/>
          <w:color w:val="auto"/>
          <w:sz w:val="24"/>
          <w:szCs w:val="24"/>
          <w:u w:val="single"/>
          <w:lang w:eastAsia="zh-CN"/>
        </w:rPr>
        <w:t>还地桥镇道路交通安全防护设施提升工程</w:t>
      </w:r>
      <w:r>
        <w:rPr>
          <w:rFonts w:hint="eastAsia" w:ascii="仿宋" w:hAnsi="仿宋" w:eastAsia="仿宋" w:cs="仿宋"/>
          <w:color w:val="auto"/>
          <w:sz w:val="24"/>
          <w:szCs w:val="24"/>
          <w:u w:val="none"/>
          <w:lang w:val="en-US" w:eastAsia="zh-CN"/>
        </w:rPr>
        <w:t>采购</w:t>
      </w:r>
      <w:r>
        <w:rPr>
          <w:rFonts w:hint="eastAsia" w:ascii="仿宋" w:hAnsi="仿宋" w:eastAsia="仿宋" w:cs="仿宋"/>
          <w:color w:val="auto"/>
          <w:sz w:val="24"/>
          <w:szCs w:val="24"/>
        </w:rPr>
        <w:t>项目</w:t>
      </w:r>
      <w:r>
        <w:rPr>
          <w:rFonts w:hint="eastAsia" w:ascii="仿宋" w:hAnsi="仿宋" w:eastAsia="仿宋" w:cs="仿宋"/>
          <w:bCs/>
          <w:color w:val="auto"/>
          <w:sz w:val="24"/>
          <w:szCs w:val="24"/>
        </w:rPr>
        <w:t>(</w:t>
      </w:r>
      <w:r>
        <w:rPr>
          <w:rFonts w:hint="eastAsia" w:ascii="仿宋" w:hAnsi="仿宋" w:eastAsia="仿宋" w:cs="仿宋"/>
          <w:bCs/>
          <w:color w:val="auto"/>
          <w:sz w:val="24"/>
          <w:szCs w:val="24"/>
          <w:u w:val="single"/>
        </w:rPr>
        <w:t>项目编号：</w:t>
      </w:r>
      <w:r>
        <w:rPr>
          <w:rFonts w:hint="eastAsia" w:ascii="仿宋" w:hAnsi="仿宋" w:eastAsia="仿宋" w:cs="仿宋"/>
          <w:bCs/>
          <w:color w:val="auto"/>
          <w:sz w:val="24"/>
          <w:szCs w:val="24"/>
          <w:u w:val="single"/>
          <w:lang w:eastAsia="zh-CN"/>
        </w:rPr>
        <w:t>HBMR-2025-015</w:t>
      </w:r>
      <w:r>
        <w:rPr>
          <w:rFonts w:hint="eastAsia" w:ascii="仿宋" w:hAnsi="仿宋" w:eastAsia="仿宋" w:cs="仿宋"/>
          <w:bCs/>
          <w:color w:val="auto"/>
          <w:sz w:val="24"/>
          <w:szCs w:val="24"/>
        </w:rPr>
        <w:t>)的</w:t>
      </w:r>
      <w:r>
        <w:rPr>
          <w:rFonts w:hint="eastAsia" w:ascii="仿宋" w:hAnsi="仿宋" w:eastAsia="仿宋" w:cs="仿宋"/>
          <w:bCs/>
          <w:color w:val="auto"/>
          <w:sz w:val="24"/>
          <w:szCs w:val="24"/>
          <w:lang w:eastAsia="zh-CN"/>
        </w:rPr>
        <w:t>采购</w:t>
      </w:r>
      <w:r>
        <w:rPr>
          <w:rFonts w:hint="eastAsia" w:ascii="仿宋" w:hAnsi="仿宋" w:eastAsia="仿宋" w:cs="仿宋"/>
          <w:bCs/>
          <w:color w:val="auto"/>
          <w:sz w:val="24"/>
          <w:szCs w:val="24"/>
          <w:u w:val="none"/>
        </w:rPr>
        <w:t>活动，根据</w:t>
      </w:r>
      <w:r>
        <w:rPr>
          <w:rFonts w:hint="eastAsia" w:ascii="仿宋" w:hAnsi="仿宋" w:eastAsia="仿宋" w:cs="仿宋"/>
          <w:bCs/>
          <w:color w:val="auto"/>
          <w:sz w:val="24"/>
          <w:szCs w:val="24"/>
          <w:u w:val="none"/>
          <w:lang w:eastAsia="zh-CN"/>
        </w:rPr>
        <w:t>磋商文件</w:t>
      </w:r>
      <w:r>
        <w:rPr>
          <w:rFonts w:hint="eastAsia" w:ascii="仿宋" w:hAnsi="仿宋" w:eastAsia="仿宋" w:cs="仿宋"/>
          <w:bCs/>
          <w:color w:val="auto"/>
          <w:sz w:val="24"/>
          <w:szCs w:val="24"/>
          <w:u w:val="none"/>
        </w:rPr>
        <w:t>的规定提交相关资格证明文件。并郑重声明如下：</w:t>
      </w:r>
    </w:p>
    <w:p w14:paraId="5CB05ED1">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仿宋" w:hAnsi="仿宋" w:eastAsia="仿宋" w:cs="仿宋"/>
          <w:bCs/>
          <w:color w:val="auto"/>
          <w:sz w:val="24"/>
          <w:szCs w:val="24"/>
          <w:u w:val="none"/>
        </w:rPr>
      </w:pPr>
      <w:r>
        <w:rPr>
          <w:rFonts w:hint="eastAsia" w:ascii="仿宋" w:hAnsi="仿宋" w:eastAsia="仿宋" w:cs="仿宋"/>
          <w:bCs/>
          <w:color w:val="auto"/>
          <w:sz w:val="24"/>
          <w:szCs w:val="24"/>
          <w:u w:val="none"/>
        </w:rPr>
        <w:t>1.未为本采购项目提供整体设计、规范编制或者项目管理、监理、检测等服务；</w:t>
      </w:r>
    </w:p>
    <w:p w14:paraId="359DC133">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仿宋" w:hAnsi="仿宋" w:eastAsia="仿宋" w:cs="仿宋"/>
          <w:bCs/>
          <w:color w:val="auto"/>
          <w:sz w:val="24"/>
          <w:szCs w:val="24"/>
          <w:u w:val="none"/>
        </w:rPr>
      </w:pPr>
      <w:r>
        <w:rPr>
          <w:rFonts w:hint="eastAsia" w:ascii="仿宋" w:hAnsi="仿宋" w:eastAsia="仿宋" w:cs="仿宋"/>
          <w:bCs/>
          <w:color w:val="auto"/>
          <w:sz w:val="24"/>
          <w:szCs w:val="24"/>
          <w:u w:val="none"/>
        </w:rPr>
        <w:t>2.对上述声明内容的真实性负责。如有虚假，将依法承担相应责任。</w:t>
      </w:r>
    </w:p>
    <w:p w14:paraId="7C839DAF">
      <w:pPr>
        <w:rPr>
          <w:rFonts w:hint="eastAsia" w:ascii="仿宋" w:hAnsi="仿宋" w:eastAsia="仿宋" w:cs="仿宋"/>
          <w:b/>
          <w:color w:val="auto"/>
          <w:szCs w:val="21"/>
        </w:rPr>
      </w:pPr>
    </w:p>
    <w:p w14:paraId="656AACDF">
      <w:pPr>
        <w:rPr>
          <w:rFonts w:hint="eastAsia" w:ascii="仿宋" w:hAnsi="仿宋" w:eastAsia="仿宋" w:cs="仿宋"/>
          <w:b/>
          <w:color w:val="auto"/>
          <w:szCs w:val="21"/>
        </w:rPr>
      </w:pPr>
    </w:p>
    <w:p w14:paraId="11056C58">
      <w:pPr>
        <w:rPr>
          <w:rFonts w:hint="eastAsia" w:ascii="仿宋" w:hAnsi="仿宋" w:eastAsia="仿宋" w:cs="仿宋"/>
          <w:b/>
          <w:color w:val="auto"/>
          <w:szCs w:val="21"/>
        </w:rPr>
      </w:pPr>
    </w:p>
    <w:p w14:paraId="432184BD">
      <w:pPr>
        <w:rPr>
          <w:rFonts w:hint="eastAsia" w:ascii="仿宋" w:hAnsi="仿宋" w:eastAsia="仿宋" w:cs="仿宋"/>
          <w:b/>
          <w:color w:val="auto"/>
          <w:szCs w:val="21"/>
        </w:rPr>
      </w:pPr>
    </w:p>
    <w:p w14:paraId="2B6B150B">
      <w:pPr>
        <w:pStyle w:val="6"/>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供应商名称（盖章）：</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p>
    <w:p w14:paraId="5606750C">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日期：</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日</w:t>
      </w:r>
    </w:p>
    <w:p w14:paraId="3642E4D6">
      <w:pPr>
        <w:rPr>
          <w:rFonts w:hint="eastAsia" w:ascii="仿宋" w:hAnsi="仿宋" w:eastAsia="仿宋" w:cs="仿宋"/>
          <w:b/>
          <w:color w:val="auto"/>
          <w:szCs w:val="21"/>
        </w:rPr>
      </w:pPr>
    </w:p>
    <w:p w14:paraId="70034027">
      <w:pPr>
        <w:rPr>
          <w:rFonts w:hint="eastAsia" w:ascii="仿宋" w:hAnsi="仿宋" w:eastAsia="仿宋" w:cs="仿宋"/>
          <w:b/>
          <w:color w:val="auto"/>
          <w:szCs w:val="21"/>
        </w:rPr>
      </w:pPr>
    </w:p>
    <w:p w14:paraId="0691AE90">
      <w:pPr>
        <w:rPr>
          <w:rFonts w:hint="eastAsia" w:ascii="仿宋" w:hAnsi="仿宋" w:eastAsia="仿宋" w:cs="仿宋"/>
          <w:b/>
          <w:color w:val="auto"/>
          <w:szCs w:val="21"/>
        </w:rPr>
      </w:pPr>
      <w:r>
        <w:rPr>
          <w:rFonts w:hint="eastAsia" w:ascii="仿宋" w:hAnsi="仿宋" w:eastAsia="仿宋" w:cs="仿宋"/>
          <w:b/>
          <w:color w:val="auto"/>
          <w:szCs w:val="21"/>
        </w:rPr>
        <w:br w:type="page"/>
      </w:r>
    </w:p>
    <w:p w14:paraId="77117A2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附件五</w:t>
      </w:r>
    </w:p>
    <w:p w14:paraId="158968BD">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color w:val="auto"/>
          <w:sz w:val="36"/>
          <w:szCs w:val="36"/>
          <w:lang w:val="en-US" w:eastAsia="zh-CN"/>
        </w:rPr>
      </w:pPr>
    </w:p>
    <w:p w14:paraId="082BC58D">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color w:val="auto"/>
          <w:sz w:val="36"/>
          <w:szCs w:val="36"/>
          <w:lang w:val="en-US" w:eastAsia="zh-CN"/>
        </w:rPr>
      </w:pPr>
      <w:r>
        <w:rPr>
          <w:rFonts w:hint="eastAsia" w:ascii="仿宋" w:hAnsi="仿宋" w:eastAsia="仿宋" w:cs="仿宋"/>
          <w:b/>
          <w:color w:val="auto"/>
          <w:sz w:val="36"/>
          <w:szCs w:val="36"/>
          <w:lang w:val="en-US" w:eastAsia="zh-CN"/>
        </w:rPr>
        <w:t>诚信投标承诺函</w:t>
      </w:r>
    </w:p>
    <w:p w14:paraId="4FF2FC00">
      <w:pPr>
        <w:pStyle w:val="6"/>
        <w:keepNext w:val="0"/>
        <w:keepLines w:val="0"/>
        <w:pageBreakBefore w:val="0"/>
        <w:widowControl w:val="0"/>
        <w:kinsoku/>
        <w:wordWrap/>
        <w:overflowPunct/>
        <w:topLinePunct w:val="0"/>
        <w:autoSpaceDE/>
        <w:autoSpaceDN/>
        <w:bidi w:val="0"/>
        <w:adjustRightInd/>
        <w:snapToGrid/>
        <w:spacing w:before="158" w:beforeLines="50" w:after="160" w:afterLines="50" w:line="240" w:lineRule="auto"/>
        <w:ind w:left="0" w:leftChars="0" w:right="0" w:rightChars="0" w:firstLine="0" w:firstLineChars="0"/>
        <w:textAlignment w:val="auto"/>
        <w:rPr>
          <w:rFonts w:hint="eastAsia" w:ascii="仿宋" w:hAnsi="仿宋" w:eastAsia="仿宋" w:cs="仿宋"/>
          <w:b/>
          <w:bCs w:val="0"/>
          <w:color w:val="auto"/>
          <w:sz w:val="24"/>
          <w:szCs w:val="24"/>
          <w:u w:val="single"/>
          <w:lang w:val="en-US" w:eastAsia="zh-CN"/>
        </w:rPr>
      </w:pPr>
    </w:p>
    <w:p w14:paraId="619318ED">
      <w:pPr>
        <w:pStyle w:val="6"/>
        <w:keepNext w:val="0"/>
        <w:keepLines w:val="0"/>
        <w:pageBreakBefore w:val="0"/>
        <w:widowControl w:val="0"/>
        <w:kinsoku/>
        <w:wordWrap/>
        <w:overflowPunct/>
        <w:topLinePunct w:val="0"/>
        <w:autoSpaceDE/>
        <w:autoSpaceDN/>
        <w:bidi w:val="0"/>
        <w:adjustRightInd/>
        <w:snapToGrid/>
        <w:spacing w:after="160" w:afterLines="50" w:line="500" w:lineRule="exact"/>
        <w:ind w:left="0" w:leftChars="0" w:right="0" w:rightChars="0" w:firstLine="0" w:firstLineChars="0"/>
        <w:textAlignment w:val="auto"/>
        <w:rPr>
          <w:rFonts w:hint="eastAsia" w:ascii="仿宋" w:hAnsi="仿宋" w:eastAsia="仿宋" w:cs="仿宋"/>
          <w:color w:val="auto"/>
          <w:sz w:val="24"/>
          <w:szCs w:val="24"/>
          <w:u w:val="single"/>
          <w:lang w:eastAsia="zh-CN"/>
        </w:rPr>
      </w:pPr>
      <w:r>
        <w:rPr>
          <w:rFonts w:hint="eastAsia" w:ascii="仿宋" w:hAnsi="仿宋" w:eastAsia="仿宋" w:cs="仿宋"/>
          <w:b/>
          <w:bCs w:val="0"/>
          <w:color w:val="auto"/>
          <w:sz w:val="24"/>
          <w:szCs w:val="24"/>
          <w:u w:val="single"/>
          <w:lang w:val="en-US" w:eastAsia="zh-CN"/>
        </w:rPr>
        <w:t>黄石临空园区管理有限公司</w:t>
      </w:r>
      <w:r>
        <w:rPr>
          <w:rFonts w:hint="eastAsia" w:ascii="仿宋" w:hAnsi="仿宋" w:eastAsia="仿宋" w:cs="仿宋"/>
          <w:color w:val="auto"/>
          <w:sz w:val="24"/>
          <w:szCs w:val="24"/>
          <w:u w:val="single"/>
          <w:lang w:eastAsia="zh-CN"/>
        </w:rPr>
        <w:t>：</w:t>
      </w:r>
    </w:p>
    <w:p w14:paraId="3545A51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单位名称：</w:t>
      </w:r>
      <w:r>
        <w:rPr>
          <w:rFonts w:hint="eastAsia" w:ascii="仿宋" w:hAnsi="仿宋" w:eastAsia="仿宋" w:cs="仿宋"/>
          <w:color w:val="auto"/>
          <w:sz w:val="24"/>
          <w:szCs w:val="24"/>
          <w:u w:val="single"/>
        </w:rPr>
        <w:t xml:space="preserve">                                     </w:t>
      </w:r>
    </w:p>
    <w:p w14:paraId="4693596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u w:val="single"/>
        </w:rPr>
        <w:t xml:space="preserve">                                   </w:t>
      </w:r>
    </w:p>
    <w:p w14:paraId="44DB5D6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身份证号码：</w:t>
      </w:r>
      <w:r>
        <w:rPr>
          <w:rFonts w:hint="eastAsia" w:ascii="仿宋" w:hAnsi="仿宋" w:eastAsia="仿宋" w:cs="仿宋"/>
          <w:color w:val="auto"/>
          <w:sz w:val="24"/>
          <w:szCs w:val="24"/>
          <w:u w:val="single"/>
        </w:rPr>
        <w:t xml:space="preserve">                                   </w:t>
      </w:r>
    </w:p>
    <w:p w14:paraId="5C3D33F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手机：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固定电话：</w:t>
      </w:r>
      <w:r>
        <w:rPr>
          <w:rFonts w:hint="eastAsia" w:ascii="仿宋" w:hAnsi="仿宋" w:eastAsia="仿宋" w:cs="仿宋"/>
          <w:color w:val="auto"/>
          <w:sz w:val="24"/>
          <w:szCs w:val="24"/>
          <w:u w:val="single"/>
        </w:rPr>
        <w:t xml:space="preserve">             </w:t>
      </w:r>
    </w:p>
    <w:p w14:paraId="227E80E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为维护市场公平竞争，营造诚实守信的招投标交易环境，我单位在此慎重作出如下承诺：</w:t>
      </w:r>
    </w:p>
    <w:p w14:paraId="708BD50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仿宋" w:hAnsi="仿宋" w:eastAsia="仿宋" w:cs="仿宋"/>
          <w:color w:val="auto"/>
          <w:sz w:val="24"/>
          <w:szCs w:val="24"/>
        </w:rPr>
      </w:pPr>
      <w:bookmarkStart w:id="26" w:name="_Toc14451"/>
      <w:bookmarkStart w:id="27" w:name="_Toc27138"/>
      <w:r>
        <w:rPr>
          <w:rFonts w:hint="eastAsia" w:ascii="仿宋" w:hAnsi="仿宋" w:eastAsia="仿宋" w:cs="仿宋"/>
          <w:color w:val="auto"/>
          <w:sz w:val="24"/>
          <w:szCs w:val="24"/>
        </w:rPr>
        <w:t>1、我单位提供的一切材料都是真实、合法、有效的；</w:t>
      </w:r>
      <w:bookmarkEnd w:id="26"/>
      <w:bookmarkEnd w:id="27"/>
    </w:p>
    <w:p w14:paraId="74DACEA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仿宋" w:hAnsi="仿宋" w:eastAsia="仿宋" w:cs="仿宋"/>
          <w:color w:val="auto"/>
          <w:sz w:val="24"/>
          <w:szCs w:val="24"/>
        </w:rPr>
      </w:pPr>
      <w:bookmarkStart w:id="28" w:name="_Toc13413"/>
      <w:bookmarkStart w:id="29" w:name="_Toc11116"/>
      <w:r>
        <w:rPr>
          <w:rFonts w:hint="eastAsia" w:ascii="仿宋" w:hAnsi="仿宋" w:eastAsia="仿宋" w:cs="仿宋"/>
          <w:color w:val="auto"/>
          <w:sz w:val="24"/>
          <w:szCs w:val="24"/>
        </w:rPr>
        <w:t>2、我单位不与招标人、其他</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及招标代理机构串通投标，损害国家利益、社会利益和他人的合法权益；</w:t>
      </w:r>
      <w:bookmarkEnd w:id="28"/>
      <w:bookmarkEnd w:id="29"/>
    </w:p>
    <w:p w14:paraId="15166EF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仿宋" w:hAnsi="仿宋" w:eastAsia="仿宋" w:cs="仿宋"/>
          <w:color w:val="auto"/>
          <w:sz w:val="24"/>
          <w:szCs w:val="24"/>
        </w:rPr>
      </w:pPr>
      <w:bookmarkStart w:id="30" w:name="_Toc1096"/>
      <w:bookmarkStart w:id="31" w:name="_Toc8372"/>
      <w:r>
        <w:rPr>
          <w:rFonts w:hint="eastAsia" w:ascii="仿宋" w:hAnsi="仿宋" w:eastAsia="仿宋" w:cs="仿宋"/>
          <w:color w:val="auto"/>
          <w:sz w:val="24"/>
          <w:szCs w:val="24"/>
        </w:rPr>
        <w:t>3、我单位不向招标人、</w:t>
      </w:r>
      <w:r>
        <w:rPr>
          <w:rFonts w:hint="eastAsia" w:ascii="仿宋" w:hAnsi="仿宋" w:eastAsia="仿宋" w:cs="仿宋"/>
          <w:color w:val="auto"/>
          <w:sz w:val="24"/>
          <w:szCs w:val="24"/>
          <w:lang w:eastAsia="zh-CN"/>
        </w:rPr>
        <w:t>磋商小组</w:t>
      </w:r>
      <w:r>
        <w:rPr>
          <w:rFonts w:hint="eastAsia" w:ascii="仿宋" w:hAnsi="仿宋" w:eastAsia="仿宋" w:cs="仿宋"/>
          <w:color w:val="auto"/>
          <w:sz w:val="24"/>
          <w:szCs w:val="24"/>
        </w:rPr>
        <w:t>成员及相关人员行贿，牟取中标；</w:t>
      </w:r>
      <w:bookmarkEnd w:id="30"/>
      <w:bookmarkEnd w:id="31"/>
    </w:p>
    <w:p w14:paraId="65F2A8B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仿宋" w:hAnsi="仿宋" w:eastAsia="仿宋" w:cs="仿宋"/>
          <w:color w:val="auto"/>
          <w:sz w:val="24"/>
          <w:szCs w:val="24"/>
        </w:rPr>
      </w:pPr>
      <w:bookmarkStart w:id="32" w:name="_Toc2830"/>
      <w:bookmarkStart w:id="33" w:name="_Toc30541"/>
      <w:r>
        <w:rPr>
          <w:rFonts w:hint="eastAsia" w:ascii="仿宋" w:hAnsi="仿宋" w:eastAsia="仿宋" w:cs="仿宋"/>
          <w:color w:val="auto"/>
          <w:sz w:val="24"/>
          <w:szCs w:val="24"/>
        </w:rPr>
        <w:t>4、我单位不以他人名义投标或者其他弄虚作假的方式参与投标、骗取中标；</w:t>
      </w:r>
      <w:bookmarkEnd w:id="32"/>
      <w:bookmarkEnd w:id="33"/>
    </w:p>
    <w:p w14:paraId="7D12B57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仿宋" w:hAnsi="仿宋" w:eastAsia="仿宋" w:cs="仿宋"/>
          <w:color w:val="auto"/>
          <w:sz w:val="24"/>
          <w:szCs w:val="24"/>
        </w:rPr>
      </w:pPr>
      <w:bookmarkStart w:id="34" w:name="_Toc18719"/>
      <w:bookmarkStart w:id="35" w:name="_Toc11429"/>
      <w:r>
        <w:rPr>
          <w:rFonts w:hint="eastAsia" w:ascii="仿宋" w:hAnsi="仿宋" w:eastAsia="仿宋" w:cs="仿宋"/>
          <w:color w:val="auto"/>
          <w:sz w:val="24"/>
          <w:szCs w:val="24"/>
        </w:rPr>
        <w:t>5、我单位不出借资质，不接受任何形式的挂靠，不扰乱招投标市场秩序；</w:t>
      </w:r>
      <w:bookmarkEnd w:id="34"/>
      <w:bookmarkEnd w:id="35"/>
    </w:p>
    <w:p w14:paraId="4A823F2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仿宋" w:hAnsi="仿宋" w:eastAsia="仿宋" w:cs="仿宋"/>
          <w:color w:val="auto"/>
          <w:sz w:val="24"/>
          <w:szCs w:val="24"/>
        </w:rPr>
      </w:pPr>
      <w:bookmarkStart w:id="36" w:name="_Toc14018"/>
      <w:bookmarkStart w:id="37" w:name="_Toc3030"/>
      <w:r>
        <w:rPr>
          <w:rFonts w:hint="eastAsia" w:ascii="仿宋" w:hAnsi="仿宋" w:eastAsia="仿宋" w:cs="仿宋"/>
          <w:color w:val="auto"/>
          <w:sz w:val="24"/>
          <w:szCs w:val="24"/>
        </w:rPr>
        <w:t>6、我单位不在投标中哄抬价格或恶意压价；</w:t>
      </w:r>
      <w:bookmarkEnd w:id="36"/>
      <w:bookmarkEnd w:id="37"/>
    </w:p>
    <w:p w14:paraId="6C83C71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仿宋" w:hAnsi="仿宋" w:eastAsia="仿宋" w:cs="仿宋"/>
          <w:color w:val="auto"/>
          <w:sz w:val="24"/>
          <w:szCs w:val="24"/>
        </w:rPr>
      </w:pPr>
      <w:bookmarkStart w:id="38" w:name="_Toc22727"/>
      <w:bookmarkStart w:id="39" w:name="_Toc12617"/>
      <w:r>
        <w:rPr>
          <w:rFonts w:hint="eastAsia" w:ascii="仿宋" w:hAnsi="仿宋" w:eastAsia="仿宋" w:cs="仿宋"/>
          <w:color w:val="auto"/>
          <w:sz w:val="24"/>
          <w:szCs w:val="24"/>
        </w:rPr>
        <w:t>7、我单位不在招投标活动中虚假投诉；</w:t>
      </w:r>
      <w:bookmarkEnd w:id="38"/>
      <w:bookmarkEnd w:id="39"/>
    </w:p>
    <w:p w14:paraId="5B27BAD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仿宋" w:hAnsi="仿宋" w:eastAsia="仿宋" w:cs="仿宋"/>
          <w:color w:val="auto"/>
          <w:sz w:val="24"/>
          <w:szCs w:val="24"/>
        </w:rPr>
      </w:pPr>
      <w:bookmarkStart w:id="40" w:name="_Toc19101"/>
      <w:bookmarkStart w:id="41" w:name="_Toc30156"/>
      <w:r>
        <w:rPr>
          <w:rFonts w:hint="eastAsia" w:ascii="仿宋" w:hAnsi="仿宋" w:eastAsia="仿宋" w:cs="仿宋"/>
          <w:color w:val="auto"/>
          <w:sz w:val="24"/>
          <w:szCs w:val="24"/>
        </w:rPr>
        <w:t>8、我单位在中标后不转包和非法分包；</w:t>
      </w:r>
      <w:bookmarkEnd w:id="40"/>
      <w:bookmarkEnd w:id="41"/>
    </w:p>
    <w:p w14:paraId="33B9553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仿宋" w:hAnsi="仿宋" w:eastAsia="仿宋" w:cs="仿宋"/>
          <w:color w:val="auto"/>
          <w:sz w:val="24"/>
          <w:szCs w:val="24"/>
          <w:lang w:eastAsia="zh-CN"/>
        </w:rPr>
      </w:pPr>
      <w:bookmarkStart w:id="42" w:name="_Toc20448"/>
      <w:bookmarkStart w:id="43" w:name="_Toc25436"/>
      <w:r>
        <w:rPr>
          <w:rFonts w:hint="eastAsia" w:ascii="仿宋" w:hAnsi="仿宋" w:eastAsia="仿宋" w:cs="仿宋"/>
          <w:color w:val="auto"/>
          <w:sz w:val="24"/>
          <w:szCs w:val="24"/>
          <w:lang w:eastAsia="zh-CN"/>
        </w:rPr>
        <w:t>9、我单位在中标后合不违背中标人承诺函及施工合同实质性条款；</w:t>
      </w:r>
      <w:bookmarkEnd w:id="42"/>
      <w:bookmarkEnd w:id="43"/>
    </w:p>
    <w:p w14:paraId="7891CB1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10、我单位在招投标活动中严格遵守相关法律、法规、规章、规定，诚实守信。</w:t>
      </w:r>
    </w:p>
    <w:p w14:paraId="11307FC7">
      <w:pPr>
        <w:pStyle w:val="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Cs w:val="24"/>
          <w:lang w:eastAsia="zh-CN"/>
        </w:rPr>
      </w:pPr>
      <w:r>
        <w:rPr>
          <w:rFonts w:hint="eastAsia" w:ascii="仿宋" w:hAnsi="仿宋" w:eastAsia="仿宋" w:cs="仿宋"/>
          <w:color w:val="auto"/>
          <w:sz w:val="24"/>
          <w:szCs w:val="24"/>
        </w:rPr>
        <w:t>本单位如有违反承诺内容的行为，自愿接受</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及相关行政监督部门的处罚</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并愿意承担因此产生的一切法律责任</w:t>
      </w:r>
      <w:r>
        <w:rPr>
          <w:rFonts w:hint="eastAsia" w:ascii="仿宋" w:hAnsi="仿宋" w:eastAsia="仿宋" w:cs="仿宋"/>
          <w:color w:val="auto"/>
          <w:szCs w:val="24"/>
          <w:lang w:eastAsia="zh-CN"/>
        </w:rPr>
        <w:t>。</w:t>
      </w:r>
    </w:p>
    <w:p w14:paraId="3D619E19">
      <w:pPr>
        <w:rPr>
          <w:rFonts w:hint="eastAsia" w:ascii="仿宋" w:hAnsi="仿宋" w:eastAsia="仿宋" w:cs="仿宋"/>
          <w:color w:val="auto"/>
          <w:lang w:eastAsia="zh-CN"/>
        </w:rPr>
      </w:pPr>
    </w:p>
    <w:p w14:paraId="056A3A02">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供应商名称（盖章）：</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p>
    <w:p w14:paraId="20D56BB0">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日期：</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日</w:t>
      </w:r>
    </w:p>
    <w:p w14:paraId="70DB95E4">
      <w:pP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br w:type="page"/>
      </w:r>
    </w:p>
    <w:p w14:paraId="523F5AA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zh-CN" w:eastAsia="zh-CN"/>
        </w:rPr>
        <w:t>附件</w:t>
      </w:r>
      <w:r>
        <w:rPr>
          <w:rFonts w:hint="eastAsia" w:ascii="仿宋" w:hAnsi="仿宋" w:eastAsia="仿宋" w:cs="仿宋"/>
          <w:b/>
          <w:sz w:val="28"/>
          <w:szCs w:val="28"/>
          <w:lang w:val="en-US" w:eastAsia="zh-CN"/>
        </w:rPr>
        <w:t>六</w:t>
      </w:r>
    </w:p>
    <w:p w14:paraId="3AC39F45">
      <w:pPr>
        <w:pStyle w:val="17"/>
        <w:rPr>
          <w:rFonts w:hint="eastAsia" w:ascii="仿宋" w:hAnsi="仿宋" w:eastAsia="仿宋" w:cs="仿宋"/>
          <w:lang w:val="zh-CN" w:eastAsia="zh-CN"/>
        </w:rPr>
      </w:pPr>
    </w:p>
    <w:tbl>
      <w:tblPr>
        <w:tblStyle w:val="13"/>
        <w:tblW w:w="9071" w:type="dxa"/>
        <w:jc w:val="center"/>
        <w:tblLayout w:type="fixed"/>
        <w:tblCellMar>
          <w:top w:w="0" w:type="dxa"/>
          <w:left w:w="108" w:type="dxa"/>
          <w:bottom w:w="0" w:type="dxa"/>
          <w:right w:w="108" w:type="dxa"/>
        </w:tblCellMar>
      </w:tblPr>
      <w:tblGrid>
        <w:gridCol w:w="2098"/>
        <w:gridCol w:w="6973"/>
      </w:tblGrid>
      <w:tr w14:paraId="39FC73D7">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14:paraId="2E46B40C">
            <w:pPr>
              <w:autoSpaceDE w:val="0"/>
              <w:autoSpaceDN w:val="0"/>
              <w:adjustRightInd w:val="0"/>
              <w:snapToGrid w:val="0"/>
              <w:jc w:val="center"/>
              <w:rPr>
                <w:rFonts w:hint="eastAsia" w:ascii="仿宋" w:hAnsi="仿宋" w:eastAsia="仿宋" w:cs="仿宋"/>
                <w:b/>
                <w:sz w:val="32"/>
                <w:szCs w:val="32"/>
                <w:lang w:val="zh-CN"/>
              </w:rPr>
            </w:pPr>
            <w:r>
              <w:rPr>
                <w:rFonts w:hint="eastAsia" w:ascii="仿宋" w:hAnsi="仿宋" w:eastAsia="仿宋" w:cs="仿宋"/>
                <w:b/>
                <w:color w:val="auto"/>
                <w:sz w:val="36"/>
                <w:szCs w:val="36"/>
                <w:lang w:val="zh-CN" w:eastAsia="zh-CN"/>
              </w:rPr>
              <w:t>竞争性磋商第二轮报价表</w:t>
            </w:r>
          </w:p>
        </w:tc>
      </w:tr>
      <w:tr w14:paraId="41F6453B">
        <w:tblPrEx>
          <w:tblCellMar>
            <w:top w:w="0" w:type="dxa"/>
            <w:left w:w="108" w:type="dxa"/>
            <w:bottom w:w="0" w:type="dxa"/>
            <w:right w:w="108" w:type="dxa"/>
          </w:tblCellMar>
        </w:tblPrEx>
        <w:trPr>
          <w:trHeight w:val="735" w:hRule="atLeast"/>
          <w:jc w:val="center"/>
        </w:trPr>
        <w:tc>
          <w:tcPr>
            <w:tcW w:w="2098" w:type="dxa"/>
            <w:tcBorders>
              <w:top w:val="nil"/>
              <w:left w:val="nil"/>
              <w:bottom w:val="nil"/>
              <w:right w:val="nil"/>
            </w:tcBorders>
            <w:vAlign w:val="bottom"/>
          </w:tcPr>
          <w:p w14:paraId="5479C4A4">
            <w:pPr>
              <w:widowControl/>
              <w:snapToGrid w:val="0"/>
              <w:spacing w:line="360" w:lineRule="auto"/>
              <w:ind w:firstLine="480" w:firstLineChars="200"/>
              <w:jc w:val="left"/>
              <w:rPr>
                <w:rFonts w:hint="eastAsia" w:ascii="仿宋" w:hAnsi="仿宋" w:eastAsia="仿宋" w:cs="仿宋"/>
                <w:kern w:val="0"/>
                <w:sz w:val="24"/>
              </w:rPr>
            </w:pPr>
          </w:p>
        </w:tc>
        <w:tc>
          <w:tcPr>
            <w:tcW w:w="6973" w:type="dxa"/>
            <w:tcBorders>
              <w:top w:val="nil"/>
              <w:left w:val="nil"/>
              <w:bottom w:val="nil"/>
              <w:right w:val="nil"/>
            </w:tcBorders>
            <w:vAlign w:val="bottom"/>
          </w:tcPr>
          <w:p w14:paraId="1EAF80C6">
            <w:pPr>
              <w:widowControl/>
              <w:snapToGrid w:val="0"/>
              <w:spacing w:line="360" w:lineRule="auto"/>
              <w:ind w:firstLine="480" w:firstLineChars="200"/>
              <w:jc w:val="right"/>
              <w:rPr>
                <w:rFonts w:hint="eastAsia" w:ascii="仿宋" w:hAnsi="仿宋" w:eastAsia="仿宋" w:cs="仿宋"/>
                <w:kern w:val="0"/>
                <w:sz w:val="24"/>
              </w:rPr>
            </w:pPr>
            <w:r>
              <w:rPr>
                <w:rFonts w:hint="eastAsia" w:ascii="仿宋" w:hAnsi="仿宋" w:eastAsia="仿宋" w:cs="仿宋"/>
                <w:kern w:val="0"/>
                <w:sz w:val="24"/>
              </w:rPr>
              <w:t>单位：元</w:t>
            </w:r>
          </w:p>
        </w:tc>
      </w:tr>
      <w:tr w14:paraId="115C2854">
        <w:tblPrEx>
          <w:tblCellMar>
            <w:top w:w="0" w:type="dxa"/>
            <w:left w:w="108" w:type="dxa"/>
            <w:bottom w:w="0" w:type="dxa"/>
            <w:right w:w="108" w:type="dxa"/>
          </w:tblCellMar>
        </w:tblPrEx>
        <w:trPr>
          <w:trHeight w:val="1329"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14:paraId="6D1A40B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6973" w:type="dxa"/>
            <w:tcBorders>
              <w:top w:val="single" w:color="auto" w:sz="4" w:space="0"/>
              <w:left w:val="nil"/>
              <w:bottom w:val="single" w:color="auto" w:sz="4" w:space="0"/>
              <w:right w:val="single" w:color="auto" w:sz="4" w:space="0"/>
            </w:tcBorders>
            <w:vAlign w:val="center"/>
          </w:tcPr>
          <w:p w14:paraId="5953D853">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b/>
                <w:spacing w:val="0"/>
                <w:kern w:val="0"/>
                <w:sz w:val="28"/>
                <w:szCs w:val="28"/>
                <w:lang w:eastAsia="zh-CN"/>
              </w:rPr>
            </w:pPr>
            <w:r>
              <w:rPr>
                <w:rFonts w:hint="eastAsia" w:ascii="仿宋" w:hAnsi="仿宋" w:eastAsia="仿宋" w:cs="仿宋"/>
                <w:b/>
                <w:spacing w:val="0"/>
                <w:kern w:val="0"/>
                <w:sz w:val="24"/>
                <w:szCs w:val="24"/>
                <w:lang w:eastAsia="zh-CN"/>
              </w:rPr>
              <w:t>还地桥镇道路交通安全防护设施提升工程</w:t>
            </w:r>
          </w:p>
        </w:tc>
      </w:tr>
      <w:tr w14:paraId="61227406">
        <w:tblPrEx>
          <w:tblCellMar>
            <w:top w:w="0" w:type="dxa"/>
            <w:left w:w="108" w:type="dxa"/>
            <w:bottom w:w="0" w:type="dxa"/>
            <w:right w:w="108" w:type="dxa"/>
          </w:tblCellMar>
        </w:tblPrEx>
        <w:trPr>
          <w:trHeight w:val="1400" w:hRule="atLeast"/>
          <w:jc w:val="center"/>
        </w:trPr>
        <w:tc>
          <w:tcPr>
            <w:tcW w:w="2098" w:type="dxa"/>
            <w:tcBorders>
              <w:top w:val="nil"/>
              <w:left w:val="single" w:color="auto" w:sz="4" w:space="0"/>
              <w:bottom w:val="single" w:color="auto" w:sz="4" w:space="0"/>
              <w:right w:val="single" w:color="auto" w:sz="4" w:space="0"/>
            </w:tcBorders>
            <w:vAlign w:val="center"/>
          </w:tcPr>
          <w:p w14:paraId="5EC5167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供应商名称</w:t>
            </w:r>
          </w:p>
          <w:p w14:paraId="5ACC755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(公章)</w:t>
            </w:r>
          </w:p>
        </w:tc>
        <w:tc>
          <w:tcPr>
            <w:tcW w:w="6973" w:type="dxa"/>
            <w:tcBorders>
              <w:top w:val="nil"/>
              <w:left w:val="nil"/>
              <w:bottom w:val="single" w:color="auto" w:sz="4" w:space="0"/>
              <w:right w:val="single" w:color="auto" w:sz="4" w:space="0"/>
            </w:tcBorders>
            <w:vAlign w:val="center"/>
          </w:tcPr>
          <w:p w14:paraId="1D9C4868">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spacing w:val="0"/>
                <w:kern w:val="0"/>
                <w:sz w:val="24"/>
                <w:szCs w:val="24"/>
              </w:rPr>
            </w:pPr>
          </w:p>
        </w:tc>
      </w:tr>
      <w:tr w14:paraId="0625931D">
        <w:tblPrEx>
          <w:tblCellMar>
            <w:top w:w="0" w:type="dxa"/>
            <w:left w:w="108" w:type="dxa"/>
            <w:bottom w:w="0" w:type="dxa"/>
            <w:right w:w="108" w:type="dxa"/>
          </w:tblCellMar>
        </w:tblPrEx>
        <w:trPr>
          <w:trHeight w:val="1237" w:hRule="atLeast"/>
          <w:jc w:val="center"/>
        </w:trPr>
        <w:tc>
          <w:tcPr>
            <w:tcW w:w="2098" w:type="dxa"/>
            <w:tcBorders>
              <w:top w:val="nil"/>
              <w:left w:val="single" w:color="auto" w:sz="4" w:space="0"/>
              <w:bottom w:val="single" w:color="auto" w:sz="4" w:space="0"/>
              <w:right w:val="single" w:color="auto" w:sz="4" w:space="0"/>
            </w:tcBorders>
            <w:vAlign w:val="center"/>
          </w:tcPr>
          <w:p w14:paraId="03C6DA3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eastAsia="zh-CN"/>
              </w:rPr>
              <w:t>磋商</w:t>
            </w:r>
            <w:r>
              <w:rPr>
                <w:rFonts w:hint="eastAsia" w:ascii="仿宋" w:hAnsi="仿宋" w:eastAsia="仿宋" w:cs="仿宋"/>
                <w:kern w:val="0"/>
                <w:sz w:val="24"/>
                <w:szCs w:val="24"/>
              </w:rPr>
              <w:t>地址</w:t>
            </w:r>
          </w:p>
        </w:tc>
        <w:tc>
          <w:tcPr>
            <w:tcW w:w="6973" w:type="dxa"/>
            <w:tcBorders>
              <w:top w:val="nil"/>
              <w:left w:val="nil"/>
              <w:bottom w:val="single" w:color="auto" w:sz="4" w:space="0"/>
              <w:right w:val="single" w:color="auto" w:sz="4" w:space="0"/>
            </w:tcBorders>
            <w:vAlign w:val="center"/>
          </w:tcPr>
          <w:p w14:paraId="747DE3F6">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spacing w:val="0"/>
                <w:kern w:val="0"/>
                <w:sz w:val="24"/>
                <w:szCs w:val="24"/>
                <w:lang w:val="en-US"/>
              </w:rPr>
            </w:pPr>
            <w:r>
              <w:rPr>
                <w:rFonts w:hint="eastAsia" w:ascii="仿宋" w:hAnsi="仿宋" w:eastAsia="仿宋" w:cs="仿宋"/>
                <w:b/>
                <w:spacing w:val="0"/>
                <w:kern w:val="0"/>
                <w:sz w:val="24"/>
                <w:szCs w:val="24"/>
                <w:lang w:val="en-US" w:eastAsia="zh-CN"/>
              </w:rPr>
              <w:t>大冶市还地桥镇财政所四楼会议室</w:t>
            </w:r>
          </w:p>
        </w:tc>
      </w:tr>
      <w:tr w14:paraId="0C3AF3B1">
        <w:tblPrEx>
          <w:tblCellMar>
            <w:top w:w="0" w:type="dxa"/>
            <w:left w:w="108" w:type="dxa"/>
            <w:bottom w:w="0" w:type="dxa"/>
            <w:right w:w="108" w:type="dxa"/>
          </w:tblCellMar>
        </w:tblPrEx>
        <w:trPr>
          <w:trHeight w:val="1604" w:hRule="atLeast"/>
          <w:jc w:val="center"/>
        </w:trPr>
        <w:tc>
          <w:tcPr>
            <w:tcW w:w="2098" w:type="dxa"/>
            <w:tcBorders>
              <w:top w:val="nil"/>
              <w:left w:val="single" w:color="auto" w:sz="4" w:space="0"/>
              <w:bottom w:val="single" w:color="auto" w:sz="4" w:space="0"/>
              <w:right w:val="single" w:color="auto" w:sz="4" w:space="0"/>
            </w:tcBorders>
            <w:vAlign w:val="center"/>
          </w:tcPr>
          <w:p w14:paraId="451069E1">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第（2）轮报价</w:t>
            </w:r>
          </w:p>
          <w:p w14:paraId="18F9B68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（折扣率%）</w:t>
            </w:r>
          </w:p>
        </w:tc>
        <w:tc>
          <w:tcPr>
            <w:tcW w:w="6973" w:type="dxa"/>
            <w:tcBorders>
              <w:top w:val="nil"/>
              <w:left w:val="nil"/>
              <w:bottom w:val="single" w:color="auto" w:sz="4" w:space="0"/>
              <w:right w:val="single" w:color="auto" w:sz="4" w:space="0"/>
            </w:tcBorders>
            <w:vAlign w:val="center"/>
          </w:tcPr>
          <w:p w14:paraId="5498B77D">
            <w:pPr>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仿宋" w:hAnsi="仿宋" w:eastAsia="仿宋" w:cs="仿宋"/>
                <w:color w:val="auto"/>
                <w:spacing w:val="0"/>
                <w:kern w:val="0"/>
                <w:sz w:val="24"/>
                <w:szCs w:val="24"/>
              </w:rPr>
            </w:pPr>
            <w:r>
              <w:rPr>
                <w:rFonts w:hint="eastAsia" w:ascii="仿宋" w:hAnsi="仿宋" w:eastAsia="仿宋" w:cs="仿宋"/>
                <w:color w:val="auto"/>
                <w:spacing w:val="0"/>
                <w:kern w:val="0"/>
                <w:sz w:val="24"/>
                <w:szCs w:val="24"/>
              </w:rPr>
              <w:t>大写金额：</w:t>
            </w:r>
          </w:p>
          <w:p w14:paraId="50809A77">
            <w:pPr>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仿宋" w:hAnsi="仿宋" w:eastAsia="仿宋" w:cs="仿宋"/>
                <w:spacing w:val="0"/>
                <w:kern w:val="0"/>
                <w:sz w:val="24"/>
                <w:szCs w:val="24"/>
              </w:rPr>
            </w:pPr>
            <w:r>
              <w:rPr>
                <w:rFonts w:hint="eastAsia" w:ascii="仿宋" w:hAnsi="仿宋" w:eastAsia="仿宋" w:cs="仿宋"/>
                <w:color w:val="auto"/>
                <w:spacing w:val="0"/>
                <w:kern w:val="0"/>
                <w:sz w:val="24"/>
                <w:szCs w:val="24"/>
                <w:lang w:val="en-US" w:eastAsia="zh-CN"/>
              </w:rPr>
              <w:t>小写金额：</w:t>
            </w:r>
          </w:p>
        </w:tc>
      </w:tr>
      <w:tr w14:paraId="565B8B38">
        <w:tblPrEx>
          <w:tblCellMar>
            <w:top w:w="0" w:type="dxa"/>
            <w:left w:w="108" w:type="dxa"/>
            <w:bottom w:w="0" w:type="dxa"/>
            <w:right w:w="108" w:type="dxa"/>
          </w:tblCellMar>
        </w:tblPrEx>
        <w:trPr>
          <w:trHeight w:val="1115" w:hRule="atLeast"/>
          <w:jc w:val="center"/>
        </w:trPr>
        <w:tc>
          <w:tcPr>
            <w:tcW w:w="2098" w:type="dxa"/>
            <w:tcBorders>
              <w:top w:val="nil"/>
              <w:left w:val="single" w:color="auto" w:sz="4" w:space="0"/>
              <w:bottom w:val="single" w:color="auto" w:sz="4" w:space="0"/>
              <w:right w:val="single" w:color="auto" w:sz="4" w:space="0"/>
            </w:tcBorders>
            <w:vAlign w:val="center"/>
          </w:tcPr>
          <w:p w14:paraId="75E8E9E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eastAsia="zh-CN"/>
              </w:rPr>
              <w:t>报价</w:t>
            </w:r>
            <w:r>
              <w:rPr>
                <w:rFonts w:hint="eastAsia" w:ascii="仿宋" w:hAnsi="仿宋" w:eastAsia="仿宋" w:cs="仿宋"/>
                <w:kern w:val="0"/>
                <w:sz w:val="24"/>
                <w:szCs w:val="24"/>
              </w:rPr>
              <w:t>时间</w:t>
            </w:r>
          </w:p>
        </w:tc>
        <w:tc>
          <w:tcPr>
            <w:tcW w:w="6973" w:type="dxa"/>
            <w:tcBorders>
              <w:top w:val="nil"/>
              <w:left w:val="nil"/>
              <w:bottom w:val="single" w:color="auto" w:sz="4" w:space="0"/>
              <w:right w:val="single" w:color="auto" w:sz="4" w:space="0"/>
            </w:tcBorders>
            <w:vAlign w:val="center"/>
          </w:tcPr>
          <w:p w14:paraId="721FB2CA">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spacing w:val="0"/>
                <w:kern w:val="0"/>
                <w:sz w:val="24"/>
                <w:szCs w:val="24"/>
              </w:rPr>
            </w:pPr>
          </w:p>
        </w:tc>
      </w:tr>
      <w:tr w14:paraId="3D4AC6AA">
        <w:tblPrEx>
          <w:tblCellMar>
            <w:top w:w="0" w:type="dxa"/>
            <w:left w:w="108" w:type="dxa"/>
            <w:bottom w:w="0" w:type="dxa"/>
            <w:right w:w="108" w:type="dxa"/>
          </w:tblCellMar>
        </w:tblPrEx>
        <w:trPr>
          <w:trHeight w:val="1602" w:hRule="atLeast"/>
          <w:jc w:val="center"/>
        </w:trPr>
        <w:tc>
          <w:tcPr>
            <w:tcW w:w="2098" w:type="dxa"/>
            <w:tcBorders>
              <w:top w:val="nil"/>
              <w:left w:val="single" w:color="auto" w:sz="4" w:space="0"/>
              <w:bottom w:val="single" w:color="auto" w:sz="4" w:space="0"/>
              <w:right w:val="single" w:color="auto" w:sz="4" w:space="0"/>
            </w:tcBorders>
            <w:vAlign w:val="center"/>
          </w:tcPr>
          <w:p w14:paraId="02168CE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eastAsia="zh-CN"/>
              </w:rPr>
              <w:t>法定代表人</w:t>
            </w:r>
            <w:r>
              <w:rPr>
                <w:rFonts w:hint="eastAsia" w:ascii="仿宋" w:hAnsi="仿宋" w:eastAsia="仿宋" w:cs="仿宋"/>
                <w:kern w:val="0"/>
                <w:sz w:val="24"/>
                <w:szCs w:val="24"/>
              </w:rPr>
              <w:t>或</w:t>
            </w:r>
          </w:p>
          <w:p w14:paraId="1774577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被授权</w:t>
            </w:r>
            <w:r>
              <w:rPr>
                <w:rFonts w:hint="eastAsia" w:ascii="仿宋" w:hAnsi="仿宋" w:eastAsia="仿宋" w:cs="仿宋"/>
                <w:kern w:val="0"/>
                <w:sz w:val="24"/>
                <w:szCs w:val="24"/>
              </w:rPr>
              <w:t>人签名</w:t>
            </w:r>
          </w:p>
        </w:tc>
        <w:tc>
          <w:tcPr>
            <w:tcW w:w="6973" w:type="dxa"/>
            <w:tcBorders>
              <w:top w:val="nil"/>
              <w:left w:val="nil"/>
              <w:bottom w:val="single" w:color="auto" w:sz="4" w:space="0"/>
              <w:right w:val="single" w:color="auto" w:sz="4" w:space="0"/>
            </w:tcBorders>
            <w:vAlign w:val="center"/>
          </w:tcPr>
          <w:p w14:paraId="56350C0B">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spacing w:val="0"/>
                <w:kern w:val="0"/>
                <w:sz w:val="24"/>
                <w:szCs w:val="24"/>
              </w:rPr>
            </w:pPr>
          </w:p>
        </w:tc>
      </w:tr>
    </w:tbl>
    <w:p w14:paraId="48BB903D">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 </w:t>
      </w:r>
    </w:p>
    <w:p w14:paraId="7BAE0477">
      <w:pPr>
        <w:spacing w:line="360" w:lineRule="auto"/>
        <w:rPr>
          <w:rFonts w:hint="eastAsia" w:ascii="仿宋" w:hAnsi="仿宋" w:eastAsia="仿宋" w:cs="仿宋"/>
          <w:sz w:val="28"/>
          <w:szCs w:val="28"/>
          <w:lang w:val="en-US" w:eastAsia="zh-CN"/>
        </w:rPr>
      </w:pPr>
      <w:r>
        <w:rPr>
          <w:rFonts w:hint="eastAsia" w:ascii="仿宋" w:hAnsi="仿宋" w:eastAsia="仿宋" w:cs="仿宋"/>
          <w:b/>
          <w:color w:val="FF0000"/>
          <w:sz w:val="24"/>
          <w:szCs w:val="24"/>
          <w:shd w:val="pct10" w:color="auto" w:fill="FFFFFF"/>
        </w:rPr>
        <w:t>注：本表格单独打印在响应文件以外，参加</w:t>
      </w:r>
      <w:r>
        <w:rPr>
          <w:rFonts w:hint="eastAsia" w:ascii="仿宋" w:hAnsi="仿宋" w:eastAsia="仿宋" w:cs="仿宋"/>
          <w:b/>
          <w:color w:val="FF0000"/>
          <w:sz w:val="24"/>
          <w:szCs w:val="24"/>
          <w:shd w:val="pct10" w:color="auto" w:fill="FFFFFF"/>
          <w:lang w:eastAsia="zh-CN"/>
        </w:rPr>
        <w:t>磋商</w:t>
      </w:r>
      <w:r>
        <w:rPr>
          <w:rFonts w:hint="eastAsia" w:ascii="仿宋" w:hAnsi="仿宋" w:eastAsia="仿宋" w:cs="仿宋"/>
          <w:b/>
          <w:color w:val="FF0000"/>
          <w:sz w:val="24"/>
          <w:szCs w:val="24"/>
          <w:shd w:val="pct10" w:color="auto" w:fill="FFFFFF"/>
        </w:rPr>
        <w:t>的供应商代表手持，参与第二轮报价时按要求填写并递交。供应商报价不能超过第一轮报价，否则视为无效投标。</w:t>
      </w:r>
    </w:p>
    <w:p w14:paraId="6C5CCA94"/>
    <w:sectPr>
      <w:headerReference r:id="rId13" w:type="default"/>
      <w:footerReference r:id="rId14" w:type="default"/>
      <w:footerReference r:id="rId15" w:type="even"/>
      <w:pgSz w:w="11905" w:h="16838"/>
      <w:pgMar w:top="1417" w:right="1417" w:bottom="1701" w:left="1417" w:header="1134" w:footer="1417" w:gutter="0"/>
      <w:pgNumType w:fmt="numberInDash"/>
      <w:cols w:space="0" w:num="1"/>
      <w:rtlGutter w:val="0"/>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289EB">
    <w:pPr>
      <w:pStyle w:val="7"/>
      <w:ind w:left="0" w:leftChars="0" w:right="36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1E82E">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0F198">
    <w:pPr>
      <w:pStyle w:val="7"/>
      <w:ind w:left="0" w:leftChars="0" w:right="360"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5ACC6">
    <w:pPr>
      <w:pStyle w:val="7"/>
    </w:pPr>
    <w:r>
      <w:rPr>
        <w:lang w:eastAsia="zh-C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99085" cy="160655"/>
              <wp:effectExtent l="0" t="0" r="0"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299085" cy="160655"/>
                      </a:xfrm>
                      <a:prstGeom prst="rect">
                        <a:avLst/>
                      </a:prstGeom>
                      <a:noFill/>
                      <a:ln>
                        <a:noFill/>
                      </a:ln>
                      <a:effectLst/>
                    </wps:spPr>
                    <wps:txbx>
                      <w:txbxContent>
                        <w:p w14:paraId="1474EED6">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2.65pt;width:23.55pt;mso-position-horizontal:outside;mso-position-horizontal-relative:margin;mso-wrap-style:none;z-index:251660288;mso-width-relative:page;mso-height-relative:page;" filled="f" stroked="f" coordsize="21600,21600" o:gfxdata="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JhTttIAAAADAQAADwAAAAAAAAABACAAAAAiAAAAZHJzL2Rvd25yZXYueG1s&#10;UEsBAhQAFAAAAAgAh07iQNOsK9L+AQAADwQAAA4AAAAAAAAAAQAgAAAAIQEAAGRycy9lMm9Eb2Mu&#10;eG1sUEsFBgAAAAAGAAYAWQEAAJEFAAAAAA==&#10;">
              <v:fill on="f" focussize="0,0"/>
              <v:stroke on="f"/>
              <v:imagedata o:title=""/>
              <o:lock v:ext="edit" aspectratio="f"/>
              <v:textbox inset="0mm,0mm,0mm,0mm" style="mso-fit-shape-to-text:t;">
                <w:txbxContent>
                  <w:p w14:paraId="1474EED6">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725A3">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5B9F4">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4B5B9F4">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- 21 -</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053CE">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08FA88">
                          <w:pPr>
                            <w:pStyle w:val="7"/>
                            <w:ind w:left="0" w:leftChars="0" w:firstLine="0" w:firstLineChars="0"/>
                            <w:jc w:val="both"/>
                          </w:pPr>
                          <w:r>
                            <w:fldChar w:fldCharType="begin"/>
                          </w:r>
                          <w:r>
                            <w:instrText xml:space="preserve"> PAGE  \* MERGEFORMAT </w:instrText>
                          </w:r>
                          <w:r>
                            <w:fldChar w:fldCharType="separate"/>
                          </w:r>
                          <w:r>
                            <w:t>- 39 -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C08FA88">
                    <w:pPr>
                      <w:pStyle w:val="7"/>
                      <w:ind w:left="0" w:leftChars="0" w:firstLine="0" w:firstLineChars="0"/>
                      <w:jc w:val="both"/>
                    </w:pPr>
                    <w:r>
                      <w:fldChar w:fldCharType="begin"/>
                    </w:r>
                    <w:r>
                      <w:instrText xml:space="preserve"> PAGE  \* MERGEFORMAT </w:instrText>
                    </w:r>
                    <w:r>
                      <w:fldChar w:fldCharType="separate"/>
                    </w:r>
                    <w:r>
                      <w:t>- 39 -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AA08A">
    <w:pPr>
      <w:pStyle w:val="7"/>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AC096D">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- 49 -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9AC096D">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- 49 -</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071CA">
    <w:pPr>
      <w:pStyle w:val="7"/>
      <w:framePr w:wrap="around" w:vAnchor="text" w:hAnchor="margin" w:xAlign="center" w:y="1"/>
      <w:rPr>
        <w:rStyle w:val="16"/>
      </w:rPr>
    </w:pPr>
    <w:r>
      <w:fldChar w:fldCharType="begin"/>
    </w:r>
    <w:r>
      <w:rPr>
        <w:rStyle w:val="16"/>
      </w:rPr>
      <w:instrText xml:space="preserve">PAGE  </w:instrText>
    </w:r>
    <w:r>
      <w:fldChar w:fldCharType="end"/>
    </w:r>
  </w:p>
  <w:p w14:paraId="52FEBE66">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7FB2A">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BE5FE">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675AF">
    <w:pPr>
      <w:pStyle w:val="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556DA">
    <w:pPr>
      <w:pStyle w:val="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3A78B">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06B068"/>
    <w:multiLevelType w:val="singleLevel"/>
    <w:tmpl w:val="1106B068"/>
    <w:lvl w:ilvl="0" w:tentative="0">
      <w:start w:val="3"/>
      <w:numFmt w:val="decimal"/>
      <w:lvlText w:val="%1."/>
      <w:lvlJc w:val="left"/>
      <w:pPr>
        <w:tabs>
          <w:tab w:val="left" w:pos="312"/>
        </w:tabs>
      </w:pPr>
    </w:lvl>
  </w:abstractNum>
  <w:abstractNum w:abstractNumId="1">
    <w:nsid w:val="48AB71C8"/>
    <w:multiLevelType w:val="singleLevel"/>
    <w:tmpl w:val="48AB71C8"/>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F73FFD"/>
    <w:rsid w:val="1AF73FFD"/>
    <w:rsid w:val="2E0643C8"/>
    <w:rsid w:val="461E7685"/>
    <w:rsid w:val="62AE0627"/>
    <w:rsid w:val="69034A64"/>
    <w:rsid w:val="717E50B7"/>
    <w:rsid w:val="759F2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ind w:firstLine="852" w:firstLineChars="303"/>
    </w:pPr>
    <w:rPr>
      <w:rFonts w:ascii="Calibri" w:hAnsi="Calibri"/>
      <w:b/>
      <w:sz w:val="28"/>
      <w:szCs w:val="28"/>
    </w:rPr>
  </w:style>
  <w:style w:type="paragraph" w:styleId="3">
    <w:name w:val="table of authorities"/>
    <w:basedOn w:val="1"/>
    <w:next w:val="1"/>
    <w:unhideWhenUsed/>
    <w:qFormat/>
    <w:uiPriority w:val="99"/>
    <w:pPr>
      <w:ind w:left="420"/>
    </w:pPr>
  </w:style>
  <w:style w:type="paragraph" w:styleId="4">
    <w:name w:val="Body Text"/>
    <w:basedOn w:val="1"/>
    <w:qFormat/>
    <w:uiPriority w:val="0"/>
    <w:pPr>
      <w:adjustRightInd w:val="0"/>
      <w:spacing w:after="60" w:line="360" w:lineRule="atLeast"/>
      <w:ind w:left="30" w:leftChars="30" w:right="30" w:rightChars="30"/>
      <w:jc w:val="center"/>
    </w:pPr>
    <w:rPr>
      <w:szCs w:val="22"/>
    </w:rPr>
  </w:style>
  <w:style w:type="paragraph" w:styleId="5">
    <w:name w:val="Body Text Indent"/>
    <w:basedOn w:val="1"/>
    <w:qFormat/>
    <w:uiPriority w:val="0"/>
    <w:pPr>
      <w:spacing w:after="120"/>
      <w:ind w:left="420" w:leftChars="200"/>
    </w:pPr>
  </w:style>
  <w:style w:type="paragraph" w:styleId="6">
    <w:name w:val="Plain Text"/>
    <w:basedOn w:val="1"/>
    <w:next w:val="1"/>
    <w:qFormat/>
    <w:uiPriority w:val="0"/>
    <w:rPr>
      <w:rFonts w:ascii="宋体" w:hAnsi="Courier New" w:cs="Courier New"/>
      <w:szCs w:val="21"/>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next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tabs>
        <w:tab w:val="right" w:leader="dot" w:pos="9061"/>
      </w:tabs>
    </w:pPr>
    <w:rPr>
      <w:rFonts w:ascii="宋体" w:hAnsi="宋体" w:eastAsia="FangSong_GB2312"/>
      <w:b/>
      <w:sz w:val="32"/>
    </w:rPr>
  </w:style>
  <w:style w:type="paragraph" w:styleId="10">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qFormat/>
    <w:uiPriority w:val="99"/>
    <w:rPr>
      <w:sz w:val="24"/>
    </w:rPr>
  </w:style>
  <w:style w:type="paragraph" w:styleId="12">
    <w:name w:val="Title"/>
    <w:basedOn w:val="1"/>
    <w:next w:val="1"/>
    <w:qFormat/>
    <w:uiPriority w:val="0"/>
    <w:pPr>
      <w:spacing w:before="240" w:after="60"/>
      <w:jc w:val="center"/>
      <w:outlineLvl w:val="0"/>
    </w:pPr>
    <w:rPr>
      <w:rFonts w:ascii="Cambria" w:hAnsi="Cambria"/>
      <w:b/>
      <w:bCs/>
      <w:sz w:val="32"/>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段"/>
    <w:basedOn w:val="18"/>
    <w:next w:val="19"/>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8">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19">
    <w:name w:val="Normal_1_0"/>
    <w:qFormat/>
    <w:uiPriority w:val="0"/>
    <w:pPr>
      <w:widowControl w:val="0"/>
      <w:jc w:val="both"/>
    </w:pPr>
    <w:rPr>
      <w:rFonts w:ascii="Calibri" w:hAnsi="Calibri" w:eastAsia="Times New Roman" w:cs="Times New Roman"/>
      <w:sz w:val="21"/>
      <w:szCs w:val="24"/>
      <w:lang w:val="en-US" w:eastAsia="zh-CN" w:bidi="ar-SA"/>
    </w:rPr>
  </w:style>
  <w:style w:type="character" w:customStyle="1" w:styleId="20">
    <w:name w:val="font21"/>
    <w:basedOn w:val="15"/>
    <w:qFormat/>
    <w:uiPriority w:val="0"/>
    <w:rPr>
      <w:rFonts w:ascii="宋体" w:hAnsi="宋体" w:eastAsia="宋体" w:cs="宋体"/>
      <w:color w:val="000000"/>
      <w:sz w:val="18"/>
      <w:szCs w:val="18"/>
      <w:u w:val="none"/>
    </w:rPr>
  </w:style>
  <w:style w:type="paragraph" w:customStyle="1" w:styleId="21">
    <w:name w:val="TableOfAuthoring"/>
    <w:basedOn w:val="1"/>
    <w:next w:val="1"/>
    <w:qFormat/>
    <w:uiPriority w:val="0"/>
    <w:pPr>
      <w:ind w:left="420" w:leftChars="200"/>
    </w:pPr>
  </w:style>
  <w:style w:type="paragraph" w:customStyle="1" w:styleId="2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3">
    <w:name w:val="章标题"/>
    <w:next w:val="1"/>
    <w:autoRedefine/>
    <w:qFormat/>
    <w:uiPriority w:val="99"/>
    <w:pPr>
      <w:spacing w:beforeLines="50" w:afterLines="50" w:line="336" w:lineRule="auto"/>
      <w:jc w:val="both"/>
      <w:outlineLvl w:val="1"/>
    </w:pPr>
    <w:rPr>
      <w:rFonts w:ascii="黑体" w:hAnsi="Calibri" w:eastAsia="黑体" w:cs="Times New Roman"/>
      <w:kern w:val="0"/>
      <w:sz w:val="21"/>
      <w:szCs w:val="21"/>
      <w:lang w:val="en-US" w:eastAsia="zh-CN" w:bidi="ar-SA"/>
    </w:rPr>
  </w:style>
  <w:style w:type="paragraph" w:customStyle="1" w:styleId="24">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14775</Words>
  <Characters>15336</Characters>
  <Lines>0</Lines>
  <Paragraphs>0</Paragraphs>
  <TotalTime>12</TotalTime>
  <ScaleCrop>false</ScaleCrop>
  <LinksUpToDate>false</LinksUpToDate>
  <CharactersWithSpaces>15431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2025-07-02T08:37:00Z</dcterms:created>
  <dc:creator>倩倩很多我姓陈</dc:creator>
  <cp:lastModifiedBy>倩倩很多我姓陈</cp:lastModifiedBy>
  <dcterms:modified xsi:type="dcterms:W3CDTF">2025-08-14T02:07:58Z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6F4FE0B8B5B142ABA3375514DDE17C18_11</vt:lpwstr>
  </property>
  <property fmtid="{D5CDD505-2E9C-101B-9397-08002B2CF9AE}" pid="4" name="KSOTemplateDocerSaveRecord">
    <vt:lpwstr>eyJoZGlkIjoiYTE0ZGI1MGU3MGFhOTQyNWMwN2Q3MDQ3MzMzYmU4NjYiLCJ1c2VySWQiOiIzNzM3NDY1NTAifQ==</vt:lpwstr>
  </property>
</Properties>
</file>