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8B2B3">
      <w:pPr>
        <w:spacing w:line="720" w:lineRule="auto"/>
        <w:jc w:val="center"/>
        <w:rPr>
          <w:rStyle w:val="33"/>
          <w:rFonts w:hint="eastAsia" w:ascii="宋体" w:hAnsi="宋体" w:eastAsia="宋体" w:cs="宋体"/>
          <w:sz w:val="84"/>
          <w:szCs w:val="84"/>
          <w:highlight w:val="none"/>
        </w:rPr>
      </w:pPr>
    </w:p>
    <w:p w14:paraId="02CBFF6F">
      <w:pPr>
        <w:spacing w:line="720" w:lineRule="auto"/>
        <w:rPr>
          <w:rStyle w:val="33"/>
          <w:rFonts w:hint="eastAsia" w:ascii="宋体" w:hAnsi="宋体" w:eastAsia="宋体" w:cs="宋体"/>
          <w:sz w:val="84"/>
          <w:szCs w:val="84"/>
          <w:highlight w:val="none"/>
        </w:rPr>
      </w:pPr>
    </w:p>
    <w:p w14:paraId="29B5FF31">
      <w:pPr>
        <w:spacing w:line="720" w:lineRule="auto"/>
        <w:jc w:val="center"/>
        <w:rPr>
          <w:rFonts w:hint="eastAsia" w:ascii="宋体" w:hAnsi="宋体" w:eastAsia="宋体" w:cs="宋体"/>
          <w:b/>
          <w:spacing w:val="40"/>
          <w:sz w:val="84"/>
          <w:szCs w:val="84"/>
          <w:highlight w:val="none"/>
        </w:rPr>
      </w:pPr>
      <w:r>
        <w:rPr>
          <w:rFonts w:hint="eastAsia" w:ascii="宋体" w:hAnsi="宋体" w:eastAsia="宋体" w:cs="宋体"/>
          <w:b/>
          <w:bCs/>
          <w:color w:val="000000"/>
          <w:spacing w:val="100"/>
          <w:w w:val="66"/>
          <w:sz w:val="120"/>
          <w:szCs w:val="120"/>
          <w:highlight w:val="none"/>
          <w:lang w:val="en-US" w:eastAsia="zh-CN"/>
        </w:rPr>
        <w:t>竞争性谈判文件</w:t>
      </w:r>
    </w:p>
    <w:p w14:paraId="657F8469">
      <w:pPr>
        <w:pStyle w:val="22"/>
        <w:spacing w:line="500" w:lineRule="exact"/>
        <w:ind w:firstLine="486"/>
        <w:rPr>
          <w:rFonts w:hint="eastAsia" w:ascii="宋体" w:hAnsi="宋体" w:eastAsia="宋体" w:cs="宋体"/>
          <w:highlight w:val="none"/>
        </w:rPr>
      </w:pPr>
    </w:p>
    <w:p w14:paraId="5A4B3862">
      <w:pPr>
        <w:spacing w:line="500" w:lineRule="exact"/>
        <w:jc w:val="center"/>
        <w:rPr>
          <w:rFonts w:hint="eastAsia" w:ascii="宋体" w:hAnsi="宋体" w:eastAsia="宋体" w:cs="宋体"/>
          <w:b/>
          <w:sz w:val="96"/>
          <w:szCs w:val="96"/>
          <w:highlight w:val="none"/>
        </w:rPr>
      </w:pPr>
    </w:p>
    <w:p w14:paraId="7B80E11C">
      <w:pPr>
        <w:spacing w:line="500" w:lineRule="exact"/>
        <w:jc w:val="center"/>
        <w:rPr>
          <w:rFonts w:hint="eastAsia" w:ascii="宋体" w:hAnsi="宋体" w:eastAsia="宋体" w:cs="宋体"/>
          <w:b/>
          <w:sz w:val="96"/>
          <w:szCs w:val="96"/>
          <w:highlight w:val="none"/>
        </w:rPr>
      </w:pPr>
    </w:p>
    <w:p w14:paraId="3EF16695">
      <w:pPr>
        <w:spacing w:line="500" w:lineRule="exact"/>
        <w:jc w:val="center"/>
        <w:rPr>
          <w:rFonts w:hint="eastAsia" w:ascii="宋体" w:hAnsi="宋体" w:eastAsia="宋体" w:cs="宋体"/>
          <w:b/>
          <w:sz w:val="96"/>
          <w:szCs w:val="96"/>
          <w:highlight w:val="none"/>
        </w:rPr>
      </w:pPr>
    </w:p>
    <w:p w14:paraId="0439DFC3">
      <w:pPr>
        <w:spacing w:line="500" w:lineRule="exact"/>
        <w:jc w:val="center"/>
        <w:rPr>
          <w:rFonts w:hint="eastAsia" w:ascii="宋体" w:hAnsi="宋体" w:eastAsia="宋体" w:cs="宋体"/>
          <w:b/>
          <w:sz w:val="96"/>
          <w:szCs w:val="96"/>
          <w:highlight w:val="none"/>
        </w:rPr>
      </w:pPr>
    </w:p>
    <w:p w14:paraId="0D7DD318">
      <w:pPr>
        <w:spacing w:line="500" w:lineRule="exact"/>
        <w:jc w:val="center"/>
        <w:rPr>
          <w:rFonts w:hint="eastAsia" w:ascii="宋体" w:hAnsi="宋体" w:eastAsia="宋体" w:cs="宋体"/>
          <w:b/>
          <w:sz w:val="96"/>
          <w:szCs w:val="96"/>
          <w:highlight w:val="none"/>
        </w:rPr>
      </w:pPr>
    </w:p>
    <w:p w14:paraId="159B8A0B">
      <w:pPr>
        <w:keepNext w:val="0"/>
        <w:keepLines w:val="0"/>
        <w:pageBreakBefore w:val="0"/>
        <w:widowControl w:val="0"/>
        <w:kinsoku/>
        <w:wordWrap/>
        <w:overflowPunct/>
        <w:topLinePunct w:val="0"/>
        <w:autoSpaceDE/>
        <w:autoSpaceDN/>
        <w:bidi w:val="0"/>
        <w:adjustRightInd/>
        <w:snapToGrid/>
        <w:spacing w:line="600" w:lineRule="auto"/>
        <w:ind w:firstLine="964" w:firstLineChars="300"/>
        <w:jc w:val="left"/>
        <w:textAlignment w:val="auto"/>
        <w:outlineLvl w:val="9"/>
        <w:rPr>
          <w:rFonts w:hint="eastAsia" w:ascii="宋体" w:hAnsi="宋体" w:eastAsia="宋体" w:cs="宋体"/>
          <w:b/>
          <w:bCs/>
          <w:color w:val="000000"/>
          <w:sz w:val="32"/>
          <w:szCs w:val="32"/>
          <w:highlight w:val="none"/>
          <w:lang w:val="en-US" w:eastAsia="zh-CN"/>
        </w:rPr>
      </w:pPr>
      <w:r>
        <w:rPr>
          <w:rFonts w:hint="eastAsia" w:ascii="宋体" w:hAnsi="宋体" w:eastAsia="宋体" w:cs="宋体"/>
          <w:b/>
          <w:bCs/>
          <w:color w:val="000000"/>
          <w:sz w:val="32"/>
          <w:szCs w:val="32"/>
          <w:highlight w:val="none"/>
          <w:lang w:val="en-US" w:eastAsia="zh-CN"/>
        </w:rPr>
        <w:t>项目编号：HBRJ20251208</w:t>
      </w:r>
    </w:p>
    <w:p w14:paraId="1AC68D10">
      <w:pPr>
        <w:keepNext w:val="0"/>
        <w:keepLines w:val="0"/>
        <w:pageBreakBefore w:val="0"/>
        <w:widowControl w:val="0"/>
        <w:kinsoku/>
        <w:wordWrap/>
        <w:overflowPunct/>
        <w:topLinePunct w:val="0"/>
        <w:autoSpaceDE/>
        <w:autoSpaceDN/>
        <w:bidi w:val="0"/>
        <w:adjustRightInd/>
        <w:snapToGrid/>
        <w:spacing w:line="600" w:lineRule="auto"/>
        <w:ind w:firstLine="964" w:firstLineChars="300"/>
        <w:jc w:val="left"/>
        <w:textAlignment w:val="auto"/>
        <w:outlineLvl w:val="9"/>
        <w:rPr>
          <w:rFonts w:hint="eastAsia" w:ascii="宋体" w:hAnsi="宋体" w:eastAsia="宋体" w:cs="宋体"/>
          <w:b/>
          <w:bCs/>
          <w:color w:val="000000"/>
          <w:sz w:val="32"/>
          <w:szCs w:val="32"/>
          <w:highlight w:val="none"/>
          <w:lang w:val="en-US" w:eastAsia="zh-CN"/>
        </w:rPr>
      </w:pPr>
      <w:r>
        <w:rPr>
          <w:rFonts w:hint="eastAsia" w:ascii="宋体" w:hAnsi="宋体" w:eastAsia="宋体" w:cs="宋体"/>
          <w:b/>
          <w:bCs/>
          <w:color w:val="000000"/>
          <w:sz w:val="32"/>
          <w:szCs w:val="32"/>
          <w:highlight w:val="none"/>
          <w:lang w:val="en-US" w:eastAsia="zh-CN"/>
        </w:rPr>
        <w:t>项目名称：鄂州机场高速公路二期工程大冶境“三改”工程K29+089和K29+100改路项目（方孝和湾）</w:t>
      </w:r>
    </w:p>
    <w:p w14:paraId="07CF7555">
      <w:pPr>
        <w:keepNext w:val="0"/>
        <w:keepLines w:val="0"/>
        <w:pageBreakBefore w:val="0"/>
        <w:kinsoku/>
        <w:wordWrap/>
        <w:overflowPunct/>
        <w:topLinePunct w:val="0"/>
        <w:bidi w:val="0"/>
        <w:spacing w:line="600" w:lineRule="auto"/>
        <w:ind w:firstLine="964" w:firstLineChars="300"/>
        <w:textAlignment w:val="auto"/>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000000"/>
          <w:sz w:val="32"/>
          <w:szCs w:val="32"/>
          <w:highlight w:val="none"/>
        </w:rPr>
        <w:t>采购单位：</w:t>
      </w:r>
      <w:r>
        <w:rPr>
          <w:rFonts w:hint="eastAsia" w:ascii="宋体" w:hAnsi="宋体" w:eastAsia="宋体" w:cs="宋体"/>
          <w:b/>
          <w:bCs/>
          <w:color w:val="000000"/>
          <w:sz w:val="32"/>
          <w:szCs w:val="32"/>
          <w:highlight w:val="none"/>
          <w:lang w:val="en-US" w:eastAsia="zh-CN"/>
        </w:rPr>
        <w:t>大冶市还地桥镇燎原村村民委员会</w:t>
      </w:r>
    </w:p>
    <w:p w14:paraId="26B5DD72">
      <w:pPr>
        <w:keepNext w:val="0"/>
        <w:keepLines w:val="0"/>
        <w:pageBreakBefore w:val="0"/>
        <w:kinsoku/>
        <w:wordWrap/>
        <w:overflowPunct/>
        <w:topLinePunct w:val="0"/>
        <w:bidi w:val="0"/>
        <w:spacing w:line="500" w:lineRule="exact"/>
        <w:ind w:firstLine="1767" w:firstLineChars="550"/>
        <w:textAlignment w:val="auto"/>
        <w:rPr>
          <w:rFonts w:hint="eastAsia" w:ascii="宋体" w:hAnsi="宋体" w:eastAsia="宋体" w:cs="宋体"/>
          <w:b/>
          <w:bCs/>
          <w:color w:val="auto"/>
          <w:sz w:val="32"/>
          <w:szCs w:val="32"/>
          <w:highlight w:val="none"/>
          <w:lang w:val="en-US" w:eastAsia="zh-CN"/>
        </w:rPr>
      </w:pPr>
    </w:p>
    <w:p w14:paraId="08C60565">
      <w:pPr>
        <w:keepNext w:val="0"/>
        <w:keepLines w:val="0"/>
        <w:pageBreakBefore w:val="0"/>
        <w:kinsoku/>
        <w:wordWrap/>
        <w:overflowPunct/>
        <w:topLinePunct w:val="0"/>
        <w:bidi w:val="0"/>
        <w:spacing w:line="500" w:lineRule="exact"/>
        <w:textAlignment w:val="auto"/>
        <w:rPr>
          <w:rFonts w:hint="eastAsia" w:ascii="宋体" w:hAnsi="宋体" w:eastAsia="宋体" w:cs="宋体"/>
          <w:b/>
          <w:bCs/>
          <w:color w:val="auto"/>
          <w:sz w:val="32"/>
          <w:szCs w:val="32"/>
          <w:highlight w:val="none"/>
          <w:lang w:val="en-US" w:eastAsia="zh-CN"/>
        </w:rPr>
      </w:pPr>
    </w:p>
    <w:p w14:paraId="03797F88">
      <w:pPr>
        <w:numPr>
          <w:ilvl w:val="0"/>
          <w:numId w:val="0"/>
        </w:numPr>
        <w:tabs>
          <w:tab w:val="left" w:pos="2625"/>
        </w:tabs>
        <w:ind w:leftChars="0"/>
        <w:jc w:val="center"/>
        <w:outlineLvl w:val="9"/>
        <w:rPr>
          <w:rFonts w:hint="eastAsia" w:ascii="宋体" w:hAnsi="宋体" w:eastAsia="宋体" w:cs="宋体"/>
          <w:b/>
          <w:bCs/>
          <w:color w:val="000000"/>
          <w:spacing w:val="45"/>
          <w:sz w:val="36"/>
          <w:szCs w:val="36"/>
          <w:highlight w:val="none"/>
          <w:lang w:eastAsia="zh-CN"/>
        </w:rPr>
      </w:pPr>
      <w:r>
        <w:rPr>
          <w:rFonts w:hint="eastAsia" w:ascii="宋体" w:hAnsi="宋体" w:eastAsia="宋体" w:cs="宋体"/>
          <w:b/>
          <w:bCs/>
          <w:color w:val="000000"/>
          <w:spacing w:val="45"/>
          <w:sz w:val="36"/>
          <w:szCs w:val="36"/>
          <w:highlight w:val="none"/>
          <w:lang w:val="en-US" w:eastAsia="zh-CN"/>
        </w:rPr>
        <w:t>湖北瑞璟工程项目管理有限公司</w:t>
      </w:r>
    </w:p>
    <w:p w14:paraId="3222B225">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2025年12月</w:t>
      </w:r>
    </w:p>
    <w:p w14:paraId="6A4C0971">
      <w:pPr>
        <w:spacing w:line="500" w:lineRule="exact"/>
        <w:rPr>
          <w:rFonts w:hint="eastAsia" w:ascii="宋体" w:hAnsi="宋体" w:eastAsia="宋体" w:cs="宋体"/>
          <w:sz w:val="32"/>
          <w:szCs w:val="32"/>
          <w:highlight w:val="none"/>
        </w:rPr>
      </w:pPr>
    </w:p>
    <w:p w14:paraId="1C0F40CE">
      <w:pPr>
        <w:spacing w:line="500" w:lineRule="exact"/>
        <w:jc w:val="center"/>
        <w:outlineLvl w:val="9"/>
        <w:rPr>
          <w:rFonts w:hint="eastAsia" w:ascii="宋体" w:hAnsi="宋体" w:eastAsia="宋体" w:cs="宋体"/>
          <w:b/>
          <w:sz w:val="44"/>
          <w:szCs w:val="44"/>
          <w:highlight w:val="none"/>
        </w:rPr>
      </w:pPr>
    </w:p>
    <w:p w14:paraId="2B3DF0AB">
      <w:pPr>
        <w:rPr>
          <w:rFonts w:hint="eastAsia" w:ascii="宋体" w:hAnsi="宋体" w:eastAsia="宋体" w:cs="宋体"/>
          <w:b/>
          <w:sz w:val="44"/>
          <w:szCs w:val="44"/>
          <w:highlight w:val="none"/>
        </w:rPr>
      </w:pPr>
      <w:r>
        <w:rPr>
          <w:rFonts w:hint="eastAsia" w:ascii="宋体" w:hAnsi="宋体" w:eastAsia="宋体" w:cs="宋体"/>
          <w:b/>
          <w:sz w:val="44"/>
          <w:szCs w:val="44"/>
          <w:highlight w:val="none"/>
        </w:rPr>
        <w:br w:type="page"/>
      </w:r>
    </w:p>
    <w:p w14:paraId="6435B5F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sz w:val="44"/>
          <w:szCs w:val="44"/>
          <w:highlight w:val="none"/>
        </w:rPr>
      </w:pPr>
      <w:r>
        <w:rPr>
          <w:rFonts w:hint="eastAsia" w:ascii="宋体" w:hAnsi="宋体" w:eastAsia="宋体" w:cs="宋体"/>
          <w:b/>
          <w:sz w:val="44"/>
          <w:szCs w:val="44"/>
          <w:highlight w:val="none"/>
        </w:rPr>
        <w:t xml:space="preserve">目 </w:t>
      </w:r>
      <w:r>
        <w:rPr>
          <w:rFonts w:hint="eastAsia" w:ascii="宋体" w:hAnsi="宋体" w:eastAsia="宋体" w:cs="宋体"/>
          <w:b/>
          <w:sz w:val="44"/>
          <w:szCs w:val="44"/>
          <w:highlight w:val="none"/>
          <w:lang w:val="en-US" w:eastAsia="zh-CN"/>
        </w:rPr>
        <w:t xml:space="preserve"> </w:t>
      </w:r>
      <w:r>
        <w:rPr>
          <w:rFonts w:hint="eastAsia" w:ascii="宋体" w:hAnsi="宋体" w:eastAsia="宋体" w:cs="宋体"/>
          <w:b/>
          <w:sz w:val="44"/>
          <w:szCs w:val="44"/>
          <w:highlight w:val="none"/>
        </w:rPr>
        <w:t>录</w:t>
      </w:r>
    </w:p>
    <w:p w14:paraId="1C3B1692">
      <w:pPr>
        <w:spacing w:line="500" w:lineRule="exact"/>
        <w:jc w:val="center"/>
        <w:rPr>
          <w:rFonts w:hint="eastAsia" w:ascii="宋体" w:hAnsi="宋体" w:eastAsia="宋体" w:cs="宋体"/>
          <w:sz w:val="32"/>
          <w:szCs w:val="32"/>
          <w:highlight w:val="none"/>
        </w:rPr>
      </w:pPr>
    </w:p>
    <w:sdt>
      <w:sdtPr>
        <w:rPr>
          <w:rFonts w:hint="eastAsia" w:ascii="宋体" w:hAnsi="宋体" w:eastAsia="宋体" w:cs="宋体"/>
          <w:kern w:val="2"/>
          <w:sz w:val="21"/>
          <w:szCs w:val="24"/>
          <w:highlight w:val="none"/>
          <w:lang w:val="en-US" w:eastAsia="zh-CN" w:bidi="ar-SA"/>
        </w:rPr>
        <w:id w:val="147471179"/>
        <w15:color w:val="DBDBDB"/>
        <w:docPartObj>
          <w:docPartGallery w:val="Table of Contents"/>
          <w:docPartUnique/>
        </w:docPartObj>
      </w:sdtPr>
      <w:sdtEndPr>
        <w:rPr>
          <w:rFonts w:hint="eastAsia" w:ascii="宋体" w:hAnsi="宋体" w:eastAsia="宋体" w:cs="宋体"/>
          <w:kern w:val="2"/>
          <w:sz w:val="21"/>
          <w:szCs w:val="28"/>
          <w:highlight w:val="none"/>
          <w:lang w:val="en-US" w:eastAsia="zh-CN" w:bidi="ar-SA"/>
        </w:rPr>
      </w:sdtEndPr>
      <w:sdtContent>
        <w:p w14:paraId="5F15FEC5">
          <w:pPr>
            <w:spacing w:before="0" w:beforeLines="0" w:after="0" w:afterLines="0" w:line="240" w:lineRule="auto"/>
            <w:ind w:left="0" w:leftChars="0" w:right="0" w:rightChars="0" w:firstLine="0" w:firstLineChars="0"/>
            <w:jc w:val="center"/>
            <w:rPr>
              <w:rFonts w:hint="eastAsia" w:ascii="宋体" w:hAnsi="宋体" w:eastAsia="宋体" w:cs="宋体"/>
              <w:highlight w:val="none"/>
            </w:rPr>
          </w:pPr>
        </w:p>
        <w:p w14:paraId="16E9CDF0">
          <w:pPr>
            <w:pStyle w:val="14"/>
            <w:keepNext w:val="0"/>
            <w:keepLines w:val="0"/>
            <w:pageBreakBefore w:val="0"/>
            <w:widowControl w:val="0"/>
            <w:tabs>
              <w:tab w:val="right" w:leader="dot" w:pos="9627"/>
            </w:tabs>
            <w:kinsoku/>
            <w:wordWrap/>
            <w:overflowPunct/>
            <w:topLinePunct w:val="0"/>
            <w:autoSpaceDE/>
            <w:autoSpaceDN/>
            <w:bidi w:val="0"/>
            <w:adjustRightInd/>
            <w:snapToGrid/>
            <w:spacing w:line="600" w:lineRule="auto"/>
            <w:textAlignment w:val="auto"/>
            <w:rPr>
              <w:sz w:val="28"/>
              <w:szCs w:val="28"/>
              <w:highlight w:val="none"/>
            </w:rPr>
          </w:pPr>
          <w:r>
            <w:rPr>
              <w:highlight w:val="none"/>
            </w:rPr>
            <w:fldChar w:fldCharType="begin"/>
          </w:r>
          <w:r>
            <w:rPr>
              <w:highlight w:val="none"/>
            </w:rPr>
            <w:instrText xml:space="preserve">TOC \o "1-3" \h \u </w:instrText>
          </w:r>
          <w:r>
            <w:rPr>
              <w:highlight w:val="none"/>
            </w:rPr>
            <w:fldChar w:fldCharType="separate"/>
          </w:r>
          <w:r>
            <w:rPr>
              <w:sz w:val="28"/>
              <w:szCs w:val="28"/>
              <w:highlight w:val="none"/>
            </w:rPr>
            <w:fldChar w:fldCharType="begin"/>
          </w:r>
          <w:r>
            <w:rPr>
              <w:sz w:val="28"/>
              <w:szCs w:val="28"/>
              <w:highlight w:val="none"/>
            </w:rPr>
            <w:instrText xml:space="preserve"> HYPERLINK \l _Toc30409 </w:instrText>
          </w:r>
          <w:r>
            <w:rPr>
              <w:sz w:val="28"/>
              <w:szCs w:val="28"/>
              <w:highlight w:val="none"/>
            </w:rPr>
            <w:fldChar w:fldCharType="separate"/>
          </w:r>
          <w:r>
            <w:rPr>
              <w:rFonts w:hint="eastAsia"/>
              <w:sz w:val="28"/>
              <w:szCs w:val="28"/>
              <w:highlight w:val="none"/>
            </w:rPr>
            <w:t>第一部分  谈判邀请函</w:t>
          </w:r>
          <w:r>
            <w:rPr>
              <w:sz w:val="28"/>
              <w:szCs w:val="28"/>
              <w:highlight w:val="none"/>
            </w:rPr>
            <w:tab/>
          </w:r>
          <w:r>
            <w:rPr>
              <w:sz w:val="28"/>
              <w:szCs w:val="28"/>
              <w:highlight w:val="none"/>
            </w:rPr>
            <w:fldChar w:fldCharType="begin"/>
          </w:r>
          <w:r>
            <w:rPr>
              <w:sz w:val="28"/>
              <w:szCs w:val="28"/>
              <w:highlight w:val="none"/>
            </w:rPr>
            <w:instrText xml:space="preserve"> PAGEREF _Toc30409 \h </w:instrText>
          </w:r>
          <w:r>
            <w:rPr>
              <w:sz w:val="28"/>
              <w:szCs w:val="28"/>
              <w:highlight w:val="none"/>
            </w:rPr>
            <w:fldChar w:fldCharType="separate"/>
          </w:r>
          <w:r>
            <w:rPr>
              <w:sz w:val="28"/>
              <w:szCs w:val="28"/>
              <w:highlight w:val="none"/>
            </w:rPr>
            <w:t>3</w:t>
          </w:r>
          <w:r>
            <w:rPr>
              <w:sz w:val="28"/>
              <w:szCs w:val="28"/>
              <w:highlight w:val="none"/>
            </w:rPr>
            <w:fldChar w:fldCharType="end"/>
          </w:r>
          <w:r>
            <w:rPr>
              <w:sz w:val="28"/>
              <w:szCs w:val="28"/>
              <w:highlight w:val="none"/>
            </w:rPr>
            <w:fldChar w:fldCharType="end"/>
          </w:r>
        </w:p>
        <w:p w14:paraId="6F7935AF">
          <w:pPr>
            <w:pStyle w:val="14"/>
            <w:keepNext w:val="0"/>
            <w:keepLines w:val="0"/>
            <w:pageBreakBefore w:val="0"/>
            <w:widowControl w:val="0"/>
            <w:tabs>
              <w:tab w:val="right" w:leader="dot" w:pos="9627"/>
            </w:tabs>
            <w:kinsoku/>
            <w:wordWrap/>
            <w:overflowPunct/>
            <w:topLinePunct w:val="0"/>
            <w:autoSpaceDE/>
            <w:autoSpaceDN/>
            <w:bidi w:val="0"/>
            <w:adjustRightInd/>
            <w:snapToGrid/>
            <w:spacing w:line="600" w:lineRule="auto"/>
            <w:textAlignment w:val="auto"/>
            <w:rPr>
              <w:sz w:val="28"/>
              <w:szCs w:val="28"/>
              <w:highlight w:val="none"/>
            </w:rPr>
          </w:pPr>
          <w:r>
            <w:rPr>
              <w:sz w:val="28"/>
              <w:szCs w:val="28"/>
              <w:highlight w:val="none"/>
            </w:rPr>
            <w:fldChar w:fldCharType="begin"/>
          </w:r>
          <w:r>
            <w:rPr>
              <w:sz w:val="28"/>
              <w:szCs w:val="28"/>
              <w:highlight w:val="none"/>
            </w:rPr>
            <w:instrText xml:space="preserve"> HYPERLINK \l _Toc9479 </w:instrText>
          </w:r>
          <w:r>
            <w:rPr>
              <w:sz w:val="28"/>
              <w:szCs w:val="28"/>
              <w:highlight w:val="none"/>
            </w:rPr>
            <w:fldChar w:fldCharType="separate"/>
          </w:r>
          <w:r>
            <w:rPr>
              <w:rFonts w:hint="eastAsia" w:ascii="宋体" w:hAnsi="宋体" w:eastAsia="宋体" w:cs="宋体"/>
              <w:sz w:val="28"/>
              <w:szCs w:val="28"/>
              <w:highlight w:val="none"/>
            </w:rPr>
            <w:t>第二部分  谈判须知</w:t>
          </w:r>
          <w:r>
            <w:rPr>
              <w:sz w:val="28"/>
              <w:szCs w:val="28"/>
              <w:highlight w:val="none"/>
            </w:rPr>
            <w:tab/>
          </w:r>
          <w:r>
            <w:rPr>
              <w:sz w:val="28"/>
              <w:szCs w:val="28"/>
              <w:highlight w:val="none"/>
            </w:rPr>
            <w:fldChar w:fldCharType="begin"/>
          </w:r>
          <w:r>
            <w:rPr>
              <w:sz w:val="28"/>
              <w:szCs w:val="28"/>
              <w:highlight w:val="none"/>
            </w:rPr>
            <w:instrText xml:space="preserve"> PAGEREF _Toc9479 \h </w:instrText>
          </w:r>
          <w:r>
            <w:rPr>
              <w:sz w:val="28"/>
              <w:szCs w:val="28"/>
              <w:highlight w:val="none"/>
            </w:rPr>
            <w:fldChar w:fldCharType="separate"/>
          </w:r>
          <w:r>
            <w:rPr>
              <w:sz w:val="28"/>
              <w:szCs w:val="28"/>
              <w:highlight w:val="none"/>
            </w:rPr>
            <w:t>6</w:t>
          </w:r>
          <w:r>
            <w:rPr>
              <w:sz w:val="28"/>
              <w:szCs w:val="28"/>
              <w:highlight w:val="none"/>
            </w:rPr>
            <w:fldChar w:fldCharType="end"/>
          </w:r>
          <w:r>
            <w:rPr>
              <w:sz w:val="28"/>
              <w:szCs w:val="28"/>
              <w:highlight w:val="none"/>
            </w:rPr>
            <w:fldChar w:fldCharType="end"/>
          </w:r>
        </w:p>
        <w:p w14:paraId="73959CDC">
          <w:pPr>
            <w:pStyle w:val="14"/>
            <w:keepNext w:val="0"/>
            <w:keepLines w:val="0"/>
            <w:pageBreakBefore w:val="0"/>
            <w:widowControl w:val="0"/>
            <w:tabs>
              <w:tab w:val="right" w:leader="dot" w:pos="9627"/>
            </w:tabs>
            <w:kinsoku/>
            <w:wordWrap/>
            <w:overflowPunct/>
            <w:topLinePunct w:val="0"/>
            <w:autoSpaceDE/>
            <w:autoSpaceDN/>
            <w:bidi w:val="0"/>
            <w:adjustRightInd/>
            <w:snapToGrid/>
            <w:spacing w:line="600" w:lineRule="auto"/>
            <w:textAlignment w:val="auto"/>
            <w:rPr>
              <w:sz w:val="28"/>
              <w:szCs w:val="28"/>
              <w:highlight w:val="none"/>
            </w:rPr>
          </w:pPr>
          <w:r>
            <w:rPr>
              <w:sz w:val="28"/>
              <w:szCs w:val="28"/>
              <w:highlight w:val="none"/>
            </w:rPr>
            <w:fldChar w:fldCharType="begin"/>
          </w:r>
          <w:r>
            <w:rPr>
              <w:sz w:val="28"/>
              <w:szCs w:val="28"/>
              <w:highlight w:val="none"/>
            </w:rPr>
            <w:instrText xml:space="preserve"> HYPERLINK \l _Toc28441 </w:instrText>
          </w:r>
          <w:r>
            <w:rPr>
              <w:sz w:val="28"/>
              <w:szCs w:val="28"/>
              <w:highlight w:val="none"/>
            </w:rPr>
            <w:fldChar w:fldCharType="separate"/>
          </w:r>
          <w:r>
            <w:rPr>
              <w:rFonts w:hint="eastAsia" w:ascii="宋体" w:hAnsi="宋体" w:eastAsia="宋体" w:cs="宋体"/>
              <w:sz w:val="28"/>
              <w:szCs w:val="28"/>
              <w:highlight w:val="none"/>
            </w:rPr>
            <w:t>第三部分  采购项目技术规格及要求</w:t>
          </w:r>
          <w:r>
            <w:rPr>
              <w:sz w:val="28"/>
              <w:szCs w:val="28"/>
              <w:highlight w:val="none"/>
            </w:rPr>
            <w:tab/>
          </w:r>
          <w:r>
            <w:rPr>
              <w:sz w:val="28"/>
              <w:szCs w:val="28"/>
              <w:highlight w:val="none"/>
            </w:rPr>
            <w:fldChar w:fldCharType="begin"/>
          </w:r>
          <w:r>
            <w:rPr>
              <w:sz w:val="28"/>
              <w:szCs w:val="28"/>
              <w:highlight w:val="none"/>
            </w:rPr>
            <w:instrText xml:space="preserve"> PAGEREF _Toc28441 \h </w:instrText>
          </w:r>
          <w:r>
            <w:rPr>
              <w:sz w:val="28"/>
              <w:szCs w:val="28"/>
              <w:highlight w:val="none"/>
            </w:rPr>
            <w:fldChar w:fldCharType="separate"/>
          </w:r>
          <w:r>
            <w:rPr>
              <w:sz w:val="28"/>
              <w:szCs w:val="28"/>
              <w:highlight w:val="none"/>
            </w:rPr>
            <w:t>11</w:t>
          </w:r>
          <w:r>
            <w:rPr>
              <w:sz w:val="28"/>
              <w:szCs w:val="28"/>
              <w:highlight w:val="none"/>
            </w:rPr>
            <w:fldChar w:fldCharType="end"/>
          </w:r>
          <w:r>
            <w:rPr>
              <w:sz w:val="28"/>
              <w:szCs w:val="28"/>
              <w:highlight w:val="none"/>
            </w:rPr>
            <w:fldChar w:fldCharType="end"/>
          </w:r>
        </w:p>
        <w:p w14:paraId="7AA244E3">
          <w:pPr>
            <w:pStyle w:val="14"/>
            <w:keepNext w:val="0"/>
            <w:keepLines w:val="0"/>
            <w:pageBreakBefore w:val="0"/>
            <w:widowControl w:val="0"/>
            <w:tabs>
              <w:tab w:val="right" w:leader="dot" w:pos="9627"/>
            </w:tabs>
            <w:kinsoku/>
            <w:wordWrap/>
            <w:overflowPunct/>
            <w:topLinePunct w:val="0"/>
            <w:autoSpaceDE/>
            <w:autoSpaceDN/>
            <w:bidi w:val="0"/>
            <w:adjustRightInd/>
            <w:snapToGrid/>
            <w:spacing w:line="600" w:lineRule="auto"/>
            <w:textAlignment w:val="auto"/>
            <w:rPr>
              <w:sz w:val="28"/>
              <w:szCs w:val="28"/>
              <w:highlight w:val="none"/>
            </w:rPr>
          </w:pPr>
          <w:r>
            <w:rPr>
              <w:sz w:val="28"/>
              <w:szCs w:val="28"/>
              <w:highlight w:val="none"/>
            </w:rPr>
            <w:fldChar w:fldCharType="begin"/>
          </w:r>
          <w:r>
            <w:rPr>
              <w:sz w:val="28"/>
              <w:szCs w:val="28"/>
              <w:highlight w:val="none"/>
            </w:rPr>
            <w:instrText xml:space="preserve"> HYPERLINK \l _Toc20338 </w:instrText>
          </w:r>
          <w:r>
            <w:rPr>
              <w:sz w:val="28"/>
              <w:szCs w:val="28"/>
              <w:highlight w:val="none"/>
            </w:rPr>
            <w:fldChar w:fldCharType="separate"/>
          </w:r>
          <w:r>
            <w:rPr>
              <w:rFonts w:hint="eastAsia" w:ascii="宋体" w:hAnsi="宋体" w:eastAsia="宋体" w:cs="宋体"/>
              <w:sz w:val="28"/>
              <w:szCs w:val="28"/>
              <w:highlight w:val="none"/>
              <w:lang w:val="hr-HR"/>
            </w:rPr>
            <w:t>第四</w:t>
          </w:r>
          <w:r>
            <w:rPr>
              <w:rFonts w:hint="eastAsia" w:ascii="宋体" w:hAnsi="宋体" w:eastAsia="宋体" w:cs="宋体"/>
              <w:sz w:val="28"/>
              <w:szCs w:val="28"/>
              <w:highlight w:val="none"/>
              <w:lang w:val="en-US" w:eastAsia="zh-CN"/>
            </w:rPr>
            <w:t>部分</w:t>
          </w:r>
          <w:r>
            <w:rPr>
              <w:rFonts w:hint="eastAsia" w:ascii="宋体" w:hAnsi="宋体" w:eastAsia="宋体" w:cs="宋体"/>
              <w:sz w:val="28"/>
              <w:szCs w:val="28"/>
              <w:highlight w:val="none"/>
              <w:lang w:val="hr-HR"/>
            </w:rPr>
            <w:t xml:space="preserve">  合同书（格式）</w:t>
          </w:r>
          <w:r>
            <w:rPr>
              <w:sz w:val="28"/>
              <w:szCs w:val="28"/>
              <w:highlight w:val="none"/>
            </w:rPr>
            <w:tab/>
          </w:r>
          <w:r>
            <w:rPr>
              <w:sz w:val="28"/>
              <w:szCs w:val="28"/>
              <w:highlight w:val="none"/>
            </w:rPr>
            <w:fldChar w:fldCharType="begin"/>
          </w:r>
          <w:r>
            <w:rPr>
              <w:sz w:val="28"/>
              <w:szCs w:val="28"/>
              <w:highlight w:val="none"/>
            </w:rPr>
            <w:instrText xml:space="preserve"> PAGEREF _Toc20338 \h </w:instrText>
          </w:r>
          <w:r>
            <w:rPr>
              <w:sz w:val="28"/>
              <w:szCs w:val="28"/>
              <w:highlight w:val="none"/>
            </w:rPr>
            <w:fldChar w:fldCharType="separate"/>
          </w:r>
          <w:r>
            <w:rPr>
              <w:sz w:val="28"/>
              <w:szCs w:val="28"/>
              <w:highlight w:val="none"/>
            </w:rPr>
            <w:t>13</w:t>
          </w:r>
          <w:r>
            <w:rPr>
              <w:sz w:val="28"/>
              <w:szCs w:val="28"/>
              <w:highlight w:val="none"/>
            </w:rPr>
            <w:fldChar w:fldCharType="end"/>
          </w:r>
          <w:r>
            <w:rPr>
              <w:sz w:val="28"/>
              <w:szCs w:val="28"/>
              <w:highlight w:val="none"/>
            </w:rPr>
            <w:fldChar w:fldCharType="end"/>
          </w:r>
        </w:p>
        <w:p w14:paraId="36C3C9F7">
          <w:pPr>
            <w:pStyle w:val="14"/>
            <w:keepNext w:val="0"/>
            <w:keepLines w:val="0"/>
            <w:pageBreakBefore w:val="0"/>
            <w:widowControl w:val="0"/>
            <w:tabs>
              <w:tab w:val="right" w:leader="dot" w:pos="9627"/>
            </w:tabs>
            <w:kinsoku/>
            <w:wordWrap/>
            <w:overflowPunct/>
            <w:topLinePunct w:val="0"/>
            <w:autoSpaceDE/>
            <w:autoSpaceDN/>
            <w:bidi w:val="0"/>
            <w:adjustRightInd/>
            <w:snapToGrid/>
            <w:spacing w:line="600" w:lineRule="auto"/>
            <w:textAlignment w:val="auto"/>
            <w:rPr>
              <w:sz w:val="28"/>
              <w:szCs w:val="28"/>
              <w:highlight w:val="none"/>
            </w:rPr>
          </w:pPr>
          <w:r>
            <w:rPr>
              <w:sz w:val="28"/>
              <w:szCs w:val="28"/>
              <w:highlight w:val="none"/>
            </w:rPr>
            <w:fldChar w:fldCharType="begin"/>
          </w:r>
          <w:r>
            <w:rPr>
              <w:sz w:val="28"/>
              <w:szCs w:val="28"/>
              <w:highlight w:val="none"/>
            </w:rPr>
            <w:instrText xml:space="preserve"> HYPERLINK \l _Toc31717 </w:instrText>
          </w:r>
          <w:r>
            <w:rPr>
              <w:sz w:val="28"/>
              <w:szCs w:val="28"/>
              <w:highlight w:val="none"/>
            </w:rPr>
            <w:fldChar w:fldCharType="separate"/>
          </w:r>
          <w:r>
            <w:rPr>
              <w:rFonts w:hint="eastAsia" w:ascii="宋体" w:hAnsi="宋体" w:eastAsia="宋体" w:cs="宋体"/>
              <w:sz w:val="28"/>
              <w:szCs w:val="28"/>
              <w:highlight w:val="none"/>
              <w:lang w:val="en-US" w:eastAsia="zh-CN"/>
            </w:rPr>
            <w:t>第五部分</w:t>
          </w: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lang w:val="hr-HR"/>
            </w:rPr>
            <w:t>响应文件格式</w:t>
          </w:r>
          <w:r>
            <w:rPr>
              <w:sz w:val="28"/>
              <w:szCs w:val="28"/>
              <w:highlight w:val="none"/>
            </w:rPr>
            <w:tab/>
          </w:r>
          <w:r>
            <w:rPr>
              <w:sz w:val="28"/>
              <w:szCs w:val="28"/>
              <w:highlight w:val="none"/>
            </w:rPr>
            <w:fldChar w:fldCharType="begin"/>
          </w:r>
          <w:r>
            <w:rPr>
              <w:sz w:val="28"/>
              <w:szCs w:val="28"/>
              <w:highlight w:val="none"/>
            </w:rPr>
            <w:instrText xml:space="preserve"> PAGEREF _Toc31717 \h </w:instrText>
          </w:r>
          <w:r>
            <w:rPr>
              <w:sz w:val="28"/>
              <w:szCs w:val="28"/>
              <w:highlight w:val="none"/>
            </w:rPr>
            <w:fldChar w:fldCharType="separate"/>
          </w:r>
          <w:r>
            <w:rPr>
              <w:sz w:val="28"/>
              <w:szCs w:val="28"/>
              <w:highlight w:val="none"/>
            </w:rPr>
            <w:t>15</w:t>
          </w:r>
          <w:r>
            <w:rPr>
              <w:sz w:val="28"/>
              <w:szCs w:val="28"/>
              <w:highlight w:val="none"/>
            </w:rPr>
            <w:fldChar w:fldCharType="end"/>
          </w:r>
          <w:r>
            <w:rPr>
              <w:sz w:val="28"/>
              <w:szCs w:val="28"/>
              <w:highlight w:val="none"/>
            </w:rPr>
            <w:fldChar w:fldCharType="end"/>
          </w:r>
        </w:p>
        <w:p w14:paraId="35A47BBC">
          <w:pPr>
            <w:pStyle w:val="14"/>
            <w:keepNext w:val="0"/>
            <w:keepLines w:val="0"/>
            <w:pageBreakBefore w:val="0"/>
            <w:widowControl w:val="0"/>
            <w:tabs>
              <w:tab w:val="right" w:leader="dot" w:pos="9627"/>
            </w:tabs>
            <w:kinsoku/>
            <w:wordWrap/>
            <w:overflowPunct/>
            <w:topLinePunct w:val="0"/>
            <w:autoSpaceDE/>
            <w:autoSpaceDN/>
            <w:bidi w:val="0"/>
            <w:adjustRightInd/>
            <w:snapToGrid/>
            <w:spacing w:line="600" w:lineRule="auto"/>
            <w:textAlignment w:val="auto"/>
            <w:rPr>
              <w:highlight w:val="none"/>
            </w:rPr>
          </w:pPr>
          <w:r>
            <w:rPr>
              <w:sz w:val="28"/>
              <w:szCs w:val="28"/>
              <w:highlight w:val="none"/>
            </w:rPr>
            <w:fldChar w:fldCharType="begin"/>
          </w:r>
          <w:r>
            <w:rPr>
              <w:sz w:val="28"/>
              <w:szCs w:val="28"/>
              <w:highlight w:val="none"/>
            </w:rPr>
            <w:instrText xml:space="preserve"> HYPERLINK \l _Toc12930 </w:instrText>
          </w:r>
          <w:r>
            <w:rPr>
              <w:sz w:val="28"/>
              <w:szCs w:val="28"/>
              <w:highlight w:val="none"/>
            </w:rPr>
            <w:fldChar w:fldCharType="separate"/>
          </w:r>
          <w:r>
            <w:rPr>
              <w:rFonts w:hint="eastAsia" w:ascii="宋体" w:hAnsi="宋体" w:eastAsia="宋体" w:cs="宋体"/>
              <w:sz w:val="28"/>
              <w:szCs w:val="28"/>
              <w:highlight w:val="none"/>
              <w:lang w:val="en-US" w:eastAsia="zh-CN"/>
            </w:rPr>
            <w:t>第六部分  资格后审证明文件</w:t>
          </w:r>
          <w:r>
            <w:rPr>
              <w:sz w:val="28"/>
              <w:szCs w:val="28"/>
              <w:highlight w:val="none"/>
            </w:rPr>
            <w:tab/>
          </w:r>
          <w:r>
            <w:rPr>
              <w:sz w:val="28"/>
              <w:szCs w:val="28"/>
              <w:highlight w:val="none"/>
            </w:rPr>
            <w:fldChar w:fldCharType="begin"/>
          </w:r>
          <w:r>
            <w:rPr>
              <w:sz w:val="28"/>
              <w:szCs w:val="28"/>
              <w:highlight w:val="none"/>
            </w:rPr>
            <w:instrText xml:space="preserve"> PAGEREF _Toc12930 \h </w:instrText>
          </w:r>
          <w:r>
            <w:rPr>
              <w:sz w:val="28"/>
              <w:szCs w:val="28"/>
              <w:highlight w:val="none"/>
            </w:rPr>
            <w:fldChar w:fldCharType="separate"/>
          </w:r>
          <w:r>
            <w:rPr>
              <w:sz w:val="28"/>
              <w:szCs w:val="28"/>
              <w:highlight w:val="none"/>
            </w:rPr>
            <w:t>35</w:t>
          </w:r>
          <w:r>
            <w:rPr>
              <w:sz w:val="28"/>
              <w:szCs w:val="28"/>
              <w:highlight w:val="none"/>
            </w:rPr>
            <w:fldChar w:fldCharType="end"/>
          </w:r>
          <w:r>
            <w:rPr>
              <w:sz w:val="28"/>
              <w:szCs w:val="28"/>
              <w:highlight w:val="none"/>
            </w:rPr>
            <w:fldChar w:fldCharType="end"/>
          </w:r>
        </w:p>
        <w:p w14:paraId="6F7A666D">
          <w:pPr>
            <w:rPr>
              <w:highlight w:val="none"/>
            </w:rPr>
          </w:pPr>
          <w:r>
            <w:rPr>
              <w:highlight w:val="none"/>
            </w:rPr>
            <w:fldChar w:fldCharType="end"/>
          </w:r>
        </w:p>
        <w:p w14:paraId="4D8128FF">
          <w:pPr>
            <w:spacing w:line="500" w:lineRule="exact"/>
            <w:rPr>
              <w:rFonts w:hint="eastAsia" w:ascii="宋体" w:hAnsi="宋体" w:eastAsia="宋体" w:cs="宋体"/>
              <w:sz w:val="28"/>
              <w:szCs w:val="28"/>
              <w:highlight w:val="none"/>
            </w:rPr>
          </w:pPr>
        </w:p>
      </w:sdtContent>
    </w:sdt>
    <w:p w14:paraId="1AC6DEF6">
      <w:pPr>
        <w:spacing w:line="500" w:lineRule="exact"/>
        <w:rPr>
          <w:rFonts w:hint="eastAsia" w:ascii="宋体" w:hAnsi="宋体" w:eastAsia="宋体" w:cs="宋体"/>
          <w:sz w:val="32"/>
          <w:szCs w:val="32"/>
          <w:highlight w:val="none"/>
        </w:rPr>
      </w:pPr>
    </w:p>
    <w:p w14:paraId="1B2F6BB5">
      <w:pPr>
        <w:spacing w:line="500" w:lineRule="exact"/>
        <w:rPr>
          <w:rFonts w:hint="eastAsia" w:ascii="宋体" w:hAnsi="宋体" w:eastAsia="宋体" w:cs="宋体"/>
          <w:sz w:val="32"/>
          <w:szCs w:val="32"/>
          <w:highlight w:val="none"/>
        </w:rPr>
      </w:pPr>
    </w:p>
    <w:p w14:paraId="72AD0A54">
      <w:pPr>
        <w:spacing w:line="500" w:lineRule="exact"/>
        <w:rPr>
          <w:rFonts w:hint="eastAsia" w:ascii="宋体" w:hAnsi="宋体" w:eastAsia="宋体" w:cs="宋体"/>
          <w:sz w:val="32"/>
          <w:szCs w:val="32"/>
          <w:highlight w:val="none"/>
        </w:rPr>
      </w:pPr>
    </w:p>
    <w:p w14:paraId="0D16B832">
      <w:pPr>
        <w:spacing w:line="500" w:lineRule="exact"/>
        <w:rPr>
          <w:rFonts w:hint="eastAsia" w:ascii="宋体" w:hAnsi="宋体" w:eastAsia="宋体" w:cs="宋体"/>
          <w:b/>
          <w:sz w:val="32"/>
          <w:szCs w:val="32"/>
          <w:highlight w:val="none"/>
        </w:rPr>
      </w:pPr>
    </w:p>
    <w:p w14:paraId="09DC86B0">
      <w:pPr>
        <w:spacing w:line="500" w:lineRule="exact"/>
        <w:rPr>
          <w:rFonts w:hint="eastAsia" w:ascii="宋体" w:hAnsi="宋体" w:eastAsia="宋体" w:cs="宋体"/>
          <w:b/>
          <w:sz w:val="32"/>
          <w:szCs w:val="32"/>
          <w:highlight w:val="none"/>
        </w:rPr>
      </w:pPr>
    </w:p>
    <w:p w14:paraId="6B10B590">
      <w:pPr>
        <w:spacing w:line="500" w:lineRule="exact"/>
        <w:rPr>
          <w:rFonts w:hint="eastAsia" w:ascii="宋体" w:hAnsi="宋体" w:eastAsia="宋体" w:cs="宋体"/>
          <w:b/>
          <w:sz w:val="32"/>
          <w:szCs w:val="32"/>
          <w:highlight w:val="none"/>
        </w:rPr>
      </w:pPr>
    </w:p>
    <w:p w14:paraId="0A5A5C1B">
      <w:pPr>
        <w:spacing w:line="500" w:lineRule="exact"/>
        <w:rPr>
          <w:rFonts w:hint="eastAsia" w:ascii="宋体" w:hAnsi="宋体" w:eastAsia="宋体" w:cs="宋体"/>
          <w:b/>
          <w:sz w:val="32"/>
          <w:szCs w:val="32"/>
          <w:highlight w:val="none"/>
        </w:rPr>
      </w:pPr>
    </w:p>
    <w:p w14:paraId="2F774BB8">
      <w:pPr>
        <w:spacing w:line="500" w:lineRule="exact"/>
        <w:rPr>
          <w:rFonts w:hint="eastAsia" w:ascii="宋体" w:hAnsi="宋体" w:eastAsia="宋体" w:cs="宋体"/>
          <w:b/>
          <w:sz w:val="32"/>
          <w:szCs w:val="32"/>
          <w:highlight w:val="none"/>
        </w:rPr>
      </w:pPr>
    </w:p>
    <w:p w14:paraId="386444D9">
      <w:pPr>
        <w:spacing w:line="500" w:lineRule="exact"/>
        <w:rPr>
          <w:rFonts w:hint="eastAsia" w:ascii="宋体" w:hAnsi="宋体" w:eastAsia="宋体" w:cs="宋体"/>
          <w:b/>
          <w:sz w:val="32"/>
          <w:szCs w:val="32"/>
          <w:highlight w:val="none"/>
        </w:rPr>
      </w:pPr>
    </w:p>
    <w:p w14:paraId="7225D13F">
      <w:pPr>
        <w:spacing w:line="500" w:lineRule="exact"/>
        <w:rPr>
          <w:rFonts w:hint="eastAsia" w:ascii="宋体" w:hAnsi="宋体" w:eastAsia="宋体" w:cs="宋体"/>
          <w:b/>
          <w:sz w:val="32"/>
          <w:szCs w:val="32"/>
          <w:highlight w:val="none"/>
        </w:rPr>
      </w:pPr>
    </w:p>
    <w:p w14:paraId="48A5FFCF">
      <w:pPr>
        <w:spacing w:line="500" w:lineRule="exact"/>
        <w:rPr>
          <w:rFonts w:hint="eastAsia" w:ascii="宋体" w:hAnsi="宋体" w:eastAsia="宋体" w:cs="宋体"/>
          <w:b/>
          <w:sz w:val="32"/>
          <w:szCs w:val="32"/>
          <w:highlight w:val="none"/>
        </w:rPr>
      </w:pPr>
    </w:p>
    <w:p w14:paraId="3DA5ECF7">
      <w:pPr>
        <w:pStyle w:val="29"/>
        <w:spacing w:line="500" w:lineRule="exact"/>
        <w:ind w:firstLine="0" w:firstLineChars="0"/>
        <w:jc w:val="center"/>
        <w:rPr>
          <w:rFonts w:hint="eastAsia" w:ascii="宋体" w:hAnsi="宋体" w:eastAsia="宋体" w:cs="宋体"/>
          <w:b/>
          <w:sz w:val="32"/>
          <w:szCs w:val="32"/>
          <w:highlight w:val="none"/>
        </w:rPr>
      </w:pPr>
    </w:p>
    <w:p w14:paraId="7E46053C">
      <w:pPr>
        <w:pStyle w:val="29"/>
        <w:spacing w:line="500" w:lineRule="exact"/>
        <w:ind w:firstLine="0" w:firstLineChars="0"/>
        <w:jc w:val="center"/>
        <w:rPr>
          <w:rFonts w:hint="eastAsia" w:ascii="宋体" w:hAnsi="宋体" w:eastAsia="宋体" w:cs="宋体"/>
          <w:b/>
          <w:sz w:val="32"/>
          <w:szCs w:val="32"/>
          <w:highlight w:val="none"/>
        </w:rPr>
      </w:pPr>
    </w:p>
    <w:p w14:paraId="73F038E7">
      <w:pPr>
        <w:pStyle w:val="29"/>
        <w:spacing w:line="500" w:lineRule="exact"/>
        <w:ind w:firstLine="0" w:firstLineChars="0"/>
        <w:jc w:val="center"/>
        <w:rPr>
          <w:rFonts w:hint="eastAsia" w:ascii="宋体" w:hAnsi="宋体" w:eastAsia="宋体" w:cs="宋体"/>
          <w:b/>
          <w:sz w:val="32"/>
          <w:szCs w:val="32"/>
          <w:highlight w:val="none"/>
        </w:rPr>
      </w:pPr>
    </w:p>
    <w:p w14:paraId="764887FC">
      <w:pPr>
        <w:pStyle w:val="29"/>
        <w:spacing w:line="26" w:lineRule="atLeast"/>
        <w:ind w:left="0" w:leftChars="0" w:firstLine="0" w:firstLineChars="0"/>
        <w:jc w:val="both"/>
        <w:rPr>
          <w:rFonts w:hint="eastAsia" w:ascii="宋体" w:hAnsi="宋体" w:eastAsia="宋体" w:cs="宋体"/>
          <w:b/>
          <w:szCs w:val="21"/>
          <w:highlight w:val="none"/>
        </w:rPr>
      </w:pPr>
    </w:p>
    <w:p w14:paraId="2553E71A">
      <w:pPr>
        <w:pStyle w:val="3"/>
        <w:bidi w:val="0"/>
        <w:jc w:val="center"/>
        <w:rPr>
          <w:rFonts w:hint="eastAsia"/>
          <w:sz w:val="24"/>
          <w:szCs w:val="24"/>
          <w:highlight w:val="none"/>
        </w:rPr>
      </w:pPr>
      <w:bookmarkStart w:id="0" w:name="_Toc30409"/>
      <w:bookmarkStart w:id="1" w:name="_Toc9195"/>
      <w:bookmarkStart w:id="2" w:name="_Toc15620"/>
      <w:r>
        <w:rPr>
          <w:rFonts w:hint="eastAsia"/>
          <w:sz w:val="24"/>
          <w:szCs w:val="24"/>
          <w:highlight w:val="none"/>
        </w:rPr>
        <w:t>第一部分  谈判邀请函</w:t>
      </w:r>
      <w:bookmarkEnd w:id="0"/>
      <w:bookmarkEnd w:id="1"/>
      <w:bookmarkEnd w:id="2"/>
    </w:p>
    <w:p w14:paraId="29E37A6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湖北瑞璟工程项目管理有限公司</w:t>
      </w:r>
      <w:r>
        <w:rPr>
          <w:rFonts w:hint="eastAsia" w:ascii="宋体" w:hAnsi="宋体" w:eastAsia="宋体" w:cs="宋体"/>
          <w:sz w:val="24"/>
          <w:szCs w:val="24"/>
          <w:highlight w:val="none"/>
        </w:rPr>
        <w:t>受</w:t>
      </w:r>
      <w:r>
        <w:rPr>
          <w:rFonts w:hint="eastAsia" w:ascii="宋体" w:hAnsi="宋体" w:eastAsia="宋体" w:cs="宋体"/>
          <w:sz w:val="24"/>
          <w:szCs w:val="24"/>
          <w:highlight w:val="none"/>
          <w:lang w:val="en-US" w:eastAsia="zh-CN"/>
        </w:rPr>
        <w:t>大冶市还地桥镇燎原村村民委员会</w:t>
      </w:r>
      <w:r>
        <w:rPr>
          <w:rFonts w:hint="eastAsia" w:ascii="宋体" w:hAnsi="宋体" w:eastAsia="宋体" w:cs="宋体"/>
          <w:sz w:val="24"/>
          <w:szCs w:val="24"/>
          <w:highlight w:val="none"/>
        </w:rPr>
        <w:t>的委托，拟就</w:t>
      </w:r>
      <w:r>
        <w:rPr>
          <w:rFonts w:hint="eastAsia" w:ascii="宋体" w:hAnsi="宋体" w:eastAsia="宋体" w:cs="宋体"/>
          <w:sz w:val="24"/>
          <w:szCs w:val="24"/>
          <w:highlight w:val="none"/>
          <w:lang w:val="en-US" w:eastAsia="zh-CN"/>
        </w:rPr>
        <w:t>鄂州机场高速公路二期工程大冶境“三改”工程K29+089和K29+100改路项目（方孝和湾）</w:t>
      </w:r>
      <w:r>
        <w:rPr>
          <w:rFonts w:hint="eastAsia" w:ascii="宋体" w:hAnsi="宋体" w:eastAsia="宋体" w:cs="宋体"/>
          <w:sz w:val="24"/>
          <w:szCs w:val="24"/>
          <w:highlight w:val="none"/>
        </w:rPr>
        <w:t>进行竞争性谈判。现欢迎符合条件的供应商参加谈判。</w:t>
      </w:r>
    </w:p>
    <w:p w14:paraId="2C28930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一、项目基本情况</w:t>
      </w:r>
    </w:p>
    <w:p w14:paraId="0E1F0E6A">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采购项目编号：</w:t>
      </w:r>
      <w:r>
        <w:rPr>
          <w:rFonts w:hint="eastAsia" w:ascii="宋体" w:hAnsi="宋体" w:eastAsia="宋体" w:cs="宋体"/>
          <w:sz w:val="24"/>
          <w:szCs w:val="24"/>
          <w:highlight w:val="none"/>
          <w:lang w:eastAsia="zh-CN"/>
        </w:rPr>
        <w:t>HBRJ20251208</w:t>
      </w:r>
    </w:p>
    <w:p w14:paraId="1111B7E5">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采购项目名称：</w:t>
      </w:r>
      <w:r>
        <w:rPr>
          <w:rFonts w:hint="eastAsia" w:ascii="宋体" w:hAnsi="宋体" w:eastAsia="宋体" w:cs="宋体"/>
          <w:sz w:val="24"/>
          <w:szCs w:val="24"/>
          <w:highlight w:val="none"/>
          <w:lang w:val="en-US" w:eastAsia="zh-CN"/>
        </w:rPr>
        <w:t>鄂州机场高速公路二期工程大冶境“三改”工程K29+089和K29+100改路项目（方孝和湾）</w:t>
      </w:r>
    </w:p>
    <w:p w14:paraId="52EDB30F">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采购内容：</w:t>
      </w:r>
      <w:r>
        <w:rPr>
          <w:rFonts w:hint="eastAsia" w:ascii="宋体" w:hAnsi="宋体" w:eastAsia="宋体" w:cs="宋体"/>
          <w:sz w:val="24"/>
          <w:szCs w:val="24"/>
          <w:highlight w:val="none"/>
          <w:lang w:val="en-US" w:eastAsia="zh-CN"/>
        </w:rPr>
        <w:t>详见谈判文件第三部分的全部内容</w:t>
      </w:r>
    </w:p>
    <w:p w14:paraId="1DA1733C">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4.采购预算金额：</w:t>
      </w:r>
      <w:r>
        <w:rPr>
          <w:rFonts w:hint="eastAsia" w:ascii="宋体" w:hAnsi="宋体" w:eastAsia="宋体" w:cs="宋体"/>
          <w:sz w:val="24"/>
          <w:szCs w:val="24"/>
          <w:highlight w:val="none"/>
          <w:lang w:val="en-US" w:eastAsia="zh-CN"/>
        </w:rPr>
        <w:t>398869.22元</w:t>
      </w:r>
    </w:p>
    <w:p w14:paraId="2A22002F">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5.采购最高限价：398869.22元，超出此限价为无效报价。</w:t>
      </w:r>
      <w:bookmarkStart w:id="19" w:name="_GoBack"/>
      <w:bookmarkEnd w:id="19"/>
    </w:p>
    <w:p w14:paraId="061D1A4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val="0"/>
          <w:kern w:val="2"/>
          <w:sz w:val="24"/>
          <w:szCs w:val="24"/>
          <w:highlight w:val="none"/>
          <w:lang w:val="en-US" w:eastAsia="zh-CN" w:bidi="ar-SA"/>
        </w:rPr>
        <w:t>6.</w:t>
      </w:r>
      <w:r>
        <w:rPr>
          <w:rFonts w:hint="eastAsia" w:ascii="宋体" w:hAnsi="宋体" w:eastAsia="宋体" w:cs="宋体"/>
          <w:sz w:val="24"/>
          <w:szCs w:val="24"/>
          <w:highlight w:val="none"/>
          <w:lang w:val="en-US" w:eastAsia="zh-CN"/>
        </w:rPr>
        <w:t>资金来源：上级奖补</w:t>
      </w:r>
    </w:p>
    <w:p w14:paraId="5C2E2160">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default"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7.</w:t>
      </w:r>
      <w:r>
        <w:rPr>
          <w:rFonts w:hint="eastAsia" w:ascii="宋体" w:hAnsi="宋体" w:eastAsia="宋体" w:cs="宋体"/>
          <w:sz w:val="24"/>
          <w:szCs w:val="24"/>
          <w:highlight w:val="none"/>
          <w:lang w:val="en-US" w:eastAsia="zh-CN"/>
        </w:rPr>
        <w:t>合同履行期限：15个日历天</w:t>
      </w:r>
    </w:p>
    <w:p w14:paraId="61690CC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en-US" w:eastAsia="zh-CN"/>
        </w:rPr>
        <w:t>8.质保期：</w:t>
      </w:r>
      <w:r>
        <w:rPr>
          <w:rFonts w:hint="eastAsia" w:ascii="宋体" w:hAnsi="宋体" w:eastAsia="宋体" w:cs="宋体"/>
          <w:sz w:val="24"/>
          <w:szCs w:val="24"/>
          <w:highlight w:val="none"/>
          <w:lang w:val="zh-CN" w:eastAsia="zh-CN"/>
        </w:rPr>
        <w:t>质保期为1年，从项目竣工验收合格之日起算。</w:t>
      </w:r>
    </w:p>
    <w:p w14:paraId="64BDAF8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9.本项目（是/否）专门面向中小微企业:是</w:t>
      </w:r>
    </w:p>
    <w:p w14:paraId="7999426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10.面向中小微企业的类型为：中小微企业</w:t>
      </w:r>
    </w:p>
    <w:p w14:paraId="4D3C9F6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highlight w:val="none"/>
          <w:lang w:val="en-US" w:eastAsia="zh-CN"/>
        </w:rPr>
      </w:pPr>
      <w:r>
        <w:rPr>
          <w:rFonts w:hint="eastAsia" w:ascii="宋体" w:hAnsi="宋体" w:eastAsia="宋体" w:cs="宋体"/>
          <w:sz w:val="24"/>
          <w:szCs w:val="24"/>
          <w:highlight w:val="none"/>
          <w:lang w:val="en-US" w:eastAsia="zh-CN"/>
        </w:rPr>
        <w:t>11.符合条件的小微企业价格扣除优惠为：无</w:t>
      </w:r>
    </w:p>
    <w:p w14:paraId="69AC094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、供应商资格要求：</w:t>
      </w:r>
    </w:p>
    <w:p w14:paraId="3BB682DD">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zh-CN"/>
        </w:rPr>
        <w:t>满足《中华人民共和国政府采购法》第二十二条规定，即：</w:t>
      </w:r>
    </w:p>
    <w:p w14:paraId="24E5B4DD">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zh-CN"/>
        </w:rPr>
        <w:t>具有独立承担民事责任的能力；</w:t>
      </w:r>
    </w:p>
    <w:p w14:paraId="01D6E6C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（2）具有良好的商业信誉和健全的财务会计制度；</w:t>
      </w:r>
    </w:p>
    <w:p w14:paraId="3D6985A8">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（3）具有履行合同所必需的设备和专业技术能力；</w:t>
      </w:r>
    </w:p>
    <w:p w14:paraId="4C8B4FD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（4）有依法缴纳税收和社会保障资金的良好记录；</w:t>
      </w:r>
    </w:p>
    <w:p w14:paraId="7C91DA99">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（5）参加政府采购活动前三年内，在经营活动中没有重大违法记录；</w:t>
      </w:r>
    </w:p>
    <w:p w14:paraId="5C9A9789">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（6）法律、行政法规规定的其他条件。</w:t>
      </w:r>
    </w:p>
    <w:p w14:paraId="39F8718D">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法定代表人参加谈判的须携带法定代表人身份证；委托代理人参加谈判的需出具授权委托书原件及受托人本人身份证原件，供应商必须按谈判文件中要求格式另外手持一份授权委托书和本人身份证原件参加谈判。</w:t>
      </w:r>
    </w:p>
    <w:p w14:paraId="46D78FDF">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3.单位负责人为同一人或者存在直接控股、管理关系的不同投标人，不得参加本项目同一合同项下的政府采购活动。</w:t>
      </w:r>
    </w:p>
    <w:p w14:paraId="6B2DD456">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4.为本采购</w:t>
      </w:r>
      <w:r>
        <w:rPr>
          <w:rFonts w:hint="eastAsia" w:ascii="宋体" w:hAnsi="宋体" w:eastAsia="宋体" w:cs="宋体"/>
          <w:sz w:val="24"/>
          <w:szCs w:val="24"/>
          <w:highlight w:val="none"/>
          <w:lang w:val="zh-CN"/>
        </w:rPr>
        <w:t>项目</w:t>
      </w:r>
      <w:r>
        <w:rPr>
          <w:rFonts w:hint="eastAsia" w:ascii="宋体" w:hAnsi="宋体" w:eastAsia="宋体" w:cs="宋体"/>
          <w:sz w:val="24"/>
          <w:szCs w:val="24"/>
          <w:highlight w:val="none"/>
        </w:rPr>
        <w:t>提供整体设计、规范编制或者项目管理、监理、检测等服务的，不得再参加本项目的其他采购活动。</w:t>
      </w:r>
    </w:p>
    <w:p w14:paraId="493305DC">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5.未被“信用中国”网站(www.creditchina.gov.cn)列入失信被执行人、重大税收违法</w:t>
      </w:r>
      <w:r>
        <w:rPr>
          <w:rFonts w:hint="eastAsia" w:ascii="宋体" w:hAnsi="宋体" w:eastAsia="宋体" w:cs="宋体"/>
          <w:sz w:val="24"/>
          <w:szCs w:val="24"/>
          <w:highlight w:val="none"/>
          <w:lang w:val="en-US" w:eastAsia="zh-CN"/>
        </w:rPr>
        <w:t>失信主体</w:t>
      </w:r>
      <w:r>
        <w:rPr>
          <w:rFonts w:hint="eastAsia" w:ascii="宋体" w:hAnsi="宋体" w:eastAsia="宋体" w:cs="宋体"/>
          <w:sz w:val="24"/>
          <w:szCs w:val="24"/>
          <w:highlight w:val="none"/>
        </w:rPr>
        <w:t>、政府采购严重违法失信行为记录名单</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u w:val="none"/>
          <w:lang w:val="zh-CN" w:eastAsia="zh-CN"/>
        </w:rPr>
        <w:t>严重拖欠农民工工资失信联合惩戒对象名单</w:t>
      </w:r>
      <w:r>
        <w:rPr>
          <w:rFonts w:hint="eastAsia" w:ascii="宋体" w:hAnsi="宋体" w:eastAsia="宋体" w:cs="宋体"/>
          <w:sz w:val="24"/>
          <w:szCs w:val="24"/>
          <w:highlight w:val="none"/>
        </w:rPr>
        <w:t>的查询截图；</w:t>
      </w:r>
    </w:p>
    <w:p w14:paraId="2D2D155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val="zh-CN" w:eastAsia="zh-CN"/>
        </w:rPr>
        <w:t>落实政府采购政策需满足的资格要求：</w:t>
      </w:r>
    </w:p>
    <w:p w14:paraId="34978D4E">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u w:val="none"/>
          <w:lang w:val="en-US" w:eastAsia="zh-CN"/>
        </w:rPr>
        <w:t>本项目为专门面向中小微企业，不接受大型企业投标。供应商须符合《中小企业划型标准规定》（工信部联企业〔2011〕300号）中“建筑业”对中小微企业划型的标准并提供《中小企业声明函》。大型企业及未提供《中小企业声明函》的企业其响应文件将作无效响应处理。</w:t>
      </w:r>
    </w:p>
    <w:p w14:paraId="116932E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7.本项目的</w:t>
      </w:r>
      <w:r>
        <w:rPr>
          <w:rFonts w:hint="eastAsia" w:ascii="宋体" w:hAnsi="宋体" w:eastAsia="宋体" w:cs="宋体"/>
          <w:sz w:val="24"/>
          <w:szCs w:val="24"/>
          <w:highlight w:val="none"/>
          <w:lang w:val="zh-CN" w:eastAsia="zh-CN"/>
        </w:rPr>
        <w:t>特定</w:t>
      </w:r>
      <w:r>
        <w:rPr>
          <w:rFonts w:hint="eastAsia" w:ascii="宋体" w:hAnsi="宋体" w:eastAsia="宋体" w:cs="宋体"/>
          <w:sz w:val="24"/>
          <w:szCs w:val="24"/>
          <w:highlight w:val="none"/>
          <w:lang w:val="en-US" w:eastAsia="zh-CN"/>
        </w:rPr>
        <w:t>资格要求：</w:t>
      </w:r>
    </w:p>
    <w:p w14:paraId="354E2E6B">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highlight w:val="none"/>
          <w:u w:val="none"/>
          <w:lang w:val="zh-CN" w:eastAsia="zh-CN"/>
        </w:rPr>
      </w:pPr>
      <w:r>
        <w:rPr>
          <w:rFonts w:hint="eastAsia" w:ascii="宋体" w:hAnsi="宋体" w:eastAsia="宋体" w:cs="宋体"/>
          <w:color w:val="auto"/>
          <w:sz w:val="24"/>
          <w:szCs w:val="24"/>
          <w:highlight w:val="none"/>
          <w:u w:val="none"/>
          <w:lang w:val="zh-CN" w:eastAsia="zh-CN"/>
        </w:rPr>
        <w:t>（1）供应商须具备建设行政主管部门核发的</w:t>
      </w:r>
      <w:r>
        <w:rPr>
          <w:rFonts w:hint="eastAsia" w:ascii="宋体" w:hAnsi="宋体" w:eastAsia="宋体" w:cs="宋体"/>
          <w:color w:val="auto"/>
          <w:sz w:val="24"/>
          <w:szCs w:val="24"/>
          <w:highlight w:val="none"/>
          <w:u w:val="none"/>
          <w:lang w:val="en-US" w:eastAsia="zh-CN"/>
        </w:rPr>
        <w:t>公路工程或市政公用工程施工总承包叁级及以上资质</w:t>
      </w:r>
      <w:r>
        <w:rPr>
          <w:rFonts w:hint="eastAsia" w:ascii="宋体" w:hAnsi="宋体" w:eastAsia="宋体" w:cs="宋体"/>
          <w:color w:val="auto"/>
          <w:sz w:val="24"/>
          <w:szCs w:val="24"/>
          <w:highlight w:val="none"/>
          <w:u w:val="none"/>
          <w:lang w:val="zh-CN" w:eastAsia="zh-CN"/>
        </w:rPr>
        <w:t>，取得有效的安全生产许可证，并在人员、设备、资金等方面具有相应的施工能力并提供相关证明文件。</w:t>
      </w:r>
    </w:p>
    <w:p w14:paraId="51150EBA">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highlight w:val="none"/>
          <w:u w:val="none"/>
          <w:lang w:val="zh-CN" w:eastAsia="zh-CN"/>
        </w:rPr>
      </w:pPr>
      <w:r>
        <w:rPr>
          <w:rFonts w:hint="eastAsia" w:ascii="宋体" w:hAnsi="宋体" w:eastAsia="宋体" w:cs="宋体"/>
          <w:color w:val="auto"/>
          <w:sz w:val="24"/>
          <w:szCs w:val="24"/>
          <w:highlight w:val="none"/>
          <w:u w:val="none"/>
          <w:lang w:val="zh-CN" w:eastAsia="zh-CN"/>
        </w:rPr>
        <w:t>（2）拟派的项目经理须具备行政主管部门核发的</w:t>
      </w:r>
      <w:r>
        <w:rPr>
          <w:rFonts w:hint="eastAsia" w:ascii="宋体" w:hAnsi="宋体" w:eastAsia="宋体" w:cs="宋体"/>
          <w:color w:val="auto"/>
          <w:sz w:val="24"/>
          <w:szCs w:val="24"/>
          <w:highlight w:val="none"/>
          <w:u w:val="none"/>
          <w:lang w:val="en-US" w:eastAsia="zh-CN"/>
        </w:rPr>
        <w:t>公路工程或市政工程专业贰级及以上</w:t>
      </w:r>
      <w:r>
        <w:rPr>
          <w:rFonts w:hint="eastAsia" w:ascii="宋体" w:hAnsi="宋体" w:eastAsia="宋体" w:cs="宋体"/>
          <w:color w:val="auto"/>
          <w:sz w:val="24"/>
          <w:szCs w:val="24"/>
          <w:highlight w:val="none"/>
          <w:u w:val="none"/>
          <w:lang w:val="zh-CN" w:eastAsia="zh-CN"/>
        </w:rPr>
        <w:t>注册建造师</w:t>
      </w:r>
      <w:r>
        <w:rPr>
          <w:rFonts w:hint="eastAsia" w:ascii="宋体" w:hAnsi="宋体" w:eastAsia="宋体" w:cs="宋体"/>
          <w:color w:val="auto"/>
          <w:sz w:val="24"/>
          <w:szCs w:val="24"/>
          <w:highlight w:val="none"/>
          <w:u w:val="none"/>
          <w:lang w:val="en-US" w:eastAsia="zh-CN"/>
        </w:rPr>
        <w:t>资格证书</w:t>
      </w:r>
      <w:r>
        <w:rPr>
          <w:rFonts w:hint="eastAsia" w:ascii="宋体" w:hAnsi="宋体" w:eastAsia="宋体" w:cs="宋体"/>
          <w:color w:val="auto"/>
          <w:sz w:val="24"/>
          <w:szCs w:val="24"/>
          <w:highlight w:val="none"/>
          <w:u w:val="none"/>
          <w:lang w:val="zh-CN" w:eastAsia="zh-CN"/>
        </w:rPr>
        <w:t>（不含临时证），具备有效的安全生产考核合格证书（B证），且未担任其它在建工程的项目经理（提供承诺函）；拟派的技术负责人具有相关专业中级及以上职称；拟派的施工员、质量（质检）员、材料员、资料员须具有行业主管部门颁发的岗位培训考核合格证，安全员具备有效的安全生产考核合格证(C证)。</w:t>
      </w:r>
    </w:p>
    <w:p w14:paraId="22BFAE12">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highlight w:val="none"/>
          <w:u w:val="none"/>
          <w:lang w:val="zh-CN" w:eastAsia="zh-CN"/>
        </w:rPr>
      </w:pPr>
      <w:r>
        <w:rPr>
          <w:rFonts w:hint="eastAsia" w:ascii="宋体" w:hAnsi="宋体" w:eastAsia="宋体" w:cs="宋体"/>
          <w:color w:val="auto"/>
          <w:sz w:val="24"/>
          <w:szCs w:val="24"/>
          <w:highlight w:val="none"/>
          <w:u w:val="none"/>
          <w:lang w:val="en-US" w:eastAsia="zh-CN"/>
        </w:rPr>
        <w:t>8.</w:t>
      </w:r>
      <w:r>
        <w:rPr>
          <w:rFonts w:hint="eastAsia" w:ascii="宋体" w:hAnsi="宋体" w:eastAsia="宋体" w:cs="宋体"/>
          <w:color w:val="auto"/>
          <w:sz w:val="24"/>
          <w:szCs w:val="24"/>
          <w:highlight w:val="none"/>
          <w:u w:val="none"/>
          <w:lang w:val="zh-CN" w:eastAsia="zh-CN"/>
        </w:rPr>
        <w:t>拟派的项目管理机构人员（拟派的所有人员）不得相互兼职，均为供应商单位人员，且均需提供所在单位为其缴纳的202</w:t>
      </w:r>
      <w:r>
        <w:rPr>
          <w:rFonts w:hint="eastAsia" w:ascii="宋体" w:hAnsi="宋体" w:eastAsia="宋体" w:cs="宋体"/>
          <w:color w:val="auto"/>
          <w:sz w:val="24"/>
          <w:szCs w:val="24"/>
          <w:highlight w:val="none"/>
          <w:u w:val="none"/>
          <w:lang w:val="en-US" w:eastAsia="zh-CN"/>
        </w:rPr>
        <w:t>5</w:t>
      </w:r>
      <w:r>
        <w:rPr>
          <w:rFonts w:hint="eastAsia" w:ascii="宋体" w:hAnsi="宋体" w:eastAsia="宋体" w:cs="宋体"/>
          <w:color w:val="auto"/>
          <w:sz w:val="24"/>
          <w:szCs w:val="24"/>
          <w:highlight w:val="none"/>
          <w:u w:val="none"/>
          <w:lang w:val="zh-CN" w:eastAsia="zh-CN"/>
        </w:rPr>
        <w:t>年</w:t>
      </w:r>
      <w:r>
        <w:rPr>
          <w:rFonts w:hint="eastAsia" w:ascii="宋体" w:hAnsi="宋体" w:eastAsia="宋体" w:cs="宋体"/>
          <w:color w:val="auto"/>
          <w:sz w:val="24"/>
          <w:szCs w:val="24"/>
          <w:highlight w:val="none"/>
          <w:u w:val="none"/>
          <w:lang w:val="en-US" w:eastAsia="zh-CN"/>
        </w:rPr>
        <w:t>近半年内任意3个月</w:t>
      </w:r>
      <w:r>
        <w:rPr>
          <w:rFonts w:hint="eastAsia" w:ascii="宋体" w:hAnsi="宋体" w:eastAsia="宋体" w:cs="宋体"/>
          <w:color w:val="auto"/>
          <w:sz w:val="24"/>
          <w:szCs w:val="24"/>
          <w:highlight w:val="none"/>
          <w:u w:val="none"/>
          <w:lang w:val="zh-CN" w:eastAsia="zh-CN"/>
        </w:rPr>
        <w:t>社会保障资金的社保缴纳证明。</w:t>
      </w:r>
    </w:p>
    <w:p w14:paraId="42401044">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highlight w:val="none"/>
          <w:u w:val="none"/>
          <w:lang w:val="zh-CN" w:eastAsia="zh-CN"/>
        </w:rPr>
      </w:pPr>
      <w:r>
        <w:rPr>
          <w:rFonts w:hint="eastAsia" w:ascii="宋体" w:hAnsi="宋体" w:eastAsia="宋体" w:cs="宋体"/>
          <w:color w:val="auto"/>
          <w:sz w:val="24"/>
          <w:szCs w:val="24"/>
          <w:highlight w:val="none"/>
          <w:u w:val="none"/>
          <w:lang w:val="en-US" w:eastAsia="zh-CN"/>
        </w:rPr>
        <w:t>9.供应商本单位及法定代表人、项目</w:t>
      </w:r>
      <w:r>
        <w:rPr>
          <w:rFonts w:hint="eastAsia" w:ascii="宋体" w:hAnsi="宋体" w:eastAsia="宋体" w:cs="宋体"/>
          <w:color w:val="auto"/>
          <w:sz w:val="24"/>
          <w:szCs w:val="24"/>
          <w:highlight w:val="none"/>
          <w:u w:val="none"/>
          <w:lang w:val="zh-CN" w:eastAsia="zh-CN"/>
        </w:rPr>
        <w:t>负责人</w:t>
      </w:r>
      <w:r>
        <w:rPr>
          <w:rFonts w:hint="eastAsia" w:ascii="宋体" w:hAnsi="宋体" w:eastAsia="宋体" w:cs="宋体"/>
          <w:color w:val="auto"/>
          <w:sz w:val="24"/>
          <w:szCs w:val="24"/>
          <w:highlight w:val="none"/>
          <w:u w:val="none"/>
          <w:lang w:val="en-US" w:eastAsia="zh-CN"/>
        </w:rPr>
        <w:t>声明近3年（发布公告之日起至投标截止日止前3年）在中国裁判文书网（</w:t>
      </w:r>
      <w:r>
        <w:rPr>
          <w:rFonts w:hint="eastAsia" w:ascii="宋体" w:hAnsi="宋体" w:eastAsia="宋体" w:cs="宋体"/>
          <w:color w:val="auto"/>
          <w:sz w:val="24"/>
          <w:szCs w:val="24"/>
          <w:highlight w:val="none"/>
          <w:u w:val="none"/>
          <w:lang w:val="en-US" w:eastAsia="zh-CN"/>
        </w:rPr>
        <w:fldChar w:fldCharType="begin"/>
      </w:r>
      <w:r>
        <w:rPr>
          <w:rFonts w:hint="eastAsia" w:ascii="宋体" w:hAnsi="宋体" w:eastAsia="宋体" w:cs="宋体"/>
          <w:color w:val="auto"/>
          <w:sz w:val="24"/>
          <w:szCs w:val="24"/>
          <w:highlight w:val="none"/>
          <w:u w:val="none"/>
          <w:lang w:val="en-US" w:eastAsia="zh-CN"/>
        </w:rPr>
        <w:instrText xml:space="preserve"> HYPERLINK "https://wenshu.court.gov.cn/" </w:instrText>
      </w:r>
      <w:r>
        <w:rPr>
          <w:rFonts w:hint="eastAsia" w:ascii="宋体" w:hAnsi="宋体" w:eastAsia="宋体" w:cs="宋体"/>
          <w:color w:val="auto"/>
          <w:sz w:val="24"/>
          <w:szCs w:val="24"/>
          <w:highlight w:val="none"/>
          <w:u w:val="none"/>
          <w:lang w:val="en-US" w:eastAsia="zh-CN"/>
        </w:rPr>
        <w:fldChar w:fldCharType="separate"/>
      </w:r>
      <w:r>
        <w:rPr>
          <w:rFonts w:hint="eastAsia" w:ascii="宋体" w:hAnsi="宋体" w:eastAsia="宋体" w:cs="宋体"/>
          <w:color w:val="auto"/>
          <w:sz w:val="24"/>
          <w:szCs w:val="24"/>
          <w:highlight w:val="none"/>
          <w:u w:val="none"/>
          <w:lang w:val="en-US" w:eastAsia="zh-CN"/>
        </w:rPr>
        <w:t>http://wenshu.court.gov.cn/</w:t>
      </w:r>
      <w:r>
        <w:rPr>
          <w:rFonts w:hint="eastAsia" w:ascii="宋体" w:hAnsi="宋体" w:eastAsia="宋体" w:cs="宋体"/>
          <w:color w:val="auto"/>
          <w:sz w:val="24"/>
          <w:szCs w:val="24"/>
          <w:highlight w:val="none"/>
          <w:u w:val="none"/>
          <w:lang w:val="en-US" w:eastAsia="zh-CN"/>
        </w:rPr>
        <w:fldChar w:fldCharType="end"/>
      </w:r>
      <w:r>
        <w:rPr>
          <w:rFonts w:hint="eastAsia" w:ascii="宋体" w:hAnsi="宋体" w:eastAsia="宋体" w:cs="宋体"/>
          <w:color w:val="auto"/>
          <w:sz w:val="24"/>
          <w:szCs w:val="24"/>
          <w:highlight w:val="none"/>
          <w:u w:val="none"/>
          <w:lang w:val="en-US" w:eastAsia="zh-CN"/>
        </w:rPr>
        <w:t>）无行贿犯罪记录，提供网站查询结果截图，未提供的或有行贿犯罪记录的投标无效，取消其投标资格。</w:t>
      </w:r>
    </w:p>
    <w:p w14:paraId="7DCCDEB9">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sz w:val="24"/>
          <w:szCs w:val="24"/>
          <w:highlight w:val="none"/>
          <w:lang w:val="en-US" w:eastAsia="zh-CN"/>
        </w:rPr>
        <w:t>10.工农关系承诺：施工现场工农关系由成交供应商全权负责，并提供承诺函。</w:t>
      </w:r>
    </w:p>
    <w:p w14:paraId="121AB66A">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11.本项目不接受联合</w:t>
      </w:r>
      <w:r>
        <w:rPr>
          <w:rFonts w:hint="eastAsia" w:ascii="宋体" w:hAnsi="宋体" w:eastAsia="宋体" w:cs="宋体"/>
          <w:sz w:val="24"/>
          <w:szCs w:val="24"/>
          <w:highlight w:val="none"/>
        </w:rPr>
        <w:t>体参与谈判</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不允许中标后分包</w:t>
      </w:r>
      <w:r>
        <w:rPr>
          <w:rFonts w:hint="eastAsia" w:ascii="宋体" w:hAnsi="宋体" w:eastAsia="宋体" w:cs="宋体"/>
          <w:sz w:val="24"/>
          <w:szCs w:val="24"/>
          <w:highlight w:val="none"/>
        </w:rPr>
        <w:t>。</w:t>
      </w:r>
    </w:p>
    <w:p w14:paraId="4FBA41B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注：本次</w:t>
      </w:r>
      <w:r>
        <w:rPr>
          <w:rFonts w:hint="eastAsia" w:ascii="宋体" w:hAnsi="宋体" w:eastAsia="宋体" w:cs="宋体"/>
          <w:sz w:val="24"/>
          <w:szCs w:val="24"/>
          <w:highlight w:val="none"/>
          <w:lang w:val="zh-CN" w:eastAsia="zh-CN"/>
        </w:rPr>
        <w:t>谈判</w:t>
      </w:r>
      <w:r>
        <w:rPr>
          <w:rFonts w:hint="eastAsia" w:ascii="宋体" w:hAnsi="宋体" w:eastAsia="宋体" w:cs="宋体"/>
          <w:sz w:val="24"/>
          <w:szCs w:val="24"/>
          <w:highlight w:val="none"/>
          <w:lang w:val="en-US" w:eastAsia="zh-CN"/>
        </w:rPr>
        <w:t>采用资格后审（合格）制。未按要求提供资格后审证明文件或资格审查不合格的作无效报价处理（资格审查的具体要求见谈判文件《第六部分资格后审证明文件》）。</w:t>
      </w:r>
    </w:p>
    <w:p w14:paraId="7F94FC84">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lang w:val="zh-CN" w:eastAsia="zh-CN"/>
        </w:rPr>
      </w:pPr>
      <w:r>
        <w:rPr>
          <w:rFonts w:hint="eastAsia" w:ascii="宋体" w:hAnsi="宋体" w:eastAsia="宋体" w:cs="宋体"/>
          <w:b w:val="0"/>
          <w:bCs w:val="0"/>
          <w:kern w:val="2"/>
          <w:sz w:val="24"/>
          <w:szCs w:val="24"/>
          <w:highlight w:val="none"/>
          <w:lang w:val="en-US" w:eastAsia="zh-CN" w:bidi="ar-SA"/>
        </w:rPr>
        <w:t>三、</w:t>
      </w:r>
      <w:r>
        <w:rPr>
          <w:rFonts w:hint="eastAsia" w:ascii="宋体" w:hAnsi="宋体" w:eastAsia="宋体" w:cs="宋体"/>
          <w:sz w:val="24"/>
          <w:szCs w:val="24"/>
          <w:highlight w:val="none"/>
          <w:lang w:val="en-US" w:eastAsia="zh-CN"/>
        </w:rPr>
        <w:t>谈判文件的领取</w:t>
      </w:r>
    </w:p>
    <w:p w14:paraId="1601FA2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1.时间：2025</w:t>
      </w:r>
      <w:r>
        <w:rPr>
          <w:rFonts w:hint="eastAsia" w:ascii="宋体" w:hAnsi="宋体" w:eastAsia="宋体" w:cs="宋体"/>
          <w:sz w:val="24"/>
          <w:szCs w:val="24"/>
          <w:highlight w:val="none"/>
          <w:lang w:val="en-US" w:eastAsia="zh-CN"/>
        </w:rPr>
        <w:t xml:space="preserve">年 </w:t>
      </w:r>
      <w:r>
        <w:rPr>
          <w:rFonts w:hint="eastAsia" w:ascii="宋体" w:hAnsi="宋体" w:eastAsia="宋体" w:cs="宋体"/>
          <w:sz w:val="24"/>
          <w:szCs w:val="24"/>
          <w:highlight w:val="none"/>
          <w:lang w:val="en-US" w:eastAsia="zh-CN"/>
        </w:rPr>
        <w:t>12 月 15 日起至2026年 01月 04 日</w:t>
      </w:r>
      <w:r>
        <w:rPr>
          <w:rFonts w:hint="eastAsia" w:ascii="宋体" w:hAnsi="宋体" w:eastAsia="宋体" w:cs="宋体"/>
          <w:b w:val="0"/>
          <w:bCs w:val="0"/>
          <w:kern w:val="0"/>
          <w:sz w:val="24"/>
          <w:szCs w:val="24"/>
          <w:highlight w:val="none"/>
          <w:u w:val="none"/>
          <w:lang w:eastAsia="zh-CN"/>
        </w:rPr>
        <w:t>（</w:t>
      </w:r>
      <w:r>
        <w:rPr>
          <w:rFonts w:hint="eastAsia" w:ascii="宋体" w:hAnsi="宋体" w:eastAsia="宋体" w:cs="宋体"/>
          <w:b w:val="0"/>
          <w:bCs w:val="0"/>
          <w:kern w:val="0"/>
          <w:sz w:val="24"/>
          <w:szCs w:val="24"/>
          <w:highlight w:val="none"/>
          <w:u w:val="none"/>
          <w:lang w:val="en-US" w:eastAsia="zh-CN"/>
        </w:rPr>
        <w:t>北京时间，下同</w:t>
      </w:r>
      <w:r>
        <w:rPr>
          <w:rFonts w:hint="eastAsia" w:ascii="宋体" w:hAnsi="宋体" w:eastAsia="宋体" w:cs="宋体"/>
          <w:b w:val="0"/>
          <w:bCs w:val="0"/>
          <w:kern w:val="0"/>
          <w:sz w:val="24"/>
          <w:szCs w:val="24"/>
          <w:highlight w:val="none"/>
          <w:u w:val="none"/>
          <w:lang w:eastAsia="zh-CN"/>
        </w:rPr>
        <w:t>）</w:t>
      </w:r>
      <w:r>
        <w:rPr>
          <w:rFonts w:hint="eastAsia" w:ascii="宋体" w:hAnsi="宋体" w:eastAsia="宋体" w:cs="宋体"/>
          <w:sz w:val="24"/>
          <w:szCs w:val="24"/>
          <w:highlight w:val="none"/>
          <w:lang w:val="en-US" w:eastAsia="zh-CN"/>
        </w:rPr>
        <w:t>。</w:t>
      </w:r>
    </w:p>
    <w:p w14:paraId="237C7BD9">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2.地点：</w:t>
      </w:r>
      <w:r>
        <w:rPr>
          <w:rFonts w:hint="eastAsia" w:ascii="宋体" w:hAnsi="宋体" w:eastAsia="宋体" w:cs="宋体"/>
          <w:color w:val="auto"/>
          <w:sz w:val="24"/>
          <w:szCs w:val="24"/>
          <w:highlight w:val="none"/>
          <w:lang w:val="en-US" w:eastAsia="zh-CN"/>
        </w:rPr>
        <w:t>黄石临空经济区官网（http://lkjjq.huangshi.gov.cn/）</w:t>
      </w:r>
    </w:p>
    <w:p w14:paraId="4A2BAD7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3.采购文件资料费人民币300元，供应商递交响应文件时支付。</w:t>
      </w:r>
    </w:p>
    <w:p w14:paraId="56411B7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default"/>
          <w:highlight w:val="none"/>
          <w:lang w:val="en-US" w:eastAsia="zh-CN"/>
        </w:rPr>
      </w:pPr>
      <w:r>
        <w:rPr>
          <w:rFonts w:hint="eastAsia" w:ascii="宋体" w:hAnsi="宋体" w:eastAsia="宋体" w:cs="宋体"/>
          <w:color w:val="auto"/>
          <w:sz w:val="24"/>
          <w:szCs w:val="24"/>
          <w:highlight w:val="none"/>
          <w:lang w:val="en-US" w:eastAsia="zh-CN"/>
        </w:rPr>
        <w:t>四</w:t>
      </w:r>
      <w:r>
        <w:rPr>
          <w:rFonts w:hint="eastAsia" w:ascii="宋体" w:hAnsi="宋体" w:eastAsia="宋体" w:cs="宋体"/>
          <w:kern w:val="2"/>
          <w:sz w:val="24"/>
          <w:szCs w:val="24"/>
          <w:highlight w:val="none"/>
          <w:lang w:val="en-US" w:eastAsia="zh-CN" w:bidi="ar-SA"/>
        </w:rPr>
        <w:t>、响应文件提交</w:t>
      </w:r>
    </w:p>
    <w:p w14:paraId="2B631A4D">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截止时间：</w:t>
      </w:r>
      <w:r>
        <w:rPr>
          <w:rFonts w:hint="eastAsia" w:ascii="宋体" w:hAnsi="宋体" w:eastAsia="宋体" w:cs="宋体"/>
          <w:sz w:val="24"/>
          <w:szCs w:val="24"/>
          <w:highlight w:val="none"/>
          <w:lang w:val="en-US" w:eastAsia="zh-CN"/>
        </w:rPr>
        <w:t>2026</w:t>
      </w:r>
      <w:r>
        <w:rPr>
          <w:rFonts w:hint="eastAsia" w:ascii="宋体" w:hAnsi="宋体" w:eastAsia="宋体" w:cs="宋体"/>
          <w:sz w:val="24"/>
          <w:szCs w:val="24"/>
          <w:highlight w:val="none"/>
          <w:lang w:val="en-US" w:eastAsia="zh-CN"/>
        </w:rPr>
        <w:t>年</w:t>
      </w:r>
      <w:r>
        <w:rPr>
          <w:rFonts w:hint="eastAsia" w:ascii="宋体" w:hAnsi="宋体" w:eastAsia="宋体" w:cs="宋体"/>
          <w:sz w:val="24"/>
          <w:szCs w:val="24"/>
          <w:highlight w:val="none"/>
          <w:lang w:val="en-US" w:eastAsia="zh-CN"/>
        </w:rPr>
        <w:t xml:space="preserve"> 01月 05 日10时00分</w:t>
      </w:r>
      <w:r>
        <w:rPr>
          <w:rFonts w:hint="eastAsia" w:ascii="宋体" w:hAnsi="宋体" w:eastAsia="宋体" w:cs="宋体"/>
          <w:sz w:val="24"/>
          <w:szCs w:val="24"/>
          <w:highlight w:val="none"/>
        </w:rPr>
        <w:t>。</w:t>
      </w:r>
    </w:p>
    <w:p w14:paraId="70F68CE5">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地点：</w:t>
      </w:r>
      <w:r>
        <w:rPr>
          <w:rFonts w:hint="eastAsia" w:ascii="宋体" w:hAnsi="宋体" w:eastAsia="宋体" w:cs="宋体"/>
          <w:color w:val="auto"/>
          <w:sz w:val="24"/>
          <w:szCs w:val="24"/>
          <w:highlight w:val="none"/>
          <w:lang w:val="zh-CN" w:eastAsia="zh-CN"/>
        </w:rPr>
        <w:t>大冶市还地桥镇财政所四楼会议室</w:t>
      </w:r>
    </w:p>
    <w:p w14:paraId="4F64478F">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五、开启</w:t>
      </w:r>
    </w:p>
    <w:p w14:paraId="27069536">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时间：</w:t>
      </w:r>
      <w:r>
        <w:rPr>
          <w:rFonts w:hint="eastAsia" w:ascii="宋体" w:hAnsi="宋体" w:eastAsia="宋体" w:cs="宋体"/>
          <w:sz w:val="24"/>
          <w:szCs w:val="24"/>
          <w:highlight w:val="none"/>
          <w:lang w:val="en-US" w:eastAsia="zh-CN"/>
        </w:rPr>
        <w:t xml:space="preserve">2026年 </w:t>
      </w:r>
      <w:r>
        <w:rPr>
          <w:rFonts w:hint="eastAsia" w:ascii="宋体" w:hAnsi="宋体" w:eastAsia="宋体" w:cs="宋体"/>
          <w:sz w:val="24"/>
          <w:szCs w:val="24"/>
          <w:highlight w:val="none"/>
          <w:lang w:val="en-US" w:eastAsia="zh-CN"/>
        </w:rPr>
        <w:t>01月 05 日10时00</w:t>
      </w:r>
      <w:r>
        <w:rPr>
          <w:rFonts w:hint="eastAsia" w:ascii="宋体" w:hAnsi="宋体" w:eastAsia="宋体" w:cs="宋体"/>
          <w:sz w:val="24"/>
          <w:szCs w:val="24"/>
          <w:highlight w:val="none"/>
          <w:lang w:val="en-US" w:eastAsia="zh-CN"/>
        </w:rPr>
        <w:t>分</w:t>
      </w:r>
      <w:r>
        <w:rPr>
          <w:rFonts w:hint="eastAsia" w:ascii="宋体" w:hAnsi="宋体" w:eastAsia="宋体" w:cs="宋体"/>
          <w:sz w:val="24"/>
          <w:szCs w:val="24"/>
          <w:highlight w:val="none"/>
        </w:rPr>
        <w:t>。</w:t>
      </w:r>
    </w:p>
    <w:p w14:paraId="2ED338E6">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地点:</w:t>
      </w:r>
      <w:r>
        <w:rPr>
          <w:rFonts w:hint="eastAsia" w:ascii="宋体" w:hAnsi="宋体" w:eastAsia="宋体" w:cs="宋体"/>
          <w:color w:val="auto"/>
          <w:sz w:val="24"/>
          <w:szCs w:val="24"/>
          <w:highlight w:val="none"/>
          <w:lang w:val="zh-CN" w:eastAsia="zh-CN"/>
        </w:rPr>
        <w:t>大冶市还地桥镇财政所四楼会议室</w:t>
      </w:r>
    </w:p>
    <w:p w14:paraId="43BD162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逾期送达的或者未送达指定地点的谈判文件，采购人不予受理。</w:t>
      </w:r>
    </w:p>
    <w:p w14:paraId="6587342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rPr>
        <w:t>公告期限</w:t>
      </w:r>
    </w:p>
    <w:p w14:paraId="02EFD53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eastAsia="宋体"/>
          <w:highlight w:val="none"/>
          <w:lang w:val="en-US" w:eastAsia="zh-CN"/>
        </w:rPr>
      </w:pPr>
      <w:r>
        <w:rPr>
          <w:rFonts w:hint="eastAsia" w:ascii="宋体" w:hAnsi="宋体" w:eastAsia="宋体" w:cs="宋体"/>
          <w:sz w:val="24"/>
          <w:szCs w:val="24"/>
          <w:highlight w:val="none"/>
        </w:rPr>
        <w:t>自本公告发布之日起3个工作日。</w:t>
      </w:r>
    </w:p>
    <w:p w14:paraId="13C5346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七</w:t>
      </w:r>
      <w:r>
        <w:rPr>
          <w:rFonts w:hint="eastAsia" w:ascii="宋体" w:hAnsi="宋体" w:eastAsia="宋体" w:cs="宋体"/>
          <w:sz w:val="24"/>
          <w:szCs w:val="24"/>
          <w:highlight w:val="none"/>
        </w:rPr>
        <w:t>、发布公告的媒介</w:t>
      </w:r>
    </w:p>
    <w:p w14:paraId="33A9DB9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本次竞争性谈判公告在</w:t>
      </w:r>
      <w:r>
        <w:rPr>
          <w:rFonts w:hint="eastAsia" w:ascii="宋体" w:hAnsi="宋体" w:eastAsia="宋体" w:cs="宋体"/>
          <w:color w:val="auto"/>
          <w:sz w:val="24"/>
          <w:szCs w:val="24"/>
          <w:highlight w:val="none"/>
          <w:lang w:val="en-US" w:eastAsia="zh-CN"/>
        </w:rPr>
        <w:t>黄石临空经济区官网（http://lkjjq.huangshi.gov.cn/）</w:t>
      </w:r>
      <w:r>
        <w:rPr>
          <w:rFonts w:hint="eastAsia" w:ascii="宋体" w:hAnsi="宋体" w:eastAsia="宋体" w:cs="宋体"/>
          <w:sz w:val="24"/>
          <w:szCs w:val="24"/>
          <w:highlight w:val="none"/>
        </w:rPr>
        <w:t>发布。</w:t>
      </w:r>
    </w:p>
    <w:p w14:paraId="33DA26B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八</w:t>
      </w:r>
      <w:r>
        <w:rPr>
          <w:rFonts w:hint="eastAsia" w:ascii="宋体" w:hAnsi="宋体" w:eastAsia="宋体" w:cs="宋体"/>
          <w:sz w:val="24"/>
          <w:szCs w:val="24"/>
          <w:highlight w:val="none"/>
        </w:rPr>
        <w:t>、联系方式</w:t>
      </w:r>
    </w:p>
    <w:p w14:paraId="603E98EE">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采购人：</w:t>
      </w:r>
      <w:r>
        <w:rPr>
          <w:rFonts w:hint="eastAsia" w:ascii="宋体" w:hAnsi="宋体" w:eastAsia="宋体" w:cs="宋体"/>
          <w:sz w:val="24"/>
          <w:szCs w:val="24"/>
          <w:highlight w:val="none"/>
          <w:lang w:val="en-US" w:eastAsia="zh-CN"/>
        </w:rPr>
        <w:t>大冶市还地桥镇燎原村村民委员会</w:t>
      </w:r>
    </w:p>
    <w:p w14:paraId="7313C08A">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址：</w:t>
      </w:r>
      <w:r>
        <w:rPr>
          <w:rFonts w:hint="eastAsia" w:ascii="宋体" w:hAnsi="宋体" w:eastAsia="宋体" w:cs="宋体"/>
          <w:sz w:val="24"/>
          <w:szCs w:val="24"/>
          <w:highlight w:val="none"/>
          <w:lang w:val="en-US" w:eastAsia="zh-CN"/>
        </w:rPr>
        <w:t>大冶市还地桥镇燎原村</w:t>
      </w:r>
    </w:p>
    <w:p w14:paraId="13556F45">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w:t>
      </w:r>
      <w:r>
        <w:rPr>
          <w:rFonts w:hint="eastAsia" w:ascii="宋体" w:hAnsi="宋体" w:eastAsia="宋体" w:cs="宋体"/>
          <w:kern w:val="2"/>
          <w:sz w:val="24"/>
          <w:szCs w:val="24"/>
          <w:highlight w:val="none"/>
          <w:lang w:val="en-US" w:eastAsia="zh-CN" w:bidi="ar-SA"/>
        </w:rPr>
        <w:t>系人</w:t>
      </w:r>
      <w:r>
        <w:rPr>
          <w:rFonts w:hint="eastAsia" w:ascii="宋体" w:hAnsi="宋体" w:eastAsia="宋体" w:cs="宋体"/>
          <w:kern w:val="2"/>
          <w:sz w:val="24"/>
          <w:szCs w:val="24"/>
          <w:highlight w:val="none"/>
          <w:lang w:val="en-US" w:eastAsia="zh-CN" w:bidi="ar-SA"/>
        </w:rPr>
        <w:t>：</w:t>
      </w:r>
      <w:r>
        <w:rPr>
          <w:rFonts w:hint="eastAsia" w:ascii="宋体" w:hAnsi="宋体" w:eastAsia="宋体" w:cs="宋体"/>
          <w:sz w:val="24"/>
          <w:szCs w:val="24"/>
          <w:highlight w:val="none"/>
          <w:lang w:val="en-US" w:eastAsia="zh-CN"/>
        </w:rPr>
        <w:t>黄先生</w:t>
      </w:r>
      <w:r>
        <w:rPr>
          <w:rFonts w:hint="eastAsia" w:ascii="宋体" w:hAnsi="宋体" w:eastAsia="宋体" w:cs="宋体"/>
          <w:kern w:val="2"/>
          <w:sz w:val="24"/>
          <w:szCs w:val="24"/>
          <w:highlight w:val="none"/>
          <w:lang w:val="en-US" w:eastAsia="zh-CN" w:bidi="ar-SA"/>
        </w:rPr>
        <w:t xml:space="preserve">         联系电话: </w:t>
      </w:r>
      <w:r>
        <w:rPr>
          <w:rFonts w:hint="eastAsia" w:ascii="宋体" w:hAnsi="宋体" w:eastAsia="宋体" w:cs="宋体"/>
          <w:sz w:val="24"/>
          <w:szCs w:val="24"/>
          <w:highlight w:val="none"/>
          <w:lang w:val="en-US" w:eastAsia="zh-CN"/>
        </w:rPr>
        <w:t>15871171195  </w:t>
      </w:r>
      <w:r>
        <w:rPr>
          <w:rFonts w:hint="eastAsia" w:ascii="宋体" w:hAnsi="宋体" w:eastAsia="宋体" w:cs="宋体"/>
          <w:sz w:val="24"/>
          <w:szCs w:val="24"/>
          <w:highlight w:val="none"/>
          <w:lang w:val="en-US" w:eastAsia="zh-CN"/>
        </w:rPr>
        <w:t xml:space="preserve">    </w:t>
      </w:r>
    </w:p>
    <w:p w14:paraId="3DC2746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采购代理机构：湖北瑞璟工程项目管理有限公司</w:t>
      </w:r>
    </w:p>
    <w:p w14:paraId="3678077E">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地</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址：</w:t>
      </w:r>
      <w:r>
        <w:rPr>
          <w:rFonts w:hint="eastAsia" w:ascii="宋体" w:hAnsi="宋体" w:eastAsia="宋体" w:cs="宋体"/>
          <w:sz w:val="24"/>
          <w:szCs w:val="24"/>
          <w:highlight w:val="none"/>
          <w:lang w:eastAsia="zh-CN"/>
        </w:rPr>
        <w:t>武汉市青山区冶金大道高新技术产业园5号楼</w:t>
      </w:r>
    </w:p>
    <w:p w14:paraId="5AC1D43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柯</w:t>
      </w:r>
      <w:r>
        <w:rPr>
          <w:rFonts w:hint="eastAsia" w:ascii="宋体" w:hAnsi="宋体" w:eastAsia="宋体" w:cs="宋体"/>
          <w:sz w:val="24"/>
          <w:szCs w:val="24"/>
          <w:highlight w:val="none"/>
        </w:rPr>
        <w:t>工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lang w:val="en-US" w:eastAsia="zh-CN"/>
        </w:rPr>
        <w:t>18120488008</w:t>
      </w:r>
    </w:p>
    <w:p w14:paraId="4FF912A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sz w:val="24"/>
          <w:szCs w:val="24"/>
          <w:highlight w:val="none"/>
        </w:rPr>
      </w:pPr>
    </w:p>
    <w:p w14:paraId="510FC227">
      <w:pPr>
        <w:pStyle w:val="6"/>
        <w:rPr>
          <w:rFonts w:hint="eastAsia" w:ascii="宋体" w:hAnsi="宋体" w:eastAsia="宋体" w:cs="宋体"/>
          <w:sz w:val="24"/>
          <w:szCs w:val="24"/>
          <w:highlight w:val="none"/>
        </w:rPr>
      </w:pPr>
    </w:p>
    <w:p w14:paraId="224CB61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000000"/>
          <w:kern w:val="0"/>
          <w:sz w:val="24"/>
          <w:szCs w:val="24"/>
          <w:highlight w:val="none"/>
        </w:rPr>
      </w:pPr>
    </w:p>
    <w:p w14:paraId="1B0180E8">
      <w:pPr>
        <w:widowControl/>
        <w:shd w:val="clear" w:color="auto" w:fill="FFFFFF"/>
        <w:jc w:val="left"/>
        <w:rPr>
          <w:rFonts w:hint="eastAsia" w:ascii="宋体" w:hAnsi="宋体" w:eastAsia="宋体" w:cs="宋体"/>
          <w:sz w:val="24"/>
          <w:szCs w:val="24"/>
          <w:highlight w:val="none"/>
          <w:lang w:val="en-US" w:eastAsia="zh-CN"/>
        </w:rPr>
      </w:pPr>
      <w:r>
        <w:rPr>
          <w:rFonts w:hint="eastAsia" w:ascii="宋体" w:hAnsi="宋体" w:eastAsia="宋体" w:cs="宋体"/>
          <w:color w:val="000000"/>
          <w:kern w:val="0"/>
          <w:sz w:val="24"/>
          <w:szCs w:val="24"/>
          <w:highlight w:val="none"/>
        </w:rPr>
        <w:t> </w:t>
      </w:r>
      <w:bookmarkStart w:id="3" w:name="_Toc10558"/>
    </w:p>
    <w:p w14:paraId="6D40830E">
      <w:pPr>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14:paraId="5019E382">
      <w:pPr>
        <w:pStyle w:val="3"/>
        <w:bidi w:val="0"/>
        <w:jc w:val="center"/>
        <w:rPr>
          <w:rFonts w:hint="eastAsia" w:ascii="宋体" w:hAnsi="宋体" w:eastAsia="宋体" w:cs="宋体"/>
          <w:b/>
          <w:sz w:val="24"/>
          <w:szCs w:val="24"/>
          <w:highlight w:val="none"/>
        </w:rPr>
      </w:pPr>
      <w:bookmarkStart w:id="4" w:name="_Toc16969"/>
      <w:bookmarkStart w:id="5" w:name="_Toc9479"/>
      <w:r>
        <w:rPr>
          <w:rFonts w:hint="eastAsia" w:ascii="宋体" w:hAnsi="宋体" w:eastAsia="宋体" w:cs="宋体"/>
          <w:b/>
          <w:sz w:val="24"/>
          <w:szCs w:val="24"/>
          <w:highlight w:val="none"/>
        </w:rPr>
        <w:t>第二部分  谈判须知</w:t>
      </w:r>
      <w:bookmarkEnd w:id="3"/>
      <w:bookmarkEnd w:id="4"/>
      <w:bookmarkEnd w:id="5"/>
    </w:p>
    <w:p w14:paraId="7C98DD5A">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一、总　则</w:t>
      </w:r>
    </w:p>
    <w:p w14:paraId="3D7DAB34">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 适用范围</w:t>
      </w:r>
    </w:p>
    <w:p w14:paraId="4EDB7F70">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 本</w:t>
      </w:r>
      <w:r>
        <w:rPr>
          <w:rFonts w:hint="eastAsia" w:ascii="宋体" w:hAnsi="宋体" w:eastAsia="宋体" w:cs="宋体"/>
          <w:b w:val="0"/>
          <w:bCs w:val="0"/>
          <w:sz w:val="24"/>
          <w:szCs w:val="24"/>
          <w:highlight w:val="none"/>
        </w:rPr>
        <w:t>文件</w:t>
      </w:r>
      <w:r>
        <w:rPr>
          <w:rFonts w:hint="eastAsia" w:ascii="宋体" w:hAnsi="宋体" w:eastAsia="宋体" w:cs="宋体"/>
          <w:sz w:val="24"/>
          <w:szCs w:val="24"/>
          <w:highlight w:val="none"/>
        </w:rPr>
        <w:t>仅适用于本文件中所叙述的工程、货物、服务类政府采购项目。</w:t>
      </w:r>
    </w:p>
    <w:p w14:paraId="01C31D8C">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 定义</w:t>
      </w:r>
    </w:p>
    <w:p w14:paraId="5F29A73E">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2.1“</w:t>
      </w:r>
      <w:r>
        <w:rPr>
          <w:rFonts w:hint="eastAsia" w:ascii="宋体" w:hAnsi="宋体" w:eastAsia="宋体" w:cs="宋体"/>
          <w:b w:val="0"/>
          <w:bCs w:val="0"/>
          <w:sz w:val="24"/>
          <w:szCs w:val="24"/>
          <w:highlight w:val="none"/>
        </w:rPr>
        <w:t>采购</w:t>
      </w:r>
      <w:r>
        <w:rPr>
          <w:rFonts w:hint="eastAsia" w:ascii="宋体" w:hAnsi="宋体" w:eastAsia="宋体" w:cs="宋体"/>
          <w:sz w:val="24"/>
          <w:szCs w:val="24"/>
          <w:highlight w:val="none"/>
        </w:rPr>
        <w:t>人”是指：</w:t>
      </w:r>
      <w:r>
        <w:rPr>
          <w:rFonts w:hint="eastAsia" w:ascii="宋体" w:hAnsi="宋体" w:eastAsia="宋体" w:cs="宋体"/>
          <w:sz w:val="24"/>
          <w:szCs w:val="24"/>
          <w:highlight w:val="none"/>
          <w:lang w:val="en-US" w:eastAsia="zh-CN"/>
        </w:rPr>
        <w:t>大冶市还地桥镇燎原村村民委员会</w:t>
      </w:r>
      <w:r>
        <w:rPr>
          <w:rFonts w:hint="eastAsia" w:ascii="宋体" w:hAnsi="宋体" w:eastAsia="宋体" w:cs="宋体"/>
          <w:kern w:val="0"/>
          <w:sz w:val="24"/>
          <w:szCs w:val="24"/>
          <w:highlight w:val="none"/>
        </w:rPr>
        <w:t>。</w:t>
      </w:r>
    </w:p>
    <w:p w14:paraId="72DA8534">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2.2“政府采购代理机构”是指：</w:t>
      </w:r>
      <w:r>
        <w:rPr>
          <w:rFonts w:hint="eastAsia" w:ascii="宋体" w:hAnsi="宋体" w:eastAsia="宋体" w:cs="宋体"/>
          <w:kern w:val="0"/>
          <w:sz w:val="24"/>
          <w:szCs w:val="24"/>
          <w:highlight w:val="none"/>
          <w:lang w:eastAsia="zh-CN"/>
        </w:rPr>
        <w:t>湖北瑞璟工程项目管理有限公司</w:t>
      </w:r>
      <w:r>
        <w:rPr>
          <w:rFonts w:hint="eastAsia" w:ascii="宋体" w:hAnsi="宋体" w:eastAsia="宋体" w:cs="宋体"/>
          <w:kern w:val="0"/>
          <w:sz w:val="24"/>
          <w:szCs w:val="24"/>
          <w:highlight w:val="none"/>
        </w:rPr>
        <w:t>。</w:t>
      </w:r>
    </w:p>
    <w:p w14:paraId="1964BEA0">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2.3“谈判供应商”是指响应本文件要求，参加谈判的法人或者其他组织。如果该供应商在本次谈判中成交,即成为“成交供应商”。</w:t>
      </w:r>
    </w:p>
    <w:p w14:paraId="66B44A90">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2.4“竞争性谈判响应文件”是指：供应商根据本文件要求，编制包含报价、技术和服务等所有内容的文件。</w:t>
      </w:r>
    </w:p>
    <w:p w14:paraId="48C6BF5C">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2.5 合格的供应商：满足“谈判邀请函”中供应商资格及要求条件的供应商。</w:t>
      </w:r>
    </w:p>
    <w:p w14:paraId="0199006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2.6 “服务”系指谈判文件规定卖方须承担与实施本项目有关的伴随服务，包括但不限于运输、设计、装卸、安装、调试、技术支持、售后服务等义务和合同中规定卖方应承担的其它义务。</w:t>
      </w:r>
    </w:p>
    <w:p w14:paraId="7957801A">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2.7 “货物”系指供应商根据谈判文件规定，须向采购人提供的货物、材料、备品备件、工具、使用手册及有关技术资料等。</w:t>
      </w:r>
    </w:p>
    <w:p w14:paraId="47DE8926">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 谈判费用</w:t>
      </w:r>
    </w:p>
    <w:p w14:paraId="356B9AF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.1  谈判供应商应自行承担所有与编写和提交竞争性谈判响应文件时有关的文件资料制作费用，不论谈判结果如何，采购人和</w:t>
      </w:r>
      <w:r>
        <w:rPr>
          <w:rFonts w:hint="eastAsia" w:ascii="宋体" w:hAnsi="宋体" w:eastAsia="宋体" w:cs="宋体"/>
          <w:bCs/>
          <w:kern w:val="0"/>
          <w:sz w:val="24"/>
          <w:szCs w:val="24"/>
          <w:highlight w:val="none"/>
          <w:lang w:eastAsia="zh-CN"/>
        </w:rPr>
        <w:t>湖北瑞璟工程项目管理有限公司</w:t>
      </w:r>
      <w:r>
        <w:rPr>
          <w:rFonts w:hint="eastAsia" w:ascii="宋体" w:hAnsi="宋体" w:eastAsia="宋体" w:cs="宋体"/>
          <w:sz w:val="24"/>
          <w:szCs w:val="24"/>
          <w:highlight w:val="none"/>
        </w:rPr>
        <w:t>在任何情况下无义务和责任承担此类费用。</w:t>
      </w:r>
    </w:p>
    <w:p w14:paraId="7A707D5C">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本项目</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lang w:eastAsia="zh-CN"/>
        </w:rPr>
        <w:t>代理费按《招标代理服务收费管理暂行办法》计价格【2002】1980号文及发改价格【2011】534 号文收费标准</w:t>
      </w:r>
      <w:r>
        <w:rPr>
          <w:rFonts w:hint="eastAsia" w:ascii="宋体" w:hAnsi="宋体" w:eastAsia="宋体" w:cs="宋体"/>
          <w:sz w:val="24"/>
          <w:szCs w:val="24"/>
          <w:highlight w:val="none"/>
          <w:lang w:val="en-US" w:eastAsia="zh-CN"/>
        </w:rPr>
        <w:t>收取，不足3000元时按3000元计取，由成交供应商在</w:t>
      </w:r>
      <w:r>
        <w:rPr>
          <w:rFonts w:hint="eastAsia" w:ascii="宋体" w:hAnsi="宋体" w:eastAsia="宋体" w:cs="宋体"/>
          <w:sz w:val="24"/>
          <w:szCs w:val="24"/>
          <w:highlight w:val="none"/>
          <w:lang w:eastAsia="zh-CN"/>
        </w:rPr>
        <w:t>收到成交通知书时向代理机构</w:t>
      </w:r>
      <w:r>
        <w:rPr>
          <w:rFonts w:hint="eastAsia" w:ascii="宋体" w:hAnsi="宋体" w:eastAsia="宋体" w:cs="宋体"/>
          <w:sz w:val="24"/>
          <w:szCs w:val="24"/>
          <w:highlight w:val="none"/>
          <w:lang w:val="en-US" w:eastAsia="zh-CN"/>
        </w:rPr>
        <w:t>一次性</w:t>
      </w:r>
      <w:r>
        <w:rPr>
          <w:rFonts w:hint="eastAsia" w:ascii="宋体" w:hAnsi="宋体" w:eastAsia="宋体" w:cs="宋体"/>
          <w:sz w:val="24"/>
          <w:szCs w:val="24"/>
          <w:highlight w:val="none"/>
          <w:lang w:eastAsia="zh-CN"/>
        </w:rPr>
        <w:t>支付采购代理服务费</w:t>
      </w:r>
      <w:r>
        <w:rPr>
          <w:rFonts w:hint="eastAsia" w:ascii="宋体" w:hAnsi="宋体" w:eastAsia="宋体" w:cs="宋体"/>
          <w:sz w:val="24"/>
          <w:szCs w:val="24"/>
          <w:highlight w:val="none"/>
          <w:lang w:val="en-US" w:eastAsia="zh-CN"/>
        </w:rPr>
        <w:t>。</w:t>
      </w:r>
    </w:p>
    <w:p w14:paraId="13BA3EC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.3在谈判过程中谈判小组发现谈判供应商有下列情形之一的，认定其有围标串标行为，宣布本次谈判无效：</w:t>
      </w:r>
    </w:p>
    <w:p w14:paraId="3903907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1）不同谈判供应商的竞争性谈判文件两处以上（含两处）错、漏一致或雷同的；</w:t>
      </w:r>
    </w:p>
    <w:p w14:paraId="4E7874B4">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2）不同谈判供应商的竞争性谈判各项报价存在异常一致或者呈规律性变化的；</w:t>
      </w:r>
    </w:p>
    <w:p w14:paraId="47048DA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3）不同谈判供应商的竞争性谈判文件由同一单位或者同一个人编制的；</w:t>
      </w:r>
    </w:p>
    <w:p w14:paraId="479C9FF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4）不同谈判供应商的竞争性谈判文件中资料相互混装或项目班子成员出现同一人的；</w:t>
      </w:r>
    </w:p>
    <w:p w14:paraId="2FD38C89">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二、</w:t>
      </w:r>
      <w:r>
        <w:rPr>
          <w:rFonts w:hint="eastAsia" w:ascii="宋体" w:hAnsi="宋体" w:eastAsia="宋体" w:cs="宋体"/>
          <w:b/>
          <w:bCs/>
          <w:sz w:val="24"/>
          <w:szCs w:val="24"/>
          <w:highlight w:val="none"/>
        </w:rPr>
        <w:t>竞争性</w:t>
      </w:r>
      <w:r>
        <w:rPr>
          <w:rFonts w:hint="eastAsia" w:ascii="宋体" w:hAnsi="宋体" w:eastAsia="宋体" w:cs="宋体"/>
          <w:b/>
          <w:sz w:val="24"/>
          <w:szCs w:val="24"/>
          <w:highlight w:val="none"/>
        </w:rPr>
        <w:t>谈判响应文件的编制</w:t>
      </w:r>
    </w:p>
    <w:p w14:paraId="323E429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 竞争性谈判响应文件编制基本要求</w:t>
      </w:r>
    </w:p>
    <w:p w14:paraId="0FB5C75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FF0000"/>
          <w:sz w:val="24"/>
          <w:szCs w:val="24"/>
          <w:highlight w:val="none"/>
        </w:rPr>
      </w:pPr>
      <w:r>
        <w:rPr>
          <w:rFonts w:hint="eastAsia" w:ascii="宋体" w:hAnsi="宋体" w:eastAsia="宋体" w:cs="宋体"/>
          <w:sz w:val="24"/>
          <w:szCs w:val="24"/>
          <w:highlight w:val="none"/>
        </w:rPr>
        <w:t>5.1谈判供应商对竞争性谈判纸制响应文件的编制应按要求胶装，并逐页编码。不得采用活页夹等可随时拆开的方式装订。</w:t>
      </w:r>
    </w:p>
    <w:p w14:paraId="24FEA94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5.2谈判供应商提交的竞争性谈判响应文件以及谈判供应商与</w:t>
      </w:r>
      <w:r>
        <w:rPr>
          <w:rFonts w:hint="eastAsia" w:ascii="宋体" w:hAnsi="宋体" w:eastAsia="宋体" w:cs="宋体"/>
          <w:kern w:val="0"/>
          <w:sz w:val="24"/>
          <w:szCs w:val="24"/>
          <w:highlight w:val="none"/>
        </w:rPr>
        <w:t>采购人</w:t>
      </w:r>
      <w:r>
        <w:rPr>
          <w:rFonts w:hint="eastAsia" w:ascii="宋体" w:hAnsi="宋体" w:eastAsia="宋体" w:cs="宋体"/>
          <w:kern w:val="0"/>
          <w:sz w:val="24"/>
          <w:szCs w:val="24"/>
          <w:highlight w:val="none"/>
          <w:lang w:val="en-US" w:eastAsia="zh-CN"/>
        </w:rPr>
        <w:t>和采购代理机构</w:t>
      </w:r>
      <w:r>
        <w:rPr>
          <w:rFonts w:hint="eastAsia" w:ascii="宋体" w:hAnsi="宋体" w:eastAsia="宋体" w:cs="宋体"/>
          <w:kern w:val="0"/>
          <w:sz w:val="24"/>
          <w:szCs w:val="24"/>
          <w:highlight w:val="none"/>
        </w:rPr>
        <w:t>就有关谈判的所有来往函电均应使用中文。谈判供应商提交的支持文件和印刷的文献可以使用别的语言，但其相应内容必须附有中文翻译文本，在解释竞争性谈判响应文件时以翻译文本为主。</w:t>
      </w:r>
    </w:p>
    <w:p w14:paraId="042EE090">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5.3谈判供应商应认真阅读、并充分理解本文件的全部内容（包括所有的补充、修改内容），承诺并履行本文件中各项条款规定及要求。</w:t>
      </w:r>
    </w:p>
    <w:p w14:paraId="37C5276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5.4.1竞争性谈判响应文件必须按本文件的全部内容，包括所有的补充通知及附件进行编制。</w:t>
      </w:r>
    </w:p>
    <w:p w14:paraId="1EEE493C">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5.4.2 供应商在谈判响应文件中如有任何遗漏，影响到谈判响应文件中规定的范围、质量、性能或限制了采购人的权利和供应商的义务，由此产生的费用由供应商负责。</w:t>
      </w:r>
    </w:p>
    <w:p w14:paraId="6CE568EC">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5.5.1 供应商应完整地填写谈判文件提供的各种表格。</w:t>
      </w:r>
    </w:p>
    <w:p w14:paraId="1846435F">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5.5.2如因谈判供应商只填写和提供了本文件要求的部分内容和附件，而给评审造成困难，其可能导致的结果和责任由谈判供应商自行承担。</w:t>
      </w:r>
    </w:p>
    <w:p w14:paraId="18D5422F">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5.6竞争性谈判响应文件的组成</w:t>
      </w:r>
    </w:p>
    <w:p w14:paraId="61908D75">
      <w:pPr>
        <w:keepNext w:val="0"/>
        <w:keepLines w:val="0"/>
        <w:pageBreakBefore w:val="0"/>
        <w:widowControl w:val="0"/>
        <w:kinsoku/>
        <w:wordWrap/>
        <w:overflowPunct/>
        <w:topLinePunct w:val="0"/>
        <w:autoSpaceDE/>
        <w:autoSpaceDN/>
        <w:bidi w:val="0"/>
        <w:adjustRightInd/>
        <w:snapToGrid/>
        <w:spacing w:line="520" w:lineRule="exact"/>
        <w:ind w:firstLine="470" w:firstLineChars="196"/>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5.6.1价格文件</w:t>
      </w:r>
    </w:p>
    <w:p w14:paraId="72F1B635">
      <w:pPr>
        <w:keepNext w:val="0"/>
        <w:keepLines w:val="0"/>
        <w:pageBreakBefore w:val="0"/>
        <w:widowControl w:val="0"/>
        <w:kinsoku/>
        <w:wordWrap/>
        <w:overflowPunct/>
        <w:topLinePunct w:val="0"/>
        <w:autoSpaceDE/>
        <w:autoSpaceDN/>
        <w:bidi w:val="0"/>
        <w:adjustRightInd/>
        <w:snapToGrid/>
        <w:spacing w:line="520" w:lineRule="exact"/>
        <w:ind w:firstLine="470" w:firstLineChars="196"/>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1）谈判报价表；（见附件二） </w:t>
      </w:r>
    </w:p>
    <w:p w14:paraId="5B22F002">
      <w:pPr>
        <w:keepNext w:val="0"/>
        <w:keepLines w:val="0"/>
        <w:pageBreakBefore w:val="0"/>
        <w:widowControl w:val="0"/>
        <w:kinsoku/>
        <w:wordWrap/>
        <w:overflowPunct/>
        <w:topLinePunct w:val="0"/>
        <w:autoSpaceDE/>
        <w:autoSpaceDN/>
        <w:bidi w:val="0"/>
        <w:adjustRightInd/>
        <w:snapToGrid/>
        <w:spacing w:line="520" w:lineRule="exact"/>
        <w:ind w:firstLine="470" w:firstLineChars="196"/>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rPr>
        <w:t>5.6.2 商务技术文件</w:t>
      </w:r>
    </w:p>
    <w:p w14:paraId="7C230A89">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 计量单位</w:t>
      </w:r>
    </w:p>
    <w:p w14:paraId="0DB722D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6.1除技术要求中另有规定外，本文件所要求使用的计量单位均应采用国家法定计量单位。</w:t>
      </w:r>
    </w:p>
    <w:p w14:paraId="14FFA3EF">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三、谈判报价要求</w:t>
      </w:r>
    </w:p>
    <w:p w14:paraId="0E752496">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7.1对于本文件中未列明，而谈判供应商认为必需的费用也需列入总报价。在合同实施时，采购人将不予支付成交供应商没有列入的项目费用，并认为此项目的费用已包括在总报价中；</w:t>
      </w:r>
    </w:p>
    <w:p w14:paraId="02F12829">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7.2供应商所提交的“工程量清单”中存在漏项或未填写的单价和合价，视为已包括在投标报价的其它单价和合价中，不得作为以后投标报价变更增加投资的因素；</w:t>
      </w:r>
    </w:p>
    <w:p w14:paraId="47351AF3">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四、竞争性谈判响应文件的份数、封装和递交</w:t>
      </w:r>
    </w:p>
    <w:p w14:paraId="36364426">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 谈判响应文件的份数和封装</w:t>
      </w:r>
    </w:p>
    <w:p w14:paraId="6F290B74">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8.1谈判供应商应将竞争性谈判响应文件中“价格文件”和“商务技术文件”一起胶装，即：“价格文件”在前，“商务技术文件”在后，目录清晰，正本一份，副本二份，然后封装在一个档案袋中（或用牛皮纸封装）。</w:t>
      </w:r>
    </w:p>
    <w:p w14:paraId="207BC19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8.2竞争性谈判响应文件的封面上应写明：</w:t>
      </w:r>
    </w:p>
    <w:p w14:paraId="4463C43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1）竞争性谈判项目编号</w:t>
      </w:r>
    </w:p>
    <w:p w14:paraId="0264919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2）竞争性谈判项目名称</w:t>
      </w:r>
    </w:p>
    <w:p w14:paraId="346FE19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3）谈判供应商名称</w:t>
      </w:r>
    </w:p>
    <w:p w14:paraId="0AAC87F4">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 竞争性谈判响应文件的递交</w:t>
      </w:r>
    </w:p>
    <w:p w14:paraId="4B269FA9">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b/>
          <w:bCs/>
          <w:spacing w:val="-8"/>
          <w:sz w:val="24"/>
          <w:szCs w:val="24"/>
          <w:highlight w:val="none"/>
        </w:rPr>
      </w:pPr>
      <w:r>
        <w:rPr>
          <w:rFonts w:hint="eastAsia" w:ascii="宋体" w:hAnsi="宋体" w:eastAsia="宋体" w:cs="宋体"/>
          <w:sz w:val="24"/>
          <w:szCs w:val="24"/>
          <w:highlight w:val="none"/>
        </w:rPr>
        <w:t>9.1所有竞争性谈判竞争性响应文件应</w:t>
      </w:r>
      <w:r>
        <w:rPr>
          <w:rFonts w:hint="eastAsia" w:ascii="宋体" w:hAnsi="宋体" w:eastAsia="宋体" w:cs="宋体"/>
          <w:sz w:val="24"/>
          <w:szCs w:val="24"/>
          <w:highlight w:val="none"/>
          <w:lang w:val="en-US" w:eastAsia="zh-CN"/>
        </w:rPr>
        <w:t>按</w:t>
      </w:r>
      <w:r>
        <w:rPr>
          <w:rFonts w:hint="eastAsia" w:ascii="宋体" w:hAnsi="宋体" w:eastAsia="宋体" w:cs="宋体"/>
          <w:sz w:val="24"/>
          <w:szCs w:val="24"/>
          <w:highlight w:val="none"/>
        </w:rPr>
        <w:t>“第一部分 谈判邀请函”中规定的时间</w:t>
      </w:r>
      <w:r>
        <w:rPr>
          <w:rFonts w:hint="eastAsia" w:ascii="宋体" w:hAnsi="宋体" w:eastAsia="宋体" w:cs="宋体"/>
          <w:sz w:val="24"/>
          <w:szCs w:val="24"/>
          <w:highlight w:val="none"/>
          <w:lang w:eastAsia="zh-CN"/>
        </w:rPr>
        <w:t>、</w:t>
      </w:r>
      <w:r>
        <w:rPr>
          <w:rFonts w:hint="eastAsia" w:ascii="宋体" w:hAnsi="宋体" w:eastAsia="宋体" w:cs="宋体"/>
          <w:b w:val="0"/>
          <w:bCs w:val="0"/>
          <w:sz w:val="24"/>
          <w:szCs w:val="24"/>
          <w:highlight w:val="none"/>
          <w:lang w:val="en-US" w:eastAsia="zh-CN"/>
        </w:rPr>
        <w:t>地址</w:t>
      </w:r>
      <w:r>
        <w:rPr>
          <w:rFonts w:hint="eastAsia" w:ascii="宋体" w:hAnsi="宋体" w:eastAsia="宋体" w:cs="宋体"/>
          <w:sz w:val="24"/>
          <w:szCs w:val="24"/>
          <w:highlight w:val="none"/>
        </w:rPr>
        <w:t>递交</w:t>
      </w:r>
      <w:r>
        <w:rPr>
          <w:rFonts w:hint="eastAsia" w:ascii="宋体" w:hAnsi="宋体" w:eastAsia="宋体" w:cs="宋体"/>
          <w:b w:val="0"/>
          <w:bCs w:val="0"/>
          <w:sz w:val="24"/>
          <w:szCs w:val="24"/>
          <w:highlight w:val="none"/>
        </w:rPr>
        <w:t>。</w:t>
      </w:r>
    </w:p>
    <w:p w14:paraId="56F2A19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10.迟交的竞争性谈判响应文件</w:t>
      </w:r>
    </w:p>
    <w:p w14:paraId="230421CD">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按《政府采购法》的规定，</w:t>
      </w:r>
      <w:r>
        <w:rPr>
          <w:rFonts w:hint="eastAsia" w:ascii="宋体" w:hAnsi="宋体" w:eastAsia="宋体" w:cs="宋体"/>
          <w:bCs/>
          <w:kern w:val="0"/>
          <w:sz w:val="24"/>
          <w:szCs w:val="24"/>
          <w:highlight w:val="none"/>
          <w:lang w:eastAsia="zh-CN"/>
        </w:rPr>
        <w:t>湖北瑞璟工程项目管理有限公司</w:t>
      </w:r>
      <w:r>
        <w:rPr>
          <w:rFonts w:hint="eastAsia" w:ascii="宋体" w:hAnsi="宋体" w:eastAsia="宋体" w:cs="宋体"/>
          <w:kern w:val="0"/>
          <w:sz w:val="24"/>
          <w:szCs w:val="24"/>
          <w:highlight w:val="none"/>
        </w:rPr>
        <w:t>将拒收或原封退回在其规定的递交竞争性谈判响应文件截止时间之后收到的任何竞争性谈判响应文件。</w:t>
      </w:r>
    </w:p>
    <w:p w14:paraId="186E9209">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五、谈判的步骤</w:t>
      </w:r>
    </w:p>
    <w:p w14:paraId="73CFA4C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kern w:val="0"/>
          <w:sz w:val="24"/>
          <w:szCs w:val="24"/>
          <w:highlight w:val="none"/>
        </w:rPr>
        <w:t>11.1</w:t>
      </w:r>
      <w:r>
        <w:rPr>
          <w:rFonts w:hint="eastAsia" w:ascii="宋体" w:hAnsi="宋体" w:eastAsia="宋体" w:cs="宋体"/>
          <w:color w:val="000000"/>
          <w:sz w:val="24"/>
          <w:szCs w:val="24"/>
          <w:highlight w:val="none"/>
        </w:rPr>
        <w:t>如发现下列</w:t>
      </w:r>
      <w:r>
        <w:rPr>
          <w:rFonts w:hint="eastAsia" w:ascii="宋体" w:hAnsi="宋体" w:eastAsia="宋体" w:cs="宋体"/>
          <w:sz w:val="24"/>
          <w:szCs w:val="24"/>
          <w:highlight w:val="none"/>
        </w:rPr>
        <w:t>情形</w:t>
      </w:r>
      <w:r>
        <w:rPr>
          <w:rFonts w:hint="eastAsia" w:ascii="宋体" w:hAnsi="宋体" w:eastAsia="宋体" w:cs="宋体"/>
          <w:color w:val="000000"/>
          <w:sz w:val="24"/>
          <w:szCs w:val="24"/>
          <w:highlight w:val="none"/>
        </w:rPr>
        <w:t>之一的，其谈判响应文件将被视为无效：</w:t>
      </w:r>
    </w:p>
    <w:p w14:paraId="3F15010D">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1）谈判响应人的响应文件或资格证明文件未提供或不符合谈判文件要求的；</w:t>
      </w:r>
    </w:p>
    <w:p w14:paraId="043C3ED0">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2）超出经营</w:t>
      </w:r>
      <w:r>
        <w:rPr>
          <w:rFonts w:hint="eastAsia" w:ascii="宋体" w:hAnsi="宋体" w:eastAsia="宋体" w:cs="宋体"/>
          <w:sz w:val="24"/>
          <w:szCs w:val="24"/>
          <w:highlight w:val="none"/>
        </w:rPr>
        <w:t>范围</w:t>
      </w:r>
      <w:r>
        <w:rPr>
          <w:rFonts w:hint="eastAsia" w:ascii="宋体" w:hAnsi="宋体" w:eastAsia="宋体" w:cs="宋体"/>
          <w:color w:val="000000"/>
          <w:sz w:val="24"/>
          <w:szCs w:val="24"/>
          <w:highlight w:val="none"/>
        </w:rPr>
        <w:t>响应的；</w:t>
      </w:r>
    </w:p>
    <w:p w14:paraId="6CF0E3C6">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3）未按照谈判文件的要求制作谈判响应文件的；</w:t>
      </w:r>
    </w:p>
    <w:p w14:paraId="7D267DB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4）谈判响应</w:t>
      </w:r>
      <w:r>
        <w:rPr>
          <w:rFonts w:hint="eastAsia" w:ascii="宋体" w:hAnsi="宋体" w:eastAsia="宋体" w:cs="宋体"/>
          <w:sz w:val="24"/>
          <w:szCs w:val="24"/>
          <w:highlight w:val="none"/>
        </w:rPr>
        <w:t>文件</w:t>
      </w:r>
      <w:r>
        <w:rPr>
          <w:rFonts w:hint="eastAsia" w:ascii="宋体" w:hAnsi="宋体" w:eastAsia="宋体" w:cs="宋体"/>
          <w:color w:val="000000"/>
          <w:sz w:val="24"/>
          <w:szCs w:val="24"/>
          <w:highlight w:val="none"/>
        </w:rPr>
        <w:t>技术规格中的响应与事实不符或虚假响应的；</w:t>
      </w:r>
    </w:p>
    <w:p w14:paraId="5145A1AA">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5）报价超过拦标价，且采购人无法支付的；</w:t>
      </w:r>
    </w:p>
    <w:p w14:paraId="4C8B401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6）谈判小组认为最终报价低于成本价的；</w:t>
      </w:r>
    </w:p>
    <w:p w14:paraId="19FA80D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7）不满足谈判</w:t>
      </w:r>
      <w:r>
        <w:rPr>
          <w:rFonts w:hint="eastAsia" w:ascii="宋体" w:hAnsi="宋体" w:eastAsia="宋体" w:cs="宋体"/>
          <w:sz w:val="24"/>
          <w:szCs w:val="24"/>
          <w:highlight w:val="none"/>
        </w:rPr>
        <w:t>文件</w:t>
      </w:r>
      <w:r>
        <w:rPr>
          <w:rFonts w:hint="eastAsia" w:ascii="宋体" w:hAnsi="宋体" w:eastAsia="宋体" w:cs="宋体"/>
          <w:color w:val="000000"/>
          <w:sz w:val="24"/>
          <w:szCs w:val="24"/>
          <w:highlight w:val="none"/>
        </w:rPr>
        <w:t>中第三章</w:t>
      </w:r>
      <w:r>
        <w:rPr>
          <w:rFonts w:hint="eastAsia" w:ascii="宋体" w:hAnsi="宋体" w:eastAsia="宋体" w:cs="宋体"/>
          <w:sz w:val="24"/>
          <w:szCs w:val="24"/>
          <w:highlight w:val="none"/>
        </w:rPr>
        <w:t>采购项目技术规格及要</w:t>
      </w:r>
      <w:r>
        <w:rPr>
          <w:rFonts w:hint="eastAsia" w:ascii="宋体" w:hAnsi="宋体" w:eastAsia="宋体" w:cs="宋体"/>
          <w:color w:val="000000"/>
          <w:sz w:val="24"/>
          <w:szCs w:val="24"/>
          <w:highlight w:val="none"/>
        </w:rPr>
        <w:t>求中任何一项条款的；</w:t>
      </w:r>
    </w:p>
    <w:p w14:paraId="42DCC28F">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8）第二轮谈判报价不得高于第一轮报价；</w:t>
      </w:r>
    </w:p>
    <w:p w14:paraId="0CE858BD">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9）符合谈判</w:t>
      </w:r>
      <w:r>
        <w:rPr>
          <w:rFonts w:hint="eastAsia" w:ascii="宋体" w:hAnsi="宋体" w:eastAsia="宋体" w:cs="宋体"/>
          <w:sz w:val="24"/>
          <w:szCs w:val="24"/>
          <w:highlight w:val="none"/>
        </w:rPr>
        <w:t>文件</w:t>
      </w:r>
      <w:r>
        <w:rPr>
          <w:rFonts w:hint="eastAsia" w:ascii="宋体" w:hAnsi="宋体" w:eastAsia="宋体" w:cs="宋体"/>
          <w:color w:val="000000"/>
          <w:sz w:val="24"/>
          <w:szCs w:val="24"/>
          <w:highlight w:val="none"/>
        </w:rPr>
        <w:t>中其它规定被视为无效的条款的。</w:t>
      </w:r>
    </w:p>
    <w:p w14:paraId="06650E6A">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11.2第一轮谈判</w:t>
      </w:r>
    </w:p>
    <w:p w14:paraId="356444B0">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谈判小组按已确定的谈判顺序，与单一供应商分别就符合采购需求、质量和服务等进行谈判，并了解其报价组成情况。</w:t>
      </w:r>
    </w:p>
    <w:p w14:paraId="02717A6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谈判中，谈判的任何一方不得透露与谈判有关的其他供应商的技术资料、价格和其他信息。</w:t>
      </w:r>
    </w:p>
    <w:p w14:paraId="0153F170">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pacing w:val="-20"/>
          <w:sz w:val="24"/>
          <w:szCs w:val="24"/>
          <w:highlight w:val="none"/>
        </w:rPr>
      </w:pPr>
      <w:r>
        <w:rPr>
          <w:rFonts w:hint="eastAsia" w:ascii="宋体" w:hAnsi="宋体" w:eastAsia="宋体" w:cs="宋体"/>
          <w:sz w:val="24"/>
          <w:szCs w:val="24"/>
          <w:highlight w:val="none"/>
        </w:rPr>
        <w:t>谈判小组对谈判过程和重要谈判内容进行记录，</w:t>
      </w:r>
      <w:r>
        <w:rPr>
          <w:rFonts w:hint="eastAsia" w:ascii="宋体" w:hAnsi="宋体" w:eastAsia="宋体" w:cs="宋体"/>
          <w:spacing w:val="-20"/>
          <w:sz w:val="24"/>
          <w:szCs w:val="24"/>
          <w:highlight w:val="none"/>
        </w:rPr>
        <w:t>谈判双方在记录上签字确认。</w:t>
      </w:r>
    </w:p>
    <w:p w14:paraId="14B7C7D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谈判小组一致确定响应供应商符合谈判文件要求的，按谈判文件设定的方法和标准确定成交候选人。第一轮谈判谈判小组未能确定成交候选人的，对谈判文件修正后进行第二轮谈判。</w:t>
      </w:r>
    </w:p>
    <w:p w14:paraId="33164395">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11.3谈判文件修正</w:t>
      </w:r>
    </w:p>
    <w:p w14:paraId="4A99F4EE">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⑴第一轮</w:t>
      </w:r>
      <w:r>
        <w:rPr>
          <w:rFonts w:hint="eastAsia" w:ascii="宋体" w:hAnsi="宋体" w:eastAsia="宋体" w:cs="宋体"/>
          <w:sz w:val="24"/>
          <w:szCs w:val="24"/>
          <w:highlight w:val="none"/>
        </w:rPr>
        <w:t>谈判</w:t>
      </w:r>
      <w:r>
        <w:rPr>
          <w:rFonts w:hint="eastAsia" w:ascii="宋体" w:hAnsi="宋体" w:eastAsia="宋体" w:cs="宋体"/>
          <w:kern w:val="0"/>
          <w:sz w:val="24"/>
          <w:szCs w:val="24"/>
          <w:highlight w:val="none"/>
        </w:rPr>
        <w:t>结束后，各响应供应商退场等候，谈判小组进行合议。根据第一轮谈判掌握的情况，可以对谈判文件进行修改，确定采购内容的详细规格或具体要求，优化采购方案。</w:t>
      </w:r>
    </w:p>
    <w:p w14:paraId="0BAD0A9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⑵谈判小组通知响应供应商集中，谈判小组强调调整后的采购要求，将谈判文件的修改结果以书面的形式通知响应供应商，向响应供应商提供较充分的修正时间。</w:t>
      </w:r>
    </w:p>
    <w:p w14:paraId="52374645">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⑶响应供应商根据第一轮谈判情况和谈判文件修改书面的通知，对原响应文件进行修正，并将修正文件签字（盖章）后密封送交谈判小组。逾时不交的，视同放弃谈判。修正文件与响应文件同具法律效应。</w:t>
      </w:r>
    </w:p>
    <w:p w14:paraId="09D8729F">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11.4第二轮谈判</w:t>
      </w:r>
    </w:p>
    <w:p w14:paraId="5E5D21B8">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谈判小组就修正后的响应文件与响应供应商分别进行谈判。代理机构对谈判过程和重要谈判内容进行记录，谈判双方在记录上签字确认。谈判小组按谈判文件设定的方法和标准确定成交候选人。</w:t>
      </w:r>
    </w:p>
    <w:p w14:paraId="24CB09D8">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轮谈判为最终谈判，在采购需求、质量和服务没有实质性变化的情况下，第二轮报价不得高于第一轮报价，否则将其作为无效报价。响应供应商的第二轮报价与第一轮报价相比，出现差价较大等异常现象的，谈判小组应要求供应商在规定的时间内现场报出第二轮报价的分项报价，并提交书面的合理解释和最终报价未低于成本、在此报价基础上按谈判文件要求保质保量完成本项目的书面承诺等相关资料，否则第二轮报价视为无效报价，直接以供应商的第一轮报价为本项目最终报价。</w:t>
      </w:r>
    </w:p>
    <w:p w14:paraId="5C10E285">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11.5最后报价（报价表格详见附件</w:t>
      </w:r>
      <w:r>
        <w:rPr>
          <w:rFonts w:hint="eastAsia" w:ascii="宋体" w:hAnsi="宋体" w:eastAsia="宋体" w:cs="宋体"/>
          <w:sz w:val="24"/>
          <w:szCs w:val="24"/>
          <w:highlight w:val="none"/>
          <w:lang w:val="en-US" w:eastAsia="zh-CN"/>
        </w:rPr>
        <w:t>十六</w:t>
      </w:r>
      <w:r>
        <w:rPr>
          <w:rFonts w:hint="eastAsia" w:ascii="宋体" w:hAnsi="宋体" w:eastAsia="宋体" w:cs="宋体"/>
          <w:sz w:val="24"/>
          <w:szCs w:val="24"/>
          <w:highlight w:val="none"/>
        </w:rPr>
        <w:t>）</w:t>
      </w:r>
    </w:p>
    <w:p w14:paraId="67AA24DE">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成交候选人作最后报价，密封递交谈判小组。报价大小写保持一致，大小写不一致的以大写为准，谈判小组按报价从低到高排序，推荐成交候选人顺序，形成谈判报告。</w:t>
      </w:r>
    </w:p>
    <w:p w14:paraId="6ADECA5A">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11.6响应供应商的报价均超过了拦标价，采购人不能支付的，谈判活动终止；终止后，采购人需要采取调整采购拦标价或项目配置标准等，或采取其他采购方式的，应当在采购活动开始前获得政府采购监督管理部门批准。</w:t>
      </w:r>
    </w:p>
    <w:p w14:paraId="074D8B59">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b/>
          <w:sz w:val="24"/>
          <w:szCs w:val="24"/>
          <w:highlight w:val="none"/>
        </w:rPr>
      </w:pPr>
      <w:r>
        <w:rPr>
          <w:rFonts w:hint="eastAsia" w:ascii="宋体" w:hAnsi="宋体" w:eastAsia="宋体" w:cs="宋体"/>
          <w:b/>
          <w:bCs/>
          <w:sz w:val="24"/>
          <w:szCs w:val="24"/>
          <w:highlight w:val="none"/>
        </w:rPr>
        <w:t>六、</w:t>
      </w:r>
      <w:r>
        <w:rPr>
          <w:rFonts w:hint="eastAsia" w:ascii="宋体" w:hAnsi="宋体" w:eastAsia="宋体" w:cs="宋体"/>
          <w:b/>
          <w:sz w:val="24"/>
          <w:szCs w:val="24"/>
          <w:highlight w:val="none"/>
        </w:rPr>
        <w:t>成交报价要求</w:t>
      </w:r>
    </w:p>
    <w:p w14:paraId="1D5809BE">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sz w:val="24"/>
          <w:szCs w:val="24"/>
          <w:highlight w:val="none"/>
        </w:rPr>
        <w:t>、成交价格为成交人的响应文件中提出的各项支付金额的总和。响应人的报价一旦为采购人接受，除合同中另有约定，其他任何情况下不予以调整。谈判价格须以人民币为货币单位。</w:t>
      </w:r>
    </w:p>
    <w:p w14:paraId="72CCEB68">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2</w:t>
      </w:r>
      <w:r>
        <w:rPr>
          <w:rFonts w:hint="eastAsia" w:ascii="宋体" w:hAnsi="宋体" w:eastAsia="宋体" w:cs="宋体"/>
          <w:sz w:val="24"/>
          <w:szCs w:val="24"/>
          <w:highlight w:val="none"/>
        </w:rPr>
        <w:t>、响应人可先到工地勘察以充分了解工地的位置、道路、储存空间、装卸限制及任何其他足以影响承包价的情况，任何忽视或误解工地情况而导致的索赔或工期延长申请均不予批准。</w:t>
      </w:r>
    </w:p>
    <w:p w14:paraId="47D8B9D6">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3</w:t>
      </w:r>
      <w:r>
        <w:rPr>
          <w:rFonts w:hint="eastAsia" w:ascii="宋体" w:hAnsi="宋体" w:eastAsia="宋体" w:cs="宋体"/>
          <w:sz w:val="24"/>
          <w:szCs w:val="24"/>
          <w:highlight w:val="none"/>
        </w:rPr>
        <w:t>、现场条件为现有条件，响应人报价中充分考虑为确保施工条件而增加的造价，任何忽视或误解工地情况而导致的索赔或工期延长申请均不予批准。</w:t>
      </w:r>
    </w:p>
    <w:p w14:paraId="1292C729">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b/>
          <w:sz w:val="24"/>
          <w:szCs w:val="24"/>
          <w:highlight w:val="none"/>
        </w:rPr>
        <w:t>4</w:t>
      </w:r>
      <w:r>
        <w:rPr>
          <w:rFonts w:hint="eastAsia" w:ascii="宋体" w:hAnsi="宋体" w:eastAsia="宋体" w:cs="宋体"/>
          <w:sz w:val="24"/>
          <w:szCs w:val="24"/>
          <w:highlight w:val="none"/>
        </w:rPr>
        <w:t>、</w:t>
      </w:r>
      <w:r>
        <w:rPr>
          <w:rFonts w:hint="eastAsia" w:ascii="宋体" w:hAnsi="宋体" w:eastAsia="宋体" w:cs="宋体"/>
          <w:kern w:val="0"/>
          <w:sz w:val="24"/>
          <w:szCs w:val="24"/>
          <w:highlight w:val="none"/>
        </w:rPr>
        <w:t>报价方要结</w:t>
      </w:r>
      <w:r>
        <w:rPr>
          <w:rFonts w:hint="eastAsia" w:ascii="宋体" w:hAnsi="宋体" w:eastAsia="宋体" w:cs="宋体"/>
          <w:kern w:val="2"/>
          <w:sz w:val="24"/>
          <w:szCs w:val="24"/>
          <w:highlight w:val="none"/>
          <w:lang w:val="en-US" w:eastAsia="zh-CN" w:bidi="ar-SA"/>
        </w:rPr>
        <w:t>合市场行情及季节因素报价。要考虑投标过程中的一切责任风险及可能发生</w:t>
      </w:r>
      <w:r>
        <w:rPr>
          <w:rFonts w:hint="eastAsia" w:ascii="宋体" w:hAnsi="宋体" w:eastAsia="宋体" w:cs="宋体"/>
          <w:kern w:val="0"/>
          <w:sz w:val="24"/>
          <w:szCs w:val="24"/>
          <w:highlight w:val="none"/>
        </w:rPr>
        <w:t>的费用，并对因此造成的后果负责。无论报价结果如何，报价方自行承担所有参与报价有关的全部费用。</w:t>
      </w:r>
    </w:p>
    <w:p w14:paraId="71D45141">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七、确定成交供应商办法</w:t>
      </w:r>
    </w:p>
    <w:p w14:paraId="60FD7DC4">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12.1 谈判小组只要求商务评审和技术（服务）评审合格的谈判供应商在规定的时间内进行报价。</w:t>
      </w:r>
    </w:p>
    <w:p w14:paraId="55F389E6">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12.2谈判小组将根据竞争性谈判文件的约定决定是否要求所有合格的谈判供应商在规定时间内进行第二次或最后报价，该最后报价将作为谈判小组评比的最终依据。</w:t>
      </w:r>
    </w:p>
    <w:p w14:paraId="0DF31F7D">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12.3根据符合采购需求、质量和服务相等且报价最低的原则确定成交供应商。</w:t>
      </w:r>
    </w:p>
    <w:p w14:paraId="5B3ED34E">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八、签订合同</w:t>
      </w:r>
    </w:p>
    <w:p w14:paraId="5236A01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13.成交供应商在收到成交通知书后，</w:t>
      </w:r>
      <w:r>
        <w:rPr>
          <w:rFonts w:hint="eastAsia" w:ascii="宋体" w:hAnsi="宋体" w:eastAsia="宋体" w:cs="宋体"/>
          <w:sz w:val="24"/>
          <w:szCs w:val="24"/>
          <w:highlight w:val="none"/>
          <w:lang w:val="en-US" w:eastAsia="zh-CN"/>
        </w:rPr>
        <w:t>三十日内</w:t>
      </w:r>
      <w:r>
        <w:rPr>
          <w:rFonts w:hint="eastAsia" w:ascii="宋体" w:hAnsi="宋体" w:eastAsia="宋体" w:cs="宋体"/>
          <w:sz w:val="24"/>
          <w:szCs w:val="24"/>
          <w:highlight w:val="none"/>
        </w:rPr>
        <w:t>与采购人签订合同。</w:t>
      </w:r>
    </w:p>
    <w:p w14:paraId="51C1BCFB">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九、适用法律</w:t>
      </w:r>
    </w:p>
    <w:p w14:paraId="21436118">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14.采购当事人的一切活动均适用于《中华人民共和国政府采购法》及相关规定。</w:t>
      </w:r>
    </w:p>
    <w:p w14:paraId="1D423130">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br w:type="page"/>
      </w:r>
    </w:p>
    <w:p w14:paraId="4E9FB4C3">
      <w:pPr>
        <w:pStyle w:val="3"/>
        <w:bidi w:val="0"/>
        <w:jc w:val="center"/>
        <w:rPr>
          <w:rFonts w:hint="eastAsia" w:ascii="宋体" w:hAnsi="宋体" w:eastAsia="宋体" w:cs="宋体"/>
          <w:sz w:val="24"/>
          <w:szCs w:val="24"/>
          <w:highlight w:val="none"/>
        </w:rPr>
      </w:pPr>
      <w:bookmarkStart w:id="6" w:name="_Toc29360"/>
      <w:bookmarkStart w:id="7" w:name="_Toc28441"/>
      <w:bookmarkStart w:id="8" w:name="_Toc119"/>
      <w:r>
        <w:rPr>
          <w:rFonts w:hint="eastAsia" w:ascii="宋体" w:hAnsi="宋体" w:eastAsia="宋体" w:cs="宋体"/>
          <w:b/>
          <w:sz w:val="24"/>
          <w:szCs w:val="24"/>
          <w:highlight w:val="none"/>
        </w:rPr>
        <w:t>第三部分  采购项目技术规格及要求</w:t>
      </w:r>
      <w:bookmarkEnd w:id="6"/>
      <w:bookmarkEnd w:id="7"/>
      <w:bookmarkEnd w:id="8"/>
    </w:p>
    <w:p w14:paraId="3CC1A6DA">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rPr>
        <w:t>一、项目编号：</w:t>
      </w:r>
      <w:r>
        <w:rPr>
          <w:rFonts w:hint="eastAsia" w:ascii="宋体" w:hAnsi="宋体" w:eastAsia="宋体" w:cs="宋体"/>
          <w:sz w:val="24"/>
          <w:szCs w:val="24"/>
          <w:highlight w:val="none"/>
          <w:lang w:eastAsia="zh-CN"/>
        </w:rPr>
        <w:t>HBRJ20251208</w:t>
      </w:r>
    </w:p>
    <w:p w14:paraId="49DC893C">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rPr>
        <w:t>二、项目名称：</w:t>
      </w:r>
      <w:r>
        <w:rPr>
          <w:rFonts w:hint="eastAsia" w:ascii="宋体" w:hAnsi="宋体" w:eastAsia="宋体" w:cs="宋体"/>
          <w:sz w:val="24"/>
          <w:szCs w:val="24"/>
          <w:highlight w:val="none"/>
          <w:lang w:val="en-US" w:eastAsia="zh-CN"/>
        </w:rPr>
        <w:t>鄂州机场高速公路二期工程大冶境“三改”工程K29+089和K29+100改路项目（方孝和湾）</w:t>
      </w:r>
    </w:p>
    <w:p w14:paraId="0DC6F518">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三、采购内容：</w:t>
      </w:r>
      <w:r>
        <w:rPr>
          <w:rFonts w:hint="eastAsia" w:ascii="宋体" w:hAnsi="宋体" w:eastAsia="宋体" w:cs="宋体"/>
          <w:sz w:val="24"/>
          <w:szCs w:val="24"/>
          <w:highlight w:val="none"/>
        </w:rPr>
        <w:t>详见工程量清单中所包含的全部内容</w:t>
      </w:r>
    </w:p>
    <w:p w14:paraId="4DA3F2E9">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四、</w:t>
      </w:r>
      <w:r>
        <w:rPr>
          <w:rFonts w:hint="eastAsia" w:ascii="宋体" w:hAnsi="宋体" w:eastAsia="宋体" w:cs="宋体"/>
          <w:b/>
          <w:bCs/>
          <w:sz w:val="24"/>
          <w:szCs w:val="24"/>
          <w:highlight w:val="none"/>
        </w:rPr>
        <w:t>工期要求</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15个日历天</w:t>
      </w:r>
    </w:p>
    <w:p w14:paraId="70C141ED">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五</w:t>
      </w:r>
      <w:r>
        <w:rPr>
          <w:rFonts w:hint="eastAsia" w:ascii="宋体" w:hAnsi="宋体" w:eastAsia="宋体" w:cs="宋体"/>
          <w:b/>
          <w:bCs/>
          <w:sz w:val="24"/>
          <w:szCs w:val="24"/>
          <w:highlight w:val="none"/>
        </w:rPr>
        <w:t>、投标报价说明</w:t>
      </w:r>
    </w:p>
    <w:p w14:paraId="6918FD1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1.本项目的采购最高限价为人民币</w:t>
      </w:r>
      <w:r>
        <w:rPr>
          <w:rFonts w:hint="eastAsia" w:ascii="宋体" w:hAnsi="宋体" w:eastAsia="宋体" w:cs="宋体"/>
          <w:sz w:val="24"/>
          <w:szCs w:val="24"/>
          <w:highlight w:val="none"/>
          <w:lang w:val="en-US" w:eastAsia="zh-CN"/>
        </w:rPr>
        <w:t>398869.22元</w:t>
      </w:r>
      <w:r>
        <w:rPr>
          <w:rFonts w:hint="eastAsia" w:ascii="宋体" w:hAnsi="宋体" w:eastAsia="宋体" w:cs="宋体"/>
          <w:sz w:val="24"/>
          <w:szCs w:val="24"/>
          <w:highlight w:val="none"/>
        </w:rPr>
        <w:t>，谈判供应商亲自到达现场踏勘、测量，根据工程量清单自行报价，不超过采购人预算价均为有效报价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当工程量清单与图纸不一致时以工程量清单为准</w:t>
      </w:r>
      <w:r>
        <w:rPr>
          <w:rFonts w:hint="eastAsia" w:ascii="宋体" w:hAnsi="宋体" w:eastAsia="宋体" w:cs="宋体"/>
          <w:sz w:val="24"/>
          <w:szCs w:val="24"/>
          <w:highlight w:val="none"/>
        </w:rPr>
        <w:t>。</w:t>
      </w:r>
    </w:p>
    <w:p w14:paraId="521DA8E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2.本项目投标报价的计价方式采用固定价格报价计价方式，供应商应充分考虑施工期间各种施工风险及建材市场风险和国家政策性调整风险系数,并计入总报价,今后不</w:t>
      </w:r>
      <w:r>
        <w:rPr>
          <w:rFonts w:hint="eastAsia" w:ascii="宋体" w:hAnsi="宋体" w:eastAsia="宋体" w:cs="宋体"/>
          <w:sz w:val="24"/>
          <w:szCs w:val="24"/>
          <w:highlight w:val="none"/>
          <w:lang w:val="en-US" w:eastAsia="zh-CN"/>
        </w:rPr>
        <w:t>作</w:t>
      </w:r>
      <w:r>
        <w:rPr>
          <w:rFonts w:hint="eastAsia" w:ascii="宋体" w:hAnsi="宋体" w:eastAsia="宋体" w:cs="宋体"/>
          <w:sz w:val="24"/>
          <w:szCs w:val="24"/>
          <w:highlight w:val="none"/>
        </w:rPr>
        <w:t>调整，除在施工过程中经采购人认定的设计单位的设计变更方可列入工程造价，计算变更部分费用的办法依据相关规定在合同中明确。</w:t>
      </w:r>
    </w:p>
    <w:p w14:paraId="6738FCD9">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六</w:t>
      </w:r>
      <w:r>
        <w:rPr>
          <w:rFonts w:hint="eastAsia" w:ascii="宋体" w:hAnsi="宋体" w:eastAsia="宋体" w:cs="宋体"/>
          <w:b/>
          <w:bCs/>
          <w:sz w:val="24"/>
          <w:szCs w:val="24"/>
          <w:highlight w:val="none"/>
        </w:rPr>
        <w:t>、质量要求</w:t>
      </w:r>
    </w:p>
    <w:p w14:paraId="7AC215B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color w:val="auto"/>
          <w:sz w:val="24"/>
          <w:szCs w:val="24"/>
          <w:highlight w:val="none"/>
          <w:lang w:eastAsia="zh-CN"/>
        </w:rPr>
        <w:t>按照设计图纸和工程量清单要求施工，达到国家</w:t>
      </w:r>
      <w:r>
        <w:rPr>
          <w:rFonts w:hint="eastAsia" w:ascii="宋体" w:hAnsi="宋体" w:eastAsia="宋体" w:cs="宋体"/>
          <w:color w:val="auto"/>
          <w:sz w:val="24"/>
          <w:szCs w:val="24"/>
          <w:highlight w:val="none"/>
          <w:lang w:val="en-US" w:eastAsia="zh-CN"/>
        </w:rPr>
        <w:t>现行</w:t>
      </w:r>
      <w:r>
        <w:rPr>
          <w:rFonts w:hint="eastAsia" w:ascii="宋体" w:hAnsi="宋体" w:eastAsia="宋体" w:cs="宋体"/>
          <w:color w:val="auto"/>
          <w:sz w:val="24"/>
          <w:szCs w:val="24"/>
          <w:highlight w:val="none"/>
          <w:lang w:eastAsia="zh-CN"/>
        </w:rPr>
        <w:t>验收</w:t>
      </w:r>
      <w:r>
        <w:rPr>
          <w:rFonts w:hint="eastAsia" w:ascii="宋体" w:hAnsi="宋体" w:eastAsia="宋体" w:cs="宋体"/>
          <w:color w:val="auto"/>
          <w:sz w:val="24"/>
          <w:szCs w:val="24"/>
          <w:highlight w:val="none"/>
          <w:lang w:val="en-US" w:eastAsia="zh-CN"/>
        </w:rPr>
        <w:t>规范</w:t>
      </w:r>
      <w:r>
        <w:rPr>
          <w:rFonts w:hint="eastAsia" w:ascii="宋体" w:hAnsi="宋体" w:eastAsia="宋体" w:cs="宋体"/>
          <w:color w:val="auto"/>
          <w:sz w:val="24"/>
          <w:szCs w:val="24"/>
          <w:highlight w:val="none"/>
          <w:lang w:eastAsia="zh-CN"/>
        </w:rPr>
        <w:t>合格标准</w:t>
      </w:r>
      <w:r>
        <w:rPr>
          <w:rFonts w:hint="eastAsia" w:ascii="宋体" w:hAnsi="宋体" w:eastAsia="宋体" w:cs="宋体"/>
          <w:sz w:val="24"/>
          <w:szCs w:val="24"/>
          <w:highlight w:val="none"/>
        </w:rPr>
        <w:t>。</w:t>
      </w:r>
    </w:p>
    <w:p w14:paraId="3A6D7E7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未达到质量目标须及时返工至合格为止，且按合同价款的10%进行处罚。</w:t>
      </w:r>
    </w:p>
    <w:p w14:paraId="23B2749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eastAsia="宋体" w:cs="宋体"/>
          <w:color w:val="auto"/>
          <w:sz w:val="24"/>
          <w:szCs w:val="24"/>
          <w:highlight w:val="none"/>
          <w:lang w:eastAsia="zh-CN"/>
        </w:rPr>
        <w:t>项目质保期为</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年，从竣工验收合格之日算起。</w:t>
      </w:r>
    </w:p>
    <w:p w14:paraId="6ECE957F">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val="en-US" w:eastAsia="zh-CN"/>
        </w:rPr>
        <w:t>七</w:t>
      </w:r>
      <w:r>
        <w:rPr>
          <w:rFonts w:hint="eastAsia" w:ascii="宋体" w:hAnsi="宋体" w:eastAsia="宋体" w:cs="宋体"/>
          <w:b/>
          <w:bCs/>
          <w:sz w:val="24"/>
          <w:szCs w:val="24"/>
          <w:highlight w:val="none"/>
        </w:rPr>
        <w:t>、付款方式</w:t>
      </w:r>
      <w:r>
        <w:rPr>
          <w:rFonts w:hint="eastAsia" w:ascii="宋体" w:hAnsi="宋体" w:eastAsia="宋体" w:cs="宋体"/>
          <w:b/>
          <w:bCs/>
          <w:sz w:val="24"/>
          <w:szCs w:val="24"/>
          <w:highlight w:val="none"/>
          <w:lang w:eastAsia="zh-CN"/>
        </w:rPr>
        <w:t>：</w:t>
      </w:r>
      <w:r>
        <w:rPr>
          <w:rFonts w:hint="eastAsia" w:ascii="宋体" w:hAnsi="宋体" w:eastAsia="宋体" w:cs="宋体"/>
          <w:sz w:val="24"/>
          <w:szCs w:val="24"/>
          <w:highlight w:val="none"/>
          <w:lang w:eastAsia="zh-CN"/>
        </w:rPr>
        <w:t>工程竣工验收合格审计完成后支付审定价款的95%，余款5%将在质保期满后如无质量问题一次性付清</w:t>
      </w:r>
      <w:r>
        <w:rPr>
          <w:rFonts w:hint="eastAsia" w:ascii="宋体" w:hAnsi="宋体" w:eastAsia="宋体" w:cs="宋体"/>
          <w:sz w:val="24"/>
          <w:szCs w:val="24"/>
          <w:highlight w:val="none"/>
          <w:lang w:val="en-US" w:eastAsia="zh-CN"/>
        </w:rPr>
        <w:t>（具体以双方签订合同约定为准）。</w:t>
      </w:r>
    </w:p>
    <w:p w14:paraId="0C0D289D">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八</w:t>
      </w:r>
      <w:r>
        <w:rPr>
          <w:rFonts w:hint="eastAsia" w:ascii="宋体" w:hAnsi="宋体" w:eastAsia="宋体" w:cs="宋体"/>
          <w:b/>
          <w:bCs/>
          <w:sz w:val="24"/>
          <w:szCs w:val="24"/>
          <w:highlight w:val="none"/>
        </w:rPr>
        <w:t>、施工安全</w:t>
      </w:r>
    </w:p>
    <w:p w14:paraId="2077F99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1、成交供应商应采取一切措施确保工地施工人员的健康和人身安全以及安全高效地实施工程。</w:t>
      </w:r>
    </w:p>
    <w:p w14:paraId="47FFBE3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2、成交供应商、成交供应商雇佣的施工人员应严格遵守适用于本工程的法律、法规。</w:t>
      </w:r>
    </w:p>
    <w:p w14:paraId="38DC26F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3、采购人可以要求成交供应商解雇那些不遵守现场安全法规的工作人员。如果业主事先没有同意的话，这些施工人员不能再次被雇佣到现场工作。</w:t>
      </w:r>
    </w:p>
    <w:p w14:paraId="521D751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4、成交供应商除采取其他措施满足合同条款的要求外，对于业主提出的安全、防止污染、卫生、健康等方面的决定或建议，成交供应商应立即执行，不得有任何延误。</w:t>
      </w:r>
    </w:p>
    <w:p w14:paraId="3C53D7B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、成交供应商应将详细的安全法规和紧急处理程序提交业主，保证安全和文明施工。</w:t>
      </w:r>
    </w:p>
    <w:p w14:paraId="5403B9B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、在本项目中由于施工造成的安全事故由成交供应商自行负责。</w:t>
      </w:r>
    </w:p>
    <w:p w14:paraId="3C8D5F05">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九、工农关系</w:t>
      </w:r>
    </w:p>
    <w:p w14:paraId="5A52F6C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sz w:val="24"/>
          <w:szCs w:val="24"/>
          <w:highlight w:val="none"/>
          <w:lang w:eastAsia="zh-CN"/>
        </w:rPr>
      </w:pPr>
      <w:r>
        <w:rPr>
          <w:rFonts w:hint="eastAsia" w:ascii="宋体" w:hAnsi="宋体" w:eastAsia="宋体" w:cs="宋体"/>
          <w:sz w:val="24"/>
          <w:szCs w:val="24"/>
          <w:highlight w:val="none"/>
        </w:rPr>
        <w:t>涉及到施工范围内的工农关系由</w:t>
      </w:r>
      <w:r>
        <w:rPr>
          <w:rFonts w:hint="eastAsia" w:ascii="宋体" w:hAnsi="宋体" w:eastAsia="宋体" w:cs="宋体"/>
          <w:sz w:val="24"/>
          <w:szCs w:val="24"/>
          <w:highlight w:val="none"/>
          <w:lang w:val="en-US" w:eastAsia="zh-CN"/>
        </w:rPr>
        <w:t>成交供应商自行</w:t>
      </w:r>
      <w:r>
        <w:rPr>
          <w:rFonts w:hint="eastAsia" w:ascii="宋体" w:hAnsi="宋体" w:eastAsia="宋体" w:cs="宋体"/>
          <w:sz w:val="24"/>
          <w:szCs w:val="24"/>
          <w:highlight w:val="none"/>
        </w:rPr>
        <w:t>负责并提供承诺</w:t>
      </w:r>
      <w:r>
        <w:rPr>
          <w:rFonts w:hint="eastAsia" w:ascii="宋体" w:hAnsi="宋体" w:eastAsia="宋体" w:cs="宋体"/>
          <w:sz w:val="24"/>
          <w:szCs w:val="24"/>
          <w:highlight w:val="none"/>
          <w:lang w:val="en-US" w:eastAsia="zh-CN"/>
        </w:rPr>
        <w:t>函</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w:t>
      </w:r>
      <w:r>
        <w:rPr>
          <w:rFonts w:hint="eastAsia" w:ascii="宋体" w:hAnsi="宋体" w:eastAsia="宋体" w:cs="宋体"/>
          <w:sz w:val="24"/>
          <w:szCs w:val="24"/>
          <w:highlight w:val="none"/>
          <w:lang w:val="en-US" w:eastAsia="zh-CN"/>
        </w:rPr>
        <w:t>协调处理但</w:t>
      </w:r>
      <w:r>
        <w:rPr>
          <w:rFonts w:hint="eastAsia" w:ascii="宋体" w:hAnsi="宋体" w:eastAsia="宋体" w:cs="宋体"/>
          <w:sz w:val="24"/>
          <w:szCs w:val="24"/>
          <w:highlight w:val="none"/>
        </w:rPr>
        <w:t>不承担由此引起的任何费用及责任</w:t>
      </w:r>
      <w:r>
        <w:rPr>
          <w:rFonts w:hint="eastAsia" w:ascii="宋体" w:hAnsi="宋体" w:eastAsia="宋体" w:cs="宋体"/>
          <w:sz w:val="24"/>
          <w:szCs w:val="24"/>
          <w:highlight w:val="none"/>
          <w:lang w:eastAsia="zh-CN"/>
        </w:rPr>
        <w:t>。</w:t>
      </w:r>
    </w:p>
    <w:p w14:paraId="56D76742">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十、其它要求</w:t>
      </w:r>
    </w:p>
    <w:p w14:paraId="5874C8C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1、成交供应商在收到成交通知书后</w:t>
      </w:r>
      <w:r>
        <w:rPr>
          <w:rFonts w:hint="eastAsia" w:ascii="宋体" w:hAnsi="宋体" w:eastAsia="宋体" w:cs="宋体"/>
          <w:color w:val="auto"/>
          <w:sz w:val="24"/>
          <w:szCs w:val="24"/>
          <w:highlight w:val="none"/>
          <w:lang w:val="en-US" w:eastAsia="zh-CN"/>
        </w:rPr>
        <w:t>30日历天</w:t>
      </w:r>
      <w:r>
        <w:rPr>
          <w:rFonts w:hint="eastAsia" w:ascii="宋体" w:hAnsi="宋体" w:eastAsia="宋体" w:cs="宋体"/>
          <w:color w:val="auto"/>
          <w:sz w:val="24"/>
          <w:szCs w:val="24"/>
          <w:highlight w:val="none"/>
          <w:lang w:eastAsia="zh-CN"/>
        </w:rPr>
        <w:t>内与采购人签订工程施工合同；</w:t>
      </w:r>
    </w:p>
    <w:p w14:paraId="5B20DC3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、签订施工合同后</w:t>
      </w:r>
      <w:r>
        <w:rPr>
          <w:rFonts w:hint="eastAsia" w:ascii="宋体" w:hAnsi="宋体" w:eastAsia="宋体" w:cs="宋体"/>
          <w:color w:val="auto"/>
          <w:sz w:val="24"/>
          <w:szCs w:val="24"/>
          <w:highlight w:val="none"/>
          <w:lang w:val="en-US" w:eastAsia="zh-CN"/>
        </w:rPr>
        <w:t>7日</w:t>
      </w:r>
      <w:r>
        <w:rPr>
          <w:rFonts w:hint="eastAsia" w:ascii="宋体" w:hAnsi="宋体" w:eastAsia="宋体" w:cs="宋体"/>
          <w:color w:val="auto"/>
          <w:sz w:val="24"/>
          <w:szCs w:val="24"/>
          <w:highlight w:val="none"/>
          <w:lang w:eastAsia="zh-CN"/>
        </w:rPr>
        <w:t>内成交供应商必须进场施工；</w:t>
      </w:r>
    </w:p>
    <w:p w14:paraId="144E4F7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、成交供应商在施工现场的项目经理、五大员必须是</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lang w:eastAsia="zh-CN"/>
        </w:rPr>
        <w:t>响应文件中指定的人员，且不得更换，完全服从采购人的工作安排。</w:t>
      </w:r>
    </w:p>
    <w:p w14:paraId="63578C14">
      <w:pPr>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14:paraId="609309C7">
      <w:pPr>
        <w:pStyle w:val="3"/>
        <w:bidi w:val="0"/>
        <w:jc w:val="center"/>
        <w:rPr>
          <w:rFonts w:hint="eastAsia" w:ascii="宋体" w:hAnsi="宋体" w:eastAsia="宋体" w:cs="宋体"/>
          <w:b/>
          <w:sz w:val="24"/>
          <w:szCs w:val="24"/>
          <w:highlight w:val="none"/>
          <w:lang w:val="hr-HR"/>
        </w:rPr>
      </w:pPr>
      <w:bookmarkStart w:id="9" w:name="_Toc28936"/>
      <w:bookmarkStart w:id="10" w:name="_Toc15046"/>
      <w:bookmarkStart w:id="11" w:name="_Toc20338"/>
      <w:bookmarkStart w:id="12" w:name="_Toc16098"/>
      <w:r>
        <w:rPr>
          <w:rFonts w:hint="eastAsia" w:ascii="宋体" w:hAnsi="宋体" w:eastAsia="宋体" w:cs="宋体"/>
          <w:b/>
          <w:sz w:val="24"/>
          <w:szCs w:val="24"/>
          <w:highlight w:val="none"/>
          <w:lang w:val="hr-HR"/>
        </w:rPr>
        <w:t>第四</w:t>
      </w:r>
      <w:r>
        <w:rPr>
          <w:rFonts w:hint="eastAsia" w:ascii="宋体" w:hAnsi="宋体" w:eastAsia="宋体" w:cs="宋体"/>
          <w:b/>
          <w:sz w:val="24"/>
          <w:szCs w:val="24"/>
          <w:highlight w:val="none"/>
          <w:lang w:val="en-US" w:eastAsia="zh-CN"/>
        </w:rPr>
        <w:t>部分</w:t>
      </w:r>
      <w:r>
        <w:rPr>
          <w:rFonts w:hint="eastAsia" w:ascii="宋体" w:hAnsi="宋体" w:eastAsia="宋体" w:cs="宋体"/>
          <w:b/>
          <w:sz w:val="24"/>
          <w:szCs w:val="24"/>
          <w:highlight w:val="none"/>
          <w:lang w:val="hr-HR"/>
        </w:rPr>
        <w:t xml:space="preserve">  合同书（格式）</w:t>
      </w:r>
      <w:bookmarkEnd w:id="9"/>
      <w:bookmarkEnd w:id="10"/>
      <w:bookmarkEnd w:id="11"/>
    </w:p>
    <w:p w14:paraId="72D831C0">
      <w:pPr>
        <w:snapToGrid w:val="0"/>
        <w:spacing w:line="300" w:lineRule="auto"/>
        <w:jc w:val="center"/>
        <w:rPr>
          <w:rFonts w:ascii="仿宋" w:hAnsi="仿宋" w:eastAsia="仿宋"/>
          <w:b/>
          <w:sz w:val="21"/>
          <w:szCs w:val="21"/>
          <w:highlight w:val="none"/>
        </w:rPr>
      </w:pPr>
    </w:p>
    <w:p w14:paraId="7FAFEF3A">
      <w:pPr>
        <w:snapToGrid w:val="0"/>
        <w:spacing w:line="324"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根据《政府采购法》和《民法典》。采购人和供应商之间的权利和义务，应当按照平等的原则以合同方式约定。此合同书仅作为签订正式合同时的参考，正式合同书应包括本参考格式之内容。</w:t>
      </w:r>
    </w:p>
    <w:p w14:paraId="3763A574">
      <w:pPr>
        <w:snapToGrid w:val="0"/>
        <w:spacing w:line="324" w:lineRule="auto"/>
        <w:ind w:firstLine="539" w:firstLineChars="245"/>
        <w:rPr>
          <w:rFonts w:hint="eastAsia" w:ascii="宋体" w:hAnsi="宋体" w:eastAsia="宋体" w:cs="宋体"/>
          <w:spacing w:val="-10"/>
          <w:sz w:val="24"/>
          <w:szCs w:val="24"/>
          <w:highlight w:val="none"/>
        </w:rPr>
      </w:pPr>
    </w:p>
    <w:p w14:paraId="28F92935">
      <w:pPr>
        <w:snapToGrid w:val="0"/>
        <w:spacing w:line="324" w:lineRule="auto"/>
        <w:ind w:firstLine="540"/>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合同书</w:t>
      </w:r>
    </w:p>
    <w:p w14:paraId="0DA79CAE">
      <w:pPr>
        <w:autoSpaceDE w:val="0"/>
        <w:autoSpaceDN w:val="0"/>
        <w:adjustRightInd w:val="0"/>
        <w:snapToGrid w:val="0"/>
        <w:spacing w:line="324"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项目名称：</w:t>
      </w:r>
    </w:p>
    <w:p w14:paraId="4970A8CB">
      <w:pPr>
        <w:autoSpaceDE w:val="0"/>
        <w:autoSpaceDN w:val="0"/>
        <w:adjustRightInd w:val="0"/>
        <w:snapToGrid w:val="0"/>
        <w:spacing w:line="324"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合同编号：</w:t>
      </w:r>
    </w:p>
    <w:p w14:paraId="6BBA312F">
      <w:pPr>
        <w:autoSpaceDE w:val="0"/>
        <w:autoSpaceDN w:val="0"/>
        <w:adjustRightInd w:val="0"/>
        <w:snapToGrid w:val="0"/>
        <w:spacing w:line="324"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签订日期：</w:t>
      </w:r>
    </w:p>
    <w:p w14:paraId="0A5F1477">
      <w:pPr>
        <w:autoSpaceDE w:val="0"/>
        <w:autoSpaceDN w:val="0"/>
        <w:adjustRightInd w:val="0"/>
        <w:snapToGrid w:val="0"/>
        <w:spacing w:line="324"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签订合同地点：</w:t>
      </w:r>
    </w:p>
    <w:p w14:paraId="3C05F1B5">
      <w:pPr>
        <w:snapToGrid w:val="0"/>
        <w:spacing w:line="324"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本合同由（以下简称“甲方”）与（以下简称“乙方”）签订。</w:t>
      </w:r>
    </w:p>
    <w:p w14:paraId="7B018DE4">
      <w:pPr>
        <w:autoSpaceDE w:val="0"/>
        <w:autoSpaceDN w:val="0"/>
        <w:adjustRightInd w:val="0"/>
        <w:snapToGrid w:val="0"/>
        <w:spacing w:line="324"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乙</w:t>
      </w:r>
      <w:r>
        <w:rPr>
          <w:rFonts w:hint="eastAsia" w:ascii="宋体" w:hAnsi="宋体" w:eastAsia="宋体" w:cs="宋体"/>
          <w:kern w:val="0"/>
          <w:sz w:val="24"/>
          <w:szCs w:val="24"/>
          <w:highlight w:val="none"/>
        </w:rPr>
        <w:t>方以总金额万元人民币（用大写数字书写）向</w:t>
      </w:r>
      <w:r>
        <w:rPr>
          <w:rFonts w:hint="eastAsia" w:ascii="宋体" w:hAnsi="宋体" w:eastAsia="宋体" w:cs="宋体"/>
          <w:sz w:val="24"/>
          <w:szCs w:val="24"/>
          <w:highlight w:val="none"/>
        </w:rPr>
        <w:t>甲</w:t>
      </w:r>
      <w:r>
        <w:rPr>
          <w:rFonts w:hint="eastAsia" w:ascii="宋体" w:hAnsi="宋体" w:eastAsia="宋体" w:cs="宋体"/>
          <w:kern w:val="0"/>
          <w:sz w:val="24"/>
          <w:szCs w:val="24"/>
          <w:highlight w:val="none"/>
        </w:rPr>
        <w:t>方提供如下工程（服务）：</w:t>
      </w:r>
    </w:p>
    <w:p w14:paraId="029CA8AD">
      <w:pPr>
        <w:autoSpaceDE w:val="0"/>
        <w:autoSpaceDN w:val="0"/>
        <w:adjustRightInd w:val="0"/>
        <w:snapToGrid w:val="0"/>
        <w:spacing w:line="324" w:lineRule="auto"/>
        <w:ind w:firstLine="470" w:firstLineChars="196"/>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经双方协商，同意按下列条文执行：</w:t>
      </w:r>
    </w:p>
    <w:p w14:paraId="00AEAE45">
      <w:pPr>
        <w:autoSpaceDE w:val="0"/>
        <w:autoSpaceDN w:val="0"/>
        <w:adjustRightInd w:val="0"/>
        <w:snapToGrid w:val="0"/>
        <w:spacing w:line="324" w:lineRule="auto"/>
        <w:ind w:firstLine="470" w:firstLineChars="196"/>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1.本合同</w:t>
      </w:r>
      <w:r>
        <w:rPr>
          <w:rFonts w:hint="eastAsia" w:ascii="宋体" w:hAnsi="宋体" w:eastAsia="宋体" w:cs="宋体"/>
          <w:sz w:val="24"/>
          <w:szCs w:val="24"/>
          <w:highlight w:val="none"/>
        </w:rPr>
        <w:t>甲</w:t>
      </w:r>
      <w:r>
        <w:rPr>
          <w:rFonts w:hint="eastAsia" w:ascii="宋体" w:hAnsi="宋体" w:eastAsia="宋体" w:cs="宋体"/>
          <w:kern w:val="0"/>
          <w:sz w:val="24"/>
          <w:szCs w:val="24"/>
          <w:highlight w:val="none"/>
        </w:rPr>
        <w:t>、</w:t>
      </w:r>
      <w:r>
        <w:rPr>
          <w:rFonts w:hint="eastAsia" w:ascii="宋体" w:hAnsi="宋体" w:eastAsia="宋体" w:cs="宋体"/>
          <w:sz w:val="24"/>
          <w:szCs w:val="24"/>
          <w:highlight w:val="none"/>
        </w:rPr>
        <w:t>乙</w:t>
      </w:r>
      <w:r>
        <w:rPr>
          <w:rFonts w:hint="eastAsia" w:ascii="宋体" w:hAnsi="宋体" w:eastAsia="宋体" w:cs="宋体"/>
          <w:kern w:val="0"/>
          <w:sz w:val="24"/>
          <w:szCs w:val="24"/>
          <w:highlight w:val="none"/>
        </w:rPr>
        <w:t>双方必须遵守国家颁布的《中华人民共和国民法典》、《中华人民共和国政府采购法》，并各自履行应负的全部责任和义务。</w:t>
      </w:r>
    </w:p>
    <w:p w14:paraId="1687FB08">
      <w:pPr>
        <w:autoSpaceDE w:val="0"/>
        <w:autoSpaceDN w:val="0"/>
        <w:adjustRightInd w:val="0"/>
        <w:snapToGrid w:val="0"/>
        <w:spacing w:line="324" w:lineRule="auto"/>
        <w:ind w:firstLine="470" w:firstLineChars="196"/>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hint="eastAsia" w:ascii="宋体" w:hAnsi="宋体" w:eastAsia="宋体" w:cs="宋体"/>
          <w:sz w:val="24"/>
          <w:szCs w:val="24"/>
          <w:highlight w:val="none"/>
        </w:rPr>
        <w:t>甲</w:t>
      </w:r>
      <w:r>
        <w:rPr>
          <w:rFonts w:hint="eastAsia" w:ascii="宋体" w:hAnsi="宋体" w:eastAsia="宋体" w:cs="宋体"/>
          <w:kern w:val="0"/>
          <w:sz w:val="24"/>
          <w:szCs w:val="24"/>
          <w:highlight w:val="none"/>
        </w:rPr>
        <w:t>方保证按合同条款规定的时间和方式付给</w:t>
      </w:r>
      <w:r>
        <w:rPr>
          <w:rFonts w:hint="eastAsia" w:ascii="宋体" w:hAnsi="宋体" w:eastAsia="宋体" w:cs="宋体"/>
          <w:sz w:val="24"/>
          <w:szCs w:val="24"/>
          <w:highlight w:val="none"/>
        </w:rPr>
        <w:t>乙</w:t>
      </w:r>
      <w:r>
        <w:rPr>
          <w:rFonts w:hint="eastAsia" w:ascii="宋体" w:hAnsi="宋体" w:eastAsia="宋体" w:cs="宋体"/>
          <w:kern w:val="0"/>
          <w:sz w:val="24"/>
          <w:szCs w:val="24"/>
          <w:highlight w:val="none"/>
        </w:rPr>
        <w:t>方到期应付的金额，并承担应负的责任和义务。</w:t>
      </w:r>
    </w:p>
    <w:p w14:paraId="7C1D7A2C">
      <w:pPr>
        <w:autoSpaceDE w:val="0"/>
        <w:autoSpaceDN w:val="0"/>
        <w:adjustRightInd w:val="0"/>
        <w:snapToGrid w:val="0"/>
        <w:spacing w:line="324" w:lineRule="auto"/>
        <w:ind w:firstLine="470" w:firstLineChars="196"/>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sz w:val="24"/>
          <w:szCs w:val="24"/>
          <w:highlight w:val="none"/>
        </w:rPr>
        <w:t>乙</w:t>
      </w:r>
      <w:r>
        <w:rPr>
          <w:rFonts w:hint="eastAsia" w:ascii="宋体" w:hAnsi="宋体" w:eastAsia="宋体" w:cs="宋体"/>
          <w:kern w:val="0"/>
          <w:sz w:val="24"/>
          <w:szCs w:val="24"/>
          <w:highlight w:val="none"/>
        </w:rPr>
        <w:t>方保证全部按合同条款规定的内容和实施周期向</w:t>
      </w:r>
      <w:r>
        <w:rPr>
          <w:rFonts w:hint="eastAsia" w:ascii="宋体" w:hAnsi="宋体" w:eastAsia="宋体" w:cs="宋体"/>
          <w:sz w:val="24"/>
          <w:szCs w:val="24"/>
          <w:highlight w:val="none"/>
        </w:rPr>
        <w:t>甲</w:t>
      </w:r>
      <w:r>
        <w:rPr>
          <w:rFonts w:hint="eastAsia" w:ascii="宋体" w:hAnsi="宋体" w:eastAsia="宋体" w:cs="宋体"/>
          <w:kern w:val="0"/>
          <w:sz w:val="24"/>
          <w:szCs w:val="24"/>
          <w:highlight w:val="none"/>
        </w:rPr>
        <w:t>方提供合格的工程（服务），并承担应负的责任和义务。</w:t>
      </w:r>
    </w:p>
    <w:p w14:paraId="7C21DD66">
      <w:pPr>
        <w:autoSpaceDE w:val="0"/>
        <w:autoSpaceDN w:val="0"/>
        <w:adjustRightInd w:val="0"/>
        <w:snapToGrid w:val="0"/>
        <w:spacing w:line="324" w:lineRule="auto"/>
        <w:ind w:firstLine="470" w:firstLineChars="196"/>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4.合同文件</w:t>
      </w:r>
    </w:p>
    <w:p w14:paraId="584A7B9F">
      <w:pPr>
        <w:autoSpaceDE w:val="0"/>
        <w:autoSpaceDN w:val="0"/>
        <w:adjustRightInd w:val="0"/>
        <w:snapToGrid w:val="0"/>
        <w:spacing w:line="324"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下列文件为本合同不可分割的部分：</w:t>
      </w:r>
    </w:p>
    <w:p w14:paraId="0B321C12">
      <w:pPr>
        <w:autoSpaceDE w:val="0"/>
        <w:autoSpaceDN w:val="0"/>
        <w:adjustRightInd w:val="0"/>
        <w:snapToGrid w:val="0"/>
        <w:spacing w:line="324"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4.1采购文件(编号：</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w:t>
      </w:r>
    </w:p>
    <w:p w14:paraId="61316E3E">
      <w:pPr>
        <w:autoSpaceDE w:val="0"/>
        <w:autoSpaceDN w:val="0"/>
        <w:adjustRightInd w:val="0"/>
        <w:snapToGrid w:val="0"/>
        <w:spacing w:line="324"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4.2</w:t>
      </w:r>
      <w:r>
        <w:rPr>
          <w:rFonts w:hint="eastAsia" w:ascii="宋体" w:hAnsi="宋体" w:eastAsia="宋体" w:cs="宋体"/>
          <w:sz w:val="24"/>
          <w:szCs w:val="24"/>
          <w:highlight w:val="none"/>
        </w:rPr>
        <w:t>乙</w:t>
      </w:r>
      <w:r>
        <w:rPr>
          <w:rFonts w:hint="eastAsia" w:ascii="宋体" w:hAnsi="宋体" w:eastAsia="宋体" w:cs="宋体"/>
          <w:kern w:val="0"/>
          <w:sz w:val="24"/>
          <w:szCs w:val="24"/>
          <w:highlight w:val="none"/>
        </w:rPr>
        <w:t>方成交的响应文件（副本）；</w:t>
      </w:r>
    </w:p>
    <w:p w14:paraId="0E434ECD">
      <w:pPr>
        <w:autoSpaceDE w:val="0"/>
        <w:autoSpaceDN w:val="0"/>
        <w:adjustRightInd w:val="0"/>
        <w:snapToGrid w:val="0"/>
        <w:spacing w:line="324"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4.3合同书；</w:t>
      </w:r>
    </w:p>
    <w:p w14:paraId="464736B0">
      <w:pPr>
        <w:autoSpaceDE w:val="0"/>
        <w:autoSpaceDN w:val="0"/>
        <w:adjustRightInd w:val="0"/>
        <w:snapToGrid w:val="0"/>
        <w:spacing w:line="324"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4.4合同条款；</w:t>
      </w:r>
    </w:p>
    <w:p w14:paraId="740DF0E4">
      <w:pPr>
        <w:autoSpaceDE w:val="0"/>
        <w:autoSpaceDN w:val="0"/>
        <w:adjustRightInd w:val="0"/>
        <w:snapToGrid w:val="0"/>
        <w:spacing w:line="324"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4.5政府采购代理机构发出的成交通知书；</w:t>
      </w:r>
    </w:p>
    <w:p w14:paraId="0E0A555B">
      <w:pPr>
        <w:autoSpaceDE w:val="0"/>
        <w:autoSpaceDN w:val="0"/>
        <w:adjustRightInd w:val="0"/>
        <w:snapToGrid w:val="0"/>
        <w:spacing w:line="324"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4.6在商洽本合同时，双方澄清、确认并共同签字的补充文件、技术协议。</w:t>
      </w:r>
    </w:p>
    <w:p w14:paraId="66EC7542">
      <w:pPr>
        <w:autoSpaceDE w:val="0"/>
        <w:autoSpaceDN w:val="0"/>
        <w:adjustRightInd w:val="0"/>
        <w:snapToGrid w:val="0"/>
        <w:spacing w:line="324"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5.合同范围和条件</w:t>
      </w:r>
    </w:p>
    <w:p w14:paraId="25B6C818">
      <w:pPr>
        <w:autoSpaceDE w:val="0"/>
        <w:autoSpaceDN w:val="0"/>
        <w:adjustRightInd w:val="0"/>
        <w:snapToGrid w:val="0"/>
        <w:spacing w:line="324"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本合同的范围和条件应与上述规定的合同文件内容相一致。</w:t>
      </w:r>
    </w:p>
    <w:p w14:paraId="5F638EBB">
      <w:pPr>
        <w:autoSpaceDE w:val="0"/>
        <w:autoSpaceDN w:val="0"/>
        <w:adjustRightInd w:val="0"/>
        <w:snapToGrid w:val="0"/>
        <w:spacing w:line="324"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6.工程（服务）及质量</w:t>
      </w:r>
    </w:p>
    <w:p w14:paraId="23A7965C">
      <w:pPr>
        <w:snapToGrid w:val="0"/>
        <w:spacing w:line="324"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本合同所提供的工程（服务）及质量详见采购文件的要求及</w:t>
      </w:r>
      <w:r>
        <w:rPr>
          <w:rFonts w:hint="eastAsia" w:ascii="宋体" w:hAnsi="宋体" w:eastAsia="宋体" w:cs="宋体"/>
          <w:sz w:val="24"/>
          <w:szCs w:val="24"/>
          <w:highlight w:val="none"/>
        </w:rPr>
        <w:t>乙</w:t>
      </w:r>
      <w:r>
        <w:rPr>
          <w:rFonts w:hint="eastAsia" w:ascii="宋体" w:hAnsi="宋体" w:eastAsia="宋体" w:cs="宋体"/>
          <w:kern w:val="0"/>
          <w:sz w:val="24"/>
          <w:szCs w:val="24"/>
          <w:highlight w:val="none"/>
        </w:rPr>
        <w:t>方响应文件中的承诺。</w:t>
      </w:r>
    </w:p>
    <w:p w14:paraId="545C2934">
      <w:pPr>
        <w:autoSpaceDE w:val="0"/>
        <w:autoSpaceDN w:val="0"/>
        <w:adjustRightInd w:val="0"/>
        <w:snapToGrid w:val="0"/>
        <w:spacing w:line="324"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7.付款方式</w:t>
      </w:r>
    </w:p>
    <w:p w14:paraId="0D323A2D">
      <w:pPr>
        <w:autoSpaceDE w:val="0"/>
        <w:autoSpaceDN w:val="0"/>
        <w:adjustRightInd w:val="0"/>
        <w:snapToGrid w:val="0"/>
        <w:spacing w:line="324"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本合同的付款条件在采购文件中有明确规定。</w:t>
      </w:r>
    </w:p>
    <w:p w14:paraId="1BA14069">
      <w:pPr>
        <w:autoSpaceDE w:val="0"/>
        <w:autoSpaceDN w:val="0"/>
        <w:adjustRightInd w:val="0"/>
        <w:snapToGrid w:val="0"/>
        <w:spacing w:line="324"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8.合同金额</w:t>
      </w:r>
    </w:p>
    <w:p w14:paraId="75F6C7F6">
      <w:pPr>
        <w:autoSpaceDE w:val="0"/>
        <w:autoSpaceDN w:val="0"/>
        <w:adjustRightInd w:val="0"/>
        <w:snapToGrid w:val="0"/>
        <w:spacing w:line="324"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合同总金额：人民币</w:t>
      </w:r>
    </w:p>
    <w:p w14:paraId="4C3E555A">
      <w:pPr>
        <w:autoSpaceDE w:val="0"/>
        <w:autoSpaceDN w:val="0"/>
        <w:adjustRightInd w:val="0"/>
        <w:snapToGrid w:val="0"/>
        <w:spacing w:line="324"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9.实施时间和地点</w:t>
      </w:r>
    </w:p>
    <w:p w14:paraId="30DF5138">
      <w:pPr>
        <w:autoSpaceDE w:val="0"/>
        <w:autoSpaceDN w:val="0"/>
        <w:adjustRightInd w:val="0"/>
        <w:snapToGrid w:val="0"/>
        <w:spacing w:line="324"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本合同中工程（服务）的实施时间、地点在采购文件中有明确规定。</w:t>
      </w:r>
    </w:p>
    <w:p w14:paraId="36264EF5">
      <w:pPr>
        <w:autoSpaceDE w:val="0"/>
        <w:autoSpaceDN w:val="0"/>
        <w:adjustRightInd w:val="0"/>
        <w:snapToGrid w:val="0"/>
        <w:spacing w:line="324"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10.合同生效</w:t>
      </w:r>
    </w:p>
    <w:p w14:paraId="6320C65F">
      <w:pPr>
        <w:autoSpaceDE w:val="0"/>
        <w:autoSpaceDN w:val="0"/>
        <w:adjustRightInd w:val="0"/>
        <w:snapToGrid w:val="0"/>
        <w:spacing w:line="324"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本合同经甲、</w:t>
      </w:r>
      <w:r>
        <w:rPr>
          <w:rFonts w:hint="eastAsia" w:ascii="宋体" w:hAnsi="宋体" w:eastAsia="宋体" w:cs="宋体"/>
          <w:sz w:val="24"/>
          <w:szCs w:val="24"/>
          <w:highlight w:val="none"/>
        </w:rPr>
        <w:t>乙</w:t>
      </w:r>
      <w:r>
        <w:rPr>
          <w:rFonts w:hint="eastAsia" w:ascii="宋体" w:hAnsi="宋体" w:eastAsia="宋体" w:cs="宋体"/>
          <w:kern w:val="0"/>
          <w:sz w:val="24"/>
          <w:szCs w:val="24"/>
          <w:highlight w:val="none"/>
        </w:rPr>
        <w:t>双方授权代表签字和加盖公章（或合同专用章）后生效。</w:t>
      </w:r>
    </w:p>
    <w:p w14:paraId="2F821F86">
      <w:pPr>
        <w:autoSpaceDE w:val="0"/>
        <w:autoSpaceDN w:val="0"/>
        <w:adjustRightInd w:val="0"/>
        <w:snapToGrid w:val="0"/>
        <w:spacing w:line="324"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11.合同的份数</w:t>
      </w:r>
    </w:p>
    <w:p w14:paraId="4AE3E2A4">
      <w:pPr>
        <w:autoSpaceDE w:val="0"/>
        <w:autoSpaceDN w:val="0"/>
        <w:adjustRightInd w:val="0"/>
        <w:snapToGrid w:val="0"/>
        <w:spacing w:line="324"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本合同正本一式</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rPr>
        <w:t>份，甲方执</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rPr>
        <w:t>份，</w:t>
      </w:r>
      <w:r>
        <w:rPr>
          <w:rFonts w:hint="eastAsia" w:ascii="宋体" w:hAnsi="宋体" w:eastAsia="宋体" w:cs="宋体"/>
          <w:sz w:val="24"/>
          <w:szCs w:val="24"/>
          <w:highlight w:val="none"/>
        </w:rPr>
        <w:t>乙</w:t>
      </w:r>
      <w:r>
        <w:rPr>
          <w:rFonts w:hint="eastAsia" w:ascii="宋体" w:hAnsi="宋体" w:eastAsia="宋体" w:cs="宋体"/>
          <w:kern w:val="0"/>
          <w:sz w:val="24"/>
          <w:szCs w:val="24"/>
          <w:highlight w:val="none"/>
        </w:rPr>
        <w:t>方执</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rPr>
        <w:t>份。</w:t>
      </w:r>
    </w:p>
    <w:p w14:paraId="637B34B6">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kern w:val="0"/>
          <w:sz w:val="24"/>
          <w:szCs w:val="24"/>
          <w:highlight w:val="none"/>
        </w:rPr>
      </w:pPr>
    </w:p>
    <w:p w14:paraId="50B52477">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甲方：</w:t>
      </w:r>
      <w:r>
        <w:rPr>
          <w:rFonts w:hint="eastAsia" w:ascii="宋体" w:hAnsi="宋体" w:eastAsia="宋体" w:cs="宋体"/>
          <w:kern w:val="0"/>
          <w:sz w:val="24"/>
          <w:szCs w:val="24"/>
          <w:highlight w:val="none"/>
        </w:rPr>
        <w:tab/>
      </w:r>
      <w:r>
        <w:rPr>
          <w:rFonts w:hint="eastAsia" w:ascii="宋体" w:hAnsi="宋体" w:eastAsia="宋体" w:cs="宋体"/>
          <w:sz w:val="24"/>
          <w:szCs w:val="24"/>
          <w:highlight w:val="none"/>
        </w:rPr>
        <w:t>乙</w:t>
      </w:r>
      <w:r>
        <w:rPr>
          <w:rFonts w:hint="eastAsia" w:ascii="宋体" w:hAnsi="宋体" w:eastAsia="宋体" w:cs="宋体"/>
          <w:kern w:val="0"/>
          <w:sz w:val="24"/>
          <w:szCs w:val="24"/>
          <w:highlight w:val="none"/>
        </w:rPr>
        <w:t>方：</w:t>
      </w:r>
    </w:p>
    <w:p w14:paraId="1593B8B2">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单位名称（盖章）：</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单位名称（盖章）：</w:t>
      </w:r>
    </w:p>
    <w:p w14:paraId="669E7C53">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单位地址：</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单位地址：</w:t>
      </w:r>
    </w:p>
    <w:p w14:paraId="293AF158">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法人（负责人）代表授权人(签字)：</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法人（负责人）代表授权人(签字)：</w:t>
      </w:r>
    </w:p>
    <w:p w14:paraId="52DDA2E8">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联系人：</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联系人：</w:t>
      </w:r>
    </w:p>
    <w:p w14:paraId="0BB15F05">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电话：</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电话：</w:t>
      </w:r>
    </w:p>
    <w:p w14:paraId="59292B6C">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传真：</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传真：</w:t>
      </w:r>
    </w:p>
    <w:p w14:paraId="1A14EF13">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邮政编码：</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邮政编码：</w:t>
      </w:r>
    </w:p>
    <w:p w14:paraId="44CA701A">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开户银行：</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开户银行：</w:t>
      </w:r>
    </w:p>
    <w:p w14:paraId="25854666">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帐号：</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帐号：</w:t>
      </w:r>
    </w:p>
    <w:p w14:paraId="5379FF20">
      <w:pP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br w:type="page"/>
      </w:r>
    </w:p>
    <w:p w14:paraId="2551E5DB">
      <w:pPr>
        <w:pStyle w:val="3"/>
        <w:bidi w:val="0"/>
        <w:jc w:val="center"/>
        <w:rPr>
          <w:rFonts w:hint="eastAsia" w:ascii="宋体" w:hAnsi="宋体" w:eastAsia="宋体" w:cs="宋体"/>
          <w:b/>
          <w:sz w:val="24"/>
          <w:szCs w:val="24"/>
          <w:highlight w:val="none"/>
          <w:lang w:val="hr-HR"/>
        </w:rPr>
      </w:pPr>
      <w:bookmarkStart w:id="13" w:name="_Toc5832"/>
      <w:bookmarkStart w:id="14" w:name="_Toc31717"/>
      <w:r>
        <w:rPr>
          <w:rFonts w:hint="eastAsia" w:ascii="宋体" w:hAnsi="宋体" w:eastAsia="宋体" w:cs="宋体"/>
          <w:b/>
          <w:sz w:val="24"/>
          <w:szCs w:val="24"/>
          <w:highlight w:val="none"/>
          <w:lang w:val="en-US" w:eastAsia="zh-CN"/>
        </w:rPr>
        <w:t>第五部分</w:t>
      </w:r>
      <w:r>
        <w:rPr>
          <w:rFonts w:hint="eastAsia" w:ascii="宋体" w:hAnsi="宋体" w:eastAsia="宋体" w:cs="宋体"/>
          <w:b/>
          <w:sz w:val="24"/>
          <w:szCs w:val="24"/>
          <w:highlight w:val="none"/>
        </w:rPr>
        <w:t xml:space="preserve"> </w:t>
      </w:r>
      <w:r>
        <w:rPr>
          <w:rFonts w:hint="eastAsia" w:ascii="宋体" w:hAnsi="宋体" w:eastAsia="宋体" w:cs="宋体"/>
          <w:b/>
          <w:sz w:val="24"/>
          <w:szCs w:val="24"/>
          <w:highlight w:val="none"/>
          <w:lang w:val="hr-HR"/>
        </w:rPr>
        <w:t>响应文件格式</w:t>
      </w:r>
      <w:bookmarkEnd w:id="12"/>
      <w:bookmarkEnd w:id="13"/>
      <w:bookmarkEnd w:id="14"/>
    </w:p>
    <w:p w14:paraId="4A2ABC4F">
      <w:pPr>
        <w:spacing w:line="500" w:lineRule="exact"/>
        <w:rPr>
          <w:rFonts w:hint="eastAsia" w:ascii="宋体" w:hAnsi="宋体" w:eastAsia="宋体" w:cs="宋体"/>
          <w:bCs/>
          <w:sz w:val="24"/>
          <w:szCs w:val="24"/>
          <w:highlight w:val="none"/>
        </w:rPr>
      </w:pPr>
      <w:r>
        <w:rPr>
          <w:rFonts w:hint="eastAsia" w:ascii="宋体" w:hAnsi="宋体" w:eastAsia="宋体" w:cs="宋体"/>
          <w:sz w:val="24"/>
          <w:szCs w:val="24"/>
          <w:highlight w:val="none"/>
        </w:rPr>
        <w:t>封面：</w:t>
      </w:r>
    </w:p>
    <w:p w14:paraId="5EDE803A">
      <w:pPr>
        <w:jc w:val="center"/>
        <w:rPr>
          <w:rFonts w:hint="eastAsia" w:ascii="宋体" w:hAnsi="宋体" w:eastAsia="宋体" w:cs="宋体"/>
          <w:sz w:val="24"/>
          <w:szCs w:val="24"/>
          <w:highlight w:val="none"/>
        </w:rPr>
      </w:pPr>
    </w:p>
    <w:p w14:paraId="515B87C3">
      <w:pPr>
        <w:jc w:val="center"/>
        <w:rPr>
          <w:rFonts w:hint="eastAsia" w:ascii="宋体" w:hAnsi="宋体" w:eastAsia="宋体" w:cs="宋体"/>
          <w:sz w:val="24"/>
          <w:szCs w:val="24"/>
          <w:highlight w:val="none"/>
        </w:rPr>
      </w:pPr>
    </w:p>
    <w:p w14:paraId="50A2A268">
      <w:pPr>
        <w:jc w:val="center"/>
        <w:rPr>
          <w:rFonts w:hint="eastAsia" w:ascii="宋体" w:hAnsi="宋体" w:eastAsia="宋体" w:cs="宋体"/>
          <w:sz w:val="24"/>
          <w:szCs w:val="24"/>
          <w:highlight w:val="none"/>
        </w:rPr>
      </w:pPr>
    </w:p>
    <w:p w14:paraId="4D8C63DE">
      <w:pPr>
        <w:jc w:val="center"/>
        <w:rPr>
          <w:rFonts w:hint="eastAsia" w:ascii="宋体" w:hAnsi="宋体" w:eastAsia="宋体" w:cs="宋体"/>
          <w:b/>
          <w:bCs/>
          <w:color w:val="000000"/>
          <w:spacing w:val="100"/>
          <w:w w:val="66"/>
          <w:sz w:val="120"/>
          <w:szCs w:val="120"/>
          <w:highlight w:val="none"/>
          <w:lang w:val="en-US" w:eastAsia="zh-CN"/>
        </w:rPr>
      </w:pPr>
      <w:r>
        <w:rPr>
          <w:rFonts w:hint="eastAsia" w:ascii="宋体" w:hAnsi="宋体" w:eastAsia="宋体" w:cs="宋体"/>
          <w:b/>
          <w:bCs/>
          <w:color w:val="000000"/>
          <w:spacing w:val="100"/>
          <w:w w:val="66"/>
          <w:sz w:val="120"/>
          <w:szCs w:val="120"/>
          <w:highlight w:val="none"/>
          <w:lang w:val="en-US" w:eastAsia="zh-CN"/>
        </w:rPr>
        <w:t>竞争性谈判响应文件</w:t>
      </w:r>
    </w:p>
    <w:p w14:paraId="5D65A271">
      <w:pPr>
        <w:jc w:val="center"/>
        <w:rPr>
          <w:rFonts w:hint="eastAsia" w:ascii="宋体" w:hAnsi="宋体" w:eastAsia="宋体" w:cs="宋体"/>
          <w:sz w:val="44"/>
          <w:szCs w:val="44"/>
          <w:highlight w:val="none"/>
        </w:rPr>
      </w:pPr>
    </w:p>
    <w:p w14:paraId="0BEE2D8F">
      <w:pPr>
        <w:jc w:val="center"/>
        <w:rPr>
          <w:rFonts w:hint="eastAsia" w:ascii="宋体" w:hAnsi="宋体" w:eastAsia="宋体" w:cs="宋体"/>
          <w:sz w:val="44"/>
          <w:szCs w:val="44"/>
          <w:highlight w:val="none"/>
        </w:rPr>
      </w:pPr>
      <w:r>
        <w:rPr>
          <w:rFonts w:hint="eastAsia" w:ascii="宋体" w:hAnsi="宋体" w:eastAsia="宋体" w:cs="宋体"/>
          <w:sz w:val="44"/>
          <w:szCs w:val="44"/>
          <w:highlight w:val="none"/>
        </w:rPr>
        <w:t>（正本/副本）</w:t>
      </w:r>
    </w:p>
    <w:p w14:paraId="2819500D">
      <w:pPr>
        <w:jc w:val="center"/>
        <w:rPr>
          <w:rFonts w:hint="eastAsia" w:ascii="宋体" w:hAnsi="宋体" w:eastAsia="宋体" w:cs="宋体"/>
          <w:sz w:val="32"/>
          <w:szCs w:val="32"/>
          <w:highlight w:val="none"/>
        </w:rPr>
      </w:pPr>
    </w:p>
    <w:p w14:paraId="5E582F42">
      <w:pPr>
        <w:ind w:firstLine="1440"/>
        <w:rPr>
          <w:rFonts w:hint="eastAsia" w:ascii="宋体" w:hAnsi="宋体" w:eastAsia="宋体" w:cs="宋体"/>
          <w:bCs/>
          <w:sz w:val="32"/>
          <w:szCs w:val="32"/>
          <w:highlight w:val="none"/>
        </w:rPr>
      </w:pPr>
    </w:p>
    <w:p w14:paraId="45DF5A9C">
      <w:pPr>
        <w:ind w:firstLine="1440"/>
        <w:rPr>
          <w:rFonts w:hint="eastAsia" w:ascii="宋体" w:hAnsi="宋体" w:eastAsia="宋体" w:cs="宋体"/>
          <w:bCs/>
          <w:sz w:val="32"/>
          <w:szCs w:val="32"/>
          <w:highlight w:val="none"/>
        </w:rPr>
      </w:pPr>
    </w:p>
    <w:p w14:paraId="5C4FB663">
      <w:pPr>
        <w:ind w:firstLine="1440"/>
        <w:rPr>
          <w:rFonts w:hint="eastAsia" w:ascii="宋体" w:hAnsi="宋体" w:eastAsia="宋体" w:cs="宋体"/>
          <w:bCs/>
          <w:sz w:val="32"/>
          <w:szCs w:val="32"/>
          <w:highlight w:val="none"/>
        </w:rPr>
      </w:pPr>
    </w:p>
    <w:p w14:paraId="36CB1930">
      <w:pPr>
        <w:ind w:firstLine="1440"/>
        <w:rPr>
          <w:rFonts w:hint="eastAsia" w:ascii="宋体" w:hAnsi="宋体" w:eastAsia="宋体" w:cs="宋体"/>
          <w:bCs/>
          <w:sz w:val="32"/>
          <w:szCs w:val="32"/>
          <w:highlight w:val="none"/>
        </w:rPr>
      </w:pPr>
    </w:p>
    <w:p w14:paraId="05602A7B">
      <w:pPr>
        <w:ind w:firstLine="1440"/>
        <w:rPr>
          <w:rFonts w:hint="eastAsia" w:ascii="宋体" w:hAnsi="宋体" w:eastAsia="宋体" w:cs="宋体"/>
          <w:bCs/>
          <w:sz w:val="32"/>
          <w:szCs w:val="32"/>
          <w:highlight w:val="none"/>
          <w:u w:val="single"/>
          <w:lang w:val="en-US" w:eastAsia="zh-CN"/>
        </w:rPr>
      </w:pPr>
      <w:r>
        <w:rPr>
          <w:rFonts w:hint="eastAsia" w:ascii="宋体" w:hAnsi="宋体" w:eastAsia="宋体" w:cs="宋体"/>
          <w:bCs/>
          <w:sz w:val="32"/>
          <w:szCs w:val="32"/>
          <w:highlight w:val="none"/>
        </w:rPr>
        <w:t>项目编号：</w:t>
      </w:r>
      <w:r>
        <w:rPr>
          <w:rFonts w:hint="eastAsia" w:ascii="宋体" w:hAnsi="宋体" w:eastAsia="宋体" w:cs="宋体"/>
          <w:bCs/>
          <w:sz w:val="32"/>
          <w:szCs w:val="32"/>
          <w:highlight w:val="none"/>
          <w:u w:val="single"/>
          <w:lang w:val="en-US" w:eastAsia="zh-CN"/>
        </w:rPr>
        <w:t xml:space="preserve">                      </w:t>
      </w:r>
    </w:p>
    <w:p w14:paraId="357058DE">
      <w:pPr>
        <w:tabs>
          <w:tab w:val="left" w:pos="3240"/>
        </w:tabs>
        <w:ind w:firstLine="1440"/>
        <w:rPr>
          <w:rFonts w:hint="eastAsia" w:ascii="宋体" w:hAnsi="宋体" w:eastAsia="宋体" w:cs="宋体"/>
          <w:bCs/>
          <w:sz w:val="32"/>
          <w:szCs w:val="32"/>
          <w:highlight w:val="none"/>
          <w:u w:val="single"/>
        </w:rPr>
      </w:pPr>
      <w:r>
        <w:rPr>
          <w:rFonts w:hint="eastAsia" w:ascii="宋体" w:hAnsi="宋体" w:eastAsia="宋体" w:cs="宋体"/>
          <w:bCs/>
          <w:sz w:val="32"/>
          <w:szCs w:val="32"/>
          <w:highlight w:val="none"/>
        </w:rPr>
        <w:t>项目名称：</w:t>
      </w:r>
      <w:r>
        <w:rPr>
          <w:rFonts w:hint="eastAsia" w:ascii="宋体" w:hAnsi="宋体" w:eastAsia="宋体" w:cs="宋体"/>
          <w:bCs/>
          <w:sz w:val="32"/>
          <w:szCs w:val="32"/>
          <w:highlight w:val="none"/>
          <w:u w:val="single"/>
          <w:lang w:val="en-US" w:eastAsia="zh-CN"/>
        </w:rPr>
        <w:t xml:space="preserve">                      </w:t>
      </w:r>
    </w:p>
    <w:p w14:paraId="47AF3252">
      <w:pPr>
        <w:tabs>
          <w:tab w:val="left" w:pos="3240"/>
        </w:tabs>
        <w:ind w:firstLine="1440"/>
        <w:rPr>
          <w:rFonts w:hint="eastAsia" w:ascii="宋体" w:hAnsi="宋体" w:eastAsia="宋体" w:cs="宋体"/>
          <w:bCs/>
          <w:sz w:val="32"/>
          <w:szCs w:val="32"/>
          <w:highlight w:val="none"/>
        </w:rPr>
      </w:pPr>
      <w:r>
        <w:rPr>
          <w:rFonts w:hint="eastAsia" w:ascii="宋体" w:hAnsi="宋体" w:eastAsia="宋体" w:cs="宋体"/>
          <w:bCs/>
          <w:sz w:val="32"/>
          <w:szCs w:val="32"/>
          <w:highlight w:val="none"/>
          <w:lang w:val="en-US" w:eastAsia="zh-CN"/>
        </w:rPr>
        <w:t>采购内容</w:t>
      </w:r>
      <w:r>
        <w:rPr>
          <w:rFonts w:hint="eastAsia" w:ascii="宋体" w:hAnsi="宋体" w:eastAsia="宋体" w:cs="宋体"/>
          <w:bCs/>
          <w:sz w:val="32"/>
          <w:szCs w:val="32"/>
          <w:highlight w:val="none"/>
        </w:rPr>
        <w:t>：</w:t>
      </w:r>
      <w:r>
        <w:rPr>
          <w:rFonts w:hint="eastAsia" w:ascii="宋体" w:hAnsi="宋体" w:eastAsia="宋体" w:cs="宋体"/>
          <w:bCs/>
          <w:sz w:val="32"/>
          <w:szCs w:val="32"/>
          <w:highlight w:val="none"/>
          <w:u w:val="single"/>
          <w:lang w:val="en-US" w:eastAsia="zh-CN"/>
        </w:rPr>
        <w:t xml:space="preserve">                      </w:t>
      </w:r>
    </w:p>
    <w:p w14:paraId="03B6F785">
      <w:pPr>
        <w:tabs>
          <w:tab w:val="left" w:pos="2625"/>
        </w:tabs>
        <w:spacing w:line="360" w:lineRule="auto"/>
        <w:jc w:val="center"/>
        <w:rPr>
          <w:rFonts w:hint="eastAsia" w:ascii="宋体" w:hAnsi="宋体" w:eastAsia="宋体" w:cs="宋体"/>
          <w:sz w:val="32"/>
          <w:szCs w:val="32"/>
          <w:highlight w:val="none"/>
        </w:rPr>
      </w:pPr>
    </w:p>
    <w:p w14:paraId="1F664B0B">
      <w:pPr>
        <w:tabs>
          <w:tab w:val="left" w:pos="2625"/>
        </w:tabs>
        <w:spacing w:line="360" w:lineRule="auto"/>
        <w:jc w:val="center"/>
        <w:rPr>
          <w:rFonts w:hint="eastAsia" w:ascii="宋体" w:hAnsi="宋体" w:eastAsia="宋体" w:cs="宋体"/>
          <w:sz w:val="32"/>
          <w:szCs w:val="32"/>
          <w:highlight w:val="none"/>
        </w:rPr>
      </w:pPr>
    </w:p>
    <w:p w14:paraId="62766D9F">
      <w:pPr>
        <w:ind w:firstLine="2240" w:firstLineChars="700"/>
        <w:rPr>
          <w:rFonts w:hint="eastAsia" w:ascii="宋体" w:hAnsi="宋体" w:eastAsia="宋体" w:cs="宋体"/>
          <w:bCs/>
          <w:sz w:val="32"/>
          <w:szCs w:val="32"/>
          <w:highlight w:val="none"/>
        </w:rPr>
      </w:pPr>
    </w:p>
    <w:p w14:paraId="6037A8CF">
      <w:pPr>
        <w:ind w:firstLine="2240" w:firstLineChars="700"/>
        <w:rPr>
          <w:rFonts w:hint="eastAsia" w:ascii="宋体" w:hAnsi="宋体" w:eastAsia="宋体" w:cs="宋体"/>
          <w:bCs/>
          <w:sz w:val="32"/>
          <w:szCs w:val="32"/>
          <w:highlight w:val="none"/>
        </w:rPr>
      </w:pPr>
    </w:p>
    <w:p w14:paraId="76035AA5">
      <w:pPr>
        <w:ind w:firstLine="2240" w:firstLineChars="700"/>
        <w:rPr>
          <w:rFonts w:hint="eastAsia" w:ascii="宋体" w:hAnsi="宋体" w:eastAsia="宋体" w:cs="宋体"/>
          <w:bCs/>
          <w:sz w:val="32"/>
          <w:szCs w:val="32"/>
          <w:highlight w:val="none"/>
        </w:rPr>
      </w:pPr>
      <w:r>
        <w:rPr>
          <w:rFonts w:hint="eastAsia" w:ascii="宋体" w:hAnsi="宋体" w:eastAsia="宋体" w:cs="宋体"/>
          <w:bCs/>
          <w:sz w:val="32"/>
          <w:szCs w:val="32"/>
          <w:highlight w:val="none"/>
        </w:rPr>
        <w:t>供应商名称：</w:t>
      </w:r>
    </w:p>
    <w:p w14:paraId="60A396AC">
      <w:pPr>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年  月  日</w:t>
      </w:r>
    </w:p>
    <w:p w14:paraId="3ADA3DC2">
      <w:pPr>
        <w:jc w:val="center"/>
        <w:rPr>
          <w:rFonts w:hint="eastAsia" w:ascii="宋体" w:hAnsi="宋体" w:eastAsia="宋体" w:cs="宋体"/>
          <w:color w:val="000000" w:themeColor="text1"/>
          <w:sz w:val="24"/>
          <w:szCs w:val="24"/>
          <w:highlight w:val="none"/>
        </w:rPr>
      </w:pPr>
      <w:r>
        <w:rPr>
          <w:rFonts w:hint="eastAsia" w:ascii="宋体" w:hAnsi="宋体" w:eastAsia="宋体" w:cs="宋体"/>
          <w:sz w:val="24"/>
          <w:szCs w:val="24"/>
          <w:highlight w:val="none"/>
        </w:rPr>
        <w:br w:type="page"/>
      </w:r>
    </w:p>
    <w:p w14:paraId="68B37344">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附件一</w:t>
      </w:r>
    </w:p>
    <w:p w14:paraId="7DA9D9F7">
      <w:pPr>
        <w:spacing w:line="360" w:lineRule="auto"/>
        <w:ind w:firstLine="482" w:firstLineChars="20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谈  判  书</w:t>
      </w:r>
    </w:p>
    <w:p w14:paraId="0A77ACC2">
      <w:pPr>
        <w:pStyle w:val="9"/>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bCs/>
          <w:color w:val="000000" w:themeColor="text1"/>
          <w:sz w:val="24"/>
          <w:szCs w:val="24"/>
          <w:highlight w:val="none"/>
          <w:u w:val="single"/>
        </w:rPr>
        <w:t>（采购代理机构）</w:t>
      </w:r>
      <w:r>
        <w:rPr>
          <w:rFonts w:hint="eastAsia" w:ascii="宋体" w:hAnsi="宋体" w:eastAsia="宋体" w:cs="宋体"/>
          <w:sz w:val="24"/>
          <w:szCs w:val="24"/>
          <w:highlight w:val="none"/>
        </w:rPr>
        <w:t>：</w:t>
      </w:r>
    </w:p>
    <w:p w14:paraId="53B1611C">
      <w:pPr>
        <w:pStyle w:val="9"/>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依据贵方</w:t>
      </w:r>
      <w:r>
        <w:rPr>
          <w:rFonts w:hint="eastAsia" w:ascii="宋体" w:hAnsi="宋体" w:eastAsia="宋体" w:cs="宋体"/>
          <w:bCs/>
          <w:color w:val="000000" w:themeColor="text1"/>
          <w:sz w:val="24"/>
          <w:szCs w:val="24"/>
          <w:highlight w:val="none"/>
          <w:u w:val="single"/>
        </w:rPr>
        <w:t>（项目名称、项目编号）</w:t>
      </w:r>
      <w:r>
        <w:rPr>
          <w:rFonts w:hint="eastAsia" w:ascii="宋体" w:hAnsi="宋体" w:eastAsia="宋体" w:cs="宋体"/>
          <w:sz w:val="24"/>
          <w:szCs w:val="24"/>
          <w:highlight w:val="none"/>
        </w:rPr>
        <w:t>政府采购的谈判邀请，我方</w:t>
      </w:r>
      <w:r>
        <w:rPr>
          <w:rFonts w:hint="eastAsia" w:ascii="宋体" w:hAnsi="宋体" w:eastAsia="宋体" w:cs="宋体"/>
          <w:sz w:val="24"/>
          <w:szCs w:val="24"/>
          <w:highlight w:val="none"/>
          <w:u w:val="single"/>
        </w:rPr>
        <w:t>（姓名和职务）</w:t>
      </w:r>
      <w:r>
        <w:rPr>
          <w:rFonts w:hint="eastAsia" w:ascii="宋体" w:hAnsi="宋体" w:eastAsia="宋体" w:cs="宋体"/>
          <w:sz w:val="24"/>
          <w:szCs w:val="24"/>
          <w:highlight w:val="none"/>
        </w:rPr>
        <w:t>经正式授权并代表谈判供应商</w:t>
      </w:r>
      <w:r>
        <w:rPr>
          <w:rFonts w:hint="eastAsia" w:ascii="宋体" w:hAnsi="宋体" w:eastAsia="宋体" w:cs="宋体"/>
          <w:sz w:val="24"/>
          <w:szCs w:val="24"/>
          <w:highlight w:val="none"/>
          <w:u w:val="single"/>
        </w:rPr>
        <w:t>（谈判供应商名称、地址）</w:t>
      </w:r>
      <w:r>
        <w:rPr>
          <w:rFonts w:hint="eastAsia" w:ascii="宋体" w:hAnsi="宋体" w:eastAsia="宋体" w:cs="宋体"/>
          <w:sz w:val="24"/>
          <w:szCs w:val="24"/>
          <w:highlight w:val="none"/>
        </w:rPr>
        <w:t>提交下述竞争性谈判响应文件正本壹份和副本贰份。</w:t>
      </w:r>
    </w:p>
    <w:p w14:paraId="4F694543">
      <w:pPr>
        <w:pStyle w:val="9"/>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1.资格证明文件；</w:t>
      </w:r>
    </w:p>
    <w:p w14:paraId="7473B671">
      <w:pPr>
        <w:pStyle w:val="9"/>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2.按竞争性谈判文件谈判须知和技术规格要求提供的有关文件；</w:t>
      </w:r>
    </w:p>
    <w:p w14:paraId="6EA0ADC7">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3.其它需要提供的证明材料；</w:t>
      </w:r>
    </w:p>
    <w:p w14:paraId="7A0BC819">
      <w:pPr>
        <w:pStyle w:val="9"/>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4.报价表；</w:t>
      </w:r>
    </w:p>
    <w:p w14:paraId="7B0E0D2B">
      <w:pPr>
        <w:pStyle w:val="9"/>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5.已标价工程量清单。</w:t>
      </w:r>
    </w:p>
    <w:p w14:paraId="15626177">
      <w:pPr>
        <w:pStyle w:val="9"/>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在此，授权代表宣布同意如下：</w:t>
      </w:r>
    </w:p>
    <w:p w14:paraId="50E17AB7">
      <w:pPr>
        <w:pStyle w:val="9"/>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1.将按竞争性谈判文件的约定履行合同责任和义务；</w:t>
      </w:r>
    </w:p>
    <w:p w14:paraId="162FCE6E">
      <w:pPr>
        <w:pStyle w:val="9"/>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2.已详细审查全部竞争性谈判文件，包括</w:t>
      </w:r>
      <w:r>
        <w:rPr>
          <w:rFonts w:hint="eastAsia" w:ascii="宋体" w:hAnsi="宋体" w:eastAsia="宋体" w:cs="宋体"/>
          <w:sz w:val="24"/>
          <w:szCs w:val="24"/>
          <w:highlight w:val="none"/>
          <w:u w:val="single"/>
        </w:rPr>
        <w:t>（补遗书）（如果有的话）</w:t>
      </w:r>
      <w:r>
        <w:rPr>
          <w:rFonts w:hint="eastAsia" w:ascii="宋体" w:hAnsi="宋体" w:eastAsia="宋体" w:cs="宋体"/>
          <w:sz w:val="24"/>
          <w:szCs w:val="24"/>
          <w:highlight w:val="none"/>
        </w:rPr>
        <w:t>；我们完全理解并同意放弃对这方面有不明及误解的权力；</w:t>
      </w:r>
    </w:p>
    <w:p w14:paraId="692A7901">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3.本响应文件有效期为自谈判之日起</w:t>
      </w:r>
      <w:r>
        <w:rPr>
          <w:rFonts w:hint="eastAsia" w:ascii="宋体" w:hAnsi="宋体" w:eastAsia="宋体" w:cs="宋体"/>
          <w:color w:val="000000" w:themeColor="text1"/>
          <w:sz w:val="24"/>
          <w:szCs w:val="24"/>
          <w:highlight w:val="none"/>
          <w:u w:val="single"/>
        </w:rPr>
        <w:t>（60）</w:t>
      </w:r>
      <w:r>
        <w:rPr>
          <w:rFonts w:hint="eastAsia" w:ascii="宋体" w:hAnsi="宋体" w:eastAsia="宋体" w:cs="宋体"/>
          <w:color w:val="000000" w:themeColor="text1"/>
          <w:sz w:val="24"/>
          <w:szCs w:val="24"/>
          <w:highlight w:val="none"/>
        </w:rPr>
        <w:t>个日历日；</w:t>
      </w:r>
    </w:p>
    <w:p w14:paraId="317BE237">
      <w:pPr>
        <w:pStyle w:val="9"/>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4.同意提供按照贵方可能要求的与其谈判有关的一切数据或资料；</w:t>
      </w:r>
    </w:p>
    <w:p w14:paraId="14F83816">
      <w:pPr>
        <w:pStyle w:val="9"/>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5.与本谈判有关的一切正式往来信函请寄：</w:t>
      </w:r>
    </w:p>
    <w:p w14:paraId="624C8CDA">
      <w:pPr>
        <w:pStyle w:val="9"/>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14:paraId="771CE0FE">
      <w:pPr>
        <w:pStyle w:val="9"/>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电话/传真：</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14:paraId="3D05CC0E">
      <w:pPr>
        <w:pStyle w:val="9"/>
        <w:adjustRightInd w:val="0"/>
        <w:snapToGrid w:val="0"/>
        <w:spacing w:line="360" w:lineRule="auto"/>
        <w:ind w:firstLine="480" w:firstLineChars="200"/>
        <w:jc w:val="right"/>
        <w:rPr>
          <w:rFonts w:hint="eastAsia" w:ascii="宋体" w:hAnsi="宋体" w:eastAsia="宋体" w:cs="宋体"/>
          <w:sz w:val="24"/>
          <w:szCs w:val="24"/>
          <w:highlight w:val="none"/>
        </w:rPr>
      </w:pPr>
    </w:p>
    <w:p w14:paraId="5B191073">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highlight w:val="none"/>
        </w:rPr>
      </w:pPr>
    </w:p>
    <w:p w14:paraId="11CEFE55">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法人或法人授权代表（签字或盖章）：</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14:paraId="19612264">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谈判供应商名称（盖章）：</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14:paraId="61C1884B">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日</w:t>
      </w:r>
    </w:p>
    <w:p w14:paraId="3423C177">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1B6E0E84">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附件二</w:t>
      </w:r>
    </w:p>
    <w:p w14:paraId="64CD8334">
      <w:pPr>
        <w:spacing w:line="360" w:lineRule="auto"/>
        <w:ind w:firstLine="482" w:firstLineChars="200"/>
        <w:jc w:val="center"/>
        <w:rPr>
          <w:rFonts w:hint="eastAsia" w:ascii="宋体" w:hAnsi="宋体" w:eastAsia="宋体" w:cs="宋体"/>
          <w:b/>
          <w:bCs/>
          <w:color w:val="0000FF"/>
          <w:sz w:val="24"/>
          <w:szCs w:val="24"/>
          <w:highlight w:val="none"/>
        </w:rPr>
      </w:pPr>
      <w:r>
        <w:rPr>
          <w:rFonts w:hint="eastAsia" w:ascii="宋体" w:hAnsi="宋体" w:eastAsia="宋体" w:cs="宋体"/>
          <w:b/>
          <w:bCs/>
          <w:sz w:val="24"/>
          <w:szCs w:val="24"/>
          <w:highlight w:val="none"/>
        </w:rPr>
        <w:t>报  价  表</w:t>
      </w:r>
    </w:p>
    <w:p w14:paraId="39B67F48">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项目编号:     </w:t>
      </w:r>
    </w:p>
    <w:p w14:paraId="51D34105">
      <w:pPr>
        <w:spacing w:line="360" w:lineRule="auto"/>
        <w:ind w:firstLine="240" w:firstLineChars="1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项目名称：</w:t>
      </w:r>
    </w:p>
    <w:tbl>
      <w:tblPr>
        <w:tblStyle w:val="16"/>
        <w:tblW w:w="92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75"/>
        <w:gridCol w:w="6965"/>
      </w:tblGrid>
      <w:tr w14:paraId="2664F9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75" w:type="dxa"/>
            <w:tcBorders>
              <w:top w:val="single" w:color="auto" w:sz="4" w:space="0"/>
              <w:left w:val="single" w:color="auto" w:sz="4" w:space="0"/>
              <w:bottom w:val="single" w:color="auto" w:sz="4" w:space="0"/>
              <w:right w:val="single" w:color="auto" w:sz="4" w:space="0"/>
            </w:tcBorders>
            <w:vAlign w:val="center"/>
          </w:tcPr>
          <w:p w14:paraId="509714CE">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谈判供应商名称</w:t>
            </w:r>
          </w:p>
        </w:tc>
        <w:tc>
          <w:tcPr>
            <w:tcW w:w="6965" w:type="dxa"/>
            <w:tcBorders>
              <w:top w:val="single" w:color="auto" w:sz="4" w:space="0"/>
              <w:left w:val="single" w:color="auto" w:sz="4" w:space="0"/>
              <w:bottom w:val="single" w:color="auto" w:sz="4" w:space="0"/>
              <w:right w:val="single" w:color="auto" w:sz="4" w:space="0"/>
            </w:tcBorders>
            <w:vAlign w:val="center"/>
          </w:tcPr>
          <w:p w14:paraId="1DD7ABC6">
            <w:pPr>
              <w:spacing w:line="360" w:lineRule="auto"/>
              <w:rPr>
                <w:rFonts w:hint="eastAsia" w:ascii="宋体" w:hAnsi="宋体" w:eastAsia="宋体" w:cs="宋体"/>
                <w:sz w:val="24"/>
                <w:szCs w:val="24"/>
                <w:highlight w:val="none"/>
              </w:rPr>
            </w:pPr>
          </w:p>
        </w:tc>
      </w:tr>
      <w:tr w14:paraId="2AAA8C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9" w:hRule="atLeast"/>
          <w:jc w:val="center"/>
        </w:trPr>
        <w:tc>
          <w:tcPr>
            <w:tcW w:w="2275" w:type="dxa"/>
            <w:tcBorders>
              <w:top w:val="single" w:color="auto" w:sz="4" w:space="0"/>
              <w:left w:val="single" w:color="auto" w:sz="4" w:space="0"/>
              <w:bottom w:val="single" w:color="auto" w:sz="4" w:space="0"/>
              <w:right w:val="single" w:color="auto" w:sz="4" w:space="0"/>
            </w:tcBorders>
            <w:vAlign w:val="center"/>
          </w:tcPr>
          <w:p w14:paraId="41685017">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谈判总报价</w:t>
            </w:r>
          </w:p>
        </w:tc>
        <w:tc>
          <w:tcPr>
            <w:tcW w:w="6965" w:type="dxa"/>
            <w:tcBorders>
              <w:top w:val="single" w:color="auto" w:sz="4" w:space="0"/>
              <w:left w:val="single" w:color="auto" w:sz="4" w:space="0"/>
              <w:bottom w:val="single" w:color="auto" w:sz="4" w:space="0"/>
              <w:right w:val="single" w:color="auto" w:sz="4" w:space="0"/>
            </w:tcBorders>
            <w:vAlign w:val="center"/>
          </w:tcPr>
          <w:p w14:paraId="4706E060">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人民币（大写）元（</w:t>
            </w:r>
            <w:r>
              <w:rPr>
                <w:rFonts w:hint="eastAsia" w:ascii="宋体" w:hAnsi="宋体" w:eastAsia="宋体" w:cs="宋体"/>
                <w:b w:val="0"/>
                <w:bCs w:val="0"/>
                <w:sz w:val="24"/>
                <w:szCs w:val="24"/>
                <w:highlight w:val="none"/>
              </w:rPr>
              <w:t>¥</w:t>
            </w:r>
            <w:r>
              <w:rPr>
                <w:rFonts w:hint="eastAsia" w:ascii="宋体" w:hAnsi="宋体" w:eastAsia="宋体" w:cs="宋体"/>
                <w:sz w:val="24"/>
                <w:szCs w:val="24"/>
                <w:highlight w:val="none"/>
              </w:rPr>
              <w:t>）</w:t>
            </w:r>
          </w:p>
        </w:tc>
      </w:tr>
      <w:tr w14:paraId="4F3641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75" w:type="dxa"/>
            <w:tcBorders>
              <w:top w:val="single" w:color="auto" w:sz="4" w:space="0"/>
              <w:left w:val="single" w:color="auto" w:sz="4" w:space="0"/>
              <w:bottom w:val="single" w:color="auto" w:sz="4" w:space="0"/>
              <w:right w:val="single" w:color="auto" w:sz="4" w:space="0"/>
            </w:tcBorders>
            <w:vAlign w:val="center"/>
          </w:tcPr>
          <w:p w14:paraId="4372294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   期</w:t>
            </w:r>
          </w:p>
        </w:tc>
        <w:tc>
          <w:tcPr>
            <w:tcW w:w="6965" w:type="dxa"/>
            <w:tcBorders>
              <w:top w:val="single" w:color="auto" w:sz="4" w:space="0"/>
              <w:left w:val="single" w:color="auto" w:sz="4" w:space="0"/>
              <w:bottom w:val="single" w:color="auto" w:sz="4" w:space="0"/>
              <w:right w:val="single" w:color="auto" w:sz="4" w:space="0"/>
            </w:tcBorders>
            <w:vAlign w:val="center"/>
          </w:tcPr>
          <w:p w14:paraId="67D4CD65">
            <w:pPr>
              <w:spacing w:line="360" w:lineRule="auto"/>
              <w:rPr>
                <w:rFonts w:hint="eastAsia" w:ascii="宋体" w:hAnsi="宋体" w:eastAsia="宋体" w:cs="宋体"/>
                <w:sz w:val="24"/>
                <w:szCs w:val="24"/>
                <w:highlight w:val="none"/>
              </w:rPr>
            </w:pPr>
          </w:p>
        </w:tc>
      </w:tr>
      <w:tr w14:paraId="6AAE3E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75" w:type="dxa"/>
            <w:tcBorders>
              <w:top w:val="single" w:color="auto" w:sz="4" w:space="0"/>
              <w:left w:val="single" w:color="auto" w:sz="4" w:space="0"/>
              <w:bottom w:val="single" w:color="auto" w:sz="4" w:space="0"/>
              <w:right w:val="single" w:color="auto" w:sz="4" w:space="0"/>
            </w:tcBorders>
            <w:vAlign w:val="center"/>
          </w:tcPr>
          <w:p w14:paraId="69A7B91C">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质量保修期</w:t>
            </w:r>
          </w:p>
        </w:tc>
        <w:tc>
          <w:tcPr>
            <w:tcW w:w="6965" w:type="dxa"/>
            <w:tcBorders>
              <w:top w:val="single" w:color="auto" w:sz="4" w:space="0"/>
              <w:left w:val="single" w:color="auto" w:sz="4" w:space="0"/>
              <w:bottom w:val="single" w:color="auto" w:sz="4" w:space="0"/>
              <w:right w:val="single" w:color="auto" w:sz="4" w:space="0"/>
            </w:tcBorders>
            <w:vAlign w:val="center"/>
          </w:tcPr>
          <w:p w14:paraId="44C9DB0E">
            <w:pPr>
              <w:spacing w:line="360" w:lineRule="auto"/>
              <w:rPr>
                <w:rFonts w:hint="eastAsia" w:ascii="宋体" w:hAnsi="宋体" w:eastAsia="宋体" w:cs="宋体"/>
                <w:sz w:val="24"/>
                <w:szCs w:val="24"/>
                <w:highlight w:val="none"/>
              </w:rPr>
            </w:pPr>
          </w:p>
        </w:tc>
      </w:tr>
      <w:tr w14:paraId="5D839C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6" w:hRule="atLeast"/>
          <w:jc w:val="center"/>
        </w:trPr>
        <w:tc>
          <w:tcPr>
            <w:tcW w:w="2275" w:type="dxa"/>
            <w:tcBorders>
              <w:top w:val="single" w:color="auto" w:sz="4" w:space="0"/>
              <w:left w:val="single" w:color="auto" w:sz="4" w:space="0"/>
              <w:bottom w:val="single" w:color="auto" w:sz="4" w:space="0"/>
              <w:right w:val="single" w:color="auto" w:sz="4" w:space="0"/>
            </w:tcBorders>
            <w:vAlign w:val="center"/>
          </w:tcPr>
          <w:p w14:paraId="6630B95A">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付款方式</w:t>
            </w:r>
          </w:p>
        </w:tc>
        <w:tc>
          <w:tcPr>
            <w:tcW w:w="6965" w:type="dxa"/>
            <w:tcBorders>
              <w:top w:val="single" w:color="auto" w:sz="4" w:space="0"/>
              <w:left w:val="single" w:color="auto" w:sz="4" w:space="0"/>
              <w:bottom w:val="single" w:color="auto" w:sz="4" w:space="0"/>
              <w:right w:val="single" w:color="auto" w:sz="4" w:space="0"/>
            </w:tcBorders>
            <w:vAlign w:val="center"/>
          </w:tcPr>
          <w:p w14:paraId="541A15F2">
            <w:pPr>
              <w:spacing w:line="360" w:lineRule="auto"/>
              <w:rPr>
                <w:rFonts w:hint="eastAsia" w:ascii="宋体" w:hAnsi="宋体" w:eastAsia="宋体" w:cs="宋体"/>
                <w:sz w:val="24"/>
                <w:szCs w:val="24"/>
                <w:highlight w:val="none"/>
              </w:rPr>
            </w:pPr>
          </w:p>
        </w:tc>
      </w:tr>
      <w:tr w14:paraId="5EE879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1" w:hRule="atLeast"/>
          <w:jc w:val="center"/>
        </w:trPr>
        <w:tc>
          <w:tcPr>
            <w:tcW w:w="2275" w:type="dxa"/>
            <w:tcBorders>
              <w:top w:val="single" w:color="auto" w:sz="4" w:space="0"/>
              <w:left w:val="single" w:color="auto" w:sz="4" w:space="0"/>
              <w:bottom w:val="single" w:color="auto" w:sz="4" w:space="0"/>
              <w:right w:val="single" w:color="auto" w:sz="4" w:space="0"/>
            </w:tcBorders>
            <w:vAlign w:val="center"/>
          </w:tcPr>
          <w:p w14:paraId="4F45292F">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其   他</w:t>
            </w:r>
          </w:p>
        </w:tc>
        <w:tc>
          <w:tcPr>
            <w:tcW w:w="6965" w:type="dxa"/>
            <w:tcBorders>
              <w:top w:val="single" w:color="auto" w:sz="4" w:space="0"/>
              <w:left w:val="single" w:color="auto" w:sz="4" w:space="0"/>
              <w:bottom w:val="single" w:color="auto" w:sz="4" w:space="0"/>
              <w:right w:val="single" w:color="auto" w:sz="4" w:space="0"/>
            </w:tcBorders>
            <w:vAlign w:val="center"/>
          </w:tcPr>
          <w:p w14:paraId="6AC18949">
            <w:pPr>
              <w:spacing w:line="360" w:lineRule="auto"/>
              <w:rPr>
                <w:rFonts w:hint="eastAsia" w:ascii="宋体" w:hAnsi="宋体" w:eastAsia="宋体" w:cs="宋体"/>
                <w:sz w:val="24"/>
                <w:szCs w:val="24"/>
                <w:highlight w:val="none"/>
              </w:rPr>
            </w:pPr>
          </w:p>
        </w:tc>
      </w:tr>
    </w:tbl>
    <w:p w14:paraId="51C86A2A">
      <w:pPr>
        <w:pStyle w:val="9"/>
        <w:spacing w:beforeLines="50"/>
        <w:ind w:firstLine="241" w:firstLineChars="1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备注：本次谈判报价为综合报价，货币单位为人民币元。</w:t>
      </w:r>
    </w:p>
    <w:p w14:paraId="5B4D2AB3">
      <w:pPr>
        <w:pStyle w:val="9"/>
        <w:spacing w:beforeLines="50"/>
        <w:rPr>
          <w:rFonts w:hint="eastAsia" w:ascii="宋体" w:hAnsi="宋体" w:eastAsia="宋体" w:cs="宋体"/>
          <w:b/>
          <w:bCs/>
          <w:sz w:val="24"/>
          <w:szCs w:val="24"/>
          <w:highlight w:val="none"/>
        </w:rPr>
      </w:pPr>
    </w:p>
    <w:p w14:paraId="694AA29B">
      <w:pPr>
        <w:pStyle w:val="9"/>
        <w:snapToGrid w:val="0"/>
        <w:spacing w:line="360" w:lineRule="auto"/>
        <w:ind w:firstLine="480" w:firstLineChars="200"/>
        <w:rPr>
          <w:rFonts w:hint="eastAsia" w:ascii="宋体" w:hAnsi="宋体" w:eastAsia="宋体" w:cs="宋体"/>
          <w:sz w:val="24"/>
          <w:szCs w:val="24"/>
          <w:highlight w:val="none"/>
        </w:rPr>
      </w:pPr>
    </w:p>
    <w:p w14:paraId="317DEC36">
      <w:pPr>
        <w:pStyle w:val="9"/>
        <w:snapToGrid w:val="0"/>
        <w:spacing w:line="360" w:lineRule="auto"/>
        <w:ind w:firstLine="480" w:firstLineChars="200"/>
        <w:jc w:val="right"/>
        <w:rPr>
          <w:rFonts w:hint="eastAsia" w:ascii="宋体" w:hAnsi="宋体" w:eastAsia="宋体" w:cs="宋体"/>
          <w:sz w:val="24"/>
          <w:szCs w:val="24"/>
          <w:highlight w:val="none"/>
        </w:rPr>
      </w:pPr>
    </w:p>
    <w:p w14:paraId="04917D8C">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法人或法人授权代表（签字或盖章）：</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14:paraId="06E55D3A">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谈判供应商名称（盖章）：</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14:paraId="10C196E8">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日</w:t>
      </w:r>
    </w:p>
    <w:p w14:paraId="649CBFF9">
      <w:pPr>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15D1528B">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附件三</w:t>
      </w:r>
    </w:p>
    <w:p w14:paraId="0A94BC27">
      <w:pPr>
        <w:spacing w:line="360" w:lineRule="auto"/>
        <w:ind w:firstLine="482" w:firstLineChars="20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已标价工程量清单</w:t>
      </w:r>
    </w:p>
    <w:p w14:paraId="26775989">
      <w:pPr>
        <w:adjustRightInd w:val="0"/>
        <w:snapToGrid w:val="0"/>
        <w:spacing w:line="360" w:lineRule="auto"/>
        <w:ind w:firstLine="480" w:firstLineChars="200"/>
        <w:rPr>
          <w:rFonts w:hint="eastAsia" w:ascii="宋体" w:hAnsi="宋体" w:eastAsia="宋体" w:cs="宋体"/>
          <w:sz w:val="24"/>
          <w:szCs w:val="24"/>
          <w:highlight w:val="none"/>
        </w:rPr>
      </w:pPr>
    </w:p>
    <w:p w14:paraId="3CBFDE42">
      <w:pPr>
        <w:adjustRightInd w:val="0"/>
        <w:snapToGrid w:val="0"/>
        <w:spacing w:line="360" w:lineRule="auto"/>
        <w:ind w:firstLine="480" w:firstLineChars="200"/>
        <w:rPr>
          <w:rFonts w:hint="eastAsia" w:ascii="宋体" w:hAnsi="宋体" w:eastAsia="宋体" w:cs="宋体"/>
          <w:sz w:val="24"/>
          <w:szCs w:val="24"/>
          <w:highlight w:val="none"/>
        </w:rPr>
      </w:pPr>
    </w:p>
    <w:p w14:paraId="36AFE21C">
      <w:pPr>
        <w:adjustRightInd w:val="0"/>
        <w:snapToGrid w:val="0"/>
        <w:spacing w:line="360" w:lineRule="auto"/>
        <w:ind w:firstLine="480" w:firstLineChars="200"/>
        <w:rPr>
          <w:rFonts w:hint="eastAsia" w:ascii="宋体" w:hAnsi="宋体" w:eastAsia="宋体" w:cs="宋体"/>
          <w:sz w:val="24"/>
          <w:szCs w:val="24"/>
          <w:highlight w:val="none"/>
        </w:rPr>
      </w:pPr>
    </w:p>
    <w:p w14:paraId="6C26D7B8">
      <w:pPr>
        <w:adjustRightInd w:val="0"/>
        <w:snapToGrid w:val="0"/>
        <w:spacing w:line="360" w:lineRule="auto"/>
        <w:ind w:firstLine="480" w:firstLineChars="200"/>
        <w:rPr>
          <w:rFonts w:hint="eastAsia" w:ascii="宋体" w:hAnsi="宋体" w:eastAsia="宋体" w:cs="宋体"/>
          <w:sz w:val="24"/>
          <w:szCs w:val="24"/>
          <w:highlight w:val="none"/>
        </w:rPr>
      </w:pPr>
    </w:p>
    <w:p w14:paraId="6153022B">
      <w:pPr>
        <w:adjustRightInd w:val="0"/>
        <w:snapToGrid w:val="0"/>
        <w:spacing w:line="360" w:lineRule="auto"/>
        <w:ind w:firstLine="480" w:firstLineChars="200"/>
        <w:rPr>
          <w:rFonts w:hint="eastAsia" w:ascii="宋体" w:hAnsi="宋体" w:eastAsia="宋体" w:cs="宋体"/>
          <w:sz w:val="24"/>
          <w:szCs w:val="24"/>
          <w:highlight w:val="none"/>
        </w:rPr>
      </w:pPr>
    </w:p>
    <w:p w14:paraId="524E01E5">
      <w:pPr>
        <w:adjustRightInd w:val="0"/>
        <w:snapToGrid w:val="0"/>
        <w:spacing w:line="360" w:lineRule="auto"/>
        <w:ind w:firstLine="480" w:firstLineChars="200"/>
        <w:rPr>
          <w:rFonts w:hint="eastAsia" w:ascii="宋体" w:hAnsi="宋体" w:eastAsia="宋体" w:cs="宋体"/>
          <w:sz w:val="24"/>
          <w:szCs w:val="24"/>
          <w:highlight w:val="none"/>
        </w:rPr>
      </w:pPr>
    </w:p>
    <w:p w14:paraId="3B8EDD72">
      <w:pPr>
        <w:adjustRightInd w:val="0"/>
        <w:snapToGrid w:val="0"/>
        <w:spacing w:line="360" w:lineRule="auto"/>
        <w:ind w:firstLine="480" w:firstLineChars="200"/>
        <w:rPr>
          <w:rFonts w:hint="eastAsia" w:ascii="宋体" w:hAnsi="宋体" w:eastAsia="宋体" w:cs="宋体"/>
          <w:sz w:val="24"/>
          <w:szCs w:val="24"/>
          <w:highlight w:val="none"/>
        </w:rPr>
      </w:pPr>
    </w:p>
    <w:p w14:paraId="1FF8A965">
      <w:pPr>
        <w:adjustRightInd w:val="0"/>
        <w:snapToGrid w:val="0"/>
        <w:spacing w:line="360" w:lineRule="auto"/>
        <w:ind w:firstLine="480" w:firstLineChars="200"/>
        <w:rPr>
          <w:rFonts w:hint="eastAsia" w:ascii="宋体" w:hAnsi="宋体" w:eastAsia="宋体" w:cs="宋体"/>
          <w:sz w:val="24"/>
          <w:szCs w:val="24"/>
          <w:highlight w:val="none"/>
        </w:rPr>
      </w:pPr>
    </w:p>
    <w:p w14:paraId="3780189B">
      <w:pPr>
        <w:adjustRightInd w:val="0"/>
        <w:snapToGrid w:val="0"/>
        <w:spacing w:line="360" w:lineRule="auto"/>
        <w:ind w:firstLine="480" w:firstLineChars="200"/>
        <w:rPr>
          <w:rFonts w:hint="eastAsia" w:ascii="宋体" w:hAnsi="宋体" w:eastAsia="宋体" w:cs="宋体"/>
          <w:sz w:val="24"/>
          <w:szCs w:val="24"/>
          <w:highlight w:val="none"/>
        </w:rPr>
      </w:pPr>
    </w:p>
    <w:p w14:paraId="3951B2B3">
      <w:pPr>
        <w:adjustRightInd w:val="0"/>
        <w:snapToGrid w:val="0"/>
        <w:spacing w:line="360" w:lineRule="auto"/>
        <w:ind w:firstLine="480" w:firstLineChars="200"/>
        <w:rPr>
          <w:rFonts w:hint="eastAsia" w:ascii="宋体" w:hAnsi="宋体" w:eastAsia="宋体" w:cs="宋体"/>
          <w:sz w:val="24"/>
          <w:szCs w:val="24"/>
          <w:highlight w:val="none"/>
        </w:rPr>
      </w:pPr>
    </w:p>
    <w:p w14:paraId="31BB26EE">
      <w:pPr>
        <w:adjustRightInd w:val="0"/>
        <w:snapToGrid w:val="0"/>
        <w:spacing w:line="360" w:lineRule="auto"/>
        <w:ind w:firstLine="480" w:firstLineChars="200"/>
        <w:rPr>
          <w:rFonts w:hint="eastAsia" w:ascii="宋体" w:hAnsi="宋体" w:eastAsia="宋体" w:cs="宋体"/>
          <w:sz w:val="24"/>
          <w:szCs w:val="24"/>
          <w:highlight w:val="none"/>
        </w:rPr>
      </w:pPr>
    </w:p>
    <w:p w14:paraId="13AA3BD8">
      <w:pPr>
        <w:adjustRightInd w:val="0"/>
        <w:snapToGrid w:val="0"/>
        <w:spacing w:line="360" w:lineRule="auto"/>
        <w:ind w:firstLine="480" w:firstLineChars="200"/>
        <w:rPr>
          <w:rFonts w:hint="eastAsia" w:ascii="宋体" w:hAnsi="宋体" w:eastAsia="宋体" w:cs="宋体"/>
          <w:sz w:val="24"/>
          <w:szCs w:val="24"/>
          <w:highlight w:val="none"/>
        </w:rPr>
      </w:pPr>
    </w:p>
    <w:p w14:paraId="22F6B9A0">
      <w:pPr>
        <w:adjustRightInd w:val="0"/>
        <w:snapToGrid w:val="0"/>
        <w:spacing w:line="360" w:lineRule="auto"/>
        <w:ind w:firstLine="480" w:firstLineChars="200"/>
        <w:rPr>
          <w:rFonts w:hint="eastAsia" w:ascii="宋体" w:hAnsi="宋体" w:eastAsia="宋体" w:cs="宋体"/>
          <w:sz w:val="24"/>
          <w:szCs w:val="24"/>
          <w:highlight w:val="none"/>
        </w:rPr>
      </w:pPr>
    </w:p>
    <w:p w14:paraId="1F72AF86">
      <w:pPr>
        <w:adjustRightInd w:val="0"/>
        <w:snapToGrid w:val="0"/>
        <w:spacing w:line="360" w:lineRule="auto"/>
        <w:ind w:firstLine="480" w:firstLineChars="200"/>
        <w:rPr>
          <w:rFonts w:hint="eastAsia" w:ascii="宋体" w:hAnsi="宋体" w:eastAsia="宋体" w:cs="宋体"/>
          <w:sz w:val="24"/>
          <w:szCs w:val="24"/>
          <w:highlight w:val="none"/>
        </w:rPr>
      </w:pPr>
    </w:p>
    <w:p w14:paraId="444AEDF2">
      <w:pPr>
        <w:adjustRightInd w:val="0"/>
        <w:snapToGrid w:val="0"/>
        <w:spacing w:line="360" w:lineRule="auto"/>
        <w:ind w:firstLine="480" w:firstLineChars="200"/>
        <w:rPr>
          <w:rFonts w:hint="eastAsia" w:ascii="宋体" w:hAnsi="宋体" w:eastAsia="宋体" w:cs="宋体"/>
          <w:sz w:val="24"/>
          <w:szCs w:val="24"/>
          <w:highlight w:val="none"/>
        </w:rPr>
      </w:pPr>
    </w:p>
    <w:p w14:paraId="491C90E6">
      <w:pPr>
        <w:adjustRightInd w:val="0"/>
        <w:snapToGrid w:val="0"/>
        <w:spacing w:line="360" w:lineRule="auto"/>
        <w:ind w:firstLine="480" w:firstLineChars="200"/>
        <w:rPr>
          <w:rFonts w:hint="eastAsia" w:ascii="宋体" w:hAnsi="宋体" w:eastAsia="宋体" w:cs="宋体"/>
          <w:sz w:val="24"/>
          <w:szCs w:val="24"/>
          <w:highlight w:val="none"/>
        </w:rPr>
      </w:pPr>
    </w:p>
    <w:p w14:paraId="4DAB444D">
      <w:pPr>
        <w:adjustRightInd w:val="0"/>
        <w:snapToGrid w:val="0"/>
        <w:spacing w:line="360" w:lineRule="auto"/>
        <w:ind w:firstLine="480" w:firstLineChars="200"/>
        <w:rPr>
          <w:rFonts w:hint="eastAsia" w:ascii="宋体" w:hAnsi="宋体" w:eastAsia="宋体" w:cs="宋体"/>
          <w:sz w:val="24"/>
          <w:szCs w:val="24"/>
          <w:highlight w:val="none"/>
        </w:rPr>
      </w:pPr>
    </w:p>
    <w:p w14:paraId="4351DDB9">
      <w:pPr>
        <w:adjustRightInd w:val="0"/>
        <w:snapToGrid w:val="0"/>
        <w:spacing w:line="360" w:lineRule="auto"/>
        <w:ind w:firstLine="480" w:firstLineChars="200"/>
        <w:rPr>
          <w:rFonts w:hint="eastAsia" w:ascii="宋体" w:hAnsi="宋体" w:eastAsia="宋体" w:cs="宋体"/>
          <w:sz w:val="24"/>
          <w:szCs w:val="24"/>
          <w:highlight w:val="none"/>
        </w:rPr>
      </w:pPr>
    </w:p>
    <w:p w14:paraId="4349FF4A">
      <w:pPr>
        <w:adjustRightInd w:val="0"/>
        <w:snapToGrid w:val="0"/>
        <w:spacing w:line="360" w:lineRule="auto"/>
        <w:ind w:firstLine="480" w:firstLineChars="200"/>
        <w:rPr>
          <w:rFonts w:hint="eastAsia" w:ascii="宋体" w:hAnsi="宋体" w:eastAsia="宋体" w:cs="宋体"/>
          <w:sz w:val="24"/>
          <w:szCs w:val="24"/>
          <w:highlight w:val="none"/>
        </w:rPr>
      </w:pPr>
    </w:p>
    <w:p w14:paraId="5B164F9A">
      <w:pPr>
        <w:adjustRightInd w:val="0"/>
        <w:snapToGrid w:val="0"/>
        <w:spacing w:line="360" w:lineRule="auto"/>
        <w:ind w:firstLine="480" w:firstLineChars="200"/>
        <w:rPr>
          <w:rFonts w:hint="eastAsia" w:ascii="宋体" w:hAnsi="宋体" w:eastAsia="宋体" w:cs="宋体"/>
          <w:sz w:val="24"/>
          <w:szCs w:val="24"/>
          <w:highlight w:val="none"/>
        </w:rPr>
      </w:pPr>
    </w:p>
    <w:p w14:paraId="37765C42">
      <w:pPr>
        <w:adjustRightInd w:val="0"/>
        <w:snapToGrid w:val="0"/>
        <w:spacing w:line="360" w:lineRule="auto"/>
        <w:ind w:firstLine="480" w:firstLineChars="200"/>
        <w:rPr>
          <w:rFonts w:hint="eastAsia" w:ascii="宋体" w:hAnsi="宋体" w:eastAsia="宋体" w:cs="宋体"/>
          <w:sz w:val="24"/>
          <w:szCs w:val="24"/>
          <w:highlight w:val="none"/>
        </w:rPr>
      </w:pPr>
    </w:p>
    <w:p w14:paraId="0947E686">
      <w:pPr>
        <w:adjustRightInd w:val="0"/>
        <w:snapToGrid w:val="0"/>
        <w:spacing w:line="360" w:lineRule="auto"/>
        <w:ind w:firstLine="480" w:firstLineChars="200"/>
        <w:rPr>
          <w:rFonts w:hint="eastAsia" w:ascii="宋体" w:hAnsi="宋体" w:eastAsia="宋体" w:cs="宋体"/>
          <w:sz w:val="24"/>
          <w:szCs w:val="24"/>
          <w:highlight w:val="none"/>
        </w:rPr>
      </w:pPr>
    </w:p>
    <w:p w14:paraId="1AF98F74">
      <w:pPr>
        <w:adjustRightInd w:val="0"/>
        <w:snapToGrid w:val="0"/>
        <w:spacing w:line="360" w:lineRule="auto"/>
        <w:ind w:firstLine="480" w:firstLineChars="200"/>
        <w:rPr>
          <w:rFonts w:hint="eastAsia" w:ascii="宋体" w:hAnsi="宋体" w:eastAsia="宋体" w:cs="宋体"/>
          <w:sz w:val="24"/>
          <w:szCs w:val="24"/>
          <w:highlight w:val="none"/>
        </w:rPr>
      </w:pPr>
    </w:p>
    <w:p w14:paraId="7668E90C">
      <w:pPr>
        <w:spacing w:line="360" w:lineRule="auto"/>
        <w:rPr>
          <w:rFonts w:hint="eastAsia" w:ascii="宋体" w:hAnsi="宋体" w:eastAsia="宋体" w:cs="宋体"/>
          <w:sz w:val="24"/>
          <w:szCs w:val="24"/>
          <w:highlight w:val="none"/>
        </w:rPr>
      </w:pPr>
    </w:p>
    <w:p w14:paraId="691389F7">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1608FD99">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附件</w:t>
      </w:r>
      <w:r>
        <w:rPr>
          <w:rFonts w:hint="eastAsia" w:ascii="宋体" w:hAnsi="宋体" w:eastAsia="宋体" w:cs="宋体"/>
          <w:sz w:val="24"/>
          <w:szCs w:val="24"/>
          <w:highlight w:val="none"/>
          <w:lang w:val="en-US" w:eastAsia="zh-CN"/>
        </w:rPr>
        <w:t>四</w:t>
      </w:r>
    </w:p>
    <w:p w14:paraId="5EACE0A7">
      <w:pPr>
        <w:adjustRightInd w:val="0"/>
        <w:snapToGrid w:val="0"/>
        <w:spacing w:line="360" w:lineRule="auto"/>
        <w:ind w:left="-88" w:leftChars="-42" w:firstLine="482" w:firstLineChars="200"/>
        <w:jc w:val="center"/>
        <w:rPr>
          <w:rFonts w:hint="eastAsia" w:ascii="宋体" w:hAnsi="宋体" w:eastAsia="宋体" w:cs="宋体"/>
          <w:sz w:val="24"/>
          <w:szCs w:val="24"/>
          <w:highlight w:val="none"/>
          <w:lang w:val="en-US" w:eastAsia="zh-CN"/>
        </w:rPr>
      </w:pPr>
      <w:r>
        <w:rPr>
          <w:rFonts w:hint="eastAsia" w:ascii="宋体" w:hAnsi="宋体" w:eastAsia="宋体" w:cs="宋体"/>
          <w:b/>
          <w:bCs w:val="0"/>
          <w:sz w:val="24"/>
          <w:szCs w:val="24"/>
          <w:highlight w:val="none"/>
          <w:lang w:val="zh-CN"/>
        </w:rPr>
        <w:t>（</w:t>
      </w:r>
      <w:r>
        <w:rPr>
          <w:rFonts w:hint="eastAsia" w:ascii="宋体" w:hAnsi="宋体" w:eastAsia="宋体" w:cs="宋体"/>
          <w:b/>
          <w:bCs w:val="0"/>
          <w:sz w:val="24"/>
          <w:szCs w:val="24"/>
          <w:highlight w:val="none"/>
          <w:lang w:val="en-US" w:eastAsia="zh-CN"/>
        </w:rPr>
        <w:t>一</w:t>
      </w:r>
      <w:r>
        <w:rPr>
          <w:rFonts w:hint="eastAsia" w:ascii="宋体" w:hAnsi="宋体" w:eastAsia="宋体" w:cs="宋体"/>
          <w:b/>
          <w:bCs w:val="0"/>
          <w:sz w:val="24"/>
          <w:szCs w:val="24"/>
          <w:highlight w:val="none"/>
          <w:lang w:val="zh-CN"/>
        </w:rPr>
        <w:t>）</w:t>
      </w:r>
      <w:r>
        <w:rPr>
          <w:rFonts w:hint="eastAsia" w:ascii="宋体" w:hAnsi="宋体" w:eastAsia="宋体" w:cs="宋体"/>
          <w:b/>
          <w:bCs/>
          <w:sz w:val="24"/>
          <w:szCs w:val="24"/>
          <w:highlight w:val="none"/>
          <w:lang w:val="zh-CN"/>
        </w:rPr>
        <w:t>法定代表人身份证明</w:t>
      </w:r>
      <w:r>
        <w:rPr>
          <w:rFonts w:hint="eastAsia" w:ascii="宋体" w:hAnsi="宋体" w:eastAsia="宋体" w:cs="宋体"/>
          <w:b/>
          <w:bCs/>
          <w:sz w:val="24"/>
          <w:szCs w:val="24"/>
          <w:highlight w:val="none"/>
          <w:lang w:val="en-US" w:eastAsia="zh-CN"/>
        </w:rPr>
        <w:t>书</w:t>
      </w:r>
    </w:p>
    <w:p w14:paraId="2A75820B">
      <w:pPr>
        <w:spacing w:line="500" w:lineRule="exact"/>
        <w:rPr>
          <w:rFonts w:hint="eastAsia" w:ascii="宋体" w:hAnsi="宋体" w:eastAsia="宋体" w:cs="宋体"/>
          <w:sz w:val="24"/>
          <w:szCs w:val="24"/>
          <w:highlight w:val="none"/>
        </w:rPr>
      </w:pPr>
    </w:p>
    <w:p w14:paraId="510C7B29">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宋体" w:hAnsi="宋体" w:eastAsia="宋体" w:cs="宋体"/>
          <w:color w:val="333333"/>
          <w:sz w:val="24"/>
          <w:szCs w:val="24"/>
          <w:highlight w:val="none"/>
        </w:rPr>
      </w:pPr>
      <w:r>
        <w:rPr>
          <w:rFonts w:hint="eastAsia" w:ascii="宋体" w:hAnsi="宋体" w:eastAsia="宋体" w:cs="宋体"/>
          <w:color w:val="333333"/>
          <w:sz w:val="24"/>
          <w:szCs w:val="24"/>
          <w:highlight w:val="none"/>
        </w:rPr>
        <w:t>申 请 人：</w:t>
      </w:r>
      <w:r>
        <w:rPr>
          <w:rFonts w:hint="eastAsia" w:ascii="宋体" w:hAnsi="宋体" w:eastAsia="宋体" w:cs="宋体"/>
          <w:color w:val="333333"/>
          <w:sz w:val="24"/>
          <w:szCs w:val="24"/>
          <w:highlight w:val="none"/>
          <w:u w:val="single"/>
        </w:rPr>
        <w:t xml:space="preserve">                                                       </w:t>
      </w:r>
    </w:p>
    <w:p w14:paraId="533D49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333333"/>
          <w:sz w:val="24"/>
          <w:szCs w:val="24"/>
          <w:highlight w:val="none"/>
        </w:rPr>
      </w:pPr>
      <w:r>
        <w:rPr>
          <w:rFonts w:hint="eastAsia" w:ascii="宋体" w:hAnsi="宋体" w:eastAsia="宋体" w:cs="宋体"/>
          <w:color w:val="333333"/>
          <w:sz w:val="24"/>
          <w:szCs w:val="24"/>
          <w:highlight w:val="none"/>
        </w:rPr>
        <w:t>地    址：</w:t>
      </w:r>
      <w:r>
        <w:rPr>
          <w:rFonts w:hint="eastAsia" w:ascii="宋体" w:hAnsi="宋体" w:eastAsia="宋体" w:cs="宋体"/>
          <w:color w:val="333333"/>
          <w:sz w:val="24"/>
          <w:szCs w:val="24"/>
          <w:highlight w:val="none"/>
          <w:u w:val="single"/>
        </w:rPr>
        <w:t xml:space="preserve">                                                       </w:t>
      </w:r>
    </w:p>
    <w:p w14:paraId="64446A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333333"/>
          <w:sz w:val="24"/>
          <w:szCs w:val="24"/>
          <w:highlight w:val="none"/>
        </w:rPr>
      </w:pPr>
      <w:r>
        <w:rPr>
          <w:rFonts w:hint="eastAsia" w:ascii="宋体" w:hAnsi="宋体" w:eastAsia="宋体" w:cs="宋体"/>
          <w:color w:val="333333"/>
          <w:sz w:val="24"/>
          <w:szCs w:val="24"/>
          <w:highlight w:val="none"/>
        </w:rPr>
        <w:t>成立时间：</w:t>
      </w:r>
      <w:r>
        <w:rPr>
          <w:rFonts w:hint="eastAsia" w:ascii="宋体" w:hAnsi="宋体" w:eastAsia="宋体" w:cs="宋体"/>
          <w:color w:val="333333"/>
          <w:sz w:val="24"/>
          <w:szCs w:val="24"/>
          <w:highlight w:val="none"/>
          <w:u w:val="single"/>
        </w:rPr>
        <w:t xml:space="preserve">          </w:t>
      </w:r>
      <w:r>
        <w:rPr>
          <w:rFonts w:hint="eastAsia" w:ascii="宋体" w:hAnsi="宋体" w:eastAsia="宋体" w:cs="宋体"/>
          <w:color w:val="333333"/>
          <w:sz w:val="24"/>
          <w:szCs w:val="24"/>
          <w:highlight w:val="none"/>
        </w:rPr>
        <w:t>年</w:t>
      </w:r>
      <w:r>
        <w:rPr>
          <w:rFonts w:hint="eastAsia" w:ascii="宋体" w:hAnsi="宋体" w:eastAsia="宋体" w:cs="宋体"/>
          <w:color w:val="333333"/>
          <w:sz w:val="24"/>
          <w:szCs w:val="24"/>
          <w:highlight w:val="none"/>
          <w:u w:val="single"/>
        </w:rPr>
        <w:t xml:space="preserve">          </w:t>
      </w:r>
      <w:r>
        <w:rPr>
          <w:rFonts w:hint="eastAsia" w:ascii="宋体" w:hAnsi="宋体" w:eastAsia="宋体" w:cs="宋体"/>
          <w:color w:val="333333"/>
          <w:sz w:val="24"/>
          <w:szCs w:val="24"/>
          <w:highlight w:val="none"/>
        </w:rPr>
        <w:t>月</w:t>
      </w:r>
      <w:r>
        <w:rPr>
          <w:rFonts w:hint="eastAsia" w:ascii="宋体" w:hAnsi="宋体" w:eastAsia="宋体" w:cs="宋体"/>
          <w:color w:val="333333"/>
          <w:sz w:val="24"/>
          <w:szCs w:val="24"/>
          <w:highlight w:val="none"/>
          <w:u w:val="single"/>
        </w:rPr>
        <w:t xml:space="preserve">          </w:t>
      </w:r>
      <w:r>
        <w:rPr>
          <w:rFonts w:hint="eastAsia" w:ascii="宋体" w:hAnsi="宋体" w:eastAsia="宋体" w:cs="宋体"/>
          <w:color w:val="333333"/>
          <w:sz w:val="24"/>
          <w:szCs w:val="24"/>
          <w:highlight w:val="none"/>
        </w:rPr>
        <w:t>日</w:t>
      </w:r>
    </w:p>
    <w:p w14:paraId="0241FA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333333"/>
          <w:sz w:val="24"/>
          <w:szCs w:val="24"/>
          <w:highlight w:val="none"/>
        </w:rPr>
      </w:pPr>
      <w:r>
        <w:rPr>
          <w:rFonts w:hint="eastAsia" w:ascii="宋体" w:hAnsi="宋体" w:eastAsia="宋体" w:cs="宋体"/>
          <w:color w:val="333333"/>
          <w:sz w:val="24"/>
          <w:szCs w:val="24"/>
          <w:highlight w:val="none"/>
        </w:rPr>
        <w:t>经营期限：</w:t>
      </w:r>
      <w:r>
        <w:rPr>
          <w:rFonts w:hint="eastAsia" w:ascii="宋体" w:hAnsi="宋体" w:eastAsia="宋体" w:cs="宋体"/>
          <w:color w:val="333333"/>
          <w:sz w:val="24"/>
          <w:szCs w:val="24"/>
          <w:highlight w:val="none"/>
          <w:u w:val="single"/>
        </w:rPr>
        <w:t xml:space="preserve">                                                       </w:t>
      </w:r>
    </w:p>
    <w:p w14:paraId="50D853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333333"/>
          <w:sz w:val="24"/>
          <w:szCs w:val="24"/>
          <w:highlight w:val="none"/>
        </w:rPr>
      </w:pPr>
      <w:r>
        <w:rPr>
          <w:rFonts w:hint="eastAsia" w:ascii="宋体" w:hAnsi="宋体" w:eastAsia="宋体" w:cs="宋体"/>
          <w:color w:val="333333"/>
          <w:sz w:val="24"/>
          <w:szCs w:val="24"/>
          <w:highlight w:val="none"/>
        </w:rPr>
        <w:t>姓    名：</w:t>
      </w:r>
      <w:r>
        <w:rPr>
          <w:rFonts w:hint="eastAsia" w:ascii="宋体" w:hAnsi="宋体" w:eastAsia="宋体" w:cs="宋体"/>
          <w:color w:val="333333"/>
          <w:sz w:val="24"/>
          <w:szCs w:val="24"/>
          <w:highlight w:val="none"/>
          <w:u w:val="single"/>
        </w:rPr>
        <w:t xml:space="preserve">             </w:t>
      </w:r>
      <w:r>
        <w:rPr>
          <w:rFonts w:hint="eastAsia" w:ascii="宋体" w:hAnsi="宋体" w:eastAsia="宋体" w:cs="宋体"/>
          <w:color w:val="333333"/>
          <w:sz w:val="24"/>
          <w:szCs w:val="24"/>
          <w:highlight w:val="none"/>
        </w:rPr>
        <w:t>性    别：</w:t>
      </w:r>
      <w:r>
        <w:rPr>
          <w:rFonts w:hint="eastAsia" w:ascii="宋体" w:hAnsi="宋体" w:eastAsia="宋体" w:cs="宋体"/>
          <w:color w:val="333333"/>
          <w:sz w:val="24"/>
          <w:szCs w:val="24"/>
          <w:highlight w:val="none"/>
          <w:u w:val="single"/>
        </w:rPr>
        <w:t xml:space="preserve">               </w:t>
      </w:r>
    </w:p>
    <w:p w14:paraId="078F5D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333333"/>
          <w:sz w:val="24"/>
          <w:szCs w:val="24"/>
          <w:highlight w:val="none"/>
        </w:rPr>
      </w:pPr>
      <w:r>
        <w:rPr>
          <w:rFonts w:hint="eastAsia" w:ascii="宋体" w:hAnsi="宋体" w:eastAsia="宋体" w:cs="宋体"/>
          <w:color w:val="333333"/>
          <w:sz w:val="24"/>
          <w:szCs w:val="24"/>
          <w:highlight w:val="none"/>
        </w:rPr>
        <w:t>年    龄：</w:t>
      </w:r>
      <w:r>
        <w:rPr>
          <w:rFonts w:hint="eastAsia" w:ascii="宋体" w:hAnsi="宋体" w:eastAsia="宋体" w:cs="宋体"/>
          <w:color w:val="333333"/>
          <w:sz w:val="24"/>
          <w:szCs w:val="24"/>
          <w:highlight w:val="none"/>
          <w:u w:val="single"/>
        </w:rPr>
        <w:t xml:space="preserve">                              </w:t>
      </w:r>
      <w:r>
        <w:rPr>
          <w:rFonts w:hint="eastAsia" w:ascii="宋体" w:hAnsi="宋体" w:eastAsia="宋体" w:cs="宋体"/>
          <w:color w:val="333333"/>
          <w:sz w:val="24"/>
          <w:szCs w:val="24"/>
          <w:highlight w:val="none"/>
        </w:rPr>
        <w:t>职    务：</w:t>
      </w:r>
      <w:r>
        <w:rPr>
          <w:rFonts w:hint="eastAsia" w:ascii="宋体" w:hAnsi="宋体" w:eastAsia="宋体" w:cs="宋体"/>
          <w:color w:val="333333"/>
          <w:sz w:val="24"/>
          <w:szCs w:val="24"/>
          <w:highlight w:val="none"/>
          <w:u w:val="single"/>
        </w:rPr>
        <w:t xml:space="preserve">               </w:t>
      </w:r>
    </w:p>
    <w:p w14:paraId="66ACFE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333333"/>
          <w:sz w:val="24"/>
          <w:szCs w:val="24"/>
          <w:highlight w:val="none"/>
        </w:rPr>
      </w:pPr>
      <w:r>
        <w:rPr>
          <w:rFonts w:hint="eastAsia" w:ascii="宋体" w:hAnsi="宋体" w:eastAsia="宋体" w:cs="宋体"/>
          <w:color w:val="333333"/>
          <w:sz w:val="24"/>
          <w:szCs w:val="24"/>
          <w:highlight w:val="none"/>
        </w:rPr>
        <w:t>系</w:t>
      </w:r>
      <w:r>
        <w:rPr>
          <w:rFonts w:hint="eastAsia" w:ascii="宋体" w:hAnsi="宋体" w:eastAsia="宋体" w:cs="宋体"/>
          <w:color w:val="333333"/>
          <w:sz w:val="24"/>
          <w:szCs w:val="24"/>
          <w:highlight w:val="none"/>
          <w:u w:val="single"/>
        </w:rPr>
        <w:t xml:space="preserve">                                </w:t>
      </w:r>
      <w:r>
        <w:rPr>
          <w:rFonts w:hint="eastAsia" w:ascii="宋体" w:hAnsi="宋体" w:eastAsia="宋体" w:cs="宋体"/>
          <w:color w:val="333333"/>
          <w:sz w:val="24"/>
          <w:szCs w:val="24"/>
          <w:highlight w:val="none"/>
        </w:rPr>
        <w:t>（申请人名称）的法定代表人。</w:t>
      </w:r>
    </w:p>
    <w:p w14:paraId="5EB6B4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333333"/>
          <w:sz w:val="24"/>
          <w:szCs w:val="24"/>
          <w:highlight w:val="none"/>
        </w:rPr>
      </w:pPr>
      <w:r>
        <w:rPr>
          <w:rFonts w:hint="eastAsia" w:ascii="宋体" w:hAnsi="宋体" w:eastAsia="宋体" w:cs="宋体"/>
          <w:color w:val="333333"/>
          <w:sz w:val="24"/>
          <w:szCs w:val="24"/>
          <w:highlight w:val="none"/>
        </w:rPr>
        <w:t>特此证明。</w:t>
      </w:r>
    </w:p>
    <w:p w14:paraId="39E7A486">
      <w:pPr>
        <w:spacing w:line="500" w:lineRule="exact"/>
        <w:rPr>
          <w:rFonts w:hint="eastAsia" w:ascii="宋体" w:hAnsi="宋体" w:eastAsia="宋体" w:cs="宋体"/>
          <w:color w:val="333333"/>
          <w:sz w:val="24"/>
          <w:szCs w:val="24"/>
          <w:highlight w:val="none"/>
        </w:rPr>
      </w:pPr>
    </w:p>
    <w:tbl>
      <w:tblPr>
        <w:tblStyle w:val="16"/>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14:paraId="46ED2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6" w:hRule="atLeast"/>
          <w:jc w:val="center"/>
        </w:trPr>
        <w:tc>
          <w:tcPr>
            <w:tcW w:w="8440" w:type="dxa"/>
            <w:noWrap w:val="0"/>
            <w:vAlign w:val="center"/>
          </w:tcPr>
          <w:p w14:paraId="4CA8FC33">
            <w:pPr>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粘贴法人身份证（复印件）</w:t>
            </w:r>
          </w:p>
        </w:tc>
      </w:tr>
    </w:tbl>
    <w:p w14:paraId="6D86C47E">
      <w:pPr>
        <w:spacing w:line="500" w:lineRule="exact"/>
        <w:rPr>
          <w:rFonts w:hint="eastAsia" w:ascii="宋体" w:hAnsi="宋体" w:eastAsia="宋体" w:cs="宋体"/>
          <w:sz w:val="24"/>
          <w:szCs w:val="24"/>
          <w:highlight w:val="none"/>
        </w:rPr>
      </w:pPr>
    </w:p>
    <w:p w14:paraId="6A5EA7FD">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righ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zh-CN"/>
        </w:rPr>
        <w:t>法定代表人（签字或盖章）</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14:paraId="57475969">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谈判供应商名称（盖章）：</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14:paraId="4252F06B">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日</w:t>
      </w:r>
    </w:p>
    <w:p w14:paraId="03F2DCA9">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sz w:val="24"/>
          <w:szCs w:val="24"/>
          <w:highlight w:val="none"/>
        </w:rPr>
      </w:pPr>
    </w:p>
    <w:p w14:paraId="6C54B2B3">
      <w:pPr>
        <w:pStyle w:val="23"/>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color w:val="FF0000"/>
          <w:kern w:val="2"/>
          <w:sz w:val="24"/>
          <w:szCs w:val="24"/>
          <w:highlight w:val="none"/>
          <w:shd w:val="pct10" w:color="auto" w:fill="FFFFFF"/>
        </w:rPr>
      </w:pPr>
      <w:r>
        <w:rPr>
          <w:rFonts w:hint="eastAsia" w:ascii="宋体" w:hAnsi="宋体" w:eastAsia="宋体" w:cs="宋体"/>
          <w:b/>
          <w:bCs/>
          <w:kern w:val="2"/>
          <w:sz w:val="24"/>
          <w:szCs w:val="24"/>
          <w:highlight w:val="none"/>
          <w:lang w:val="en-US" w:eastAsia="zh-CN" w:bidi="ar-SA"/>
        </w:rPr>
        <w:t>说明：此证明文件除保留在响应文件中外，还需另附一份与法人身份证原件一起递交。（若是法定代表人参加谈判的，仅提供此证明文件，无需提供法人代表授权书）</w:t>
      </w:r>
    </w:p>
    <w:p w14:paraId="65FF0B98">
      <w:pPr>
        <w:rPr>
          <w:rFonts w:hint="eastAsia" w:ascii="宋体" w:hAnsi="宋体" w:eastAsia="宋体" w:cs="宋体"/>
          <w:b/>
          <w:bCs w:val="0"/>
          <w:sz w:val="24"/>
          <w:szCs w:val="24"/>
          <w:highlight w:val="none"/>
          <w:lang w:val="zh-CN"/>
        </w:rPr>
      </w:pPr>
      <w:r>
        <w:rPr>
          <w:rFonts w:hint="eastAsia" w:ascii="宋体" w:hAnsi="宋体" w:eastAsia="宋体" w:cs="宋体"/>
          <w:b/>
          <w:bCs w:val="0"/>
          <w:sz w:val="24"/>
          <w:szCs w:val="24"/>
          <w:highlight w:val="none"/>
          <w:lang w:val="zh-CN"/>
        </w:rPr>
        <w:br w:type="page"/>
      </w:r>
    </w:p>
    <w:p w14:paraId="30406BFC">
      <w:pPr>
        <w:adjustRightInd w:val="0"/>
        <w:snapToGrid w:val="0"/>
        <w:spacing w:line="360" w:lineRule="auto"/>
        <w:ind w:left="-88" w:leftChars="-42" w:firstLine="482" w:firstLineChars="200"/>
        <w:jc w:val="center"/>
        <w:rPr>
          <w:rFonts w:hint="eastAsia" w:ascii="宋体" w:hAnsi="宋体" w:eastAsia="宋体" w:cs="宋体"/>
          <w:sz w:val="24"/>
          <w:szCs w:val="24"/>
          <w:highlight w:val="none"/>
          <w:lang w:val="zh-CN"/>
        </w:rPr>
      </w:pPr>
      <w:r>
        <w:rPr>
          <w:rFonts w:hint="eastAsia" w:ascii="宋体" w:hAnsi="宋体" w:eastAsia="宋体" w:cs="宋体"/>
          <w:b/>
          <w:bCs w:val="0"/>
          <w:sz w:val="24"/>
          <w:szCs w:val="24"/>
          <w:highlight w:val="none"/>
          <w:lang w:val="zh-CN"/>
        </w:rPr>
        <w:t>（</w:t>
      </w:r>
      <w:r>
        <w:rPr>
          <w:rFonts w:hint="eastAsia" w:ascii="宋体" w:hAnsi="宋体" w:eastAsia="宋体" w:cs="宋体"/>
          <w:b/>
          <w:bCs w:val="0"/>
          <w:sz w:val="24"/>
          <w:szCs w:val="24"/>
          <w:highlight w:val="none"/>
          <w:lang w:val="en-US" w:eastAsia="zh-CN"/>
        </w:rPr>
        <w:t>二</w:t>
      </w:r>
      <w:r>
        <w:rPr>
          <w:rFonts w:hint="eastAsia" w:ascii="宋体" w:hAnsi="宋体" w:eastAsia="宋体" w:cs="宋体"/>
          <w:b/>
          <w:bCs w:val="0"/>
          <w:sz w:val="24"/>
          <w:szCs w:val="24"/>
          <w:highlight w:val="none"/>
          <w:lang w:val="zh-CN"/>
        </w:rPr>
        <w:t>）</w:t>
      </w:r>
      <w:r>
        <w:rPr>
          <w:rFonts w:hint="eastAsia" w:ascii="宋体" w:hAnsi="宋体" w:eastAsia="宋体" w:cs="宋体"/>
          <w:b/>
          <w:bCs/>
          <w:sz w:val="24"/>
          <w:szCs w:val="24"/>
          <w:highlight w:val="none"/>
          <w:lang w:val="zh-CN"/>
        </w:rPr>
        <w:t>法人（负责人）代表授权书</w:t>
      </w:r>
    </w:p>
    <w:p w14:paraId="2DFB1F1B">
      <w:pPr>
        <w:adjustRightInd w:val="0"/>
        <w:snapToGrid w:val="0"/>
        <w:spacing w:line="360" w:lineRule="auto"/>
        <w:rPr>
          <w:rFonts w:hint="eastAsia" w:ascii="宋体" w:hAnsi="宋体" w:eastAsia="宋体" w:cs="宋体"/>
          <w:bCs/>
          <w:color w:val="000000" w:themeColor="text1"/>
          <w:sz w:val="24"/>
          <w:szCs w:val="24"/>
          <w:highlight w:val="none"/>
        </w:rPr>
      </w:pPr>
    </w:p>
    <w:p w14:paraId="0C4D6411">
      <w:pPr>
        <w:keepNext w:val="0"/>
        <w:keepLines w:val="0"/>
        <w:pageBreakBefore w:val="0"/>
        <w:widowControl w:val="0"/>
        <w:kinsoku/>
        <w:wordWrap/>
        <w:overflowPunct/>
        <w:topLinePunct w:val="0"/>
        <w:autoSpaceDE w:val="0"/>
        <w:autoSpaceDN w:val="0"/>
        <w:bidi w:val="0"/>
        <w:adjustRightInd w:val="0"/>
        <w:snapToGrid w:val="0"/>
        <w:spacing w:line="360" w:lineRule="auto"/>
        <w:ind w:right="420" w:rightChars="200"/>
        <w:textAlignment w:val="auto"/>
        <w:rPr>
          <w:rFonts w:hint="eastAsia" w:ascii="宋体" w:hAnsi="宋体" w:eastAsia="宋体" w:cs="宋体"/>
          <w:sz w:val="24"/>
          <w:szCs w:val="24"/>
          <w:highlight w:val="none"/>
          <w:u w:val="single"/>
          <w:lang w:val="zh-CN"/>
        </w:rPr>
      </w:pPr>
      <w:r>
        <w:rPr>
          <w:rFonts w:hint="eastAsia" w:ascii="宋体" w:hAnsi="宋体" w:eastAsia="宋体" w:cs="宋体"/>
          <w:sz w:val="24"/>
          <w:szCs w:val="24"/>
          <w:highlight w:val="none"/>
          <w:u w:val="single"/>
          <w:lang w:val="zh-CN"/>
        </w:rPr>
        <w:t>（政府采购代理机构）：</w:t>
      </w:r>
    </w:p>
    <w:p w14:paraId="6C262544">
      <w:pPr>
        <w:keepNext w:val="0"/>
        <w:keepLines w:val="0"/>
        <w:pageBreakBefore w:val="0"/>
        <w:widowControl w:val="0"/>
        <w:kinsoku/>
        <w:wordWrap/>
        <w:overflowPunct/>
        <w:topLinePunct w:val="0"/>
        <w:autoSpaceDE w:val="0"/>
        <w:autoSpaceDN w:val="0"/>
        <w:bidi w:val="0"/>
        <w:adjustRightInd w:val="0"/>
        <w:snapToGrid w:val="0"/>
        <w:spacing w:line="360" w:lineRule="auto"/>
        <w:ind w:right="420" w:rightChars="200"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u w:val="single"/>
          <w:lang w:val="zh-CN"/>
        </w:rPr>
        <w:t>（谈判供应商名称）</w:t>
      </w:r>
      <w:r>
        <w:rPr>
          <w:rFonts w:hint="eastAsia" w:ascii="宋体" w:hAnsi="宋体" w:eastAsia="宋体" w:cs="宋体"/>
          <w:sz w:val="24"/>
          <w:szCs w:val="24"/>
          <w:highlight w:val="none"/>
          <w:lang w:val="zh-CN"/>
        </w:rPr>
        <w:t>在下面签字的</w:t>
      </w:r>
      <w:r>
        <w:rPr>
          <w:rFonts w:hint="eastAsia" w:ascii="宋体" w:hAnsi="宋体" w:eastAsia="宋体" w:cs="宋体"/>
          <w:sz w:val="24"/>
          <w:szCs w:val="24"/>
          <w:highlight w:val="none"/>
          <w:u w:val="single"/>
          <w:lang w:val="zh-CN"/>
        </w:rPr>
        <w:t>（法定代表人姓名）</w:t>
      </w:r>
      <w:r>
        <w:rPr>
          <w:rFonts w:hint="eastAsia" w:ascii="宋体" w:hAnsi="宋体" w:eastAsia="宋体" w:cs="宋体"/>
          <w:sz w:val="24"/>
          <w:szCs w:val="24"/>
          <w:highlight w:val="none"/>
          <w:lang w:val="zh-CN"/>
        </w:rPr>
        <w:t>代表本公司授权</w:t>
      </w:r>
      <w:r>
        <w:rPr>
          <w:rFonts w:hint="eastAsia" w:ascii="宋体" w:hAnsi="宋体" w:eastAsia="宋体" w:cs="宋体"/>
          <w:sz w:val="24"/>
          <w:szCs w:val="24"/>
          <w:highlight w:val="none"/>
          <w:u w:val="single"/>
          <w:lang w:val="zh-CN"/>
        </w:rPr>
        <w:t>（供应商名称）</w:t>
      </w:r>
      <w:r>
        <w:rPr>
          <w:rFonts w:hint="eastAsia" w:ascii="宋体" w:hAnsi="宋体" w:eastAsia="宋体" w:cs="宋体"/>
          <w:sz w:val="24"/>
          <w:szCs w:val="24"/>
          <w:highlight w:val="none"/>
          <w:lang w:val="zh-CN"/>
        </w:rPr>
        <w:t>在下面签字的</w:t>
      </w:r>
      <w:r>
        <w:rPr>
          <w:rFonts w:hint="eastAsia" w:ascii="宋体" w:hAnsi="宋体" w:eastAsia="宋体" w:cs="宋体"/>
          <w:sz w:val="24"/>
          <w:szCs w:val="24"/>
          <w:highlight w:val="none"/>
          <w:u w:val="single"/>
          <w:lang w:val="zh-CN"/>
        </w:rPr>
        <w:t>（被授权代表的姓名）</w:t>
      </w:r>
      <w:r>
        <w:rPr>
          <w:rFonts w:hint="eastAsia" w:ascii="宋体" w:hAnsi="宋体" w:eastAsia="宋体" w:cs="宋体"/>
          <w:sz w:val="24"/>
          <w:szCs w:val="24"/>
          <w:highlight w:val="none"/>
          <w:lang w:val="zh-CN"/>
        </w:rPr>
        <w:t>为本公司的合法代理人，就</w:t>
      </w:r>
      <w:r>
        <w:rPr>
          <w:rFonts w:hint="eastAsia" w:ascii="宋体" w:hAnsi="宋体" w:eastAsia="宋体" w:cs="宋体"/>
          <w:sz w:val="24"/>
          <w:szCs w:val="24"/>
          <w:highlight w:val="none"/>
          <w:u w:val="single"/>
          <w:lang w:val="zh-CN"/>
        </w:rPr>
        <w:t>（项目名称、项目编号）</w:t>
      </w:r>
      <w:r>
        <w:rPr>
          <w:rFonts w:hint="eastAsia" w:ascii="宋体" w:hAnsi="宋体" w:eastAsia="宋体" w:cs="宋体"/>
          <w:sz w:val="24"/>
          <w:szCs w:val="24"/>
          <w:highlight w:val="none"/>
          <w:lang w:val="zh-CN"/>
        </w:rPr>
        <w:t>的竞争性谈判活动，以本公司的名义处理一切与之有关的事务。</w:t>
      </w:r>
    </w:p>
    <w:p w14:paraId="14425422">
      <w:pPr>
        <w:keepNext w:val="0"/>
        <w:keepLines w:val="0"/>
        <w:pageBreakBefore w:val="0"/>
        <w:widowControl w:val="0"/>
        <w:kinsoku/>
        <w:wordWrap/>
        <w:overflowPunct/>
        <w:topLinePunct w:val="0"/>
        <w:autoSpaceDE w:val="0"/>
        <w:autoSpaceDN w:val="0"/>
        <w:bidi w:val="0"/>
        <w:adjustRightInd w:val="0"/>
        <w:snapToGrid w:val="0"/>
        <w:spacing w:line="360" w:lineRule="auto"/>
        <w:ind w:right="420" w:rightChars="200"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本授权书自</w:t>
      </w:r>
      <w:r>
        <w:rPr>
          <w:rFonts w:hint="eastAsia" w:ascii="宋体" w:hAnsi="宋体" w:eastAsia="宋体" w:cs="宋体"/>
          <w:sz w:val="24"/>
          <w:szCs w:val="24"/>
          <w:highlight w:val="none"/>
          <w:u w:val="single"/>
          <w:lang w:val="zh-CN"/>
        </w:rPr>
        <w:tab/>
      </w:r>
      <w:r>
        <w:rPr>
          <w:rFonts w:hint="eastAsia" w:ascii="宋体" w:hAnsi="宋体" w:eastAsia="宋体" w:cs="宋体"/>
          <w:sz w:val="24"/>
          <w:szCs w:val="24"/>
          <w:highlight w:val="none"/>
          <w:u w:val="single"/>
          <w:lang w:val="zh-CN"/>
        </w:rPr>
        <w:tab/>
      </w:r>
      <w:r>
        <w:rPr>
          <w:rFonts w:hint="eastAsia" w:ascii="宋体" w:hAnsi="宋体" w:eastAsia="宋体" w:cs="宋体"/>
          <w:sz w:val="24"/>
          <w:szCs w:val="24"/>
          <w:highlight w:val="none"/>
          <w:lang w:val="zh-CN"/>
        </w:rPr>
        <w:t>年</w:t>
      </w:r>
      <w:r>
        <w:rPr>
          <w:rFonts w:hint="eastAsia" w:ascii="宋体" w:hAnsi="宋体" w:eastAsia="宋体" w:cs="宋体"/>
          <w:sz w:val="24"/>
          <w:szCs w:val="24"/>
          <w:highlight w:val="none"/>
          <w:u w:val="single"/>
          <w:lang w:val="zh-CN"/>
        </w:rPr>
        <w:tab/>
      </w:r>
      <w:r>
        <w:rPr>
          <w:rFonts w:hint="eastAsia" w:ascii="宋体" w:hAnsi="宋体" w:eastAsia="宋体" w:cs="宋体"/>
          <w:sz w:val="24"/>
          <w:szCs w:val="24"/>
          <w:highlight w:val="none"/>
          <w:u w:val="single"/>
          <w:lang w:val="zh-CN"/>
        </w:rPr>
        <w:tab/>
      </w:r>
      <w:r>
        <w:rPr>
          <w:rFonts w:hint="eastAsia" w:ascii="宋体" w:hAnsi="宋体" w:eastAsia="宋体" w:cs="宋体"/>
          <w:sz w:val="24"/>
          <w:szCs w:val="24"/>
          <w:highlight w:val="none"/>
          <w:lang w:val="zh-CN"/>
        </w:rPr>
        <w:t>月</w:t>
      </w:r>
      <w:r>
        <w:rPr>
          <w:rFonts w:hint="eastAsia" w:ascii="宋体" w:hAnsi="宋体" w:eastAsia="宋体" w:cs="宋体"/>
          <w:sz w:val="24"/>
          <w:szCs w:val="24"/>
          <w:highlight w:val="none"/>
          <w:u w:val="single"/>
          <w:lang w:val="zh-CN"/>
        </w:rPr>
        <w:tab/>
      </w:r>
      <w:r>
        <w:rPr>
          <w:rFonts w:hint="eastAsia" w:ascii="宋体" w:hAnsi="宋体" w:eastAsia="宋体" w:cs="宋体"/>
          <w:sz w:val="24"/>
          <w:szCs w:val="24"/>
          <w:highlight w:val="none"/>
          <w:u w:val="single"/>
          <w:lang w:val="zh-CN"/>
        </w:rPr>
        <w:tab/>
      </w:r>
      <w:r>
        <w:rPr>
          <w:rFonts w:hint="eastAsia" w:ascii="宋体" w:hAnsi="宋体" w:eastAsia="宋体" w:cs="宋体"/>
          <w:sz w:val="24"/>
          <w:szCs w:val="24"/>
          <w:highlight w:val="none"/>
          <w:lang w:val="zh-CN"/>
        </w:rPr>
        <w:t>日至</w:t>
      </w:r>
      <w:r>
        <w:rPr>
          <w:rFonts w:hint="eastAsia" w:ascii="宋体" w:hAnsi="宋体" w:eastAsia="宋体" w:cs="宋体"/>
          <w:sz w:val="24"/>
          <w:szCs w:val="24"/>
          <w:highlight w:val="none"/>
          <w:u w:val="single"/>
          <w:lang w:val="zh-CN"/>
        </w:rPr>
        <w:tab/>
      </w:r>
      <w:r>
        <w:rPr>
          <w:rFonts w:hint="eastAsia" w:ascii="宋体" w:hAnsi="宋体" w:eastAsia="宋体" w:cs="宋体"/>
          <w:sz w:val="24"/>
          <w:szCs w:val="24"/>
          <w:highlight w:val="none"/>
          <w:u w:val="single"/>
          <w:lang w:val="zh-CN"/>
        </w:rPr>
        <w:tab/>
      </w:r>
      <w:r>
        <w:rPr>
          <w:rFonts w:hint="eastAsia" w:ascii="宋体" w:hAnsi="宋体" w:eastAsia="宋体" w:cs="宋体"/>
          <w:sz w:val="24"/>
          <w:szCs w:val="24"/>
          <w:highlight w:val="none"/>
          <w:lang w:val="zh-CN"/>
        </w:rPr>
        <w:t>年</w:t>
      </w:r>
      <w:r>
        <w:rPr>
          <w:rFonts w:hint="eastAsia" w:ascii="宋体" w:hAnsi="宋体" w:eastAsia="宋体" w:cs="宋体"/>
          <w:sz w:val="24"/>
          <w:szCs w:val="24"/>
          <w:highlight w:val="none"/>
          <w:u w:val="single"/>
          <w:lang w:val="zh-CN"/>
        </w:rPr>
        <w:tab/>
      </w:r>
      <w:r>
        <w:rPr>
          <w:rFonts w:hint="eastAsia" w:ascii="宋体" w:hAnsi="宋体" w:eastAsia="宋体" w:cs="宋体"/>
          <w:sz w:val="24"/>
          <w:szCs w:val="24"/>
          <w:highlight w:val="none"/>
          <w:u w:val="single"/>
          <w:lang w:val="zh-CN"/>
        </w:rPr>
        <w:tab/>
      </w:r>
      <w:r>
        <w:rPr>
          <w:rFonts w:hint="eastAsia" w:ascii="宋体" w:hAnsi="宋体" w:eastAsia="宋体" w:cs="宋体"/>
          <w:sz w:val="24"/>
          <w:szCs w:val="24"/>
          <w:highlight w:val="none"/>
          <w:lang w:val="zh-CN"/>
        </w:rPr>
        <w:t>月</w:t>
      </w:r>
      <w:r>
        <w:rPr>
          <w:rFonts w:hint="eastAsia" w:ascii="宋体" w:hAnsi="宋体" w:eastAsia="宋体" w:cs="宋体"/>
          <w:sz w:val="24"/>
          <w:szCs w:val="24"/>
          <w:highlight w:val="none"/>
          <w:u w:val="single"/>
          <w:lang w:val="zh-CN"/>
        </w:rPr>
        <w:tab/>
      </w:r>
      <w:r>
        <w:rPr>
          <w:rFonts w:hint="eastAsia" w:ascii="宋体" w:hAnsi="宋体" w:eastAsia="宋体" w:cs="宋体"/>
          <w:sz w:val="24"/>
          <w:szCs w:val="24"/>
          <w:highlight w:val="none"/>
          <w:u w:val="single"/>
          <w:lang w:val="zh-CN"/>
        </w:rPr>
        <w:tab/>
      </w:r>
      <w:r>
        <w:rPr>
          <w:rFonts w:hint="eastAsia" w:ascii="宋体" w:hAnsi="宋体" w:eastAsia="宋体" w:cs="宋体"/>
          <w:sz w:val="24"/>
          <w:szCs w:val="24"/>
          <w:highlight w:val="none"/>
          <w:lang w:val="zh-CN"/>
        </w:rPr>
        <w:t>日止签字有效。</w:t>
      </w:r>
    </w:p>
    <w:p w14:paraId="1B520704">
      <w:pPr>
        <w:keepNext w:val="0"/>
        <w:keepLines w:val="0"/>
        <w:pageBreakBefore w:val="0"/>
        <w:widowControl w:val="0"/>
        <w:kinsoku/>
        <w:wordWrap/>
        <w:overflowPunct/>
        <w:topLinePunct w:val="0"/>
        <w:autoSpaceDE w:val="0"/>
        <w:autoSpaceDN w:val="0"/>
        <w:bidi w:val="0"/>
        <w:adjustRightInd w:val="0"/>
        <w:snapToGrid w:val="0"/>
        <w:spacing w:line="360" w:lineRule="auto"/>
        <w:ind w:right="420" w:rightChars="200"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特此声明。</w:t>
      </w:r>
    </w:p>
    <w:p w14:paraId="20C9EE87">
      <w:pPr>
        <w:keepNext w:val="0"/>
        <w:keepLines w:val="0"/>
        <w:pageBreakBefore w:val="0"/>
        <w:widowControl w:val="0"/>
        <w:kinsoku/>
        <w:wordWrap/>
        <w:overflowPunct/>
        <w:topLinePunct w:val="0"/>
        <w:autoSpaceDE w:val="0"/>
        <w:autoSpaceDN w:val="0"/>
        <w:bidi w:val="0"/>
        <w:adjustRightInd w:val="0"/>
        <w:snapToGrid w:val="0"/>
        <w:spacing w:line="360" w:lineRule="auto"/>
        <w:ind w:right="420" w:rightChars="200" w:firstLine="480" w:firstLineChars="200"/>
        <w:textAlignment w:val="auto"/>
        <w:rPr>
          <w:rFonts w:hint="eastAsia" w:ascii="宋体" w:hAnsi="宋体" w:eastAsia="宋体" w:cs="宋体"/>
          <w:sz w:val="24"/>
          <w:szCs w:val="24"/>
          <w:highlight w:val="none"/>
          <w:lang w:val="zh-CN"/>
        </w:rPr>
      </w:pPr>
    </w:p>
    <w:p w14:paraId="4056EE0E">
      <w:pPr>
        <w:keepNext w:val="0"/>
        <w:keepLines w:val="0"/>
        <w:pageBreakBefore w:val="0"/>
        <w:widowControl w:val="0"/>
        <w:kinsoku/>
        <w:wordWrap/>
        <w:overflowPunct/>
        <w:topLinePunct w:val="0"/>
        <w:autoSpaceDE w:val="0"/>
        <w:autoSpaceDN w:val="0"/>
        <w:bidi w:val="0"/>
        <w:adjustRightInd w:val="0"/>
        <w:snapToGrid w:val="0"/>
        <w:spacing w:line="360" w:lineRule="auto"/>
        <w:ind w:right="420" w:rightChars="200"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委托人名称（公章）：</w:t>
      </w:r>
      <w:r>
        <w:rPr>
          <w:rFonts w:hint="eastAsia" w:ascii="宋体" w:hAnsi="宋体" w:eastAsia="宋体" w:cs="宋体"/>
          <w:sz w:val="24"/>
          <w:szCs w:val="24"/>
          <w:highlight w:val="none"/>
          <w:lang w:val="zh-CN"/>
        </w:rPr>
        <w:tab/>
      </w:r>
      <w:r>
        <w:rPr>
          <w:rFonts w:hint="eastAsia" w:ascii="宋体" w:hAnsi="宋体" w:eastAsia="宋体" w:cs="宋体"/>
          <w:sz w:val="24"/>
          <w:szCs w:val="24"/>
          <w:highlight w:val="none"/>
          <w:lang w:val="zh-CN"/>
        </w:rPr>
        <w:tab/>
      </w:r>
      <w:r>
        <w:rPr>
          <w:rFonts w:hint="eastAsia" w:ascii="宋体" w:hAnsi="宋体" w:eastAsia="宋体" w:cs="宋体"/>
          <w:sz w:val="24"/>
          <w:szCs w:val="24"/>
          <w:highlight w:val="none"/>
          <w:lang w:val="zh-CN"/>
        </w:rPr>
        <w:tab/>
      </w:r>
      <w:r>
        <w:rPr>
          <w:rFonts w:hint="eastAsia" w:ascii="宋体" w:hAnsi="宋体" w:eastAsia="宋体" w:cs="宋体"/>
          <w:sz w:val="24"/>
          <w:szCs w:val="24"/>
          <w:highlight w:val="none"/>
          <w:lang w:val="zh-CN"/>
        </w:rPr>
        <w:tab/>
      </w:r>
      <w:r>
        <w:rPr>
          <w:rFonts w:hint="eastAsia" w:ascii="宋体" w:hAnsi="宋体" w:eastAsia="宋体" w:cs="宋体"/>
          <w:sz w:val="24"/>
          <w:szCs w:val="24"/>
          <w:highlight w:val="none"/>
          <w:lang w:val="zh-CN"/>
        </w:rPr>
        <w:tab/>
      </w:r>
      <w:r>
        <w:rPr>
          <w:rFonts w:hint="eastAsia" w:ascii="宋体" w:hAnsi="宋体" w:eastAsia="宋体" w:cs="宋体"/>
          <w:sz w:val="24"/>
          <w:szCs w:val="24"/>
          <w:highlight w:val="none"/>
          <w:lang w:val="zh-CN"/>
        </w:rPr>
        <w:tab/>
      </w:r>
      <w:r>
        <w:rPr>
          <w:rFonts w:hint="eastAsia" w:ascii="宋体" w:hAnsi="宋体" w:eastAsia="宋体" w:cs="宋体"/>
          <w:sz w:val="24"/>
          <w:szCs w:val="24"/>
          <w:highlight w:val="none"/>
          <w:lang w:val="zh-CN"/>
        </w:rPr>
        <w:tab/>
      </w:r>
      <w:r>
        <w:rPr>
          <w:rFonts w:hint="eastAsia" w:ascii="宋体" w:hAnsi="宋体" w:eastAsia="宋体" w:cs="宋体"/>
          <w:sz w:val="24"/>
          <w:szCs w:val="24"/>
          <w:highlight w:val="none"/>
          <w:lang w:val="zh-CN"/>
        </w:rPr>
        <w:t>被授权人（签字）：</w:t>
      </w:r>
    </w:p>
    <w:p w14:paraId="77B1DB4F">
      <w:pPr>
        <w:keepNext w:val="0"/>
        <w:keepLines w:val="0"/>
        <w:pageBreakBefore w:val="0"/>
        <w:widowControl w:val="0"/>
        <w:kinsoku/>
        <w:wordWrap/>
        <w:overflowPunct/>
        <w:topLinePunct w:val="0"/>
        <w:autoSpaceDE w:val="0"/>
        <w:autoSpaceDN w:val="0"/>
        <w:bidi w:val="0"/>
        <w:adjustRightInd w:val="0"/>
        <w:snapToGrid w:val="0"/>
        <w:spacing w:line="360" w:lineRule="auto"/>
        <w:ind w:right="420" w:rightChars="200"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法定（负责人）代表人（签字）：</w:t>
      </w:r>
      <w:r>
        <w:rPr>
          <w:rFonts w:hint="eastAsia" w:ascii="宋体" w:hAnsi="宋体" w:eastAsia="宋体" w:cs="宋体"/>
          <w:sz w:val="24"/>
          <w:szCs w:val="24"/>
          <w:highlight w:val="none"/>
          <w:lang w:val="zh-CN"/>
        </w:rPr>
        <w:tab/>
      </w:r>
      <w:r>
        <w:rPr>
          <w:rFonts w:hint="eastAsia" w:ascii="宋体" w:hAnsi="宋体" w:eastAsia="宋体" w:cs="宋体"/>
          <w:sz w:val="24"/>
          <w:szCs w:val="24"/>
          <w:highlight w:val="none"/>
          <w:lang w:val="zh-CN"/>
        </w:rPr>
        <w:tab/>
      </w:r>
      <w:r>
        <w:rPr>
          <w:rFonts w:hint="eastAsia" w:ascii="宋体" w:hAnsi="宋体" w:eastAsia="宋体" w:cs="宋体"/>
          <w:sz w:val="24"/>
          <w:szCs w:val="24"/>
          <w:highlight w:val="none"/>
          <w:lang w:val="zh-CN"/>
        </w:rPr>
        <w:tab/>
      </w:r>
      <w:r>
        <w:rPr>
          <w:rFonts w:hint="eastAsia" w:ascii="宋体" w:hAnsi="宋体" w:eastAsia="宋体" w:cs="宋体"/>
          <w:sz w:val="24"/>
          <w:szCs w:val="24"/>
          <w:highlight w:val="none"/>
          <w:lang w:val="zh-CN"/>
        </w:rPr>
        <w:tab/>
      </w:r>
      <w:r>
        <w:rPr>
          <w:rFonts w:hint="eastAsia" w:ascii="宋体" w:hAnsi="宋体" w:eastAsia="宋体" w:cs="宋体"/>
          <w:sz w:val="24"/>
          <w:szCs w:val="24"/>
          <w:highlight w:val="none"/>
          <w:lang w:val="zh-CN"/>
        </w:rPr>
        <w:t>身份证号码：</w:t>
      </w:r>
    </w:p>
    <w:p w14:paraId="13F90D95">
      <w:pPr>
        <w:keepNext w:val="0"/>
        <w:keepLines w:val="0"/>
        <w:pageBreakBefore w:val="0"/>
        <w:widowControl w:val="0"/>
        <w:kinsoku/>
        <w:wordWrap/>
        <w:overflowPunct/>
        <w:topLinePunct w:val="0"/>
        <w:autoSpaceDE w:val="0"/>
        <w:autoSpaceDN w:val="0"/>
        <w:bidi w:val="0"/>
        <w:adjustRightInd w:val="0"/>
        <w:snapToGrid w:val="0"/>
        <w:spacing w:line="360" w:lineRule="auto"/>
        <w:ind w:right="420" w:rightChars="200"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电话：</w:t>
      </w:r>
      <w:r>
        <w:rPr>
          <w:rFonts w:hint="eastAsia" w:ascii="宋体" w:hAnsi="宋体" w:eastAsia="宋体" w:cs="宋体"/>
          <w:sz w:val="24"/>
          <w:szCs w:val="24"/>
          <w:highlight w:val="none"/>
          <w:lang w:val="zh-CN"/>
        </w:rPr>
        <w:tab/>
      </w:r>
      <w:r>
        <w:rPr>
          <w:rFonts w:hint="eastAsia" w:ascii="宋体" w:hAnsi="宋体" w:eastAsia="宋体" w:cs="宋体"/>
          <w:sz w:val="24"/>
          <w:szCs w:val="24"/>
          <w:highlight w:val="none"/>
          <w:lang w:val="zh-CN"/>
        </w:rPr>
        <w:tab/>
      </w:r>
      <w:r>
        <w:rPr>
          <w:rFonts w:hint="eastAsia" w:ascii="宋体" w:hAnsi="宋体" w:eastAsia="宋体" w:cs="宋体"/>
          <w:sz w:val="24"/>
          <w:szCs w:val="24"/>
          <w:highlight w:val="none"/>
          <w:lang w:val="zh-CN"/>
        </w:rPr>
        <w:tab/>
      </w:r>
      <w:r>
        <w:rPr>
          <w:rFonts w:hint="eastAsia" w:ascii="宋体" w:hAnsi="宋体" w:eastAsia="宋体" w:cs="宋体"/>
          <w:sz w:val="24"/>
          <w:szCs w:val="24"/>
          <w:highlight w:val="none"/>
          <w:lang w:val="zh-CN"/>
        </w:rPr>
        <w:tab/>
      </w:r>
      <w:r>
        <w:rPr>
          <w:rFonts w:hint="eastAsia" w:ascii="宋体" w:hAnsi="宋体" w:eastAsia="宋体" w:cs="宋体"/>
          <w:sz w:val="24"/>
          <w:szCs w:val="24"/>
          <w:highlight w:val="none"/>
          <w:lang w:val="zh-CN"/>
        </w:rPr>
        <w:tab/>
      </w:r>
      <w:r>
        <w:rPr>
          <w:rFonts w:hint="eastAsia" w:ascii="宋体" w:hAnsi="宋体" w:eastAsia="宋体" w:cs="宋体"/>
          <w:sz w:val="24"/>
          <w:szCs w:val="24"/>
          <w:highlight w:val="none"/>
          <w:lang w:val="zh-CN"/>
        </w:rPr>
        <w:tab/>
      </w:r>
      <w:r>
        <w:rPr>
          <w:rFonts w:hint="eastAsia" w:ascii="宋体" w:hAnsi="宋体" w:eastAsia="宋体" w:cs="宋体"/>
          <w:sz w:val="24"/>
          <w:szCs w:val="24"/>
          <w:highlight w:val="none"/>
          <w:lang w:val="zh-CN"/>
        </w:rPr>
        <w:tab/>
      </w:r>
      <w:r>
        <w:rPr>
          <w:rFonts w:hint="eastAsia" w:ascii="宋体" w:hAnsi="宋体" w:eastAsia="宋体" w:cs="宋体"/>
          <w:sz w:val="24"/>
          <w:szCs w:val="24"/>
          <w:highlight w:val="none"/>
          <w:lang w:val="zh-CN"/>
        </w:rPr>
        <w:tab/>
      </w:r>
      <w:r>
        <w:rPr>
          <w:rFonts w:hint="eastAsia" w:ascii="宋体" w:hAnsi="宋体" w:eastAsia="宋体" w:cs="宋体"/>
          <w:sz w:val="24"/>
          <w:szCs w:val="24"/>
          <w:highlight w:val="none"/>
          <w:lang w:val="zh-CN"/>
        </w:rPr>
        <w:tab/>
      </w:r>
      <w:r>
        <w:rPr>
          <w:rFonts w:hint="eastAsia" w:ascii="宋体" w:hAnsi="宋体" w:eastAsia="宋体" w:cs="宋体"/>
          <w:sz w:val="24"/>
          <w:szCs w:val="24"/>
          <w:highlight w:val="none"/>
          <w:lang w:val="zh-CN"/>
        </w:rPr>
        <w:tab/>
      </w:r>
      <w:r>
        <w:rPr>
          <w:rFonts w:hint="eastAsia" w:ascii="宋体" w:hAnsi="宋体" w:eastAsia="宋体" w:cs="宋体"/>
          <w:sz w:val="24"/>
          <w:szCs w:val="24"/>
          <w:highlight w:val="none"/>
          <w:lang w:val="zh-CN"/>
        </w:rPr>
        <w:tab/>
      </w:r>
      <w:r>
        <w:rPr>
          <w:rFonts w:hint="eastAsia" w:ascii="宋体" w:hAnsi="宋体" w:eastAsia="宋体" w:cs="宋体"/>
          <w:sz w:val="24"/>
          <w:szCs w:val="24"/>
          <w:highlight w:val="none"/>
          <w:lang w:val="zh-CN"/>
        </w:rPr>
        <w:t>电话：</w:t>
      </w:r>
    </w:p>
    <w:tbl>
      <w:tblPr>
        <w:tblStyle w:val="1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57C58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1" w:hRule="atLeast"/>
          <w:jc w:val="center"/>
        </w:trPr>
        <w:tc>
          <w:tcPr>
            <w:tcW w:w="8522" w:type="dxa"/>
            <w:vAlign w:val="center"/>
          </w:tcPr>
          <w:p w14:paraId="6C56A1D5">
            <w:pPr>
              <w:autoSpaceDE w:val="0"/>
              <w:autoSpaceDN w:val="0"/>
              <w:adjustRightInd w:val="0"/>
              <w:snapToGrid w:val="0"/>
              <w:spacing w:line="360" w:lineRule="auto"/>
              <w:ind w:right="420" w:rightChars="200"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粘贴法定代表人身份证和被授权人身份证（复印件）</w:t>
            </w:r>
          </w:p>
        </w:tc>
      </w:tr>
    </w:tbl>
    <w:p w14:paraId="4330D565">
      <w:pPr>
        <w:autoSpaceDE w:val="0"/>
        <w:autoSpaceDN w:val="0"/>
        <w:adjustRightInd w:val="0"/>
        <w:snapToGrid w:val="0"/>
        <w:spacing w:line="360" w:lineRule="auto"/>
        <w:ind w:right="420" w:rightChars="200" w:firstLine="480" w:firstLineChars="200"/>
        <w:rPr>
          <w:rFonts w:hint="eastAsia" w:ascii="宋体" w:hAnsi="宋体" w:eastAsia="宋体" w:cs="宋体"/>
          <w:sz w:val="24"/>
          <w:szCs w:val="24"/>
          <w:highlight w:val="none"/>
          <w:lang w:val="zh-CN"/>
        </w:rPr>
      </w:pPr>
    </w:p>
    <w:p w14:paraId="796FC88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zh-CN" w:eastAsia="zh-CN" w:bidi="ar-SA"/>
        </w:rPr>
        <w:t>说明：此授权委托书除保留在响应文件中外，还需另附一份与被授权人身份证原件一起递交。（若是授权人参加谈判，仅提供此授权书，无需提供法定代表人身份证明）</w:t>
      </w:r>
    </w:p>
    <w:p w14:paraId="1F8AFE6A">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2876D1F3">
      <w:pPr>
        <w:widowControl/>
        <w:spacing w:line="360" w:lineRule="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附件</w:t>
      </w:r>
      <w:r>
        <w:rPr>
          <w:rFonts w:hint="eastAsia" w:ascii="宋体" w:hAnsi="宋体" w:eastAsia="宋体" w:cs="宋体"/>
          <w:sz w:val="24"/>
          <w:szCs w:val="24"/>
          <w:highlight w:val="none"/>
          <w:lang w:val="en-US" w:eastAsia="zh-CN"/>
        </w:rPr>
        <w:t>五</w:t>
      </w:r>
    </w:p>
    <w:p w14:paraId="5C195CE8">
      <w:pPr>
        <w:autoSpaceDE w:val="0"/>
        <w:autoSpaceDN w:val="0"/>
        <w:jc w:val="center"/>
        <w:rPr>
          <w:rFonts w:hint="eastAsia" w:ascii="宋体" w:hAnsi="宋体" w:eastAsia="宋体" w:cs="宋体"/>
          <w:b/>
          <w:sz w:val="24"/>
          <w:szCs w:val="24"/>
          <w:highlight w:val="none"/>
          <w:lang w:val="zh-CN"/>
        </w:rPr>
      </w:pPr>
      <w:r>
        <w:rPr>
          <w:rFonts w:hint="eastAsia" w:ascii="宋体" w:hAnsi="宋体" w:eastAsia="宋体" w:cs="宋体"/>
          <w:b/>
          <w:bCs/>
          <w:sz w:val="24"/>
          <w:szCs w:val="24"/>
          <w:highlight w:val="none"/>
          <w:lang w:val="zh-CN"/>
        </w:rPr>
        <w:t>法人或者其他组织的营业执照等证明文件</w:t>
      </w:r>
    </w:p>
    <w:p w14:paraId="0FBD3ECE">
      <w:pPr>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（营业执照、法人身份证</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资质证书</w:t>
      </w:r>
      <w:r>
        <w:rPr>
          <w:rFonts w:hint="eastAsia" w:ascii="宋体" w:hAnsi="宋体" w:eastAsia="宋体" w:cs="宋体"/>
          <w:bCs/>
          <w:color w:val="000000"/>
          <w:sz w:val="24"/>
          <w:szCs w:val="24"/>
          <w:highlight w:val="none"/>
        </w:rPr>
        <w:t>等）</w:t>
      </w:r>
    </w:p>
    <w:p w14:paraId="38E6CDB4">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highlight w:val="none"/>
        </w:rPr>
      </w:pPr>
    </w:p>
    <w:p w14:paraId="49736878">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01E16732">
      <w:pPr>
        <w:widowControl/>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附件</w:t>
      </w:r>
      <w:r>
        <w:rPr>
          <w:rFonts w:hint="eastAsia" w:ascii="宋体" w:hAnsi="宋体" w:eastAsia="宋体" w:cs="宋体"/>
          <w:sz w:val="24"/>
          <w:szCs w:val="24"/>
          <w:highlight w:val="none"/>
          <w:lang w:val="en-US" w:eastAsia="zh-CN"/>
        </w:rPr>
        <w:t>六</w:t>
      </w:r>
    </w:p>
    <w:p w14:paraId="515732A9">
      <w:pPr>
        <w:ind w:firstLine="0"/>
        <w:jc w:val="center"/>
        <w:rPr>
          <w:rFonts w:hint="eastAsia" w:asciiTheme="majorEastAsia" w:hAnsiTheme="majorEastAsia" w:eastAsiaTheme="majorEastAsia" w:cstheme="majorEastAsia"/>
          <w:b/>
          <w:sz w:val="24"/>
          <w:szCs w:val="24"/>
          <w:highlight w:val="none"/>
          <w:lang w:val="zh-CN" w:eastAsia="zh-CN"/>
        </w:rPr>
      </w:pPr>
      <w:r>
        <w:rPr>
          <w:rFonts w:hint="eastAsia" w:asciiTheme="majorEastAsia" w:hAnsiTheme="majorEastAsia" w:eastAsiaTheme="majorEastAsia" w:cstheme="majorEastAsia"/>
          <w:b/>
          <w:sz w:val="24"/>
          <w:szCs w:val="24"/>
          <w:highlight w:val="none"/>
          <w:lang w:val="en-US" w:eastAsia="zh-CN"/>
        </w:rPr>
        <w:t>(1)</w:t>
      </w:r>
      <w:r>
        <w:rPr>
          <w:rFonts w:hint="eastAsia" w:asciiTheme="majorEastAsia" w:hAnsiTheme="majorEastAsia" w:eastAsiaTheme="majorEastAsia" w:cstheme="majorEastAsia"/>
          <w:b/>
          <w:sz w:val="24"/>
          <w:szCs w:val="24"/>
          <w:highlight w:val="none"/>
          <w:lang w:eastAsia="zh-CN"/>
        </w:rPr>
        <w:t>供应商基本情况表</w:t>
      </w:r>
    </w:p>
    <w:p w14:paraId="17CDE5DA">
      <w:pPr>
        <w:tabs>
          <w:tab w:val="left" w:pos="1365"/>
        </w:tabs>
        <w:spacing w:line="360" w:lineRule="auto"/>
        <w:ind w:firstLine="0"/>
        <w:rPr>
          <w:rFonts w:hint="eastAsia" w:asciiTheme="majorEastAsia" w:hAnsiTheme="majorEastAsia" w:eastAsiaTheme="majorEastAsia" w:cstheme="majorEastAsia"/>
          <w:sz w:val="24"/>
          <w:szCs w:val="24"/>
          <w:highlight w:val="none"/>
          <w:lang w:eastAsia="zh-CN"/>
        </w:rPr>
      </w:pPr>
    </w:p>
    <w:p w14:paraId="5AD2C498">
      <w:pPr>
        <w:tabs>
          <w:tab w:val="left" w:pos="1365"/>
        </w:tabs>
        <w:spacing w:line="360" w:lineRule="auto"/>
        <w:ind w:firstLine="0"/>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eastAsia="zh-CN"/>
        </w:rPr>
        <w:t>项目名称：</w:t>
      </w:r>
    </w:p>
    <w:p w14:paraId="764493F0">
      <w:pPr>
        <w:tabs>
          <w:tab w:val="left" w:pos="1365"/>
        </w:tabs>
        <w:spacing w:line="360" w:lineRule="auto"/>
        <w:ind w:firstLine="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项目编号：</w:t>
      </w:r>
    </w:p>
    <w:tbl>
      <w:tblPr>
        <w:tblStyle w:val="16"/>
        <w:tblW w:w="9071" w:type="dxa"/>
        <w:jc w:val="center"/>
        <w:tblLayout w:type="fixed"/>
        <w:tblCellMar>
          <w:top w:w="0" w:type="dxa"/>
          <w:left w:w="0" w:type="dxa"/>
          <w:bottom w:w="0" w:type="dxa"/>
          <w:right w:w="0" w:type="dxa"/>
        </w:tblCellMar>
      </w:tblPr>
      <w:tblGrid>
        <w:gridCol w:w="1821"/>
        <w:gridCol w:w="1051"/>
        <w:gridCol w:w="1920"/>
        <w:gridCol w:w="1428"/>
        <w:gridCol w:w="2851"/>
      </w:tblGrid>
      <w:tr w14:paraId="087BAB74">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15B7673">
            <w:pPr>
              <w:spacing w:line="500" w:lineRule="exact"/>
              <w:ind w:firstLine="0"/>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企业名称</w:t>
            </w:r>
          </w:p>
        </w:tc>
        <w:tc>
          <w:tcPr>
            <w:tcW w:w="6849"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B9EBC7E">
            <w:pPr>
              <w:spacing w:line="500" w:lineRule="exact"/>
              <w:ind w:firstLine="0"/>
              <w:jc w:val="center"/>
              <w:rPr>
                <w:rFonts w:hint="eastAsia" w:asciiTheme="majorEastAsia" w:hAnsiTheme="majorEastAsia" w:eastAsiaTheme="majorEastAsia" w:cstheme="majorEastAsia"/>
                <w:sz w:val="24"/>
                <w:szCs w:val="24"/>
                <w:highlight w:val="none"/>
              </w:rPr>
            </w:pPr>
          </w:p>
        </w:tc>
      </w:tr>
      <w:tr w14:paraId="0633CA0E">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07AB60">
            <w:pPr>
              <w:spacing w:line="500" w:lineRule="exact"/>
              <w:ind w:firstLine="0"/>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注册地址</w:t>
            </w:r>
          </w:p>
        </w:tc>
        <w:tc>
          <w:tcPr>
            <w:tcW w:w="280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F33515D">
            <w:pPr>
              <w:spacing w:line="500" w:lineRule="exact"/>
              <w:ind w:firstLine="0"/>
              <w:jc w:val="center"/>
              <w:rPr>
                <w:rFonts w:hint="eastAsia" w:asciiTheme="majorEastAsia" w:hAnsiTheme="majorEastAsia" w:eastAsiaTheme="majorEastAsia" w:cstheme="majorEastAsia"/>
                <w:sz w:val="24"/>
                <w:szCs w:val="24"/>
                <w:highlight w:val="none"/>
              </w:rPr>
            </w:pPr>
          </w:p>
        </w:tc>
        <w:tc>
          <w:tcPr>
            <w:tcW w:w="13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6627544">
            <w:pPr>
              <w:spacing w:line="500" w:lineRule="exact"/>
              <w:ind w:firstLine="0"/>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注册资金</w:t>
            </w:r>
          </w:p>
        </w:tc>
        <w:tc>
          <w:tcPr>
            <w:tcW w:w="26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BB18D8A">
            <w:pPr>
              <w:spacing w:line="500" w:lineRule="exact"/>
              <w:ind w:firstLine="0"/>
              <w:jc w:val="center"/>
              <w:rPr>
                <w:rFonts w:hint="eastAsia" w:asciiTheme="majorEastAsia" w:hAnsiTheme="majorEastAsia" w:eastAsiaTheme="majorEastAsia" w:cstheme="majorEastAsia"/>
                <w:sz w:val="24"/>
                <w:szCs w:val="24"/>
                <w:highlight w:val="none"/>
              </w:rPr>
            </w:pPr>
          </w:p>
        </w:tc>
      </w:tr>
      <w:tr w14:paraId="57938C4E">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E66B7A0">
            <w:pPr>
              <w:spacing w:line="500" w:lineRule="exact"/>
              <w:ind w:firstLine="0"/>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法定代表人</w:t>
            </w:r>
          </w:p>
        </w:tc>
        <w:tc>
          <w:tcPr>
            <w:tcW w:w="280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5E78896">
            <w:pPr>
              <w:spacing w:line="500" w:lineRule="exact"/>
              <w:ind w:firstLine="0"/>
              <w:jc w:val="center"/>
              <w:rPr>
                <w:rFonts w:hint="eastAsia" w:asciiTheme="majorEastAsia" w:hAnsiTheme="majorEastAsia" w:eastAsiaTheme="majorEastAsia" w:cstheme="majorEastAsia"/>
                <w:sz w:val="24"/>
                <w:szCs w:val="24"/>
                <w:highlight w:val="none"/>
              </w:rPr>
            </w:pPr>
          </w:p>
        </w:tc>
        <w:tc>
          <w:tcPr>
            <w:tcW w:w="13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9A59AB1">
            <w:pPr>
              <w:spacing w:line="500" w:lineRule="exact"/>
              <w:ind w:firstLine="0"/>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职    务</w:t>
            </w:r>
          </w:p>
        </w:tc>
        <w:tc>
          <w:tcPr>
            <w:tcW w:w="26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F1EB388">
            <w:pPr>
              <w:spacing w:line="500" w:lineRule="exact"/>
              <w:ind w:firstLine="0"/>
              <w:jc w:val="center"/>
              <w:rPr>
                <w:rFonts w:hint="eastAsia" w:asciiTheme="majorEastAsia" w:hAnsiTheme="majorEastAsia" w:eastAsiaTheme="majorEastAsia" w:cstheme="majorEastAsia"/>
                <w:sz w:val="24"/>
                <w:szCs w:val="24"/>
                <w:highlight w:val="none"/>
              </w:rPr>
            </w:pPr>
          </w:p>
        </w:tc>
      </w:tr>
      <w:tr w14:paraId="149ECDD5">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40DDE64">
            <w:pPr>
              <w:spacing w:line="500" w:lineRule="exact"/>
              <w:ind w:firstLine="0"/>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营业执照号</w:t>
            </w:r>
          </w:p>
        </w:tc>
        <w:tc>
          <w:tcPr>
            <w:tcW w:w="280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043CB62">
            <w:pPr>
              <w:spacing w:line="500" w:lineRule="exact"/>
              <w:ind w:firstLine="0"/>
              <w:jc w:val="center"/>
              <w:rPr>
                <w:rFonts w:hint="eastAsia" w:asciiTheme="majorEastAsia" w:hAnsiTheme="majorEastAsia" w:eastAsiaTheme="majorEastAsia" w:cstheme="majorEastAsia"/>
                <w:sz w:val="24"/>
                <w:szCs w:val="24"/>
                <w:highlight w:val="none"/>
              </w:rPr>
            </w:pPr>
          </w:p>
        </w:tc>
        <w:tc>
          <w:tcPr>
            <w:tcW w:w="13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506DE5B">
            <w:pPr>
              <w:spacing w:line="500" w:lineRule="exact"/>
              <w:ind w:firstLine="0"/>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企业性质</w:t>
            </w:r>
          </w:p>
        </w:tc>
        <w:tc>
          <w:tcPr>
            <w:tcW w:w="26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11F3ACA">
            <w:pPr>
              <w:spacing w:line="500" w:lineRule="exact"/>
              <w:ind w:firstLine="0"/>
              <w:jc w:val="center"/>
              <w:rPr>
                <w:rFonts w:hint="eastAsia" w:asciiTheme="majorEastAsia" w:hAnsiTheme="majorEastAsia" w:eastAsiaTheme="majorEastAsia" w:cstheme="majorEastAsia"/>
                <w:sz w:val="24"/>
                <w:szCs w:val="24"/>
                <w:highlight w:val="none"/>
              </w:rPr>
            </w:pPr>
          </w:p>
        </w:tc>
      </w:tr>
      <w:tr w14:paraId="2CD019DD">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58D38AA">
            <w:pPr>
              <w:spacing w:line="500" w:lineRule="exact"/>
              <w:ind w:firstLine="0"/>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初次注册日期</w:t>
            </w:r>
          </w:p>
        </w:tc>
        <w:tc>
          <w:tcPr>
            <w:tcW w:w="280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DF6F695">
            <w:pPr>
              <w:spacing w:line="500" w:lineRule="exact"/>
              <w:ind w:firstLine="0"/>
              <w:jc w:val="center"/>
              <w:rPr>
                <w:rFonts w:hint="eastAsia" w:asciiTheme="majorEastAsia" w:hAnsiTheme="majorEastAsia" w:eastAsiaTheme="majorEastAsia" w:cstheme="majorEastAsia"/>
                <w:sz w:val="24"/>
                <w:szCs w:val="24"/>
                <w:highlight w:val="none"/>
              </w:rPr>
            </w:pPr>
          </w:p>
        </w:tc>
        <w:tc>
          <w:tcPr>
            <w:tcW w:w="13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AD66B45">
            <w:pPr>
              <w:spacing w:line="500" w:lineRule="exact"/>
              <w:ind w:firstLine="0"/>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有效期至</w:t>
            </w:r>
          </w:p>
        </w:tc>
        <w:tc>
          <w:tcPr>
            <w:tcW w:w="26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06F489B">
            <w:pPr>
              <w:spacing w:line="500" w:lineRule="exact"/>
              <w:ind w:firstLine="0"/>
              <w:jc w:val="center"/>
              <w:rPr>
                <w:rFonts w:hint="eastAsia" w:asciiTheme="majorEastAsia" w:hAnsiTheme="majorEastAsia" w:eastAsiaTheme="majorEastAsia" w:cstheme="majorEastAsia"/>
                <w:sz w:val="24"/>
                <w:szCs w:val="24"/>
                <w:highlight w:val="none"/>
              </w:rPr>
            </w:pPr>
          </w:p>
        </w:tc>
      </w:tr>
      <w:tr w14:paraId="7B817A88">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E893B8C">
            <w:pPr>
              <w:spacing w:line="500" w:lineRule="exact"/>
              <w:ind w:firstLine="0"/>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经营范围</w:t>
            </w:r>
          </w:p>
        </w:tc>
        <w:tc>
          <w:tcPr>
            <w:tcW w:w="6849"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93D915C">
            <w:pPr>
              <w:spacing w:line="500" w:lineRule="exact"/>
              <w:ind w:firstLine="0"/>
              <w:jc w:val="center"/>
              <w:rPr>
                <w:rFonts w:hint="eastAsia" w:asciiTheme="majorEastAsia" w:hAnsiTheme="majorEastAsia" w:eastAsiaTheme="majorEastAsia" w:cstheme="majorEastAsia"/>
                <w:sz w:val="24"/>
                <w:szCs w:val="24"/>
                <w:highlight w:val="none"/>
              </w:rPr>
            </w:pPr>
          </w:p>
        </w:tc>
      </w:tr>
      <w:tr w14:paraId="45887081">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9644DAA">
            <w:pPr>
              <w:spacing w:line="500" w:lineRule="exact"/>
              <w:ind w:firstLine="0"/>
              <w:jc w:val="center"/>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eastAsia="zh-CN"/>
              </w:rPr>
              <w:t>企业的资质等级（如有）</w:t>
            </w:r>
          </w:p>
        </w:tc>
        <w:tc>
          <w:tcPr>
            <w:tcW w:w="6849"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D40251A">
            <w:pPr>
              <w:spacing w:line="500" w:lineRule="exact"/>
              <w:ind w:firstLine="0"/>
              <w:jc w:val="center"/>
              <w:rPr>
                <w:rFonts w:hint="eastAsia" w:asciiTheme="majorEastAsia" w:hAnsiTheme="majorEastAsia" w:eastAsiaTheme="majorEastAsia" w:cstheme="majorEastAsia"/>
                <w:sz w:val="24"/>
                <w:szCs w:val="24"/>
                <w:highlight w:val="none"/>
                <w:lang w:eastAsia="zh-CN"/>
              </w:rPr>
            </w:pPr>
          </w:p>
        </w:tc>
      </w:tr>
      <w:tr w14:paraId="04AC626A">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273056C">
            <w:pPr>
              <w:spacing w:line="500" w:lineRule="exact"/>
              <w:ind w:firstLine="0"/>
              <w:jc w:val="center"/>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eastAsia="zh-CN"/>
              </w:rPr>
              <w:t>企业的质量体系认证（如有）</w:t>
            </w:r>
          </w:p>
        </w:tc>
        <w:tc>
          <w:tcPr>
            <w:tcW w:w="6849"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F0E4191">
            <w:pPr>
              <w:spacing w:line="500" w:lineRule="exact"/>
              <w:ind w:firstLine="0"/>
              <w:jc w:val="center"/>
              <w:rPr>
                <w:rFonts w:hint="eastAsia" w:asciiTheme="majorEastAsia" w:hAnsiTheme="majorEastAsia" w:eastAsiaTheme="majorEastAsia" w:cstheme="majorEastAsia"/>
                <w:sz w:val="24"/>
                <w:szCs w:val="24"/>
                <w:highlight w:val="none"/>
                <w:lang w:eastAsia="zh-CN"/>
              </w:rPr>
            </w:pPr>
          </w:p>
        </w:tc>
      </w:tr>
      <w:tr w14:paraId="195C787C">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DC48E7B">
            <w:pPr>
              <w:spacing w:line="500" w:lineRule="exact"/>
              <w:ind w:firstLine="0"/>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开户银行</w:t>
            </w:r>
          </w:p>
        </w:tc>
        <w:tc>
          <w:tcPr>
            <w:tcW w:w="280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08CE32">
            <w:pPr>
              <w:spacing w:line="500" w:lineRule="exact"/>
              <w:ind w:firstLine="0"/>
              <w:jc w:val="center"/>
              <w:rPr>
                <w:rFonts w:hint="eastAsia" w:asciiTheme="majorEastAsia" w:hAnsiTheme="majorEastAsia" w:eastAsiaTheme="majorEastAsia" w:cstheme="majorEastAsia"/>
                <w:sz w:val="24"/>
                <w:szCs w:val="24"/>
                <w:highlight w:val="none"/>
              </w:rPr>
            </w:pPr>
          </w:p>
        </w:tc>
        <w:tc>
          <w:tcPr>
            <w:tcW w:w="13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59CDA5A">
            <w:pPr>
              <w:spacing w:line="500" w:lineRule="exact"/>
              <w:ind w:firstLine="0"/>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账    号</w:t>
            </w:r>
          </w:p>
        </w:tc>
        <w:tc>
          <w:tcPr>
            <w:tcW w:w="26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AD03BC2">
            <w:pPr>
              <w:spacing w:line="500" w:lineRule="exact"/>
              <w:ind w:firstLine="0"/>
              <w:jc w:val="center"/>
              <w:rPr>
                <w:rFonts w:hint="eastAsia" w:asciiTheme="majorEastAsia" w:hAnsiTheme="majorEastAsia" w:eastAsiaTheme="majorEastAsia" w:cstheme="majorEastAsia"/>
                <w:sz w:val="24"/>
                <w:szCs w:val="24"/>
                <w:highlight w:val="none"/>
              </w:rPr>
            </w:pPr>
          </w:p>
        </w:tc>
      </w:tr>
      <w:tr w14:paraId="1559BFAD">
        <w:tblPrEx>
          <w:tblCellMar>
            <w:top w:w="0" w:type="dxa"/>
            <w:left w:w="0" w:type="dxa"/>
            <w:bottom w:w="0" w:type="dxa"/>
            <w:right w:w="0" w:type="dxa"/>
          </w:tblCellMar>
        </w:tblPrEx>
        <w:trPr>
          <w:trHeight w:val="567" w:hRule="atLeast"/>
          <w:jc w:val="center"/>
        </w:trPr>
        <w:tc>
          <w:tcPr>
            <w:tcW w:w="1720"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E48F411">
            <w:pPr>
              <w:spacing w:line="500" w:lineRule="exact"/>
              <w:ind w:firstLine="0"/>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联系方式</w:t>
            </w:r>
          </w:p>
        </w:tc>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6C5069B">
            <w:pPr>
              <w:spacing w:line="500" w:lineRule="exact"/>
              <w:ind w:firstLine="0"/>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联系人</w:t>
            </w:r>
          </w:p>
        </w:tc>
        <w:tc>
          <w:tcPr>
            <w:tcW w:w="18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1DE20B4">
            <w:pPr>
              <w:spacing w:line="500" w:lineRule="exact"/>
              <w:ind w:firstLine="0"/>
              <w:jc w:val="center"/>
              <w:rPr>
                <w:rFonts w:hint="eastAsia" w:asciiTheme="majorEastAsia" w:hAnsiTheme="majorEastAsia" w:eastAsiaTheme="majorEastAsia" w:cstheme="majorEastAsia"/>
                <w:sz w:val="24"/>
                <w:szCs w:val="24"/>
                <w:highlight w:val="none"/>
              </w:rPr>
            </w:pPr>
          </w:p>
        </w:tc>
        <w:tc>
          <w:tcPr>
            <w:tcW w:w="13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3194E9E">
            <w:pPr>
              <w:spacing w:line="500" w:lineRule="exact"/>
              <w:ind w:firstLine="0"/>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电    话</w:t>
            </w:r>
          </w:p>
        </w:tc>
        <w:tc>
          <w:tcPr>
            <w:tcW w:w="26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D7A331B">
            <w:pPr>
              <w:spacing w:line="500" w:lineRule="exact"/>
              <w:ind w:firstLine="0"/>
              <w:jc w:val="center"/>
              <w:rPr>
                <w:rFonts w:hint="eastAsia" w:asciiTheme="majorEastAsia" w:hAnsiTheme="majorEastAsia" w:eastAsiaTheme="majorEastAsia" w:cstheme="majorEastAsia"/>
                <w:sz w:val="24"/>
                <w:szCs w:val="24"/>
                <w:highlight w:val="none"/>
              </w:rPr>
            </w:pPr>
          </w:p>
        </w:tc>
      </w:tr>
      <w:tr w14:paraId="293D94BA">
        <w:tblPrEx>
          <w:tblCellMar>
            <w:top w:w="0" w:type="dxa"/>
            <w:left w:w="0" w:type="dxa"/>
            <w:bottom w:w="0" w:type="dxa"/>
            <w:right w:w="0" w:type="dxa"/>
          </w:tblCellMar>
        </w:tblPrEx>
        <w:trPr>
          <w:trHeight w:val="567" w:hRule="atLeast"/>
          <w:jc w:val="center"/>
        </w:trPr>
        <w:tc>
          <w:tcPr>
            <w:tcW w:w="172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5DCC369">
            <w:pPr>
              <w:spacing w:line="500" w:lineRule="exact"/>
              <w:ind w:firstLine="0"/>
              <w:jc w:val="center"/>
              <w:rPr>
                <w:rFonts w:hint="eastAsia" w:asciiTheme="majorEastAsia" w:hAnsiTheme="majorEastAsia" w:eastAsiaTheme="majorEastAsia" w:cstheme="majorEastAsia"/>
                <w:sz w:val="24"/>
                <w:szCs w:val="24"/>
                <w:highlight w:val="none"/>
              </w:rPr>
            </w:pPr>
          </w:p>
        </w:tc>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6319757">
            <w:pPr>
              <w:spacing w:line="500" w:lineRule="exact"/>
              <w:ind w:firstLine="0"/>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传  真</w:t>
            </w:r>
          </w:p>
        </w:tc>
        <w:tc>
          <w:tcPr>
            <w:tcW w:w="18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3F7FBDD">
            <w:pPr>
              <w:spacing w:line="500" w:lineRule="exact"/>
              <w:ind w:firstLine="0"/>
              <w:jc w:val="center"/>
              <w:rPr>
                <w:rFonts w:hint="eastAsia" w:asciiTheme="majorEastAsia" w:hAnsiTheme="majorEastAsia" w:eastAsiaTheme="majorEastAsia" w:cstheme="majorEastAsia"/>
                <w:sz w:val="24"/>
                <w:szCs w:val="24"/>
                <w:highlight w:val="none"/>
              </w:rPr>
            </w:pPr>
          </w:p>
        </w:tc>
        <w:tc>
          <w:tcPr>
            <w:tcW w:w="13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17E3D19">
            <w:pPr>
              <w:spacing w:line="500" w:lineRule="exact"/>
              <w:ind w:firstLine="0"/>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电子邮箱</w:t>
            </w:r>
          </w:p>
        </w:tc>
        <w:tc>
          <w:tcPr>
            <w:tcW w:w="26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A46F3DD">
            <w:pPr>
              <w:spacing w:line="500" w:lineRule="exact"/>
              <w:ind w:firstLine="0"/>
              <w:jc w:val="center"/>
              <w:rPr>
                <w:rFonts w:hint="eastAsia" w:asciiTheme="majorEastAsia" w:hAnsiTheme="majorEastAsia" w:eastAsiaTheme="majorEastAsia" w:cstheme="majorEastAsia"/>
                <w:sz w:val="24"/>
                <w:szCs w:val="24"/>
                <w:highlight w:val="none"/>
              </w:rPr>
            </w:pPr>
          </w:p>
        </w:tc>
      </w:tr>
    </w:tbl>
    <w:p w14:paraId="4C7D981F">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right"/>
        <w:textAlignment w:val="auto"/>
        <w:rPr>
          <w:rFonts w:hint="eastAsia" w:ascii="宋体" w:hAnsi="宋体" w:eastAsia="宋体" w:cs="宋体"/>
          <w:sz w:val="24"/>
          <w:szCs w:val="24"/>
          <w:highlight w:val="none"/>
          <w:lang w:val="zh-CN"/>
        </w:rPr>
      </w:pPr>
    </w:p>
    <w:p w14:paraId="2B7CADC6">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right"/>
        <w:textAlignment w:val="auto"/>
        <w:rPr>
          <w:rFonts w:hint="eastAsia" w:ascii="宋体" w:hAnsi="宋体" w:eastAsia="宋体" w:cs="宋体"/>
          <w:sz w:val="24"/>
          <w:szCs w:val="24"/>
          <w:highlight w:val="none"/>
          <w:lang w:val="zh-CN"/>
        </w:rPr>
      </w:pPr>
    </w:p>
    <w:p w14:paraId="11793827">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法人或法人授权代表（签字或盖章）：</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14:paraId="65FE99BA">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谈判供应商名称（盖章）：</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14:paraId="10EA0459">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日</w:t>
      </w:r>
    </w:p>
    <w:p w14:paraId="7A592A7C">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2099A99E">
      <w:pPr>
        <w:keepNext w:val="0"/>
        <w:keepLines w:val="0"/>
        <w:pageBreakBefore w:val="0"/>
        <w:widowControl/>
        <w:kinsoku/>
        <w:wordWrap/>
        <w:overflowPunct w:val="0"/>
        <w:topLinePunct w:val="0"/>
        <w:autoSpaceDE/>
        <w:autoSpaceDN/>
        <w:adjustRightInd/>
        <w:snapToGrid/>
        <w:spacing w:line="240" w:lineRule="auto"/>
        <w:ind w:left="0" w:leftChars="0" w:firstLine="0" w:firstLineChars="0"/>
        <w:jc w:val="center"/>
        <w:textAlignment w:val="auto"/>
        <w:rPr>
          <w:rFonts w:hint="eastAsia" w:ascii="宋体" w:hAnsi="宋体" w:eastAsia="宋体" w:cs="宋体"/>
          <w:b/>
          <w:color w:val="auto"/>
          <w:sz w:val="24"/>
          <w:szCs w:val="24"/>
          <w:highlight w:val="none"/>
          <w:lang w:val="en-US" w:eastAsia="zh-CN"/>
        </w:rPr>
      </w:pPr>
    </w:p>
    <w:p w14:paraId="6F11477F">
      <w:pPr>
        <w:keepNext w:val="0"/>
        <w:keepLines w:val="0"/>
        <w:pageBreakBefore w:val="0"/>
        <w:widowControl/>
        <w:kinsoku/>
        <w:wordWrap/>
        <w:overflowPunct w:val="0"/>
        <w:topLinePunct w:val="0"/>
        <w:autoSpaceDE/>
        <w:autoSpaceDN/>
        <w:adjustRightInd/>
        <w:snapToGrid/>
        <w:spacing w:line="240" w:lineRule="auto"/>
        <w:ind w:left="0" w:leftChars="0" w:firstLine="0" w:firstLineChars="0"/>
        <w:jc w:val="center"/>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(2)拟派本项目负责人简历表</w:t>
      </w:r>
    </w:p>
    <w:p w14:paraId="2322643C">
      <w:pPr>
        <w:spacing w:line="360" w:lineRule="auto"/>
        <w:ind w:firstLine="0"/>
        <w:jc w:val="both"/>
        <w:rPr>
          <w:rFonts w:hint="eastAsia" w:ascii="宋体" w:hAnsi="宋体" w:eastAsia="宋体" w:cs="宋体"/>
          <w:color w:val="auto"/>
          <w:sz w:val="24"/>
          <w:szCs w:val="24"/>
          <w:highlight w:val="none"/>
          <w:lang w:eastAsia="zh-CN"/>
        </w:rPr>
      </w:pPr>
    </w:p>
    <w:p w14:paraId="6E931516">
      <w:pPr>
        <w:tabs>
          <w:tab w:val="left" w:pos="1365"/>
        </w:tabs>
        <w:spacing w:line="360" w:lineRule="auto"/>
        <w:ind w:firstLine="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w:t>
      </w:r>
      <w:r>
        <w:rPr>
          <w:rFonts w:hint="eastAsia" w:ascii="宋体" w:hAnsi="宋体" w:cs="宋体"/>
          <w:color w:val="auto"/>
          <w:sz w:val="24"/>
          <w:highlight w:val="none"/>
          <w:lang w:val="en-US" w:eastAsia="zh-CN"/>
        </w:rPr>
        <w:t>编号</w:t>
      </w:r>
      <w:r>
        <w:rPr>
          <w:rFonts w:hint="eastAsia" w:ascii="宋体" w:hAnsi="宋体" w:eastAsia="宋体" w:cs="宋体"/>
          <w:color w:val="auto"/>
          <w:sz w:val="24"/>
          <w:highlight w:val="none"/>
        </w:rPr>
        <w:t>：</w:t>
      </w:r>
    </w:p>
    <w:p w14:paraId="32F127D2">
      <w:pPr>
        <w:tabs>
          <w:tab w:val="left" w:pos="1365"/>
        </w:tabs>
        <w:spacing w:line="360" w:lineRule="auto"/>
        <w:ind w:firstLine="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w:t>
      </w:r>
      <w:r>
        <w:rPr>
          <w:rFonts w:hint="eastAsia" w:ascii="宋体" w:hAnsi="宋体" w:cs="宋体"/>
          <w:color w:val="auto"/>
          <w:sz w:val="24"/>
          <w:highlight w:val="none"/>
          <w:lang w:val="en-US" w:eastAsia="zh-CN"/>
        </w:rPr>
        <w:t>名称</w:t>
      </w:r>
      <w:r>
        <w:rPr>
          <w:rFonts w:hint="eastAsia" w:ascii="宋体" w:hAnsi="宋体" w:eastAsia="宋体" w:cs="宋体"/>
          <w:color w:val="auto"/>
          <w:sz w:val="24"/>
          <w:highlight w:val="none"/>
        </w:rPr>
        <w:t>：</w:t>
      </w:r>
    </w:p>
    <w:tbl>
      <w:tblPr>
        <w:tblStyle w:val="1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138"/>
        <w:gridCol w:w="1064"/>
        <w:gridCol w:w="1179"/>
        <w:gridCol w:w="1319"/>
        <w:gridCol w:w="2168"/>
        <w:gridCol w:w="2203"/>
      </w:tblGrid>
      <w:tr w14:paraId="66623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138" w:type="dxa"/>
            <w:shd w:val="clear" w:color="auto" w:fill="auto"/>
            <w:noWrap w:val="0"/>
            <w:vAlign w:val="center"/>
          </w:tcPr>
          <w:p w14:paraId="6CC10BE7">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姓名</w:t>
            </w:r>
          </w:p>
        </w:tc>
        <w:tc>
          <w:tcPr>
            <w:tcW w:w="1064" w:type="dxa"/>
            <w:shd w:val="clear" w:color="auto" w:fill="auto"/>
            <w:noWrap w:val="0"/>
            <w:vAlign w:val="center"/>
          </w:tcPr>
          <w:p w14:paraId="146389C4">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p>
        </w:tc>
        <w:tc>
          <w:tcPr>
            <w:tcW w:w="1179" w:type="dxa"/>
            <w:shd w:val="clear" w:color="auto" w:fill="auto"/>
            <w:noWrap w:val="0"/>
            <w:vAlign w:val="center"/>
          </w:tcPr>
          <w:p w14:paraId="413EEE9F">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年龄</w:t>
            </w:r>
          </w:p>
        </w:tc>
        <w:tc>
          <w:tcPr>
            <w:tcW w:w="1319" w:type="dxa"/>
            <w:shd w:val="clear" w:color="auto" w:fill="auto"/>
            <w:noWrap w:val="0"/>
            <w:vAlign w:val="center"/>
          </w:tcPr>
          <w:p w14:paraId="60C3F552">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p>
        </w:tc>
        <w:tc>
          <w:tcPr>
            <w:tcW w:w="2168" w:type="dxa"/>
            <w:shd w:val="clear" w:color="auto" w:fill="auto"/>
            <w:noWrap w:val="0"/>
            <w:vAlign w:val="center"/>
          </w:tcPr>
          <w:p w14:paraId="57B883A9">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学历</w:t>
            </w:r>
          </w:p>
        </w:tc>
        <w:tc>
          <w:tcPr>
            <w:tcW w:w="2203" w:type="dxa"/>
            <w:shd w:val="clear" w:color="auto" w:fill="auto"/>
            <w:noWrap w:val="0"/>
            <w:vAlign w:val="center"/>
          </w:tcPr>
          <w:p w14:paraId="781E1F21">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p>
        </w:tc>
      </w:tr>
      <w:tr w14:paraId="34341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138" w:type="dxa"/>
            <w:shd w:val="clear" w:color="auto" w:fill="auto"/>
            <w:noWrap w:val="0"/>
            <w:vAlign w:val="center"/>
          </w:tcPr>
          <w:p w14:paraId="44B7A2C6">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职称</w:t>
            </w:r>
          </w:p>
        </w:tc>
        <w:tc>
          <w:tcPr>
            <w:tcW w:w="1064" w:type="dxa"/>
            <w:shd w:val="clear" w:color="auto" w:fill="auto"/>
            <w:noWrap w:val="0"/>
            <w:vAlign w:val="center"/>
          </w:tcPr>
          <w:p w14:paraId="76B7DD07">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p>
        </w:tc>
        <w:tc>
          <w:tcPr>
            <w:tcW w:w="1179" w:type="dxa"/>
            <w:shd w:val="clear" w:color="auto" w:fill="auto"/>
            <w:noWrap w:val="0"/>
            <w:vAlign w:val="center"/>
          </w:tcPr>
          <w:p w14:paraId="16487545">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职务</w:t>
            </w:r>
          </w:p>
        </w:tc>
        <w:tc>
          <w:tcPr>
            <w:tcW w:w="1319" w:type="dxa"/>
            <w:shd w:val="clear" w:color="auto" w:fill="auto"/>
            <w:noWrap w:val="0"/>
            <w:vAlign w:val="center"/>
          </w:tcPr>
          <w:p w14:paraId="31C22AF6">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p>
        </w:tc>
        <w:tc>
          <w:tcPr>
            <w:tcW w:w="2168" w:type="dxa"/>
            <w:shd w:val="clear" w:color="auto" w:fill="auto"/>
            <w:noWrap w:val="0"/>
            <w:vAlign w:val="center"/>
          </w:tcPr>
          <w:p w14:paraId="3B6E288E">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拟在本工程任职</w:t>
            </w:r>
          </w:p>
        </w:tc>
        <w:tc>
          <w:tcPr>
            <w:tcW w:w="2203" w:type="dxa"/>
            <w:shd w:val="clear" w:color="auto" w:fill="auto"/>
            <w:noWrap w:val="0"/>
            <w:vAlign w:val="center"/>
          </w:tcPr>
          <w:p w14:paraId="6F02D0A8">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p>
        </w:tc>
      </w:tr>
      <w:tr w14:paraId="15655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3381" w:type="dxa"/>
            <w:gridSpan w:val="3"/>
            <w:shd w:val="clear" w:color="auto" w:fill="auto"/>
            <w:noWrap w:val="0"/>
            <w:vAlign w:val="center"/>
          </w:tcPr>
          <w:p w14:paraId="7284670E">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注册建造师执业资格等级</w:t>
            </w:r>
          </w:p>
        </w:tc>
        <w:tc>
          <w:tcPr>
            <w:tcW w:w="1319" w:type="dxa"/>
            <w:shd w:val="clear" w:color="auto" w:fill="auto"/>
            <w:noWrap w:val="0"/>
            <w:vAlign w:val="center"/>
          </w:tcPr>
          <w:p w14:paraId="44F4490C">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p>
        </w:tc>
        <w:tc>
          <w:tcPr>
            <w:tcW w:w="2168" w:type="dxa"/>
            <w:shd w:val="clear" w:color="auto" w:fill="auto"/>
            <w:noWrap w:val="0"/>
            <w:vAlign w:val="center"/>
          </w:tcPr>
          <w:p w14:paraId="68BB7E9A">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建造师专业</w:t>
            </w:r>
          </w:p>
        </w:tc>
        <w:tc>
          <w:tcPr>
            <w:tcW w:w="2203" w:type="dxa"/>
            <w:shd w:val="clear" w:color="auto" w:fill="auto"/>
            <w:noWrap w:val="0"/>
            <w:vAlign w:val="center"/>
          </w:tcPr>
          <w:p w14:paraId="2F7C1235">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p>
        </w:tc>
      </w:tr>
      <w:tr w14:paraId="32647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3381" w:type="dxa"/>
            <w:gridSpan w:val="3"/>
            <w:shd w:val="clear" w:color="auto" w:fill="auto"/>
            <w:noWrap w:val="0"/>
            <w:vAlign w:val="center"/>
          </w:tcPr>
          <w:p w14:paraId="1B48E90D">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安全生产考核合格证书</w:t>
            </w:r>
          </w:p>
        </w:tc>
        <w:tc>
          <w:tcPr>
            <w:tcW w:w="5690" w:type="dxa"/>
            <w:gridSpan w:val="3"/>
            <w:shd w:val="clear" w:color="auto" w:fill="auto"/>
            <w:noWrap w:val="0"/>
            <w:vAlign w:val="center"/>
          </w:tcPr>
          <w:p w14:paraId="3A698426">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p>
        </w:tc>
      </w:tr>
      <w:tr w14:paraId="31700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138" w:type="dxa"/>
            <w:shd w:val="clear" w:color="auto" w:fill="auto"/>
            <w:noWrap w:val="0"/>
            <w:vAlign w:val="center"/>
          </w:tcPr>
          <w:p w14:paraId="3636E0EA">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毕业</w:t>
            </w:r>
          </w:p>
          <w:p w14:paraId="0B729718">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学校</w:t>
            </w:r>
          </w:p>
        </w:tc>
        <w:tc>
          <w:tcPr>
            <w:tcW w:w="7933" w:type="dxa"/>
            <w:gridSpan w:val="5"/>
            <w:shd w:val="clear" w:color="auto" w:fill="auto"/>
            <w:noWrap w:val="0"/>
            <w:vAlign w:val="center"/>
          </w:tcPr>
          <w:p w14:paraId="1E67A773">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年毕业于                  学校            专业</w:t>
            </w:r>
          </w:p>
        </w:tc>
      </w:tr>
      <w:tr w14:paraId="3647C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9071" w:type="dxa"/>
            <w:gridSpan w:val="6"/>
            <w:shd w:val="clear" w:color="auto" w:fill="auto"/>
            <w:noWrap w:val="0"/>
            <w:vAlign w:val="center"/>
          </w:tcPr>
          <w:p w14:paraId="47C2CCAC">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主要工作经历</w:t>
            </w:r>
          </w:p>
        </w:tc>
      </w:tr>
      <w:tr w14:paraId="01398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138" w:type="dxa"/>
            <w:shd w:val="clear" w:color="auto" w:fill="auto"/>
            <w:noWrap w:val="0"/>
            <w:vAlign w:val="center"/>
          </w:tcPr>
          <w:p w14:paraId="0BC9236E">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时间</w:t>
            </w:r>
          </w:p>
        </w:tc>
        <w:tc>
          <w:tcPr>
            <w:tcW w:w="3562" w:type="dxa"/>
            <w:gridSpan w:val="3"/>
            <w:shd w:val="clear" w:color="auto" w:fill="auto"/>
            <w:noWrap w:val="0"/>
            <w:vAlign w:val="center"/>
          </w:tcPr>
          <w:p w14:paraId="456349EC">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参加过的类似项目名称</w:t>
            </w:r>
          </w:p>
        </w:tc>
        <w:tc>
          <w:tcPr>
            <w:tcW w:w="2168" w:type="dxa"/>
            <w:shd w:val="clear" w:color="auto" w:fill="auto"/>
            <w:noWrap w:val="0"/>
            <w:vAlign w:val="center"/>
          </w:tcPr>
          <w:p w14:paraId="2B0C066A">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工程概况说明</w:t>
            </w:r>
          </w:p>
        </w:tc>
        <w:tc>
          <w:tcPr>
            <w:tcW w:w="2203" w:type="dxa"/>
            <w:shd w:val="clear" w:color="auto" w:fill="auto"/>
            <w:noWrap w:val="0"/>
            <w:vAlign w:val="center"/>
          </w:tcPr>
          <w:p w14:paraId="5AC36C2E">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w:t>
            </w:r>
          </w:p>
          <w:p w14:paraId="035DD507">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及联系电话</w:t>
            </w:r>
          </w:p>
        </w:tc>
      </w:tr>
      <w:tr w14:paraId="1261E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138" w:type="dxa"/>
            <w:shd w:val="clear" w:color="auto" w:fill="auto"/>
            <w:noWrap w:val="0"/>
            <w:vAlign w:val="center"/>
          </w:tcPr>
          <w:p w14:paraId="6D6E67CC">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highlight w:val="none"/>
              </w:rPr>
            </w:pPr>
          </w:p>
        </w:tc>
        <w:tc>
          <w:tcPr>
            <w:tcW w:w="3562" w:type="dxa"/>
            <w:gridSpan w:val="3"/>
            <w:shd w:val="clear" w:color="auto" w:fill="auto"/>
            <w:noWrap w:val="0"/>
            <w:vAlign w:val="center"/>
          </w:tcPr>
          <w:p w14:paraId="594BB5E7">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highlight w:val="none"/>
              </w:rPr>
            </w:pPr>
          </w:p>
        </w:tc>
        <w:tc>
          <w:tcPr>
            <w:tcW w:w="2168" w:type="dxa"/>
            <w:shd w:val="clear" w:color="auto" w:fill="auto"/>
            <w:noWrap w:val="0"/>
            <w:vAlign w:val="center"/>
          </w:tcPr>
          <w:p w14:paraId="295A65DA">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highlight w:val="none"/>
              </w:rPr>
            </w:pPr>
          </w:p>
        </w:tc>
        <w:tc>
          <w:tcPr>
            <w:tcW w:w="2203" w:type="dxa"/>
            <w:shd w:val="clear" w:color="auto" w:fill="auto"/>
            <w:noWrap w:val="0"/>
            <w:vAlign w:val="center"/>
          </w:tcPr>
          <w:p w14:paraId="02CE3C41">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highlight w:val="none"/>
              </w:rPr>
            </w:pPr>
          </w:p>
        </w:tc>
      </w:tr>
      <w:tr w14:paraId="05844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138" w:type="dxa"/>
            <w:shd w:val="clear" w:color="auto" w:fill="auto"/>
            <w:noWrap w:val="0"/>
            <w:vAlign w:val="center"/>
          </w:tcPr>
          <w:p w14:paraId="30A1B628">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highlight w:val="none"/>
              </w:rPr>
            </w:pPr>
          </w:p>
        </w:tc>
        <w:tc>
          <w:tcPr>
            <w:tcW w:w="3562" w:type="dxa"/>
            <w:gridSpan w:val="3"/>
            <w:shd w:val="clear" w:color="auto" w:fill="auto"/>
            <w:noWrap w:val="0"/>
            <w:vAlign w:val="center"/>
          </w:tcPr>
          <w:p w14:paraId="2A8671D4">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highlight w:val="none"/>
              </w:rPr>
            </w:pPr>
          </w:p>
        </w:tc>
        <w:tc>
          <w:tcPr>
            <w:tcW w:w="2168" w:type="dxa"/>
            <w:shd w:val="clear" w:color="auto" w:fill="auto"/>
            <w:noWrap w:val="0"/>
            <w:vAlign w:val="center"/>
          </w:tcPr>
          <w:p w14:paraId="6DF4FCEA">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highlight w:val="none"/>
              </w:rPr>
            </w:pPr>
          </w:p>
        </w:tc>
        <w:tc>
          <w:tcPr>
            <w:tcW w:w="2203" w:type="dxa"/>
            <w:shd w:val="clear" w:color="auto" w:fill="auto"/>
            <w:noWrap w:val="0"/>
            <w:vAlign w:val="center"/>
          </w:tcPr>
          <w:p w14:paraId="45DBDDB6">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highlight w:val="none"/>
              </w:rPr>
            </w:pPr>
          </w:p>
        </w:tc>
      </w:tr>
      <w:tr w14:paraId="5AD66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138" w:type="dxa"/>
            <w:shd w:val="clear" w:color="auto" w:fill="auto"/>
            <w:noWrap w:val="0"/>
            <w:vAlign w:val="center"/>
          </w:tcPr>
          <w:p w14:paraId="0C270247">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highlight w:val="none"/>
              </w:rPr>
            </w:pPr>
          </w:p>
        </w:tc>
        <w:tc>
          <w:tcPr>
            <w:tcW w:w="3562" w:type="dxa"/>
            <w:gridSpan w:val="3"/>
            <w:shd w:val="clear" w:color="auto" w:fill="auto"/>
            <w:noWrap w:val="0"/>
            <w:vAlign w:val="center"/>
          </w:tcPr>
          <w:p w14:paraId="606D9F7D">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highlight w:val="none"/>
              </w:rPr>
            </w:pPr>
          </w:p>
        </w:tc>
        <w:tc>
          <w:tcPr>
            <w:tcW w:w="2168" w:type="dxa"/>
            <w:shd w:val="clear" w:color="auto" w:fill="auto"/>
            <w:noWrap w:val="0"/>
            <w:vAlign w:val="center"/>
          </w:tcPr>
          <w:p w14:paraId="12E8D720">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highlight w:val="none"/>
              </w:rPr>
            </w:pPr>
          </w:p>
        </w:tc>
        <w:tc>
          <w:tcPr>
            <w:tcW w:w="2203" w:type="dxa"/>
            <w:shd w:val="clear" w:color="auto" w:fill="auto"/>
            <w:noWrap w:val="0"/>
            <w:vAlign w:val="center"/>
          </w:tcPr>
          <w:p w14:paraId="7F873D31">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highlight w:val="none"/>
              </w:rPr>
            </w:pPr>
          </w:p>
        </w:tc>
      </w:tr>
      <w:tr w14:paraId="2BFE4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138" w:type="dxa"/>
            <w:shd w:val="clear" w:color="auto" w:fill="auto"/>
            <w:noWrap w:val="0"/>
            <w:vAlign w:val="center"/>
          </w:tcPr>
          <w:p w14:paraId="6EAA1213">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highlight w:val="none"/>
              </w:rPr>
            </w:pPr>
          </w:p>
        </w:tc>
        <w:tc>
          <w:tcPr>
            <w:tcW w:w="3562" w:type="dxa"/>
            <w:gridSpan w:val="3"/>
            <w:shd w:val="clear" w:color="auto" w:fill="auto"/>
            <w:noWrap w:val="0"/>
            <w:vAlign w:val="center"/>
          </w:tcPr>
          <w:p w14:paraId="036CBBB5">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highlight w:val="none"/>
              </w:rPr>
            </w:pPr>
          </w:p>
        </w:tc>
        <w:tc>
          <w:tcPr>
            <w:tcW w:w="2168" w:type="dxa"/>
            <w:shd w:val="clear" w:color="auto" w:fill="auto"/>
            <w:noWrap w:val="0"/>
            <w:vAlign w:val="center"/>
          </w:tcPr>
          <w:p w14:paraId="33338282">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highlight w:val="none"/>
              </w:rPr>
            </w:pPr>
          </w:p>
        </w:tc>
        <w:tc>
          <w:tcPr>
            <w:tcW w:w="2203" w:type="dxa"/>
            <w:shd w:val="clear" w:color="auto" w:fill="auto"/>
            <w:noWrap w:val="0"/>
            <w:vAlign w:val="center"/>
          </w:tcPr>
          <w:p w14:paraId="28EB74EF">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highlight w:val="none"/>
              </w:rPr>
            </w:pPr>
          </w:p>
        </w:tc>
      </w:tr>
    </w:tbl>
    <w:p w14:paraId="40B47FCA">
      <w:pPr>
        <w:keepNext w:val="0"/>
        <w:keepLines w:val="0"/>
        <w:pageBreakBefore w:val="0"/>
        <w:widowControl w:val="0"/>
        <w:kinsoku/>
        <w:wordWrap/>
        <w:overflowPunct/>
        <w:topLinePunct w:val="0"/>
        <w:autoSpaceDE/>
        <w:autoSpaceDN/>
        <w:adjustRightInd/>
        <w:snapToGrid/>
        <w:spacing w:before="324" w:beforeLines="100"/>
        <w:ind w:left="0" w:leftChars="0" w:firstLine="0" w:firstLine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r>
        <w:rPr>
          <w:rFonts w:hint="eastAsia" w:ascii="宋体" w:hAnsi="宋体" w:cs="宋体"/>
          <w:b/>
          <w:color w:val="auto"/>
          <w:sz w:val="24"/>
          <w:szCs w:val="24"/>
          <w:highlight w:val="none"/>
          <w:lang w:val="en-US" w:eastAsia="zh-CN"/>
        </w:rPr>
        <w:t>根据要求</w:t>
      </w:r>
      <w:r>
        <w:rPr>
          <w:rFonts w:hint="eastAsia" w:ascii="宋体" w:hAnsi="宋体" w:eastAsia="宋体" w:cs="宋体"/>
          <w:b/>
          <w:color w:val="auto"/>
          <w:sz w:val="24"/>
          <w:szCs w:val="24"/>
          <w:highlight w:val="none"/>
        </w:rPr>
        <w:t>附相关证明材料清晰</w:t>
      </w:r>
      <w:r>
        <w:rPr>
          <w:rFonts w:hint="eastAsia" w:ascii="宋体" w:hAnsi="宋体" w:eastAsia="宋体" w:cs="宋体"/>
          <w:b/>
          <w:color w:val="auto"/>
          <w:sz w:val="24"/>
          <w:szCs w:val="24"/>
          <w:highlight w:val="none"/>
          <w:lang w:val="en-US" w:eastAsia="zh-CN"/>
        </w:rPr>
        <w:t>扫描件或</w:t>
      </w:r>
      <w:r>
        <w:rPr>
          <w:rFonts w:hint="eastAsia" w:ascii="宋体" w:hAnsi="宋体" w:eastAsia="宋体" w:cs="宋体"/>
          <w:b/>
          <w:color w:val="auto"/>
          <w:sz w:val="24"/>
          <w:szCs w:val="24"/>
          <w:highlight w:val="none"/>
        </w:rPr>
        <w:t>影印件，未按照要求详细完整填写此表，导致的后果由</w:t>
      </w: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自行承担。</w:t>
      </w:r>
    </w:p>
    <w:p w14:paraId="4477DB2F">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highlight w:val="none"/>
        </w:rPr>
      </w:pPr>
    </w:p>
    <w:p w14:paraId="533B9F9C">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highlight w:val="none"/>
        </w:rPr>
      </w:pPr>
    </w:p>
    <w:p w14:paraId="7E43407A">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法人或法人授权代表（签字或盖章）：</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14:paraId="6DEF889A">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谈判供应商名称（盖章）：</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14:paraId="670D7E20">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日</w:t>
      </w:r>
    </w:p>
    <w:p w14:paraId="3269E479">
      <w:pPr>
        <w:pStyle w:val="2"/>
        <w:rPr>
          <w:rFonts w:hint="eastAsia"/>
          <w:highlight w:val="none"/>
        </w:rPr>
      </w:pPr>
    </w:p>
    <w:p w14:paraId="4321CDC6">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14:paraId="4C438022">
      <w:pPr>
        <w:pStyle w:val="2"/>
        <w:jc w:val="center"/>
        <w:rPr>
          <w:rFonts w:hint="eastAsia" w:ascii="宋体" w:hAnsi="宋体" w:eastAsia="宋体" w:cs="宋体"/>
          <w:b/>
          <w:bCs/>
          <w:kern w:val="2"/>
          <w:sz w:val="24"/>
          <w:szCs w:val="24"/>
          <w:highlight w:val="none"/>
          <w:lang w:val="zh-CN" w:eastAsia="zh-CN" w:bidi="ar-SA"/>
        </w:rPr>
      </w:pPr>
      <w:r>
        <w:rPr>
          <w:rFonts w:hint="eastAsia" w:ascii="宋体" w:hAnsi="宋体" w:eastAsia="宋体" w:cs="宋体"/>
          <w:b/>
          <w:bCs/>
          <w:kern w:val="2"/>
          <w:sz w:val="24"/>
          <w:szCs w:val="24"/>
          <w:highlight w:val="none"/>
          <w:lang w:val="en-US" w:eastAsia="zh-CN" w:bidi="ar-SA"/>
        </w:rPr>
        <w:t>(3)</w:t>
      </w:r>
      <w:r>
        <w:rPr>
          <w:rFonts w:hint="eastAsia" w:ascii="宋体" w:hAnsi="宋体" w:eastAsia="宋体" w:cs="宋体"/>
          <w:b/>
          <w:bCs/>
          <w:kern w:val="2"/>
          <w:sz w:val="24"/>
          <w:szCs w:val="24"/>
          <w:highlight w:val="none"/>
          <w:lang w:val="zh-CN" w:eastAsia="zh-CN" w:bidi="ar-SA"/>
        </w:rPr>
        <w:t>拟派项目经理无在建工程承诺函</w:t>
      </w:r>
    </w:p>
    <w:p w14:paraId="218907A5">
      <w:pPr>
        <w:spacing w:line="500" w:lineRule="exact"/>
        <w:jc w:val="center"/>
        <w:rPr>
          <w:rFonts w:hint="eastAsia" w:ascii="宋体" w:hAnsi="宋体" w:eastAsia="宋体" w:cs="宋体"/>
          <w:sz w:val="24"/>
          <w:szCs w:val="24"/>
          <w:highlight w:val="none"/>
        </w:rPr>
      </w:pPr>
    </w:p>
    <w:p w14:paraId="5636D8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Pr>
        <w:t>（</w:t>
      </w:r>
      <w:r>
        <w:rPr>
          <w:rFonts w:hint="eastAsia" w:ascii="宋体" w:hAnsi="宋体" w:eastAsia="宋体" w:cs="宋体"/>
          <w:kern w:val="0"/>
          <w:sz w:val="24"/>
          <w:szCs w:val="24"/>
          <w:highlight w:val="none"/>
          <w:u w:val="single"/>
          <w:lang w:val="en-US" w:eastAsia="zh-CN"/>
        </w:rPr>
        <w:t>采购</w:t>
      </w:r>
      <w:r>
        <w:rPr>
          <w:rFonts w:hint="eastAsia" w:ascii="宋体" w:hAnsi="宋体" w:eastAsia="宋体" w:cs="宋体"/>
          <w:kern w:val="0"/>
          <w:sz w:val="24"/>
          <w:szCs w:val="24"/>
          <w:highlight w:val="none"/>
          <w:u w:val="single"/>
        </w:rPr>
        <w:t>人）</w:t>
      </w:r>
      <w:r>
        <w:rPr>
          <w:rFonts w:hint="eastAsia" w:ascii="宋体" w:hAnsi="宋体" w:eastAsia="宋体" w:cs="宋体"/>
          <w:kern w:val="0"/>
          <w:sz w:val="24"/>
          <w:szCs w:val="24"/>
          <w:highlight w:val="none"/>
        </w:rPr>
        <w:t>:</w:t>
      </w:r>
    </w:p>
    <w:p w14:paraId="6651DC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我方在此声明，我方拟派</w:t>
      </w:r>
      <w:r>
        <w:rPr>
          <w:rFonts w:hint="eastAsia" w:ascii="宋体" w:hAnsi="宋体" w:eastAsia="宋体" w:cs="宋体"/>
          <w:kern w:val="0"/>
          <w:sz w:val="24"/>
          <w:szCs w:val="24"/>
          <w:highlight w:val="none"/>
          <w:u w:val="single"/>
        </w:rPr>
        <w:t xml:space="preserve">     （项目名称）    </w:t>
      </w:r>
      <w:r>
        <w:rPr>
          <w:rFonts w:hint="eastAsia" w:ascii="宋体" w:hAnsi="宋体" w:eastAsia="宋体" w:cs="宋体"/>
          <w:kern w:val="0"/>
          <w:sz w:val="24"/>
          <w:szCs w:val="24"/>
          <w:highlight w:val="none"/>
        </w:rPr>
        <w:t>的项目经理</w:t>
      </w:r>
      <w:r>
        <w:rPr>
          <w:rFonts w:hint="eastAsia" w:ascii="宋体" w:hAnsi="宋体" w:eastAsia="宋体" w:cs="宋体"/>
          <w:kern w:val="0"/>
          <w:sz w:val="24"/>
          <w:szCs w:val="24"/>
          <w:highlight w:val="none"/>
          <w:u w:val="single"/>
        </w:rPr>
        <w:t xml:space="preserve"> （姓名） </w:t>
      </w:r>
      <w:r>
        <w:rPr>
          <w:rFonts w:hint="eastAsia" w:ascii="宋体" w:hAnsi="宋体" w:eastAsia="宋体" w:cs="宋体"/>
          <w:kern w:val="0"/>
          <w:sz w:val="24"/>
          <w:szCs w:val="24"/>
          <w:highlight w:val="none"/>
        </w:rPr>
        <w:t xml:space="preserve">目前无在建工程（指没有完成竣工验收的项目）。我方保证上述信息真实准确，若有虚假，一经查实，愿意承担弄虚作假所引起的一切法律后果。 </w:t>
      </w:r>
    </w:p>
    <w:p w14:paraId="650276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特此承诺！</w:t>
      </w:r>
    </w:p>
    <w:p w14:paraId="15515D9F">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highlight w:val="none"/>
        </w:rPr>
      </w:pPr>
    </w:p>
    <w:p w14:paraId="24D8E097">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highlight w:val="none"/>
        </w:rPr>
      </w:pPr>
    </w:p>
    <w:p w14:paraId="1CC501C2">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highlight w:val="none"/>
        </w:rPr>
      </w:pPr>
    </w:p>
    <w:p w14:paraId="1646E1BC">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highlight w:val="none"/>
        </w:rPr>
      </w:pPr>
    </w:p>
    <w:p w14:paraId="1510AB03">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highlight w:val="none"/>
        </w:rPr>
      </w:pPr>
    </w:p>
    <w:p w14:paraId="3DC6DB0F">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highlight w:val="none"/>
        </w:rPr>
      </w:pPr>
    </w:p>
    <w:p w14:paraId="2E4F5E5F">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法人或法人授权代表（签字或盖章）：</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14:paraId="3D0C5F3C">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谈判供应商名称（盖章）：</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14:paraId="34AB59DE">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日</w:t>
      </w:r>
    </w:p>
    <w:p w14:paraId="781C9681">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34A9B1B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宋体" w:hAnsi="宋体" w:eastAsia="宋体" w:cs="宋体"/>
          <w:b/>
          <w:color w:val="auto"/>
          <w:sz w:val="24"/>
          <w:szCs w:val="24"/>
          <w:highlight w:val="none"/>
          <w:lang w:val="zh-CN" w:eastAsia="zh-CN"/>
        </w:rPr>
      </w:pP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lang w:val="zh-CN" w:eastAsia="zh-CN"/>
        </w:rPr>
        <w:t>拟派本项目成员情况表</w:t>
      </w:r>
    </w:p>
    <w:p w14:paraId="03B54DF0">
      <w:pPr>
        <w:tabs>
          <w:tab w:val="left" w:pos="1365"/>
        </w:tabs>
        <w:spacing w:line="360" w:lineRule="auto"/>
        <w:ind w:firstLine="0"/>
        <w:rPr>
          <w:rFonts w:hint="eastAsia" w:ascii="宋体" w:hAnsi="宋体" w:eastAsia="宋体" w:cs="宋体"/>
          <w:color w:val="auto"/>
          <w:sz w:val="24"/>
          <w:szCs w:val="24"/>
          <w:highlight w:val="none"/>
        </w:rPr>
      </w:pPr>
    </w:p>
    <w:p w14:paraId="6C75C169">
      <w:pPr>
        <w:tabs>
          <w:tab w:val="left" w:pos="1365"/>
        </w:tabs>
        <w:spacing w:line="360" w:lineRule="auto"/>
        <w:ind w:firstLine="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p>
    <w:p w14:paraId="1348DBE7">
      <w:pPr>
        <w:tabs>
          <w:tab w:val="left" w:pos="1365"/>
        </w:tabs>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bl>
      <w:tblPr>
        <w:tblStyle w:val="1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06"/>
        <w:gridCol w:w="1290"/>
        <w:gridCol w:w="1063"/>
        <w:gridCol w:w="1297"/>
        <w:gridCol w:w="1063"/>
        <w:gridCol w:w="1141"/>
        <w:gridCol w:w="1547"/>
        <w:gridCol w:w="964"/>
      </w:tblGrid>
      <w:tr w14:paraId="4CA2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Merge w:val="restart"/>
            <w:noWrap w:val="0"/>
            <w:vAlign w:val="center"/>
          </w:tcPr>
          <w:p w14:paraId="43A60195">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序号</w:t>
            </w:r>
          </w:p>
        </w:tc>
        <w:tc>
          <w:tcPr>
            <w:tcW w:w="1290" w:type="dxa"/>
            <w:vMerge w:val="restart"/>
            <w:noWrap w:val="0"/>
            <w:vAlign w:val="center"/>
          </w:tcPr>
          <w:p w14:paraId="0E44DC3B">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职务</w:t>
            </w:r>
          </w:p>
        </w:tc>
        <w:tc>
          <w:tcPr>
            <w:tcW w:w="1063" w:type="dxa"/>
            <w:vMerge w:val="restart"/>
            <w:noWrap w:val="0"/>
            <w:vAlign w:val="center"/>
          </w:tcPr>
          <w:p w14:paraId="2946D0C3">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姓名</w:t>
            </w:r>
          </w:p>
        </w:tc>
        <w:tc>
          <w:tcPr>
            <w:tcW w:w="5048" w:type="dxa"/>
            <w:gridSpan w:val="4"/>
            <w:noWrap w:val="0"/>
            <w:vAlign w:val="center"/>
          </w:tcPr>
          <w:p w14:paraId="5164AC35">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执业或职业资格证明</w:t>
            </w:r>
          </w:p>
        </w:tc>
        <w:tc>
          <w:tcPr>
            <w:tcW w:w="964" w:type="dxa"/>
            <w:vMerge w:val="restart"/>
            <w:noWrap w:val="0"/>
            <w:vAlign w:val="center"/>
          </w:tcPr>
          <w:p w14:paraId="48C6E87F">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0EBB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Merge w:val="continue"/>
            <w:noWrap w:val="0"/>
            <w:vAlign w:val="center"/>
          </w:tcPr>
          <w:p w14:paraId="4BFE69B2">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highlight w:val="none"/>
              </w:rPr>
            </w:pPr>
          </w:p>
        </w:tc>
        <w:tc>
          <w:tcPr>
            <w:tcW w:w="1290" w:type="dxa"/>
            <w:vMerge w:val="continue"/>
            <w:noWrap w:val="0"/>
            <w:vAlign w:val="center"/>
          </w:tcPr>
          <w:p w14:paraId="3B6AC8BB">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highlight w:val="none"/>
              </w:rPr>
            </w:pPr>
          </w:p>
        </w:tc>
        <w:tc>
          <w:tcPr>
            <w:tcW w:w="1063" w:type="dxa"/>
            <w:vMerge w:val="continue"/>
            <w:noWrap w:val="0"/>
            <w:vAlign w:val="center"/>
          </w:tcPr>
          <w:p w14:paraId="353DD67D">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highlight w:val="none"/>
              </w:rPr>
            </w:pPr>
          </w:p>
        </w:tc>
        <w:tc>
          <w:tcPr>
            <w:tcW w:w="1297" w:type="dxa"/>
            <w:noWrap w:val="0"/>
            <w:vAlign w:val="center"/>
          </w:tcPr>
          <w:p w14:paraId="2B741F06">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证书名称</w:t>
            </w:r>
          </w:p>
        </w:tc>
        <w:tc>
          <w:tcPr>
            <w:tcW w:w="1063" w:type="dxa"/>
            <w:noWrap w:val="0"/>
            <w:vAlign w:val="center"/>
          </w:tcPr>
          <w:p w14:paraId="36E6B3C7">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级别</w:t>
            </w:r>
          </w:p>
        </w:tc>
        <w:tc>
          <w:tcPr>
            <w:tcW w:w="1141" w:type="dxa"/>
            <w:noWrap w:val="0"/>
            <w:vAlign w:val="center"/>
          </w:tcPr>
          <w:p w14:paraId="32DE929C">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证号</w:t>
            </w:r>
          </w:p>
        </w:tc>
        <w:tc>
          <w:tcPr>
            <w:tcW w:w="1547" w:type="dxa"/>
            <w:noWrap w:val="0"/>
            <w:vAlign w:val="center"/>
          </w:tcPr>
          <w:p w14:paraId="4D47DB05">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专业</w:t>
            </w:r>
          </w:p>
        </w:tc>
        <w:tc>
          <w:tcPr>
            <w:tcW w:w="964" w:type="dxa"/>
            <w:vMerge w:val="continue"/>
            <w:noWrap w:val="0"/>
            <w:vAlign w:val="top"/>
          </w:tcPr>
          <w:p w14:paraId="003FF79C">
            <w:pPr>
              <w:keepNext w:val="0"/>
              <w:keepLines w:val="0"/>
              <w:pageBreakBefore w:val="0"/>
              <w:widowControl/>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highlight w:val="none"/>
              </w:rPr>
            </w:pPr>
          </w:p>
        </w:tc>
      </w:tr>
      <w:tr w14:paraId="4FB54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noWrap w:val="0"/>
            <w:vAlign w:val="center"/>
          </w:tcPr>
          <w:p w14:paraId="400AA95E">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290" w:type="dxa"/>
            <w:noWrap w:val="0"/>
            <w:vAlign w:val="center"/>
          </w:tcPr>
          <w:p w14:paraId="67B5629F">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项目经理</w:t>
            </w:r>
          </w:p>
        </w:tc>
        <w:tc>
          <w:tcPr>
            <w:tcW w:w="1063" w:type="dxa"/>
            <w:noWrap w:val="0"/>
            <w:vAlign w:val="center"/>
          </w:tcPr>
          <w:p w14:paraId="1D0F5188">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highlight w:val="none"/>
              </w:rPr>
            </w:pPr>
          </w:p>
        </w:tc>
        <w:tc>
          <w:tcPr>
            <w:tcW w:w="1297" w:type="dxa"/>
            <w:noWrap w:val="0"/>
            <w:vAlign w:val="center"/>
          </w:tcPr>
          <w:p w14:paraId="2E71F36C">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highlight w:val="none"/>
              </w:rPr>
            </w:pPr>
          </w:p>
        </w:tc>
        <w:tc>
          <w:tcPr>
            <w:tcW w:w="1063" w:type="dxa"/>
            <w:noWrap w:val="0"/>
            <w:vAlign w:val="center"/>
          </w:tcPr>
          <w:p w14:paraId="1A093D0C">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highlight w:val="none"/>
              </w:rPr>
            </w:pPr>
          </w:p>
        </w:tc>
        <w:tc>
          <w:tcPr>
            <w:tcW w:w="1141" w:type="dxa"/>
            <w:noWrap w:val="0"/>
            <w:vAlign w:val="center"/>
          </w:tcPr>
          <w:p w14:paraId="27108687">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highlight w:val="none"/>
              </w:rPr>
            </w:pPr>
          </w:p>
        </w:tc>
        <w:tc>
          <w:tcPr>
            <w:tcW w:w="1547" w:type="dxa"/>
            <w:noWrap w:val="0"/>
            <w:vAlign w:val="center"/>
          </w:tcPr>
          <w:p w14:paraId="307CAE1B">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highlight w:val="none"/>
              </w:rPr>
            </w:pPr>
          </w:p>
        </w:tc>
        <w:tc>
          <w:tcPr>
            <w:tcW w:w="964" w:type="dxa"/>
            <w:noWrap w:val="0"/>
            <w:vAlign w:val="center"/>
          </w:tcPr>
          <w:p w14:paraId="385B8C8F">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highlight w:val="none"/>
              </w:rPr>
            </w:pPr>
          </w:p>
        </w:tc>
      </w:tr>
      <w:tr w14:paraId="4AA61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noWrap w:val="0"/>
            <w:vAlign w:val="center"/>
          </w:tcPr>
          <w:p w14:paraId="425C8FB4">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290" w:type="dxa"/>
            <w:noWrap w:val="0"/>
            <w:vAlign w:val="center"/>
          </w:tcPr>
          <w:p w14:paraId="17989F94">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highlight w:val="none"/>
              </w:rPr>
            </w:pPr>
          </w:p>
        </w:tc>
        <w:tc>
          <w:tcPr>
            <w:tcW w:w="1063" w:type="dxa"/>
            <w:noWrap w:val="0"/>
            <w:vAlign w:val="center"/>
          </w:tcPr>
          <w:p w14:paraId="42BBF4BC">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highlight w:val="none"/>
              </w:rPr>
            </w:pPr>
          </w:p>
        </w:tc>
        <w:tc>
          <w:tcPr>
            <w:tcW w:w="1297" w:type="dxa"/>
            <w:noWrap w:val="0"/>
            <w:vAlign w:val="center"/>
          </w:tcPr>
          <w:p w14:paraId="6E05C100">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highlight w:val="none"/>
              </w:rPr>
            </w:pPr>
          </w:p>
        </w:tc>
        <w:tc>
          <w:tcPr>
            <w:tcW w:w="1063" w:type="dxa"/>
            <w:noWrap w:val="0"/>
            <w:vAlign w:val="center"/>
          </w:tcPr>
          <w:p w14:paraId="310543D3">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highlight w:val="none"/>
              </w:rPr>
            </w:pPr>
          </w:p>
        </w:tc>
        <w:tc>
          <w:tcPr>
            <w:tcW w:w="1141" w:type="dxa"/>
            <w:noWrap w:val="0"/>
            <w:vAlign w:val="center"/>
          </w:tcPr>
          <w:p w14:paraId="7F239ADE">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highlight w:val="none"/>
              </w:rPr>
            </w:pPr>
          </w:p>
        </w:tc>
        <w:tc>
          <w:tcPr>
            <w:tcW w:w="1547" w:type="dxa"/>
            <w:noWrap w:val="0"/>
            <w:vAlign w:val="center"/>
          </w:tcPr>
          <w:p w14:paraId="244E6F90">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highlight w:val="none"/>
              </w:rPr>
            </w:pPr>
          </w:p>
        </w:tc>
        <w:tc>
          <w:tcPr>
            <w:tcW w:w="964" w:type="dxa"/>
            <w:noWrap w:val="0"/>
            <w:vAlign w:val="center"/>
          </w:tcPr>
          <w:p w14:paraId="6DC50B32">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highlight w:val="none"/>
              </w:rPr>
            </w:pPr>
          </w:p>
        </w:tc>
      </w:tr>
      <w:tr w14:paraId="53135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noWrap w:val="0"/>
            <w:vAlign w:val="center"/>
          </w:tcPr>
          <w:p w14:paraId="34998B26">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290" w:type="dxa"/>
            <w:noWrap w:val="0"/>
            <w:vAlign w:val="center"/>
          </w:tcPr>
          <w:p w14:paraId="6469F2D3">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highlight w:val="none"/>
              </w:rPr>
            </w:pPr>
          </w:p>
        </w:tc>
        <w:tc>
          <w:tcPr>
            <w:tcW w:w="1063" w:type="dxa"/>
            <w:noWrap w:val="0"/>
            <w:vAlign w:val="center"/>
          </w:tcPr>
          <w:p w14:paraId="66AA81B7">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highlight w:val="none"/>
              </w:rPr>
            </w:pPr>
          </w:p>
        </w:tc>
        <w:tc>
          <w:tcPr>
            <w:tcW w:w="1297" w:type="dxa"/>
            <w:noWrap w:val="0"/>
            <w:vAlign w:val="center"/>
          </w:tcPr>
          <w:p w14:paraId="358D58EE">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highlight w:val="none"/>
              </w:rPr>
            </w:pPr>
          </w:p>
        </w:tc>
        <w:tc>
          <w:tcPr>
            <w:tcW w:w="1063" w:type="dxa"/>
            <w:noWrap w:val="0"/>
            <w:vAlign w:val="center"/>
          </w:tcPr>
          <w:p w14:paraId="3686D15B">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highlight w:val="none"/>
              </w:rPr>
            </w:pPr>
          </w:p>
        </w:tc>
        <w:tc>
          <w:tcPr>
            <w:tcW w:w="1141" w:type="dxa"/>
            <w:noWrap w:val="0"/>
            <w:vAlign w:val="center"/>
          </w:tcPr>
          <w:p w14:paraId="2291519D">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highlight w:val="none"/>
              </w:rPr>
            </w:pPr>
          </w:p>
        </w:tc>
        <w:tc>
          <w:tcPr>
            <w:tcW w:w="1547" w:type="dxa"/>
            <w:noWrap w:val="0"/>
            <w:vAlign w:val="center"/>
          </w:tcPr>
          <w:p w14:paraId="5839ADAF">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highlight w:val="none"/>
              </w:rPr>
            </w:pPr>
          </w:p>
        </w:tc>
        <w:tc>
          <w:tcPr>
            <w:tcW w:w="964" w:type="dxa"/>
            <w:noWrap w:val="0"/>
            <w:vAlign w:val="center"/>
          </w:tcPr>
          <w:p w14:paraId="3844C3C6">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highlight w:val="none"/>
              </w:rPr>
            </w:pPr>
          </w:p>
        </w:tc>
      </w:tr>
      <w:tr w14:paraId="2989C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noWrap w:val="0"/>
            <w:vAlign w:val="center"/>
          </w:tcPr>
          <w:p w14:paraId="38F4B266">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290" w:type="dxa"/>
            <w:noWrap w:val="0"/>
            <w:vAlign w:val="center"/>
          </w:tcPr>
          <w:p w14:paraId="6F924019">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highlight w:val="none"/>
              </w:rPr>
            </w:pPr>
          </w:p>
        </w:tc>
        <w:tc>
          <w:tcPr>
            <w:tcW w:w="1063" w:type="dxa"/>
            <w:noWrap w:val="0"/>
            <w:vAlign w:val="center"/>
          </w:tcPr>
          <w:p w14:paraId="3B2569D4">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highlight w:val="none"/>
              </w:rPr>
            </w:pPr>
          </w:p>
        </w:tc>
        <w:tc>
          <w:tcPr>
            <w:tcW w:w="1297" w:type="dxa"/>
            <w:noWrap w:val="0"/>
            <w:vAlign w:val="center"/>
          </w:tcPr>
          <w:p w14:paraId="30BC3F4B">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highlight w:val="none"/>
              </w:rPr>
            </w:pPr>
          </w:p>
        </w:tc>
        <w:tc>
          <w:tcPr>
            <w:tcW w:w="1063" w:type="dxa"/>
            <w:noWrap w:val="0"/>
            <w:vAlign w:val="center"/>
          </w:tcPr>
          <w:p w14:paraId="30337BF4">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highlight w:val="none"/>
              </w:rPr>
            </w:pPr>
          </w:p>
        </w:tc>
        <w:tc>
          <w:tcPr>
            <w:tcW w:w="1141" w:type="dxa"/>
            <w:noWrap w:val="0"/>
            <w:vAlign w:val="center"/>
          </w:tcPr>
          <w:p w14:paraId="50922AB9">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highlight w:val="none"/>
              </w:rPr>
            </w:pPr>
          </w:p>
        </w:tc>
        <w:tc>
          <w:tcPr>
            <w:tcW w:w="1547" w:type="dxa"/>
            <w:noWrap w:val="0"/>
            <w:vAlign w:val="center"/>
          </w:tcPr>
          <w:p w14:paraId="2AA50262">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highlight w:val="none"/>
              </w:rPr>
            </w:pPr>
          </w:p>
        </w:tc>
        <w:tc>
          <w:tcPr>
            <w:tcW w:w="964" w:type="dxa"/>
            <w:noWrap w:val="0"/>
            <w:vAlign w:val="center"/>
          </w:tcPr>
          <w:p w14:paraId="5CA00DB9">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highlight w:val="none"/>
              </w:rPr>
            </w:pPr>
          </w:p>
        </w:tc>
      </w:tr>
      <w:tr w14:paraId="46CA8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noWrap w:val="0"/>
            <w:vAlign w:val="center"/>
          </w:tcPr>
          <w:p w14:paraId="6A016A48">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290" w:type="dxa"/>
            <w:noWrap w:val="0"/>
            <w:vAlign w:val="center"/>
          </w:tcPr>
          <w:p w14:paraId="3D5BA224">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highlight w:val="none"/>
              </w:rPr>
            </w:pPr>
          </w:p>
        </w:tc>
        <w:tc>
          <w:tcPr>
            <w:tcW w:w="1063" w:type="dxa"/>
            <w:noWrap w:val="0"/>
            <w:vAlign w:val="center"/>
          </w:tcPr>
          <w:p w14:paraId="1E08D607">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highlight w:val="none"/>
              </w:rPr>
            </w:pPr>
          </w:p>
        </w:tc>
        <w:tc>
          <w:tcPr>
            <w:tcW w:w="1297" w:type="dxa"/>
            <w:noWrap w:val="0"/>
            <w:vAlign w:val="center"/>
          </w:tcPr>
          <w:p w14:paraId="6F099576">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highlight w:val="none"/>
              </w:rPr>
            </w:pPr>
          </w:p>
        </w:tc>
        <w:tc>
          <w:tcPr>
            <w:tcW w:w="1063" w:type="dxa"/>
            <w:noWrap w:val="0"/>
            <w:vAlign w:val="center"/>
          </w:tcPr>
          <w:p w14:paraId="0EFAAE9F">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highlight w:val="none"/>
              </w:rPr>
            </w:pPr>
          </w:p>
        </w:tc>
        <w:tc>
          <w:tcPr>
            <w:tcW w:w="1141" w:type="dxa"/>
            <w:noWrap w:val="0"/>
            <w:vAlign w:val="center"/>
          </w:tcPr>
          <w:p w14:paraId="6252D0C0">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highlight w:val="none"/>
              </w:rPr>
            </w:pPr>
          </w:p>
        </w:tc>
        <w:tc>
          <w:tcPr>
            <w:tcW w:w="1547" w:type="dxa"/>
            <w:noWrap w:val="0"/>
            <w:vAlign w:val="center"/>
          </w:tcPr>
          <w:p w14:paraId="2B43CB52">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highlight w:val="none"/>
              </w:rPr>
            </w:pPr>
          </w:p>
        </w:tc>
        <w:tc>
          <w:tcPr>
            <w:tcW w:w="964" w:type="dxa"/>
            <w:noWrap w:val="0"/>
            <w:vAlign w:val="center"/>
          </w:tcPr>
          <w:p w14:paraId="44A1F91E">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highlight w:val="none"/>
              </w:rPr>
            </w:pPr>
          </w:p>
        </w:tc>
      </w:tr>
      <w:tr w14:paraId="79C1A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noWrap w:val="0"/>
            <w:vAlign w:val="center"/>
          </w:tcPr>
          <w:p w14:paraId="2926E949">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290" w:type="dxa"/>
            <w:noWrap w:val="0"/>
            <w:vAlign w:val="center"/>
          </w:tcPr>
          <w:p w14:paraId="4C96612C">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highlight w:val="none"/>
              </w:rPr>
            </w:pPr>
          </w:p>
        </w:tc>
        <w:tc>
          <w:tcPr>
            <w:tcW w:w="1063" w:type="dxa"/>
            <w:noWrap w:val="0"/>
            <w:vAlign w:val="center"/>
          </w:tcPr>
          <w:p w14:paraId="1520F482">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highlight w:val="none"/>
              </w:rPr>
            </w:pPr>
          </w:p>
        </w:tc>
        <w:tc>
          <w:tcPr>
            <w:tcW w:w="1297" w:type="dxa"/>
            <w:noWrap w:val="0"/>
            <w:vAlign w:val="center"/>
          </w:tcPr>
          <w:p w14:paraId="679FB4A4">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highlight w:val="none"/>
              </w:rPr>
            </w:pPr>
          </w:p>
        </w:tc>
        <w:tc>
          <w:tcPr>
            <w:tcW w:w="1063" w:type="dxa"/>
            <w:noWrap w:val="0"/>
            <w:vAlign w:val="center"/>
          </w:tcPr>
          <w:p w14:paraId="0D6696C3">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highlight w:val="none"/>
              </w:rPr>
            </w:pPr>
          </w:p>
        </w:tc>
        <w:tc>
          <w:tcPr>
            <w:tcW w:w="1141" w:type="dxa"/>
            <w:noWrap w:val="0"/>
            <w:vAlign w:val="center"/>
          </w:tcPr>
          <w:p w14:paraId="5F240D50">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highlight w:val="none"/>
              </w:rPr>
            </w:pPr>
          </w:p>
        </w:tc>
        <w:tc>
          <w:tcPr>
            <w:tcW w:w="1547" w:type="dxa"/>
            <w:noWrap w:val="0"/>
            <w:vAlign w:val="center"/>
          </w:tcPr>
          <w:p w14:paraId="0EC79848">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highlight w:val="none"/>
              </w:rPr>
            </w:pPr>
          </w:p>
        </w:tc>
        <w:tc>
          <w:tcPr>
            <w:tcW w:w="964" w:type="dxa"/>
            <w:noWrap w:val="0"/>
            <w:vAlign w:val="center"/>
          </w:tcPr>
          <w:p w14:paraId="242275F3">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highlight w:val="none"/>
              </w:rPr>
            </w:pPr>
          </w:p>
        </w:tc>
      </w:tr>
      <w:tr w14:paraId="33BF0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noWrap w:val="0"/>
            <w:vAlign w:val="center"/>
          </w:tcPr>
          <w:p w14:paraId="593302D8">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1290" w:type="dxa"/>
            <w:noWrap w:val="0"/>
            <w:vAlign w:val="center"/>
          </w:tcPr>
          <w:p w14:paraId="537D3F67">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highlight w:val="none"/>
              </w:rPr>
            </w:pPr>
          </w:p>
        </w:tc>
        <w:tc>
          <w:tcPr>
            <w:tcW w:w="1063" w:type="dxa"/>
            <w:noWrap w:val="0"/>
            <w:vAlign w:val="center"/>
          </w:tcPr>
          <w:p w14:paraId="669547BA">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highlight w:val="none"/>
              </w:rPr>
            </w:pPr>
          </w:p>
        </w:tc>
        <w:tc>
          <w:tcPr>
            <w:tcW w:w="1297" w:type="dxa"/>
            <w:noWrap w:val="0"/>
            <w:vAlign w:val="center"/>
          </w:tcPr>
          <w:p w14:paraId="5CBF7B23">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highlight w:val="none"/>
              </w:rPr>
            </w:pPr>
          </w:p>
        </w:tc>
        <w:tc>
          <w:tcPr>
            <w:tcW w:w="1063" w:type="dxa"/>
            <w:noWrap w:val="0"/>
            <w:vAlign w:val="center"/>
          </w:tcPr>
          <w:p w14:paraId="62AF7AC2">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highlight w:val="none"/>
              </w:rPr>
            </w:pPr>
          </w:p>
        </w:tc>
        <w:tc>
          <w:tcPr>
            <w:tcW w:w="1141" w:type="dxa"/>
            <w:noWrap w:val="0"/>
            <w:vAlign w:val="center"/>
          </w:tcPr>
          <w:p w14:paraId="5487A8EC">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highlight w:val="none"/>
              </w:rPr>
            </w:pPr>
          </w:p>
        </w:tc>
        <w:tc>
          <w:tcPr>
            <w:tcW w:w="1547" w:type="dxa"/>
            <w:noWrap w:val="0"/>
            <w:vAlign w:val="center"/>
          </w:tcPr>
          <w:p w14:paraId="523EF62A">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highlight w:val="none"/>
              </w:rPr>
            </w:pPr>
          </w:p>
        </w:tc>
        <w:tc>
          <w:tcPr>
            <w:tcW w:w="964" w:type="dxa"/>
            <w:noWrap w:val="0"/>
            <w:vAlign w:val="center"/>
          </w:tcPr>
          <w:p w14:paraId="7A8FD5F4">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highlight w:val="none"/>
              </w:rPr>
            </w:pPr>
          </w:p>
        </w:tc>
      </w:tr>
      <w:tr w14:paraId="470DF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noWrap w:val="0"/>
            <w:vAlign w:val="center"/>
          </w:tcPr>
          <w:p w14:paraId="30DE9B1F">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290" w:type="dxa"/>
            <w:noWrap w:val="0"/>
            <w:vAlign w:val="center"/>
          </w:tcPr>
          <w:p w14:paraId="5E3494F3">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highlight w:val="none"/>
              </w:rPr>
            </w:pPr>
          </w:p>
        </w:tc>
        <w:tc>
          <w:tcPr>
            <w:tcW w:w="1063" w:type="dxa"/>
            <w:noWrap w:val="0"/>
            <w:vAlign w:val="center"/>
          </w:tcPr>
          <w:p w14:paraId="46B43A62">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highlight w:val="none"/>
              </w:rPr>
            </w:pPr>
          </w:p>
        </w:tc>
        <w:tc>
          <w:tcPr>
            <w:tcW w:w="1297" w:type="dxa"/>
            <w:noWrap w:val="0"/>
            <w:vAlign w:val="center"/>
          </w:tcPr>
          <w:p w14:paraId="3E6121D7">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highlight w:val="none"/>
              </w:rPr>
            </w:pPr>
          </w:p>
        </w:tc>
        <w:tc>
          <w:tcPr>
            <w:tcW w:w="1063" w:type="dxa"/>
            <w:noWrap w:val="0"/>
            <w:vAlign w:val="center"/>
          </w:tcPr>
          <w:p w14:paraId="730CE843">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highlight w:val="none"/>
              </w:rPr>
            </w:pPr>
          </w:p>
        </w:tc>
        <w:tc>
          <w:tcPr>
            <w:tcW w:w="1141" w:type="dxa"/>
            <w:noWrap w:val="0"/>
            <w:vAlign w:val="center"/>
          </w:tcPr>
          <w:p w14:paraId="6AA0182F">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highlight w:val="none"/>
              </w:rPr>
            </w:pPr>
          </w:p>
        </w:tc>
        <w:tc>
          <w:tcPr>
            <w:tcW w:w="1547" w:type="dxa"/>
            <w:noWrap w:val="0"/>
            <w:vAlign w:val="center"/>
          </w:tcPr>
          <w:p w14:paraId="52F5E5F2">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highlight w:val="none"/>
              </w:rPr>
            </w:pPr>
          </w:p>
        </w:tc>
        <w:tc>
          <w:tcPr>
            <w:tcW w:w="964" w:type="dxa"/>
            <w:noWrap w:val="0"/>
            <w:vAlign w:val="center"/>
          </w:tcPr>
          <w:p w14:paraId="70DA5204">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highlight w:val="none"/>
              </w:rPr>
            </w:pPr>
          </w:p>
        </w:tc>
      </w:tr>
    </w:tbl>
    <w:p w14:paraId="5765FE2A">
      <w:pPr>
        <w:pStyle w:val="9"/>
        <w:keepNext w:val="0"/>
        <w:keepLines w:val="0"/>
        <w:pageBreakBefore w:val="0"/>
        <w:widowControl/>
        <w:kinsoku/>
        <w:wordWrap/>
        <w:overflowPunct/>
        <w:topLinePunct w:val="0"/>
        <w:autoSpaceDE/>
        <w:autoSpaceDN/>
        <w:bidi w:val="0"/>
        <w:adjustRightInd/>
        <w:snapToGrid/>
        <w:spacing w:before="318" w:beforeLines="100" w:line="240" w:lineRule="auto"/>
        <w:ind w:firstLine="0"/>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说明：须</w:t>
      </w:r>
      <w:r>
        <w:rPr>
          <w:rFonts w:hint="eastAsia" w:ascii="宋体" w:hAnsi="宋体" w:eastAsia="宋体" w:cs="宋体"/>
          <w:b/>
          <w:color w:val="auto"/>
          <w:sz w:val="24"/>
          <w:szCs w:val="24"/>
          <w:highlight w:val="none"/>
          <w:lang w:val="en-US" w:eastAsia="zh-CN"/>
        </w:rPr>
        <w:t>根据文件要求</w:t>
      </w:r>
      <w:r>
        <w:rPr>
          <w:rFonts w:hint="eastAsia" w:ascii="宋体" w:hAnsi="宋体" w:eastAsia="宋体" w:cs="宋体"/>
          <w:b/>
          <w:color w:val="auto"/>
          <w:sz w:val="24"/>
          <w:szCs w:val="24"/>
          <w:highlight w:val="none"/>
          <w:lang w:eastAsia="zh-CN"/>
        </w:rPr>
        <w:t>附相关证明材料的完整清晰复印件并加盖供应商公章。</w:t>
      </w:r>
    </w:p>
    <w:p w14:paraId="5B77C7BB">
      <w:pPr>
        <w:pStyle w:val="2"/>
        <w:rPr>
          <w:rFonts w:hint="default" w:eastAsiaTheme="minorEastAsia"/>
          <w:highlight w:val="none"/>
          <w:lang w:val="en-US" w:eastAsia="zh-CN"/>
        </w:rPr>
      </w:pPr>
    </w:p>
    <w:p w14:paraId="410724E8">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highlight w:val="none"/>
        </w:rPr>
      </w:pPr>
    </w:p>
    <w:p w14:paraId="0DE5510C">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highlight w:val="none"/>
        </w:rPr>
      </w:pPr>
    </w:p>
    <w:p w14:paraId="2A914B67">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法人或法人授权代表（签字或盖章）：</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14:paraId="20ED179E">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谈判供应商名称（盖章）：</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14:paraId="0558FF6B">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日</w:t>
      </w:r>
    </w:p>
    <w:p w14:paraId="404B8F0C">
      <w:pPr>
        <w:rPr>
          <w:rFonts w:hint="eastAsia"/>
          <w:highlight w:val="none"/>
        </w:rPr>
      </w:pPr>
      <w:r>
        <w:rPr>
          <w:rFonts w:hint="eastAsia"/>
          <w:highlight w:val="none"/>
        </w:rPr>
        <w:br w:type="page"/>
      </w:r>
    </w:p>
    <w:p w14:paraId="37D47491">
      <w:pPr>
        <w:spacing w:before="37"/>
        <w:ind w:left="2933"/>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val="en-US" w:eastAsia="zh-CN"/>
        </w:rPr>
        <w:t>(5)</w:t>
      </w:r>
      <w:r>
        <w:rPr>
          <w:rFonts w:hint="eastAsia" w:ascii="宋体" w:hAnsi="宋体" w:eastAsia="宋体" w:cs="宋体"/>
          <w:b/>
          <w:sz w:val="24"/>
          <w:szCs w:val="24"/>
          <w:highlight w:val="none"/>
          <w:lang w:eastAsia="zh-CN"/>
        </w:rPr>
        <w:t>拟投入本项目设施设备表</w:t>
      </w:r>
    </w:p>
    <w:p w14:paraId="4AC7B241">
      <w:pPr>
        <w:tabs>
          <w:tab w:val="left" w:pos="1365"/>
        </w:tabs>
        <w:spacing w:line="360" w:lineRule="auto"/>
        <w:ind w:firstLine="0"/>
        <w:rPr>
          <w:rFonts w:hint="eastAsia" w:ascii="宋体" w:hAnsi="宋体" w:eastAsia="宋体" w:cs="宋体"/>
          <w:color w:val="auto"/>
          <w:sz w:val="24"/>
          <w:szCs w:val="24"/>
          <w:highlight w:val="none"/>
        </w:rPr>
      </w:pPr>
    </w:p>
    <w:p w14:paraId="34BF1387">
      <w:pPr>
        <w:tabs>
          <w:tab w:val="left" w:pos="1365"/>
        </w:tabs>
        <w:spacing w:line="360" w:lineRule="auto"/>
        <w:ind w:firstLine="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p>
    <w:p w14:paraId="22C56F86">
      <w:pPr>
        <w:tabs>
          <w:tab w:val="left" w:pos="1365"/>
        </w:tabs>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bl>
      <w:tblPr>
        <w:tblStyle w:val="3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06"/>
        <w:gridCol w:w="1905"/>
        <w:gridCol w:w="1908"/>
        <w:gridCol w:w="1637"/>
        <w:gridCol w:w="1716"/>
      </w:tblGrid>
      <w:tr w14:paraId="3CE94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906" w:type="dxa"/>
            <w:vAlign w:val="center"/>
          </w:tcPr>
          <w:p w14:paraId="333C4DD4">
            <w:pPr>
              <w:pStyle w:val="35"/>
              <w:autoSpaceDE w:val="0"/>
              <w:autoSpaceDN w:val="0"/>
              <w:spacing w:before="129"/>
              <w:ind w:right="442"/>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 xml:space="preserve">   </w:t>
            </w:r>
            <w:r>
              <w:rPr>
                <w:rFonts w:hint="eastAsia" w:ascii="宋体" w:hAnsi="宋体" w:eastAsia="宋体" w:cs="宋体"/>
                <w:b/>
                <w:sz w:val="24"/>
                <w:szCs w:val="24"/>
                <w:highlight w:val="none"/>
              </w:rPr>
              <w:t>设备名称</w:t>
            </w:r>
          </w:p>
        </w:tc>
        <w:tc>
          <w:tcPr>
            <w:tcW w:w="1905" w:type="dxa"/>
            <w:vAlign w:val="center"/>
          </w:tcPr>
          <w:p w14:paraId="0597320F">
            <w:pPr>
              <w:pStyle w:val="35"/>
              <w:autoSpaceDE w:val="0"/>
              <w:autoSpaceDN w:val="0"/>
              <w:spacing w:before="129"/>
              <w:ind w:right="679"/>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 xml:space="preserve">      </w:t>
            </w:r>
            <w:r>
              <w:rPr>
                <w:rFonts w:hint="eastAsia" w:ascii="宋体" w:hAnsi="宋体" w:eastAsia="宋体" w:cs="宋体"/>
                <w:b/>
                <w:sz w:val="24"/>
                <w:szCs w:val="24"/>
                <w:highlight w:val="none"/>
              </w:rPr>
              <w:t>型号</w:t>
            </w:r>
          </w:p>
        </w:tc>
        <w:tc>
          <w:tcPr>
            <w:tcW w:w="1908" w:type="dxa"/>
            <w:vAlign w:val="center"/>
          </w:tcPr>
          <w:p w14:paraId="7DA8FD99">
            <w:pPr>
              <w:pStyle w:val="35"/>
              <w:autoSpaceDE w:val="0"/>
              <w:autoSpaceDN w:val="0"/>
              <w:spacing w:before="129"/>
              <w:ind w:right="678"/>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 xml:space="preserve">      </w:t>
            </w:r>
            <w:r>
              <w:rPr>
                <w:rFonts w:hint="eastAsia" w:ascii="宋体" w:hAnsi="宋体" w:eastAsia="宋体" w:cs="宋体"/>
                <w:b/>
                <w:sz w:val="24"/>
                <w:szCs w:val="24"/>
                <w:highlight w:val="none"/>
              </w:rPr>
              <w:t>价值</w:t>
            </w:r>
          </w:p>
        </w:tc>
        <w:tc>
          <w:tcPr>
            <w:tcW w:w="1637" w:type="dxa"/>
            <w:vAlign w:val="center"/>
          </w:tcPr>
          <w:p w14:paraId="7650E373">
            <w:pPr>
              <w:pStyle w:val="35"/>
              <w:autoSpaceDE w:val="0"/>
              <w:autoSpaceDN w:val="0"/>
              <w:spacing w:before="129"/>
              <w:ind w:right="544"/>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 xml:space="preserve">    </w:t>
            </w:r>
            <w:r>
              <w:rPr>
                <w:rFonts w:hint="eastAsia" w:ascii="宋体" w:hAnsi="宋体" w:eastAsia="宋体" w:cs="宋体"/>
                <w:b/>
                <w:sz w:val="24"/>
                <w:szCs w:val="24"/>
                <w:highlight w:val="none"/>
              </w:rPr>
              <w:t>数量</w:t>
            </w:r>
          </w:p>
        </w:tc>
        <w:tc>
          <w:tcPr>
            <w:tcW w:w="1716" w:type="dxa"/>
            <w:vAlign w:val="center"/>
          </w:tcPr>
          <w:p w14:paraId="3773A80E">
            <w:pPr>
              <w:pStyle w:val="35"/>
              <w:autoSpaceDE w:val="0"/>
              <w:autoSpaceDN w:val="0"/>
              <w:spacing w:before="129"/>
              <w:ind w:right="582"/>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 xml:space="preserve">     </w:t>
            </w:r>
            <w:r>
              <w:rPr>
                <w:rFonts w:hint="eastAsia" w:ascii="宋体" w:hAnsi="宋体" w:eastAsia="宋体" w:cs="宋体"/>
                <w:b/>
                <w:sz w:val="24"/>
                <w:szCs w:val="24"/>
                <w:highlight w:val="none"/>
              </w:rPr>
              <w:t>用途</w:t>
            </w:r>
          </w:p>
        </w:tc>
      </w:tr>
      <w:tr w14:paraId="68458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1906" w:type="dxa"/>
          </w:tcPr>
          <w:p w14:paraId="44142EB8">
            <w:pPr>
              <w:pStyle w:val="35"/>
              <w:autoSpaceDE w:val="0"/>
              <w:autoSpaceDN w:val="0"/>
              <w:rPr>
                <w:rFonts w:hint="eastAsia" w:ascii="宋体" w:hAnsi="宋体" w:eastAsia="宋体" w:cs="宋体"/>
                <w:sz w:val="24"/>
                <w:szCs w:val="24"/>
                <w:highlight w:val="none"/>
              </w:rPr>
            </w:pPr>
          </w:p>
        </w:tc>
        <w:tc>
          <w:tcPr>
            <w:tcW w:w="1905" w:type="dxa"/>
          </w:tcPr>
          <w:p w14:paraId="20B37875">
            <w:pPr>
              <w:pStyle w:val="35"/>
              <w:autoSpaceDE w:val="0"/>
              <w:autoSpaceDN w:val="0"/>
              <w:rPr>
                <w:rFonts w:hint="eastAsia" w:ascii="宋体" w:hAnsi="宋体" w:eastAsia="宋体" w:cs="宋体"/>
                <w:sz w:val="24"/>
                <w:szCs w:val="24"/>
                <w:highlight w:val="none"/>
              </w:rPr>
            </w:pPr>
          </w:p>
        </w:tc>
        <w:tc>
          <w:tcPr>
            <w:tcW w:w="1908" w:type="dxa"/>
          </w:tcPr>
          <w:p w14:paraId="3CF5F494">
            <w:pPr>
              <w:pStyle w:val="35"/>
              <w:autoSpaceDE w:val="0"/>
              <w:autoSpaceDN w:val="0"/>
              <w:rPr>
                <w:rFonts w:hint="eastAsia" w:ascii="宋体" w:hAnsi="宋体" w:eastAsia="宋体" w:cs="宋体"/>
                <w:sz w:val="24"/>
                <w:szCs w:val="24"/>
                <w:highlight w:val="none"/>
              </w:rPr>
            </w:pPr>
          </w:p>
        </w:tc>
        <w:tc>
          <w:tcPr>
            <w:tcW w:w="1637" w:type="dxa"/>
          </w:tcPr>
          <w:p w14:paraId="0664148C">
            <w:pPr>
              <w:pStyle w:val="35"/>
              <w:autoSpaceDE w:val="0"/>
              <w:autoSpaceDN w:val="0"/>
              <w:rPr>
                <w:rFonts w:hint="eastAsia" w:ascii="宋体" w:hAnsi="宋体" w:eastAsia="宋体" w:cs="宋体"/>
                <w:sz w:val="24"/>
                <w:szCs w:val="24"/>
                <w:highlight w:val="none"/>
              </w:rPr>
            </w:pPr>
          </w:p>
        </w:tc>
        <w:tc>
          <w:tcPr>
            <w:tcW w:w="1716" w:type="dxa"/>
          </w:tcPr>
          <w:p w14:paraId="2736B426">
            <w:pPr>
              <w:pStyle w:val="35"/>
              <w:autoSpaceDE w:val="0"/>
              <w:autoSpaceDN w:val="0"/>
              <w:rPr>
                <w:rFonts w:hint="eastAsia" w:ascii="宋体" w:hAnsi="宋体" w:eastAsia="宋体" w:cs="宋体"/>
                <w:sz w:val="24"/>
                <w:szCs w:val="24"/>
                <w:highlight w:val="none"/>
              </w:rPr>
            </w:pPr>
          </w:p>
        </w:tc>
      </w:tr>
      <w:tr w14:paraId="6BFE3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1906" w:type="dxa"/>
          </w:tcPr>
          <w:p w14:paraId="2D22955F">
            <w:pPr>
              <w:pStyle w:val="35"/>
              <w:autoSpaceDE w:val="0"/>
              <w:autoSpaceDN w:val="0"/>
              <w:rPr>
                <w:rFonts w:hint="eastAsia" w:ascii="宋体" w:hAnsi="宋体" w:eastAsia="宋体" w:cs="宋体"/>
                <w:sz w:val="24"/>
                <w:szCs w:val="24"/>
                <w:highlight w:val="none"/>
              </w:rPr>
            </w:pPr>
          </w:p>
        </w:tc>
        <w:tc>
          <w:tcPr>
            <w:tcW w:w="1905" w:type="dxa"/>
          </w:tcPr>
          <w:p w14:paraId="03F81326">
            <w:pPr>
              <w:pStyle w:val="35"/>
              <w:autoSpaceDE w:val="0"/>
              <w:autoSpaceDN w:val="0"/>
              <w:rPr>
                <w:rFonts w:hint="eastAsia" w:ascii="宋体" w:hAnsi="宋体" w:eastAsia="宋体" w:cs="宋体"/>
                <w:sz w:val="24"/>
                <w:szCs w:val="24"/>
                <w:highlight w:val="none"/>
              </w:rPr>
            </w:pPr>
          </w:p>
        </w:tc>
        <w:tc>
          <w:tcPr>
            <w:tcW w:w="1908" w:type="dxa"/>
          </w:tcPr>
          <w:p w14:paraId="07593F10">
            <w:pPr>
              <w:pStyle w:val="35"/>
              <w:autoSpaceDE w:val="0"/>
              <w:autoSpaceDN w:val="0"/>
              <w:rPr>
                <w:rFonts w:hint="eastAsia" w:ascii="宋体" w:hAnsi="宋体" w:eastAsia="宋体" w:cs="宋体"/>
                <w:sz w:val="24"/>
                <w:szCs w:val="24"/>
                <w:highlight w:val="none"/>
              </w:rPr>
            </w:pPr>
          </w:p>
        </w:tc>
        <w:tc>
          <w:tcPr>
            <w:tcW w:w="1637" w:type="dxa"/>
          </w:tcPr>
          <w:p w14:paraId="04A2DBAE">
            <w:pPr>
              <w:pStyle w:val="35"/>
              <w:autoSpaceDE w:val="0"/>
              <w:autoSpaceDN w:val="0"/>
              <w:rPr>
                <w:rFonts w:hint="eastAsia" w:ascii="宋体" w:hAnsi="宋体" w:eastAsia="宋体" w:cs="宋体"/>
                <w:sz w:val="24"/>
                <w:szCs w:val="24"/>
                <w:highlight w:val="none"/>
              </w:rPr>
            </w:pPr>
          </w:p>
        </w:tc>
        <w:tc>
          <w:tcPr>
            <w:tcW w:w="1716" w:type="dxa"/>
          </w:tcPr>
          <w:p w14:paraId="4FBD982C">
            <w:pPr>
              <w:pStyle w:val="35"/>
              <w:autoSpaceDE w:val="0"/>
              <w:autoSpaceDN w:val="0"/>
              <w:rPr>
                <w:rFonts w:hint="eastAsia" w:ascii="宋体" w:hAnsi="宋体" w:eastAsia="宋体" w:cs="宋体"/>
                <w:sz w:val="24"/>
                <w:szCs w:val="24"/>
                <w:highlight w:val="none"/>
              </w:rPr>
            </w:pPr>
          </w:p>
        </w:tc>
      </w:tr>
      <w:tr w14:paraId="57E6B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1906" w:type="dxa"/>
          </w:tcPr>
          <w:p w14:paraId="22D7AAE8">
            <w:pPr>
              <w:pStyle w:val="35"/>
              <w:autoSpaceDE w:val="0"/>
              <w:autoSpaceDN w:val="0"/>
              <w:rPr>
                <w:rFonts w:hint="eastAsia" w:ascii="宋体" w:hAnsi="宋体" w:eastAsia="宋体" w:cs="宋体"/>
                <w:sz w:val="24"/>
                <w:szCs w:val="24"/>
                <w:highlight w:val="none"/>
              </w:rPr>
            </w:pPr>
          </w:p>
        </w:tc>
        <w:tc>
          <w:tcPr>
            <w:tcW w:w="1905" w:type="dxa"/>
          </w:tcPr>
          <w:p w14:paraId="688052DD">
            <w:pPr>
              <w:pStyle w:val="35"/>
              <w:autoSpaceDE w:val="0"/>
              <w:autoSpaceDN w:val="0"/>
              <w:rPr>
                <w:rFonts w:hint="eastAsia" w:ascii="宋体" w:hAnsi="宋体" w:eastAsia="宋体" w:cs="宋体"/>
                <w:sz w:val="24"/>
                <w:szCs w:val="24"/>
                <w:highlight w:val="none"/>
              </w:rPr>
            </w:pPr>
          </w:p>
        </w:tc>
        <w:tc>
          <w:tcPr>
            <w:tcW w:w="1908" w:type="dxa"/>
          </w:tcPr>
          <w:p w14:paraId="25106F42">
            <w:pPr>
              <w:pStyle w:val="35"/>
              <w:autoSpaceDE w:val="0"/>
              <w:autoSpaceDN w:val="0"/>
              <w:rPr>
                <w:rFonts w:hint="eastAsia" w:ascii="宋体" w:hAnsi="宋体" w:eastAsia="宋体" w:cs="宋体"/>
                <w:sz w:val="24"/>
                <w:szCs w:val="24"/>
                <w:highlight w:val="none"/>
              </w:rPr>
            </w:pPr>
          </w:p>
        </w:tc>
        <w:tc>
          <w:tcPr>
            <w:tcW w:w="1637" w:type="dxa"/>
          </w:tcPr>
          <w:p w14:paraId="6F3C37E8">
            <w:pPr>
              <w:pStyle w:val="35"/>
              <w:autoSpaceDE w:val="0"/>
              <w:autoSpaceDN w:val="0"/>
              <w:rPr>
                <w:rFonts w:hint="eastAsia" w:ascii="宋体" w:hAnsi="宋体" w:eastAsia="宋体" w:cs="宋体"/>
                <w:sz w:val="24"/>
                <w:szCs w:val="24"/>
                <w:highlight w:val="none"/>
              </w:rPr>
            </w:pPr>
          </w:p>
        </w:tc>
        <w:tc>
          <w:tcPr>
            <w:tcW w:w="1716" w:type="dxa"/>
          </w:tcPr>
          <w:p w14:paraId="15354333">
            <w:pPr>
              <w:pStyle w:val="35"/>
              <w:autoSpaceDE w:val="0"/>
              <w:autoSpaceDN w:val="0"/>
              <w:rPr>
                <w:rFonts w:hint="eastAsia" w:ascii="宋体" w:hAnsi="宋体" w:eastAsia="宋体" w:cs="宋体"/>
                <w:sz w:val="24"/>
                <w:szCs w:val="24"/>
                <w:highlight w:val="none"/>
              </w:rPr>
            </w:pPr>
          </w:p>
        </w:tc>
      </w:tr>
      <w:tr w14:paraId="73F37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1906" w:type="dxa"/>
          </w:tcPr>
          <w:p w14:paraId="37B51D38">
            <w:pPr>
              <w:pStyle w:val="35"/>
              <w:autoSpaceDE w:val="0"/>
              <w:autoSpaceDN w:val="0"/>
              <w:rPr>
                <w:rFonts w:hint="eastAsia" w:ascii="宋体" w:hAnsi="宋体" w:eastAsia="宋体" w:cs="宋体"/>
                <w:sz w:val="24"/>
                <w:szCs w:val="24"/>
                <w:highlight w:val="none"/>
              </w:rPr>
            </w:pPr>
          </w:p>
        </w:tc>
        <w:tc>
          <w:tcPr>
            <w:tcW w:w="1905" w:type="dxa"/>
          </w:tcPr>
          <w:p w14:paraId="6AECE938">
            <w:pPr>
              <w:pStyle w:val="35"/>
              <w:autoSpaceDE w:val="0"/>
              <w:autoSpaceDN w:val="0"/>
              <w:rPr>
                <w:rFonts w:hint="eastAsia" w:ascii="宋体" w:hAnsi="宋体" w:eastAsia="宋体" w:cs="宋体"/>
                <w:sz w:val="24"/>
                <w:szCs w:val="24"/>
                <w:highlight w:val="none"/>
              </w:rPr>
            </w:pPr>
          </w:p>
        </w:tc>
        <w:tc>
          <w:tcPr>
            <w:tcW w:w="1908" w:type="dxa"/>
          </w:tcPr>
          <w:p w14:paraId="55CF423C">
            <w:pPr>
              <w:pStyle w:val="35"/>
              <w:autoSpaceDE w:val="0"/>
              <w:autoSpaceDN w:val="0"/>
              <w:rPr>
                <w:rFonts w:hint="eastAsia" w:ascii="宋体" w:hAnsi="宋体" w:eastAsia="宋体" w:cs="宋体"/>
                <w:sz w:val="24"/>
                <w:szCs w:val="24"/>
                <w:highlight w:val="none"/>
              </w:rPr>
            </w:pPr>
          </w:p>
        </w:tc>
        <w:tc>
          <w:tcPr>
            <w:tcW w:w="1637" w:type="dxa"/>
          </w:tcPr>
          <w:p w14:paraId="03E2CA77">
            <w:pPr>
              <w:pStyle w:val="35"/>
              <w:autoSpaceDE w:val="0"/>
              <w:autoSpaceDN w:val="0"/>
              <w:rPr>
                <w:rFonts w:hint="eastAsia" w:ascii="宋体" w:hAnsi="宋体" w:eastAsia="宋体" w:cs="宋体"/>
                <w:sz w:val="24"/>
                <w:szCs w:val="24"/>
                <w:highlight w:val="none"/>
              </w:rPr>
            </w:pPr>
          </w:p>
        </w:tc>
        <w:tc>
          <w:tcPr>
            <w:tcW w:w="1716" w:type="dxa"/>
          </w:tcPr>
          <w:p w14:paraId="03385ABA">
            <w:pPr>
              <w:pStyle w:val="35"/>
              <w:autoSpaceDE w:val="0"/>
              <w:autoSpaceDN w:val="0"/>
              <w:rPr>
                <w:rFonts w:hint="eastAsia" w:ascii="宋体" w:hAnsi="宋体" w:eastAsia="宋体" w:cs="宋体"/>
                <w:sz w:val="24"/>
                <w:szCs w:val="24"/>
                <w:highlight w:val="none"/>
              </w:rPr>
            </w:pPr>
          </w:p>
        </w:tc>
      </w:tr>
      <w:tr w14:paraId="22452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1906" w:type="dxa"/>
          </w:tcPr>
          <w:p w14:paraId="68DC8E3B">
            <w:pPr>
              <w:pStyle w:val="35"/>
              <w:autoSpaceDE w:val="0"/>
              <w:autoSpaceDN w:val="0"/>
              <w:rPr>
                <w:rFonts w:hint="eastAsia" w:ascii="宋体" w:hAnsi="宋体" w:eastAsia="宋体" w:cs="宋体"/>
                <w:sz w:val="24"/>
                <w:szCs w:val="24"/>
                <w:highlight w:val="none"/>
              </w:rPr>
            </w:pPr>
          </w:p>
        </w:tc>
        <w:tc>
          <w:tcPr>
            <w:tcW w:w="1905" w:type="dxa"/>
          </w:tcPr>
          <w:p w14:paraId="2B1CF39B">
            <w:pPr>
              <w:pStyle w:val="35"/>
              <w:autoSpaceDE w:val="0"/>
              <w:autoSpaceDN w:val="0"/>
              <w:rPr>
                <w:rFonts w:hint="eastAsia" w:ascii="宋体" w:hAnsi="宋体" w:eastAsia="宋体" w:cs="宋体"/>
                <w:sz w:val="24"/>
                <w:szCs w:val="24"/>
                <w:highlight w:val="none"/>
              </w:rPr>
            </w:pPr>
          </w:p>
        </w:tc>
        <w:tc>
          <w:tcPr>
            <w:tcW w:w="1908" w:type="dxa"/>
          </w:tcPr>
          <w:p w14:paraId="108942CC">
            <w:pPr>
              <w:pStyle w:val="35"/>
              <w:autoSpaceDE w:val="0"/>
              <w:autoSpaceDN w:val="0"/>
              <w:rPr>
                <w:rFonts w:hint="eastAsia" w:ascii="宋体" w:hAnsi="宋体" w:eastAsia="宋体" w:cs="宋体"/>
                <w:sz w:val="24"/>
                <w:szCs w:val="24"/>
                <w:highlight w:val="none"/>
              </w:rPr>
            </w:pPr>
          </w:p>
        </w:tc>
        <w:tc>
          <w:tcPr>
            <w:tcW w:w="1637" w:type="dxa"/>
          </w:tcPr>
          <w:p w14:paraId="2EF85881">
            <w:pPr>
              <w:pStyle w:val="35"/>
              <w:autoSpaceDE w:val="0"/>
              <w:autoSpaceDN w:val="0"/>
              <w:rPr>
                <w:rFonts w:hint="eastAsia" w:ascii="宋体" w:hAnsi="宋体" w:eastAsia="宋体" w:cs="宋体"/>
                <w:sz w:val="24"/>
                <w:szCs w:val="24"/>
                <w:highlight w:val="none"/>
              </w:rPr>
            </w:pPr>
          </w:p>
        </w:tc>
        <w:tc>
          <w:tcPr>
            <w:tcW w:w="1716" w:type="dxa"/>
          </w:tcPr>
          <w:p w14:paraId="7D24C14F">
            <w:pPr>
              <w:pStyle w:val="35"/>
              <w:autoSpaceDE w:val="0"/>
              <w:autoSpaceDN w:val="0"/>
              <w:rPr>
                <w:rFonts w:hint="eastAsia" w:ascii="宋体" w:hAnsi="宋体" w:eastAsia="宋体" w:cs="宋体"/>
                <w:sz w:val="24"/>
                <w:szCs w:val="24"/>
                <w:highlight w:val="none"/>
              </w:rPr>
            </w:pPr>
          </w:p>
        </w:tc>
      </w:tr>
      <w:tr w14:paraId="6D574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1906" w:type="dxa"/>
          </w:tcPr>
          <w:p w14:paraId="55F3EE04">
            <w:pPr>
              <w:pStyle w:val="35"/>
              <w:autoSpaceDE w:val="0"/>
              <w:autoSpaceDN w:val="0"/>
              <w:rPr>
                <w:rFonts w:hint="eastAsia" w:ascii="宋体" w:hAnsi="宋体" w:eastAsia="宋体" w:cs="宋体"/>
                <w:sz w:val="24"/>
                <w:szCs w:val="24"/>
                <w:highlight w:val="none"/>
              </w:rPr>
            </w:pPr>
          </w:p>
        </w:tc>
        <w:tc>
          <w:tcPr>
            <w:tcW w:w="1905" w:type="dxa"/>
          </w:tcPr>
          <w:p w14:paraId="0A289DB5">
            <w:pPr>
              <w:pStyle w:val="35"/>
              <w:autoSpaceDE w:val="0"/>
              <w:autoSpaceDN w:val="0"/>
              <w:rPr>
                <w:rFonts w:hint="eastAsia" w:ascii="宋体" w:hAnsi="宋体" w:eastAsia="宋体" w:cs="宋体"/>
                <w:sz w:val="24"/>
                <w:szCs w:val="24"/>
                <w:highlight w:val="none"/>
              </w:rPr>
            </w:pPr>
          </w:p>
        </w:tc>
        <w:tc>
          <w:tcPr>
            <w:tcW w:w="1908" w:type="dxa"/>
          </w:tcPr>
          <w:p w14:paraId="3749B1F7">
            <w:pPr>
              <w:pStyle w:val="35"/>
              <w:autoSpaceDE w:val="0"/>
              <w:autoSpaceDN w:val="0"/>
              <w:rPr>
                <w:rFonts w:hint="eastAsia" w:ascii="宋体" w:hAnsi="宋体" w:eastAsia="宋体" w:cs="宋体"/>
                <w:sz w:val="24"/>
                <w:szCs w:val="24"/>
                <w:highlight w:val="none"/>
              </w:rPr>
            </w:pPr>
          </w:p>
        </w:tc>
        <w:tc>
          <w:tcPr>
            <w:tcW w:w="1637" w:type="dxa"/>
          </w:tcPr>
          <w:p w14:paraId="3E76A4BB">
            <w:pPr>
              <w:pStyle w:val="35"/>
              <w:autoSpaceDE w:val="0"/>
              <w:autoSpaceDN w:val="0"/>
              <w:rPr>
                <w:rFonts w:hint="eastAsia" w:ascii="宋体" w:hAnsi="宋体" w:eastAsia="宋体" w:cs="宋体"/>
                <w:sz w:val="24"/>
                <w:szCs w:val="24"/>
                <w:highlight w:val="none"/>
              </w:rPr>
            </w:pPr>
          </w:p>
        </w:tc>
        <w:tc>
          <w:tcPr>
            <w:tcW w:w="1716" w:type="dxa"/>
          </w:tcPr>
          <w:p w14:paraId="6CFEB8F5">
            <w:pPr>
              <w:pStyle w:val="35"/>
              <w:autoSpaceDE w:val="0"/>
              <w:autoSpaceDN w:val="0"/>
              <w:rPr>
                <w:rFonts w:hint="eastAsia" w:ascii="宋体" w:hAnsi="宋体" w:eastAsia="宋体" w:cs="宋体"/>
                <w:sz w:val="24"/>
                <w:szCs w:val="24"/>
                <w:highlight w:val="none"/>
              </w:rPr>
            </w:pPr>
          </w:p>
        </w:tc>
      </w:tr>
      <w:tr w14:paraId="3AAFB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1906" w:type="dxa"/>
          </w:tcPr>
          <w:p w14:paraId="33EC55B0">
            <w:pPr>
              <w:pStyle w:val="35"/>
              <w:autoSpaceDE w:val="0"/>
              <w:autoSpaceDN w:val="0"/>
              <w:rPr>
                <w:rFonts w:hint="eastAsia" w:ascii="宋体" w:hAnsi="宋体" w:eastAsia="宋体" w:cs="宋体"/>
                <w:sz w:val="24"/>
                <w:szCs w:val="24"/>
                <w:highlight w:val="none"/>
              </w:rPr>
            </w:pPr>
          </w:p>
        </w:tc>
        <w:tc>
          <w:tcPr>
            <w:tcW w:w="1905" w:type="dxa"/>
          </w:tcPr>
          <w:p w14:paraId="49E74FC9">
            <w:pPr>
              <w:pStyle w:val="35"/>
              <w:autoSpaceDE w:val="0"/>
              <w:autoSpaceDN w:val="0"/>
              <w:rPr>
                <w:rFonts w:hint="eastAsia" w:ascii="宋体" w:hAnsi="宋体" w:eastAsia="宋体" w:cs="宋体"/>
                <w:sz w:val="24"/>
                <w:szCs w:val="24"/>
                <w:highlight w:val="none"/>
              </w:rPr>
            </w:pPr>
          </w:p>
        </w:tc>
        <w:tc>
          <w:tcPr>
            <w:tcW w:w="1908" w:type="dxa"/>
          </w:tcPr>
          <w:p w14:paraId="601E9C8E">
            <w:pPr>
              <w:pStyle w:val="35"/>
              <w:autoSpaceDE w:val="0"/>
              <w:autoSpaceDN w:val="0"/>
              <w:rPr>
                <w:rFonts w:hint="eastAsia" w:ascii="宋体" w:hAnsi="宋体" w:eastAsia="宋体" w:cs="宋体"/>
                <w:sz w:val="24"/>
                <w:szCs w:val="24"/>
                <w:highlight w:val="none"/>
              </w:rPr>
            </w:pPr>
          </w:p>
        </w:tc>
        <w:tc>
          <w:tcPr>
            <w:tcW w:w="1637" w:type="dxa"/>
          </w:tcPr>
          <w:p w14:paraId="093A8506">
            <w:pPr>
              <w:pStyle w:val="35"/>
              <w:autoSpaceDE w:val="0"/>
              <w:autoSpaceDN w:val="0"/>
              <w:rPr>
                <w:rFonts w:hint="eastAsia" w:ascii="宋体" w:hAnsi="宋体" w:eastAsia="宋体" w:cs="宋体"/>
                <w:sz w:val="24"/>
                <w:szCs w:val="24"/>
                <w:highlight w:val="none"/>
              </w:rPr>
            </w:pPr>
          </w:p>
        </w:tc>
        <w:tc>
          <w:tcPr>
            <w:tcW w:w="1716" w:type="dxa"/>
          </w:tcPr>
          <w:p w14:paraId="1A71E28A">
            <w:pPr>
              <w:pStyle w:val="35"/>
              <w:autoSpaceDE w:val="0"/>
              <w:autoSpaceDN w:val="0"/>
              <w:rPr>
                <w:rFonts w:hint="eastAsia" w:ascii="宋体" w:hAnsi="宋体" w:eastAsia="宋体" w:cs="宋体"/>
                <w:sz w:val="24"/>
                <w:szCs w:val="24"/>
                <w:highlight w:val="none"/>
              </w:rPr>
            </w:pPr>
          </w:p>
        </w:tc>
      </w:tr>
      <w:tr w14:paraId="1B8C6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1906" w:type="dxa"/>
          </w:tcPr>
          <w:p w14:paraId="3F8173C5">
            <w:pPr>
              <w:pStyle w:val="35"/>
              <w:autoSpaceDE w:val="0"/>
              <w:autoSpaceDN w:val="0"/>
              <w:rPr>
                <w:rFonts w:hint="eastAsia" w:ascii="宋体" w:hAnsi="宋体" w:eastAsia="宋体" w:cs="宋体"/>
                <w:sz w:val="24"/>
                <w:szCs w:val="24"/>
                <w:highlight w:val="none"/>
              </w:rPr>
            </w:pPr>
          </w:p>
        </w:tc>
        <w:tc>
          <w:tcPr>
            <w:tcW w:w="1905" w:type="dxa"/>
          </w:tcPr>
          <w:p w14:paraId="004589B2">
            <w:pPr>
              <w:pStyle w:val="35"/>
              <w:autoSpaceDE w:val="0"/>
              <w:autoSpaceDN w:val="0"/>
              <w:rPr>
                <w:rFonts w:hint="eastAsia" w:ascii="宋体" w:hAnsi="宋体" w:eastAsia="宋体" w:cs="宋体"/>
                <w:sz w:val="24"/>
                <w:szCs w:val="24"/>
                <w:highlight w:val="none"/>
              </w:rPr>
            </w:pPr>
          </w:p>
        </w:tc>
        <w:tc>
          <w:tcPr>
            <w:tcW w:w="1908" w:type="dxa"/>
          </w:tcPr>
          <w:p w14:paraId="3D714C97">
            <w:pPr>
              <w:pStyle w:val="35"/>
              <w:autoSpaceDE w:val="0"/>
              <w:autoSpaceDN w:val="0"/>
              <w:rPr>
                <w:rFonts w:hint="eastAsia" w:ascii="宋体" w:hAnsi="宋体" w:eastAsia="宋体" w:cs="宋体"/>
                <w:sz w:val="24"/>
                <w:szCs w:val="24"/>
                <w:highlight w:val="none"/>
              </w:rPr>
            </w:pPr>
          </w:p>
        </w:tc>
        <w:tc>
          <w:tcPr>
            <w:tcW w:w="1637" w:type="dxa"/>
          </w:tcPr>
          <w:p w14:paraId="2A7C3E6D">
            <w:pPr>
              <w:pStyle w:val="35"/>
              <w:autoSpaceDE w:val="0"/>
              <w:autoSpaceDN w:val="0"/>
              <w:rPr>
                <w:rFonts w:hint="eastAsia" w:ascii="宋体" w:hAnsi="宋体" w:eastAsia="宋体" w:cs="宋体"/>
                <w:sz w:val="24"/>
                <w:szCs w:val="24"/>
                <w:highlight w:val="none"/>
              </w:rPr>
            </w:pPr>
          </w:p>
        </w:tc>
        <w:tc>
          <w:tcPr>
            <w:tcW w:w="1716" w:type="dxa"/>
          </w:tcPr>
          <w:p w14:paraId="7F2B1C91">
            <w:pPr>
              <w:pStyle w:val="35"/>
              <w:autoSpaceDE w:val="0"/>
              <w:autoSpaceDN w:val="0"/>
              <w:rPr>
                <w:rFonts w:hint="eastAsia" w:ascii="宋体" w:hAnsi="宋体" w:eastAsia="宋体" w:cs="宋体"/>
                <w:sz w:val="24"/>
                <w:szCs w:val="24"/>
                <w:highlight w:val="none"/>
              </w:rPr>
            </w:pPr>
          </w:p>
        </w:tc>
      </w:tr>
      <w:tr w14:paraId="61BE2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1906" w:type="dxa"/>
          </w:tcPr>
          <w:p w14:paraId="16B513AE">
            <w:pPr>
              <w:pStyle w:val="35"/>
              <w:autoSpaceDE w:val="0"/>
              <w:autoSpaceDN w:val="0"/>
              <w:spacing w:before="129"/>
              <w:ind w:left="450" w:right="441"/>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1905" w:type="dxa"/>
          </w:tcPr>
          <w:p w14:paraId="1A42EAE4">
            <w:pPr>
              <w:pStyle w:val="35"/>
              <w:autoSpaceDE w:val="0"/>
              <w:autoSpaceDN w:val="0"/>
              <w:rPr>
                <w:rFonts w:hint="eastAsia" w:ascii="宋体" w:hAnsi="宋体" w:eastAsia="宋体" w:cs="宋体"/>
                <w:sz w:val="24"/>
                <w:szCs w:val="24"/>
                <w:highlight w:val="none"/>
              </w:rPr>
            </w:pPr>
          </w:p>
        </w:tc>
        <w:tc>
          <w:tcPr>
            <w:tcW w:w="1908" w:type="dxa"/>
          </w:tcPr>
          <w:p w14:paraId="13C41DFB">
            <w:pPr>
              <w:pStyle w:val="35"/>
              <w:autoSpaceDE w:val="0"/>
              <w:autoSpaceDN w:val="0"/>
              <w:rPr>
                <w:rFonts w:hint="eastAsia" w:ascii="宋体" w:hAnsi="宋体" w:eastAsia="宋体" w:cs="宋体"/>
                <w:sz w:val="24"/>
                <w:szCs w:val="24"/>
                <w:highlight w:val="none"/>
              </w:rPr>
            </w:pPr>
          </w:p>
        </w:tc>
        <w:tc>
          <w:tcPr>
            <w:tcW w:w="1637" w:type="dxa"/>
          </w:tcPr>
          <w:p w14:paraId="1A82A435">
            <w:pPr>
              <w:pStyle w:val="35"/>
              <w:autoSpaceDE w:val="0"/>
              <w:autoSpaceDN w:val="0"/>
              <w:rPr>
                <w:rFonts w:hint="eastAsia" w:ascii="宋体" w:hAnsi="宋体" w:eastAsia="宋体" w:cs="宋体"/>
                <w:sz w:val="24"/>
                <w:szCs w:val="24"/>
                <w:highlight w:val="none"/>
              </w:rPr>
            </w:pPr>
          </w:p>
        </w:tc>
        <w:tc>
          <w:tcPr>
            <w:tcW w:w="1716" w:type="dxa"/>
          </w:tcPr>
          <w:p w14:paraId="27D2B141">
            <w:pPr>
              <w:pStyle w:val="35"/>
              <w:autoSpaceDE w:val="0"/>
              <w:autoSpaceDN w:val="0"/>
              <w:rPr>
                <w:rFonts w:hint="eastAsia" w:ascii="宋体" w:hAnsi="宋体" w:eastAsia="宋体" w:cs="宋体"/>
                <w:sz w:val="24"/>
                <w:szCs w:val="24"/>
                <w:highlight w:val="none"/>
              </w:rPr>
            </w:pPr>
          </w:p>
        </w:tc>
      </w:tr>
    </w:tbl>
    <w:p w14:paraId="79A970BC">
      <w:pPr>
        <w:pStyle w:val="2"/>
        <w:spacing w:before="7"/>
        <w:rPr>
          <w:rFonts w:hint="eastAsia" w:ascii="宋体" w:hAnsi="宋体" w:eastAsia="宋体" w:cs="宋体"/>
          <w:sz w:val="24"/>
          <w:szCs w:val="24"/>
          <w:highlight w:val="none"/>
        </w:rPr>
      </w:pPr>
    </w:p>
    <w:p w14:paraId="7DA5361B">
      <w:pPr>
        <w:rPr>
          <w:rFonts w:hint="default" w:eastAsiaTheme="minorEastAsia"/>
          <w:highlight w:val="none"/>
          <w:lang w:val="en-US" w:eastAsia="zh-CN"/>
        </w:rPr>
      </w:pPr>
      <w:bookmarkStart w:id="15" w:name="_Toc116546404"/>
      <w:r>
        <w:rPr>
          <w:rFonts w:hint="eastAsia" w:ascii="宋体" w:hAnsi="宋体" w:eastAsia="宋体" w:cs="宋体"/>
          <w:sz w:val="24"/>
          <w:szCs w:val="24"/>
          <w:highlight w:val="none"/>
        </w:rPr>
        <w:t>说明：须根据文件要求附相关证明材料的完整清晰复印件并加盖供应商公章。</w:t>
      </w:r>
      <w:bookmarkEnd w:id="15"/>
    </w:p>
    <w:p w14:paraId="725D63A9">
      <w:pPr>
        <w:pStyle w:val="6"/>
        <w:rPr>
          <w:rFonts w:hint="eastAsia" w:ascii="宋体" w:hAnsi="宋体" w:eastAsia="宋体" w:cs="宋体"/>
          <w:sz w:val="24"/>
          <w:szCs w:val="24"/>
          <w:highlight w:val="none"/>
          <w:lang w:val="zh-CN" w:eastAsia="zh-CN"/>
        </w:rPr>
      </w:pPr>
    </w:p>
    <w:p w14:paraId="380C0674">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highlight w:val="none"/>
        </w:rPr>
      </w:pPr>
    </w:p>
    <w:p w14:paraId="674F50C6">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法人或法人授权代表（签字或盖章）：</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14:paraId="2A1C3986">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谈判供应商名称（盖章）：</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14:paraId="769C4E23">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日</w:t>
      </w:r>
    </w:p>
    <w:p w14:paraId="009A1953">
      <w:pPr>
        <w:rPr>
          <w:rFonts w:hint="eastAsia" w:ascii="宋体" w:hAnsi="宋体" w:eastAsia="宋体" w:cs="宋体"/>
          <w:sz w:val="24"/>
          <w:szCs w:val="24"/>
          <w:highlight w:val="none"/>
        </w:rPr>
      </w:pPr>
    </w:p>
    <w:p w14:paraId="47BF02AC">
      <w:pPr>
        <w:jc w:val="center"/>
        <w:rPr>
          <w:rFonts w:hint="eastAsia" w:ascii="宋体" w:hAnsi="宋体" w:eastAsia="宋体" w:cs="宋体"/>
          <w:bCs/>
          <w:color w:val="000000" w:themeColor="text1"/>
          <w:sz w:val="24"/>
          <w:szCs w:val="24"/>
          <w:highlight w:val="none"/>
        </w:rPr>
      </w:pPr>
    </w:p>
    <w:p w14:paraId="5AAB49ED">
      <w:pPr>
        <w:widowControl/>
        <w:spacing w:line="360" w:lineRule="auto"/>
        <w:ind w:firstLine="480" w:firstLineChars="200"/>
        <w:rPr>
          <w:rFonts w:hint="eastAsia" w:ascii="宋体" w:hAnsi="宋体" w:eastAsia="宋体" w:cs="宋体"/>
          <w:sz w:val="24"/>
          <w:szCs w:val="24"/>
          <w:highlight w:val="none"/>
        </w:rPr>
      </w:pPr>
    </w:p>
    <w:p w14:paraId="05F0D985">
      <w:pPr>
        <w:widowControl/>
        <w:spacing w:line="360" w:lineRule="auto"/>
        <w:ind w:firstLine="480" w:firstLineChars="200"/>
        <w:rPr>
          <w:rFonts w:hint="eastAsia" w:ascii="宋体" w:hAnsi="宋体" w:eastAsia="宋体" w:cs="宋体"/>
          <w:sz w:val="24"/>
          <w:szCs w:val="24"/>
          <w:highlight w:val="none"/>
        </w:rPr>
      </w:pPr>
    </w:p>
    <w:p w14:paraId="58A6BE65">
      <w:pPr>
        <w:widowControl/>
        <w:spacing w:line="360" w:lineRule="auto"/>
        <w:ind w:firstLine="480" w:firstLineChars="200"/>
        <w:rPr>
          <w:rFonts w:hint="eastAsia" w:ascii="宋体" w:hAnsi="宋体" w:eastAsia="宋体" w:cs="宋体"/>
          <w:sz w:val="24"/>
          <w:szCs w:val="24"/>
          <w:highlight w:val="none"/>
        </w:rPr>
      </w:pPr>
    </w:p>
    <w:p w14:paraId="7269AB5F">
      <w:pPr>
        <w:widowControl/>
        <w:spacing w:line="360" w:lineRule="auto"/>
        <w:ind w:firstLine="480" w:firstLineChars="200"/>
        <w:rPr>
          <w:rFonts w:hint="eastAsia" w:ascii="宋体" w:hAnsi="宋体" w:eastAsia="宋体" w:cs="宋体"/>
          <w:sz w:val="24"/>
          <w:szCs w:val="24"/>
          <w:highlight w:val="none"/>
        </w:rPr>
      </w:pPr>
    </w:p>
    <w:p w14:paraId="4DE53497">
      <w:pPr>
        <w:widowControl/>
        <w:spacing w:line="360" w:lineRule="auto"/>
        <w:ind w:firstLine="480" w:firstLineChars="200"/>
        <w:rPr>
          <w:rFonts w:hint="eastAsia" w:ascii="宋体" w:hAnsi="宋体" w:eastAsia="宋体" w:cs="宋体"/>
          <w:sz w:val="24"/>
          <w:szCs w:val="24"/>
          <w:highlight w:val="none"/>
        </w:rPr>
      </w:pPr>
    </w:p>
    <w:p w14:paraId="48B9B456">
      <w:pPr>
        <w:pStyle w:val="22"/>
        <w:ind w:firstLine="480"/>
        <w:rPr>
          <w:rFonts w:hint="eastAsia" w:ascii="宋体" w:hAnsi="宋体" w:eastAsia="宋体" w:cs="宋体"/>
          <w:sz w:val="24"/>
          <w:szCs w:val="24"/>
          <w:highlight w:val="none"/>
        </w:rPr>
      </w:pPr>
    </w:p>
    <w:p w14:paraId="031D6A06">
      <w:pPr>
        <w:widowControl/>
        <w:spacing w:line="360" w:lineRule="auto"/>
        <w:ind w:firstLine="480" w:firstLineChars="200"/>
        <w:rPr>
          <w:rFonts w:hint="eastAsia" w:ascii="宋体" w:hAnsi="宋体" w:eastAsia="宋体" w:cs="宋体"/>
          <w:sz w:val="24"/>
          <w:szCs w:val="24"/>
          <w:highlight w:val="none"/>
        </w:rPr>
      </w:pPr>
    </w:p>
    <w:p w14:paraId="637808F9">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附件七</w:t>
      </w:r>
    </w:p>
    <w:p w14:paraId="3B8900A1">
      <w:pPr>
        <w:autoSpaceDE w:val="0"/>
        <w:autoSpaceDN w:val="0"/>
        <w:jc w:val="center"/>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t>相关</w:t>
      </w:r>
      <w:r>
        <w:rPr>
          <w:rFonts w:hint="eastAsia" w:ascii="宋体" w:hAnsi="宋体" w:eastAsia="宋体" w:cs="宋体"/>
          <w:b/>
          <w:bCs/>
          <w:sz w:val="24"/>
          <w:szCs w:val="24"/>
          <w:highlight w:val="none"/>
          <w:lang w:val="en-US" w:eastAsia="zh-CN"/>
        </w:rPr>
        <w:t>技术方案、</w:t>
      </w:r>
      <w:r>
        <w:rPr>
          <w:rFonts w:hint="eastAsia" w:ascii="宋体" w:hAnsi="宋体" w:eastAsia="宋体" w:cs="宋体"/>
          <w:b/>
          <w:bCs/>
          <w:sz w:val="24"/>
          <w:szCs w:val="24"/>
          <w:highlight w:val="none"/>
          <w:lang w:val="zh-CN"/>
        </w:rPr>
        <w:t>措施、承诺</w:t>
      </w:r>
    </w:p>
    <w:p w14:paraId="64DEC5D1">
      <w:pPr>
        <w:jc w:val="center"/>
        <w:rPr>
          <w:rFonts w:hint="eastAsia" w:ascii="宋体" w:hAnsi="宋体" w:eastAsia="宋体" w:cs="宋体"/>
          <w:bCs/>
          <w:color w:val="000000" w:themeColor="text1"/>
          <w:sz w:val="24"/>
          <w:szCs w:val="24"/>
          <w:highlight w:val="none"/>
        </w:rPr>
      </w:pPr>
      <w:r>
        <w:rPr>
          <w:rFonts w:hint="eastAsia" w:ascii="宋体" w:hAnsi="宋体" w:eastAsia="宋体" w:cs="宋体"/>
          <w:sz w:val="24"/>
          <w:szCs w:val="24"/>
          <w:highlight w:val="none"/>
        </w:rPr>
        <w:t>（供应商自行编写并加盖单位公章）</w:t>
      </w:r>
    </w:p>
    <w:p w14:paraId="1189439D">
      <w:pPr>
        <w:pStyle w:val="2"/>
        <w:rPr>
          <w:rFonts w:hint="eastAsia" w:ascii="宋体" w:hAnsi="宋体" w:eastAsia="宋体" w:cs="宋体"/>
          <w:sz w:val="24"/>
          <w:szCs w:val="24"/>
          <w:highlight w:val="none"/>
          <w:lang w:val="en-US" w:eastAsia="zh-CN"/>
        </w:rPr>
      </w:pPr>
    </w:p>
    <w:p w14:paraId="150AA068">
      <w:pPr>
        <w:rPr>
          <w:rFonts w:hint="eastAsia" w:ascii="宋体" w:hAnsi="宋体" w:eastAsia="宋体" w:cs="宋体"/>
          <w:sz w:val="24"/>
          <w:szCs w:val="24"/>
          <w:highlight w:val="none"/>
        </w:rPr>
      </w:pPr>
    </w:p>
    <w:p w14:paraId="24381FF1">
      <w:pPr>
        <w:pStyle w:val="2"/>
        <w:rPr>
          <w:rFonts w:hint="eastAsia" w:ascii="宋体" w:hAnsi="宋体" w:eastAsia="宋体" w:cs="宋体"/>
          <w:sz w:val="24"/>
          <w:szCs w:val="24"/>
          <w:highlight w:val="none"/>
        </w:rPr>
      </w:pPr>
    </w:p>
    <w:p w14:paraId="34CE7C98">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365709BC">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附件</w:t>
      </w:r>
      <w:r>
        <w:rPr>
          <w:rFonts w:hint="eastAsia" w:ascii="宋体" w:hAnsi="宋体" w:eastAsia="宋体" w:cs="宋体"/>
          <w:sz w:val="24"/>
          <w:szCs w:val="24"/>
          <w:highlight w:val="none"/>
          <w:lang w:val="en-US" w:eastAsia="zh-CN"/>
        </w:rPr>
        <w:t>八</w:t>
      </w:r>
    </w:p>
    <w:p w14:paraId="3ACBCDB4">
      <w:pPr>
        <w:pStyle w:val="2"/>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zh-CN" w:eastAsia="zh-CN" w:bidi="ar-SA"/>
        </w:rPr>
        <w:t>谈判供应商认为需要提供的有关资料</w:t>
      </w:r>
    </w:p>
    <w:p w14:paraId="3898212A">
      <w:pPr>
        <w:pStyle w:val="2"/>
        <w:rPr>
          <w:rFonts w:hint="eastAsia"/>
          <w:highlight w:val="none"/>
          <w:lang w:val="en-US" w:eastAsia="zh-CN"/>
        </w:rPr>
      </w:pPr>
    </w:p>
    <w:p w14:paraId="2486A1C7">
      <w:pPr>
        <w:pStyle w:val="2"/>
        <w:rPr>
          <w:rFonts w:hint="eastAsia" w:ascii="宋体" w:hAnsi="宋体" w:eastAsia="宋体" w:cs="宋体"/>
          <w:sz w:val="24"/>
          <w:szCs w:val="24"/>
          <w:highlight w:val="none"/>
          <w:lang w:eastAsia="zh-CN"/>
        </w:rPr>
      </w:pPr>
    </w:p>
    <w:p w14:paraId="03D0B19D">
      <w:pPr>
        <w:pStyle w:val="9"/>
        <w:spacing w:line="360" w:lineRule="auto"/>
        <w:rPr>
          <w:rFonts w:hint="eastAsia" w:ascii="宋体" w:hAnsi="宋体" w:eastAsia="宋体" w:cs="宋体"/>
          <w:sz w:val="24"/>
          <w:szCs w:val="24"/>
          <w:highlight w:val="none"/>
        </w:rPr>
      </w:pPr>
    </w:p>
    <w:p w14:paraId="3E6C2925">
      <w:pPr>
        <w:spacing w:line="360" w:lineRule="auto"/>
        <w:rPr>
          <w:rFonts w:hint="eastAsia" w:ascii="宋体" w:hAnsi="宋体" w:eastAsia="宋体" w:cs="宋体"/>
          <w:bCs/>
          <w:kern w:val="0"/>
          <w:sz w:val="24"/>
          <w:szCs w:val="24"/>
          <w:highlight w:val="none"/>
        </w:rPr>
      </w:pPr>
    </w:p>
    <w:p w14:paraId="36B2CC64">
      <w:pP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br w:type="page"/>
      </w:r>
    </w:p>
    <w:p w14:paraId="28DA3ACB">
      <w:pPr>
        <w:spacing w:line="360" w:lineRule="auto"/>
        <w:rPr>
          <w:rFonts w:hint="eastAsia" w:ascii="宋体" w:hAnsi="宋体" w:eastAsia="宋体" w:cs="宋体"/>
          <w:bCs/>
          <w:kern w:val="0"/>
          <w:sz w:val="24"/>
          <w:szCs w:val="24"/>
          <w:highlight w:val="none"/>
          <w:lang w:eastAsia="zh-CN"/>
        </w:rPr>
      </w:pPr>
      <w:r>
        <w:rPr>
          <w:rFonts w:hint="eastAsia" w:ascii="宋体" w:hAnsi="宋体" w:eastAsia="宋体" w:cs="宋体"/>
          <w:bCs/>
          <w:kern w:val="0"/>
          <w:sz w:val="24"/>
          <w:szCs w:val="24"/>
          <w:highlight w:val="none"/>
        </w:rPr>
        <w:t>附件</w:t>
      </w:r>
      <w:r>
        <w:rPr>
          <w:rFonts w:hint="eastAsia" w:ascii="宋体" w:hAnsi="宋体" w:eastAsia="宋体" w:cs="宋体"/>
          <w:bCs/>
          <w:kern w:val="0"/>
          <w:sz w:val="24"/>
          <w:szCs w:val="24"/>
          <w:highlight w:val="none"/>
          <w:lang w:val="en-US" w:eastAsia="zh-CN"/>
        </w:rPr>
        <w:t>九</w:t>
      </w:r>
    </w:p>
    <w:p w14:paraId="66881B7C">
      <w:pPr>
        <w:spacing w:line="360" w:lineRule="auto"/>
        <w:ind w:firstLine="482" w:firstLineChars="200"/>
        <w:jc w:val="center"/>
        <w:rPr>
          <w:rFonts w:hint="eastAsia" w:ascii="宋体" w:hAnsi="宋体" w:eastAsia="宋体" w:cs="宋体"/>
          <w:b/>
          <w:bCs/>
          <w:sz w:val="24"/>
          <w:szCs w:val="24"/>
          <w:highlight w:val="none"/>
        </w:rPr>
      </w:pPr>
      <w:r>
        <w:rPr>
          <w:rFonts w:hint="eastAsia" w:ascii="宋体" w:hAnsi="宋体" w:eastAsia="宋体" w:cs="宋体"/>
          <w:b/>
          <w:sz w:val="24"/>
          <w:szCs w:val="24"/>
          <w:highlight w:val="none"/>
        </w:rPr>
        <w:t>合同签订承诺</w:t>
      </w:r>
    </w:p>
    <w:p w14:paraId="6C050FE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Pr>
        <w:t>（</w:t>
      </w:r>
      <w:r>
        <w:rPr>
          <w:rFonts w:hint="eastAsia" w:ascii="宋体" w:hAnsi="宋体" w:eastAsia="宋体" w:cs="宋体"/>
          <w:kern w:val="0"/>
          <w:sz w:val="24"/>
          <w:szCs w:val="24"/>
          <w:highlight w:val="none"/>
          <w:u w:val="single"/>
          <w:lang w:val="en-US" w:eastAsia="zh-CN"/>
        </w:rPr>
        <w:t>采购</w:t>
      </w:r>
      <w:r>
        <w:rPr>
          <w:rFonts w:hint="eastAsia" w:ascii="宋体" w:hAnsi="宋体" w:eastAsia="宋体" w:cs="宋体"/>
          <w:kern w:val="0"/>
          <w:sz w:val="24"/>
          <w:szCs w:val="24"/>
          <w:highlight w:val="none"/>
          <w:u w:val="single"/>
        </w:rPr>
        <w:t>人）</w:t>
      </w:r>
      <w:r>
        <w:rPr>
          <w:rFonts w:hint="eastAsia" w:ascii="宋体" w:hAnsi="宋体" w:eastAsia="宋体" w:cs="宋体"/>
          <w:kern w:val="0"/>
          <w:sz w:val="24"/>
          <w:szCs w:val="24"/>
          <w:highlight w:val="none"/>
        </w:rPr>
        <w:t>:</w:t>
      </w:r>
    </w:p>
    <w:p w14:paraId="7369E391">
      <w:pPr>
        <w:pStyle w:val="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我公司承诺在成交通知书发放后</w:t>
      </w:r>
      <w:r>
        <w:rPr>
          <w:rFonts w:hint="eastAsia" w:ascii="宋体" w:hAnsi="宋体" w:eastAsia="宋体" w:cs="宋体"/>
          <w:sz w:val="24"/>
          <w:szCs w:val="24"/>
          <w:highlight w:val="none"/>
          <w:lang w:val="en-US" w:eastAsia="zh-CN"/>
        </w:rPr>
        <w:t>三十</w:t>
      </w:r>
      <w:r>
        <w:rPr>
          <w:rFonts w:hint="eastAsia" w:ascii="宋体" w:hAnsi="宋体" w:eastAsia="宋体" w:cs="宋体"/>
          <w:sz w:val="24"/>
          <w:szCs w:val="24"/>
          <w:highlight w:val="none"/>
        </w:rPr>
        <w:t>日内与</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人签订施工合同，逾期自愿放弃中标资格并接受相关单位处理。</w:t>
      </w:r>
    </w:p>
    <w:p w14:paraId="455D57F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特此承诺。</w:t>
      </w:r>
    </w:p>
    <w:p w14:paraId="49C7CE4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p>
    <w:p w14:paraId="0D4ED60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p>
    <w:p w14:paraId="75EB411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p>
    <w:p w14:paraId="3FB0210A">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highlight w:val="none"/>
        </w:rPr>
      </w:pPr>
    </w:p>
    <w:p w14:paraId="217D3DE3">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highlight w:val="none"/>
        </w:rPr>
      </w:pPr>
    </w:p>
    <w:p w14:paraId="63D7C85B">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highlight w:val="none"/>
        </w:rPr>
      </w:pPr>
    </w:p>
    <w:p w14:paraId="4365F833">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法人或法人授权代表（签字或盖章）：</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14:paraId="48731498">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谈判供应商名称（盖章）：</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14:paraId="2F1B1FB4">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日</w:t>
      </w:r>
    </w:p>
    <w:p w14:paraId="707FC4C9">
      <w:pPr>
        <w:spacing w:line="360" w:lineRule="auto"/>
        <w:ind w:firstLine="480" w:firstLineChars="200"/>
        <w:rPr>
          <w:rFonts w:hint="eastAsia" w:ascii="宋体" w:hAnsi="宋体" w:eastAsia="宋体" w:cs="宋体"/>
          <w:kern w:val="0"/>
          <w:sz w:val="24"/>
          <w:szCs w:val="24"/>
          <w:highlight w:val="none"/>
        </w:rPr>
      </w:pPr>
    </w:p>
    <w:p w14:paraId="477E2121">
      <w:pPr>
        <w:spacing w:line="360" w:lineRule="auto"/>
        <w:ind w:firstLine="480" w:firstLineChars="200"/>
        <w:rPr>
          <w:rFonts w:hint="eastAsia" w:ascii="宋体" w:hAnsi="宋体" w:eastAsia="宋体" w:cs="宋体"/>
          <w:kern w:val="0"/>
          <w:sz w:val="24"/>
          <w:szCs w:val="24"/>
          <w:highlight w:val="none"/>
        </w:rPr>
      </w:pPr>
    </w:p>
    <w:p w14:paraId="1B79A361">
      <w:pPr>
        <w:spacing w:line="360" w:lineRule="auto"/>
        <w:ind w:firstLine="480" w:firstLineChars="200"/>
        <w:rPr>
          <w:rFonts w:hint="eastAsia" w:ascii="宋体" w:hAnsi="宋体" w:eastAsia="宋体" w:cs="宋体"/>
          <w:kern w:val="0"/>
          <w:sz w:val="24"/>
          <w:szCs w:val="24"/>
          <w:highlight w:val="none"/>
        </w:rPr>
      </w:pPr>
    </w:p>
    <w:p w14:paraId="2B956B49">
      <w:pPr>
        <w:spacing w:line="360" w:lineRule="auto"/>
        <w:ind w:firstLine="480" w:firstLineChars="200"/>
        <w:rPr>
          <w:rFonts w:hint="eastAsia" w:ascii="宋体" w:hAnsi="宋体" w:eastAsia="宋体" w:cs="宋体"/>
          <w:kern w:val="0"/>
          <w:sz w:val="24"/>
          <w:szCs w:val="24"/>
          <w:highlight w:val="none"/>
        </w:rPr>
      </w:pPr>
    </w:p>
    <w:p w14:paraId="248B659A">
      <w:pPr>
        <w:spacing w:line="360" w:lineRule="auto"/>
        <w:ind w:firstLine="480" w:firstLineChars="200"/>
        <w:rPr>
          <w:rFonts w:hint="eastAsia" w:ascii="宋体" w:hAnsi="宋体" w:eastAsia="宋体" w:cs="宋体"/>
          <w:kern w:val="0"/>
          <w:sz w:val="24"/>
          <w:szCs w:val="24"/>
          <w:highlight w:val="none"/>
        </w:rPr>
      </w:pPr>
    </w:p>
    <w:p w14:paraId="6B43060A">
      <w:pPr>
        <w:spacing w:line="360" w:lineRule="auto"/>
        <w:ind w:firstLine="480" w:firstLineChars="200"/>
        <w:rPr>
          <w:rFonts w:hint="eastAsia" w:ascii="宋体" w:hAnsi="宋体" w:eastAsia="宋体" w:cs="宋体"/>
          <w:kern w:val="0"/>
          <w:sz w:val="24"/>
          <w:szCs w:val="24"/>
          <w:highlight w:val="none"/>
        </w:rPr>
      </w:pPr>
    </w:p>
    <w:p w14:paraId="56B22EF5">
      <w:pPr>
        <w:spacing w:line="360" w:lineRule="auto"/>
        <w:ind w:firstLine="480" w:firstLineChars="200"/>
        <w:rPr>
          <w:rFonts w:hint="eastAsia" w:ascii="宋体" w:hAnsi="宋体" w:eastAsia="宋体" w:cs="宋体"/>
          <w:kern w:val="0"/>
          <w:sz w:val="24"/>
          <w:szCs w:val="24"/>
          <w:highlight w:val="none"/>
        </w:rPr>
      </w:pPr>
    </w:p>
    <w:p w14:paraId="4F363DD4">
      <w:pPr>
        <w:spacing w:line="360" w:lineRule="auto"/>
        <w:ind w:firstLine="480" w:firstLineChars="200"/>
        <w:rPr>
          <w:rFonts w:hint="eastAsia" w:ascii="宋体" w:hAnsi="宋体" w:eastAsia="宋体" w:cs="宋体"/>
          <w:kern w:val="0"/>
          <w:sz w:val="24"/>
          <w:szCs w:val="24"/>
          <w:highlight w:val="none"/>
        </w:rPr>
      </w:pPr>
    </w:p>
    <w:p w14:paraId="53823F33">
      <w:pPr>
        <w:spacing w:line="360" w:lineRule="auto"/>
        <w:ind w:firstLine="480" w:firstLineChars="200"/>
        <w:rPr>
          <w:rFonts w:hint="eastAsia" w:ascii="宋体" w:hAnsi="宋体" w:eastAsia="宋体" w:cs="宋体"/>
          <w:kern w:val="0"/>
          <w:sz w:val="24"/>
          <w:szCs w:val="24"/>
          <w:highlight w:val="none"/>
        </w:rPr>
      </w:pPr>
    </w:p>
    <w:p w14:paraId="5704B15E">
      <w:pPr>
        <w:spacing w:line="360" w:lineRule="auto"/>
        <w:ind w:firstLine="480" w:firstLineChars="200"/>
        <w:rPr>
          <w:rFonts w:hint="eastAsia" w:ascii="宋体" w:hAnsi="宋体" w:eastAsia="宋体" w:cs="宋体"/>
          <w:kern w:val="0"/>
          <w:sz w:val="24"/>
          <w:szCs w:val="24"/>
          <w:highlight w:val="none"/>
        </w:rPr>
      </w:pPr>
    </w:p>
    <w:p w14:paraId="3B2102E5">
      <w:pPr>
        <w:spacing w:line="360" w:lineRule="auto"/>
        <w:rPr>
          <w:rFonts w:hint="eastAsia" w:ascii="宋体" w:hAnsi="宋体" w:eastAsia="宋体" w:cs="宋体"/>
          <w:bCs/>
          <w:kern w:val="0"/>
          <w:sz w:val="24"/>
          <w:szCs w:val="24"/>
          <w:highlight w:val="none"/>
        </w:rPr>
      </w:pPr>
    </w:p>
    <w:p w14:paraId="4D3E7E63">
      <w:pP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br w:type="page"/>
      </w:r>
    </w:p>
    <w:p w14:paraId="78BC23E5">
      <w:pPr>
        <w:spacing w:line="360" w:lineRule="auto"/>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rPr>
        <w:t>附件</w:t>
      </w:r>
      <w:r>
        <w:rPr>
          <w:rFonts w:hint="eastAsia" w:ascii="宋体" w:hAnsi="宋体" w:eastAsia="宋体" w:cs="宋体"/>
          <w:bCs/>
          <w:kern w:val="0"/>
          <w:sz w:val="24"/>
          <w:szCs w:val="24"/>
          <w:highlight w:val="none"/>
          <w:lang w:val="en-US" w:eastAsia="zh-CN"/>
        </w:rPr>
        <w:t>十</w:t>
      </w:r>
    </w:p>
    <w:p w14:paraId="014BF06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供应商在参加本次采购活动前三年内，在经营活动中没有重大违法记录（是指因违法经营受到刑事处罚或责令停产停业、吊销许可证或执照、较大数额罚款等行政处罚）的书面声明。</w:t>
      </w:r>
    </w:p>
    <w:p w14:paraId="0642557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（供应商自行编写并加盖单位公章）</w:t>
      </w:r>
    </w:p>
    <w:p w14:paraId="4A8A1C8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lang w:val="zh-CN"/>
        </w:rPr>
      </w:pPr>
    </w:p>
    <w:p w14:paraId="7BA737D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lang w:val="zh-CN"/>
        </w:rPr>
      </w:pPr>
    </w:p>
    <w:p w14:paraId="09A3F52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lang w:val="zh-CN"/>
        </w:rPr>
      </w:pPr>
    </w:p>
    <w:p w14:paraId="5338D20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lang w:val="zh-CN"/>
        </w:rPr>
      </w:pPr>
    </w:p>
    <w:p w14:paraId="2E53FF7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lang w:val="zh-CN"/>
        </w:rPr>
      </w:pPr>
    </w:p>
    <w:p w14:paraId="2400D00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rPr>
        <w:t>附件</w:t>
      </w:r>
      <w:r>
        <w:rPr>
          <w:rFonts w:hint="eastAsia" w:ascii="宋体" w:hAnsi="宋体" w:eastAsia="宋体" w:cs="宋体"/>
          <w:bCs/>
          <w:kern w:val="0"/>
          <w:sz w:val="24"/>
          <w:szCs w:val="24"/>
          <w:highlight w:val="none"/>
          <w:lang w:val="en-US" w:eastAsia="zh-CN"/>
        </w:rPr>
        <w:t>十一</w:t>
      </w:r>
    </w:p>
    <w:p w14:paraId="328E512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供应商在参与本次采购活动期间未在被禁止参加政府采购活动期限内的书面声明。</w:t>
      </w:r>
    </w:p>
    <w:p w14:paraId="40F69B1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24"/>
          <w:szCs w:val="24"/>
          <w:highlight w:val="none"/>
        </w:rPr>
      </w:pPr>
      <w:r>
        <w:rPr>
          <w:rFonts w:hint="eastAsia" w:ascii="宋体" w:hAnsi="宋体" w:eastAsia="宋体" w:cs="宋体"/>
          <w:b/>
          <w:sz w:val="24"/>
          <w:szCs w:val="24"/>
          <w:highlight w:val="none"/>
        </w:rPr>
        <w:t>（供应商自行编写并加盖单位公章）</w:t>
      </w:r>
    </w:p>
    <w:p w14:paraId="477FE08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kern w:val="0"/>
          <w:sz w:val="24"/>
          <w:szCs w:val="24"/>
          <w:highlight w:val="none"/>
        </w:rPr>
      </w:pPr>
    </w:p>
    <w:p w14:paraId="50C58BBF">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kern w:val="0"/>
          <w:sz w:val="24"/>
          <w:szCs w:val="24"/>
          <w:highlight w:val="none"/>
        </w:rPr>
      </w:pPr>
    </w:p>
    <w:p w14:paraId="253F4D4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kern w:val="0"/>
          <w:sz w:val="24"/>
          <w:szCs w:val="24"/>
          <w:highlight w:val="none"/>
        </w:rPr>
      </w:pPr>
    </w:p>
    <w:p w14:paraId="77831AE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Cs/>
          <w:kern w:val="0"/>
          <w:sz w:val="24"/>
          <w:szCs w:val="24"/>
          <w:highlight w:val="none"/>
        </w:rPr>
      </w:pPr>
    </w:p>
    <w:p w14:paraId="7C15BFA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Cs/>
          <w:kern w:val="0"/>
          <w:sz w:val="24"/>
          <w:szCs w:val="24"/>
          <w:highlight w:val="none"/>
        </w:rPr>
      </w:pPr>
    </w:p>
    <w:p w14:paraId="11E31C4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Cs/>
          <w:kern w:val="0"/>
          <w:sz w:val="24"/>
          <w:szCs w:val="24"/>
          <w:highlight w:val="none"/>
        </w:rPr>
      </w:pPr>
    </w:p>
    <w:p w14:paraId="340D3B4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Cs/>
          <w:kern w:val="0"/>
          <w:sz w:val="24"/>
          <w:szCs w:val="24"/>
          <w:highlight w:val="none"/>
        </w:rPr>
      </w:pPr>
    </w:p>
    <w:p w14:paraId="269E9A3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highlight w:val="none"/>
          <w:lang w:val="en-US"/>
        </w:rPr>
      </w:pPr>
      <w:r>
        <w:rPr>
          <w:rFonts w:hint="eastAsia" w:ascii="宋体" w:hAnsi="宋体" w:eastAsia="宋体" w:cs="宋体"/>
          <w:bCs/>
          <w:kern w:val="0"/>
          <w:sz w:val="24"/>
          <w:szCs w:val="24"/>
          <w:highlight w:val="none"/>
        </w:rPr>
        <w:t>附件</w:t>
      </w:r>
      <w:r>
        <w:rPr>
          <w:rFonts w:hint="eastAsia" w:ascii="宋体" w:hAnsi="宋体" w:eastAsia="宋体" w:cs="宋体"/>
          <w:bCs/>
          <w:kern w:val="0"/>
          <w:sz w:val="24"/>
          <w:szCs w:val="24"/>
          <w:highlight w:val="none"/>
          <w:lang w:val="en-US" w:eastAsia="zh-CN"/>
        </w:rPr>
        <w:t>十二</w:t>
      </w:r>
    </w:p>
    <w:p w14:paraId="3E711EB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应</w:t>
      </w:r>
      <w:r>
        <w:rPr>
          <w:rFonts w:hint="eastAsia" w:ascii="宋体" w:hAnsi="宋体" w:eastAsia="宋体" w:cs="宋体"/>
          <w:sz w:val="24"/>
          <w:szCs w:val="24"/>
          <w:highlight w:val="none"/>
        </w:rPr>
        <w:t>未被“信用中国”网站(www.creditchina.gov.cn)列入失信被执行人、重大税收违法</w:t>
      </w:r>
      <w:r>
        <w:rPr>
          <w:rFonts w:hint="eastAsia" w:ascii="宋体" w:hAnsi="宋体" w:eastAsia="宋体" w:cs="宋体"/>
          <w:sz w:val="24"/>
          <w:szCs w:val="24"/>
          <w:highlight w:val="none"/>
          <w:lang w:val="en-US" w:eastAsia="zh-CN"/>
        </w:rPr>
        <w:t>失信主体</w:t>
      </w:r>
      <w:r>
        <w:rPr>
          <w:rFonts w:hint="eastAsia" w:ascii="宋体" w:hAnsi="宋体" w:eastAsia="宋体" w:cs="宋体"/>
          <w:sz w:val="24"/>
          <w:szCs w:val="24"/>
          <w:highlight w:val="none"/>
        </w:rPr>
        <w:t>、政府采购严重违法失信行为记录名单</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u w:val="none"/>
          <w:lang w:val="zh-CN" w:eastAsia="zh-CN"/>
        </w:rPr>
        <w:t>严重拖欠农民工工资失信联合惩戒对象名单。</w:t>
      </w:r>
    </w:p>
    <w:p w14:paraId="24D2449B">
      <w:pPr>
        <w:keepNext w:val="0"/>
        <w:keepLines w:val="0"/>
        <w:pageBreakBefore w:val="0"/>
        <w:widowControl/>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kern w:val="2"/>
          <w:sz w:val="24"/>
          <w:szCs w:val="24"/>
          <w:highlight w:val="none"/>
          <w:lang w:val="zh-CN" w:eastAsia="zh-CN" w:bidi="ar-SA"/>
        </w:rPr>
      </w:pPr>
      <w:r>
        <w:rPr>
          <w:rFonts w:hint="eastAsia" w:ascii="宋体" w:hAnsi="宋体" w:eastAsia="宋体" w:cs="宋体"/>
          <w:b/>
          <w:bCs/>
          <w:kern w:val="2"/>
          <w:sz w:val="24"/>
          <w:szCs w:val="24"/>
          <w:highlight w:val="none"/>
          <w:lang w:val="zh-CN" w:eastAsia="zh-CN" w:bidi="ar-SA"/>
        </w:rPr>
        <w:t>（供应商自行截图、编写并加盖单位公章）</w:t>
      </w:r>
    </w:p>
    <w:p w14:paraId="0BFF23C7">
      <w:pPr>
        <w:spacing w:line="360" w:lineRule="auto"/>
        <w:jc w:val="center"/>
        <w:rPr>
          <w:rFonts w:hint="eastAsia" w:ascii="宋体" w:hAnsi="宋体" w:eastAsia="宋体" w:cs="宋体"/>
          <w:b/>
          <w:sz w:val="24"/>
          <w:szCs w:val="24"/>
          <w:highlight w:val="none"/>
        </w:rPr>
      </w:pPr>
    </w:p>
    <w:p w14:paraId="3C4F7FF6">
      <w:pPr>
        <w:pStyle w:val="2"/>
        <w:rPr>
          <w:rFonts w:hint="eastAsia" w:ascii="宋体" w:hAnsi="宋体" w:eastAsia="宋体" w:cs="宋体"/>
          <w:sz w:val="24"/>
          <w:szCs w:val="24"/>
          <w:highlight w:val="none"/>
        </w:rPr>
      </w:pPr>
    </w:p>
    <w:p w14:paraId="6220769F">
      <w:pPr>
        <w:widowControl/>
        <w:jc w:val="left"/>
        <w:rPr>
          <w:rFonts w:hint="eastAsia" w:ascii="宋体" w:hAnsi="宋体" w:eastAsia="宋体" w:cs="宋体"/>
          <w:bCs/>
          <w:kern w:val="0"/>
          <w:sz w:val="24"/>
          <w:szCs w:val="24"/>
          <w:highlight w:val="none"/>
        </w:rPr>
      </w:pPr>
    </w:p>
    <w:p w14:paraId="13C27CD2">
      <w:pP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br w:type="page"/>
      </w:r>
    </w:p>
    <w:p w14:paraId="73FA638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rPr>
        <w:t>附件</w:t>
      </w:r>
      <w:r>
        <w:rPr>
          <w:rFonts w:hint="eastAsia" w:ascii="宋体" w:hAnsi="宋体" w:eastAsia="宋体" w:cs="宋体"/>
          <w:bCs/>
          <w:kern w:val="0"/>
          <w:sz w:val="24"/>
          <w:szCs w:val="24"/>
          <w:highlight w:val="none"/>
          <w:lang w:val="en-US" w:eastAsia="zh-CN"/>
        </w:rPr>
        <w:t>十三</w:t>
      </w:r>
    </w:p>
    <w:p w14:paraId="2345FDDE">
      <w:pPr>
        <w:widowControl/>
        <w:overflowPunct w:val="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未为本采购项目提供服务的声明函</w:t>
      </w:r>
    </w:p>
    <w:p w14:paraId="23931FF7">
      <w:pPr>
        <w:rPr>
          <w:rFonts w:hint="eastAsia" w:ascii="宋体" w:hAnsi="宋体" w:eastAsia="宋体" w:cs="宋体"/>
          <w:b/>
          <w:sz w:val="24"/>
          <w:szCs w:val="24"/>
          <w:highlight w:val="none"/>
        </w:rPr>
      </w:pPr>
    </w:p>
    <w:p w14:paraId="3C2F5BEA">
      <w:pPr>
        <w:spacing w:line="360" w:lineRule="auto"/>
        <w:rPr>
          <w:rFonts w:hint="eastAsia" w:ascii="宋体" w:hAnsi="宋体" w:eastAsia="宋体" w:cs="宋体"/>
          <w:b/>
          <w:sz w:val="24"/>
          <w:szCs w:val="24"/>
          <w:highlight w:val="none"/>
          <w:u w:val="single"/>
        </w:rPr>
      </w:pPr>
    </w:p>
    <w:p w14:paraId="3F76B6C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highlight w:val="none"/>
          <w:u w:val="single"/>
        </w:rPr>
      </w:pPr>
      <w:r>
        <w:rPr>
          <w:rFonts w:hint="eastAsia" w:ascii="宋体" w:hAnsi="宋体" w:eastAsia="宋体" w:cs="宋体"/>
          <w:kern w:val="0"/>
          <w:sz w:val="24"/>
          <w:szCs w:val="24"/>
          <w:highlight w:val="none"/>
          <w:u w:val="single"/>
        </w:rPr>
        <w:t>（</w:t>
      </w:r>
      <w:r>
        <w:rPr>
          <w:rFonts w:hint="eastAsia" w:ascii="宋体" w:hAnsi="宋体" w:eastAsia="宋体" w:cs="宋体"/>
          <w:kern w:val="0"/>
          <w:sz w:val="24"/>
          <w:szCs w:val="24"/>
          <w:highlight w:val="none"/>
          <w:u w:val="single"/>
          <w:lang w:val="en-US" w:eastAsia="zh-CN"/>
        </w:rPr>
        <w:t>采购</w:t>
      </w:r>
      <w:r>
        <w:rPr>
          <w:rFonts w:hint="eastAsia" w:ascii="宋体" w:hAnsi="宋体" w:eastAsia="宋体" w:cs="宋体"/>
          <w:kern w:val="0"/>
          <w:sz w:val="24"/>
          <w:szCs w:val="24"/>
          <w:highlight w:val="none"/>
          <w:u w:val="single"/>
        </w:rPr>
        <w:t>人）</w:t>
      </w:r>
      <w:r>
        <w:rPr>
          <w:rFonts w:hint="eastAsia" w:ascii="宋体" w:hAnsi="宋体" w:eastAsia="宋体" w:cs="宋体"/>
          <w:kern w:val="0"/>
          <w:sz w:val="24"/>
          <w:szCs w:val="24"/>
          <w:highlight w:val="none"/>
        </w:rPr>
        <w:t>:</w:t>
      </w:r>
    </w:p>
    <w:p w14:paraId="44D9CF9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u w:val="single"/>
        </w:rPr>
        <w:t xml:space="preserve">  (供应商全称)  </w:t>
      </w:r>
      <w:r>
        <w:rPr>
          <w:rFonts w:hint="eastAsia" w:ascii="宋体" w:hAnsi="宋体" w:eastAsia="宋体" w:cs="宋体"/>
          <w:bCs/>
          <w:sz w:val="24"/>
          <w:szCs w:val="24"/>
          <w:highlight w:val="none"/>
        </w:rPr>
        <w:t>参加贵单位组织的</w:t>
      </w:r>
      <w:r>
        <w:rPr>
          <w:rFonts w:hint="eastAsia" w:ascii="宋体" w:hAnsi="宋体" w:eastAsia="宋体" w:cs="宋体"/>
          <w:sz w:val="24"/>
          <w:szCs w:val="24"/>
          <w:highlight w:val="none"/>
          <w:u w:val="single"/>
        </w:rPr>
        <w:t>（项目名称）</w:t>
      </w:r>
      <w:r>
        <w:rPr>
          <w:rFonts w:hint="eastAsia" w:ascii="宋体" w:hAnsi="宋体" w:eastAsia="宋体" w:cs="宋体"/>
          <w:sz w:val="24"/>
          <w:szCs w:val="24"/>
          <w:highlight w:val="none"/>
        </w:rPr>
        <w:t>采购项目</w:t>
      </w:r>
      <w:r>
        <w:rPr>
          <w:rFonts w:hint="eastAsia" w:ascii="宋体" w:hAnsi="宋体" w:eastAsia="宋体" w:cs="宋体"/>
          <w:bCs/>
          <w:sz w:val="24"/>
          <w:szCs w:val="24"/>
          <w:highlight w:val="none"/>
        </w:rPr>
        <w:t>(项目编号：)的政府采购活动，根据谈判文件的规定提交相关资格证明文件。并郑重声明如下：</w:t>
      </w:r>
    </w:p>
    <w:p w14:paraId="77DC790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1.未为本采购项目提供整体设计、规范编制或者项目管理、监理、检测等服务；</w:t>
      </w:r>
    </w:p>
    <w:p w14:paraId="3DA0F0F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2.对上述声明内容的真实性负责。如有虚假，将依法承担相应责任。</w:t>
      </w:r>
    </w:p>
    <w:p w14:paraId="78C47B3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highlight w:val="none"/>
        </w:rPr>
      </w:pPr>
    </w:p>
    <w:p w14:paraId="194C1E4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highlight w:val="none"/>
        </w:rPr>
      </w:pPr>
    </w:p>
    <w:p w14:paraId="4F7B551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highlight w:val="none"/>
        </w:rPr>
      </w:pPr>
    </w:p>
    <w:p w14:paraId="602CBE3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highlight w:val="none"/>
        </w:rPr>
      </w:pPr>
    </w:p>
    <w:p w14:paraId="10E0E58E">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法人或法人授权代表（签字或盖章）：</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14:paraId="62CA8A35">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谈判供应商名称（盖章）：</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14:paraId="34BF9DC8">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日</w:t>
      </w:r>
    </w:p>
    <w:p w14:paraId="0308C716">
      <w:pPr>
        <w:spacing w:line="360" w:lineRule="auto"/>
        <w:ind w:firstLine="482" w:firstLineChars="200"/>
        <w:rPr>
          <w:rFonts w:hint="eastAsia" w:ascii="宋体" w:hAnsi="宋体" w:eastAsia="宋体" w:cs="宋体"/>
          <w:b/>
          <w:kern w:val="0"/>
          <w:sz w:val="24"/>
          <w:szCs w:val="24"/>
          <w:highlight w:val="none"/>
        </w:rPr>
      </w:pPr>
    </w:p>
    <w:p w14:paraId="3C4E375B">
      <w:pPr>
        <w:pStyle w:val="2"/>
        <w:rPr>
          <w:rFonts w:hint="eastAsia" w:ascii="宋体" w:hAnsi="宋体" w:eastAsia="宋体" w:cs="宋体"/>
          <w:sz w:val="24"/>
          <w:szCs w:val="24"/>
          <w:highlight w:val="none"/>
          <w:lang w:val="en-US"/>
        </w:rPr>
      </w:pPr>
    </w:p>
    <w:p w14:paraId="496F82EA">
      <w:pPr>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74D8CC9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kern w:val="0"/>
          <w:sz w:val="24"/>
          <w:szCs w:val="24"/>
          <w:highlight w:val="none"/>
          <w:lang w:val="en-US"/>
        </w:rPr>
      </w:pPr>
      <w:r>
        <w:rPr>
          <w:rFonts w:hint="eastAsia" w:ascii="宋体" w:hAnsi="宋体" w:eastAsia="宋体" w:cs="宋体"/>
          <w:bCs/>
          <w:kern w:val="0"/>
          <w:sz w:val="24"/>
          <w:szCs w:val="24"/>
          <w:highlight w:val="none"/>
        </w:rPr>
        <w:t>附件</w:t>
      </w:r>
      <w:r>
        <w:rPr>
          <w:rFonts w:hint="eastAsia" w:ascii="宋体" w:hAnsi="宋体" w:eastAsia="宋体" w:cs="宋体"/>
          <w:bCs/>
          <w:kern w:val="0"/>
          <w:sz w:val="24"/>
          <w:szCs w:val="24"/>
          <w:highlight w:val="none"/>
          <w:lang w:val="en-US" w:eastAsia="zh-CN"/>
        </w:rPr>
        <w:t>十四</w:t>
      </w:r>
    </w:p>
    <w:p w14:paraId="4BD8A5AF">
      <w:pPr>
        <w:widowControl/>
        <w:overflowPunct w:val="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未参加同一合同项下的政府采购活动的声明函</w:t>
      </w:r>
    </w:p>
    <w:p w14:paraId="390817E6">
      <w:pPr>
        <w:rPr>
          <w:rFonts w:hint="eastAsia" w:ascii="宋体" w:hAnsi="宋体" w:eastAsia="宋体" w:cs="宋体"/>
          <w:b/>
          <w:sz w:val="24"/>
          <w:szCs w:val="24"/>
          <w:highlight w:val="none"/>
        </w:rPr>
      </w:pPr>
    </w:p>
    <w:p w14:paraId="61B78DE4">
      <w:pPr>
        <w:spacing w:line="360" w:lineRule="auto"/>
        <w:rPr>
          <w:rFonts w:hint="eastAsia" w:ascii="宋体" w:hAnsi="宋体" w:eastAsia="宋体" w:cs="宋体"/>
          <w:b/>
          <w:sz w:val="24"/>
          <w:szCs w:val="24"/>
          <w:highlight w:val="none"/>
          <w:u w:val="single"/>
        </w:rPr>
      </w:pPr>
    </w:p>
    <w:p w14:paraId="483301D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Pr>
        <w:t>（</w:t>
      </w:r>
      <w:r>
        <w:rPr>
          <w:rFonts w:hint="eastAsia" w:ascii="宋体" w:hAnsi="宋体" w:eastAsia="宋体" w:cs="宋体"/>
          <w:kern w:val="0"/>
          <w:sz w:val="24"/>
          <w:szCs w:val="24"/>
          <w:highlight w:val="none"/>
          <w:u w:val="single"/>
          <w:lang w:val="en-US" w:eastAsia="zh-CN"/>
        </w:rPr>
        <w:t>采购</w:t>
      </w:r>
      <w:r>
        <w:rPr>
          <w:rFonts w:hint="eastAsia" w:ascii="宋体" w:hAnsi="宋体" w:eastAsia="宋体" w:cs="宋体"/>
          <w:kern w:val="0"/>
          <w:sz w:val="24"/>
          <w:szCs w:val="24"/>
          <w:highlight w:val="none"/>
          <w:u w:val="single"/>
        </w:rPr>
        <w:t>人）</w:t>
      </w:r>
      <w:r>
        <w:rPr>
          <w:rFonts w:hint="eastAsia" w:ascii="宋体" w:hAnsi="宋体" w:eastAsia="宋体" w:cs="宋体"/>
          <w:kern w:val="0"/>
          <w:sz w:val="24"/>
          <w:szCs w:val="24"/>
          <w:highlight w:val="none"/>
        </w:rPr>
        <w:t>:</w:t>
      </w:r>
    </w:p>
    <w:p w14:paraId="7CDFFAD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u w:val="single"/>
        </w:rPr>
        <w:t xml:space="preserve">  (供应商全称)  </w:t>
      </w:r>
      <w:r>
        <w:rPr>
          <w:rFonts w:hint="eastAsia" w:ascii="宋体" w:hAnsi="宋体" w:eastAsia="宋体" w:cs="宋体"/>
          <w:bCs/>
          <w:sz w:val="24"/>
          <w:szCs w:val="24"/>
          <w:highlight w:val="none"/>
        </w:rPr>
        <w:t>参加贵单位组织的</w:t>
      </w:r>
      <w:r>
        <w:rPr>
          <w:rFonts w:hint="eastAsia" w:ascii="宋体" w:hAnsi="宋体" w:eastAsia="宋体" w:cs="宋体"/>
          <w:sz w:val="24"/>
          <w:szCs w:val="24"/>
          <w:highlight w:val="none"/>
          <w:u w:val="single"/>
        </w:rPr>
        <w:t>（项目名称）</w:t>
      </w:r>
      <w:r>
        <w:rPr>
          <w:rFonts w:hint="eastAsia" w:ascii="宋体" w:hAnsi="宋体" w:eastAsia="宋体" w:cs="宋体"/>
          <w:sz w:val="24"/>
          <w:szCs w:val="24"/>
          <w:highlight w:val="none"/>
        </w:rPr>
        <w:t>采购项目</w:t>
      </w:r>
      <w:r>
        <w:rPr>
          <w:rFonts w:hint="eastAsia" w:ascii="宋体" w:hAnsi="宋体" w:eastAsia="宋体" w:cs="宋体"/>
          <w:bCs/>
          <w:sz w:val="24"/>
          <w:szCs w:val="24"/>
          <w:highlight w:val="none"/>
        </w:rPr>
        <w:t>(项目编号：)的政府采购活动，根据谈判文件的规定提交相关资格证明文件。并郑重声明如下：</w:t>
      </w:r>
    </w:p>
    <w:p w14:paraId="36ED100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1.未与单位负责人为同一人或者存在直接控股、管理关系的其它供应商，参加本项目同一合同项下的政府采购活动；</w:t>
      </w:r>
    </w:p>
    <w:p w14:paraId="5CEA97B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2.对上述声明内容的真实性负责。如有虚假，将依法承担相应责任。</w:t>
      </w:r>
    </w:p>
    <w:p w14:paraId="3719204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p>
    <w:p w14:paraId="0060784D">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highlight w:val="none"/>
        </w:rPr>
      </w:pPr>
    </w:p>
    <w:p w14:paraId="03E1DEB3">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法人或法人授权代表（签字或盖章）：</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14:paraId="785CCDC9">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谈判供应商名称（盖章）：</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14:paraId="74625560">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日</w:t>
      </w:r>
    </w:p>
    <w:p w14:paraId="08FCE974">
      <w:pPr>
        <w:spacing w:line="360" w:lineRule="auto"/>
        <w:ind w:firstLine="482" w:firstLineChars="200"/>
        <w:rPr>
          <w:rFonts w:hint="eastAsia" w:ascii="宋体" w:hAnsi="宋体" w:eastAsia="宋体" w:cs="宋体"/>
          <w:b/>
          <w:kern w:val="0"/>
          <w:sz w:val="24"/>
          <w:szCs w:val="24"/>
          <w:highlight w:val="none"/>
        </w:rPr>
      </w:pPr>
    </w:p>
    <w:p w14:paraId="1E7DA05D">
      <w:pP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br w:type="page"/>
      </w:r>
    </w:p>
    <w:p w14:paraId="58A6AF7A">
      <w:pPr>
        <w:widowControl/>
        <w:jc w:val="left"/>
        <w:rPr>
          <w:rFonts w:hint="eastAsia" w:ascii="宋体" w:hAnsi="宋体" w:eastAsia="宋体" w:cs="宋体"/>
          <w:bCs/>
          <w:sz w:val="24"/>
          <w:szCs w:val="24"/>
          <w:highlight w:val="none"/>
          <w:lang w:val="en-US"/>
        </w:rPr>
      </w:pPr>
      <w:r>
        <w:rPr>
          <w:rFonts w:hint="eastAsia" w:ascii="宋体" w:hAnsi="宋体" w:eastAsia="宋体" w:cs="宋体"/>
          <w:bCs/>
          <w:kern w:val="0"/>
          <w:sz w:val="24"/>
          <w:szCs w:val="24"/>
          <w:highlight w:val="none"/>
        </w:rPr>
        <w:t>附件</w:t>
      </w:r>
      <w:r>
        <w:rPr>
          <w:rFonts w:hint="eastAsia" w:ascii="宋体" w:hAnsi="宋体" w:eastAsia="宋体" w:cs="宋体"/>
          <w:bCs/>
          <w:kern w:val="0"/>
          <w:sz w:val="24"/>
          <w:szCs w:val="24"/>
          <w:highlight w:val="none"/>
          <w:lang w:val="en-US" w:eastAsia="zh-CN"/>
        </w:rPr>
        <w:t>十五</w:t>
      </w:r>
    </w:p>
    <w:p w14:paraId="2E03A4BA">
      <w:pPr>
        <w:widowControl/>
        <w:overflowPunct w:val="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关于供应商资格要求的承诺函</w:t>
      </w:r>
    </w:p>
    <w:p w14:paraId="7DEE6F68">
      <w:pPr>
        <w:rPr>
          <w:rFonts w:hint="eastAsia" w:ascii="宋体" w:hAnsi="宋体" w:eastAsia="宋体" w:cs="宋体"/>
          <w:b/>
          <w:sz w:val="24"/>
          <w:szCs w:val="24"/>
          <w:highlight w:val="none"/>
        </w:rPr>
      </w:pPr>
    </w:p>
    <w:p w14:paraId="69780C0B">
      <w:pPr>
        <w:spacing w:line="360" w:lineRule="auto"/>
        <w:rPr>
          <w:rFonts w:hint="eastAsia" w:ascii="宋体" w:hAnsi="宋体" w:eastAsia="宋体" w:cs="宋体"/>
          <w:b/>
          <w:sz w:val="24"/>
          <w:szCs w:val="24"/>
          <w:highlight w:val="none"/>
          <w:u w:val="single"/>
        </w:rPr>
      </w:pPr>
    </w:p>
    <w:p w14:paraId="000F71C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highlight w:val="none"/>
          <w:u w:val="single"/>
        </w:rPr>
      </w:pPr>
      <w:r>
        <w:rPr>
          <w:rFonts w:hint="eastAsia" w:ascii="宋体" w:hAnsi="宋体" w:eastAsia="宋体" w:cs="宋体"/>
          <w:bCs/>
          <w:sz w:val="24"/>
          <w:szCs w:val="24"/>
          <w:highlight w:val="none"/>
          <w:u w:val="single"/>
        </w:rPr>
        <w:t>（采购人或采购代理机构）：</w:t>
      </w:r>
    </w:p>
    <w:p w14:paraId="0312E8E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u w:val="single"/>
        </w:rPr>
        <w:t xml:space="preserve">  (供应商全称)  </w:t>
      </w:r>
      <w:r>
        <w:rPr>
          <w:rFonts w:hint="eastAsia" w:ascii="宋体" w:hAnsi="宋体" w:eastAsia="宋体" w:cs="宋体"/>
          <w:bCs/>
          <w:sz w:val="24"/>
          <w:szCs w:val="24"/>
          <w:highlight w:val="none"/>
        </w:rPr>
        <w:t>参加贵单位组织的</w:t>
      </w:r>
      <w:r>
        <w:rPr>
          <w:rFonts w:hint="eastAsia" w:ascii="宋体" w:hAnsi="宋体" w:eastAsia="宋体" w:cs="宋体"/>
          <w:bCs/>
          <w:sz w:val="24"/>
          <w:szCs w:val="24"/>
          <w:highlight w:val="none"/>
          <w:u w:val="single"/>
        </w:rPr>
        <w:t>（</w:t>
      </w:r>
      <w:r>
        <w:rPr>
          <w:rFonts w:hint="eastAsia" w:ascii="宋体" w:hAnsi="宋体" w:eastAsia="宋体" w:cs="宋体"/>
          <w:sz w:val="24"/>
          <w:szCs w:val="24"/>
          <w:highlight w:val="none"/>
          <w:u w:val="single"/>
        </w:rPr>
        <w:t xml:space="preserve">项目名称）   </w:t>
      </w:r>
      <w:r>
        <w:rPr>
          <w:rFonts w:hint="eastAsia" w:ascii="宋体" w:hAnsi="宋体" w:eastAsia="宋体" w:cs="宋体"/>
          <w:sz w:val="24"/>
          <w:szCs w:val="24"/>
          <w:highlight w:val="none"/>
        </w:rPr>
        <w:t>采购项目</w:t>
      </w:r>
      <w:r>
        <w:rPr>
          <w:rFonts w:hint="eastAsia" w:ascii="宋体" w:hAnsi="宋体" w:eastAsia="宋体" w:cs="宋体"/>
          <w:bCs/>
          <w:sz w:val="24"/>
          <w:szCs w:val="24"/>
          <w:highlight w:val="none"/>
        </w:rPr>
        <w:t>(项目编号：)的政府采购活动，根据谈判文件的规定我公司现承诺：我公司满足政府采购法第二十二条关于供应商的资格要求：</w:t>
      </w:r>
    </w:p>
    <w:p w14:paraId="0CE0FD4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1.具有独立承担民事责任的能力；</w:t>
      </w:r>
    </w:p>
    <w:p w14:paraId="461A048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2.具有良好的商业信誉和健全的财务会计制度；</w:t>
      </w:r>
    </w:p>
    <w:p w14:paraId="1412AED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3.具有履行合同所必需的设备和专业技术能力；</w:t>
      </w:r>
    </w:p>
    <w:p w14:paraId="4DF9041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bCs/>
          <w:sz w:val="24"/>
          <w:szCs w:val="24"/>
          <w:highlight w:val="none"/>
        </w:rPr>
        <w:t>4.</w:t>
      </w:r>
      <w:r>
        <w:rPr>
          <w:rFonts w:hint="eastAsia" w:ascii="宋体" w:hAnsi="宋体" w:eastAsia="宋体" w:cs="宋体"/>
          <w:bCs/>
          <w:sz w:val="24"/>
          <w:szCs w:val="24"/>
          <w:highlight w:val="none"/>
          <w:lang w:val="zh-CN"/>
        </w:rPr>
        <w:t>有依法缴纳税收和社会保障资金的良好记录；</w:t>
      </w:r>
    </w:p>
    <w:p w14:paraId="4F7C46A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5.</w:t>
      </w:r>
      <w:r>
        <w:rPr>
          <w:rFonts w:hint="eastAsia" w:ascii="宋体" w:hAnsi="宋体" w:eastAsia="宋体" w:cs="宋体"/>
          <w:bCs/>
          <w:sz w:val="24"/>
          <w:szCs w:val="24"/>
          <w:highlight w:val="none"/>
          <w:lang w:val="zh-CN"/>
        </w:rPr>
        <w:t>参加政府采购活动前三年内，在经营活动中没有重大违法记录；</w:t>
      </w:r>
    </w:p>
    <w:p w14:paraId="3547327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6.</w:t>
      </w:r>
      <w:r>
        <w:rPr>
          <w:rFonts w:hint="eastAsia" w:ascii="宋体" w:hAnsi="宋体" w:eastAsia="宋体" w:cs="宋体"/>
          <w:bCs/>
          <w:sz w:val="24"/>
          <w:szCs w:val="24"/>
          <w:highlight w:val="none"/>
          <w:lang w:val="zh-CN"/>
        </w:rPr>
        <w:t>法律、行政法规规定的其他条件。</w:t>
      </w:r>
    </w:p>
    <w:p w14:paraId="30F5303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我方在采购项目评审（评标）环节结束后，随时接受采购人、采购代理机构的检查验证，配合提供相关证明材料，证明符合《中华人民共和国政府采购法》规定的供应商基本资格条件。</w:t>
      </w:r>
    </w:p>
    <w:p w14:paraId="5CFAF9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64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我方对以上承诺负全部法律责任。</w:t>
      </w:r>
    </w:p>
    <w:p w14:paraId="4654DBE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640"/>
        <w:jc w:val="both"/>
        <w:textAlignment w:val="baseline"/>
        <w:rPr>
          <w:rFonts w:hint="eastAsia" w:ascii="宋体" w:hAnsi="宋体" w:eastAsia="宋体" w:cs="宋体"/>
          <w:bCs/>
          <w:sz w:val="24"/>
          <w:szCs w:val="24"/>
          <w:highlight w:val="none"/>
        </w:rPr>
      </w:pPr>
      <w:r>
        <w:rPr>
          <w:rFonts w:hint="eastAsia" w:ascii="宋体" w:hAnsi="宋体" w:eastAsia="宋体" w:cs="宋体"/>
          <w:snapToGrid w:val="0"/>
          <w:color w:val="000000"/>
          <w:kern w:val="0"/>
          <w:sz w:val="24"/>
          <w:szCs w:val="24"/>
          <w:highlight w:val="none"/>
          <w:lang w:val="en-US" w:eastAsia="zh-CN" w:bidi="ar-SA"/>
        </w:rPr>
        <w:t>特此承诺。</w:t>
      </w:r>
    </w:p>
    <w:p w14:paraId="1F9605F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p>
    <w:p w14:paraId="7B8A9DA2">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法人或法人授权代表（签字或盖章）：</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14:paraId="62366E11">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谈判供应商名称（盖章）：</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14:paraId="5B6ED442">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日</w:t>
      </w:r>
    </w:p>
    <w:p w14:paraId="7192D00A">
      <w:pPr>
        <w:widowControl/>
        <w:jc w:val="right"/>
        <w:rPr>
          <w:rFonts w:hint="eastAsia" w:ascii="宋体" w:hAnsi="宋体" w:eastAsia="宋体" w:cs="宋体"/>
          <w:sz w:val="24"/>
          <w:szCs w:val="24"/>
          <w:highlight w:val="none"/>
        </w:rPr>
      </w:pPr>
    </w:p>
    <w:p w14:paraId="67468D5D">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043C579B">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附件</w:t>
      </w:r>
      <w:r>
        <w:rPr>
          <w:rFonts w:hint="eastAsia" w:ascii="宋体" w:hAnsi="宋体" w:eastAsia="宋体" w:cs="宋体"/>
          <w:sz w:val="24"/>
          <w:szCs w:val="24"/>
          <w:highlight w:val="none"/>
          <w:lang w:val="en-US" w:eastAsia="zh-CN"/>
        </w:rPr>
        <w:t>十六</w:t>
      </w:r>
    </w:p>
    <w:tbl>
      <w:tblPr>
        <w:tblStyle w:val="16"/>
        <w:tblW w:w="9071" w:type="dxa"/>
        <w:jc w:val="center"/>
        <w:tblLayout w:type="fixed"/>
        <w:tblCellMar>
          <w:top w:w="0" w:type="dxa"/>
          <w:left w:w="108" w:type="dxa"/>
          <w:bottom w:w="0" w:type="dxa"/>
          <w:right w:w="108" w:type="dxa"/>
        </w:tblCellMar>
      </w:tblPr>
      <w:tblGrid>
        <w:gridCol w:w="2959"/>
        <w:gridCol w:w="6112"/>
      </w:tblGrid>
      <w:tr w14:paraId="05907859">
        <w:tblPrEx>
          <w:tblCellMar>
            <w:top w:w="0" w:type="dxa"/>
            <w:left w:w="108" w:type="dxa"/>
            <w:bottom w:w="0" w:type="dxa"/>
            <w:right w:w="108" w:type="dxa"/>
          </w:tblCellMar>
        </w:tblPrEx>
        <w:trPr>
          <w:trHeight w:val="720" w:hRule="atLeast"/>
          <w:jc w:val="center"/>
        </w:trPr>
        <w:tc>
          <w:tcPr>
            <w:tcW w:w="9356" w:type="dxa"/>
            <w:gridSpan w:val="2"/>
            <w:tcBorders>
              <w:top w:val="nil"/>
              <w:left w:val="nil"/>
              <w:bottom w:val="nil"/>
              <w:right w:val="nil"/>
            </w:tcBorders>
            <w:vAlign w:val="center"/>
          </w:tcPr>
          <w:p w14:paraId="18C46854">
            <w:pPr>
              <w:autoSpaceDE w:val="0"/>
              <w:autoSpaceDN w:val="0"/>
              <w:adjustRightInd w:val="0"/>
              <w:snapToGrid w:val="0"/>
              <w:jc w:val="center"/>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竞争性谈判第二轮报价表</w:t>
            </w:r>
          </w:p>
        </w:tc>
      </w:tr>
      <w:tr w14:paraId="0098405E">
        <w:tblPrEx>
          <w:tblCellMar>
            <w:top w:w="0" w:type="dxa"/>
            <w:left w:w="108" w:type="dxa"/>
            <w:bottom w:w="0" w:type="dxa"/>
            <w:right w:w="108" w:type="dxa"/>
          </w:tblCellMar>
        </w:tblPrEx>
        <w:trPr>
          <w:trHeight w:val="735" w:hRule="atLeast"/>
          <w:jc w:val="center"/>
        </w:trPr>
        <w:tc>
          <w:tcPr>
            <w:tcW w:w="3049" w:type="dxa"/>
            <w:tcBorders>
              <w:top w:val="nil"/>
              <w:left w:val="nil"/>
              <w:bottom w:val="nil"/>
              <w:right w:val="nil"/>
            </w:tcBorders>
            <w:vAlign w:val="bottom"/>
          </w:tcPr>
          <w:p w14:paraId="1FB4FF4D">
            <w:pPr>
              <w:widowControl/>
              <w:snapToGrid w:val="0"/>
              <w:spacing w:line="360" w:lineRule="auto"/>
              <w:ind w:firstLine="480" w:firstLineChars="200"/>
              <w:jc w:val="left"/>
              <w:rPr>
                <w:rFonts w:hint="eastAsia" w:ascii="宋体" w:hAnsi="宋体" w:eastAsia="宋体" w:cs="宋体"/>
                <w:kern w:val="0"/>
                <w:sz w:val="24"/>
                <w:szCs w:val="24"/>
                <w:highlight w:val="none"/>
              </w:rPr>
            </w:pPr>
          </w:p>
        </w:tc>
        <w:tc>
          <w:tcPr>
            <w:tcW w:w="6307" w:type="dxa"/>
            <w:tcBorders>
              <w:top w:val="nil"/>
              <w:left w:val="nil"/>
              <w:bottom w:val="nil"/>
              <w:right w:val="nil"/>
            </w:tcBorders>
            <w:vAlign w:val="bottom"/>
          </w:tcPr>
          <w:p w14:paraId="4378C80D">
            <w:pPr>
              <w:widowControl/>
              <w:snapToGrid w:val="0"/>
              <w:spacing w:line="360" w:lineRule="auto"/>
              <w:ind w:firstLine="480" w:firstLineChars="20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单位：元</w:t>
            </w:r>
          </w:p>
        </w:tc>
      </w:tr>
      <w:tr w14:paraId="44123477">
        <w:tblPrEx>
          <w:tblCellMar>
            <w:top w:w="0" w:type="dxa"/>
            <w:left w:w="108" w:type="dxa"/>
            <w:bottom w:w="0" w:type="dxa"/>
            <w:right w:w="108" w:type="dxa"/>
          </w:tblCellMar>
        </w:tblPrEx>
        <w:trPr>
          <w:trHeight w:val="1329" w:hRule="atLeast"/>
          <w:jc w:val="center"/>
        </w:trPr>
        <w:tc>
          <w:tcPr>
            <w:tcW w:w="3049" w:type="dxa"/>
            <w:tcBorders>
              <w:top w:val="single" w:color="auto" w:sz="4" w:space="0"/>
              <w:left w:val="single" w:color="auto" w:sz="4" w:space="0"/>
              <w:bottom w:val="single" w:color="auto" w:sz="4" w:space="0"/>
              <w:right w:val="single" w:color="auto" w:sz="4" w:space="0"/>
            </w:tcBorders>
            <w:vAlign w:val="center"/>
          </w:tcPr>
          <w:p w14:paraId="032B11A1">
            <w:pPr>
              <w:widowControl/>
              <w:snapToGri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项目名称</w:t>
            </w:r>
          </w:p>
        </w:tc>
        <w:tc>
          <w:tcPr>
            <w:tcW w:w="6307" w:type="dxa"/>
            <w:tcBorders>
              <w:top w:val="single" w:color="auto" w:sz="4" w:space="0"/>
              <w:left w:val="nil"/>
              <w:bottom w:val="single" w:color="auto" w:sz="4" w:space="0"/>
              <w:right w:val="single" w:color="auto" w:sz="4" w:space="0"/>
            </w:tcBorders>
            <w:vAlign w:val="center"/>
          </w:tcPr>
          <w:p w14:paraId="620391CC">
            <w:pPr>
              <w:widowControl/>
              <w:snapToGrid w:val="0"/>
              <w:spacing w:line="360" w:lineRule="auto"/>
              <w:jc w:val="left"/>
              <w:rPr>
                <w:rFonts w:hint="eastAsia" w:ascii="宋体" w:hAnsi="宋体" w:eastAsia="宋体" w:cs="宋体"/>
                <w:b/>
                <w:kern w:val="0"/>
                <w:sz w:val="24"/>
                <w:szCs w:val="24"/>
                <w:highlight w:val="none"/>
              </w:rPr>
            </w:pPr>
          </w:p>
        </w:tc>
      </w:tr>
      <w:tr w14:paraId="65889D24">
        <w:tblPrEx>
          <w:tblCellMar>
            <w:top w:w="0" w:type="dxa"/>
            <w:left w:w="108" w:type="dxa"/>
            <w:bottom w:w="0" w:type="dxa"/>
            <w:right w:w="108" w:type="dxa"/>
          </w:tblCellMar>
        </w:tblPrEx>
        <w:trPr>
          <w:trHeight w:val="1400" w:hRule="atLeast"/>
          <w:jc w:val="center"/>
        </w:trPr>
        <w:tc>
          <w:tcPr>
            <w:tcW w:w="3049" w:type="dxa"/>
            <w:tcBorders>
              <w:top w:val="nil"/>
              <w:left w:val="single" w:color="auto" w:sz="4" w:space="0"/>
              <w:bottom w:val="single" w:color="auto" w:sz="4" w:space="0"/>
              <w:right w:val="single" w:color="auto" w:sz="4" w:space="0"/>
            </w:tcBorders>
            <w:vAlign w:val="center"/>
          </w:tcPr>
          <w:p w14:paraId="6B99C6FB">
            <w:pPr>
              <w:widowControl/>
              <w:snapToGri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供应商名称</w:t>
            </w:r>
          </w:p>
          <w:p w14:paraId="201625A4">
            <w:pPr>
              <w:widowControl/>
              <w:snapToGri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(公章)</w:t>
            </w:r>
          </w:p>
        </w:tc>
        <w:tc>
          <w:tcPr>
            <w:tcW w:w="6307" w:type="dxa"/>
            <w:tcBorders>
              <w:top w:val="nil"/>
              <w:left w:val="nil"/>
              <w:bottom w:val="single" w:color="auto" w:sz="4" w:space="0"/>
              <w:right w:val="single" w:color="auto" w:sz="4" w:space="0"/>
            </w:tcBorders>
            <w:vAlign w:val="center"/>
          </w:tcPr>
          <w:p w14:paraId="18DE6CE2">
            <w:pPr>
              <w:widowControl/>
              <w:snapToGrid w:val="0"/>
              <w:spacing w:line="360" w:lineRule="auto"/>
              <w:jc w:val="left"/>
              <w:rPr>
                <w:rFonts w:hint="eastAsia" w:ascii="宋体" w:hAnsi="宋体" w:eastAsia="宋体" w:cs="宋体"/>
                <w:kern w:val="0"/>
                <w:sz w:val="24"/>
                <w:szCs w:val="24"/>
                <w:highlight w:val="none"/>
              </w:rPr>
            </w:pPr>
          </w:p>
        </w:tc>
      </w:tr>
      <w:tr w14:paraId="4BF89CEB">
        <w:tblPrEx>
          <w:tblCellMar>
            <w:top w:w="0" w:type="dxa"/>
            <w:left w:w="108" w:type="dxa"/>
            <w:bottom w:w="0" w:type="dxa"/>
            <w:right w:w="108" w:type="dxa"/>
          </w:tblCellMar>
        </w:tblPrEx>
        <w:trPr>
          <w:trHeight w:val="1237" w:hRule="atLeast"/>
          <w:jc w:val="center"/>
        </w:trPr>
        <w:tc>
          <w:tcPr>
            <w:tcW w:w="3049" w:type="dxa"/>
            <w:tcBorders>
              <w:top w:val="nil"/>
              <w:left w:val="single" w:color="auto" w:sz="4" w:space="0"/>
              <w:bottom w:val="single" w:color="auto" w:sz="4" w:space="0"/>
              <w:right w:val="single" w:color="auto" w:sz="4" w:space="0"/>
            </w:tcBorders>
            <w:vAlign w:val="center"/>
          </w:tcPr>
          <w:p w14:paraId="03F886AA">
            <w:pPr>
              <w:widowControl/>
              <w:snapToGri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谈判地址</w:t>
            </w:r>
          </w:p>
        </w:tc>
        <w:tc>
          <w:tcPr>
            <w:tcW w:w="6307" w:type="dxa"/>
            <w:tcBorders>
              <w:top w:val="nil"/>
              <w:left w:val="nil"/>
              <w:bottom w:val="single" w:color="auto" w:sz="4" w:space="0"/>
              <w:right w:val="single" w:color="auto" w:sz="4" w:space="0"/>
            </w:tcBorders>
            <w:vAlign w:val="center"/>
          </w:tcPr>
          <w:p w14:paraId="1A1FA533">
            <w:pPr>
              <w:widowControl/>
              <w:snapToGrid w:val="0"/>
              <w:spacing w:line="360" w:lineRule="auto"/>
              <w:jc w:val="left"/>
              <w:rPr>
                <w:rFonts w:hint="eastAsia" w:ascii="宋体" w:hAnsi="宋体" w:eastAsia="宋体" w:cs="宋体"/>
                <w:kern w:val="0"/>
                <w:sz w:val="24"/>
                <w:szCs w:val="24"/>
                <w:highlight w:val="none"/>
              </w:rPr>
            </w:pPr>
          </w:p>
        </w:tc>
      </w:tr>
      <w:tr w14:paraId="79E03EF7">
        <w:tblPrEx>
          <w:tblCellMar>
            <w:top w:w="0" w:type="dxa"/>
            <w:left w:w="108" w:type="dxa"/>
            <w:bottom w:w="0" w:type="dxa"/>
            <w:right w:w="108" w:type="dxa"/>
          </w:tblCellMar>
        </w:tblPrEx>
        <w:trPr>
          <w:trHeight w:val="1602" w:hRule="atLeast"/>
          <w:jc w:val="center"/>
        </w:trPr>
        <w:tc>
          <w:tcPr>
            <w:tcW w:w="3049" w:type="dxa"/>
            <w:tcBorders>
              <w:top w:val="nil"/>
              <w:left w:val="single" w:color="auto" w:sz="4" w:space="0"/>
              <w:bottom w:val="single" w:color="auto" w:sz="4" w:space="0"/>
              <w:right w:val="single" w:color="auto" w:sz="4" w:space="0"/>
            </w:tcBorders>
            <w:vAlign w:val="center"/>
          </w:tcPr>
          <w:p w14:paraId="2857BFD9">
            <w:pPr>
              <w:widowControl/>
              <w:snapToGri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第（2）轮报价</w:t>
            </w:r>
          </w:p>
        </w:tc>
        <w:tc>
          <w:tcPr>
            <w:tcW w:w="6307" w:type="dxa"/>
            <w:tcBorders>
              <w:top w:val="nil"/>
              <w:left w:val="nil"/>
              <w:bottom w:val="single" w:color="auto" w:sz="4" w:space="0"/>
              <w:right w:val="single" w:color="auto" w:sz="4" w:space="0"/>
            </w:tcBorders>
            <w:vAlign w:val="center"/>
          </w:tcPr>
          <w:p w14:paraId="2B0504EA">
            <w:pPr>
              <w:widowControl/>
              <w:snapToGrid w:val="0"/>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大写金额：</w:t>
            </w:r>
          </w:p>
          <w:p w14:paraId="0F9CC547">
            <w:pPr>
              <w:widowControl/>
              <w:snapToGrid w:val="0"/>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小写金额：</w:t>
            </w:r>
          </w:p>
        </w:tc>
      </w:tr>
      <w:tr w14:paraId="283BD7E5">
        <w:tblPrEx>
          <w:tblCellMar>
            <w:top w:w="0" w:type="dxa"/>
            <w:left w:w="108" w:type="dxa"/>
            <w:bottom w:w="0" w:type="dxa"/>
            <w:right w:w="108" w:type="dxa"/>
          </w:tblCellMar>
        </w:tblPrEx>
        <w:trPr>
          <w:trHeight w:val="1115" w:hRule="atLeast"/>
          <w:jc w:val="center"/>
        </w:trPr>
        <w:tc>
          <w:tcPr>
            <w:tcW w:w="3049" w:type="dxa"/>
            <w:tcBorders>
              <w:top w:val="nil"/>
              <w:left w:val="single" w:color="auto" w:sz="4" w:space="0"/>
              <w:bottom w:val="single" w:color="auto" w:sz="4" w:space="0"/>
              <w:right w:val="single" w:color="auto" w:sz="4" w:space="0"/>
            </w:tcBorders>
            <w:vAlign w:val="center"/>
          </w:tcPr>
          <w:p w14:paraId="229C504B">
            <w:pPr>
              <w:widowControl/>
              <w:snapToGri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报价时间</w:t>
            </w:r>
          </w:p>
        </w:tc>
        <w:tc>
          <w:tcPr>
            <w:tcW w:w="6307" w:type="dxa"/>
            <w:tcBorders>
              <w:top w:val="nil"/>
              <w:left w:val="nil"/>
              <w:bottom w:val="single" w:color="auto" w:sz="4" w:space="0"/>
              <w:right w:val="single" w:color="auto" w:sz="4" w:space="0"/>
            </w:tcBorders>
            <w:vAlign w:val="center"/>
          </w:tcPr>
          <w:p w14:paraId="2B0DC463">
            <w:pPr>
              <w:widowControl/>
              <w:snapToGrid w:val="0"/>
              <w:spacing w:line="360" w:lineRule="auto"/>
              <w:jc w:val="left"/>
              <w:rPr>
                <w:rFonts w:hint="eastAsia" w:ascii="宋体" w:hAnsi="宋体" w:eastAsia="宋体" w:cs="宋体"/>
                <w:kern w:val="0"/>
                <w:sz w:val="24"/>
                <w:szCs w:val="24"/>
                <w:highlight w:val="none"/>
              </w:rPr>
            </w:pPr>
          </w:p>
        </w:tc>
      </w:tr>
      <w:tr w14:paraId="07F9F78B">
        <w:tblPrEx>
          <w:tblCellMar>
            <w:top w:w="0" w:type="dxa"/>
            <w:left w:w="108" w:type="dxa"/>
            <w:bottom w:w="0" w:type="dxa"/>
            <w:right w:w="108" w:type="dxa"/>
          </w:tblCellMar>
        </w:tblPrEx>
        <w:trPr>
          <w:trHeight w:val="1602" w:hRule="atLeast"/>
          <w:jc w:val="center"/>
        </w:trPr>
        <w:tc>
          <w:tcPr>
            <w:tcW w:w="3049" w:type="dxa"/>
            <w:tcBorders>
              <w:top w:val="nil"/>
              <w:left w:val="single" w:color="auto" w:sz="4" w:space="0"/>
              <w:bottom w:val="single" w:color="auto" w:sz="4" w:space="0"/>
              <w:right w:val="single" w:color="auto" w:sz="4" w:space="0"/>
            </w:tcBorders>
            <w:vAlign w:val="center"/>
          </w:tcPr>
          <w:p w14:paraId="1975FC6C">
            <w:pPr>
              <w:widowControl/>
              <w:snapToGri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法定代表人或</w:t>
            </w:r>
          </w:p>
          <w:p w14:paraId="11F667E5">
            <w:pPr>
              <w:widowControl/>
              <w:snapToGri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委托代理人签名</w:t>
            </w:r>
          </w:p>
        </w:tc>
        <w:tc>
          <w:tcPr>
            <w:tcW w:w="6307" w:type="dxa"/>
            <w:tcBorders>
              <w:top w:val="nil"/>
              <w:left w:val="nil"/>
              <w:bottom w:val="single" w:color="auto" w:sz="4" w:space="0"/>
              <w:right w:val="single" w:color="auto" w:sz="4" w:space="0"/>
            </w:tcBorders>
            <w:vAlign w:val="center"/>
          </w:tcPr>
          <w:p w14:paraId="5A1A9881">
            <w:pPr>
              <w:widowControl/>
              <w:snapToGrid w:val="0"/>
              <w:spacing w:line="360" w:lineRule="auto"/>
              <w:jc w:val="left"/>
              <w:rPr>
                <w:rFonts w:hint="eastAsia" w:ascii="宋体" w:hAnsi="宋体" w:eastAsia="宋体" w:cs="宋体"/>
                <w:kern w:val="0"/>
                <w:sz w:val="24"/>
                <w:szCs w:val="24"/>
                <w:highlight w:val="none"/>
              </w:rPr>
            </w:pPr>
          </w:p>
        </w:tc>
      </w:tr>
    </w:tbl>
    <w:p w14:paraId="5E0F274B">
      <w:pPr>
        <w:spacing w:line="360" w:lineRule="auto"/>
        <w:rPr>
          <w:rFonts w:hint="eastAsia" w:ascii="宋体" w:hAnsi="宋体" w:eastAsia="宋体" w:cs="宋体"/>
          <w:color w:val="000000" w:themeColor="text1"/>
          <w:sz w:val="24"/>
          <w:szCs w:val="24"/>
          <w:highlight w:val="none"/>
        </w:rPr>
      </w:pPr>
    </w:p>
    <w:p w14:paraId="6E009739">
      <w:pPr>
        <w:pStyle w:val="6"/>
        <w:keepNext/>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kern w:val="2"/>
          <w:sz w:val="24"/>
          <w:szCs w:val="24"/>
          <w:highlight w:val="none"/>
          <w:lang w:val="zh-CN" w:eastAsia="zh-CN" w:bidi="ar-SA"/>
        </w:rPr>
      </w:pPr>
      <w:r>
        <w:rPr>
          <w:rFonts w:hint="eastAsia" w:ascii="宋体" w:hAnsi="宋体" w:eastAsia="宋体" w:cs="宋体"/>
          <w:b/>
          <w:bCs/>
          <w:kern w:val="2"/>
          <w:sz w:val="24"/>
          <w:szCs w:val="24"/>
          <w:highlight w:val="none"/>
          <w:lang w:val="zh-CN" w:eastAsia="zh-CN" w:bidi="ar-SA"/>
        </w:rPr>
        <w:t>注：本表格单独打印在响应文件以外，参加谈判的供应商代表手持，参与竞争性谈判第二轮报价时按要求填写并递交给谈判小组。供应商报价不能超过第一轮报价，否则视为无效投标。</w:t>
      </w:r>
    </w:p>
    <w:p w14:paraId="6D0917D0">
      <w:pPr>
        <w:pStyle w:val="6"/>
        <w:rPr>
          <w:rFonts w:hint="eastAsia" w:ascii="宋体" w:hAnsi="宋体" w:eastAsia="宋体" w:cs="宋体"/>
          <w:sz w:val="24"/>
          <w:szCs w:val="24"/>
          <w:highlight w:val="none"/>
        </w:rPr>
      </w:pPr>
    </w:p>
    <w:p w14:paraId="0E2543C4">
      <w:pP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br w:type="page"/>
      </w:r>
    </w:p>
    <w:p w14:paraId="722FE7EF">
      <w:pPr>
        <w:pStyle w:val="3"/>
        <w:bidi w:val="0"/>
        <w:jc w:val="center"/>
        <w:rPr>
          <w:rFonts w:hint="eastAsia" w:ascii="宋体" w:hAnsi="宋体" w:eastAsia="宋体" w:cs="宋体"/>
          <w:b/>
          <w:sz w:val="24"/>
          <w:szCs w:val="24"/>
          <w:highlight w:val="none"/>
          <w:lang w:val="en-US" w:eastAsia="zh-CN"/>
        </w:rPr>
      </w:pPr>
      <w:bookmarkStart w:id="16" w:name="_Toc12930"/>
      <w:bookmarkStart w:id="17" w:name="_Toc5343"/>
      <w:r>
        <w:rPr>
          <w:rFonts w:hint="eastAsia" w:ascii="宋体" w:hAnsi="宋体" w:eastAsia="宋体" w:cs="宋体"/>
          <w:b/>
          <w:sz w:val="24"/>
          <w:szCs w:val="24"/>
          <w:highlight w:val="none"/>
          <w:lang w:val="en-US" w:eastAsia="zh-CN"/>
        </w:rPr>
        <w:t xml:space="preserve">第六部分 </w:t>
      </w:r>
      <w:bookmarkStart w:id="18" w:name="_Toc2634"/>
      <w:r>
        <w:rPr>
          <w:rFonts w:hint="eastAsia" w:ascii="宋体" w:hAnsi="宋体" w:eastAsia="宋体" w:cs="宋体"/>
          <w:b/>
          <w:sz w:val="24"/>
          <w:szCs w:val="24"/>
          <w:highlight w:val="none"/>
          <w:lang w:val="en-US" w:eastAsia="zh-CN"/>
        </w:rPr>
        <w:t>资格后审证明文件</w:t>
      </w:r>
      <w:bookmarkEnd w:id="16"/>
      <w:bookmarkEnd w:id="17"/>
      <w:bookmarkEnd w:id="18"/>
    </w:p>
    <w:p w14:paraId="66281430">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color w:val="FF0000"/>
          <w:sz w:val="24"/>
          <w:szCs w:val="24"/>
          <w:highlight w:val="none"/>
        </w:rPr>
      </w:pPr>
      <w:r>
        <w:rPr>
          <w:rFonts w:hint="eastAsia" w:ascii="宋体" w:hAnsi="宋体" w:eastAsia="宋体" w:cs="宋体"/>
          <w:b/>
          <w:color w:val="FF0000"/>
          <w:kern w:val="0"/>
          <w:sz w:val="24"/>
          <w:szCs w:val="24"/>
          <w:highlight w:val="none"/>
          <w:u w:val="single"/>
        </w:rPr>
        <w:t>本次谈判实行资格后审，由谈判小组审查供应商提供的竞争性谈判响应文件，无须另外提供。所有证明材料是原件的扫描件或复印件并加盖公章，要求清晰易于辨认，文件未按要求提供或审查不合格的作无效投标处理</w:t>
      </w:r>
      <w:r>
        <w:rPr>
          <w:rFonts w:hint="eastAsia" w:ascii="宋体" w:hAnsi="宋体" w:eastAsia="宋体" w:cs="宋体"/>
          <w:b/>
          <w:color w:val="FF0000"/>
          <w:sz w:val="24"/>
          <w:szCs w:val="24"/>
          <w:highlight w:val="none"/>
          <w:u w:val="single"/>
        </w:rPr>
        <w:t>。</w:t>
      </w:r>
    </w:p>
    <w:p w14:paraId="5449DB5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val="zh-CN"/>
        </w:rPr>
        <w:t>满足《中华人民共和国政府采购法》第二十二条规定，即：</w:t>
      </w:r>
    </w:p>
    <w:p w14:paraId="6FDEDDD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val="zh-CN"/>
        </w:rPr>
        <w:t>具有独立承担民事责任的能力；</w:t>
      </w:r>
    </w:p>
    <w:p w14:paraId="4134738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kern w:val="0"/>
          <w:sz w:val="24"/>
          <w:szCs w:val="24"/>
          <w:highlight w:val="none"/>
          <w:lang w:val="zh-CN"/>
        </w:rPr>
        <w:t>（2）具有良好的商业信誉和健全的财务会计制度；</w:t>
      </w:r>
    </w:p>
    <w:p w14:paraId="7487307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kern w:val="0"/>
          <w:sz w:val="24"/>
          <w:szCs w:val="24"/>
          <w:highlight w:val="none"/>
          <w:lang w:val="zh-CN"/>
        </w:rPr>
        <w:t>（3）具有履行合同所必需的设备和专业技术能力</w:t>
      </w:r>
      <w:r>
        <w:rPr>
          <w:rFonts w:hint="eastAsia" w:ascii="宋体" w:hAnsi="宋体" w:eastAsia="宋体" w:cs="宋体"/>
          <w:sz w:val="24"/>
          <w:szCs w:val="24"/>
          <w:highlight w:val="none"/>
          <w:lang w:val="zh-CN"/>
        </w:rPr>
        <w:t>；</w:t>
      </w:r>
    </w:p>
    <w:p w14:paraId="74EB4CD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kern w:val="0"/>
          <w:sz w:val="24"/>
          <w:szCs w:val="24"/>
          <w:highlight w:val="none"/>
          <w:lang w:val="zh-CN"/>
        </w:rPr>
        <w:t>（4）有依法缴纳税收和社会保障资金的良好记录；</w:t>
      </w:r>
    </w:p>
    <w:p w14:paraId="230E0E3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kern w:val="0"/>
          <w:sz w:val="24"/>
          <w:szCs w:val="24"/>
          <w:highlight w:val="none"/>
          <w:lang w:val="zh-CN"/>
        </w:rPr>
        <w:t>（5）参加政府采购活动前三年内，在经营活动中没有重大违法记录；</w:t>
      </w:r>
    </w:p>
    <w:p w14:paraId="5EAF84E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zh-CN"/>
        </w:rPr>
        <w:t>（6）法律、行政法规规定的其他条件。</w:t>
      </w:r>
    </w:p>
    <w:p w14:paraId="021395B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提供在中华人民共和国境内注册的具有独立</w:t>
      </w:r>
      <w:r>
        <w:rPr>
          <w:rFonts w:hint="eastAsia" w:ascii="宋体" w:hAnsi="宋体" w:eastAsia="宋体" w:cs="宋体"/>
          <w:kern w:val="0"/>
          <w:sz w:val="24"/>
          <w:szCs w:val="24"/>
          <w:highlight w:val="none"/>
          <w:lang w:val="zh-CN"/>
        </w:rPr>
        <w:t>法人</w:t>
      </w:r>
      <w:r>
        <w:rPr>
          <w:rFonts w:hint="eastAsia" w:ascii="宋体" w:hAnsi="宋体" w:eastAsia="宋体" w:cs="宋体"/>
          <w:kern w:val="0"/>
          <w:sz w:val="24"/>
          <w:szCs w:val="24"/>
          <w:highlight w:val="none"/>
        </w:rPr>
        <w:t>资格的</w:t>
      </w:r>
      <w:r>
        <w:rPr>
          <w:rFonts w:hint="eastAsia" w:ascii="宋体" w:hAnsi="宋体" w:eastAsia="宋体" w:cs="宋体"/>
          <w:kern w:val="0"/>
          <w:sz w:val="24"/>
          <w:szCs w:val="24"/>
          <w:highlight w:val="none"/>
          <w:lang w:val="zh-CN"/>
        </w:rPr>
        <w:t>营业执照。（按照</w:t>
      </w:r>
      <w:r>
        <w:rPr>
          <w:rFonts w:hint="eastAsia" w:ascii="宋体" w:hAnsi="宋体" w:eastAsia="宋体" w:cs="宋体"/>
          <w:kern w:val="0"/>
          <w:sz w:val="24"/>
          <w:szCs w:val="24"/>
          <w:highlight w:val="none"/>
        </w:rPr>
        <w:t>本谈判文件</w:t>
      </w:r>
      <w:r>
        <w:rPr>
          <w:rFonts w:hint="eastAsia" w:ascii="宋体" w:hAnsi="宋体" w:eastAsia="宋体" w:cs="宋体"/>
          <w:kern w:val="0"/>
          <w:sz w:val="24"/>
          <w:szCs w:val="24"/>
          <w:highlight w:val="none"/>
          <w:lang w:val="zh-CN"/>
        </w:rPr>
        <w:t>“</w:t>
      </w:r>
      <w:r>
        <w:rPr>
          <w:rFonts w:hint="eastAsia" w:ascii="宋体" w:hAnsi="宋体" w:eastAsia="宋体" w:cs="宋体"/>
          <w:kern w:val="0"/>
          <w:sz w:val="24"/>
          <w:szCs w:val="24"/>
          <w:highlight w:val="none"/>
          <w:lang w:val="en-US" w:eastAsia="zh-CN"/>
        </w:rPr>
        <w:t>附件十五</w:t>
      </w:r>
      <w:r>
        <w:rPr>
          <w:rFonts w:hint="eastAsia" w:ascii="宋体" w:hAnsi="宋体" w:eastAsia="宋体" w:cs="宋体"/>
          <w:kern w:val="0"/>
          <w:sz w:val="24"/>
          <w:szCs w:val="24"/>
          <w:highlight w:val="none"/>
          <w:lang w:val="zh-CN"/>
        </w:rPr>
        <w:t>”</w:t>
      </w:r>
      <w:r>
        <w:rPr>
          <w:rFonts w:hint="eastAsia" w:ascii="宋体" w:hAnsi="宋体" w:eastAsia="宋体" w:cs="宋体"/>
          <w:kern w:val="0"/>
          <w:sz w:val="24"/>
          <w:szCs w:val="24"/>
          <w:highlight w:val="none"/>
        </w:rPr>
        <w:t>的相关格式提供承诺函</w:t>
      </w:r>
      <w:r>
        <w:rPr>
          <w:rFonts w:hint="eastAsia" w:ascii="宋体" w:hAnsi="宋体" w:eastAsia="宋体" w:cs="宋体"/>
          <w:kern w:val="0"/>
          <w:sz w:val="24"/>
          <w:szCs w:val="24"/>
          <w:highlight w:val="none"/>
          <w:lang w:val="en-US" w:eastAsia="zh-CN"/>
        </w:rPr>
        <w:t>并提供营业执照复印件加盖公章</w:t>
      </w:r>
      <w:r>
        <w:rPr>
          <w:rFonts w:hint="eastAsia" w:ascii="宋体" w:hAnsi="宋体" w:eastAsia="宋体" w:cs="宋体"/>
          <w:sz w:val="24"/>
          <w:szCs w:val="24"/>
          <w:highlight w:val="none"/>
          <w:lang w:val="zh-CN"/>
        </w:rPr>
        <w:t>。）</w:t>
      </w:r>
    </w:p>
    <w:p w14:paraId="232BB77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2.法定代表人参加谈判的须携带法定代表人身份证；委托代理人参加谈判的需出具授权委托书原件及受托人本人身份证原件，供应商必须按谈判文件中要求格式另外手持一份授权委托书和本人身份证原件参加谈判。</w:t>
      </w:r>
    </w:p>
    <w:p w14:paraId="3FF9B99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3.单位负责人为同一人或者存在直接控股、管理关系的不同投标人，不得参加本项目同一合同项下的政府采购活动。（</w:t>
      </w:r>
      <w:r>
        <w:rPr>
          <w:rFonts w:hint="eastAsia" w:ascii="宋体" w:hAnsi="宋体" w:eastAsia="宋体" w:cs="宋体"/>
          <w:kern w:val="0"/>
          <w:sz w:val="24"/>
          <w:szCs w:val="24"/>
          <w:highlight w:val="none"/>
          <w:lang w:val="zh-CN"/>
        </w:rPr>
        <w:t>按照</w:t>
      </w:r>
      <w:r>
        <w:rPr>
          <w:rFonts w:hint="eastAsia" w:ascii="宋体" w:hAnsi="宋体" w:eastAsia="宋体" w:cs="宋体"/>
          <w:kern w:val="0"/>
          <w:sz w:val="24"/>
          <w:szCs w:val="24"/>
          <w:highlight w:val="none"/>
        </w:rPr>
        <w:t>本谈判文件</w:t>
      </w:r>
      <w:r>
        <w:rPr>
          <w:rFonts w:hint="eastAsia" w:ascii="宋体" w:hAnsi="宋体" w:eastAsia="宋体" w:cs="宋体"/>
          <w:kern w:val="0"/>
          <w:sz w:val="24"/>
          <w:szCs w:val="24"/>
          <w:highlight w:val="none"/>
          <w:lang w:val="zh-CN"/>
        </w:rPr>
        <w:t>“</w:t>
      </w:r>
      <w:r>
        <w:rPr>
          <w:rFonts w:hint="eastAsia" w:ascii="宋体" w:hAnsi="宋体" w:eastAsia="宋体" w:cs="宋体"/>
          <w:kern w:val="0"/>
          <w:sz w:val="24"/>
          <w:szCs w:val="24"/>
          <w:highlight w:val="none"/>
        </w:rPr>
        <w:t>附件</w:t>
      </w:r>
      <w:r>
        <w:rPr>
          <w:rFonts w:hint="eastAsia" w:ascii="宋体" w:hAnsi="宋体" w:eastAsia="宋体" w:cs="宋体"/>
          <w:kern w:val="0"/>
          <w:sz w:val="24"/>
          <w:szCs w:val="24"/>
          <w:highlight w:val="none"/>
          <w:lang w:val="en-US" w:eastAsia="zh-CN"/>
        </w:rPr>
        <w:t>十四</w:t>
      </w:r>
      <w:r>
        <w:rPr>
          <w:rFonts w:hint="eastAsia" w:ascii="宋体" w:hAnsi="宋体" w:eastAsia="宋体" w:cs="宋体"/>
          <w:kern w:val="0"/>
          <w:sz w:val="24"/>
          <w:szCs w:val="24"/>
          <w:highlight w:val="none"/>
          <w:lang w:val="zh-CN"/>
        </w:rPr>
        <w:t>”</w:t>
      </w:r>
      <w:r>
        <w:rPr>
          <w:rFonts w:hint="eastAsia" w:ascii="宋体" w:hAnsi="宋体" w:eastAsia="宋体" w:cs="宋体"/>
          <w:kern w:val="0"/>
          <w:sz w:val="24"/>
          <w:szCs w:val="24"/>
          <w:highlight w:val="none"/>
        </w:rPr>
        <w:t>的相关格式提供</w:t>
      </w:r>
      <w:r>
        <w:rPr>
          <w:rFonts w:hint="eastAsia" w:ascii="宋体" w:hAnsi="宋体" w:eastAsia="宋体" w:cs="宋体"/>
          <w:kern w:val="0"/>
          <w:sz w:val="24"/>
          <w:szCs w:val="24"/>
          <w:highlight w:val="none"/>
          <w:lang w:val="zh-CN"/>
        </w:rPr>
        <w:t>声明</w:t>
      </w:r>
      <w:r>
        <w:rPr>
          <w:rFonts w:hint="eastAsia" w:ascii="宋体" w:hAnsi="宋体" w:eastAsia="宋体" w:cs="宋体"/>
          <w:kern w:val="0"/>
          <w:sz w:val="24"/>
          <w:szCs w:val="24"/>
          <w:highlight w:val="none"/>
        </w:rPr>
        <w:t>函。）</w:t>
      </w:r>
    </w:p>
    <w:p w14:paraId="0CBE4AF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4.为本采购项目提供整体设计、规范编制或者项目管理、监理、检测等服务的，不得再参加本项目的其他采购活动。（</w:t>
      </w:r>
      <w:r>
        <w:rPr>
          <w:rFonts w:hint="eastAsia" w:ascii="宋体" w:hAnsi="宋体" w:eastAsia="宋体" w:cs="宋体"/>
          <w:kern w:val="0"/>
          <w:sz w:val="24"/>
          <w:szCs w:val="24"/>
          <w:highlight w:val="none"/>
          <w:lang w:val="zh-CN"/>
        </w:rPr>
        <w:t>按照</w:t>
      </w:r>
      <w:r>
        <w:rPr>
          <w:rFonts w:hint="eastAsia" w:ascii="宋体" w:hAnsi="宋体" w:eastAsia="宋体" w:cs="宋体"/>
          <w:kern w:val="0"/>
          <w:sz w:val="24"/>
          <w:szCs w:val="24"/>
          <w:highlight w:val="none"/>
        </w:rPr>
        <w:t>本谈判文件</w:t>
      </w:r>
      <w:r>
        <w:rPr>
          <w:rFonts w:hint="eastAsia" w:ascii="宋体" w:hAnsi="宋体" w:eastAsia="宋体" w:cs="宋体"/>
          <w:kern w:val="0"/>
          <w:sz w:val="24"/>
          <w:szCs w:val="24"/>
          <w:highlight w:val="none"/>
          <w:lang w:val="zh-CN"/>
        </w:rPr>
        <w:t>“</w:t>
      </w:r>
      <w:r>
        <w:rPr>
          <w:rFonts w:hint="eastAsia" w:ascii="宋体" w:hAnsi="宋体" w:eastAsia="宋体" w:cs="宋体"/>
          <w:kern w:val="0"/>
          <w:sz w:val="24"/>
          <w:szCs w:val="24"/>
          <w:highlight w:val="none"/>
        </w:rPr>
        <w:t>附件</w:t>
      </w:r>
      <w:r>
        <w:rPr>
          <w:rFonts w:hint="eastAsia" w:ascii="宋体" w:hAnsi="宋体" w:eastAsia="宋体" w:cs="宋体"/>
          <w:kern w:val="0"/>
          <w:sz w:val="24"/>
          <w:szCs w:val="24"/>
          <w:highlight w:val="none"/>
          <w:lang w:val="en-US" w:eastAsia="zh-CN"/>
        </w:rPr>
        <w:t>十三</w:t>
      </w:r>
      <w:r>
        <w:rPr>
          <w:rFonts w:hint="eastAsia" w:ascii="宋体" w:hAnsi="宋体" w:eastAsia="宋体" w:cs="宋体"/>
          <w:kern w:val="0"/>
          <w:sz w:val="24"/>
          <w:szCs w:val="24"/>
          <w:highlight w:val="none"/>
          <w:lang w:val="zh-CN"/>
        </w:rPr>
        <w:t>”</w:t>
      </w:r>
      <w:r>
        <w:rPr>
          <w:rFonts w:hint="eastAsia" w:ascii="宋体" w:hAnsi="宋体" w:eastAsia="宋体" w:cs="宋体"/>
          <w:kern w:val="0"/>
          <w:sz w:val="24"/>
          <w:szCs w:val="24"/>
          <w:highlight w:val="none"/>
        </w:rPr>
        <w:t>的相关格式提供</w:t>
      </w:r>
      <w:r>
        <w:rPr>
          <w:rFonts w:hint="eastAsia" w:ascii="宋体" w:hAnsi="宋体" w:eastAsia="宋体" w:cs="宋体"/>
          <w:kern w:val="0"/>
          <w:sz w:val="24"/>
          <w:szCs w:val="24"/>
          <w:highlight w:val="none"/>
          <w:lang w:val="zh-CN"/>
        </w:rPr>
        <w:t>声明</w:t>
      </w:r>
      <w:r>
        <w:rPr>
          <w:rFonts w:hint="eastAsia" w:ascii="宋体" w:hAnsi="宋体" w:eastAsia="宋体" w:cs="宋体"/>
          <w:kern w:val="0"/>
          <w:sz w:val="24"/>
          <w:szCs w:val="24"/>
          <w:highlight w:val="none"/>
        </w:rPr>
        <w:t>函。）</w:t>
      </w:r>
    </w:p>
    <w:p w14:paraId="4AF6FCC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5.未被“信用中国”网站(www.creditchina.gov.cn)列入失信被执行人、重大税收违法</w:t>
      </w:r>
      <w:r>
        <w:rPr>
          <w:rFonts w:hint="eastAsia" w:ascii="宋体" w:hAnsi="宋体" w:eastAsia="宋体" w:cs="宋体"/>
          <w:kern w:val="0"/>
          <w:sz w:val="24"/>
          <w:szCs w:val="24"/>
          <w:highlight w:val="none"/>
          <w:lang w:val="en-US" w:eastAsia="zh-CN"/>
        </w:rPr>
        <w:t>失信主体</w:t>
      </w:r>
      <w:r>
        <w:rPr>
          <w:rFonts w:hint="eastAsia" w:ascii="宋体" w:hAnsi="宋体" w:eastAsia="宋体" w:cs="宋体"/>
          <w:kern w:val="0"/>
          <w:sz w:val="24"/>
          <w:szCs w:val="24"/>
          <w:highlight w:val="none"/>
        </w:rPr>
        <w:t>、政府采购严重违法失信行为记录名单</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zh-CN" w:eastAsia="zh-CN"/>
        </w:rPr>
        <w:t>严重拖欠农民工工资失信联合惩戒对象名单</w:t>
      </w:r>
      <w:r>
        <w:rPr>
          <w:rFonts w:hint="eastAsia" w:ascii="宋体" w:hAnsi="宋体" w:eastAsia="宋体" w:cs="宋体"/>
          <w:kern w:val="0"/>
          <w:sz w:val="24"/>
          <w:szCs w:val="24"/>
          <w:highlight w:val="none"/>
        </w:rPr>
        <w:t>的查询截图；（</w:t>
      </w:r>
      <w:r>
        <w:rPr>
          <w:rFonts w:hint="eastAsia" w:ascii="宋体" w:hAnsi="宋体" w:eastAsia="宋体" w:cs="宋体"/>
          <w:kern w:val="0"/>
          <w:sz w:val="24"/>
          <w:szCs w:val="24"/>
          <w:highlight w:val="none"/>
          <w:lang w:val="zh-CN"/>
        </w:rPr>
        <w:t>按照</w:t>
      </w:r>
      <w:r>
        <w:rPr>
          <w:rFonts w:hint="eastAsia" w:ascii="宋体" w:hAnsi="宋体" w:eastAsia="宋体" w:cs="宋体"/>
          <w:kern w:val="0"/>
          <w:sz w:val="24"/>
          <w:szCs w:val="24"/>
          <w:highlight w:val="none"/>
        </w:rPr>
        <w:t>本谈判文件</w:t>
      </w:r>
      <w:r>
        <w:rPr>
          <w:rFonts w:hint="eastAsia" w:ascii="宋体" w:hAnsi="宋体" w:eastAsia="宋体" w:cs="宋体"/>
          <w:kern w:val="0"/>
          <w:sz w:val="24"/>
          <w:szCs w:val="24"/>
          <w:highlight w:val="none"/>
          <w:lang w:val="zh-CN"/>
        </w:rPr>
        <w:t>“</w:t>
      </w:r>
      <w:r>
        <w:rPr>
          <w:rFonts w:hint="eastAsia" w:ascii="宋体" w:hAnsi="宋体" w:eastAsia="宋体" w:cs="宋体"/>
          <w:kern w:val="0"/>
          <w:sz w:val="24"/>
          <w:szCs w:val="24"/>
          <w:highlight w:val="none"/>
        </w:rPr>
        <w:t>附件</w:t>
      </w:r>
      <w:r>
        <w:rPr>
          <w:rFonts w:hint="eastAsia" w:ascii="宋体" w:hAnsi="宋体" w:eastAsia="宋体" w:cs="宋体"/>
          <w:kern w:val="0"/>
          <w:sz w:val="24"/>
          <w:szCs w:val="24"/>
          <w:highlight w:val="none"/>
          <w:lang w:val="en-US" w:eastAsia="zh-CN"/>
        </w:rPr>
        <w:t>十二</w:t>
      </w:r>
      <w:r>
        <w:rPr>
          <w:rFonts w:hint="eastAsia" w:ascii="宋体" w:hAnsi="宋体" w:eastAsia="宋体" w:cs="宋体"/>
          <w:kern w:val="0"/>
          <w:sz w:val="24"/>
          <w:szCs w:val="24"/>
          <w:highlight w:val="none"/>
          <w:lang w:val="zh-CN"/>
        </w:rPr>
        <w:t>”</w:t>
      </w:r>
      <w:r>
        <w:rPr>
          <w:rFonts w:hint="eastAsia" w:ascii="宋体" w:hAnsi="宋体" w:eastAsia="宋体" w:cs="宋体"/>
          <w:kern w:val="0"/>
          <w:sz w:val="24"/>
          <w:szCs w:val="24"/>
          <w:highlight w:val="none"/>
        </w:rPr>
        <w:t>的相关要求提供。）</w:t>
      </w:r>
    </w:p>
    <w:p w14:paraId="0D1DF08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val="zh-CN" w:eastAsia="zh-CN"/>
        </w:rPr>
        <w:t>落实政府采购政策需满足的资格要求：</w:t>
      </w:r>
    </w:p>
    <w:p w14:paraId="2513DFD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本项目为专门面向中小微企业，不接受大型企业投标。供应商须符合《中小企业划型标准规定》（工信部联企业〔2011〕300号）中“建筑业”对中小微企业划型的标准并提供《中小企业声明函》。大型企业及未提供《中小企业声明函》的企业其响应文件将作无效响应处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提供声明函，格式自拟</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w:t>
      </w:r>
    </w:p>
    <w:p w14:paraId="7F73AD8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7.本项目的</w:t>
      </w:r>
      <w:r>
        <w:rPr>
          <w:rFonts w:hint="eastAsia" w:ascii="宋体" w:hAnsi="宋体" w:eastAsia="宋体" w:cs="宋体"/>
          <w:sz w:val="24"/>
          <w:szCs w:val="24"/>
          <w:highlight w:val="none"/>
          <w:lang w:val="zh-CN" w:eastAsia="zh-CN"/>
        </w:rPr>
        <w:t>特定</w:t>
      </w:r>
      <w:r>
        <w:rPr>
          <w:rFonts w:hint="eastAsia" w:ascii="宋体" w:hAnsi="宋体" w:eastAsia="宋体" w:cs="宋体"/>
          <w:sz w:val="24"/>
          <w:szCs w:val="24"/>
          <w:highlight w:val="none"/>
          <w:lang w:val="en-US" w:eastAsia="zh-CN"/>
        </w:rPr>
        <w:t>资格要求：</w:t>
      </w:r>
    </w:p>
    <w:p w14:paraId="27984151">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highlight w:val="none"/>
          <w:u w:val="none"/>
          <w:lang w:val="zh-CN" w:eastAsia="zh-CN"/>
        </w:rPr>
      </w:pPr>
      <w:r>
        <w:rPr>
          <w:rFonts w:hint="eastAsia" w:ascii="宋体" w:hAnsi="宋体" w:eastAsia="宋体" w:cs="宋体"/>
          <w:color w:val="auto"/>
          <w:sz w:val="24"/>
          <w:szCs w:val="24"/>
          <w:highlight w:val="none"/>
          <w:u w:val="none"/>
          <w:lang w:val="zh-CN" w:eastAsia="zh-CN"/>
        </w:rPr>
        <w:t>（1）供应商须具备建设行政主管部门核发的</w:t>
      </w:r>
      <w:r>
        <w:rPr>
          <w:rFonts w:hint="eastAsia" w:ascii="宋体" w:hAnsi="宋体" w:eastAsia="宋体" w:cs="宋体"/>
          <w:color w:val="auto"/>
          <w:sz w:val="24"/>
          <w:szCs w:val="24"/>
          <w:highlight w:val="none"/>
          <w:u w:val="none"/>
          <w:lang w:val="en-US" w:eastAsia="zh-CN"/>
        </w:rPr>
        <w:t>公路工程或市政公用工程施工总承包叁级及以上资质</w:t>
      </w:r>
      <w:r>
        <w:rPr>
          <w:rFonts w:hint="eastAsia" w:ascii="宋体" w:hAnsi="宋体" w:eastAsia="宋体" w:cs="宋体"/>
          <w:color w:val="auto"/>
          <w:sz w:val="24"/>
          <w:szCs w:val="24"/>
          <w:highlight w:val="none"/>
          <w:u w:val="none"/>
          <w:lang w:val="zh-CN" w:eastAsia="zh-CN"/>
        </w:rPr>
        <w:t>，取得有效的安全生产许可证，并在人员、设备、资金等方面具有相应的施工能力并提供相关证明文件。</w:t>
      </w:r>
    </w:p>
    <w:p w14:paraId="6DD3A7EB">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highlight w:val="none"/>
          <w:u w:val="none"/>
          <w:lang w:val="zh-CN" w:eastAsia="zh-CN"/>
        </w:rPr>
      </w:pPr>
      <w:r>
        <w:rPr>
          <w:rFonts w:hint="eastAsia" w:ascii="宋体" w:hAnsi="宋体" w:eastAsia="宋体" w:cs="宋体"/>
          <w:color w:val="auto"/>
          <w:sz w:val="24"/>
          <w:szCs w:val="24"/>
          <w:highlight w:val="none"/>
          <w:u w:val="none"/>
          <w:lang w:val="zh-CN" w:eastAsia="zh-CN"/>
        </w:rPr>
        <w:t>（2）拟派的项目经理须具备行政主管部门核发的</w:t>
      </w:r>
      <w:r>
        <w:rPr>
          <w:rFonts w:hint="eastAsia" w:ascii="宋体" w:hAnsi="宋体" w:eastAsia="宋体" w:cs="宋体"/>
          <w:color w:val="auto"/>
          <w:sz w:val="24"/>
          <w:szCs w:val="24"/>
          <w:highlight w:val="none"/>
          <w:u w:val="none"/>
          <w:lang w:val="en-US" w:eastAsia="zh-CN"/>
        </w:rPr>
        <w:t>公路工程或市政工程专业贰级及以上</w:t>
      </w:r>
      <w:r>
        <w:rPr>
          <w:rFonts w:hint="eastAsia" w:ascii="宋体" w:hAnsi="宋体" w:eastAsia="宋体" w:cs="宋体"/>
          <w:color w:val="auto"/>
          <w:sz w:val="24"/>
          <w:szCs w:val="24"/>
          <w:highlight w:val="none"/>
          <w:u w:val="none"/>
          <w:lang w:val="zh-CN" w:eastAsia="zh-CN"/>
        </w:rPr>
        <w:t>注册建造师</w:t>
      </w:r>
      <w:r>
        <w:rPr>
          <w:rFonts w:hint="eastAsia" w:ascii="宋体" w:hAnsi="宋体" w:eastAsia="宋体" w:cs="宋体"/>
          <w:color w:val="auto"/>
          <w:sz w:val="24"/>
          <w:szCs w:val="24"/>
          <w:highlight w:val="none"/>
          <w:u w:val="none"/>
          <w:lang w:val="en-US" w:eastAsia="zh-CN"/>
        </w:rPr>
        <w:t>资格证书</w:t>
      </w:r>
      <w:r>
        <w:rPr>
          <w:rFonts w:hint="eastAsia" w:ascii="宋体" w:hAnsi="宋体" w:eastAsia="宋体" w:cs="宋体"/>
          <w:color w:val="auto"/>
          <w:sz w:val="24"/>
          <w:szCs w:val="24"/>
          <w:highlight w:val="none"/>
          <w:u w:val="none"/>
          <w:lang w:val="zh-CN" w:eastAsia="zh-CN"/>
        </w:rPr>
        <w:t>（不含临时证），具备有效的安全生产考核合格证书（B证），且未担任其它在建工程的项目经理（提供承诺函）；拟派的技术负责人具有相关专业中级及以上职称；拟派的施工员、质量（质检）员、材料员、资料员须具有行业主管部门颁发的岗位培训考核合格证，安全员具备有效的安全生产考核合格证(C证)。</w:t>
      </w:r>
    </w:p>
    <w:p w14:paraId="76D8252A">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highlight w:val="none"/>
          <w:u w:val="none"/>
          <w:lang w:val="zh-CN" w:eastAsia="zh-CN"/>
        </w:rPr>
      </w:pPr>
      <w:r>
        <w:rPr>
          <w:rFonts w:hint="eastAsia" w:ascii="宋体" w:hAnsi="宋体" w:eastAsia="宋体" w:cs="宋体"/>
          <w:color w:val="auto"/>
          <w:sz w:val="24"/>
          <w:szCs w:val="24"/>
          <w:highlight w:val="none"/>
          <w:u w:val="none"/>
          <w:lang w:val="en-US" w:eastAsia="zh-CN"/>
        </w:rPr>
        <w:t>8.</w:t>
      </w:r>
      <w:r>
        <w:rPr>
          <w:rFonts w:hint="eastAsia" w:ascii="宋体" w:hAnsi="宋体" w:eastAsia="宋体" w:cs="宋体"/>
          <w:color w:val="auto"/>
          <w:sz w:val="24"/>
          <w:szCs w:val="24"/>
          <w:highlight w:val="none"/>
          <w:u w:val="none"/>
          <w:lang w:val="zh-CN" w:eastAsia="zh-CN"/>
        </w:rPr>
        <w:t>拟派的项目管理机构人员（拟派的所有人员）不得相互兼职，均为供应商单位人员，且均需提供所在单位为其缴纳的202</w:t>
      </w:r>
      <w:r>
        <w:rPr>
          <w:rFonts w:hint="eastAsia" w:ascii="宋体" w:hAnsi="宋体" w:eastAsia="宋体" w:cs="宋体"/>
          <w:color w:val="auto"/>
          <w:sz w:val="24"/>
          <w:szCs w:val="24"/>
          <w:highlight w:val="none"/>
          <w:u w:val="none"/>
          <w:lang w:val="en-US" w:eastAsia="zh-CN"/>
        </w:rPr>
        <w:t>5</w:t>
      </w:r>
      <w:r>
        <w:rPr>
          <w:rFonts w:hint="eastAsia" w:ascii="宋体" w:hAnsi="宋体" w:eastAsia="宋体" w:cs="宋体"/>
          <w:color w:val="auto"/>
          <w:sz w:val="24"/>
          <w:szCs w:val="24"/>
          <w:highlight w:val="none"/>
          <w:u w:val="none"/>
          <w:lang w:val="zh-CN" w:eastAsia="zh-CN"/>
        </w:rPr>
        <w:t>年</w:t>
      </w:r>
      <w:r>
        <w:rPr>
          <w:rFonts w:hint="eastAsia" w:ascii="宋体" w:hAnsi="宋体" w:eastAsia="宋体" w:cs="宋体"/>
          <w:color w:val="auto"/>
          <w:sz w:val="24"/>
          <w:szCs w:val="24"/>
          <w:highlight w:val="none"/>
          <w:u w:val="none"/>
          <w:lang w:val="en-US" w:eastAsia="zh-CN"/>
        </w:rPr>
        <w:t>近半年内任意3个月</w:t>
      </w:r>
      <w:r>
        <w:rPr>
          <w:rFonts w:hint="eastAsia" w:ascii="宋体" w:hAnsi="宋体" w:eastAsia="宋体" w:cs="宋体"/>
          <w:color w:val="auto"/>
          <w:sz w:val="24"/>
          <w:szCs w:val="24"/>
          <w:highlight w:val="none"/>
          <w:u w:val="none"/>
          <w:lang w:val="zh-CN" w:eastAsia="zh-CN"/>
        </w:rPr>
        <w:t>社会保障资金的社保缴纳证明。</w:t>
      </w:r>
    </w:p>
    <w:p w14:paraId="24B66C6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u w:val="none"/>
          <w:lang w:val="zh-CN" w:eastAsia="zh-CN"/>
        </w:rPr>
      </w:pPr>
      <w:r>
        <w:rPr>
          <w:rFonts w:hint="eastAsia" w:ascii="宋体" w:hAnsi="宋体" w:eastAsia="宋体" w:cs="宋体"/>
          <w:color w:val="auto"/>
          <w:sz w:val="24"/>
          <w:szCs w:val="24"/>
          <w:highlight w:val="none"/>
          <w:u w:val="none"/>
          <w:lang w:val="en-US" w:eastAsia="zh-CN"/>
        </w:rPr>
        <w:t>9.供应商本单位及法定代表人、项目</w:t>
      </w:r>
      <w:r>
        <w:rPr>
          <w:rFonts w:hint="eastAsia" w:ascii="宋体" w:hAnsi="宋体" w:eastAsia="宋体" w:cs="宋体"/>
          <w:color w:val="auto"/>
          <w:sz w:val="24"/>
          <w:szCs w:val="24"/>
          <w:highlight w:val="none"/>
          <w:u w:val="none"/>
          <w:lang w:val="zh-CN" w:eastAsia="zh-CN"/>
        </w:rPr>
        <w:t>负责人</w:t>
      </w:r>
      <w:r>
        <w:rPr>
          <w:rFonts w:hint="eastAsia" w:ascii="宋体" w:hAnsi="宋体" w:eastAsia="宋体" w:cs="宋体"/>
          <w:color w:val="auto"/>
          <w:sz w:val="24"/>
          <w:szCs w:val="24"/>
          <w:highlight w:val="none"/>
          <w:u w:val="none"/>
          <w:lang w:val="en-US" w:eastAsia="zh-CN"/>
        </w:rPr>
        <w:t>声明近3年（发布公告之日起至投标截止日止前3年）在中国裁判文书网（</w:t>
      </w:r>
      <w:r>
        <w:rPr>
          <w:rFonts w:hint="eastAsia" w:ascii="宋体" w:hAnsi="宋体" w:eastAsia="宋体" w:cs="宋体"/>
          <w:color w:val="auto"/>
          <w:sz w:val="24"/>
          <w:szCs w:val="24"/>
          <w:highlight w:val="none"/>
          <w:u w:val="none"/>
          <w:lang w:val="en-US" w:eastAsia="zh-CN"/>
        </w:rPr>
        <w:fldChar w:fldCharType="begin"/>
      </w:r>
      <w:r>
        <w:rPr>
          <w:rFonts w:hint="eastAsia" w:ascii="宋体" w:hAnsi="宋体" w:eastAsia="宋体" w:cs="宋体"/>
          <w:color w:val="auto"/>
          <w:sz w:val="24"/>
          <w:szCs w:val="24"/>
          <w:highlight w:val="none"/>
          <w:u w:val="none"/>
          <w:lang w:val="en-US" w:eastAsia="zh-CN"/>
        </w:rPr>
        <w:instrText xml:space="preserve"> HYPERLINK "https://wenshu.court.gov.cn/" </w:instrText>
      </w:r>
      <w:r>
        <w:rPr>
          <w:rFonts w:hint="eastAsia" w:ascii="宋体" w:hAnsi="宋体" w:eastAsia="宋体" w:cs="宋体"/>
          <w:color w:val="auto"/>
          <w:sz w:val="24"/>
          <w:szCs w:val="24"/>
          <w:highlight w:val="none"/>
          <w:u w:val="none"/>
          <w:lang w:val="en-US" w:eastAsia="zh-CN"/>
        </w:rPr>
        <w:fldChar w:fldCharType="separate"/>
      </w:r>
      <w:r>
        <w:rPr>
          <w:rFonts w:hint="eastAsia" w:ascii="宋体" w:hAnsi="宋体" w:eastAsia="宋体" w:cs="宋体"/>
          <w:color w:val="auto"/>
          <w:sz w:val="24"/>
          <w:szCs w:val="24"/>
          <w:highlight w:val="none"/>
          <w:u w:val="none"/>
          <w:lang w:val="en-US" w:eastAsia="zh-CN"/>
        </w:rPr>
        <w:t>http://wenshu.court.gov.cn/</w:t>
      </w:r>
      <w:r>
        <w:rPr>
          <w:rFonts w:hint="eastAsia" w:ascii="宋体" w:hAnsi="宋体" w:eastAsia="宋体" w:cs="宋体"/>
          <w:color w:val="auto"/>
          <w:sz w:val="24"/>
          <w:szCs w:val="24"/>
          <w:highlight w:val="none"/>
          <w:u w:val="none"/>
          <w:lang w:val="en-US" w:eastAsia="zh-CN"/>
        </w:rPr>
        <w:fldChar w:fldCharType="end"/>
      </w:r>
      <w:r>
        <w:rPr>
          <w:rFonts w:hint="eastAsia" w:ascii="宋体" w:hAnsi="宋体" w:eastAsia="宋体" w:cs="宋体"/>
          <w:color w:val="auto"/>
          <w:sz w:val="24"/>
          <w:szCs w:val="24"/>
          <w:highlight w:val="none"/>
          <w:u w:val="none"/>
          <w:lang w:val="en-US" w:eastAsia="zh-CN"/>
        </w:rPr>
        <w:t>）无行贿犯罪记录，提供网站查询结果截图，未提供的或有行贿犯罪记录的投标无效，取消其投标资格。</w:t>
      </w:r>
    </w:p>
    <w:p w14:paraId="027A1415">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sz w:val="24"/>
          <w:szCs w:val="24"/>
          <w:highlight w:val="none"/>
          <w:lang w:val="en-US" w:eastAsia="zh-CN"/>
        </w:rPr>
        <w:t>10.工农关系承诺：施工现场工农关系由成交供应商全权负责，并提供承诺函。（格式自拟）</w:t>
      </w:r>
    </w:p>
    <w:p w14:paraId="0208C71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11.本项目不接受联合体参与谈判；不允许中标后分包。（提供声明函，格式自拟）</w:t>
      </w:r>
    </w:p>
    <w:p w14:paraId="6294B88B">
      <w:pPr>
        <w:keepNext w:val="0"/>
        <w:keepLines w:val="0"/>
        <w:pageBreakBefore w:val="0"/>
        <w:widowControl w:val="0"/>
        <w:kinsoku/>
        <w:wordWrap/>
        <w:overflowPunct/>
        <w:topLinePunct w:val="0"/>
        <w:autoSpaceDE/>
        <w:autoSpaceDN/>
        <w:bidi w:val="0"/>
        <w:adjustRightInd/>
        <w:snapToGrid/>
        <w:spacing w:line="430" w:lineRule="exact"/>
        <w:ind w:firstLine="480" w:firstLineChars="200"/>
        <w:jc w:val="left"/>
        <w:textAlignment w:val="auto"/>
        <w:rPr>
          <w:rFonts w:hint="eastAsia" w:ascii="宋体" w:hAnsi="宋体" w:eastAsia="宋体" w:cs="宋体"/>
          <w:sz w:val="24"/>
          <w:szCs w:val="24"/>
          <w:highlight w:val="none"/>
        </w:rPr>
      </w:pPr>
    </w:p>
    <w:p w14:paraId="29195C31">
      <w:pPr>
        <w:pStyle w:val="2"/>
        <w:rPr>
          <w:rFonts w:hint="eastAsia" w:ascii="宋体" w:hAnsi="宋体" w:eastAsia="宋体" w:cs="宋体"/>
          <w:sz w:val="24"/>
          <w:szCs w:val="24"/>
          <w:highlight w:val="none"/>
        </w:rPr>
      </w:pPr>
    </w:p>
    <w:p w14:paraId="7778B274">
      <w:pPr>
        <w:rPr>
          <w:rFonts w:hint="eastAsia" w:ascii="宋体" w:hAnsi="宋体" w:eastAsia="宋体" w:cs="宋体"/>
          <w:sz w:val="24"/>
          <w:szCs w:val="24"/>
          <w:highlight w:val="none"/>
        </w:rPr>
      </w:pPr>
    </w:p>
    <w:p w14:paraId="14527B8B">
      <w:pPr>
        <w:pStyle w:val="2"/>
        <w:rPr>
          <w:rFonts w:hint="eastAsia" w:ascii="宋体" w:hAnsi="宋体" w:eastAsia="宋体" w:cs="宋体"/>
          <w:sz w:val="24"/>
          <w:szCs w:val="24"/>
          <w:highlight w:val="none"/>
        </w:rPr>
      </w:pPr>
    </w:p>
    <w:p w14:paraId="66072573">
      <w:pPr>
        <w:rPr>
          <w:rFonts w:hint="eastAsia" w:ascii="宋体" w:hAnsi="宋体" w:eastAsia="宋体" w:cs="宋体"/>
          <w:b/>
          <w:kern w:val="0"/>
          <w:sz w:val="24"/>
          <w:szCs w:val="24"/>
          <w:highlight w:val="none"/>
        </w:rPr>
      </w:pPr>
    </w:p>
    <w:sectPr>
      <w:footerReference r:id="rId3" w:type="default"/>
      <w:pgSz w:w="11906" w:h="16838"/>
      <w:pgMar w:top="1100" w:right="1026" w:bottom="1043" w:left="1253"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785A2">
    <w:pPr>
      <w:jc w:val="center"/>
      <w:rPr>
        <w:rFonts w:hint="eastAsia" w:eastAsiaTheme="minorEastAsia"/>
        <w:lang w:val="en-US" w:eastAsia="zh-CN"/>
      </w:rPr>
    </w:pPr>
    <w:r>
      <w:rPr>
        <w:sz w:val="21"/>
      </w:rPr>
      <w:pict>
        <v:shape id="_x0000_s1029" o:spid="_x0000_s102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1FD8078">
                <w:pPr>
                  <w:pStyle w:val="12"/>
                </w:pPr>
                <w:r>
                  <w:fldChar w:fldCharType="begin"/>
                </w:r>
                <w:r>
                  <w:instrText xml:space="preserve"> PAGE  \* MERGEFORMAT </w:instrText>
                </w:r>
                <w:r>
                  <w:fldChar w:fldCharType="separate"/>
                </w:r>
                <w:r>
                  <w:t>3</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FmYjRkMmEwMDY1ODBiYzNhYzc4ZDBiOGNhNDdhMTQifQ=="/>
    <w:docVar w:name="KSO_WPS_MARK_KEY" w:val="f6394016-a896-4416-9308-26ede75888fb"/>
  </w:docVars>
  <w:rsids>
    <w:rsidRoot w:val="00C11FD5"/>
    <w:rsid w:val="000B7111"/>
    <w:rsid w:val="001175B8"/>
    <w:rsid w:val="001E0A3F"/>
    <w:rsid w:val="002432AD"/>
    <w:rsid w:val="003A4A4E"/>
    <w:rsid w:val="00492E15"/>
    <w:rsid w:val="004B376C"/>
    <w:rsid w:val="006135F8"/>
    <w:rsid w:val="00613F6E"/>
    <w:rsid w:val="008B7B2A"/>
    <w:rsid w:val="0092357C"/>
    <w:rsid w:val="009418E3"/>
    <w:rsid w:val="009546AA"/>
    <w:rsid w:val="009A633A"/>
    <w:rsid w:val="00A56FA5"/>
    <w:rsid w:val="00A70931"/>
    <w:rsid w:val="00A81744"/>
    <w:rsid w:val="00A91129"/>
    <w:rsid w:val="00B333BE"/>
    <w:rsid w:val="00BB00C8"/>
    <w:rsid w:val="00C03EAF"/>
    <w:rsid w:val="00C11FD5"/>
    <w:rsid w:val="00C15D94"/>
    <w:rsid w:val="00C20DB5"/>
    <w:rsid w:val="00CA64F6"/>
    <w:rsid w:val="00CB34F1"/>
    <w:rsid w:val="00CD5D68"/>
    <w:rsid w:val="00D126F8"/>
    <w:rsid w:val="00D752C4"/>
    <w:rsid w:val="00D80D84"/>
    <w:rsid w:val="00E71155"/>
    <w:rsid w:val="00E86489"/>
    <w:rsid w:val="00EC22A9"/>
    <w:rsid w:val="00FB4D84"/>
    <w:rsid w:val="00FC27BF"/>
    <w:rsid w:val="01206357"/>
    <w:rsid w:val="014D0B1B"/>
    <w:rsid w:val="019B58B7"/>
    <w:rsid w:val="019C6790"/>
    <w:rsid w:val="01E90844"/>
    <w:rsid w:val="020B355E"/>
    <w:rsid w:val="02274EC8"/>
    <w:rsid w:val="0270061D"/>
    <w:rsid w:val="029D518A"/>
    <w:rsid w:val="03395986"/>
    <w:rsid w:val="0434249E"/>
    <w:rsid w:val="04490AB2"/>
    <w:rsid w:val="04536448"/>
    <w:rsid w:val="047A5971"/>
    <w:rsid w:val="04BA617D"/>
    <w:rsid w:val="04CF17AF"/>
    <w:rsid w:val="05511346"/>
    <w:rsid w:val="058B555F"/>
    <w:rsid w:val="059C3D37"/>
    <w:rsid w:val="05C749EB"/>
    <w:rsid w:val="05D2113E"/>
    <w:rsid w:val="05D5553B"/>
    <w:rsid w:val="060318FF"/>
    <w:rsid w:val="06186C01"/>
    <w:rsid w:val="06195B75"/>
    <w:rsid w:val="06236E64"/>
    <w:rsid w:val="06862B05"/>
    <w:rsid w:val="06B95095"/>
    <w:rsid w:val="071B0E34"/>
    <w:rsid w:val="07621878"/>
    <w:rsid w:val="07AF4C90"/>
    <w:rsid w:val="088432B0"/>
    <w:rsid w:val="0893300A"/>
    <w:rsid w:val="08985635"/>
    <w:rsid w:val="08A22877"/>
    <w:rsid w:val="08C41FB3"/>
    <w:rsid w:val="090A68AC"/>
    <w:rsid w:val="092E6C1A"/>
    <w:rsid w:val="09464F2B"/>
    <w:rsid w:val="098F6083"/>
    <w:rsid w:val="0A106DE3"/>
    <w:rsid w:val="0A4D3415"/>
    <w:rsid w:val="0A5A079D"/>
    <w:rsid w:val="0A6F38B0"/>
    <w:rsid w:val="0AA3355A"/>
    <w:rsid w:val="0ADF0B81"/>
    <w:rsid w:val="0B58376C"/>
    <w:rsid w:val="0B8C5E74"/>
    <w:rsid w:val="0BE03066"/>
    <w:rsid w:val="0BE738C0"/>
    <w:rsid w:val="0BFA6B63"/>
    <w:rsid w:val="0C066C74"/>
    <w:rsid w:val="0C344430"/>
    <w:rsid w:val="0C4C3EA9"/>
    <w:rsid w:val="0C9834D5"/>
    <w:rsid w:val="0D257BDE"/>
    <w:rsid w:val="0D5908CF"/>
    <w:rsid w:val="0D75277E"/>
    <w:rsid w:val="0D935046"/>
    <w:rsid w:val="0DFE3EA8"/>
    <w:rsid w:val="0E273362"/>
    <w:rsid w:val="0EC56FF1"/>
    <w:rsid w:val="0EF1255F"/>
    <w:rsid w:val="0EF82120"/>
    <w:rsid w:val="0F38602A"/>
    <w:rsid w:val="0F722BEA"/>
    <w:rsid w:val="103528A0"/>
    <w:rsid w:val="1041272D"/>
    <w:rsid w:val="109F4794"/>
    <w:rsid w:val="11001706"/>
    <w:rsid w:val="11611F7D"/>
    <w:rsid w:val="11D5791E"/>
    <w:rsid w:val="12137217"/>
    <w:rsid w:val="122A75D4"/>
    <w:rsid w:val="124A176C"/>
    <w:rsid w:val="129D0EB1"/>
    <w:rsid w:val="12A8563E"/>
    <w:rsid w:val="12D12927"/>
    <w:rsid w:val="12D6271E"/>
    <w:rsid w:val="13370CE3"/>
    <w:rsid w:val="13792C78"/>
    <w:rsid w:val="14211E28"/>
    <w:rsid w:val="15152964"/>
    <w:rsid w:val="15284D87"/>
    <w:rsid w:val="1588503E"/>
    <w:rsid w:val="16910936"/>
    <w:rsid w:val="16922DED"/>
    <w:rsid w:val="16EF1EAF"/>
    <w:rsid w:val="16F75418"/>
    <w:rsid w:val="1705363E"/>
    <w:rsid w:val="17BD40F2"/>
    <w:rsid w:val="1816221A"/>
    <w:rsid w:val="18415273"/>
    <w:rsid w:val="188C2427"/>
    <w:rsid w:val="18B858AC"/>
    <w:rsid w:val="19126096"/>
    <w:rsid w:val="192064EC"/>
    <w:rsid w:val="19600F94"/>
    <w:rsid w:val="197E0FB5"/>
    <w:rsid w:val="1A591ACD"/>
    <w:rsid w:val="1A7C37CC"/>
    <w:rsid w:val="1A9E4D35"/>
    <w:rsid w:val="1AA75680"/>
    <w:rsid w:val="1B50328A"/>
    <w:rsid w:val="1B660EBC"/>
    <w:rsid w:val="1B723200"/>
    <w:rsid w:val="1BDB2B53"/>
    <w:rsid w:val="1C1B01C1"/>
    <w:rsid w:val="1C444B9D"/>
    <w:rsid w:val="1C6E15C4"/>
    <w:rsid w:val="1D0162F1"/>
    <w:rsid w:val="1D157A55"/>
    <w:rsid w:val="1D890E87"/>
    <w:rsid w:val="1DA310D4"/>
    <w:rsid w:val="1DD12ABC"/>
    <w:rsid w:val="1E432482"/>
    <w:rsid w:val="1F43075E"/>
    <w:rsid w:val="1F572E39"/>
    <w:rsid w:val="1FB96A01"/>
    <w:rsid w:val="1FBA1788"/>
    <w:rsid w:val="20322F5E"/>
    <w:rsid w:val="208B152C"/>
    <w:rsid w:val="2122430B"/>
    <w:rsid w:val="214158A5"/>
    <w:rsid w:val="21440120"/>
    <w:rsid w:val="2152522B"/>
    <w:rsid w:val="21665643"/>
    <w:rsid w:val="216B7F87"/>
    <w:rsid w:val="21817CF9"/>
    <w:rsid w:val="22197211"/>
    <w:rsid w:val="237A3A15"/>
    <w:rsid w:val="23B175E7"/>
    <w:rsid w:val="23BF2B98"/>
    <w:rsid w:val="247E49C4"/>
    <w:rsid w:val="24923B9A"/>
    <w:rsid w:val="24EC1036"/>
    <w:rsid w:val="24FF34E2"/>
    <w:rsid w:val="26003500"/>
    <w:rsid w:val="26180ED5"/>
    <w:rsid w:val="267674BE"/>
    <w:rsid w:val="27DA01AE"/>
    <w:rsid w:val="280D678A"/>
    <w:rsid w:val="281A4A03"/>
    <w:rsid w:val="285E7035"/>
    <w:rsid w:val="288047C5"/>
    <w:rsid w:val="288708DA"/>
    <w:rsid w:val="28B112DC"/>
    <w:rsid w:val="2933736D"/>
    <w:rsid w:val="295C1E6C"/>
    <w:rsid w:val="299E32B8"/>
    <w:rsid w:val="2A4F64B2"/>
    <w:rsid w:val="2AA41C26"/>
    <w:rsid w:val="2ACD3FAF"/>
    <w:rsid w:val="2AEC508F"/>
    <w:rsid w:val="2AF90EF6"/>
    <w:rsid w:val="2B727EEF"/>
    <w:rsid w:val="2BB1567F"/>
    <w:rsid w:val="2BDE625A"/>
    <w:rsid w:val="2C7A370A"/>
    <w:rsid w:val="2C8A52CE"/>
    <w:rsid w:val="2CB2354E"/>
    <w:rsid w:val="2D545A87"/>
    <w:rsid w:val="2DB41456"/>
    <w:rsid w:val="2E666BF4"/>
    <w:rsid w:val="2F191EB9"/>
    <w:rsid w:val="2F2E3CCB"/>
    <w:rsid w:val="2F302A9D"/>
    <w:rsid w:val="2FF122A5"/>
    <w:rsid w:val="2FF674D8"/>
    <w:rsid w:val="300264A9"/>
    <w:rsid w:val="30331BC9"/>
    <w:rsid w:val="30A157FE"/>
    <w:rsid w:val="311746B6"/>
    <w:rsid w:val="313A6EA3"/>
    <w:rsid w:val="317E28EE"/>
    <w:rsid w:val="318164E7"/>
    <w:rsid w:val="31B66EF9"/>
    <w:rsid w:val="31FA150D"/>
    <w:rsid w:val="32283A86"/>
    <w:rsid w:val="32563A36"/>
    <w:rsid w:val="32EA05E8"/>
    <w:rsid w:val="3388614E"/>
    <w:rsid w:val="346911EC"/>
    <w:rsid w:val="34813828"/>
    <w:rsid w:val="349B7314"/>
    <w:rsid w:val="34CF056C"/>
    <w:rsid w:val="350E47C3"/>
    <w:rsid w:val="35475D70"/>
    <w:rsid w:val="356F0FC6"/>
    <w:rsid w:val="362633A0"/>
    <w:rsid w:val="369342FF"/>
    <w:rsid w:val="375D4249"/>
    <w:rsid w:val="37B06B8C"/>
    <w:rsid w:val="381500F2"/>
    <w:rsid w:val="3819236B"/>
    <w:rsid w:val="38F36E2B"/>
    <w:rsid w:val="39227BBC"/>
    <w:rsid w:val="39C16AC0"/>
    <w:rsid w:val="39DC65FB"/>
    <w:rsid w:val="39E976D1"/>
    <w:rsid w:val="39FC665F"/>
    <w:rsid w:val="3A7C2446"/>
    <w:rsid w:val="3A842D5C"/>
    <w:rsid w:val="3ADC3D9A"/>
    <w:rsid w:val="3AE570F3"/>
    <w:rsid w:val="3B1E7C59"/>
    <w:rsid w:val="3BD07CD5"/>
    <w:rsid w:val="3C4340D1"/>
    <w:rsid w:val="3C645045"/>
    <w:rsid w:val="3C9B5B55"/>
    <w:rsid w:val="3D0A0ED3"/>
    <w:rsid w:val="3D7809B2"/>
    <w:rsid w:val="3DC53D46"/>
    <w:rsid w:val="3E523778"/>
    <w:rsid w:val="3E56725C"/>
    <w:rsid w:val="3F083823"/>
    <w:rsid w:val="3F2C52F0"/>
    <w:rsid w:val="3FAE00D6"/>
    <w:rsid w:val="3FB83493"/>
    <w:rsid w:val="3FDB5E5B"/>
    <w:rsid w:val="3FE01AAF"/>
    <w:rsid w:val="40664832"/>
    <w:rsid w:val="40744A9C"/>
    <w:rsid w:val="4075383F"/>
    <w:rsid w:val="40B57568"/>
    <w:rsid w:val="419106B9"/>
    <w:rsid w:val="42210F47"/>
    <w:rsid w:val="42AE0E57"/>
    <w:rsid w:val="42EB4561"/>
    <w:rsid w:val="42F66ADC"/>
    <w:rsid w:val="433E1515"/>
    <w:rsid w:val="434A08F0"/>
    <w:rsid w:val="439C5266"/>
    <w:rsid w:val="43EF0A93"/>
    <w:rsid w:val="446D6F97"/>
    <w:rsid w:val="44783DB0"/>
    <w:rsid w:val="45986F93"/>
    <w:rsid w:val="45B82D96"/>
    <w:rsid w:val="45E048D6"/>
    <w:rsid w:val="45E16709"/>
    <w:rsid w:val="460A1FD7"/>
    <w:rsid w:val="46D94D40"/>
    <w:rsid w:val="47583EB4"/>
    <w:rsid w:val="47B00D12"/>
    <w:rsid w:val="47B510EF"/>
    <w:rsid w:val="48184545"/>
    <w:rsid w:val="481E1E96"/>
    <w:rsid w:val="484F4FF8"/>
    <w:rsid w:val="48916432"/>
    <w:rsid w:val="48B4580D"/>
    <w:rsid w:val="48CE7E75"/>
    <w:rsid w:val="4909701C"/>
    <w:rsid w:val="498B084B"/>
    <w:rsid w:val="49A66479"/>
    <w:rsid w:val="49C95D3D"/>
    <w:rsid w:val="4AD219DB"/>
    <w:rsid w:val="4B19407C"/>
    <w:rsid w:val="4B35552D"/>
    <w:rsid w:val="4B7C315C"/>
    <w:rsid w:val="4BAE5353"/>
    <w:rsid w:val="4C6B28C7"/>
    <w:rsid w:val="4CB80AD8"/>
    <w:rsid w:val="4D702716"/>
    <w:rsid w:val="4DAB6AEA"/>
    <w:rsid w:val="4F41292D"/>
    <w:rsid w:val="4F611C1F"/>
    <w:rsid w:val="4FF874C1"/>
    <w:rsid w:val="508F3EC5"/>
    <w:rsid w:val="50B05305"/>
    <w:rsid w:val="51A21F91"/>
    <w:rsid w:val="51B37EF7"/>
    <w:rsid w:val="51DD0FDA"/>
    <w:rsid w:val="52506BF6"/>
    <w:rsid w:val="525E3B09"/>
    <w:rsid w:val="52B21C1A"/>
    <w:rsid w:val="52D10451"/>
    <w:rsid w:val="532E5168"/>
    <w:rsid w:val="53B84708"/>
    <w:rsid w:val="54312EF5"/>
    <w:rsid w:val="54342932"/>
    <w:rsid w:val="543F566E"/>
    <w:rsid w:val="5454111A"/>
    <w:rsid w:val="5456089B"/>
    <w:rsid w:val="54796BED"/>
    <w:rsid w:val="54A1575E"/>
    <w:rsid w:val="558F7F2F"/>
    <w:rsid w:val="55ED7513"/>
    <w:rsid w:val="56003E06"/>
    <w:rsid w:val="561A1EEF"/>
    <w:rsid w:val="56444644"/>
    <w:rsid w:val="582C2448"/>
    <w:rsid w:val="588A1567"/>
    <w:rsid w:val="58FF72C4"/>
    <w:rsid w:val="5948117B"/>
    <w:rsid w:val="594A5DDB"/>
    <w:rsid w:val="59543A9F"/>
    <w:rsid w:val="59722216"/>
    <w:rsid w:val="59A71AAC"/>
    <w:rsid w:val="59CA4CDB"/>
    <w:rsid w:val="5A2606D9"/>
    <w:rsid w:val="5A6059B3"/>
    <w:rsid w:val="5ACB0EAD"/>
    <w:rsid w:val="5B830430"/>
    <w:rsid w:val="5B9424EE"/>
    <w:rsid w:val="5C1B60C3"/>
    <w:rsid w:val="5C2E2250"/>
    <w:rsid w:val="5C9E4CB6"/>
    <w:rsid w:val="5CB8213C"/>
    <w:rsid w:val="5CD14F59"/>
    <w:rsid w:val="5CF03D08"/>
    <w:rsid w:val="5D58673D"/>
    <w:rsid w:val="5DE27E5C"/>
    <w:rsid w:val="5DFE4636"/>
    <w:rsid w:val="5E1C432A"/>
    <w:rsid w:val="5ED70E0D"/>
    <w:rsid w:val="5F182C74"/>
    <w:rsid w:val="5F54553D"/>
    <w:rsid w:val="5F921ECC"/>
    <w:rsid w:val="5FB300D5"/>
    <w:rsid w:val="601D2A5F"/>
    <w:rsid w:val="604F7A03"/>
    <w:rsid w:val="606A616B"/>
    <w:rsid w:val="6075396B"/>
    <w:rsid w:val="60AB7B28"/>
    <w:rsid w:val="60D45D2D"/>
    <w:rsid w:val="61002A7A"/>
    <w:rsid w:val="612D6930"/>
    <w:rsid w:val="616C7377"/>
    <w:rsid w:val="61E57855"/>
    <w:rsid w:val="61ED4A32"/>
    <w:rsid w:val="62034E0A"/>
    <w:rsid w:val="622C52FC"/>
    <w:rsid w:val="62AF1995"/>
    <w:rsid w:val="62C0313B"/>
    <w:rsid w:val="62DB32E4"/>
    <w:rsid w:val="631F1497"/>
    <w:rsid w:val="636152E0"/>
    <w:rsid w:val="63780255"/>
    <w:rsid w:val="637E5499"/>
    <w:rsid w:val="63B03E93"/>
    <w:rsid w:val="63E94CAF"/>
    <w:rsid w:val="641D4E1C"/>
    <w:rsid w:val="648D5AA9"/>
    <w:rsid w:val="64BF47AE"/>
    <w:rsid w:val="64E57599"/>
    <w:rsid w:val="657F7072"/>
    <w:rsid w:val="65B01348"/>
    <w:rsid w:val="65B50339"/>
    <w:rsid w:val="65D93EF7"/>
    <w:rsid w:val="66901E43"/>
    <w:rsid w:val="670F0ED0"/>
    <w:rsid w:val="673247A9"/>
    <w:rsid w:val="675810DA"/>
    <w:rsid w:val="679450AE"/>
    <w:rsid w:val="67E73BFB"/>
    <w:rsid w:val="68957677"/>
    <w:rsid w:val="69213C95"/>
    <w:rsid w:val="69323203"/>
    <w:rsid w:val="695D1ECF"/>
    <w:rsid w:val="69A227BB"/>
    <w:rsid w:val="69B93CD2"/>
    <w:rsid w:val="69DF5624"/>
    <w:rsid w:val="6A6E4160"/>
    <w:rsid w:val="6B0C430E"/>
    <w:rsid w:val="6B157442"/>
    <w:rsid w:val="6BB96A0A"/>
    <w:rsid w:val="6CB41E4C"/>
    <w:rsid w:val="6D2E30C9"/>
    <w:rsid w:val="6D36744A"/>
    <w:rsid w:val="6D3E250F"/>
    <w:rsid w:val="6D3E42BD"/>
    <w:rsid w:val="6D90115B"/>
    <w:rsid w:val="6DDD03E3"/>
    <w:rsid w:val="6DF717B4"/>
    <w:rsid w:val="6E102521"/>
    <w:rsid w:val="6E590529"/>
    <w:rsid w:val="6E6265D7"/>
    <w:rsid w:val="6E6B2E90"/>
    <w:rsid w:val="6EB04D79"/>
    <w:rsid w:val="6EB843CF"/>
    <w:rsid w:val="6F231636"/>
    <w:rsid w:val="6F237CCE"/>
    <w:rsid w:val="6F35691B"/>
    <w:rsid w:val="6F445719"/>
    <w:rsid w:val="6F6B536A"/>
    <w:rsid w:val="6F704612"/>
    <w:rsid w:val="6FA421C7"/>
    <w:rsid w:val="6FB201EB"/>
    <w:rsid w:val="70370FCC"/>
    <w:rsid w:val="704A2F79"/>
    <w:rsid w:val="71576CB8"/>
    <w:rsid w:val="71796CF1"/>
    <w:rsid w:val="717C7162"/>
    <w:rsid w:val="71B65856"/>
    <w:rsid w:val="71F12361"/>
    <w:rsid w:val="72000B49"/>
    <w:rsid w:val="726B3219"/>
    <w:rsid w:val="72847AD5"/>
    <w:rsid w:val="72E8629E"/>
    <w:rsid w:val="731872F6"/>
    <w:rsid w:val="73F17576"/>
    <w:rsid w:val="74003E26"/>
    <w:rsid w:val="7409589F"/>
    <w:rsid w:val="7430794B"/>
    <w:rsid w:val="74BB4B8A"/>
    <w:rsid w:val="75A74BF3"/>
    <w:rsid w:val="7655236E"/>
    <w:rsid w:val="76962A74"/>
    <w:rsid w:val="76EA0A1C"/>
    <w:rsid w:val="76FA1F54"/>
    <w:rsid w:val="7776476A"/>
    <w:rsid w:val="77A460A2"/>
    <w:rsid w:val="77D53B2E"/>
    <w:rsid w:val="77EA721B"/>
    <w:rsid w:val="78541238"/>
    <w:rsid w:val="788D7468"/>
    <w:rsid w:val="790F073B"/>
    <w:rsid w:val="79355919"/>
    <w:rsid w:val="79702C7F"/>
    <w:rsid w:val="799A4025"/>
    <w:rsid w:val="79EB3D68"/>
    <w:rsid w:val="7A0D129F"/>
    <w:rsid w:val="7A524D92"/>
    <w:rsid w:val="7AAD5D79"/>
    <w:rsid w:val="7AB05618"/>
    <w:rsid w:val="7B026B4B"/>
    <w:rsid w:val="7B827A6B"/>
    <w:rsid w:val="7BB01E8F"/>
    <w:rsid w:val="7BEC09C3"/>
    <w:rsid w:val="7C06069C"/>
    <w:rsid w:val="7CC435AB"/>
    <w:rsid w:val="7CE032FD"/>
    <w:rsid w:val="7D894B35"/>
    <w:rsid w:val="7D91463E"/>
    <w:rsid w:val="7E2E5822"/>
    <w:rsid w:val="7EB550C0"/>
    <w:rsid w:val="7F5F2CC2"/>
    <w:rsid w:val="7F851B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31"/>
    <w:qFormat/>
    <w:uiPriority w:val="9"/>
    <w:pPr>
      <w:keepNext/>
      <w:keepLines/>
      <w:spacing w:line="576" w:lineRule="auto"/>
      <w:outlineLvl w:val="0"/>
    </w:pPr>
    <w:rPr>
      <w:b/>
      <w:kern w:val="44"/>
      <w:sz w:val="44"/>
    </w:rPr>
  </w:style>
  <w:style w:type="paragraph" w:styleId="4">
    <w:name w:val="heading 2"/>
    <w:basedOn w:val="1"/>
    <w:next w:val="1"/>
    <w:link w:val="32"/>
    <w:semiHidden/>
    <w:unhideWhenUsed/>
    <w:qFormat/>
    <w:uiPriority w:val="9"/>
    <w:pPr>
      <w:keepNext/>
      <w:keepLines/>
      <w:spacing w:line="413" w:lineRule="auto"/>
      <w:outlineLvl w:val="1"/>
    </w:pPr>
    <w:rPr>
      <w:rFonts w:ascii="Arial" w:hAnsi="Arial" w:eastAsia="黑体"/>
      <w:b/>
      <w:sz w:val="32"/>
    </w:rPr>
  </w:style>
  <w:style w:type="paragraph" w:styleId="5">
    <w:name w:val="heading 3"/>
    <w:basedOn w:val="1"/>
    <w:next w:val="1"/>
    <w:link w:val="33"/>
    <w:semiHidden/>
    <w:unhideWhenUsed/>
    <w:qFormat/>
    <w:uiPriority w:val="9"/>
    <w:pPr>
      <w:keepNext/>
      <w:keepLines/>
      <w:spacing w:line="413" w:lineRule="auto"/>
      <w:outlineLvl w:val="2"/>
    </w:pPr>
    <w:rPr>
      <w:b/>
      <w:sz w:val="32"/>
    </w:rPr>
  </w:style>
  <w:style w:type="paragraph" w:styleId="6">
    <w:name w:val="heading 4"/>
    <w:basedOn w:val="1"/>
    <w:next w:val="1"/>
    <w:qFormat/>
    <w:uiPriority w:val="0"/>
    <w:pPr>
      <w:keepNext/>
      <w:spacing w:before="240" w:after="60"/>
      <w:outlineLvl w:val="3"/>
    </w:pPr>
    <w:rPr>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sz w:val="30"/>
    </w:rPr>
  </w:style>
  <w:style w:type="paragraph" w:styleId="7">
    <w:name w:val="toc 7"/>
    <w:basedOn w:val="1"/>
    <w:next w:val="1"/>
    <w:unhideWhenUsed/>
    <w:qFormat/>
    <w:uiPriority w:val="39"/>
    <w:pPr>
      <w:widowControl w:val="0"/>
      <w:ind w:left="2520" w:leftChars="1200"/>
      <w:jc w:val="both"/>
    </w:pPr>
  </w:style>
  <w:style w:type="paragraph" w:styleId="8">
    <w:name w:val="Body Text Indent"/>
    <w:basedOn w:val="1"/>
    <w:link w:val="26"/>
    <w:semiHidden/>
    <w:unhideWhenUsed/>
    <w:qFormat/>
    <w:uiPriority w:val="0"/>
    <w:pPr>
      <w:spacing w:after="120"/>
      <w:ind w:left="420" w:leftChars="200"/>
    </w:pPr>
  </w:style>
  <w:style w:type="paragraph" w:styleId="9">
    <w:name w:val="Plain Text"/>
    <w:basedOn w:val="1"/>
    <w:next w:val="1"/>
    <w:link w:val="28"/>
    <w:semiHidden/>
    <w:unhideWhenUsed/>
    <w:qFormat/>
    <w:uiPriority w:val="0"/>
    <w:rPr>
      <w:rFonts w:ascii="宋体" w:hAnsi="Courier New" w:cs="Courier New"/>
      <w:szCs w:val="21"/>
    </w:rPr>
  </w:style>
  <w:style w:type="paragraph" w:styleId="10">
    <w:name w:val="Date"/>
    <w:basedOn w:val="1"/>
    <w:next w:val="1"/>
    <w:link w:val="27"/>
    <w:semiHidden/>
    <w:unhideWhenUsed/>
    <w:qFormat/>
    <w:uiPriority w:val="99"/>
    <w:pPr>
      <w:ind w:left="100" w:leftChars="2500"/>
    </w:pPr>
  </w:style>
  <w:style w:type="paragraph" w:styleId="11">
    <w:name w:val="Balloon Text"/>
    <w:basedOn w:val="1"/>
    <w:link w:val="30"/>
    <w:semiHidden/>
    <w:unhideWhenUsed/>
    <w:qFormat/>
    <w:uiPriority w:val="99"/>
    <w:rPr>
      <w:sz w:val="18"/>
      <w:szCs w:val="18"/>
    </w:rPr>
  </w:style>
  <w:style w:type="paragraph" w:styleId="12">
    <w:name w:val="footer"/>
    <w:basedOn w:val="1"/>
    <w:link w:val="25"/>
    <w:unhideWhenUsed/>
    <w:qFormat/>
    <w:uiPriority w:val="99"/>
    <w:pPr>
      <w:tabs>
        <w:tab w:val="center" w:pos="4153"/>
        <w:tab w:val="right" w:pos="8306"/>
      </w:tabs>
      <w:snapToGrid w:val="0"/>
      <w:jc w:val="left"/>
    </w:pPr>
    <w:rPr>
      <w:sz w:val="18"/>
      <w:szCs w:val="18"/>
    </w:rPr>
  </w:style>
  <w:style w:type="paragraph" w:styleId="13">
    <w:name w:val="header"/>
    <w:basedOn w:val="1"/>
    <w:link w:val="24"/>
    <w:unhideWhenUsed/>
    <w:qFormat/>
    <w:uiPriority w:val="0"/>
    <w:pPr>
      <w:tabs>
        <w:tab w:val="center" w:pos="4153"/>
        <w:tab w:val="right" w:pos="8306"/>
      </w:tabs>
      <w:snapToGrid w:val="0"/>
    </w:pPr>
    <w:rPr>
      <w:sz w:val="18"/>
    </w:rPr>
  </w:style>
  <w:style w:type="paragraph" w:styleId="14">
    <w:name w:val="toc 1"/>
    <w:basedOn w:val="1"/>
    <w:next w:val="1"/>
    <w:semiHidden/>
    <w:unhideWhenUsed/>
    <w:qFormat/>
    <w:uiPriority w:val="39"/>
  </w:style>
  <w:style w:type="paragraph" w:styleId="15">
    <w:name w:val="Normal (Web)"/>
    <w:basedOn w:val="1"/>
    <w:qFormat/>
    <w:uiPriority w:val="0"/>
    <w:rPr>
      <w:sz w:val="24"/>
    </w:rPr>
  </w:style>
  <w:style w:type="table" w:styleId="17">
    <w:name w:val="Table Grid"/>
    <w:basedOn w:val="16"/>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page number"/>
    <w:qFormat/>
    <w:uiPriority w:val="0"/>
  </w:style>
  <w:style w:type="character" w:styleId="20">
    <w:name w:val="Hyperlink"/>
    <w:basedOn w:val="18"/>
    <w:qFormat/>
    <w:uiPriority w:val="99"/>
    <w:rPr>
      <w:rFonts w:cs="Times New Roman"/>
      <w:color w:val="0000FF"/>
      <w:u w:val="single"/>
    </w:rPr>
  </w:style>
  <w:style w:type="paragraph" w:customStyle="1" w:styleId="21">
    <w:name w:val="章标题"/>
    <w:next w:val="1"/>
    <w:qFormat/>
    <w:uiPriority w:val="99"/>
    <w:pPr>
      <w:spacing w:beforeLines="50" w:afterLines="50" w:line="336" w:lineRule="auto"/>
      <w:jc w:val="both"/>
      <w:outlineLvl w:val="1"/>
    </w:pPr>
    <w:rPr>
      <w:rFonts w:ascii="黑体" w:hAnsi="Calibri" w:eastAsia="黑体" w:cs="Times New Roman"/>
      <w:sz w:val="21"/>
      <w:szCs w:val="21"/>
      <w:lang w:val="en-US" w:eastAsia="zh-CN" w:bidi="ar-SA"/>
    </w:rPr>
  </w:style>
  <w:style w:type="paragraph" w:customStyle="1" w:styleId="22">
    <w:name w:val="段"/>
    <w:next w:val="23"/>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23">
    <w:name w:val="Normal_1_0"/>
    <w:qFormat/>
    <w:uiPriority w:val="0"/>
    <w:pPr>
      <w:widowControl w:val="0"/>
      <w:jc w:val="both"/>
    </w:pPr>
    <w:rPr>
      <w:rFonts w:ascii="Calibri" w:hAnsi="Calibri" w:eastAsia="Times New Roman" w:cs="Times New Roman"/>
      <w:sz w:val="21"/>
      <w:szCs w:val="24"/>
      <w:lang w:val="en-US" w:eastAsia="zh-CN" w:bidi="ar-SA"/>
    </w:rPr>
  </w:style>
  <w:style w:type="character" w:customStyle="1" w:styleId="24">
    <w:name w:val="页眉 Char"/>
    <w:basedOn w:val="18"/>
    <w:link w:val="13"/>
    <w:qFormat/>
    <w:uiPriority w:val="0"/>
    <w:rPr>
      <w:sz w:val="18"/>
      <w:szCs w:val="24"/>
    </w:rPr>
  </w:style>
  <w:style w:type="character" w:customStyle="1" w:styleId="25">
    <w:name w:val="页脚 Char"/>
    <w:basedOn w:val="18"/>
    <w:link w:val="12"/>
    <w:qFormat/>
    <w:uiPriority w:val="99"/>
    <w:rPr>
      <w:sz w:val="18"/>
      <w:szCs w:val="18"/>
    </w:rPr>
  </w:style>
  <w:style w:type="character" w:customStyle="1" w:styleId="26">
    <w:name w:val="正文文本缩进 Char"/>
    <w:basedOn w:val="18"/>
    <w:link w:val="8"/>
    <w:semiHidden/>
    <w:qFormat/>
    <w:uiPriority w:val="0"/>
    <w:rPr>
      <w:szCs w:val="24"/>
    </w:rPr>
  </w:style>
  <w:style w:type="character" w:customStyle="1" w:styleId="27">
    <w:name w:val="日期 Char"/>
    <w:basedOn w:val="18"/>
    <w:link w:val="10"/>
    <w:semiHidden/>
    <w:qFormat/>
    <w:uiPriority w:val="99"/>
    <w:rPr>
      <w:szCs w:val="24"/>
    </w:rPr>
  </w:style>
  <w:style w:type="character" w:customStyle="1" w:styleId="28">
    <w:name w:val="纯文本 Char"/>
    <w:basedOn w:val="18"/>
    <w:link w:val="9"/>
    <w:semiHidden/>
    <w:qFormat/>
    <w:uiPriority w:val="0"/>
    <w:rPr>
      <w:rFonts w:ascii="宋体" w:hAnsi="Courier New" w:cs="Courier New"/>
      <w:szCs w:val="21"/>
    </w:rPr>
  </w:style>
  <w:style w:type="paragraph" w:styleId="29">
    <w:name w:val="List Paragraph"/>
    <w:basedOn w:val="1"/>
    <w:qFormat/>
    <w:uiPriority w:val="99"/>
    <w:pPr>
      <w:ind w:firstLine="420" w:firstLineChars="200"/>
    </w:pPr>
  </w:style>
  <w:style w:type="character" w:customStyle="1" w:styleId="30">
    <w:name w:val="批注框文本 Char"/>
    <w:basedOn w:val="18"/>
    <w:link w:val="11"/>
    <w:semiHidden/>
    <w:qFormat/>
    <w:uiPriority w:val="99"/>
    <w:rPr>
      <w:sz w:val="18"/>
      <w:szCs w:val="18"/>
    </w:rPr>
  </w:style>
  <w:style w:type="character" w:customStyle="1" w:styleId="31">
    <w:name w:val="标题 1 Char"/>
    <w:link w:val="3"/>
    <w:qFormat/>
    <w:uiPriority w:val="0"/>
    <w:rPr>
      <w:b/>
      <w:kern w:val="44"/>
      <w:sz w:val="44"/>
    </w:rPr>
  </w:style>
  <w:style w:type="character" w:customStyle="1" w:styleId="32">
    <w:name w:val="标题 2 Char"/>
    <w:link w:val="4"/>
    <w:qFormat/>
    <w:uiPriority w:val="0"/>
    <w:rPr>
      <w:rFonts w:ascii="Arial" w:hAnsi="Arial" w:eastAsia="黑体"/>
      <w:b/>
      <w:sz w:val="32"/>
    </w:rPr>
  </w:style>
  <w:style w:type="character" w:customStyle="1" w:styleId="33">
    <w:name w:val="标题 3 Char"/>
    <w:link w:val="5"/>
    <w:qFormat/>
    <w:uiPriority w:val="0"/>
    <w:rPr>
      <w:b/>
      <w:sz w:val="32"/>
    </w:rPr>
  </w:style>
  <w:style w:type="paragraph" w:customStyle="1" w:styleId="34">
    <w:name w:val="WPSOffice手动目录 1"/>
    <w:qFormat/>
    <w:uiPriority w:val="0"/>
    <w:pPr>
      <w:ind w:leftChars="0"/>
    </w:pPr>
    <w:rPr>
      <w:rFonts w:asciiTheme="minorHAnsi" w:hAnsiTheme="minorHAnsi" w:eastAsiaTheme="minorEastAsia" w:cstheme="minorBidi"/>
      <w:sz w:val="20"/>
      <w:szCs w:val="20"/>
    </w:rPr>
  </w:style>
  <w:style w:type="paragraph" w:customStyle="1" w:styleId="35">
    <w:name w:val="Table Paragraph"/>
    <w:basedOn w:val="1"/>
    <w:qFormat/>
    <w:uiPriority w:val="1"/>
    <w:pPr>
      <w:widowControl w:val="0"/>
      <w:ind w:firstLine="0"/>
      <w:jc w:val="both"/>
    </w:pPr>
    <w:rPr>
      <w:rFonts w:ascii="Calibri" w:hAnsi="Calibri"/>
      <w:kern w:val="2"/>
      <w:sz w:val="21"/>
      <w:szCs w:val="21"/>
      <w:lang w:eastAsia="zh-CN"/>
    </w:rPr>
  </w:style>
  <w:style w:type="table" w:customStyle="1" w:styleId="36">
    <w:name w:val="Table Normal"/>
    <w:semiHidden/>
    <w:unhideWhenUsed/>
    <w:qFormat/>
    <w:uiPriority w:val="0"/>
    <w:tblPr>
      <w:tblCellMar>
        <w:top w:w="0" w:type="dxa"/>
        <w:left w:w="0" w:type="dxa"/>
        <w:bottom w:w="0" w:type="dxa"/>
        <w:right w:w="0" w:type="dxa"/>
      </w:tblCellMar>
    </w:tblPr>
  </w:style>
  <w:style w:type="paragraph" w:customStyle="1" w:styleId="37">
    <w:name w:val="标题 21"/>
    <w:basedOn w:val="1"/>
    <w:qFormat/>
    <w:uiPriority w:val="1"/>
    <w:pPr>
      <w:widowControl w:val="0"/>
      <w:autoSpaceDE w:val="0"/>
      <w:autoSpaceDN w:val="0"/>
      <w:ind w:left="698" w:firstLine="0"/>
      <w:outlineLvl w:val="2"/>
    </w:pPr>
    <w:rPr>
      <w:rFonts w:ascii="仿宋" w:hAnsi="仿宋" w:eastAsia="仿宋" w:cs="仿宋"/>
      <w:b/>
      <w:bCs/>
      <w:sz w:val="24"/>
      <w:szCs w:val="24"/>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忠信技术</Company>
  <Pages>36</Pages>
  <Words>1697</Words>
  <Characters>1904</Characters>
  <Lines>67</Lines>
  <Paragraphs>19</Paragraphs>
  <TotalTime>3</TotalTime>
  <ScaleCrop>false</ScaleCrop>
  <LinksUpToDate>false</LinksUpToDate>
  <CharactersWithSpaces>1946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2018-12-06T01:21:00Z</dcterms:created>
  <dc:creator>NTKO</dc:creator>
  <cp:lastModifiedBy>温浅</cp:lastModifiedBy>
  <cp:lastPrinted>2025-12-04T07:45:00Z</cp:lastPrinted>
  <dcterms:modified xsi:type="dcterms:W3CDTF">2025-12-29T03:41:52Z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A9799F847CDB492599BAB1537C17DD9A</vt:lpwstr>
  </property>
  <property fmtid="{D5CDD505-2E9C-101B-9397-08002B2CF9AE}" pid="4" name="KSOTemplateDocerSaveRecord">
    <vt:lpwstr>eyJoZGlkIjoiZDQ0ZGM5ZWEzNTYzYmRhYzUzMjgyNmJmYmYwZTRlNzMiLCJ1c2VySWQiOiIyNjc4ODQzODgifQ==</vt:lpwstr>
  </property>
</Properties>
</file>