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CA9D6">
      <w:pPr>
        <w:jc w:val="center"/>
        <w:rPr>
          <w:rFonts w:hint="eastAsia" w:ascii="宋体" w:hAnsi="宋体" w:eastAsia="宋体" w:cs="宋体"/>
          <w:b/>
          <w:color w:val="auto"/>
          <w:w w:val="120"/>
          <w:sz w:val="52"/>
          <w:szCs w:val="52"/>
          <w:lang w:eastAsia="zh-CN"/>
        </w:rPr>
      </w:pPr>
    </w:p>
    <w:p w14:paraId="5AA807FF">
      <w:pPr>
        <w:ind w:left="0" w:leftChars="0" w:firstLine="0" w:firstLineChars="0"/>
        <w:jc w:val="center"/>
        <w:rPr>
          <w:rFonts w:hint="default" w:ascii="宋体" w:hAnsi="宋体" w:eastAsia="宋体" w:cs="宋体"/>
          <w:b/>
          <w:color w:val="auto"/>
          <w:w w:val="120"/>
          <w:sz w:val="52"/>
          <w:szCs w:val="52"/>
          <w:lang w:val="en-US" w:eastAsia="zh-CN"/>
        </w:rPr>
      </w:pPr>
      <w:r>
        <w:rPr>
          <w:rFonts w:hint="eastAsia" w:ascii="宋体" w:hAnsi="宋体" w:cs="宋体"/>
          <w:b/>
          <w:color w:val="auto"/>
          <w:spacing w:val="20"/>
          <w:w w:val="100"/>
          <w:sz w:val="36"/>
          <w:szCs w:val="36"/>
          <w:lang w:eastAsia="zh-CN"/>
        </w:rPr>
        <w:t>大冶市政府采购</w:t>
      </w:r>
    </w:p>
    <w:p w14:paraId="1D2DDF6F">
      <w:pPr>
        <w:jc w:val="center"/>
        <w:rPr>
          <w:rFonts w:hint="eastAsia" w:ascii="宋体" w:hAnsi="宋体" w:eastAsia="宋体" w:cs="宋体"/>
          <w:color w:val="auto"/>
          <w:sz w:val="44"/>
          <w:lang w:eastAsia="zh-CN"/>
        </w:rPr>
      </w:pPr>
    </w:p>
    <w:p w14:paraId="3786D008">
      <w:pPr>
        <w:jc w:val="center"/>
        <w:rPr>
          <w:rFonts w:hint="eastAsia" w:ascii="宋体" w:hAnsi="宋体" w:eastAsia="宋体" w:cs="宋体"/>
          <w:color w:val="auto"/>
          <w:sz w:val="44"/>
          <w:lang w:eastAsia="zh-CN"/>
        </w:rPr>
      </w:pPr>
    </w:p>
    <w:p w14:paraId="0872EDAD">
      <w:pPr>
        <w:jc w:val="center"/>
        <w:rPr>
          <w:rFonts w:hint="eastAsia" w:ascii="宋体" w:hAnsi="宋体" w:eastAsia="宋体" w:cs="宋体"/>
          <w:color w:val="auto"/>
          <w:sz w:val="44"/>
          <w:lang w:eastAsia="zh-CN"/>
        </w:rPr>
      </w:pPr>
    </w:p>
    <w:p w14:paraId="1C9E0685">
      <w:pPr>
        <w:ind w:left="0" w:leftChars="0" w:firstLine="0" w:firstLineChars="0"/>
        <w:jc w:val="center"/>
        <w:rPr>
          <w:rFonts w:hint="eastAsia" w:ascii="宋体" w:hAnsi="宋体" w:eastAsia="宋体" w:cs="宋体"/>
          <w:b/>
          <w:bCs/>
          <w:color w:val="auto"/>
          <w:spacing w:val="100"/>
          <w:w w:val="66"/>
          <w:sz w:val="120"/>
          <w:szCs w:val="120"/>
          <w:lang w:eastAsia="zh-CN"/>
        </w:rPr>
      </w:pPr>
      <w:r>
        <w:rPr>
          <w:rFonts w:hint="eastAsia" w:ascii="宋体" w:hAnsi="宋体" w:eastAsia="宋体" w:cs="宋体"/>
          <w:b/>
          <w:bCs/>
          <w:color w:val="auto"/>
          <w:spacing w:val="113"/>
          <w:w w:val="66"/>
          <w:kern w:val="0"/>
          <w:sz w:val="144"/>
          <w:szCs w:val="144"/>
          <w:lang w:eastAsia="zh-CN"/>
        </w:rPr>
        <w:t>竞争性</w:t>
      </w:r>
      <w:r>
        <w:rPr>
          <w:rFonts w:hint="eastAsia" w:ascii="宋体" w:hAnsi="宋体" w:eastAsia="宋体" w:cs="宋体"/>
          <w:b/>
          <w:bCs/>
          <w:color w:val="auto"/>
          <w:spacing w:val="113"/>
          <w:w w:val="66"/>
          <w:kern w:val="0"/>
          <w:sz w:val="144"/>
          <w:szCs w:val="144"/>
          <w:lang w:val="en-US" w:eastAsia="zh-CN"/>
        </w:rPr>
        <w:t>谈判</w:t>
      </w:r>
      <w:r>
        <w:rPr>
          <w:rFonts w:hint="eastAsia" w:ascii="宋体" w:hAnsi="宋体" w:eastAsia="宋体" w:cs="宋体"/>
          <w:b/>
          <w:bCs/>
          <w:color w:val="auto"/>
          <w:spacing w:val="113"/>
          <w:w w:val="66"/>
          <w:kern w:val="0"/>
          <w:sz w:val="144"/>
          <w:szCs w:val="144"/>
          <w:lang w:eastAsia="zh-CN"/>
        </w:rPr>
        <w:t>文件</w:t>
      </w:r>
    </w:p>
    <w:p w14:paraId="0EB3D5B5">
      <w:pPr>
        <w:ind w:left="0" w:leftChars="0" w:firstLine="0" w:firstLineChars="0"/>
        <w:jc w:val="center"/>
        <w:rPr>
          <w:rFonts w:hint="eastAsia" w:ascii="宋体" w:hAnsi="宋体" w:eastAsia="宋体" w:cs="宋体"/>
          <w:color w:val="auto"/>
          <w:sz w:val="84"/>
          <w:szCs w:val="84"/>
          <w:lang w:val="en-US" w:eastAsia="zh-CN"/>
        </w:rPr>
      </w:pPr>
    </w:p>
    <w:p w14:paraId="112C1542">
      <w:pPr>
        <w:jc w:val="center"/>
        <w:rPr>
          <w:rFonts w:hint="eastAsia" w:ascii="宋体" w:hAnsi="宋体" w:eastAsia="宋体" w:cs="宋体"/>
          <w:color w:val="auto"/>
          <w:sz w:val="44"/>
          <w:lang w:eastAsia="zh-CN"/>
        </w:rPr>
      </w:pPr>
    </w:p>
    <w:p w14:paraId="3A38F17F">
      <w:pPr>
        <w:keepNext w:val="0"/>
        <w:keepLines w:val="0"/>
        <w:pageBreakBefore w:val="0"/>
        <w:widowControl/>
        <w:kinsoku/>
        <w:wordWrap/>
        <w:overflowPunct/>
        <w:topLinePunct w:val="0"/>
        <w:autoSpaceDE/>
        <w:autoSpaceDN/>
        <w:bidi w:val="0"/>
        <w:adjustRightInd/>
        <w:snapToGrid/>
        <w:spacing w:line="600" w:lineRule="exact"/>
        <w:ind w:firstLine="302" w:firstLineChars="100"/>
        <w:textAlignment w:val="auto"/>
        <w:rPr>
          <w:rFonts w:hint="default" w:ascii="宋体" w:hAnsi="宋体" w:eastAsia="宋体" w:cs="宋体"/>
          <w:b/>
          <w:bCs/>
          <w:color w:val="auto"/>
          <w:spacing w:val="11"/>
          <w:sz w:val="28"/>
          <w:szCs w:val="28"/>
          <w:lang w:val="en-US" w:eastAsia="zh-CN"/>
        </w:rPr>
      </w:pPr>
      <w:r>
        <w:rPr>
          <w:rFonts w:hint="eastAsia" w:ascii="宋体" w:hAnsi="宋体" w:eastAsia="宋体" w:cs="宋体"/>
          <w:b/>
          <w:bCs/>
          <w:color w:val="auto"/>
          <w:spacing w:val="11"/>
          <w:sz w:val="28"/>
          <w:szCs w:val="28"/>
          <w:lang w:eastAsia="zh-CN"/>
        </w:rPr>
        <w:t>项目编号：</w:t>
      </w:r>
      <w:r>
        <w:rPr>
          <w:rFonts w:hint="eastAsia" w:ascii="宋体" w:hAnsi="宋体" w:cs="宋体"/>
          <w:b/>
          <w:bCs/>
          <w:color w:val="auto"/>
          <w:spacing w:val="11"/>
          <w:sz w:val="28"/>
          <w:szCs w:val="28"/>
          <w:lang w:val="en-US" w:eastAsia="zh-CN"/>
        </w:rPr>
        <w:t>HBXY〔2026〕X01010A1</w:t>
      </w:r>
    </w:p>
    <w:p w14:paraId="2AFC5FAD">
      <w:pPr>
        <w:keepNext w:val="0"/>
        <w:keepLines w:val="0"/>
        <w:pageBreakBefore w:val="0"/>
        <w:widowControl/>
        <w:kinsoku/>
        <w:wordWrap/>
        <w:overflowPunct/>
        <w:topLinePunct w:val="0"/>
        <w:autoSpaceDE/>
        <w:autoSpaceDN/>
        <w:bidi w:val="0"/>
        <w:adjustRightInd/>
        <w:snapToGrid/>
        <w:spacing w:line="600" w:lineRule="exact"/>
        <w:ind w:firstLine="302" w:firstLineChars="100"/>
        <w:textAlignment w:val="auto"/>
        <w:rPr>
          <w:rFonts w:hint="eastAsia" w:ascii="宋体" w:hAnsi="宋体" w:eastAsia="宋体" w:cs="宋体"/>
          <w:b/>
          <w:bCs/>
          <w:color w:val="auto"/>
          <w:spacing w:val="11"/>
          <w:sz w:val="28"/>
          <w:szCs w:val="28"/>
          <w:lang w:val="en-US" w:eastAsia="zh-CN"/>
        </w:rPr>
      </w:pPr>
      <w:r>
        <w:rPr>
          <w:rFonts w:hint="eastAsia" w:ascii="宋体" w:hAnsi="宋体" w:eastAsia="宋体" w:cs="宋体"/>
          <w:b/>
          <w:bCs/>
          <w:color w:val="auto"/>
          <w:spacing w:val="11"/>
          <w:sz w:val="28"/>
          <w:szCs w:val="28"/>
          <w:lang w:eastAsia="zh-CN"/>
        </w:rPr>
        <w:t>项目名称：</w:t>
      </w:r>
      <w:r>
        <w:rPr>
          <w:rFonts w:hint="eastAsia" w:ascii="宋体" w:hAnsi="宋体" w:cs="宋体"/>
          <w:b/>
          <w:bCs/>
          <w:color w:val="auto"/>
          <w:spacing w:val="11"/>
          <w:sz w:val="28"/>
          <w:szCs w:val="28"/>
          <w:lang w:val="en-US" w:eastAsia="zh-CN"/>
        </w:rPr>
        <w:t>还地桥镇政府机关第三方记账代理服务（含村社区）</w:t>
      </w:r>
    </w:p>
    <w:p w14:paraId="17050E87">
      <w:pPr>
        <w:keepNext w:val="0"/>
        <w:keepLines w:val="0"/>
        <w:pageBreakBefore w:val="0"/>
        <w:widowControl/>
        <w:kinsoku/>
        <w:wordWrap/>
        <w:overflowPunct/>
        <w:topLinePunct w:val="0"/>
        <w:autoSpaceDE/>
        <w:autoSpaceDN/>
        <w:bidi w:val="0"/>
        <w:adjustRightInd/>
        <w:snapToGrid/>
        <w:spacing w:line="600" w:lineRule="exact"/>
        <w:ind w:firstLine="302" w:firstLineChars="100"/>
        <w:textAlignment w:val="auto"/>
        <w:rPr>
          <w:rFonts w:hint="eastAsia" w:ascii="宋体" w:hAnsi="宋体" w:eastAsia="宋体" w:cs="宋体"/>
          <w:b/>
          <w:bCs/>
          <w:color w:val="auto"/>
          <w:spacing w:val="0"/>
          <w:sz w:val="28"/>
          <w:szCs w:val="28"/>
          <w:lang w:eastAsia="zh-CN"/>
        </w:rPr>
      </w:pPr>
      <w:r>
        <w:rPr>
          <w:rFonts w:hint="eastAsia" w:ascii="宋体" w:hAnsi="宋体" w:eastAsia="宋体" w:cs="宋体"/>
          <w:b/>
          <w:bCs/>
          <w:color w:val="auto"/>
          <w:spacing w:val="11"/>
          <w:sz w:val="28"/>
          <w:szCs w:val="28"/>
          <w:lang w:val="en-US" w:eastAsia="zh-CN"/>
        </w:rPr>
        <w:t>采购</w:t>
      </w:r>
      <w:r>
        <w:rPr>
          <w:rFonts w:hint="eastAsia" w:ascii="宋体" w:hAnsi="宋体" w:eastAsia="宋体" w:cs="宋体"/>
          <w:b/>
          <w:bCs/>
          <w:color w:val="auto"/>
          <w:spacing w:val="11"/>
          <w:sz w:val="28"/>
          <w:szCs w:val="28"/>
          <w:lang w:eastAsia="zh-CN"/>
        </w:rPr>
        <w:t>单位：</w:t>
      </w:r>
      <w:r>
        <w:rPr>
          <w:rFonts w:hint="eastAsia" w:ascii="宋体" w:hAnsi="宋体" w:cs="宋体"/>
          <w:b/>
          <w:bCs/>
          <w:color w:val="auto"/>
          <w:spacing w:val="11"/>
          <w:sz w:val="28"/>
          <w:szCs w:val="28"/>
          <w:lang w:eastAsia="zh-CN"/>
        </w:rPr>
        <w:t>大冶市还地桥镇党政综合办公室</w:t>
      </w:r>
    </w:p>
    <w:p w14:paraId="43E0ACDF">
      <w:pPr>
        <w:tabs>
          <w:tab w:val="left" w:pos="2625"/>
        </w:tabs>
        <w:spacing w:line="480" w:lineRule="auto"/>
        <w:rPr>
          <w:rFonts w:hint="eastAsia" w:ascii="宋体" w:hAnsi="宋体" w:eastAsia="宋体" w:cs="宋体"/>
          <w:b/>
          <w:bCs/>
          <w:color w:val="auto"/>
          <w:sz w:val="32"/>
          <w:lang w:eastAsia="zh-CN"/>
        </w:rPr>
      </w:pPr>
    </w:p>
    <w:p w14:paraId="2C594D3E">
      <w:pPr>
        <w:tabs>
          <w:tab w:val="left" w:pos="2625"/>
        </w:tabs>
        <w:spacing w:line="480" w:lineRule="auto"/>
        <w:rPr>
          <w:rFonts w:hint="eastAsia" w:ascii="宋体" w:hAnsi="宋体" w:eastAsia="宋体" w:cs="宋体"/>
          <w:b/>
          <w:bCs/>
          <w:color w:val="auto"/>
          <w:sz w:val="32"/>
          <w:lang w:eastAsia="zh-CN"/>
        </w:rPr>
      </w:pPr>
    </w:p>
    <w:p w14:paraId="343BF7D6">
      <w:pPr>
        <w:pStyle w:val="14"/>
        <w:rPr>
          <w:rFonts w:hint="eastAsia" w:ascii="宋体" w:hAnsi="宋体" w:eastAsia="宋体" w:cs="宋体"/>
          <w:lang w:eastAsia="zh-CN"/>
        </w:rPr>
      </w:pPr>
    </w:p>
    <w:p w14:paraId="538D243A">
      <w:pPr>
        <w:keepNext w:val="0"/>
        <w:keepLines w:val="0"/>
        <w:pageBreakBefore w:val="0"/>
        <w:widowControl/>
        <w:tabs>
          <w:tab w:val="left" w:pos="2625"/>
        </w:tabs>
        <w:kinsoku/>
        <w:wordWrap/>
        <w:overflowPunct/>
        <w:topLinePunct w:val="0"/>
        <w:autoSpaceDE/>
        <w:autoSpaceDN/>
        <w:bidi w:val="0"/>
        <w:adjustRightInd/>
        <w:snapToGrid/>
        <w:spacing w:line="600" w:lineRule="exact"/>
        <w:ind w:firstLine="0"/>
        <w:jc w:val="center"/>
        <w:textAlignment w:val="auto"/>
        <w:rPr>
          <w:rFonts w:hint="eastAsia" w:ascii="宋体" w:hAnsi="宋体" w:eastAsia="宋体" w:cs="宋体"/>
          <w:b/>
          <w:bCs/>
          <w:color w:val="auto"/>
          <w:spacing w:val="45"/>
          <w:sz w:val="36"/>
          <w:szCs w:val="36"/>
          <w:lang w:eastAsia="zh-CN"/>
        </w:rPr>
      </w:pPr>
      <w:r>
        <w:rPr>
          <w:rFonts w:hint="eastAsia" w:ascii="宋体" w:hAnsi="宋体" w:cs="宋体"/>
          <w:b/>
          <w:bCs/>
          <w:color w:val="auto"/>
          <w:spacing w:val="45"/>
          <w:sz w:val="36"/>
          <w:szCs w:val="36"/>
          <w:lang w:eastAsia="zh-CN"/>
        </w:rPr>
        <w:t>湖北兴冶项目管理有限公司</w:t>
      </w:r>
    </w:p>
    <w:p w14:paraId="1D10213C">
      <w:pPr>
        <w:keepNext w:val="0"/>
        <w:keepLines w:val="0"/>
        <w:pageBreakBefore w:val="0"/>
        <w:widowControl/>
        <w:kinsoku/>
        <w:wordWrap/>
        <w:overflowPunct/>
        <w:topLinePunct w:val="0"/>
        <w:autoSpaceDE/>
        <w:autoSpaceDN/>
        <w:bidi w:val="0"/>
        <w:adjustRightInd/>
        <w:snapToGrid/>
        <w:spacing w:line="600" w:lineRule="exact"/>
        <w:ind w:firstLine="0"/>
        <w:jc w:val="center"/>
        <w:textAlignment w:val="auto"/>
        <w:rPr>
          <w:rFonts w:hint="eastAsia" w:ascii="宋体" w:hAnsi="宋体" w:eastAsia="宋体" w:cs="宋体"/>
          <w:b/>
          <w:bCs/>
          <w:color w:val="auto"/>
          <w:spacing w:val="45"/>
          <w:sz w:val="32"/>
          <w:szCs w:val="32"/>
          <w:lang w:eastAsia="zh-CN"/>
        </w:rPr>
      </w:pPr>
      <w:r>
        <w:rPr>
          <w:rFonts w:hint="eastAsia" w:ascii="宋体" w:hAnsi="宋体" w:cs="宋体"/>
          <w:b/>
          <w:bCs/>
          <w:color w:val="auto"/>
          <w:spacing w:val="45"/>
          <w:sz w:val="36"/>
          <w:szCs w:val="36"/>
          <w:lang w:val="en-US" w:eastAsia="zh-CN"/>
        </w:rPr>
        <w:t>2026年01月20日</w:t>
      </w:r>
    </w:p>
    <w:p w14:paraId="2847BE89">
      <w:pPr>
        <w:pStyle w:val="40"/>
        <w:ind w:left="0" w:leftChars="0" w:firstLine="0" w:firstLineChars="0"/>
        <w:rPr>
          <w:rFonts w:hint="eastAsia" w:ascii="宋体" w:hAnsi="宋体" w:eastAsia="宋体" w:cs="宋体"/>
          <w:b/>
          <w:bCs/>
          <w:color w:val="auto"/>
          <w:spacing w:val="45"/>
          <w:sz w:val="36"/>
          <w:szCs w:val="36"/>
          <w:lang w:eastAsia="zh-CN"/>
        </w:rPr>
      </w:pPr>
    </w:p>
    <w:p w14:paraId="3AC84581">
      <w:pPr>
        <w:pStyle w:val="42"/>
        <w:rPr>
          <w:rFonts w:hint="eastAsia" w:ascii="宋体" w:hAnsi="宋体" w:eastAsia="宋体" w:cs="宋体"/>
          <w:color w:val="auto"/>
          <w:lang w:eastAsia="zh-CN"/>
        </w:rPr>
        <w:sectPr>
          <w:headerReference r:id="rId5" w:type="first"/>
          <w:headerReference r:id="rId3" w:type="default"/>
          <w:footerReference r:id="rId6" w:type="default"/>
          <w:headerReference r:id="rId4" w:type="even"/>
          <w:footerReference r:id="rId7" w:type="even"/>
          <w:pgSz w:w="11905" w:h="16838"/>
          <w:pgMar w:top="1417" w:right="1417" w:bottom="1701" w:left="1417" w:header="1134" w:footer="1191" w:gutter="0"/>
          <w:pgNumType w:fmt="decimal" w:start="1"/>
          <w:cols w:space="0" w:num="1"/>
          <w:rtlGutter w:val="0"/>
          <w:docGrid w:type="linesAndChars" w:linePitch="318" w:charSpace="0"/>
        </w:sectPr>
      </w:pPr>
    </w:p>
    <w:p w14:paraId="3EE98909">
      <w:pPr>
        <w:spacing w:line="500" w:lineRule="exact"/>
        <w:jc w:val="center"/>
        <w:rPr>
          <w:rFonts w:hint="eastAsia" w:ascii="宋体" w:hAnsi="宋体" w:eastAsia="宋体" w:cs="宋体"/>
          <w:b/>
          <w:bCs/>
          <w:color w:val="auto"/>
          <w:sz w:val="36"/>
          <w:szCs w:val="36"/>
          <w:lang w:eastAsia="zh-CN"/>
        </w:rPr>
      </w:pPr>
    </w:p>
    <w:p w14:paraId="4FAB9364">
      <w:pPr>
        <w:pStyle w:val="21"/>
        <w:rPr>
          <w:rFonts w:hint="eastAsia" w:ascii="宋体" w:hAnsi="宋体" w:eastAsia="宋体" w:cs="宋体"/>
          <w:color w:val="auto"/>
          <w:lang w:eastAsia="zh-CN"/>
        </w:rPr>
      </w:pPr>
    </w:p>
    <w:p w14:paraId="3A982EAE">
      <w:pPr>
        <w:rPr>
          <w:rFonts w:hint="eastAsia"/>
          <w:lang w:eastAsia="zh-CN"/>
        </w:rPr>
      </w:pPr>
    </w:p>
    <w:p w14:paraId="68AEBCC5">
      <w:pPr>
        <w:spacing w:line="500" w:lineRule="exact"/>
        <w:jc w:val="center"/>
        <w:rPr>
          <w:rFonts w:hint="eastAsia" w:ascii="宋体" w:hAnsi="宋体" w:eastAsia="宋体" w:cs="宋体"/>
          <w:bCs/>
          <w:color w:val="auto"/>
          <w:sz w:val="48"/>
          <w:szCs w:val="48"/>
          <w:lang w:eastAsia="zh-CN"/>
        </w:rPr>
      </w:pPr>
    </w:p>
    <w:p w14:paraId="7DF88E97">
      <w:pPr>
        <w:ind w:left="0" w:leftChars="0" w:firstLine="0" w:firstLineChars="0"/>
        <w:jc w:val="center"/>
        <w:rPr>
          <w:rFonts w:hint="eastAsia" w:ascii="宋体" w:hAnsi="宋体" w:eastAsia="宋体" w:cs="宋体"/>
          <w:b/>
          <w:bCs/>
          <w:color w:val="auto"/>
          <w:spacing w:val="0"/>
          <w:w w:val="66"/>
          <w:sz w:val="120"/>
          <w:szCs w:val="120"/>
          <w:lang w:eastAsia="zh-CN"/>
        </w:rPr>
      </w:pPr>
      <w:r>
        <w:rPr>
          <w:rFonts w:hint="eastAsia" w:ascii="宋体" w:hAnsi="宋体" w:cs="宋体"/>
          <w:b/>
          <w:bCs/>
          <w:color w:val="auto"/>
          <w:spacing w:val="0"/>
          <w:w w:val="66"/>
          <w:sz w:val="52"/>
          <w:szCs w:val="52"/>
          <w:lang w:val="en-US" w:eastAsia="zh-CN"/>
        </w:rPr>
        <w:t xml:space="preserve">谈 判 文 件 </w:t>
      </w:r>
      <w:r>
        <w:rPr>
          <w:rFonts w:hint="eastAsia" w:ascii="宋体" w:hAnsi="宋体" w:eastAsia="宋体" w:cs="宋体"/>
          <w:b/>
          <w:bCs/>
          <w:color w:val="auto"/>
          <w:spacing w:val="0"/>
          <w:w w:val="66"/>
          <w:sz w:val="52"/>
          <w:szCs w:val="52"/>
          <w:lang w:eastAsia="zh-CN"/>
        </w:rPr>
        <w:t>目</w:t>
      </w:r>
      <w:r>
        <w:rPr>
          <w:rFonts w:hint="eastAsia" w:ascii="宋体" w:hAnsi="宋体" w:cs="宋体"/>
          <w:b/>
          <w:bCs/>
          <w:color w:val="auto"/>
          <w:spacing w:val="0"/>
          <w:w w:val="66"/>
          <w:sz w:val="52"/>
          <w:szCs w:val="52"/>
          <w:lang w:val="en-US" w:eastAsia="zh-CN"/>
        </w:rPr>
        <w:t xml:space="preserve"> </w:t>
      </w:r>
      <w:r>
        <w:rPr>
          <w:rFonts w:hint="eastAsia" w:ascii="宋体" w:hAnsi="宋体" w:eastAsia="宋体" w:cs="宋体"/>
          <w:b/>
          <w:bCs/>
          <w:color w:val="auto"/>
          <w:spacing w:val="0"/>
          <w:w w:val="66"/>
          <w:sz w:val="52"/>
          <w:szCs w:val="52"/>
          <w:lang w:eastAsia="zh-CN"/>
        </w:rPr>
        <w:t>录</w:t>
      </w:r>
    </w:p>
    <w:p w14:paraId="1C1DADC2">
      <w:pPr>
        <w:spacing w:line="500" w:lineRule="exact"/>
        <w:rPr>
          <w:rFonts w:hint="eastAsia" w:ascii="宋体" w:hAnsi="宋体" w:eastAsia="宋体" w:cs="宋体"/>
          <w:bCs/>
          <w:color w:val="auto"/>
          <w:sz w:val="32"/>
          <w:szCs w:val="32"/>
          <w:lang w:eastAsia="zh-CN"/>
        </w:rPr>
      </w:pPr>
    </w:p>
    <w:p w14:paraId="1C0A04FE">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eastAsia" w:ascii="宋体" w:hAnsi="宋体" w:eastAsia="宋体" w:cs="宋体"/>
          <w:bCs/>
          <w:color w:val="auto"/>
          <w:sz w:val="30"/>
          <w:szCs w:val="30"/>
          <w:lang w:eastAsia="zh-CN"/>
        </w:rPr>
      </w:pPr>
      <w:r>
        <w:rPr>
          <w:rFonts w:hint="eastAsia" w:ascii="宋体" w:hAnsi="宋体" w:eastAsia="宋体" w:cs="宋体"/>
          <w:bCs/>
          <w:color w:val="auto"/>
          <w:sz w:val="30"/>
          <w:szCs w:val="30"/>
          <w:lang w:eastAsia="zh-CN"/>
        </w:rPr>
        <w:t>第一</w:t>
      </w:r>
      <w:r>
        <w:rPr>
          <w:rFonts w:hint="eastAsia" w:ascii="宋体" w:hAnsi="宋体" w:eastAsia="宋体" w:cs="宋体"/>
          <w:bCs/>
          <w:color w:val="auto"/>
          <w:sz w:val="30"/>
          <w:szCs w:val="30"/>
          <w:lang w:val="en-US" w:eastAsia="zh-CN"/>
        </w:rPr>
        <w:t>章</w:t>
      </w:r>
      <w:r>
        <w:rPr>
          <w:rFonts w:hint="eastAsia" w:ascii="宋体" w:hAnsi="宋体" w:eastAsia="宋体" w:cs="宋体"/>
          <w:bCs/>
          <w:color w:val="auto"/>
          <w:sz w:val="30"/>
          <w:szCs w:val="30"/>
          <w:lang w:eastAsia="zh-CN"/>
        </w:rPr>
        <w:t xml:space="preserve">  竞争性</w:t>
      </w:r>
      <w:r>
        <w:rPr>
          <w:rFonts w:hint="eastAsia" w:ascii="宋体" w:hAnsi="宋体" w:eastAsia="宋体" w:cs="宋体"/>
          <w:bCs/>
          <w:color w:val="auto"/>
          <w:sz w:val="30"/>
          <w:szCs w:val="30"/>
          <w:lang w:val="en-US" w:eastAsia="zh-CN"/>
        </w:rPr>
        <w:t>谈判</w:t>
      </w:r>
      <w:r>
        <w:rPr>
          <w:rFonts w:hint="eastAsia" w:ascii="宋体" w:hAnsi="宋体" w:eastAsia="宋体" w:cs="宋体"/>
          <w:bCs/>
          <w:color w:val="auto"/>
          <w:sz w:val="30"/>
          <w:szCs w:val="30"/>
          <w:lang w:eastAsia="zh-CN"/>
        </w:rPr>
        <w:t>公告··············01</w:t>
      </w:r>
    </w:p>
    <w:p w14:paraId="369EC460">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eastAsia" w:ascii="宋体" w:hAnsi="宋体" w:eastAsia="宋体" w:cs="宋体"/>
          <w:bCs/>
          <w:color w:val="auto"/>
          <w:sz w:val="30"/>
          <w:szCs w:val="30"/>
          <w:lang w:val="en-US" w:eastAsia="zh-CN"/>
        </w:rPr>
      </w:pPr>
      <w:r>
        <w:rPr>
          <w:rFonts w:hint="eastAsia" w:ascii="宋体" w:hAnsi="宋体" w:eastAsia="宋体" w:cs="宋体"/>
          <w:bCs/>
          <w:color w:val="auto"/>
          <w:sz w:val="30"/>
          <w:szCs w:val="30"/>
          <w:lang w:eastAsia="zh-CN"/>
        </w:rPr>
        <w:t>第二</w:t>
      </w:r>
      <w:r>
        <w:rPr>
          <w:rFonts w:hint="eastAsia" w:ascii="宋体" w:hAnsi="宋体" w:eastAsia="宋体" w:cs="宋体"/>
          <w:bCs/>
          <w:color w:val="auto"/>
          <w:sz w:val="30"/>
          <w:szCs w:val="30"/>
          <w:lang w:val="en-US" w:eastAsia="zh-CN"/>
        </w:rPr>
        <w:t>章</w:t>
      </w:r>
      <w:r>
        <w:rPr>
          <w:rFonts w:hint="eastAsia" w:ascii="宋体" w:hAnsi="宋体" w:eastAsia="宋体" w:cs="宋体"/>
          <w:bCs/>
          <w:color w:val="auto"/>
          <w:sz w:val="30"/>
          <w:szCs w:val="30"/>
          <w:lang w:eastAsia="zh-CN"/>
        </w:rPr>
        <w:t xml:space="preserve">  </w:t>
      </w:r>
      <w:r>
        <w:rPr>
          <w:rFonts w:hint="eastAsia" w:ascii="宋体" w:hAnsi="宋体" w:eastAsia="宋体" w:cs="宋体"/>
          <w:bCs/>
          <w:color w:val="auto"/>
          <w:sz w:val="30"/>
          <w:szCs w:val="30"/>
          <w:lang w:val="en-US" w:eastAsia="zh-CN"/>
        </w:rPr>
        <w:t>谈判</w:t>
      </w:r>
      <w:r>
        <w:rPr>
          <w:rFonts w:hint="eastAsia" w:ascii="宋体" w:hAnsi="宋体" w:eastAsia="宋体" w:cs="宋体"/>
          <w:bCs/>
          <w:color w:val="auto"/>
          <w:sz w:val="30"/>
          <w:szCs w:val="30"/>
          <w:lang w:eastAsia="zh-CN"/>
        </w:rPr>
        <w:t>须知·················0</w:t>
      </w:r>
      <w:r>
        <w:rPr>
          <w:rFonts w:hint="eastAsia" w:ascii="宋体" w:hAnsi="宋体" w:eastAsia="宋体" w:cs="宋体"/>
          <w:bCs/>
          <w:color w:val="auto"/>
          <w:sz w:val="30"/>
          <w:szCs w:val="30"/>
          <w:lang w:val="en-US" w:eastAsia="zh-CN"/>
        </w:rPr>
        <w:t>4</w:t>
      </w:r>
    </w:p>
    <w:p w14:paraId="5FDBD437">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eastAsia" w:ascii="宋体" w:hAnsi="宋体" w:eastAsia="宋体" w:cs="宋体"/>
          <w:bCs/>
          <w:color w:val="auto"/>
          <w:sz w:val="30"/>
          <w:szCs w:val="30"/>
          <w:lang w:val="en-US" w:eastAsia="zh-CN"/>
        </w:rPr>
      </w:pPr>
      <w:r>
        <w:rPr>
          <w:rFonts w:hint="eastAsia" w:ascii="宋体" w:hAnsi="宋体" w:eastAsia="宋体" w:cs="宋体"/>
          <w:bCs/>
          <w:color w:val="auto"/>
          <w:sz w:val="30"/>
          <w:szCs w:val="30"/>
          <w:lang w:eastAsia="zh-CN"/>
        </w:rPr>
        <w:t>第三</w:t>
      </w:r>
      <w:r>
        <w:rPr>
          <w:rFonts w:hint="eastAsia" w:ascii="宋体" w:hAnsi="宋体" w:eastAsia="宋体" w:cs="宋体"/>
          <w:bCs/>
          <w:color w:val="auto"/>
          <w:sz w:val="30"/>
          <w:szCs w:val="30"/>
          <w:lang w:val="en-US" w:eastAsia="zh-CN"/>
        </w:rPr>
        <w:t>章</w:t>
      </w:r>
      <w:r>
        <w:rPr>
          <w:rFonts w:hint="eastAsia" w:ascii="宋体" w:hAnsi="宋体" w:eastAsia="宋体" w:cs="宋体"/>
          <w:bCs/>
          <w:color w:val="auto"/>
          <w:sz w:val="30"/>
          <w:szCs w:val="30"/>
          <w:lang w:eastAsia="zh-CN"/>
        </w:rPr>
        <w:t xml:space="preserve">  </w:t>
      </w:r>
      <w:r>
        <w:rPr>
          <w:rFonts w:hint="eastAsia" w:ascii="宋体" w:hAnsi="宋体" w:eastAsia="宋体" w:cs="宋体"/>
          <w:bCs/>
          <w:color w:val="auto"/>
          <w:sz w:val="30"/>
          <w:szCs w:val="30"/>
          <w:lang w:val="en-US" w:eastAsia="zh-CN"/>
        </w:rPr>
        <w:t>项目技术、服务及商务要求</w:t>
      </w:r>
      <w:r>
        <w:rPr>
          <w:rFonts w:hint="eastAsia" w:ascii="宋体" w:hAnsi="宋体" w:eastAsia="宋体" w:cs="宋体"/>
          <w:bCs/>
          <w:color w:val="auto"/>
          <w:sz w:val="30"/>
          <w:szCs w:val="30"/>
          <w:lang w:eastAsia="zh-CN"/>
        </w:rPr>
        <w:t>·········</w:t>
      </w:r>
      <w:r>
        <w:rPr>
          <w:rFonts w:hint="eastAsia" w:ascii="宋体" w:hAnsi="宋体" w:eastAsia="宋体" w:cs="宋体"/>
          <w:bCs/>
          <w:color w:val="auto"/>
          <w:sz w:val="30"/>
          <w:szCs w:val="30"/>
          <w:lang w:val="en-US" w:eastAsia="zh-CN"/>
        </w:rPr>
        <w:t>19</w:t>
      </w:r>
    </w:p>
    <w:p w14:paraId="1F578E51">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default" w:ascii="宋体" w:hAnsi="宋体" w:eastAsia="宋体" w:cs="宋体"/>
          <w:bCs/>
          <w:color w:val="auto"/>
          <w:sz w:val="30"/>
          <w:szCs w:val="30"/>
          <w:lang w:val="en-US" w:eastAsia="zh-CN"/>
        </w:rPr>
      </w:pPr>
      <w:r>
        <w:rPr>
          <w:rFonts w:hint="eastAsia" w:ascii="宋体" w:hAnsi="宋体" w:eastAsia="宋体" w:cs="宋体"/>
          <w:bCs/>
          <w:color w:val="auto"/>
          <w:sz w:val="30"/>
          <w:szCs w:val="30"/>
          <w:lang w:eastAsia="zh-CN"/>
        </w:rPr>
        <w:t>第</w:t>
      </w:r>
      <w:r>
        <w:rPr>
          <w:rFonts w:hint="eastAsia" w:ascii="宋体" w:hAnsi="宋体" w:eastAsia="宋体" w:cs="宋体"/>
          <w:bCs/>
          <w:color w:val="auto"/>
          <w:sz w:val="30"/>
          <w:szCs w:val="30"/>
          <w:lang w:val="en-US" w:eastAsia="zh-CN"/>
        </w:rPr>
        <w:t>四章</w:t>
      </w:r>
      <w:r>
        <w:rPr>
          <w:rFonts w:hint="eastAsia" w:ascii="宋体" w:hAnsi="宋体" w:eastAsia="宋体" w:cs="宋体"/>
          <w:bCs/>
          <w:color w:val="auto"/>
          <w:sz w:val="30"/>
          <w:szCs w:val="30"/>
          <w:lang w:eastAsia="zh-CN"/>
        </w:rPr>
        <w:t xml:space="preserve">  评审办法及评审标准············</w:t>
      </w:r>
      <w:r>
        <w:rPr>
          <w:rFonts w:hint="eastAsia" w:ascii="宋体" w:hAnsi="宋体" w:eastAsia="宋体" w:cs="宋体"/>
          <w:bCs/>
          <w:color w:val="auto"/>
          <w:sz w:val="30"/>
          <w:szCs w:val="30"/>
          <w:lang w:val="en-US" w:eastAsia="zh-CN"/>
        </w:rPr>
        <w:t>2</w:t>
      </w:r>
      <w:r>
        <w:rPr>
          <w:rFonts w:hint="eastAsia" w:ascii="宋体" w:hAnsi="宋体" w:cs="宋体"/>
          <w:bCs/>
          <w:color w:val="auto"/>
          <w:sz w:val="30"/>
          <w:szCs w:val="30"/>
          <w:lang w:val="en-US" w:eastAsia="zh-CN"/>
        </w:rPr>
        <w:t>2</w:t>
      </w:r>
    </w:p>
    <w:p w14:paraId="7F48D196">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default" w:ascii="宋体" w:hAnsi="宋体" w:eastAsia="宋体" w:cs="宋体"/>
          <w:bCs/>
          <w:color w:val="auto"/>
          <w:sz w:val="30"/>
          <w:szCs w:val="30"/>
          <w:lang w:val="en-US" w:eastAsia="zh-CN"/>
        </w:rPr>
      </w:pPr>
      <w:r>
        <w:rPr>
          <w:rFonts w:hint="eastAsia" w:ascii="宋体" w:hAnsi="宋体" w:eastAsia="宋体" w:cs="宋体"/>
          <w:bCs/>
          <w:color w:val="auto"/>
          <w:sz w:val="30"/>
          <w:szCs w:val="30"/>
          <w:lang w:eastAsia="zh-CN"/>
        </w:rPr>
        <w:t>第</w:t>
      </w:r>
      <w:r>
        <w:rPr>
          <w:rFonts w:hint="eastAsia" w:ascii="宋体" w:hAnsi="宋体" w:eastAsia="宋体" w:cs="宋体"/>
          <w:bCs/>
          <w:color w:val="auto"/>
          <w:sz w:val="30"/>
          <w:szCs w:val="30"/>
          <w:lang w:val="en-US" w:eastAsia="zh-CN"/>
        </w:rPr>
        <w:t>五章</w:t>
      </w:r>
      <w:r>
        <w:rPr>
          <w:rFonts w:hint="eastAsia" w:ascii="宋体" w:hAnsi="宋体" w:eastAsia="宋体" w:cs="宋体"/>
          <w:bCs/>
          <w:color w:val="auto"/>
          <w:sz w:val="30"/>
          <w:szCs w:val="30"/>
          <w:lang w:eastAsia="zh-CN"/>
        </w:rPr>
        <w:t xml:space="preserve">  </w:t>
      </w:r>
      <w:r>
        <w:rPr>
          <w:rFonts w:hint="eastAsia" w:ascii="宋体" w:hAnsi="宋体" w:eastAsia="宋体" w:cs="宋体"/>
          <w:bCs/>
          <w:color w:val="auto"/>
          <w:sz w:val="30"/>
          <w:szCs w:val="30"/>
          <w:lang w:val="en-US" w:eastAsia="zh-CN"/>
        </w:rPr>
        <w:t>政府采购</w:t>
      </w:r>
      <w:r>
        <w:rPr>
          <w:rFonts w:hint="eastAsia" w:ascii="宋体" w:hAnsi="宋体" w:eastAsia="宋体" w:cs="宋体"/>
          <w:bCs/>
          <w:color w:val="auto"/>
          <w:sz w:val="30"/>
          <w:szCs w:val="30"/>
          <w:lang w:eastAsia="zh-CN"/>
        </w:rPr>
        <w:t>合同（样本）···········</w:t>
      </w:r>
      <w:r>
        <w:rPr>
          <w:rFonts w:hint="eastAsia" w:ascii="宋体" w:hAnsi="宋体" w:eastAsia="宋体" w:cs="宋体"/>
          <w:bCs/>
          <w:color w:val="auto"/>
          <w:sz w:val="30"/>
          <w:szCs w:val="30"/>
          <w:lang w:val="en-US" w:eastAsia="zh-CN"/>
        </w:rPr>
        <w:t>2</w:t>
      </w:r>
      <w:r>
        <w:rPr>
          <w:rFonts w:hint="eastAsia" w:ascii="宋体" w:hAnsi="宋体" w:cs="宋体"/>
          <w:bCs/>
          <w:color w:val="auto"/>
          <w:sz w:val="30"/>
          <w:szCs w:val="30"/>
          <w:lang w:val="en-US" w:eastAsia="zh-CN"/>
        </w:rPr>
        <w:t>4</w:t>
      </w:r>
    </w:p>
    <w:p w14:paraId="155737A6">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default" w:ascii="宋体" w:hAnsi="宋体" w:eastAsia="宋体" w:cs="宋体"/>
          <w:bCs/>
          <w:color w:val="auto"/>
          <w:sz w:val="30"/>
          <w:szCs w:val="30"/>
          <w:lang w:val="en-US" w:eastAsia="zh-CN"/>
        </w:rPr>
      </w:pPr>
      <w:r>
        <w:rPr>
          <w:rFonts w:hint="eastAsia" w:ascii="宋体" w:hAnsi="宋体" w:eastAsia="宋体" w:cs="宋体"/>
          <w:bCs/>
          <w:color w:val="auto"/>
          <w:sz w:val="30"/>
          <w:szCs w:val="30"/>
          <w:lang w:eastAsia="zh-CN"/>
        </w:rPr>
        <w:t>第</w:t>
      </w:r>
      <w:r>
        <w:rPr>
          <w:rFonts w:hint="eastAsia" w:ascii="宋体" w:hAnsi="宋体" w:eastAsia="宋体" w:cs="宋体"/>
          <w:bCs/>
          <w:color w:val="auto"/>
          <w:sz w:val="30"/>
          <w:szCs w:val="30"/>
          <w:lang w:val="en-US" w:eastAsia="zh-CN"/>
        </w:rPr>
        <w:t>六章</w:t>
      </w:r>
      <w:r>
        <w:rPr>
          <w:rFonts w:hint="eastAsia" w:ascii="宋体" w:hAnsi="宋体" w:eastAsia="宋体" w:cs="宋体"/>
          <w:bCs/>
          <w:color w:val="auto"/>
          <w:sz w:val="30"/>
          <w:szCs w:val="30"/>
          <w:lang w:eastAsia="zh-CN"/>
        </w:rPr>
        <w:t xml:space="preserve">  响应文件格式···············</w:t>
      </w:r>
      <w:r>
        <w:rPr>
          <w:rFonts w:hint="eastAsia" w:ascii="宋体" w:hAnsi="宋体" w:eastAsia="宋体" w:cs="宋体"/>
          <w:bCs/>
          <w:color w:val="auto"/>
          <w:sz w:val="30"/>
          <w:szCs w:val="30"/>
          <w:lang w:val="en-US" w:eastAsia="zh-CN"/>
        </w:rPr>
        <w:t>2</w:t>
      </w:r>
      <w:r>
        <w:rPr>
          <w:rFonts w:hint="eastAsia" w:ascii="宋体" w:hAnsi="宋体" w:cs="宋体"/>
          <w:bCs/>
          <w:color w:val="auto"/>
          <w:sz w:val="30"/>
          <w:szCs w:val="30"/>
          <w:lang w:val="en-US" w:eastAsia="zh-CN"/>
        </w:rPr>
        <w:t>6</w:t>
      </w:r>
    </w:p>
    <w:p w14:paraId="2DC0A44A">
      <w:pPr>
        <w:pStyle w:val="14"/>
        <w:rPr>
          <w:rFonts w:hint="eastAsia" w:ascii="宋体" w:hAnsi="宋体" w:cs="宋体"/>
          <w:bCs/>
          <w:color w:val="auto"/>
          <w:sz w:val="30"/>
          <w:szCs w:val="30"/>
          <w:lang w:val="en-US" w:eastAsia="zh-CN"/>
        </w:rPr>
      </w:pPr>
    </w:p>
    <w:p w14:paraId="24A3AE3D">
      <w:pPr>
        <w:rPr>
          <w:rFonts w:hint="default"/>
          <w:lang w:val="en-US" w:eastAsia="zh-CN"/>
        </w:rPr>
        <w:sectPr>
          <w:footerReference r:id="rId9" w:type="first"/>
          <w:footerReference r:id="rId8" w:type="default"/>
          <w:pgSz w:w="11905" w:h="16838"/>
          <w:pgMar w:top="1417" w:right="1417" w:bottom="1701" w:left="1417" w:header="1134" w:footer="1191" w:gutter="0"/>
          <w:pgNumType w:fmt="decimal" w:start="1"/>
          <w:cols w:space="0" w:num="1"/>
          <w:rtlGutter w:val="0"/>
          <w:docGrid w:type="linesAndChars" w:linePitch="318" w:charSpace="0"/>
        </w:sectPr>
      </w:pPr>
    </w:p>
    <w:p w14:paraId="458BD6A3">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color w:val="auto"/>
          <w:kern w:val="2"/>
          <w:sz w:val="36"/>
          <w:szCs w:val="36"/>
          <w:shd w:val="clear" w:color="auto" w:fill="FFFFFF"/>
          <w:lang w:val="en-US" w:eastAsia="zh-CN" w:bidi="ar-SA"/>
        </w:rPr>
      </w:pPr>
      <w:r>
        <w:rPr>
          <w:rFonts w:hint="eastAsia" w:ascii="宋体" w:hAnsi="宋体" w:eastAsia="宋体" w:cs="宋体"/>
          <w:b/>
          <w:bCs/>
          <w:color w:val="auto"/>
          <w:kern w:val="2"/>
          <w:sz w:val="36"/>
          <w:szCs w:val="36"/>
          <w:shd w:val="clear" w:color="auto" w:fill="FFFFFF"/>
          <w:lang w:val="en-US" w:eastAsia="zh-CN" w:bidi="ar-SA"/>
        </w:rPr>
        <w:t>第一章  竞争性谈判公告</w:t>
      </w:r>
    </w:p>
    <w:p w14:paraId="3B8C99DE">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kern w:val="0"/>
          <w:sz w:val="28"/>
          <w:szCs w:val="28"/>
          <w:lang w:eastAsia="zh-CN"/>
        </w:rPr>
      </w:pP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14:paraId="1B76F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top"/>
          </w:tcPr>
          <w:p w14:paraId="65AEF414">
            <w:pPr>
              <w:pStyle w:val="40"/>
              <w:keepNext w:val="0"/>
              <w:keepLines w:val="0"/>
              <w:pageBreakBefore w:val="0"/>
              <w:widowControl/>
              <w:kinsoku/>
              <w:wordWrap/>
              <w:overflowPunct/>
              <w:topLinePunct w:val="0"/>
              <w:autoSpaceDE w:val="0"/>
              <w:autoSpaceDN w:val="0"/>
              <w:bidi w:val="0"/>
              <w:adjustRightInd w:val="0"/>
              <w:snapToGrid w:val="0"/>
              <w:spacing w:before="324" w:beforeLines="100" w:line="240" w:lineRule="auto"/>
              <w:ind w:left="0" w:leftChars="0" w:firstLine="0" w:firstLineChars="0"/>
              <w:textAlignment w:val="auto"/>
              <w:rPr>
                <w:rFonts w:hint="eastAsia" w:ascii="宋体" w:hAnsi="宋体" w:eastAsia="宋体" w:cs="宋体"/>
                <w:b/>
                <w:bCs/>
                <w:color w:val="auto"/>
                <w:sz w:val="24"/>
                <w:szCs w:val="24"/>
                <w:u w:val="single"/>
                <w:vertAlign w:val="baseline"/>
                <w:lang w:val="en-US" w:eastAsia="zh-CN"/>
              </w:rPr>
            </w:pPr>
            <w:r>
              <w:rPr>
                <w:rFonts w:hint="eastAsia" w:ascii="宋体" w:hAnsi="宋体" w:eastAsia="宋体" w:cs="宋体"/>
                <w:b/>
                <w:bCs/>
                <w:color w:val="auto"/>
                <w:sz w:val="24"/>
                <w:szCs w:val="24"/>
                <w:u w:val="single"/>
                <w:vertAlign w:val="baseline"/>
              </w:rPr>
              <w:t>项目概况</w:t>
            </w:r>
          </w:p>
          <w:p w14:paraId="4D589F45">
            <w:pPr>
              <w:pStyle w:val="40"/>
              <w:keepNext w:val="0"/>
              <w:keepLines w:val="0"/>
              <w:pageBreakBefore w:val="0"/>
              <w:widowControl/>
              <w:kinsoku/>
              <w:wordWrap/>
              <w:overflowPunct/>
              <w:topLinePunct w:val="0"/>
              <w:autoSpaceDE w:val="0"/>
              <w:autoSpaceDN w:val="0"/>
              <w:bidi w:val="0"/>
              <w:adjustRightInd/>
              <w:snapToGrid/>
              <w:spacing w:before="163" w:beforeLines="50" w:after="163" w:afterLines="50" w:line="440" w:lineRule="exact"/>
              <w:ind w:left="0" w:leftChars="0" w:firstLine="480" w:firstLineChars="200"/>
              <w:textAlignment w:val="auto"/>
              <w:rPr>
                <w:rFonts w:hint="eastAsia" w:ascii="宋体" w:hAnsi="宋体" w:eastAsia="宋体" w:cs="宋体"/>
                <w:color w:val="auto"/>
                <w:vertAlign w:val="baseline"/>
              </w:rPr>
            </w:pPr>
            <w:r>
              <w:rPr>
                <w:rFonts w:hint="eastAsia" w:hAnsi="宋体" w:cs="宋体"/>
                <w:color w:val="auto"/>
                <w:sz w:val="24"/>
                <w:szCs w:val="24"/>
                <w:u w:val="single"/>
                <w:vertAlign w:val="baseline"/>
                <w:lang w:eastAsia="zh-CN"/>
              </w:rPr>
              <w:t>还地桥镇政府机关第三方记账代理服务（含村社区）</w:t>
            </w:r>
            <w:r>
              <w:rPr>
                <w:rFonts w:hint="eastAsia" w:hAnsi="宋体" w:cs="宋体"/>
                <w:color w:val="auto"/>
                <w:sz w:val="24"/>
                <w:szCs w:val="24"/>
                <w:u w:val="none"/>
                <w:vertAlign w:val="baseline"/>
                <w:lang w:val="en-US" w:eastAsia="zh-CN"/>
              </w:rPr>
              <w:t>采购项目</w:t>
            </w:r>
            <w:r>
              <w:rPr>
                <w:rFonts w:hint="eastAsia" w:ascii="宋体" w:hAnsi="宋体" w:eastAsia="宋体" w:cs="宋体"/>
                <w:color w:val="auto"/>
                <w:sz w:val="24"/>
                <w:szCs w:val="24"/>
                <w:vertAlign w:val="baseline"/>
              </w:rPr>
              <w:t>的潜在供应商应在</w:t>
            </w:r>
            <w:r>
              <w:rPr>
                <w:rFonts w:hint="eastAsia" w:hAnsi="宋体" w:cs="宋体"/>
                <w:color w:val="auto"/>
                <w:sz w:val="24"/>
                <w:szCs w:val="24"/>
                <w:u w:val="single"/>
                <w:vertAlign w:val="baseline"/>
                <w:lang w:val="zh-CN" w:eastAsia="zh-CN"/>
              </w:rPr>
              <w:t>湖北兴冶项目管理有限公司</w:t>
            </w:r>
            <w:r>
              <w:rPr>
                <w:rFonts w:hint="eastAsia" w:ascii="宋体" w:hAnsi="宋体" w:eastAsia="宋体" w:cs="宋体"/>
                <w:color w:val="auto"/>
                <w:sz w:val="24"/>
                <w:szCs w:val="24"/>
                <w:vertAlign w:val="baseline"/>
              </w:rPr>
              <w:t>获取采购文件，并于</w:t>
            </w:r>
            <w:r>
              <w:rPr>
                <w:rFonts w:hint="eastAsia" w:hAnsi="宋体" w:cs="宋体"/>
                <w:color w:val="auto"/>
                <w:sz w:val="24"/>
                <w:szCs w:val="24"/>
                <w:u w:val="single"/>
                <w:vertAlign w:val="baseline"/>
                <w:lang w:val="en-US" w:eastAsia="zh-CN"/>
              </w:rPr>
              <w:t>2026年01月28日14时30分</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北京时间</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前提交响应文件。</w:t>
            </w:r>
          </w:p>
        </w:tc>
      </w:tr>
    </w:tbl>
    <w:p w14:paraId="08F776D7">
      <w:pPr>
        <w:pStyle w:val="40"/>
        <w:keepNext w:val="0"/>
        <w:keepLines w:val="0"/>
        <w:pageBreakBefore w:val="0"/>
        <w:widowControl w:val="0"/>
        <w:kinsoku/>
        <w:wordWrap/>
        <w:overflowPunct/>
        <w:topLinePunct w:val="0"/>
        <w:autoSpaceDE w:val="0"/>
        <w:autoSpaceDN w:val="0"/>
        <w:bidi w:val="0"/>
        <w:adjustRightInd w:val="0"/>
        <w:snapToGrid/>
        <w:spacing w:line="240" w:lineRule="exact"/>
        <w:ind w:left="0" w:leftChars="0" w:firstLine="0" w:firstLineChars="0"/>
        <w:textAlignment w:val="auto"/>
        <w:rPr>
          <w:rFonts w:hint="eastAsia" w:ascii="宋体" w:hAnsi="宋体" w:eastAsia="宋体" w:cs="宋体"/>
          <w:color w:val="auto"/>
          <w:lang w:val="en-US" w:eastAsia="zh-CN"/>
        </w:rPr>
      </w:pPr>
    </w:p>
    <w:p w14:paraId="136AB585">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一、项目基本情况</w:t>
      </w:r>
    </w:p>
    <w:p w14:paraId="2E352D85">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1、项目</w:t>
      </w:r>
      <w:r>
        <w:rPr>
          <w:rFonts w:hint="eastAsia" w:ascii="宋体" w:hAnsi="宋体" w:eastAsia="宋体" w:cs="宋体"/>
          <w:color w:val="auto"/>
          <w:sz w:val="24"/>
          <w:szCs w:val="24"/>
          <w:lang w:val="zh-CN" w:eastAsia="zh-CN"/>
        </w:rPr>
        <w:t>编号：</w:t>
      </w:r>
      <w:r>
        <w:rPr>
          <w:rFonts w:hint="eastAsia" w:ascii="宋体" w:hAnsi="宋体" w:cs="宋体"/>
          <w:color w:val="auto"/>
          <w:sz w:val="24"/>
          <w:szCs w:val="24"/>
          <w:u w:val="single"/>
          <w:lang w:val="zh-CN" w:eastAsia="zh-CN"/>
        </w:rPr>
        <w:t>HBXY〔2026〕X01010A1</w:t>
      </w:r>
    </w:p>
    <w:p w14:paraId="5905F501">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2、采购计划备案号：</w:t>
      </w:r>
      <w:r>
        <w:rPr>
          <w:rFonts w:hint="eastAsia" w:ascii="宋体" w:hAnsi="宋体" w:cs="宋体"/>
          <w:color w:val="auto"/>
          <w:sz w:val="24"/>
          <w:szCs w:val="24"/>
          <w:u w:val="single"/>
          <w:lang w:val="en-US" w:eastAsia="zh-CN"/>
        </w:rPr>
        <w:t>还采计〔2026〕A018号</w:t>
      </w:r>
    </w:p>
    <w:p w14:paraId="5ED0AF90">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u w:val="single"/>
          <w:lang w:val="zh-CN"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eastAsia="zh-CN"/>
        </w:rPr>
        <w:t>项目名称：</w:t>
      </w:r>
      <w:r>
        <w:rPr>
          <w:rFonts w:hint="eastAsia" w:ascii="宋体" w:hAnsi="宋体" w:cs="宋体"/>
          <w:color w:val="auto"/>
          <w:sz w:val="24"/>
          <w:szCs w:val="24"/>
          <w:u w:val="single"/>
          <w:lang w:val="zh-CN" w:eastAsia="zh-CN"/>
        </w:rPr>
        <w:t>还地桥镇政府机关第三方记账代理服务（含村社区）</w:t>
      </w:r>
    </w:p>
    <w:p w14:paraId="7729EDC2">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eastAsia="zh-CN"/>
        </w:rPr>
        <w:t>采购方式：</w:t>
      </w:r>
      <w:r>
        <w:rPr>
          <w:rFonts w:hint="eastAsia" w:ascii="宋体" w:hAnsi="宋体" w:eastAsia="宋体" w:cs="宋体"/>
          <w:color w:val="auto"/>
          <w:sz w:val="24"/>
          <w:szCs w:val="24"/>
          <w:u w:val="single"/>
          <w:lang w:val="zh-CN" w:eastAsia="zh-CN"/>
        </w:rPr>
        <w:t>竞争性谈判</w:t>
      </w:r>
    </w:p>
    <w:p w14:paraId="3F50F2E1">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w:t>
      </w:r>
      <w:r>
        <w:rPr>
          <w:rFonts w:hint="eastAsia" w:ascii="宋体" w:hAnsi="宋体" w:cs="宋体"/>
          <w:color w:val="000000" w:themeColor="text1"/>
          <w:sz w:val="24"/>
          <w:szCs w:val="24"/>
          <w:lang w:val="en-US" w:eastAsia="zh-CN"/>
          <w14:textFill>
            <w14:solidFill>
              <w14:schemeClr w14:val="tx1"/>
            </w14:solidFill>
          </w14:textFill>
        </w:rPr>
        <w:t>预算金额</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lang w:eastAsia="zh-CN"/>
          <w14:textFill>
            <w14:solidFill>
              <w14:schemeClr w14:val="tx1"/>
            </w14:solidFill>
          </w14:textFill>
        </w:rPr>
        <w:t>人民币</w:t>
      </w:r>
      <w:r>
        <w:rPr>
          <w:rFonts w:hint="eastAsia" w:ascii="宋体" w:hAnsi="宋体" w:cs="宋体"/>
          <w:color w:val="000000" w:themeColor="text1"/>
          <w:sz w:val="24"/>
          <w:szCs w:val="24"/>
          <w:u w:val="single"/>
          <w:lang w:val="en-US" w:eastAsia="zh-CN"/>
          <w14:textFill>
            <w14:solidFill>
              <w14:schemeClr w14:val="tx1"/>
            </w14:solidFill>
          </w14:textFill>
        </w:rPr>
        <w:t>380,000.00</w:t>
      </w:r>
      <w:r>
        <w:rPr>
          <w:rFonts w:hint="eastAsia" w:ascii="宋体" w:hAnsi="宋体" w:eastAsia="宋体" w:cs="宋体"/>
          <w:color w:val="000000" w:themeColor="text1"/>
          <w:sz w:val="24"/>
          <w:szCs w:val="24"/>
          <w:u w:val="single"/>
          <w:lang w:val="en-US" w:eastAsia="zh-CN"/>
          <w14:textFill>
            <w14:solidFill>
              <w14:schemeClr w14:val="tx1"/>
            </w14:solidFill>
          </w14:textFill>
        </w:rPr>
        <w:t>元</w:t>
      </w:r>
    </w:p>
    <w:p w14:paraId="39F7CB75">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w:t>
      </w:r>
      <w:r>
        <w:rPr>
          <w:rFonts w:hint="eastAsia" w:ascii="宋体" w:hAnsi="宋体" w:eastAsia="宋体" w:cs="宋体"/>
          <w:color w:val="000000" w:themeColor="text1"/>
          <w:sz w:val="24"/>
          <w:szCs w:val="24"/>
          <w14:textFill>
            <w14:solidFill>
              <w14:schemeClr w14:val="tx1"/>
            </w14:solidFill>
          </w14:textFill>
        </w:rPr>
        <w:t>最高</w:t>
      </w:r>
      <w:r>
        <w:rPr>
          <w:rFonts w:hint="eastAsia" w:ascii="宋体" w:hAnsi="宋体" w:eastAsia="宋体" w:cs="宋体"/>
          <w:color w:val="000000" w:themeColor="text1"/>
          <w:sz w:val="24"/>
          <w:szCs w:val="24"/>
          <w:lang w:eastAsia="zh-CN"/>
          <w14:textFill>
            <w14:solidFill>
              <w14:schemeClr w14:val="tx1"/>
            </w14:solidFill>
          </w14:textFill>
        </w:rPr>
        <w:t>限</w:t>
      </w:r>
      <w:r>
        <w:rPr>
          <w:rFonts w:hint="eastAsia" w:ascii="宋体" w:hAnsi="宋体" w:eastAsia="宋体" w:cs="宋体"/>
          <w:color w:val="000000" w:themeColor="text1"/>
          <w:sz w:val="24"/>
          <w:szCs w:val="24"/>
          <w14:textFill>
            <w14:solidFill>
              <w14:schemeClr w14:val="tx1"/>
            </w14:solidFill>
          </w14:textFill>
        </w:rPr>
        <w:t>价：</w:t>
      </w:r>
      <w:r>
        <w:rPr>
          <w:rFonts w:hint="eastAsia" w:ascii="宋体" w:hAnsi="宋体" w:eastAsia="宋体" w:cs="宋体"/>
          <w:color w:val="000000" w:themeColor="text1"/>
          <w:sz w:val="24"/>
          <w:szCs w:val="24"/>
          <w:u w:val="single"/>
          <w:lang w:eastAsia="zh-CN"/>
          <w14:textFill>
            <w14:solidFill>
              <w14:schemeClr w14:val="tx1"/>
            </w14:solidFill>
          </w14:textFill>
        </w:rPr>
        <w:t>人民币</w:t>
      </w:r>
      <w:r>
        <w:rPr>
          <w:rFonts w:hint="eastAsia" w:ascii="宋体" w:hAnsi="宋体" w:cs="宋体"/>
          <w:color w:val="000000" w:themeColor="text1"/>
          <w:sz w:val="24"/>
          <w:szCs w:val="24"/>
          <w:u w:val="single"/>
          <w:lang w:val="en-US" w:eastAsia="zh-CN"/>
          <w14:textFill>
            <w14:solidFill>
              <w14:schemeClr w14:val="tx1"/>
            </w14:solidFill>
          </w14:textFill>
        </w:rPr>
        <w:t>380,000.00</w:t>
      </w:r>
      <w:r>
        <w:rPr>
          <w:rFonts w:hint="eastAsia" w:ascii="宋体" w:hAnsi="宋体" w:eastAsia="宋体" w:cs="宋体"/>
          <w:color w:val="000000" w:themeColor="text1"/>
          <w:sz w:val="24"/>
          <w:szCs w:val="24"/>
          <w:u w:val="single"/>
          <w:lang w:val="en-US" w:eastAsia="zh-CN"/>
          <w14:textFill>
            <w14:solidFill>
              <w14:schemeClr w14:val="tx1"/>
            </w14:solidFill>
          </w14:textFill>
        </w:rPr>
        <w:t>元</w:t>
      </w:r>
      <w:r>
        <w:rPr>
          <w:rFonts w:hint="eastAsia" w:ascii="宋体" w:hAnsi="宋体" w:eastAsia="宋体" w:cs="宋体"/>
          <w:color w:val="000000" w:themeColor="text1"/>
          <w:sz w:val="24"/>
          <w:szCs w:val="24"/>
          <w:u w:val="single"/>
          <w14:textFill>
            <w14:solidFill>
              <w14:schemeClr w14:val="tx1"/>
            </w14:solidFill>
          </w14:textFill>
        </w:rPr>
        <w:t>（超过该</w:t>
      </w:r>
      <w:r>
        <w:rPr>
          <w:rFonts w:hint="eastAsia" w:ascii="宋体" w:hAnsi="宋体" w:eastAsia="宋体" w:cs="宋体"/>
          <w:color w:val="000000" w:themeColor="text1"/>
          <w:sz w:val="24"/>
          <w:szCs w:val="24"/>
          <w:u w:val="single"/>
          <w:lang w:eastAsia="zh-CN"/>
          <w14:textFill>
            <w14:solidFill>
              <w14:schemeClr w14:val="tx1"/>
            </w14:solidFill>
          </w14:textFill>
        </w:rPr>
        <w:t>限</w:t>
      </w:r>
      <w:r>
        <w:rPr>
          <w:rFonts w:hint="eastAsia" w:ascii="宋体" w:hAnsi="宋体" w:eastAsia="宋体" w:cs="宋体"/>
          <w:color w:val="000000" w:themeColor="text1"/>
          <w:sz w:val="24"/>
          <w:szCs w:val="24"/>
          <w:u w:val="single"/>
          <w14:textFill>
            <w14:solidFill>
              <w14:schemeClr w14:val="tx1"/>
            </w14:solidFill>
          </w14:textFill>
        </w:rPr>
        <w:t>价为无效投标）</w:t>
      </w:r>
    </w:p>
    <w:p w14:paraId="513D9275">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eastAsia="zh-CN"/>
        </w:rPr>
        <w:t>采购需求：</w:t>
      </w:r>
      <w:r>
        <w:rPr>
          <w:rFonts w:hint="eastAsia" w:ascii="宋体" w:hAnsi="宋体" w:eastAsia="宋体" w:cs="宋体"/>
          <w:color w:val="000000"/>
          <w:sz w:val="24"/>
          <w:szCs w:val="24"/>
          <w:u w:val="single"/>
        </w:rPr>
        <w:t>详见</w:t>
      </w:r>
      <w:r>
        <w:rPr>
          <w:rFonts w:hint="eastAsia" w:ascii="宋体" w:hAnsi="宋体" w:eastAsia="宋体" w:cs="宋体"/>
          <w:color w:val="000000"/>
          <w:sz w:val="24"/>
          <w:szCs w:val="24"/>
          <w:u w:val="single"/>
          <w:lang w:eastAsia="zh-CN"/>
        </w:rPr>
        <w:t>“第三章</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eastAsia="zh-CN"/>
        </w:rPr>
        <w:t>项目技术、服务及商务要求”</w:t>
      </w:r>
    </w:p>
    <w:p w14:paraId="1DA8A5C5">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eastAsia="zh-CN"/>
        </w:rPr>
        <w:t>合同履</w:t>
      </w:r>
      <w:r>
        <w:rPr>
          <w:rFonts w:hint="eastAsia" w:ascii="宋体" w:hAnsi="宋体" w:cs="宋体"/>
          <w:color w:val="auto"/>
          <w:sz w:val="24"/>
          <w:szCs w:val="24"/>
          <w:lang w:val="en-US" w:eastAsia="zh-CN"/>
        </w:rPr>
        <w:t>行</w:t>
      </w:r>
      <w:r>
        <w:rPr>
          <w:rFonts w:hint="eastAsia" w:ascii="宋体" w:hAnsi="宋体" w:eastAsia="宋体" w:cs="宋体"/>
          <w:color w:val="auto"/>
          <w:sz w:val="24"/>
          <w:szCs w:val="24"/>
          <w:lang w:val="zh-CN" w:eastAsia="zh-CN"/>
        </w:rPr>
        <w:t>期限：</w:t>
      </w:r>
      <w:r>
        <w:rPr>
          <w:rFonts w:hint="eastAsia" w:ascii="宋体" w:hAnsi="宋体" w:cs="宋体"/>
          <w:color w:val="auto"/>
          <w:sz w:val="24"/>
          <w:szCs w:val="24"/>
          <w:u w:val="single"/>
          <w:lang w:val="en-US" w:eastAsia="zh-CN"/>
        </w:rPr>
        <w:t>1年（合同签订之日起至2026年12月31日）</w:t>
      </w:r>
    </w:p>
    <w:p w14:paraId="54720918">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eastAsia="zh-CN"/>
        </w:rPr>
        <w:t>本项目（是/否）接受联合体投标：</w:t>
      </w:r>
      <w:r>
        <w:rPr>
          <w:rFonts w:hint="eastAsia" w:ascii="宋体" w:hAnsi="宋体" w:eastAsia="宋体" w:cs="宋体"/>
          <w:color w:val="auto"/>
          <w:sz w:val="24"/>
          <w:szCs w:val="24"/>
          <w:u w:val="single"/>
          <w:lang w:val="zh-CN" w:eastAsia="zh-CN"/>
        </w:rPr>
        <w:t>否</w:t>
      </w:r>
    </w:p>
    <w:p w14:paraId="3EC0212D">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eastAsia="zh-CN"/>
        </w:rPr>
        <w:t>是否可采购进口产品：</w:t>
      </w:r>
      <w:r>
        <w:rPr>
          <w:rFonts w:hint="eastAsia" w:ascii="宋体" w:hAnsi="宋体" w:eastAsia="宋体" w:cs="宋体"/>
          <w:color w:val="auto"/>
          <w:sz w:val="24"/>
          <w:szCs w:val="24"/>
          <w:u w:val="single"/>
          <w:lang w:val="zh-CN" w:eastAsia="zh-CN"/>
        </w:rPr>
        <w:t>否</w:t>
      </w:r>
    </w:p>
    <w:p w14:paraId="4E3C612E">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、本项目（是/否）接受合同分包：</w:t>
      </w:r>
      <w:r>
        <w:rPr>
          <w:rFonts w:hint="eastAsia" w:ascii="宋体" w:hAnsi="宋体" w:eastAsia="宋体" w:cs="宋体"/>
          <w:color w:val="auto"/>
          <w:sz w:val="24"/>
          <w:szCs w:val="24"/>
          <w:u w:val="single"/>
          <w:lang w:val="en-US" w:eastAsia="zh-CN"/>
        </w:rPr>
        <w:t>否</w:t>
      </w:r>
    </w:p>
    <w:p w14:paraId="672C35B1">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cs="宋体"/>
          <w:color w:val="auto"/>
          <w:sz w:val="24"/>
          <w:szCs w:val="24"/>
          <w:u w:val="single"/>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、本项目（是/否）专门面向中小微企业</w:t>
      </w:r>
      <w:r>
        <w:rPr>
          <w:rFonts w:hint="eastAsia" w:ascii="宋体" w:hAnsi="宋体" w:cs="宋体"/>
          <w:color w:val="auto"/>
          <w:sz w:val="24"/>
          <w:szCs w:val="24"/>
          <w:lang w:val="en-US" w:eastAsia="zh-CN"/>
        </w:rPr>
        <w:t>：</w:t>
      </w:r>
      <w:r>
        <w:rPr>
          <w:rFonts w:hint="eastAsia" w:ascii="宋体" w:hAnsi="宋体" w:cs="宋体"/>
          <w:color w:val="auto"/>
          <w:sz w:val="24"/>
          <w:szCs w:val="24"/>
          <w:u w:val="single"/>
          <w:lang w:val="en-US" w:eastAsia="zh-CN"/>
        </w:rPr>
        <w:t>是</w:t>
      </w:r>
    </w:p>
    <w:p w14:paraId="6ED99B9B">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u w:val="none"/>
          <w:lang w:val="en-US" w:eastAsia="zh-CN"/>
        </w:rPr>
        <w:t>13、面向中小微企业的类型为：</w:t>
      </w:r>
      <w:r>
        <w:rPr>
          <w:rFonts w:hint="eastAsia" w:ascii="宋体" w:hAnsi="宋体" w:cs="宋体"/>
          <w:color w:val="auto"/>
          <w:sz w:val="24"/>
          <w:szCs w:val="24"/>
          <w:u w:val="single"/>
          <w:lang w:val="en-US" w:eastAsia="zh-CN"/>
        </w:rPr>
        <w:t>中小微企业</w:t>
      </w:r>
    </w:p>
    <w:p w14:paraId="36BB9845">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、符合条件的小微企业价格扣除优惠为：</w:t>
      </w:r>
      <w:r>
        <w:rPr>
          <w:rFonts w:hint="eastAsia" w:ascii="宋体" w:hAnsi="宋体" w:cs="宋体"/>
          <w:color w:val="auto"/>
          <w:sz w:val="24"/>
          <w:szCs w:val="24"/>
          <w:u w:val="single"/>
          <w:lang w:val="en-US" w:eastAsia="zh-CN"/>
        </w:rPr>
        <w:t>无</w:t>
      </w:r>
    </w:p>
    <w:p w14:paraId="0EAEF07E">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、符合条件的联合体或者合同分包的大中型企业的价格扣除优惠为：</w:t>
      </w:r>
      <w:r>
        <w:rPr>
          <w:rFonts w:hint="eastAsia" w:ascii="宋体" w:hAnsi="宋体" w:eastAsia="宋体" w:cs="宋体"/>
          <w:color w:val="auto"/>
          <w:sz w:val="24"/>
          <w:szCs w:val="24"/>
          <w:u w:val="single"/>
          <w:lang w:val="en-US" w:eastAsia="zh-CN"/>
        </w:rPr>
        <w:t>无</w:t>
      </w:r>
    </w:p>
    <w:p w14:paraId="4B46E17C">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二、</w:t>
      </w:r>
      <w:r>
        <w:rPr>
          <w:rFonts w:hint="eastAsia" w:ascii="宋体" w:hAnsi="宋体" w:eastAsia="宋体" w:cs="宋体"/>
          <w:b/>
          <w:bCs/>
          <w:color w:val="auto"/>
          <w:sz w:val="24"/>
          <w:szCs w:val="24"/>
          <w:lang w:val="en-US" w:eastAsia="zh-CN"/>
        </w:rPr>
        <w:t>申请人</w:t>
      </w:r>
      <w:r>
        <w:rPr>
          <w:rFonts w:hint="eastAsia" w:ascii="宋体" w:hAnsi="宋体" w:eastAsia="宋体" w:cs="宋体"/>
          <w:b/>
          <w:bCs/>
          <w:color w:val="auto"/>
          <w:sz w:val="24"/>
          <w:szCs w:val="24"/>
          <w:lang w:val="zh-CN" w:eastAsia="zh-CN"/>
        </w:rPr>
        <w:t>的资格要求</w:t>
      </w:r>
    </w:p>
    <w:p w14:paraId="08B51C05">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pacing w:val="0"/>
          <w:sz w:val="24"/>
          <w:szCs w:val="24"/>
          <w:lang w:val="zh-CN" w:eastAsia="zh-CN"/>
        </w:rPr>
        <w:t>1、满足《中华人民共和国政府采购法》第二十二条规定，即：</w:t>
      </w:r>
    </w:p>
    <w:p w14:paraId="3147BD60">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（1）具有独立承担民事责任的能力；</w:t>
      </w:r>
    </w:p>
    <w:p w14:paraId="3F6E7A3C">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（2）具有良好的商业信誉和健全的财务会计制度；</w:t>
      </w:r>
    </w:p>
    <w:p w14:paraId="6C5BF70A">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（3）具有履行合同所必需的设备和专业技术能力；</w:t>
      </w:r>
    </w:p>
    <w:p w14:paraId="4C67949D">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（4）有依法缴纳税收和社会保障资金的良好记录；</w:t>
      </w:r>
    </w:p>
    <w:p w14:paraId="1A56E834">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（5）参加政府采购活动前三年内，在经营活动中没有重大违法记录；</w:t>
      </w:r>
    </w:p>
    <w:p w14:paraId="7A654586">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（6）法律、行政法规规定的其他条件。</w:t>
      </w:r>
    </w:p>
    <w:p w14:paraId="0ABCBDC2">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2、单位负责人为同一人或者存在直接控股、管理关系的不同供应商，不得参加本项目同一合同项下的政府采购活动。</w:t>
      </w:r>
    </w:p>
    <w:p w14:paraId="55B49C00">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3、为本采购项目提供整体设计、规范编制或者项目管理、监理、检测等服务的，不得再参加本项目的其他招标采购活动。</w:t>
      </w:r>
    </w:p>
    <w:p w14:paraId="69189BD9">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4、未被列入失信被执行人、重大税收违法失信主体，未被列入政府采购严重违法失信行为记录名单。</w:t>
      </w:r>
    </w:p>
    <w:p w14:paraId="26E00320">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pacing w:val="0"/>
          <w:sz w:val="24"/>
          <w:szCs w:val="24"/>
          <w:lang w:val="zh-CN" w:eastAsia="zh-CN"/>
        </w:rPr>
        <w:t>5、落实政府采购政策需满足的资格要求：</w:t>
      </w:r>
      <w:r>
        <w:rPr>
          <w:rFonts w:hint="eastAsia" w:ascii="宋体" w:hAnsi="宋体" w:cs="宋体"/>
          <w:color w:val="auto"/>
          <w:spacing w:val="0"/>
          <w:sz w:val="24"/>
          <w:szCs w:val="24"/>
          <w:u w:val="single"/>
          <w:lang w:val="zh-CN" w:eastAsia="zh-CN"/>
        </w:rPr>
        <w:t>本项目为专门面向中小微企业，供应商须符合《中小企业划型标准规定》（工信部联企业〔2011〕300号文）中“其他未列明行业”对中小微企业划型的标准并提供《中小企业声明函》</w:t>
      </w:r>
      <w:r>
        <w:rPr>
          <w:rFonts w:hint="eastAsia" w:ascii="宋体" w:hAnsi="宋体" w:eastAsia="宋体" w:cs="宋体"/>
          <w:color w:val="auto"/>
          <w:spacing w:val="0"/>
          <w:sz w:val="24"/>
          <w:szCs w:val="24"/>
          <w:u w:val="single"/>
          <w:lang w:val="zh-CN" w:eastAsia="zh-CN"/>
        </w:rPr>
        <w:t>。</w:t>
      </w:r>
    </w:p>
    <w:p w14:paraId="147621C5">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zh-CN" w:eastAsia="zh-CN"/>
        </w:rPr>
        <w:t>6、本项目的特定资格要求：</w:t>
      </w:r>
      <w:r>
        <w:rPr>
          <w:rFonts w:hint="eastAsia" w:ascii="宋体" w:hAnsi="宋体" w:cs="宋体"/>
          <w:color w:val="auto"/>
          <w:spacing w:val="0"/>
          <w:sz w:val="24"/>
          <w:szCs w:val="24"/>
          <w:u w:val="single"/>
          <w:lang w:val="en-US" w:eastAsia="zh-CN"/>
        </w:rPr>
        <w:t>供应商具备财政部门颁发的有效的《代理记账许可证》或会计师事务所执业证书。</w:t>
      </w:r>
    </w:p>
    <w:p w14:paraId="22AC9EA7">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三、获取采购文件</w:t>
      </w:r>
    </w:p>
    <w:p w14:paraId="4419AB2B">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1、时间</w:t>
      </w:r>
      <w:r>
        <w:rPr>
          <w:rFonts w:hint="eastAsia" w:ascii="宋体" w:hAnsi="宋体" w:eastAsia="宋体" w:cs="宋体"/>
          <w:color w:val="auto"/>
          <w:sz w:val="24"/>
          <w:szCs w:val="24"/>
          <w:lang w:eastAsia="zh-CN"/>
        </w:rPr>
        <w:t>：</w:t>
      </w:r>
      <w:r>
        <w:rPr>
          <w:rFonts w:hint="eastAsia" w:ascii="宋体" w:hAnsi="宋体" w:cs="宋体"/>
          <w:color w:val="auto"/>
          <w:sz w:val="24"/>
          <w:szCs w:val="24"/>
          <w:u w:val="single"/>
          <w:lang w:eastAsia="zh-CN"/>
        </w:rPr>
        <w:t>202</w:t>
      </w:r>
      <w:r>
        <w:rPr>
          <w:rFonts w:hint="eastAsia" w:ascii="宋体" w:hAnsi="宋体" w:cs="宋体"/>
          <w:color w:val="auto"/>
          <w:sz w:val="24"/>
          <w:szCs w:val="24"/>
          <w:u w:val="single"/>
          <w:lang w:val="en-US" w:eastAsia="zh-CN"/>
        </w:rPr>
        <w:t>6</w:t>
      </w:r>
      <w:r>
        <w:rPr>
          <w:rFonts w:hint="eastAsia" w:ascii="宋体" w:hAnsi="宋体" w:cs="宋体"/>
          <w:color w:val="auto"/>
          <w:sz w:val="24"/>
          <w:szCs w:val="24"/>
          <w:u w:val="single"/>
          <w:lang w:eastAsia="zh-CN"/>
        </w:rPr>
        <w:t>年</w:t>
      </w:r>
      <w:r>
        <w:rPr>
          <w:rFonts w:hint="eastAsia" w:ascii="宋体" w:hAnsi="宋体" w:cs="宋体"/>
          <w:color w:val="auto"/>
          <w:sz w:val="24"/>
          <w:szCs w:val="24"/>
          <w:u w:val="single"/>
          <w:lang w:val="en-US" w:eastAsia="zh-CN"/>
        </w:rPr>
        <w:t>01</w:t>
      </w:r>
      <w:r>
        <w:rPr>
          <w:rFonts w:hint="eastAsia" w:ascii="宋体" w:hAnsi="宋体" w:cs="宋体"/>
          <w:color w:val="auto"/>
          <w:sz w:val="24"/>
          <w:szCs w:val="24"/>
          <w:u w:val="single"/>
          <w:lang w:eastAsia="zh-CN"/>
        </w:rPr>
        <w:t>月</w:t>
      </w:r>
      <w:r>
        <w:rPr>
          <w:rFonts w:hint="eastAsia" w:ascii="宋体" w:hAnsi="宋体" w:cs="宋体"/>
          <w:color w:val="auto"/>
          <w:sz w:val="24"/>
          <w:szCs w:val="24"/>
          <w:u w:val="single"/>
          <w:lang w:val="en-US" w:eastAsia="zh-CN"/>
        </w:rPr>
        <w:t>21</w:t>
      </w:r>
      <w:r>
        <w:rPr>
          <w:rFonts w:hint="eastAsia" w:ascii="宋体" w:hAnsi="宋体" w:cs="宋体"/>
          <w:color w:val="auto"/>
          <w:sz w:val="24"/>
          <w:szCs w:val="24"/>
          <w:u w:val="single"/>
          <w:lang w:eastAsia="zh-CN"/>
        </w:rPr>
        <w:t>日起至202</w:t>
      </w:r>
      <w:r>
        <w:rPr>
          <w:rFonts w:hint="eastAsia" w:ascii="宋体" w:hAnsi="宋体" w:cs="宋体"/>
          <w:color w:val="auto"/>
          <w:sz w:val="24"/>
          <w:szCs w:val="24"/>
          <w:u w:val="single"/>
          <w:lang w:val="en-US" w:eastAsia="zh-CN"/>
        </w:rPr>
        <w:t>6</w:t>
      </w:r>
      <w:r>
        <w:rPr>
          <w:rFonts w:hint="eastAsia" w:ascii="宋体" w:hAnsi="宋体" w:cs="宋体"/>
          <w:color w:val="auto"/>
          <w:sz w:val="24"/>
          <w:szCs w:val="24"/>
          <w:u w:val="single"/>
          <w:lang w:eastAsia="zh-CN"/>
        </w:rPr>
        <w:t>年</w:t>
      </w:r>
      <w:r>
        <w:rPr>
          <w:rFonts w:hint="eastAsia" w:ascii="宋体" w:hAnsi="宋体" w:cs="宋体"/>
          <w:color w:val="auto"/>
          <w:sz w:val="24"/>
          <w:szCs w:val="24"/>
          <w:u w:val="single"/>
          <w:lang w:val="en-US" w:eastAsia="zh-CN"/>
        </w:rPr>
        <w:t>01</w:t>
      </w:r>
      <w:r>
        <w:rPr>
          <w:rFonts w:hint="eastAsia" w:ascii="宋体" w:hAnsi="宋体" w:cs="宋体"/>
          <w:color w:val="auto"/>
          <w:sz w:val="24"/>
          <w:szCs w:val="24"/>
          <w:u w:val="single"/>
          <w:lang w:eastAsia="zh-CN"/>
        </w:rPr>
        <w:t>月</w:t>
      </w:r>
      <w:r>
        <w:rPr>
          <w:rFonts w:hint="eastAsia" w:ascii="宋体" w:hAnsi="宋体" w:cs="宋体"/>
          <w:color w:val="auto"/>
          <w:sz w:val="24"/>
          <w:szCs w:val="24"/>
          <w:u w:val="single"/>
          <w:lang w:val="en-US" w:eastAsia="zh-CN"/>
        </w:rPr>
        <w:t>23</w:t>
      </w:r>
      <w:r>
        <w:rPr>
          <w:rFonts w:hint="eastAsia" w:ascii="宋体" w:hAnsi="宋体" w:cs="宋体"/>
          <w:color w:val="auto"/>
          <w:sz w:val="24"/>
          <w:szCs w:val="24"/>
          <w:u w:val="single"/>
          <w:lang w:eastAsia="zh-CN"/>
        </w:rPr>
        <w:t>日17时止</w:t>
      </w:r>
      <w:r>
        <w:rPr>
          <w:rFonts w:hint="eastAsia" w:ascii="宋体" w:hAnsi="宋体" w:eastAsia="宋体" w:cs="宋体"/>
          <w:color w:val="auto"/>
          <w:sz w:val="24"/>
          <w:szCs w:val="24"/>
        </w:rPr>
        <w:t>（北京时间）</w:t>
      </w:r>
    </w:p>
    <w:p w14:paraId="446AD3DD">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2、地点：</w:t>
      </w:r>
      <w:r>
        <w:rPr>
          <w:rFonts w:hint="eastAsia" w:ascii="宋体" w:hAnsi="宋体" w:cs="宋体"/>
          <w:color w:val="auto"/>
          <w:sz w:val="24"/>
          <w:szCs w:val="24"/>
          <w:u w:val="single"/>
          <w:lang w:eastAsia="zh-CN"/>
        </w:rPr>
        <w:t>黄石临空经济区官网（http://lkjjq.huangshi.gov.cn/）</w:t>
      </w:r>
    </w:p>
    <w:p w14:paraId="51677393">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auto"/>
          <w:sz w:val="24"/>
          <w:szCs w:val="24"/>
          <w:u w:val="single"/>
          <w:lang w:val="en-US" w:eastAsia="zh-CN"/>
        </w:rPr>
      </w:pPr>
      <w:r>
        <w:rPr>
          <w:rFonts w:hint="eastAsia" w:ascii="宋体" w:hAnsi="宋体" w:eastAsia="宋体" w:cs="宋体"/>
          <w:color w:val="auto"/>
          <w:sz w:val="24"/>
          <w:szCs w:val="24"/>
        </w:rPr>
        <w:t>3、方式：</w:t>
      </w:r>
      <w:r>
        <w:rPr>
          <w:rFonts w:hint="eastAsia" w:ascii="宋体" w:hAnsi="宋体" w:cs="宋体"/>
          <w:color w:val="auto"/>
          <w:sz w:val="24"/>
          <w:szCs w:val="24"/>
          <w:u w:val="single"/>
          <w:lang w:val="en-US" w:eastAsia="zh-CN"/>
        </w:rPr>
        <w:t>在本项目竞争性谈判公告页面自行下载竞争性谈判文件</w:t>
      </w:r>
    </w:p>
    <w:p w14:paraId="1B9FFBAD">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u w:val="none"/>
          <w:lang w:val="en-US" w:eastAsia="zh-CN"/>
        </w:rPr>
        <w:t>4、费用：</w:t>
      </w:r>
      <w:r>
        <w:rPr>
          <w:rFonts w:hint="eastAsia" w:ascii="宋体" w:hAnsi="宋体" w:cs="宋体"/>
          <w:color w:val="auto"/>
          <w:sz w:val="24"/>
          <w:szCs w:val="24"/>
          <w:u w:val="single"/>
          <w:lang w:val="en-US" w:eastAsia="zh-CN"/>
        </w:rPr>
        <w:t>采购文件制作费人民币300元，供应商递交响应文件时收取</w:t>
      </w:r>
    </w:p>
    <w:p w14:paraId="61012DD8">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四、响应文件提交</w:t>
      </w:r>
    </w:p>
    <w:p w14:paraId="5B297E61">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en-US"/>
        </w:rPr>
        <w:t>截止时间：</w:t>
      </w:r>
      <w:r>
        <w:rPr>
          <w:rFonts w:hint="eastAsia" w:ascii="宋体" w:hAnsi="宋体" w:cs="宋体"/>
          <w:color w:val="auto"/>
          <w:sz w:val="24"/>
          <w:szCs w:val="24"/>
          <w:u w:val="single"/>
          <w:lang w:val="en-US" w:eastAsia="zh-CN"/>
        </w:rPr>
        <w:t>2026年01月28日14时30分</w:t>
      </w:r>
      <w:r>
        <w:rPr>
          <w:rFonts w:hint="eastAsia" w:ascii="宋体" w:hAnsi="宋体" w:eastAsia="宋体" w:cs="宋体"/>
          <w:color w:val="auto"/>
          <w:sz w:val="24"/>
          <w:szCs w:val="24"/>
          <w:u w:val="none"/>
          <w:lang w:val="en-US"/>
        </w:rPr>
        <w:t>（北京时间）</w:t>
      </w:r>
    </w:p>
    <w:p w14:paraId="690169F5">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2、提交</w:t>
      </w:r>
      <w:r>
        <w:rPr>
          <w:rFonts w:hint="eastAsia" w:ascii="宋体" w:hAnsi="宋体" w:eastAsia="宋体" w:cs="宋体"/>
          <w:color w:val="auto"/>
          <w:sz w:val="24"/>
          <w:szCs w:val="24"/>
          <w:lang w:val="en-US"/>
        </w:rPr>
        <w:t>地点：</w:t>
      </w:r>
      <w:r>
        <w:rPr>
          <w:rFonts w:hint="eastAsia" w:ascii="宋体" w:hAnsi="宋体" w:cs="宋体"/>
          <w:color w:val="auto"/>
          <w:sz w:val="24"/>
          <w:szCs w:val="24"/>
          <w:u w:val="single"/>
          <w:lang w:val="en-US" w:eastAsia="zh-CN"/>
        </w:rPr>
        <w:t>大冶市还地桥镇财政所四楼会议室</w:t>
      </w:r>
    </w:p>
    <w:p w14:paraId="3ECA9539">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五、开启</w:t>
      </w:r>
    </w:p>
    <w:p w14:paraId="18036DCD">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zh-CN" w:eastAsia="zh-CN"/>
        </w:rPr>
        <w:t>时间：</w:t>
      </w:r>
      <w:r>
        <w:rPr>
          <w:rFonts w:hint="eastAsia" w:ascii="宋体" w:hAnsi="宋体" w:cs="宋体"/>
          <w:color w:val="auto"/>
          <w:sz w:val="24"/>
          <w:szCs w:val="24"/>
          <w:u w:val="single"/>
          <w:lang w:val="zh-CN" w:eastAsia="zh-CN"/>
        </w:rPr>
        <w:t>2026年01月28日14时30分</w:t>
      </w:r>
      <w:r>
        <w:rPr>
          <w:rFonts w:hint="eastAsia" w:ascii="宋体" w:hAnsi="宋体" w:eastAsia="宋体" w:cs="宋体"/>
          <w:color w:val="auto"/>
          <w:sz w:val="24"/>
          <w:szCs w:val="24"/>
          <w:u w:val="none"/>
          <w:lang w:val="en-US"/>
        </w:rPr>
        <w:t>（北京时间）</w:t>
      </w:r>
    </w:p>
    <w:p w14:paraId="55AD133E">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zh-CN" w:eastAsia="zh-CN"/>
        </w:rPr>
        <w:t>地点：</w:t>
      </w:r>
      <w:r>
        <w:rPr>
          <w:rFonts w:hint="eastAsia" w:ascii="宋体" w:hAnsi="宋体" w:cs="宋体"/>
          <w:color w:val="auto"/>
          <w:sz w:val="24"/>
          <w:szCs w:val="24"/>
          <w:u w:val="single"/>
          <w:lang w:val="en-US" w:eastAsia="zh-CN"/>
        </w:rPr>
        <w:t>大冶市还地桥镇财政所四楼会议室</w:t>
      </w:r>
    </w:p>
    <w:p w14:paraId="79A90C07">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六、公告期限</w:t>
      </w:r>
    </w:p>
    <w:p w14:paraId="1BA3D356">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自本公告发布之日起3个工作日。</w:t>
      </w:r>
    </w:p>
    <w:p w14:paraId="244149C4">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七、其他补充事宜</w:t>
      </w:r>
    </w:p>
    <w:p w14:paraId="6C14629B">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1、本次谈判采用资格后审（合格）制。未按要求提供资格后审证明文件或资格审查不合格的作无效投标处理（资格审查的具体要求见谈判文件《第四章 评审办法及评审标准》）。</w:t>
      </w:r>
    </w:p>
    <w:p w14:paraId="5B22CBEE">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2、本次谈判公告将在</w:t>
      </w:r>
      <w:r>
        <w:rPr>
          <w:rFonts w:hint="eastAsia" w:ascii="宋体" w:hAnsi="宋体" w:cs="宋体"/>
          <w:color w:val="auto"/>
          <w:sz w:val="24"/>
          <w:szCs w:val="24"/>
          <w:lang w:val="en-US" w:eastAsia="zh-CN"/>
        </w:rPr>
        <w:t>黄石临空经济区官网</w:t>
      </w:r>
      <w:r>
        <w:rPr>
          <w:rFonts w:hint="eastAsia" w:ascii="宋体" w:hAnsi="宋体" w:eastAsia="宋体" w:cs="宋体"/>
          <w:color w:val="auto"/>
          <w:sz w:val="24"/>
          <w:szCs w:val="24"/>
          <w:lang w:val="en-US" w:eastAsia="zh-CN"/>
        </w:rPr>
        <w:t>发布。若谈判时间、地点以及采购项目其它相关内容发生变更，其变更内容将同步发布变更公告，请各供应商随时关注相关信息。</w:t>
      </w:r>
    </w:p>
    <w:p w14:paraId="7D604AE2">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质疑：供应商认为采购文件、采购过程和成交结果使自己的权益受到损害的，可以在知道或者应知其权益受到损害之日起7个工作日内，向采购人或代理机构一次性提出针对同一采购程序环节的书面质疑，质疑提出时间以采购人或代理机构收到书面质疑函时间为准。</w:t>
      </w:r>
    </w:p>
    <w:p w14:paraId="3568D0AD">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八、凡对本次采购提出询问，请按以下方式联系</w:t>
      </w:r>
    </w:p>
    <w:p w14:paraId="35857DDF">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1、采购人信息</w:t>
      </w:r>
    </w:p>
    <w:p w14:paraId="30B4312F">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名    称</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hr-HR" w:eastAsia="zh-CN"/>
        </w:rPr>
        <w:t>大冶市还地桥镇党政综合办公室</w:t>
      </w:r>
    </w:p>
    <w:p w14:paraId="4AD8AAD0">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CN" w:eastAsia="zh-CN"/>
        </w:rPr>
        <w:t xml:space="preserve">地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eastAsia="zh-CN"/>
        </w:rPr>
        <w:t>址：</w:t>
      </w:r>
      <w:r>
        <w:rPr>
          <w:rFonts w:hint="eastAsia" w:ascii="宋体" w:hAnsi="宋体" w:cs="宋体"/>
          <w:color w:val="auto"/>
          <w:sz w:val="24"/>
          <w:szCs w:val="24"/>
          <w:lang w:eastAsia="zh-CN"/>
        </w:rPr>
        <w:t>大冶市还地桥镇还桥大道19号</w:t>
      </w:r>
    </w:p>
    <w:p w14:paraId="50745C1F">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CN" w:eastAsia="zh-CN"/>
        </w:rPr>
        <w:t>联系</w:t>
      </w:r>
      <w:r>
        <w:rPr>
          <w:rFonts w:hint="eastAsia" w:ascii="宋体" w:hAnsi="宋体" w:eastAsia="宋体" w:cs="宋体"/>
          <w:color w:val="auto"/>
          <w:sz w:val="24"/>
          <w:szCs w:val="24"/>
          <w:lang w:val="en-US" w:eastAsia="zh-CN"/>
        </w:rPr>
        <w:t>方式</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en-US" w:eastAsia="zh-CN"/>
        </w:rPr>
        <w:t>黄爱萍（158-7118-2299）</w:t>
      </w:r>
    </w:p>
    <w:p w14:paraId="578B28F0">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2、采购代理机构信息</w:t>
      </w:r>
    </w:p>
    <w:p w14:paraId="591117A7">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名    称</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zh-CN" w:eastAsia="zh-CN"/>
        </w:rPr>
        <w:t>湖北兴冶项目管理有限公司</w:t>
      </w:r>
    </w:p>
    <w:p w14:paraId="6A3BBD45">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CN" w:eastAsia="zh-CN"/>
        </w:rPr>
        <w:t xml:space="preserve">地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eastAsia="zh-CN"/>
        </w:rPr>
        <w:t xml:space="preserve"> 址：</w:t>
      </w:r>
      <w:r>
        <w:rPr>
          <w:rFonts w:hint="eastAsia" w:ascii="宋体" w:hAnsi="宋体" w:cs="宋体"/>
          <w:color w:val="auto"/>
          <w:sz w:val="24"/>
          <w:szCs w:val="24"/>
          <w:lang w:val="zh-CN" w:eastAsia="zh-CN"/>
        </w:rPr>
        <w:t>大冶市伍桥还建楼1期中庭物业楼2楼</w:t>
      </w:r>
    </w:p>
    <w:p w14:paraId="1E521350">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en-US" w:eastAsia="zh-CN"/>
        </w:rPr>
        <w:t>张晋科（137-2573-4494）</w:t>
      </w:r>
    </w:p>
    <w:p w14:paraId="653999A6">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3、项目联系方式</w:t>
      </w:r>
    </w:p>
    <w:p w14:paraId="368DED81">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项目联系人：</w:t>
      </w:r>
      <w:r>
        <w:rPr>
          <w:rFonts w:hint="eastAsia" w:ascii="宋体" w:hAnsi="宋体" w:cs="宋体"/>
          <w:color w:val="auto"/>
          <w:sz w:val="24"/>
          <w:szCs w:val="24"/>
          <w:lang w:val="en-US" w:eastAsia="zh-CN"/>
        </w:rPr>
        <w:t>张晋科</w:t>
      </w:r>
    </w:p>
    <w:p w14:paraId="2F2FE3C4">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eastAsia="宋体" w:cs="宋体"/>
          <w:b/>
          <w:bCs/>
          <w:color w:val="auto"/>
          <w:sz w:val="30"/>
          <w:szCs w:val="30"/>
          <w:lang w:val="en-US" w:eastAsia="zh-CN"/>
        </w:rPr>
      </w:pPr>
      <w:r>
        <w:rPr>
          <w:rFonts w:hint="eastAsia" w:ascii="宋体" w:hAnsi="宋体" w:eastAsia="宋体" w:cs="宋体"/>
          <w:color w:val="auto"/>
          <w:sz w:val="24"/>
          <w:szCs w:val="24"/>
          <w:lang w:val="en-US" w:eastAsia="zh-CN"/>
        </w:rPr>
        <w:t>电      话：</w:t>
      </w:r>
      <w:r>
        <w:rPr>
          <w:rFonts w:hint="eastAsia" w:ascii="宋体" w:hAnsi="宋体" w:cs="宋体"/>
          <w:color w:val="auto"/>
          <w:sz w:val="24"/>
          <w:szCs w:val="24"/>
          <w:lang w:val="en-US" w:eastAsia="zh-CN"/>
        </w:rPr>
        <w:t>137-2573-4494</w:t>
      </w:r>
    </w:p>
    <w:p w14:paraId="69E57A14">
      <w:pPr>
        <w:keepNext w:val="0"/>
        <w:keepLines w:val="0"/>
        <w:pageBreakBefore w:val="0"/>
        <w:widowControl/>
        <w:kinsoku/>
        <w:wordWrap/>
        <w:overflowPunct/>
        <w:topLinePunct w:val="0"/>
        <w:autoSpaceDE/>
        <w:autoSpaceDN/>
        <w:bidi w:val="0"/>
        <w:adjustRightInd/>
        <w:snapToGrid/>
        <w:spacing w:line="240" w:lineRule="exact"/>
        <w:ind w:right="0" w:firstLine="0"/>
        <w:jc w:val="both"/>
        <w:textAlignment w:val="auto"/>
        <w:rPr>
          <w:rFonts w:hint="eastAsia" w:ascii="宋体" w:hAnsi="宋体" w:eastAsia="宋体" w:cs="宋体"/>
          <w:b/>
          <w:bCs/>
          <w:color w:val="auto"/>
          <w:sz w:val="32"/>
          <w:szCs w:val="32"/>
          <w:lang w:eastAsia="zh-CN"/>
        </w:rPr>
      </w:pPr>
    </w:p>
    <w:p w14:paraId="2BDBD32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宋体" w:hAnsi="宋体" w:cs="宋体"/>
          <w:b/>
          <w:bCs/>
          <w:color w:val="auto"/>
          <w:sz w:val="24"/>
          <w:szCs w:val="24"/>
          <w:lang w:val="zh-CN" w:eastAsia="zh-CN"/>
        </w:rPr>
      </w:pPr>
    </w:p>
    <w:p w14:paraId="3C2984D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宋体" w:hAnsi="宋体" w:cs="宋体"/>
          <w:b/>
          <w:bCs/>
          <w:color w:val="auto"/>
          <w:sz w:val="24"/>
          <w:szCs w:val="24"/>
          <w:lang w:val="zh-CN" w:eastAsia="zh-CN"/>
        </w:rPr>
      </w:pPr>
      <w:r>
        <w:rPr>
          <w:rFonts w:hint="eastAsia" w:ascii="宋体" w:hAnsi="宋体" w:cs="宋体"/>
          <w:b/>
          <w:bCs/>
          <w:color w:val="auto"/>
          <w:sz w:val="24"/>
          <w:szCs w:val="24"/>
          <w:lang w:val="zh-CN" w:eastAsia="zh-CN"/>
        </w:rPr>
        <w:t>湖北兴冶项目管理有限公司</w:t>
      </w:r>
    </w:p>
    <w:p w14:paraId="1454BAB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宋体" w:hAnsi="宋体" w:eastAsia="宋体" w:cs="宋体"/>
          <w:b/>
          <w:bCs/>
          <w:color w:val="auto"/>
          <w:sz w:val="24"/>
          <w:szCs w:val="24"/>
          <w:lang w:val="zh-CN" w:eastAsia="zh-CN"/>
        </w:rPr>
      </w:pPr>
      <w:r>
        <w:rPr>
          <w:rFonts w:hint="eastAsia" w:ascii="宋体" w:hAnsi="宋体" w:cs="宋体"/>
          <w:b/>
          <w:bCs/>
          <w:color w:val="auto"/>
          <w:sz w:val="24"/>
          <w:szCs w:val="24"/>
          <w:lang w:val="zh-CN" w:eastAsia="zh-CN"/>
        </w:rPr>
        <w:t>2026年01月20日</w:t>
      </w:r>
    </w:p>
    <w:p w14:paraId="28416DD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b/>
          <w:sz w:val="28"/>
          <w:szCs w:val="28"/>
        </w:rPr>
      </w:pPr>
      <w:r>
        <w:rPr>
          <w:rFonts w:hint="eastAsia" w:ascii="宋体" w:hAnsi="宋体" w:eastAsia="宋体" w:cs="宋体"/>
          <w:b/>
          <w:sz w:val="28"/>
          <w:szCs w:val="28"/>
        </w:rPr>
        <w:br w:type="page"/>
      </w:r>
    </w:p>
    <w:p w14:paraId="66776A91">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color w:val="auto"/>
          <w:kern w:val="2"/>
          <w:sz w:val="36"/>
          <w:szCs w:val="36"/>
          <w:shd w:val="clear" w:color="auto" w:fill="FFFFFF"/>
          <w:lang w:val="hr-HR" w:eastAsia="zh-CN" w:bidi="ar-SA"/>
        </w:rPr>
      </w:pPr>
      <w:r>
        <w:rPr>
          <w:rFonts w:hint="eastAsia" w:ascii="宋体" w:hAnsi="宋体" w:eastAsia="宋体" w:cs="宋体"/>
          <w:b/>
          <w:bCs/>
          <w:color w:val="auto"/>
          <w:kern w:val="2"/>
          <w:sz w:val="36"/>
          <w:szCs w:val="36"/>
          <w:shd w:val="clear" w:color="auto" w:fill="FFFFFF"/>
          <w:lang w:val="hr-HR" w:eastAsia="zh-CN" w:bidi="ar-SA"/>
        </w:rPr>
        <w:t xml:space="preserve">第二章 </w:t>
      </w:r>
      <w:r>
        <w:rPr>
          <w:rFonts w:hint="eastAsia" w:ascii="宋体" w:hAnsi="宋体" w:eastAsia="宋体" w:cs="宋体"/>
          <w:b/>
          <w:bCs/>
          <w:color w:val="auto"/>
          <w:kern w:val="2"/>
          <w:sz w:val="36"/>
          <w:szCs w:val="36"/>
          <w:shd w:val="clear" w:color="auto" w:fill="FFFFFF"/>
          <w:lang w:val="en-US" w:eastAsia="zh-CN" w:bidi="ar-SA"/>
        </w:rPr>
        <w:t xml:space="preserve"> 谈判</w:t>
      </w:r>
      <w:r>
        <w:rPr>
          <w:rFonts w:hint="eastAsia" w:ascii="宋体" w:hAnsi="宋体" w:eastAsia="宋体" w:cs="宋体"/>
          <w:b/>
          <w:bCs/>
          <w:color w:val="auto"/>
          <w:kern w:val="2"/>
          <w:sz w:val="36"/>
          <w:szCs w:val="36"/>
          <w:shd w:val="clear" w:color="auto" w:fill="FFFFFF"/>
          <w:lang w:val="hr-HR" w:eastAsia="zh-CN" w:bidi="ar-SA"/>
        </w:rPr>
        <w:t>须知</w:t>
      </w:r>
    </w:p>
    <w:p w14:paraId="3C8F404B">
      <w:pPr>
        <w:keepNext w:val="0"/>
        <w:keepLines w:val="0"/>
        <w:pageBreakBefore w:val="0"/>
        <w:widowControl/>
        <w:kinsoku/>
        <w:wordWrap/>
        <w:overflowPunct/>
        <w:topLinePunct w:val="0"/>
        <w:autoSpaceDE/>
        <w:autoSpaceDN/>
        <w:bidi w:val="0"/>
        <w:adjustRightInd/>
        <w:snapToGrid/>
        <w:spacing w:before="160" w:beforeLines="50" w:after="160" w:afterLines="50" w:line="240" w:lineRule="auto"/>
        <w:ind w:right="0" w:firstLine="0"/>
        <w:jc w:val="center"/>
        <w:textAlignment w:val="auto"/>
        <w:rPr>
          <w:rFonts w:hint="eastAsia" w:ascii="宋体" w:hAnsi="宋体" w:eastAsia="宋体" w:cs="宋体"/>
          <w:b/>
          <w:bCs/>
          <w:color w:val="auto"/>
          <w:sz w:val="28"/>
          <w:szCs w:val="28"/>
          <w:highlight w:val="yellow"/>
          <w:lang w:eastAsia="zh-CN"/>
        </w:rPr>
      </w:pPr>
      <w:r>
        <w:rPr>
          <w:rFonts w:hint="eastAsia" w:ascii="宋体" w:hAnsi="宋体" w:cs="宋体"/>
          <w:b w:val="0"/>
          <w:bCs w:val="0"/>
          <w:color w:val="auto"/>
          <w:sz w:val="28"/>
          <w:szCs w:val="28"/>
          <w:highlight w:val="yellow"/>
          <w:u w:val="single"/>
          <w:lang w:eastAsia="zh-CN"/>
        </w:rPr>
        <w:t>谈判</w:t>
      </w:r>
      <w:r>
        <w:rPr>
          <w:rFonts w:hint="eastAsia" w:ascii="宋体" w:hAnsi="宋体" w:eastAsia="宋体" w:cs="宋体"/>
          <w:b w:val="0"/>
          <w:bCs w:val="0"/>
          <w:color w:val="auto"/>
          <w:sz w:val="28"/>
          <w:szCs w:val="28"/>
          <w:highlight w:val="yellow"/>
          <w:u w:val="single"/>
          <w:lang w:eastAsia="zh-CN"/>
        </w:rPr>
        <w:t>须知前附表</w:t>
      </w:r>
    </w:p>
    <w:tbl>
      <w:tblPr>
        <w:tblStyle w:val="3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85" w:type="dxa"/>
          <w:bottom w:w="113" w:type="dxa"/>
          <w:right w:w="85" w:type="dxa"/>
        </w:tblCellMar>
      </w:tblPr>
      <w:tblGrid>
        <w:gridCol w:w="737"/>
        <w:gridCol w:w="1987"/>
        <w:gridCol w:w="6347"/>
      </w:tblGrid>
      <w:tr w14:paraId="7E18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37" w:type="dxa"/>
            <w:shd w:val="clear" w:color="auto" w:fill="EEECE1" w:themeFill="background2"/>
            <w:vAlign w:val="center"/>
          </w:tcPr>
          <w:p w14:paraId="6F58242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项号</w:t>
            </w:r>
          </w:p>
        </w:tc>
        <w:tc>
          <w:tcPr>
            <w:tcW w:w="1987" w:type="dxa"/>
            <w:shd w:val="clear" w:color="auto" w:fill="EEECE1" w:themeFill="background2"/>
            <w:vAlign w:val="center"/>
          </w:tcPr>
          <w:p w14:paraId="3EEAA15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类别</w:t>
            </w:r>
          </w:p>
        </w:tc>
        <w:tc>
          <w:tcPr>
            <w:tcW w:w="6347" w:type="dxa"/>
            <w:shd w:val="clear" w:color="auto" w:fill="EEECE1" w:themeFill="background2"/>
            <w:vAlign w:val="center"/>
          </w:tcPr>
          <w:p w14:paraId="7196740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内容</w:t>
            </w:r>
          </w:p>
        </w:tc>
      </w:tr>
      <w:tr w14:paraId="677E2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37" w:type="dxa"/>
            <w:vAlign w:val="center"/>
          </w:tcPr>
          <w:p w14:paraId="2CFAD2C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1</w:t>
            </w:r>
          </w:p>
        </w:tc>
        <w:tc>
          <w:tcPr>
            <w:tcW w:w="1987" w:type="dxa"/>
            <w:vAlign w:val="center"/>
          </w:tcPr>
          <w:p w14:paraId="4A410AD7">
            <w:pPr>
              <w:pStyle w:val="18"/>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tc>
        <w:tc>
          <w:tcPr>
            <w:tcW w:w="6347" w:type="dxa"/>
            <w:vAlign w:val="center"/>
          </w:tcPr>
          <w:p w14:paraId="72FB6921">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eastAsia="zh-CN"/>
              </w:rPr>
            </w:pPr>
            <w:r>
              <w:rPr>
                <w:rFonts w:hint="eastAsia" w:ascii="宋体" w:hAnsi="宋体" w:cs="宋体"/>
                <w:color w:val="auto"/>
                <w:spacing w:val="0"/>
                <w:sz w:val="21"/>
                <w:szCs w:val="21"/>
                <w:lang w:val="zh-CN" w:eastAsia="zh-CN"/>
              </w:rPr>
              <w:t>还地桥镇政府机关第三方记账代理服务（含村社区）</w:t>
            </w:r>
          </w:p>
        </w:tc>
      </w:tr>
      <w:tr w14:paraId="3B18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37" w:type="dxa"/>
            <w:vAlign w:val="center"/>
          </w:tcPr>
          <w:p w14:paraId="04ED5F3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2</w:t>
            </w:r>
          </w:p>
        </w:tc>
        <w:tc>
          <w:tcPr>
            <w:tcW w:w="1987" w:type="dxa"/>
            <w:vAlign w:val="center"/>
          </w:tcPr>
          <w:p w14:paraId="6129BB42">
            <w:pPr>
              <w:pStyle w:val="18"/>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项目地</w:t>
            </w:r>
            <w:r>
              <w:rPr>
                <w:rFonts w:hint="eastAsia" w:ascii="宋体" w:hAnsi="宋体" w:eastAsia="宋体" w:cs="宋体"/>
                <w:color w:val="auto"/>
                <w:sz w:val="21"/>
                <w:szCs w:val="21"/>
                <w:lang w:val="en-US" w:eastAsia="zh-CN"/>
              </w:rPr>
              <w:t>点</w:t>
            </w:r>
          </w:p>
        </w:tc>
        <w:tc>
          <w:tcPr>
            <w:tcW w:w="6347" w:type="dxa"/>
            <w:vAlign w:val="center"/>
          </w:tcPr>
          <w:p w14:paraId="4C32052F">
            <w:pPr>
              <w:pStyle w:val="18"/>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default" w:ascii="宋体" w:hAnsi="宋体" w:eastAsia="宋体" w:cs="宋体"/>
                <w:color w:val="auto"/>
                <w:spacing w:val="0"/>
                <w:kern w:val="2"/>
                <w:sz w:val="21"/>
                <w:szCs w:val="21"/>
                <w:lang w:val="en-US" w:eastAsia="zh-CN" w:bidi="ar-SA"/>
              </w:rPr>
            </w:pPr>
            <w:r>
              <w:rPr>
                <w:rFonts w:hint="eastAsia" w:hAnsi="宋体" w:cs="宋体"/>
                <w:color w:val="auto"/>
                <w:spacing w:val="0"/>
                <w:sz w:val="21"/>
                <w:szCs w:val="21"/>
                <w:lang w:val="en-US" w:eastAsia="zh-CN"/>
              </w:rPr>
              <w:t>大冶市还地桥镇</w:t>
            </w:r>
          </w:p>
        </w:tc>
      </w:tr>
      <w:tr w14:paraId="39FC7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37" w:type="dxa"/>
            <w:vAlign w:val="center"/>
          </w:tcPr>
          <w:p w14:paraId="20276A55">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3</w:t>
            </w:r>
          </w:p>
        </w:tc>
        <w:tc>
          <w:tcPr>
            <w:tcW w:w="1987" w:type="dxa"/>
            <w:vAlign w:val="center"/>
          </w:tcPr>
          <w:p w14:paraId="66F51DC0">
            <w:pPr>
              <w:pStyle w:val="18"/>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采购</w:t>
            </w:r>
            <w:r>
              <w:rPr>
                <w:rFonts w:hint="eastAsia" w:ascii="宋体" w:hAnsi="宋体" w:eastAsia="宋体" w:cs="宋体"/>
                <w:color w:val="auto"/>
                <w:sz w:val="21"/>
                <w:szCs w:val="21"/>
                <w:lang w:val="en-US" w:eastAsia="zh-CN"/>
              </w:rPr>
              <w:t>内容</w:t>
            </w:r>
          </w:p>
        </w:tc>
        <w:tc>
          <w:tcPr>
            <w:tcW w:w="6347" w:type="dxa"/>
            <w:vAlign w:val="center"/>
          </w:tcPr>
          <w:p w14:paraId="356AC9AE">
            <w:pPr>
              <w:pStyle w:val="18"/>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pacing w:val="0"/>
                <w:kern w:val="2"/>
                <w:sz w:val="21"/>
                <w:szCs w:val="21"/>
                <w:lang w:val="en-US" w:eastAsia="zh-CN" w:bidi="ar-SA"/>
              </w:rPr>
            </w:pPr>
            <w:r>
              <w:rPr>
                <w:rFonts w:hint="eastAsia" w:hAnsi="宋体" w:cs="宋体"/>
                <w:color w:val="auto"/>
                <w:spacing w:val="0"/>
                <w:kern w:val="2"/>
                <w:sz w:val="21"/>
                <w:szCs w:val="21"/>
                <w:lang w:val="zh-CN" w:eastAsia="zh-CN" w:bidi="ar-SA"/>
              </w:rPr>
              <w:t>详见“第三章 项目技术、服务及商务要求”</w:t>
            </w:r>
          </w:p>
        </w:tc>
      </w:tr>
      <w:tr w14:paraId="3B3C2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37" w:type="dxa"/>
            <w:vAlign w:val="center"/>
          </w:tcPr>
          <w:p w14:paraId="4EEA20C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4</w:t>
            </w:r>
          </w:p>
        </w:tc>
        <w:tc>
          <w:tcPr>
            <w:tcW w:w="1987" w:type="dxa"/>
            <w:vAlign w:val="center"/>
          </w:tcPr>
          <w:p w14:paraId="394EF051">
            <w:pPr>
              <w:pStyle w:val="18"/>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付款方式</w:t>
            </w:r>
          </w:p>
        </w:tc>
        <w:tc>
          <w:tcPr>
            <w:tcW w:w="6347" w:type="dxa"/>
            <w:vAlign w:val="center"/>
          </w:tcPr>
          <w:p w14:paraId="13375713">
            <w:pPr>
              <w:pStyle w:val="42"/>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按季度付款。</w:t>
            </w:r>
          </w:p>
        </w:tc>
      </w:tr>
      <w:tr w14:paraId="0BD9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37" w:type="dxa"/>
            <w:vAlign w:val="center"/>
          </w:tcPr>
          <w:p w14:paraId="6CDBD4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eastAsia="zh-CN"/>
              </w:rPr>
              <w:t>5</w:t>
            </w:r>
          </w:p>
        </w:tc>
        <w:tc>
          <w:tcPr>
            <w:tcW w:w="1987" w:type="dxa"/>
            <w:vAlign w:val="center"/>
          </w:tcPr>
          <w:p w14:paraId="7B5438D5">
            <w:pPr>
              <w:pStyle w:val="1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资金来源</w:t>
            </w:r>
          </w:p>
        </w:tc>
        <w:tc>
          <w:tcPr>
            <w:tcW w:w="6347" w:type="dxa"/>
            <w:vAlign w:val="center"/>
          </w:tcPr>
          <w:p w14:paraId="1F05E498">
            <w:pPr>
              <w:pStyle w:val="18"/>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eastAsia="zh-CN" w:bidi="ar-SA"/>
              </w:rPr>
            </w:pPr>
            <w:r>
              <w:rPr>
                <w:rFonts w:hint="eastAsia" w:hAnsi="宋体" w:cs="宋体"/>
                <w:color w:val="auto"/>
                <w:sz w:val="21"/>
                <w:szCs w:val="21"/>
                <w:lang w:val="en-US" w:eastAsia="zh-CN" w:bidi="ar-SA"/>
              </w:rPr>
              <w:t>财政资金</w:t>
            </w:r>
          </w:p>
        </w:tc>
      </w:tr>
      <w:tr w14:paraId="3DE9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37" w:type="dxa"/>
            <w:vAlign w:val="center"/>
          </w:tcPr>
          <w:p w14:paraId="23A0242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eastAsia="zh-CN"/>
              </w:rPr>
              <w:t>6</w:t>
            </w:r>
          </w:p>
        </w:tc>
        <w:tc>
          <w:tcPr>
            <w:tcW w:w="1987" w:type="dxa"/>
            <w:vAlign w:val="center"/>
          </w:tcPr>
          <w:p w14:paraId="07441C21">
            <w:pPr>
              <w:pStyle w:val="1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质量目标</w:t>
            </w:r>
          </w:p>
        </w:tc>
        <w:tc>
          <w:tcPr>
            <w:tcW w:w="6347" w:type="dxa"/>
            <w:vAlign w:val="center"/>
          </w:tcPr>
          <w:p w14:paraId="65C4D065">
            <w:pPr>
              <w:pStyle w:val="18"/>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lang w:val="en-US" w:eastAsia="zh-CN" w:bidi="ar-SA"/>
              </w:rPr>
            </w:pPr>
            <w:bookmarkStart w:id="0" w:name="EB481e95dc62cd48af982c4c4a948b092c"/>
            <w:r>
              <w:rPr>
                <w:rFonts w:hint="eastAsia" w:ascii="宋体" w:hAnsi="宋体" w:eastAsia="宋体" w:cs="宋体"/>
                <w:color w:val="auto"/>
                <w:sz w:val="21"/>
                <w:szCs w:val="21"/>
                <w:lang w:val="en-US" w:eastAsia="zh-CN" w:bidi="ar-SA"/>
              </w:rPr>
              <w:t>达到国家有关现行质量验收规范要求合格标准</w:t>
            </w:r>
            <w:bookmarkEnd w:id="0"/>
          </w:p>
        </w:tc>
      </w:tr>
      <w:tr w14:paraId="2C32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37" w:type="dxa"/>
            <w:vAlign w:val="center"/>
          </w:tcPr>
          <w:p w14:paraId="6CFB0E6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color w:val="auto"/>
                <w:sz w:val="21"/>
                <w:szCs w:val="21"/>
                <w:lang w:val="en-US" w:eastAsia="zh-CN" w:bidi="ar-SA"/>
              </w:rPr>
            </w:pPr>
            <w:r>
              <w:rPr>
                <w:rFonts w:hint="eastAsia" w:ascii="宋体" w:hAnsi="宋体" w:cs="宋体"/>
                <w:b/>
                <w:color w:val="auto"/>
                <w:sz w:val="21"/>
                <w:szCs w:val="21"/>
                <w:lang w:val="en-US" w:eastAsia="zh-CN" w:bidi="ar-SA"/>
              </w:rPr>
              <w:t>7</w:t>
            </w:r>
          </w:p>
        </w:tc>
        <w:tc>
          <w:tcPr>
            <w:tcW w:w="1987" w:type="dxa"/>
            <w:vAlign w:val="center"/>
          </w:tcPr>
          <w:p w14:paraId="6E98E008">
            <w:pPr>
              <w:pStyle w:val="18"/>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hAnsi="宋体" w:cs="宋体"/>
                <w:color w:val="auto"/>
                <w:sz w:val="21"/>
                <w:szCs w:val="21"/>
                <w:lang w:val="en-US" w:eastAsia="zh-CN"/>
              </w:rPr>
              <w:t>合同</w:t>
            </w:r>
            <w:r>
              <w:rPr>
                <w:rFonts w:hint="eastAsia" w:ascii="宋体" w:hAnsi="宋体" w:eastAsia="宋体" w:cs="宋体"/>
                <w:color w:val="auto"/>
                <w:sz w:val="21"/>
                <w:szCs w:val="21"/>
                <w:lang w:val="zh-CN" w:eastAsia="zh-CN"/>
              </w:rPr>
              <w:t>履</w:t>
            </w:r>
            <w:r>
              <w:rPr>
                <w:rFonts w:hint="eastAsia" w:hAnsi="宋体" w:cs="宋体"/>
                <w:color w:val="auto"/>
                <w:sz w:val="21"/>
                <w:szCs w:val="21"/>
                <w:lang w:val="en-US" w:eastAsia="zh-CN"/>
              </w:rPr>
              <w:t>行</w:t>
            </w:r>
            <w:r>
              <w:rPr>
                <w:rFonts w:hint="eastAsia" w:ascii="宋体" w:hAnsi="宋体" w:eastAsia="宋体" w:cs="宋体"/>
                <w:color w:val="auto"/>
                <w:sz w:val="21"/>
                <w:szCs w:val="21"/>
                <w:lang w:val="zh-CN" w:eastAsia="zh-CN"/>
              </w:rPr>
              <w:t>期限</w:t>
            </w:r>
          </w:p>
        </w:tc>
        <w:tc>
          <w:tcPr>
            <w:tcW w:w="6347" w:type="dxa"/>
            <w:vAlign w:val="center"/>
          </w:tcPr>
          <w:p w14:paraId="7CCB8E84">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val="zh-CN" w:eastAsia="zh-CN" w:bidi="ar-SA"/>
              </w:rPr>
            </w:pPr>
            <w:r>
              <w:rPr>
                <w:rFonts w:hint="eastAsia" w:ascii="宋体" w:hAnsi="宋体" w:cs="宋体"/>
                <w:color w:val="auto"/>
                <w:sz w:val="21"/>
                <w:szCs w:val="21"/>
                <w:lang w:val="en-US" w:eastAsia="zh-CN" w:bidi="ar-SA"/>
              </w:rPr>
              <w:t>1年（合同签订之日起至2026年12月31日）</w:t>
            </w:r>
          </w:p>
        </w:tc>
      </w:tr>
      <w:tr w14:paraId="0F193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37" w:type="dxa"/>
            <w:shd w:val="clear" w:color="auto" w:fill="auto"/>
            <w:vAlign w:val="center"/>
          </w:tcPr>
          <w:p w14:paraId="010C20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eastAsia="zh-CN"/>
              </w:rPr>
              <w:t>8</w:t>
            </w:r>
          </w:p>
        </w:tc>
        <w:tc>
          <w:tcPr>
            <w:tcW w:w="1987" w:type="dxa"/>
            <w:vAlign w:val="center"/>
          </w:tcPr>
          <w:p w14:paraId="17A71189">
            <w:pPr>
              <w:pStyle w:val="18"/>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资质要求</w:t>
            </w:r>
          </w:p>
        </w:tc>
        <w:tc>
          <w:tcPr>
            <w:tcW w:w="6347" w:type="dxa"/>
            <w:vAlign w:val="center"/>
          </w:tcPr>
          <w:p w14:paraId="6F812503">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bidi="ar-SA"/>
              </w:rPr>
              <w:t>详见</w:t>
            </w:r>
            <w:r>
              <w:rPr>
                <w:rFonts w:hint="eastAsia" w:ascii="宋体" w:hAnsi="宋体" w:cs="宋体"/>
                <w:color w:val="auto"/>
                <w:sz w:val="21"/>
                <w:szCs w:val="21"/>
                <w:lang w:val="en-US" w:eastAsia="zh-CN" w:bidi="ar-SA"/>
              </w:rPr>
              <w:t>谈判</w:t>
            </w:r>
            <w:r>
              <w:rPr>
                <w:rFonts w:hint="eastAsia" w:ascii="宋体" w:hAnsi="宋体" w:eastAsia="宋体" w:cs="宋体"/>
                <w:color w:val="auto"/>
                <w:sz w:val="21"/>
                <w:szCs w:val="21"/>
                <w:lang w:val="en-US" w:eastAsia="zh-CN" w:bidi="ar-SA"/>
              </w:rPr>
              <w:t>文件第一部分第二款“申请人的资格要求”</w:t>
            </w:r>
          </w:p>
        </w:tc>
      </w:tr>
      <w:tr w14:paraId="2415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37" w:type="dxa"/>
            <w:shd w:val="clear" w:color="auto" w:fill="auto"/>
            <w:vAlign w:val="center"/>
          </w:tcPr>
          <w:p w14:paraId="423790D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eastAsia="zh-CN"/>
              </w:rPr>
              <w:t>9</w:t>
            </w:r>
          </w:p>
        </w:tc>
        <w:tc>
          <w:tcPr>
            <w:tcW w:w="1987" w:type="dxa"/>
            <w:vAlign w:val="center"/>
          </w:tcPr>
          <w:p w14:paraId="2D61D1EC">
            <w:pPr>
              <w:pStyle w:val="18"/>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投标有效期</w:t>
            </w:r>
          </w:p>
        </w:tc>
        <w:tc>
          <w:tcPr>
            <w:tcW w:w="6347" w:type="dxa"/>
            <w:vAlign w:val="center"/>
          </w:tcPr>
          <w:p w14:paraId="0B5C08D6">
            <w:pPr>
              <w:pStyle w:val="18"/>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60日历天（从递交响应文件截止之日算起）</w:t>
            </w:r>
          </w:p>
        </w:tc>
      </w:tr>
      <w:tr w14:paraId="0641E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37" w:type="dxa"/>
            <w:shd w:val="clear" w:color="auto" w:fill="auto"/>
            <w:vAlign w:val="center"/>
          </w:tcPr>
          <w:p w14:paraId="7CB37D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rPr>
              <w:t>1</w:t>
            </w:r>
            <w:r>
              <w:rPr>
                <w:rFonts w:hint="eastAsia" w:ascii="宋体" w:hAnsi="宋体" w:eastAsia="宋体" w:cs="宋体"/>
                <w:b/>
                <w:color w:val="auto"/>
                <w:sz w:val="21"/>
                <w:szCs w:val="21"/>
                <w:lang w:eastAsia="zh-CN"/>
              </w:rPr>
              <w:t>0</w:t>
            </w:r>
          </w:p>
        </w:tc>
        <w:tc>
          <w:tcPr>
            <w:tcW w:w="1987" w:type="dxa"/>
            <w:vAlign w:val="center"/>
          </w:tcPr>
          <w:p w14:paraId="02BD1FC1">
            <w:pPr>
              <w:pStyle w:val="18"/>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资格审查方法</w:t>
            </w:r>
          </w:p>
        </w:tc>
        <w:tc>
          <w:tcPr>
            <w:tcW w:w="6347" w:type="dxa"/>
            <w:vAlign w:val="center"/>
          </w:tcPr>
          <w:p w14:paraId="0DD19B9A">
            <w:pPr>
              <w:pStyle w:val="18"/>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资格后审</w:t>
            </w:r>
          </w:p>
        </w:tc>
      </w:tr>
      <w:tr w14:paraId="0C2E9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37" w:type="dxa"/>
            <w:shd w:val="clear" w:color="auto" w:fill="auto"/>
            <w:vAlign w:val="center"/>
          </w:tcPr>
          <w:p w14:paraId="47A415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val="en-US" w:eastAsia="zh-CN"/>
              </w:rPr>
              <w:t>11</w:t>
            </w:r>
          </w:p>
        </w:tc>
        <w:tc>
          <w:tcPr>
            <w:tcW w:w="1987" w:type="dxa"/>
            <w:vAlign w:val="center"/>
          </w:tcPr>
          <w:p w14:paraId="53F8AD74">
            <w:pPr>
              <w:pStyle w:val="18"/>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采购方式</w:t>
            </w:r>
          </w:p>
        </w:tc>
        <w:tc>
          <w:tcPr>
            <w:tcW w:w="6347" w:type="dxa"/>
            <w:vAlign w:val="center"/>
          </w:tcPr>
          <w:p w14:paraId="4E37F0CD">
            <w:pPr>
              <w:pStyle w:val="18"/>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竞争性</w:t>
            </w:r>
            <w:r>
              <w:rPr>
                <w:rFonts w:hint="eastAsia" w:hAnsi="宋体" w:cs="宋体"/>
                <w:color w:val="auto"/>
                <w:sz w:val="21"/>
                <w:szCs w:val="21"/>
                <w:lang w:val="en-US" w:eastAsia="zh-CN" w:bidi="ar-SA"/>
              </w:rPr>
              <w:t>谈判</w:t>
            </w:r>
          </w:p>
        </w:tc>
      </w:tr>
      <w:tr w14:paraId="1AB6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37" w:type="dxa"/>
            <w:shd w:val="clear" w:color="auto" w:fill="auto"/>
            <w:vAlign w:val="center"/>
          </w:tcPr>
          <w:p w14:paraId="156FB5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val="en-US" w:eastAsia="zh-CN"/>
              </w:rPr>
              <w:t>12</w:t>
            </w:r>
          </w:p>
        </w:tc>
        <w:tc>
          <w:tcPr>
            <w:tcW w:w="1987" w:type="dxa"/>
            <w:vAlign w:val="center"/>
          </w:tcPr>
          <w:p w14:paraId="09987D63">
            <w:pPr>
              <w:pStyle w:val="1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en-US" w:bidi="ar-SA"/>
              </w:rPr>
            </w:pPr>
            <w:r>
              <w:rPr>
                <w:rFonts w:hint="eastAsia" w:hAnsi="宋体" w:cs="宋体"/>
                <w:color w:val="auto"/>
                <w:sz w:val="21"/>
                <w:szCs w:val="21"/>
                <w:lang w:eastAsia="zh-CN"/>
              </w:rPr>
              <w:t>谈判</w:t>
            </w:r>
            <w:r>
              <w:rPr>
                <w:rFonts w:hint="eastAsia" w:ascii="宋体" w:hAnsi="宋体" w:eastAsia="宋体" w:cs="宋体"/>
                <w:color w:val="auto"/>
                <w:sz w:val="21"/>
                <w:szCs w:val="21"/>
              </w:rPr>
              <w:t>响应文件份数</w:t>
            </w:r>
          </w:p>
        </w:tc>
        <w:tc>
          <w:tcPr>
            <w:tcW w:w="6347" w:type="dxa"/>
            <w:vAlign w:val="center"/>
          </w:tcPr>
          <w:p w14:paraId="6F979789">
            <w:pPr>
              <w:pStyle w:val="18"/>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b w:val="0"/>
                <w:bCs/>
                <w:color w:val="auto"/>
                <w:sz w:val="21"/>
                <w:szCs w:val="21"/>
                <w:u w:val="none"/>
                <w:lang w:val="en-US" w:eastAsia="zh-CN"/>
              </w:rPr>
              <w:t>一式</w:t>
            </w:r>
            <w:r>
              <w:rPr>
                <w:rFonts w:hint="eastAsia" w:hAnsi="宋体" w:cs="宋体"/>
                <w:b w:val="0"/>
                <w:bCs/>
                <w:color w:val="auto"/>
                <w:sz w:val="21"/>
                <w:szCs w:val="21"/>
                <w:u w:val="none"/>
                <w:lang w:val="en-US" w:eastAsia="zh-CN"/>
              </w:rPr>
              <w:t>叁</w:t>
            </w:r>
            <w:r>
              <w:rPr>
                <w:rFonts w:hint="eastAsia" w:ascii="宋体" w:hAnsi="宋体" w:eastAsia="宋体" w:cs="宋体"/>
                <w:b w:val="0"/>
                <w:bCs/>
                <w:color w:val="auto"/>
                <w:sz w:val="21"/>
                <w:szCs w:val="21"/>
                <w:u w:val="none"/>
                <w:lang w:val="en-US" w:eastAsia="zh-CN"/>
              </w:rPr>
              <w:t>份（正本壹份，副本</w:t>
            </w:r>
            <w:r>
              <w:rPr>
                <w:rFonts w:hint="eastAsia" w:hAnsi="宋体" w:cs="宋体"/>
                <w:b w:val="0"/>
                <w:bCs/>
                <w:color w:val="auto"/>
                <w:sz w:val="21"/>
                <w:szCs w:val="21"/>
                <w:u w:val="none"/>
                <w:lang w:val="en-US" w:eastAsia="zh-CN"/>
              </w:rPr>
              <w:t>贰</w:t>
            </w:r>
            <w:r>
              <w:rPr>
                <w:rFonts w:hint="eastAsia" w:ascii="宋体" w:hAnsi="宋体" w:eastAsia="宋体" w:cs="宋体"/>
                <w:b w:val="0"/>
                <w:bCs/>
                <w:color w:val="auto"/>
                <w:sz w:val="21"/>
                <w:szCs w:val="21"/>
                <w:u w:val="none"/>
                <w:lang w:val="en-US" w:eastAsia="zh-CN"/>
              </w:rPr>
              <w:t>份）</w:t>
            </w:r>
          </w:p>
        </w:tc>
      </w:tr>
      <w:tr w14:paraId="4379A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37" w:type="dxa"/>
            <w:shd w:val="clear" w:color="auto" w:fill="auto"/>
            <w:vAlign w:val="center"/>
          </w:tcPr>
          <w:p w14:paraId="6859A5C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rPr>
              <w:t>1</w:t>
            </w:r>
            <w:r>
              <w:rPr>
                <w:rFonts w:hint="eastAsia" w:ascii="宋体" w:hAnsi="宋体" w:eastAsia="宋体" w:cs="宋体"/>
                <w:b/>
                <w:color w:val="auto"/>
                <w:sz w:val="21"/>
                <w:szCs w:val="21"/>
                <w:lang w:val="en-US" w:eastAsia="zh-CN"/>
              </w:rPr>
              <w:t>3</w:t>
            </w:r>
          </w:p>
        </w:tc>
        <w:tc>
          <w:tcPr>
            <w:tcW w:w="1987" w:type="dxa"/>
            <w:vAlign w:val="center"/>
          </w:tcPr>
          <w:p w14:paraId="714A12BE">
            <w:pPr>
              <w:pStyle w:val="18"/>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en-US" w:bidi="ar-SA"/>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提出答疑</w:t>
            </w:r>
          </w:p>
        </w:tc>
        <w:tc>
          <w:tcPr>
            <w:tcW w:w="6347" w:type="dxa"/>
            <w:vAlign w:val="center"/>
          </w:tcPr>
          <w:p w14:paraId="6131407B">
            <w:pPr>
              <w:pStyle w:val="18"/>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eastAsia="zh-CN"/>
              </w:rPr>
            </w:pPr>
            <w:r>
              <w:rPr>
                <w:rFonts w:hint="eastAsia" w:ascii="宋体" w:hAnsi="宋体" w:eastAsia="宋体" w:cs="宋体"/>
                <w:b/>
                <w:color w:val="auto"/>
                <w:sz w:val="21"/>
                <w:szCs w:val="21"/>
                <w:u w:val="single"/>
                <w:lang w:eastAsia="zh-CN"/>
              </w:rPr>
              <w:t>20</w:t>
            </w:r>
            <w:r>
              <w:rPr>
                <w:rFonts w:hint="eastAsia" w:hAnsi="宋体" w:cs="宋体"/>
                <w:b/>
                <w:color w:val="auto"/>
                <w:sz w:val="21"/>
                <w:szCs w:val="21"/>
                <w:u w:val="single"/>
                <w:lang w:val="en-US" w:eastAsia="zh-CN"/>
              </w:rPr>
              <w:t>26</w:t>
            </w:r>
            <w:r>
              <w:rPr>
                <w:rFonts w:hint="eastAsia" w:ascii="宋体" w:hAnsi="宋体" w:eastAsia="宋体" w:cs="宋体"/>
                <w:b/>
                <w:color w:val="auto"/>
                <w:sz w:val="21"/>
                <w:szCs w:val="21"/>
                <w:u w:val="single"/>
                <w:lang w:eastAsia="zh-CN"/>
              </w:rPr>
              <w:t>年</w:t>
            </w:r>
            <w:r>
              <w:rPr>
                <w:rFonts w:hint="eastAsia" w:hAnsi="宋体" w:cs="宋体"/>
                <w:b/>
                <w:color w:val="auto"/>
                <w:sz w:val="21"/>
                <w:szCs w:val="21"/>
                <w:u w:val="single"/>
                <w:lang w:val="en-US" w:eastAsia="zh-CN"/>
              </w:rPr>
              <w:t>01</w:t>
            </w:r>
            <w:r>
              <w:rPr>
                <w:rFonts w:hint="eastAsia" w:ascii="宋体" w:hAnsi="宋体" w:eastAsia="宋体" w:cs="宋体"/>
                <w:b/>
                <w:color w:val="auto"/>
                <w:sz w:val="21"/>
                <w:szCs w:val="21"/>
                <w:u w:val="single"/>
                <w:lang w:eastAsia="zh-CN"/>
              </w:rPr>
              <w:t>月</w:t>
            </w:r>
            <w:r>
              <w:rPr>
                <w:rFonts w:hint="eastAsia" w:hAnsi="宋体" w:cs="宋体"/>
                <w:b/>
                <w:color w:val="auto"/>
                <w:sz w:val="21"/>
                <w:szCs w:val="21"/>
                <w:u w:val="single"/>
                <w:lang w:val="en-US" w:eastAsia="zh-CN"/>
              </w:rPr>
              <w:t>24</w:t>
            </w:r>
            <w:r>
              <w:rPr>
                <w:rFonts w:hint="eastAsia" w:ascii="宋体" w:hAnsi="宋体" w:eastAsia="宋体" w:cs="宋体"/>
                <w:b/>
                <w:color w:val="auto"/>
                <w:sz w:val="21"/>
                <w:szCs w:val="21"/>
                <w:u w:val="single"/>
                <w:lang w:eastAsia="zh-CN"/>
              </w:rPr>
              <w:t>日</w:t>
            </w:r>
            <w:r>
              <w:rPr>
                <w:rFonts w:hint="eastAsia" w:ascii="宋体" w:hAnsi="宋体" w:eastAsia="宋体" w:cs="宋体"/>
                <w:color w:val="auto"/>
                <w:sz w:val="21"/>
                <w:szCs w:val="21"/>
                <w:lang w:eastAsia="zh-CN"/>
              </w:rPr>
              <w:t>之前将要求答疑的问题加盖公章的扫描件发</w:t>
            </w:r>
            <w:r>
              <w:rPr>
                <w:rFonts w:hint="eastAsia" w:ascii="宋体" w:hAnsi="宋体" w:eastAsia="宋体" w:cs="宋体"/>
                <w:color w:val="auto"/>
                <w:sz w:val="21"/>
                <w:szCs w:val="21"/>
                <w:lang w:val="en-US" w:eastAsia="zh-CN"/>
              </w:rPr>
              <w:t>至</w:t>
            </w:r>
            <w:r>
              <w:rPr>
                <w:rFonts w:hint="eastAsia" w:ascii="宋体" w:hAnsi="宋体" w:eastAsia="宋体" w:cs="宋体"/>
                <w:color w:val="auto"/>
                <w:sz w:val="21"/>
                <w:szCs w:val="21"/>
                <w:lang w:eastAsia="zh-CN"/>
              </w:rPr>
              <w:t>电子邮箱：</w:t>
            </w:r>
            <w:r>
              <w:rPr>
                <w:rFonts w:hint="eastAsia" w:hAnsi="宋体" w:cs="宋体"/>
                <w:color w:val="auto"/>
                <w:sz w:val="21"/>
                <w:szCs w:val="21"/>
                <w:lang w:val="en-US" w:eastAsia="zh-CN"/>
              </w:rPr>
              <w:t>47569141@qq.com</w:t>
            </w:r>
            <w:r>
              <w:rPr>
                <w:rFonts w:hint="eastAsia" w:ascii="宋体" w:hAnsi="宋体" w:eastAsia="宋体" w:cs="宋体"/>
                <w:color w:val="auto"/>
                <w:sz w:val="21"/>
                <w:szCs w:val="21"/>
                <w:lang w:eastAsia="zh-CN"/>
              </w:rPr>
              <w:t>，联系人：</w:t>
            </w:r>
            <w:r>
              <w:rPr>
                <w:rFonts w:hint="eastAsia" w:hAnsi="宋体" w:cs="宋体"/>
                <w:color w:val="auto"/>
                <w:sz w:val="21"/>
                <w:szCs w:val="21"/>
                <w:lang w:val="en-US" w:eastAsia="zh-CN"/>
              </w:rPr>
              <w:t>张晋科（137-2573-4494）</w:t>
            </w:r>
          </w:p>
        </w:tc>
      </w:tr>
      <w:tr w14:paraId="40797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37" w:type="dxa"/>
            <w:shd w:val="clear" w:color="auto" w:fill="auto"/>
            <w:vAlign w:val="center"/>
          </w:tcPr>
          <w:p w14:paraId="2A771FF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rPr>
              <w:t>1</w:t>
            </w:r>
            <w:r>
              <w:rPr>
                <w:rFonts w:hint="eastAsia" w:ascii="宋体" w:hAnsi="宋体" w:eastAsia="宋体" w:cs="宋体"/>
                <w:b/>
                <w:color w:val="auto"/>
                <w:sz w:val="21"/>
                <w:szCs w:val="21"/>
                <w:lang w:val="en-US" w:eastAsia="zh-CN"/>
              </w:rPr>
              <w:t>4</w:t>
            </w:r>
          </w:p>
        </w:tc>
        <w:tc>
          <w:tcPr>
            <w:tcW w:w="1987" w:type="dxa"/>
            <w:vAlign w:val="center"/>
          </w:tcPr>
          <w:p w14:paraId="2623D74B">
            <w:pPr>
              <w:pStyle w:val="18"/>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答疑文件</w:t>
            </w:r>
            <w:r>
              <w:rPr>
                <w:rFonts w:hint="eastAsia" w:ascii="宋体" w:hAnsi="宋体" w:eastAsia="宋体" w:cs="宋体"/>
                <w:color w:val="auto"/>
                <w:sz w:val="21"/>
                <w:szCs w:val="21"/>
                <w:lang w:val="en-US" w:eastAsia="zh-CN"/>
              </w:rPr>
              <w:t>发布</w:t>
            </w:r>
          </w:p>
          <w:p w14:paraId="766B06B6">
            <w:pPr>
              <w:pStyle w:val="1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eastAsia="zh-CN"/>
              </w:rPr>
              <w:t>地点</w:t>
            </w:r>
            <w:r>
              <w:rPr>
                <w:rFonts w:hint="eastAsia" w:ascii="宋体" w:hAnsi="宋体" w:eastAsia="宋体" w:cs="宋体"/>
                <w:color w:val="auto"/>
                <w:sz w:val="21"/>
                <w:szCs w:val="21"/>
                <w:lang w:val="en-US" w:eastAsia="zh-CN"/>
              </w:rPr>
              <w:t>及</w:t>
            </w:r>
            <w:r>
              <w:rPr>
                <w:rFonts w:hint="eastAsia" w:ascii="宋体" w:hAnsi="宋体" w:eastAsia="宋体" w:cs="宋体"/>
                <w:color w:val="auto"/>
                <w:sz w:val="21"/>
                <w:szCs w:val="21"/>
                <w:lang w:eastAsia="zh-CN"/>
              </w:rPr>
              <w:t>截止时间</w:t>
            </w:r>
          </w:p>
        </w:tc>
        <w:tc>
          <w:tcPr>
            <w:tcW w:w="6347" w:type="dxa"/>
            <w:vAlign w:val="center"/>
          </w:tcPr>
          <w:p w14:paraId="2D34C58C">
            <w:pPr>
              <w:pStyle w:val="18"/>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地点：</w:t>
            </w:r>
            <w:r>
              <w:rPr>
                <w:rFonts w:hint="eastAsia" w:hAnsi="宋体" w:cs="宋体"/>
                <w:color w:val="auto"/>
                <w:sz w:val="21"/>
                <w:szCs w:val="21"/>
                <w:lang w:val="zh-CN" w:eastAsia="zh-CN"/>
              </w:rPr>
              <w:t>黄石临空经济区官网</w:t>
            </w:r>
          </w:p>
          <w:p w14:paraId="588F3193">
            <w:pPr>
              <w:pStyle w:val="18"/>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eastAsia="zh-CN"/>
              </w:rPr>
              <w:t>时间：</w:t>
            </w:r>
            <w:r>
              <w:rPr>
                <w:rFonts w:hint="eastAsia" w:ascii="宋体" w:hAnsi="宋体" w:eastAsia="宋体" w:cs="宋体"/>
                <w:b/>
                <w:color w:val="auto"/>
                <w:sz w:val="21"/>
                <w:szCs w:val="21"/>
                <w:u w:val="single"/>
                <w:lang w:val="en-US" w:eastAsia="zh-CN"/>
              </w:rPr>
              <w:t>202</w:t>
            </w:r>
            <w:r>
              <w:rPr>
                <w:rFonts w:hint="eastAsia" w:hAnsi="宋体" w:cs="宋体"/>
                <w:b/>
                <w:color w:val="auto"/>
                <w:sz w:val="21"/>
                <w:szCs w:val="21"/>
                <w:u w:val="single"/>
                <w:lang w:val="en-US" w:eastAsia="zh-CN"/>
              </w:rPr>
              <w:t>6</w:t>
            </w:r>
            <w:r>
              <w:rPr>
                <w:rFonts w:hint="eastAsia" w:ascii="宋体" w:hAnsi="宋体" w:eastAsia="宋体" w:cs="宋体"/>
                <w:b/>
                <w:color w:val="auto"/>
                <w:sz w:val="21"/>
                <w:szCs w:val="21"/>
                <w:u w:val="single"/>
                <w:lang w:val="en-US" w:eastAsia="zh-CN"/>
              </w:rPr>
              <w:t>年</w:t>
            </w:r>
            <w:r>
              <w:rPr>
                <w:rFonts w:hint="eastAsia" w:hAnsi="宋体" w:cs="宋体"/>
                <w:b/>
                <w:color w:val="auto"/>
                <w:sz w:val="21"/>
                <w:szCs w:val="21"/>
                <w:u w:val="single"/>
                <w:lang w:val="en-US" w:eastAsia="zh-CN"/>
              </w:rPr>
              <w:t>01</w:t>
            </w:r>
            <w:r>
              <w:rPr>
                <w:rFonts w:hint="eastAsia" w:ascii="宋体" w:hAnsi="宋体" w:eastAsia="宋体" w:cs="宋体"/>
                <w:b/>
                <w:color w:val="auto"/>
                <w:sz w:val="21"/>
                <w:szCs w:val="21"/>
                <w:u w:val="single"/>
                <w:lang w:val="en-US" w:eastAsia="zh-CN"/>
              </w:rPr>
              <w:t>月</w:t>
            </w:r>
            <w:r>
              <w:rPr>
                <w:rFonts w:hint="eastAsia" w:hAnsi="宋体" w:cs="宋体"/>
                <w:b/>
                <w:color w:val="auto"/>
                <w:sz w:val="21"/>
                <w:szCs w:val="21"/>
                <w:u w:val="single"/>
                <w:lang w:val="en-US" w:eastAsia="zh-CN"/>
              </w:rPr>
              <w:t>24</w:t>
            </w:r>
            <w:r>
              <w:rPr>
                <w:rFonts w:hint="eastAsia" w:ascii="宋体" w:hAnsi="宋体" w:eastAsia="宋体" w:cs="宋体"/>
                <w:b/>
                <w:color w:val="auto"/>
                <w:sz w:val="21"/>
                <w:szCs w:val="21"/>
                <w:u w:val="single"/>
                <w:lang w:val="en-US" w:eastAsia="zh-CN"/>
              </w:rPr>
              <w:t>日</w:t>
            </w:r>
          </w:p>
        </w:tc>
      </w:tr>
      <w:tr w14:paraId="6117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37" w:type="dxa"/>
            <w:shd w:val="clear" w:color="auto" w:fill="auto"/>
            <w:vAlign w:val="center"/>
          </w:tcPr>
          <w:p w14:paraId="3527B3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val="en-US" w:eastAsia="zh-CN"/>
              </w:rPr>
              <w:t>15</w:t>
            </w:r>
          </w:p>
        </w:tc>
        <w:tc>
          <w:tcPr>
            <w:tcW w:w="1987" w:type="dxa"/>
            <w:vAlign w:val="center"/>
          </w:tcPr>
          <w:p w14:paraId="31E51A9F">
            <w:pPr>
              <w:pStyle w:val="18"/>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响应文件递交</w:t>
            </w:r>
          </w:p>
          <w:p w14:paraId="28A6F364">
            <w:pPr>
              <w:pStyle w:val="1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eastAsia="zh-CN"/>
              </w:rPr>
              <w:t>地点及截止时间</w:t>
            </w:r>
          </w:p>
        </w:tc>
        <w:tc>
          <w:tcPr>
            <w:tcW w:w="6347" w:type="dxa"/>
            <w:vAlign w:val="center"/>
          </w:tcPr>
          <w:p w14:paraId="08746EA9">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default" w:ascii="宋体" w:hAnsi="宋体" w:eastAsia="宋体" w:cs="宋体"/>
                <w:b/>
                <w:color w:val="auto"/>
                <w:sz w:val="21"/>
                <w:szCs w:val="21"/>
                <w:lang w:val="en-US" w:eastAsia="zh-CN"/>
              </w:rPr>
            </w:pPr>
            <w:r>
              <w:rPr>
                <w:rFonts w:hint="eastAsia" w:ascii="宋体" w:hAnsi="宋体" w:eastAsia="宋体" w:cs="宋体"/>
                <w:b/>
                <w:color w:val="auto"/>
                <w:sz w:val="21"/>
                <w:szCs w:val="21"/>
                <w:lang w:eastAsia="zh-CN"/>
              </w:rPr>
              <w:t>地点：</w:t>
            </w:r>
            <w:r>
              <w:rPr>
                <w:rFonts w:hint="eastAsia" w:ascii="宋体" w:hAnsi="宋体" w:cs="宋体"/>
                <w:b/>
                <w:color w:val="auto"/>
                <w:sz w:val="21"/>
                <w:szCs w:val="21"/>
                <w:u w:val="single"/>
                <w:lang w:val="en-US" w:eastAsia="zh-CN"/>
              </w:rPr>
              <w:t>大冶市还地桥镇财政所四楼会议室</w:t>
            </w:r>
          </w:p>
          <w:p w14:paraId="01C87DA2">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lang w:val="en-US" w:eastAsia="zh-CN" w:bidi="ar-SA"/>
              </w:rPr>
            </w:pPr>
            <w:r>
              <w:rPr>
                <w:rFonts w:hint="eastAsia" w:ascii="宋体" w:hAnsi="宋体" w:eastAsia="宋体" w:cs="宋体"/>
                <w:b/>
                <w:color w:val="auto"/>
                <w:sz w:val="21"/>
                <w:szCs w:val="21"/>
                <w:lang w:eastAsia="zh-CN"/>
              </w:rPr>
              <w:t>时间：</w:t>
            </w:r>
            <w:r>
              <w:rPr>
                <w:rFonts w:hint="eastAsia" w:ascii="宋体" w:hAnsi="宋体" w:cs="宋体"/>
                <w:b/>
                <w:color w:val="auto"/>
                <w:sz w:val="21"/>
                <w:szCs w:val="21"/>
                <w:u w:val="single"/>
                <w:lang w:val="en-US" w:eastAsia="zh-CN"/>
              </w:rPr>
              <w:t>2026年01月28日14时30分</w:t>
            </w:r>
          </w:p>
        </w:tc>
      </w:tr>
      <w:tr w14:paraId="63906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37" w:type="dxa"/>
            <w:shd w:val="clear" w:color="auto" w:fill="auto"/>
            <w:vAlign w:val="center"/>
          </w:tcPr>
          <w:p w14:paraId="0792B38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val="en-US" w:eastAsia="zh-CN"/>
              </w:rPr>
              <w:t>16</w:t>
            </w:r>
          </w:p>
        </w:tc>
        <w:tc>
          <w:tcPr>
            <w:tcW w:w="1987" w:type="dxa"/>
            <w:vAlign w:val="center"/>
          </w:tcPr>
          <w:p w14:paraId="6B7F748D">
            <w:pPr>
              <w:pStyle w:val="18"/>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hAnsi="宋体" w:cs="宋体"/>
                <w:color w:val="auto"/>
                <w:sz w:val="21"/>
                <w:szCs w:val="21"/>
                <w:lang w:eastAsia="zh-CN"/>
              </w:rPr>
              <w:t>谈判</w:t>
            </w:r>
            <w:r>
              <w:rPr>
                <w:rFonts w:hint="eastAsia" w:ascii="宋体" w:hAnsi="宋体" w:eastAsia="宋体" w:cs="宋体"/>
                <w:color w:val="auto"/>
                <w:sz w:val="21"/>
                <w:szCs w:val="21"/>
              </w:rPr>
              <w:t>地点、时间</w:t>
            </w:r>
          </w:p>
        </w:tc>
        <w:tc>
          <w:tcPr>
            <w:tcW w:w="6347" w:type="dxa"/>
            <w:vAlign w:val="center"/>
          </w:tcPr>
          <w:p w14:paraId="1720F15C">
            <w:pPr>
              <w:pStyle w:val="18"/>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同</w:t>
            </w:r>
            <w:r>
              <w:rPr>
                <w:rFonts w:hint="eastAsia" w:hAnsi="宋体" w:cs="宋体"/>
                <w:color w:val="auto"/>
                <w:sz w:val="21"/>
                <w:szCs w:val="21"/>
                <w:lang w:eastAsia="zh-CN"/>
              </w:rPr>
              <w:t>谈判</w:t>
            </w:r>
            <w:r>
              <w:rPr>
                <w:rFonts w:hint="eastAsia" w:ascii="宋体" w:hAnsi="宋体" w:eastAsia="宋体" w:cs="宋体"/>
                <w:color w:val="auto"/>
                <w:sz w:val="21"/>
                <w:szCs w:val="21"/>
                <w:lang w:eastAsia="zh-CN"/>
              </w:rPr>
              <w:t>响应文件递交截止时间、地点</w:t>
            </w:r>
          </w:p>
        </w:tc>
      </w:tr>
      <w:tr w14:paraId="5FFE4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37" w:type="dxa"/>
            <w:shd w:val="clear" w:color="auto" w:fill="auto"/>
            <w:vAlign w:val="center"/>
          </w:tcPr>
          <w:p w14:paraId="0D350E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val="en-US" w:eastAsia="zh-CN"/>
              </w:rPr>
              <w:t>17</w:t>
            </w:r>
          </w:p>
        </w:tc>
        <w:tc>
          <w:tcPr>
            <w:tcW w:w="1987" w:type="dxa"/>
            <w:vAlign w:val="center"/>
          </w:tcPr>
          <w:p w14:paraId="0F9E810E">
            <w:pPr>
              <w:pStyle w:val="1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多标段投标</w:t>
            </w:r>
          </w:p>
        </w:tc>
        <w:tc>
          <w:tcPr>
            <w:tcW w:w="6347" w:type="dxa"/>
            <w:vAlign w:val="center"/>
          </w:tcPr>
          <w:p w14:paraId="548B7DB1">
            <w:pPr>
              <w:pStyle w:val="18"/>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color w:val="auto"/>
                <w:sz w:val="21"/>
                <w:szCs w:val="21"/>
                <w:lang w:val="en-US" w:eastAsia="zh-CN" w:bidi="ar-SA"/>
              </w:rPr>
            </w:pPr>
            <w:r>
              <w:rPr>
                <w:rFonts w:hint="eastAsia" w:hAnsi="宋体" w:cs="宋体"/>
                <w:color w:val="auto"/>
                <w:sz w:val="21"/>
                <w:szCs w:val="21"/>
                <w:lang w:val="en-US" w:eastAsia="zh-CN" w:bidi="ar-SA"/>
              </w:rPr>
              <w:t>1个标段</w:t>
            </w:r>
          </w:p>
        </w:tc>
      </w:tr>
      <w:tr w14:paraId="310A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37" w:type="dxa"/>
            <w:shd w:val="clear" w:color="auto" w:fill="auto"/>
            <w:vAlign w:val="center"/>
          </w:tcPr>
          <w:p w14:paraId="3C88BD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val="en-US" w:eastAsia="zh-CN"/>
              </w:rPr>
              <w:t>18</w:t>
            </w:r>
          </w:p>
        </w:tc>
        <w:tc>
          <w:tcPr>
            <w:tcW w:w="1987" w:type="dxa"/>
            <w:vAlign w:val="center"/>
          </w:tcPr>
          <w:p w14:paraId="5D78AECE">
            <w:pPr>
              <w:pStyle w:val="1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第二轮报价时间 </w:t>
            </w:r>
          </w:p>
        </w:tc>
        <w:tc>
          <w:tcPr>
            <w:tcW w:w="6347" w:type="dxa"/>
            <w:vAlign w:val="center"/>
          </w:tcPr>
          <w:p w14:paraId="7A7EBE77">
            <w:pPr>
              <w:pStyle w:val="18"/>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发出第二轮报价提示后15分钟内</w:t>
            </w:r>
          </w:p>
        </w:tc>
      </w:tr>
      <w:tr w14:paraId="7CBBB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37" w:type="dxa"/>
            <w:shd w:val="clear" w:color="auto" w:fill="auto"/>
            <w:vAlign w:val="center"/>
          </w:tcPr>
          <w:p w14:paraId="7FBB071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color w:val="auto"/>
                <w:kern w:val="2"/>
                <w:sz w:val="21"/>
                <w:szCs w:val="21"/>
                <w:lang w:val="en-US" w:eastAsia="zh-CN" w:bidi="ar-SA"/>
              </w:rPr>
            </w:pPr>
            <w:r>
              <w:rPr>
                <w:rFonts w:hint="eastAsia" w:ascii="宋体" w:hAnsi="宋体" w:cs="宋体"/>
                <w:b/>
                <w:color w:val="auto"/>
                <w:sz w:val="21"/>
                <w:szCs w:val="21"/>
                <w:lang w:val="en-US" w:eastAsia="zh-CN"/>
              </w:rPr>
              <w:t>19</w:t>
            </w:r>
          </w:p>
        </w:tc>
        <w:tc>
          <w:tcPr>
            <w:tcW w:w="1987" w:type="dxa"/>
            <w:vAlign w:val="center"/>
          </w:tcPr>
          <w:p w14:paraId="4FBD9B3A">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执行政府采购</w:t>
            </w:r>
          </w:p>
          <w:p w14:paraId="44DAAB81">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促进中小企业</w:t>
            </w:r>
          </w:p>
          <w:p w14:paraId="569CAB4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发展政策</w:t>
            </w:r>
          </w:p>
        </w:tc>
        <w:tc>
          <w:tcPr>
            <w:tcW w:w="6347" w:type="dxa"/>
            <w:vAlign w:val="center"/>
          </w:tcPr>
          <w:p w14:paraId="2EEF1BAD">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bidi="ar-SA"/>
              </w:rPr>
              <w:t>本项目为专门面向中小微企业，供应商须符合《中小企业划型标准规定》（工信部联企业〔2011〕300号文）中“其他未列明行业”对中小微企业划型的标准并提供《中小企业声明函》</w:t>
            </w:r>
            <w:r>
              <w:rPr>
                <w:rFonts w:hint="eastAsia" w:ascii="宋体" w:hAnsi="宋体" w:eastAsia="宋体" w:cs="宋体"/>
                <w:color w:val="auto"/>
                <w:sz w:val="21"/>
                <w:szCs w:val="21"/>
                <w:lang w:val="en-US" w:eastAsia="zh-CN" w:bidi="ar-SA"/>
              </w:rPr>
              <w:t>。</w:t>
            </w:r>
          </w:p>
        </w:tc>
      </w:tr>
      <w:tr w14:paraId="02B8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37" w:type="dxa"/>
            <w:shd w:val="clear" w:color="auto" w:fill="auto"/>
            <w:vAlign w:val="center"/>
          </w:tcPr>
          <w:p w14:paraId="76B067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val="en-US" w:eastAsia="zh-CN"/>
              </w:rPr>
              <w:t>2</w:t>
            </w:r>
            <w:r>
              <w:rPr>
                <w:rFonts w:hint="eastAsia" w:ascii="宋体" w:hAnsi="宋体" w:cs="宋体"/>
                <w:b/>
                <w:color w:val="auto"/>
                <w:sz w:val="21"/>
                <w:szCs w:val="21"/>
                <w:lang w:val="en-US" w:eastAsia="zh-CN"/>
              </w:rPr>
              <w:t>0</w:t>
            </w:r>
          </w:p>
        </w:tc>
        <w:tc>
          <w:tcPr>
            <w:tcW w:w="1987" w:type="dxa"/>
            <w:vAlign w:val="center"/>
          </w:tcPr>
          <w:p w14:paraId="4087798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落实政府采购</w:t>
            </w:r>
          </w:p>
          <w:p w14:paraId="5EB3B6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节能、环保政策</w:t>
            </w:r>
          </w:p>
        </w:tc>
        <w:tc>
          <w:tcPr>
            <w:tcW w:w="6347" w:type="dxa"/>
            <w:vAlign w:val="center"/>
          </w:tcPr>
          <w:p w14:paraId="37961F02">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b w:val="0"/>
                <w:bCs w:val="0"/>
                <w:color w:val="auto"/>
                <w:sz w:val="21"/>
                <w:szCs w:val="21"/>
                <w:lang w:val="en-US" w:eastAsia="zh-CN" w:bidi="ar-SA"/>
              </w:rPr>
              <w:t>落实政府采购强制、优先采购节能产品政策：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政府采购优先采购环保产品等政策。</w:t>
            </w:r>
          </w:p>
        </w:tc>
      </w:tr>
      <w:tr w14:paraId="12DAD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37" w:type="dxa"/>
            <w:shd w:val="clear" w:color="auto" w:fill="auto"/>
            <w:vAlign w:val="center"/>
          </w:tcPr>
          <w:p w14:paraId="43B2628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val="en-US" w:eastAsia="zh-CN"/>
              </w:rPr>
              <w:t>2</w:t>
            </w:r>
            <w:r>
              <w:rPr>
                <w:rFonts w:hint="eastAsia" w:ascii="宋体" w:hAnsi="宋体" w:cs="宋体"/>
                <w:b/>
                <w:color w:val="auto"/>
                <w:sz w:val="21"/>
                <w:szCs w:val="21"/>
                <w:lang w:val="en-US" w:eastAsia="zh-CN"/>
              </w:rPr>
              <w:t>1</w:t>
            </w:r>
          </w:p>
        </w:tc>
        <w:tc>
          <w:tcPr>
            <w:tcW w:w="1987" w:type="dxa"/>
            <w:vAlign w:val="center"/>
          </w:tcPr>
          <w:p w14:paraId="521785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代理服务费</w:t>
            </w:r>
          </w:p>
        </w:tc>
        <w:tc>
          <w:tcPr>
            <w:tcW w:w="6347" w:type="dxa"/>
            <w:vAlign w:val="center"/>
          </w:tcPr>
          <w:p w14:paraId="1CF7CE83">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本项目招标代理服务费按发改价格[2011]534号文标准收取，由成交供应商在领取成交通知书时支付。</w:t>
            </w:r>
          </w:p>
        </w:tc>
      </w:tr>
    </w:tbl>
    <w:p w14:paraId="4B2120B8">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sz w:val="24"/>
          <w:szCs w:val="24"/>
        </w:rPr>
      </w:pPr>
    </w:p>
    <w:p w14:paraId="1581536F">
      <w:pPr>
        <w:rPr>
          <w:rFonts w:hint="eastAsia" w:ascii="宋体" w:hAnsi="宋体" w:eastAsia="宋体" w:cs="宋体"/>
          <w:b/>
          <w:sz w:val="24"/>
          <w:szCs w:val="24"/>
        </w:rPr>
      </w:pPr>
      <w:r>
        <w:rPr>
          <w:rFonts w:hint="eastAsia" w:ascii="宋体" w:hAnsi="宋体" w:eastAsia="宋体" w:cs="宋体"/>
          <w:b/>
          <w:sz w:val="24"/>
          <w:szCs w:val="24"/>
        </w:rPr>
        <w:br w:type="page"/>
      </w:r>
    </w:p>
    <w:p w14:paraId="47677B65">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8"/>
          <w:szCs w:val="28"/>
          <w:highlight w:val="yellow"/>
          <w:lang w:val="en-US" w:eastAsia="zh-CN"/>
        </w:rPr>
      </w:pPr>
      <w:r>
        <w:rPr>
          <w:rFonts w:hint="eastAsia" w:ascii="宋体" w:hAnsi="宋体" w:cs="宋体"/>
          <w:b w:val="0"/>
          <w:bCs w:val="0"/>
          <w:color w:val="auto"/>
          <w:sz w:val="28"/>
          <w:szCs w:val="28"/>
          <w:highlight w:val="yellow"/>
          <w:u w:val="single"/>
          <w:lang w:eastAsia="zh-CN"/>
        </w:rPr>
        <w:t>谈判</w:t>
      </w:r>
      <w:r>
        <w:rPr>
          <w:rFonts w:hint="eastAsia" w:ascii="宋体" w:hAnsi="宋体" w:eastAsia="宋体" w:cs="宋体"/>
          <w:b w:val="0"/>
          <w:bCs w:val="0"/>
          <w:color w:val="auto"/>
          <w:sz w:val="28"/>
          <w:szCs w:val="28"/>
          <w:highlight w:val="yellow"/>
          <w:u w:val="single"/>
          <w:lang w:eastAsia="zh-CN"/>
        </w:rPr>
        <w:t>须知</w:t>
      </w:r>
      <w:r>
        <w:rPr>
          <w:rFonts w:hint="eastAsia" w:ascii="宋体" w:hAnsi="宋体" w:eastAsia="宋体" w:cs="宋体"/>
          <w:b w:val="0"/>
          <w:bCs w:val="0"/>
          <w:color w:val="auto"/>
          <w:sz w:val="28"/>
          <w:szCs w:val="28"/>
          <w:highlight w:val="yellow"/>
          <w:u w:val="single"/>
          <w:lang w:val="en-US" w:eastAsia="zh-CN"/>
        </w:rPr>
        <w:t>正文</w:t>
      </w:r>
    </w:p>
    <w:p w14:paraId="214FD062">
      <w:pPr>
        <w:keepNext w:val="0"/>
        <w:keepLines w:val="0"/>
        <w:pageBreakBefore w:val="0"/>
        <w:widowControl/>
        <w:kinsoku/>
        <w:wordWrap/>
        <w:overflowPunct/>
        <w:topLinePunct w:val="0"/>
        <w:autoSpaceDE/>
        <w:autoSpaceDN/>
        <w:bidi w:val="0"/>
        <w:adjustRightInd/>
        <w:snapToGrid/>
        <w:spacing w:line="460" w:lineRule="exact"/>
        <w:ind w:left="0" w:leftChars="0" w:right="0" w:firstLine="0" w:firstLineChars="0"/>
        <w:jc w:val="both"/>
        <w:textAlignment w:val="auto"/>
        <w:rPr>
          <w:rFonts w:hint="eastAsia" w:ascii="宋体" w:hAnsi="宋体" w:eastAsia="宋体" w:cs="宋体"/>
          <w:b/>
          <w:color w:val="auto"/>
          <w:sz w:val="24"/>
          <w:szCs w:val="24"/>
          <w:u w:val="none"/>
          <w:lang w:eastAsia="zh-CN"/>
        </w:rPr>
      </w:pPr>
      <w:r>
        <w:rPr>
          <w:rFonts w:hint="eastAsia" w:ascii="宋体" w:hAnsi="宋体" w:eastAsia="宋体" w:cs="宋体"/>
          <w:b/>
          <w:color w:val="auto"/>
          <w:sz w:val="24"/>
          <w:szCs w:val="24"/>
          <w:u w:val="none"/>
          <w:lang w:eastAsia="zh-CN"/>
        </w:rPr>
        <w:t>A：说明</w:t>
      </w:r>
    </w:p>
    <w:p w14:paraId="52AD85F3">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一、采购范围及适用法律</w:t>
      </w:r>
    </w:p>
    <w:p w14:paraId="5027873D">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color w:val="auto"/>
          <w:sz w:val="24"/>
          <w:szCs w:val="24"/>
          <w:lang w:eastAsia="zh-CN"/>
        </w:rPr>
        <w:t>本次采购适用的法律、法规为《民法典》、《政府采购法》、《政府采购法</w:t>
      </w:r>
      <w:r>
        <w:rPr>
          <w:rFonts w:hint="eastAsia" w:ascii="宋体" w:hAnsi="宋体" w:cs="宋体"/>
          <w:color w:val="auto"/>
          <w:sz w:val="24"/>
          <w:szCs w:val="24"/>
          <w:lang w:val="en-US" w:eastAsia="zh-CN"/>
        </w:rPr>
        <w:t>实施条例</w:t>
      </w:r>
      <w:r>
        <w:rPr>
          <w:rFonts w:hint="eastAsia" w:ascii="宋体" w:hAnsi="宋体" w:eastAsia="宋体" w:cs="宋体"/>
          <w:color w:val="auto"/>
          <w:sz w:val="24"/>
          <w:szCs w:val="24"/>
          <w:lang w:eastAsia="zh-CN"/>
        </w:rPr>
        <w:t>》、《政府采购</w:t>
      </w:r>
      <w:r>
        <w:rPr>
          <w:rFonts w:hint="eastAsia" w:ascii="宋体" w:hAnsi="宋体" w:cs="宋体"/>
          <w:color w:val="auto"/>
          <w:sz w:val="24"/>
          <w:szCs w:val="24"/>
          <w:lang w:val="en-US" w:eastAsia="zh-CN"/>
        </w:rPr>
        <w:t>非招标采购</w:t>
      </w:r>
      <w:r>
        <w:rPr>
          <w:rFonts w:hint="eastAsia" w:ascii="宋体" w:hAnsi="宋体" w:eastAsia="宋体" w:cs="宋体"/>
          <w:color w:val="auto"/>
          <w:sz w:val="24"/>
          <w:szCs w:val="24"/>
          <w:lang w:eastAsia="zh-CN"/>
        </w:rPr>
        <w:t>方式管理办法》。</w:t>
      </w:r>
    </w:p>
    <w:p w14:paraId="33788CF9">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二、</w:t>
      </w:r>
      <w:r>
        <w:rPr>
          <w:rFonts w:hint="eastAsia" w:ascii="宋体" w:hAnsi="宋体" w:eastAsia="宋体" w:cs="宋体"/>
          <w:b/>
          <w:color w:val="auto"/>
          <w:sz w:val="24"/>
          <w:szCs w:val="24"/>
          <w:lang w:val="en-US" w:eastAsia="zh-CN"/>
        </w:rPr>
        <w:t>当事人</w:t>
      </w:r>
      <w:r>
        <w:rPr>
          <w:rFonts w:hint="eastAsia" w:ascii="宋体" w:hAnsi="宋体" w:eastAsia="宋体" w:cs="宋体"/>
          <w:b/>
          <w:color w:val="auto"/>
          <w:sz w:val="24"/>
          <w:szCs w:val="24"/>
          <w:lang w:eastAsia="zh-CN"/>
        </w:rPr>
        <w:t>定义</w:t>
      </w:r>
    </w:p>
    <w:p w14:paraId="30B746B5">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1、采购人：</w:t>
      </w:r>
      <w:r>
        <w:rPr>
          <w:rFonts w:hint="eastAsia" w:ascii="宋体" w:hAnsi="宋体" w:cs="宋体"/>
          <w:color w:val="auto"/>
          <w:sz w:val="24"/>
          <w:szCs w:val="24"/>
          <w:lang w:val="en-US" w:eastAsia="zh-CN"/>
        </w:rPr>
        <w:t>大冶市还地桥镇党政综合办公室</w:t>
      </w:r>
      <w:r>
        <w:rPr>
          <w:rFonts w:hint="eastAsia" w:ascii="宋体" w:hAnsi="宋体" w:eastAsia="宋体" w:cs="宋体"/>
          <w:color w:val="auto"/>
          <w:sz w:val="24"/>
          <w:szCs w:val="24"/>
          <w:lang w:eastAsia="zh-CN"/>
        </w:rPr>
        <w:t>。</w:t>
      </w:r>
    </w:p>
    <w:p w14:paraId="2C1DE224">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lang w:val="en-US" w:eastAsia="zh-CN"/>
        </w:rPr>
        <w:t>政府</w:t>
      </w:r>
      <w:r>
        <w:rPr>
          <w:rFonts w:hint="eastAsia" w:ascii="宋体" w:hAnsi="宋体" w:eastAsia="宋体" w:cs="宋体"/>
          <w:color w:val="auto"/>
          <w:sz w:val="24"/>
          <w:szCs w:val="24"/>
          <w:lang w:eastAsia="zh-CN"/>
        </w:rPr>
        <w:t>采购代理机构：</w:t>
      </w:r>
      <w:r>
        <w:rPr>
          <w:rFonts w:hint="eastAsia" w:ascii="宋体" w:hAnsi="宋体" w:cs="宋体"/>
          <w:color w:val="auto"/>
          <w:sz w:val="24"/>
          <w:szCs w:val="24"/>
          <w:lang w:eastAsia="zh-CN"/>
        </w:rPr>
        <w:t>湖北兴冶项目管理有限公司</w:t>
      </w:r>
      <w:r>
        <w:rPr>
          <w:rFonts w:hint="eastAsia" w:ascii="宋体" w:hAnsi="宋体" w:eastAsia="宋体" w:cs="宋体"/>
          <w:color w:val="auto"/>
          <w:sz w:val="24"/>
          <w:szCs w:val="24"/>
          <w:lang w:eastAsia="zh-CN"/>
        </w:rPr>
        <w:t>。</w:t>
      </w:r>
    </w:p>
    <w:p w14:paraId="40DA3F0E">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监管机构：</w:t>
      </w:r>
      <w:r>
        <w:rPr>
          <w:rFonts w:hint="eastAsia" w:ascii="宋体" w:hAnsi="宋体" w:cs="宋体"/>
          <w:color w:val="auto"/>
          <w:sz w:val="24"/>
          <w:szCs w:val="24"/>
          <w:lang w:val="en-US" w:eastAsia="zh-CN"/>
        </w:rPr>
        <w:t>大冶市还地桥镇政府采购办公室</w:t>
      </w:r>
      <w:r>
        <w:rPr>
          <w:rFonts w:hint="eastAsia" w:ascii="宋体" w:hAnsi="宋体" w:eastAsia="宋体" w:cs="宋体"/>
          <w:color w:val="auto"/>
          <w:sz w:val="24"/>
          <w:szCs w:val="24"/>
          <w:lang w:eastAsia="zh-CN"/>
        </w:rPr>
        <w:t>。</w:t>
      </w:r>
    </w:p>
    <w:p w14:paraId="01AFC712">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小组：依法组建的竞争性</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小组。</w:t>
      </w:r>
    </w:p>
    <w:p w14:paraId="1A0FC8FF">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、供应商：指符合</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规定的条件、向采购人提交响应文件的供应商或其专业授权经销商。</w:t>
      </w:r>
    </w:p>
    <w:p w14:paraId="3C89AD8B">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6、合格的供应商：经</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小组资格审查和符合性审查合格的供应商。如果该供应商在本次</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中成交，即成为“成交供应商”。</w:t>
      </w:r>
    </w:p>
    <w:p w14:paraId="6C835152">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三</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项目属性及</w:t>
      </w:r>
      <w:r>
        <w:rPr>
          <w:rFonts w:hint="eastAsia" w:ascii="宋体" w:hAnsi="宋体" w:eastAsia="宋体" w:cs="宋体"/>
          <w:b/>
          <w:color w:val="auto"/>
          <w:sz w:val="24"/>
          <w:szCs w:val="24"/>
          <w:lang w:eastAsia="zh-CN"/>
        </w:rPr>
        <w:t>定义</w:t>
      </w:r>
    </w:p>
    <w:p w14:paraId="39CD941A">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1、货物：各种形态和种类的物品，包括原材料、燃料、设备、产品等。</w:t>
      </w:r>
    </w:p>
    <w:p w14:paraId="3F2F2566">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文件中没有提及采购货物来源地的，根据《政府采购法》及相关规定均应是本国货物，另有规定的除外。</w:t>
      </w:r>
    </w:p>
    <w:p w14:paraId="31AD8822">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1.2 响应的货物应是合法生产的符合国家有关标准要求的货物，且是全新、原装正品，并能够按照合同规定的品牌、产地、质量、价格和有效期等履约。</w:t>
      </w:r>
    </w:p>
    <w:p w14:paraId="40EDE041">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2、工程：建设工程，包括建筑物和构筑物的新建、改建、扩建、装修、拆除、修缮等。</w:t>
      </w:r>
    </w:p>
    <w:p w14:paraId="6B545D1F">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3、服务：除货物（指各种形态和种类的物品，包括原材料、燃料、设备、产品等）和工程（指建设工程，包括建筑物和构筑物的新建、改建、扩建及其相关的装修、拆除、修缮等）以外的其</w:t>
      </w:r>
      <w:r>
        <w:rPr>
          <w:rFonts w:hint="eastAsia" w:ascii="宋体" w:hAnsi="宋体" w:eastAsia="宋体" w:cs="宋体"/>
          <w:color w:val="auto"/>
          <w:sz w:val="24"/>
          <w:szCs w:val="24"/>
          <w:lang w:val="en-US" w:eastAsia="zh-CN"/>
        </w:rPr>
        <w:t>它</w:t>
      </w:r>
      <w:r>
        <w:rPr>
          <w:rFonts w:hint="eastAsia" w:ascii="宋体" w:hAnsi="宋体" w:eastAsia="宋体" w:cs="宋体"/>
          <w:color w:val="auto"/>
          <w:sz w:val="24"/>
          <w:szCs w:val="24"/>
          <w:lang w:eastAsia="zh-CN"/>
        </w:rPr>
        <w:t>采购对象,包括采购人自身需要的服务和采购人向社会公众提供的公共服务。</w:t>
      </w:r>
    </w:p>
    <w:p w14:paraId="51B65A20">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4、采购人应当按照财政部制定的《政府采购品目分类目录》确定采购项目属性。按照《政府采购品目分类目录》无法确定的，按照有利于采购项目实施的原则确定。</w:t>
      </w:r>
    </w:p>
    <w:p w14:paraId="715FFCE7">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四、文件用语简称</w:t>
      </w:r>
    </w:p>
    <w:p w14:paraId="06C76A8C">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、竞争性</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文件简称“</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文件”。</w:t>
      </w:r>
    </w:p>
    <w:p w14:paraId="6ABEBC23">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、响应性</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文件简称“响应文件”。</w:t>
      </w:r>
    </w:p>
    <w:p w14:paraId="287157C9">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3、法定代表人授权委托人简称“被授权人”。</w:t>
      </w:r>
    </w:p>
    <w:p w14:paraId="1AD0B4B2">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cs="宋体"/>
          <w:b/>
          <w:color w:val="auto"/>
          <w:sz w:val="24"/>
          <w:szCs w:val="24"/>
          <w:lang w:val="en-US" w:eastAsia="zh-CN"/>
        </w:rPr>
        <w:t>四</w:t>
      </w:r>
      <w:r>
        <w:rPr>
          <w:rFonts w:hint="eastAsia" w:ascii="宋体" w:hAnsi="宋体" w:eastAsia="宋体" w:cs="宋体"/>
          <w:b/>
          <w:color w:val="auto"/>
          <w:sz w:val="24"/>
          <w:szCs w:val="24"/>
          <w:lang w:eastAsia="zh-CN"/>
        </w:rPr>
        <w:t>、合格的供应商</w:t>
      </w:r>
    </w:p>
    <w:p w14:paraId="70B546C0">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详</w:t>
      </w:r>
      <w:r>
        <w:rPr>
          <w:rFonts w:hint="eastAsia" w:ascii="宋体" w:hAnsi="宋体" w:eastAsia="宋体" w:cs="宋体"/>
          <w:color w:val="auto"/>
          <w:sz w:val="24"/>
          <w:szCs w:val="24"/>
          <w:lang w:eastAsia="zh-CN"/>
        </w:rPr>
        <w:t>见第一部分“竞争性</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公告”</w:t>
      </w:r>
      <w:r>
        <w:rPr>
          <w:rFonts w:hint="eastAsia" w:ascii="宋体" w:hAnsi="宋体" w:eastAsia="宋体" w:cs="宋体"/>
          <w:color w:val="auto"/>
          <w:sz w:val="24"/>
          <w:szCs w:val="24"/>
          <w:lang w:val="en-US" w:eastAsia="zh-CN"/>
        </w:rPr>
        <w:t>第二款申请人的资格要求</w:t>
      </w:r>
      <w:r>
        <w:rPr>
          <w:rFonts w:hint="eastAsia" w:ascii="宋体" w:hAnsi="宋体" w:eastAsia="宋体" w:cs="宋体"/>
          <w:color w:val="auto"/>
          <w:sz w:val="24"/>
          <w:szCs w:val="24"/>
          <w:lang w:eastAsia="zh-CN"/>
        </w:rPr>
        <w:t>。</w:t>
      </w:r>
    </w:p>
    <w:p w14:paraId="60853EAF">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cs="宋体"/>
          <w:b/>
          <w:color w:val="auto"/>
          <w:sz w:val="24"/>
          <w:szCs w:val="24"/>
          <w:lang w:val="en-US" w:eastAsia="zh-CN"/>
        </w:rPr>
        <w:t>五</w:t>
      </w:r>
      <w:r>
        <w:rPr>
          <w:rFonts w:hint="eastAsia" w:ascii="宋体" w:hAnsi="宋体" w:eastAsia="宋体" w:cs="宋体"/>
          <w:b/>
          <w:color w:val="auto"/>
          <w:sz w:val="24"/>
          <w:szCs w:val="24"/>
          <w:lang w:eastAsia="zh-CN"/>
        </w:rPr>
        <w:t>、</w:t>
      </w:r>
      <w:r>
        <w:rPr>
          <w:rFonts w:hint="eastAsia" w:ascii="宋体" w:hAnsi="宋体" w:cs="宋体"/>
          <w:b/>
          <w:color w:val="auto"/>
          <w:sz w:val="24"/>
          <w:szCs w:val="24"/>
          <w:lang w:eastAsia="zh-CN"/>
        </w:rPr>
        <w:t>谈判</w:t>
      </w:r>
      <w:r>
        <w:rPr>
          <w:rFonts w:hint="eastAsia" w:ascii="宋体" w:hAnsi="宋体" w:eastAsia="宋体" w:cs="宋体"/>
          <w:b/>
          <w:color w:val="auto"/>
          <w:sz w:val="24"/>
          <w:szCs w:val="24"/>
          <w:lang w:eastAsia="zh-CN"/>
        </w:rPr>
        <w:t>费用的承担</w:t>
      </w:r>
    </w:p>
    <w:p w14:paraId="772DB7A9">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无论</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过程中的做法和结果如何，供应商自行承担所有与参加本项目有关的</w:t>
      </w:r>
      <w:r>
        <w:rPr>
          <w:rFonts w:hint="eastAsia" w:ascii="宋体" w:hAnsi="宋体" w:eastAsia="宋体" w:cs="宋体"/>
          <w:color w:val="auto"/>
          <w:sz w:val="24"/>
          <w:szCs w:val="24"/>
          <w:lang w:val="en-US" w:eastAsia="zh-CN"/>
        </w:rPr>
        <w:t>全部费用，采购人在任何情况下无义务和责任承担上述费用。</w:t>
      </w:r>
    </w:p>
    <w:p w14:paraId="6FEB42BE">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2、本项目招标代理服务费按发改价格[2011]534号文标准收取，由成交供应商在领取成交通知书时支付。</w:t>
      </w:r>
    </w:p>
    <w:p w14:paraId="717A0F18">
      <w:pPr>
        <w:keepNext w:val="0"/>
        <w:keepLines w:val="0"/>
        <w:pageBreakBefore w:val="0"/>
        <w:widowControl/>
        <w:kinsoku/>
        <w:wordWrap/>
        <w:overflowPunct/>
        <w:topLinePunct w:val="0"/>
        <w:autoSpaceDE/>
        <w:autoSpaceDN/>
        <w:bidi w:val="0"/>
        <w:adjustRightInd/>
        <w:snapToGrid/>
        <w:spacing w:line="460" w:lineRule="exact"/>
        <w:ind w:left="0" w:leftChars="0"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eastAsia="宋体" w:cs="宋体"/>
          <w:b/>
          <w:color w:val="auto"/>
          <w:sz w:val="24"/>
          <w:szCs w:val="24"/>
          <w:u w:val="single"/>
          <w:lang w:eastAsia="zh-CN"/>
        </w:rPr>
        <w:t>B：</w:t>
      </w:r>
      <w:r>
        <w:rPr>
          <w:rFonts w:hint="eastAsia" w:ascii="宋体" w:hAnsi="宋体" w:cs="宋体"/>
          <w:b/>
          <w:color w:val="auto"/>
          <w:sz w:val="24"/>
          <w:szCs w:val="24"/>
          <w:u w:val="single"/>
          <w:lang w:eastAsia="zh-CN"/>
        </w:rPr>
        <w:t>谈判</w:t>
      </w:r>
      <w:r>
        <w:rPr>
          <w:rFonts w:hint="eastAsia" w:ascii="宋体" w:hAnsi="宋体" w:eastAsia="宋体" w:cs="宋体"/>
          <w:b/>
          <w:color w:val="auto"/>
          <w:sz w:val="24"/>
          <w:szCs w:val="24"/>
          <w:u w:val="single"/>
          <w:lang w:eastAsia="zh-CN"/>
        </w:rPr>
        <w:t>文件说明</w:t>
      </w:r>
    </w:p>
    <w:p w14:paraId="5ADEF1F5">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一、</w:t>
      </w:r>
      <w:r>
        <w:rPr>
          <w:rFonts w:hint="eastAsia" w:ascii="宋体" w:hAnsi="宋体" w:cs="宋体"/>
          <w:b/>
          <w:color w:val="auto"/>
          <w:sz w:val="24"/>
          <w:szCs w:val="24"/>
          <w:lang w:eastAsia="zh-CN"/>
        </w:rPr>
        <w:t>谈判</w:t>
      </w:r>
      <w:r>
        <w:rPr>
          <w:rFonts w:hint="eastAsia" w:ascii="宋体" w:hAnsi="宋体" w:eastAsia="宋体" w:cs="宋体"/>
          <w:b/>
          <w:color w:val="auto"/>
          <w:sz w:val="24"/>
          <w:szCs w:val="24"/>
          <w:lang w:eastAsia="zh-CN"/>
        </w:rPr>
        <w:t>文件的说明</w:t>
      </w:r>
    </w:p>
    <w:p w14:paraId="0772A347">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文件是采购人用以阐明采购项目的内容及要求、</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程序及办法、成交原则、主要合同条款和响应文件格式的文件。</w:t>
      </w:r>
    </w:p>
    <w:p w14:paraId="15C5979D">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二、</w:t>
      </w:r>
      <w:r>
        <w:rPr>
          <w:rFonts w:hint="eastAsia" w:ascii="宋体" w:hAnsi="宋体" w:cs="宋体"/>
          <w:b/>
          <w:bCs/>
          <w:color w:val="auto"/>
          <w:sz w:val="24"/>
          <w:szCs w:val="24"/>
          <w:lang w:eastAsia="zh-CN"/>
        </w:rPr>
        <w:t>谈判</w:t>
      </w:r>
      <w:r>
        <w:rPr>
          <w:rFonts w:hint="eastAsia" w:ascii="宋体" w:hAnsi="宋体" w:eastAsia="宋体" w:cs="宋体"/>
          <w:b/>
          <w:bCs/>
          <w:color w:val="auto"/>
          <w:sz w:val="24"/>
          <w:szCs w:val="24"/>
          <w:lang w:eastAsia="zh-CN"/>
        </w:rPr>
        <w:t>文件由下述部分组成</w:t>
      </w:r>
    </w:p>
    <w:p w14:paraId="39FD5859">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1、竞争性</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公告；</w:t>
      </w:r>
    </w:p>
    <w:p w14:paraId="38A56E9F">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须知；</w:t>
      </w:r>
    </w:p>
    <w:p w14:paraId="17DBC4B8">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3、采购内容及要求；</w:t>
      </w:r>
    </w:p>
    <w:p w14:paraId="76F8A754">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eastAsia="zh-CN"/>
        </w:rPr>
        <w:t>、政府采购合同(样本)；</w:t>
      </w:r>
    </w:p>
    <w:p w14:paraId="7496E397">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eastAsia="zh-CN"/>
        </w:rPr>
        <w:t>、响应文件格式及附件；</w:t>
      </w:r>
    </w:p>
    <w:p w14:paraId="3F34C8BE">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eastAsia="zh-CN"/>
        </w:rPr>
        <w:t>资格后审证明文件。</w:t>
      </w:r>
    </w:p>
    <w:p w14:paraId="65920089">
      <w:pPr>
        <w:keepNext w:val="0"/>
        <w:keepLines w:val="0"/>
        <w:pageBreakBefore w:val="0"/>
        <w:widowControl/>
        <w:kinsoku/>
        <w:wordWrap/>
        <w:overflowPunct/>
        <w:topLinePunct w:val="0"/>
        <w:autoSpaceDE/>
        <w:autoSpaceDN/>
        <w:bidi w:val="0"/>
        <w:adjustRightInd/>
        <w:snapToGrid/>
        <w:spacing w:line="460" w:lineRule="exact"/>
        <w:ind w:left="0" w:leftChars="0"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eastAsia="宋体" w:cs="宋体"/>
          <w:b/>
          <w:color w:val="auto"/>
          <w:sz w:val="24"/>
          <w:szCs w:val="24"/>
          <w:u w:val="single"/>
          <w:lang w:eastAsia="zh-CN"/>
        </w:rPr>
        <w:t>C：</w:t>
      </w:r>
      <w:r>
        <w:rPr>
          <w:rFonts w:hint="eastAsia" w:ascii="宋体" w:hAnsi="宋体" w:cs="宋体"/>
          <w:b/>
          <w:color w:val="auto"/>
          <w:sz w:val="24"/>
          <w:szCs w:val="24"/>
          <w:u w:val="single"/>
          <w:lang w:eastAsia="zh-CN"/>
        </w:rPr>
        <w:t>谈判</w:t>
      </w:r>
      <w:r>
        <w:rPr>
          <w:rFonts w:hint="eastAsia" w:ascii="宋体" w:hAnsi="宋体" w:eastAsia="宋体" w:cs="宋体"/>
          <w:b/>
          <w:color w:val="auto"/>
          <w:sz w:val="24"/>
          <w:szCs w:val="24"/>
          <w:u w:val="single"/>
          <w:lang w:val="en-US" w:eastAsia="zh-CN"/>
        </w:rPr>
        <w:t>文件</w:t>
      </w:r>
      <w:r>
        <w:rPr>
          <w:rFonts w:hint="eastAsia" w:ascii="宋体" w:hAnsi="宋体" w:eastAsia="宋体" w:cs="宋体"/>
          <w:b/>
          <w:color w:val="auto"/>
          <w:sz w:val="24"/>
          <w:szCs w:val="24"/>
          <w:u w:val="single"/>
          <w:lang w:eastAsia="zh-CN"/>
        </w:rPr>
        <w:t>的澄清和修改</w:t>
      </w:r>
    </w:p>
    <w:p w14:paraId="7F1520CA">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应仔细阅读和检查</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eastAsia="zh-CN"/>
        </w:rPr>
        <w:t>文件的全部内容。如对</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eastAsia="zh-CN"/>
        </w:rPr>
        <w:t>文件有任何疑问，应在</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eastAsia="zh-CN"/>
        </w:rPr>
        <w:t>须知前附表规定的时间前，以书面形式要求</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lang w:eastAsia="zh-CN"/>
        </w:rPr>
        <w:t>人对</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eastAsia="zh-CN"/>
        </w:rPr>
        <w:t>文件予以澄清。</w:t>
      </w:r>
    </w:p>
    <w:p w14:paraId="285B4345">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lang w:val="en-US" w:eastAsia="zh-CN"/>
        </w:rPr>
        <w:t>采购人对</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文件的澄清通过“</w:t>
      </w:r>
      <w:r>
        <w:rPr>
          <w:rFonts w:hint="eastAsia" w:ascii="宋体" w:hAnsi="宋体" w:cs="宋体"/>
          <w:color w:val="auto"/>
          <w:sz w:val="24"/>
          <w:szCs w:val="24"/>
          <w:lang w:val="en-US" w:eastAsia="zh-CN"/>
        </w:rPr>
        <w:t>黄石临空经济区官网</w:t>
      </w:r>
      <w:r>
        <w:rPr>
          <w:rFonts w:hint="eastAsia" w:ascii="宋体" w:hAnsi="宋体" w:eastAsia="宋体" w:cs="宋体"/>
          <w:color w:val="auto"/>
          <w:sz w:val="24"/>
          <w:szCs w:val="24"/>
          <w:lang w:val="en-US" w:eastAsia="zh-CN"/>
        </w:rPr>
        <w:t>”发</w:t>
      </w:r>
      <w:r>
        <w:rPr>
          <w:rFonts w:hint="eastAsia" w:ascii="宋体" w:hAnsi="宋体" w:cs="宋体"/>
          <w:color w:val="auto"/>
          <w:sz w:val="24"/>
          <w:szCs w:val="24"/>
          <w:lang w:val="en-US" w:eastAsia="zh-CN"/>
        </w:rPr>
        <w:t>布</w:t>
      </w:r>
      <w:r>
        <w:rPr>
          <w:rFonts w:hint="eastAsia" w:ascii="宋体" w:hAnsi="宋体" w:eastAsia="宋体" w:cs="宋体"/>
          <w:color w:val="auto"/>
          <w:sz w:val="24"/>
          <w:szCs w:val="24"/>
          <w:lang w:val="en-US" w:eastAsia="zh-CN"/>
        </w:rPr>
        <w:t>，但不指明澄清问题的来源。如果澄清通知发出的时间距</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须知前附表规定的响应文件递交截止时间不足</w:t>
      </w:r>
      <w:r>
        <w:rPr>
          <w:rFonts w:hint="eastAsia" w:ascii="宋体" w:hAnsi="宋体" w:cs="宋体"/>
          <w:color w:val="auto"/>
          <w:sz w:val="24"/>
          <w:szCs w:val="24"/>
          <w:lang w:val="en-US" w:eastAsia="zh-CN"/>
        </w:rPr>
        <w:t>3个工作</w:t>
      </w:r>
      <w:r>
        <w:rPr>
          <w:rFonts w:hint="eastAsia" w:ascii="宋体" w:hAnsi="宋体" w:eastAsia="宋体" w:cs="宋体"/>
          <w:color w:val="auto"/>
          <w:sz w:val="24"/>
          <w:szCs w:val="24"/>
          <w:lang w:val="en-US" w:eastAsia="zh-CN"/>
        </w:rPr>
        <w:t>日，并且澄清的内容影响响应文件编制的，相应延长递交截止时间</w:t>
      </w:r>
      <w:r>
        <w:rPr>
          <w:rFonts w:hint="eastAsia" w:ascii="宋体" w:hAnsi="宋体" w:eastAsia="宋体" w:cs="宋体"/>
          <w:color w:val="auto"/>
          <w:sz w:val="24"/>
          <w:szCs w:val="24"/>
          <w:lang w:eastAsia="zh-CN"/>
        </w:rPr>
        <w:t>。</w:t>
      </w:r>
    </w:p>
    <w:p w14:paraId="1D79D7FC">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三、采购人可用补充文件的方式修正</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，该补充文件将成为</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的组成部分。</w:t>
      </w:r>
    </w:p>
    <w:p w14:paraId="46F4BCF7">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四、补充文件</w:t>
      </w:r>
      <w:r>
        <w:rPr>
          <w:rFonts w:hint="eastAsia" w:ascii="宋体" w:hAnsi="宋体" w:eastAsia="宋体" w:cs="宋体"/>
          <w:color w:val="auto"/>
          <w:sz w:val="24"/>
          <w:szCs w:val="24"/>
          <w:lang w:val="en-US" w:eastAsia="zh-CN"/>
        </w:rPr>
        <w:t>以公告形式在</w:t>
      </w:r>
      <w:r>
        <w:rPr>
          <w:rFonts w:hint="eastAsia" w:ascii="宋体" w:hAnsi="宋体" w:cs="宋体"/>
          <w:color w:val="auto"/>
          <w:sz w:val="24"/>
          <w:szCs w:val="24"/>
          <w:lang w:val="en-US" w:eastAsia="zh-CN"/>
        </w:rPr>
        <w:t>“黄石临空经济区官网”</w:t>
      </w:r>
      <w:r>
        <w:rPr>
          <w:rFonts w:hint="eastAsia" w:ascii="宋体" w:hAnsi="宋体" w:eastAsia="宋体" w:cs="宋体"/>
          <w:color w:val="auto"/>
          <w:sz w:val="24"/>
          <w:szCs w:val="24"/>
          <w:lang w:val="en-US" w:eastAsia="zh-CN"/>
        </w:rPr>
        <w:t>发布，视同所有参与</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的供应商都收到了该</w:t>
      </w:r>
      <w:r>
        <w:rPr>
          <w:rFonts w:hint="eastAsia" w:ascii="宋体" w:hAnsi="宋体" w:eastAsia="宋体" w:cs="宋体"/>
          <w:color w:val="auto"/>
          <w:sz w:val="24"/>
          <w:szCs w:val="24"/>
          <w:lang w:eastAsia="zh-CN"/>
        </w:rPr>
        <w:t>补充文件。</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应实时关注“</w:t>
      </w:r>
      <w:r>
        <w:rPr>
          <w:rFonts w:hint="eastAsia" w:ascii="宋体" w:hAnsi="宋体" w:cs="宋体"/>
          <w:color w:val="auto"/>
          <w:sz w:val="24"/>
          <w:szCs w:val="24"/>
          <w:lang w:val="en-US" w:eastAsia="zh-CN"/>
        </w:rPr>
        <w:t>黄石临空经济区官网</w:t>
      </w:r>
      <w:r>
        <w:rPr>
          <w:rFonts w:hint="eastAsia" w:ascii="宋体" w:hAnsi="宋体" w:eastAsia="宋体" w:cs="宋体"/>
          <w:color w:val="auto"/>
          <w:sz w:val="24"/>
          <w:szCs w:val="24"/>
          <w:lang w:eastAsia="zh-CN"/>
        </w:rPr>
        <w:t>”上发出的澄清通知，因</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自身原因未及时获知澄清内容而导致的任何后果将由</w:t>
      </w:r>
      <w:r>
        <w:rPr>
          <w:rFonts w:hint="eastAsia" w:ascii="宋体" w:hAnsi="宋体" w:eastAsia="宋体" w:cs="宋体"/>
          <w:color w:val="auto"/>
          <w:sz w:val="24"/>
          <w:szCs w:val="24"/>
          <w:lang w:val="en-US" w:eastAsia="zh-CN"/>
        </w:rPr>
        <w:t>其</w:t>
      </w:r>
      <w:r>
        <w:rPr>
          <w:rFonts w:hint="eastAsia" w:ascii="宋体" w:hAnsi="宋体" w:eastAsia="宋体" w:cs="宋体"/>
          <w:color w:val="auto"/>
          <w:sz w:val="24"/>
          <w:szCs w:val="24"/>
          <w:lang w:eastAsia="zh-CN"/>
        </w:rPr>
        <w:t>自行承担。</w:t>
      </w:r>
    </w:p>
    <w:p w14:paraId="0189018C">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lang w:eastAsia="zh-CN"/>
        </w:rPr>
        <w:t>、当</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补充（答疑）文件内容相矛盾时，以最后发出的文件为准。</w:t>
      </w:r>
    </w:p>
    <w:p w14:paraId="548B44C4">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pacing w:val="-2"/>
          <w:sz w:val="24"/>
          <w:szCs w:val="24"/>
          <w:lang w:eastAsia="zh-CN"/>
        </w:rPr>
      </w:pP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lang w:eastAsia="zh-CN"/>
        </w:rPr>
        <w:t>、</w:t>
      </w:r>
      <w:r>
        <w:rPr>
          <w:rFonts w:hint="eastAsia" w:ascii="宋体" w:hAnsi="宋体" w:eastAsia="宋体" w:cs="宋体"/>
          <w:color w:val="auto"/>
          <w:spacing w:val="-2"/>
          <w:sz w:val="24"/>
          <w:szCs w:val="24"/>
          <w:lang w:eastAsia="zh-CN"/>
        </w:rPr>
        <w:t>采购过程中产生的修改或补充文件与原</w:t>
      </w:r>
      <w:r>
        <w:rPr>
          <w:rFonts w:hint="eastAsia" w:ascii="宋体" w:hAnsi="宋体" w:cs="宋体"/>
          <w:color w:val="auto"/>
          <w:spacing w:val="-2"/>
          <w:sz w:val="24"/>
          <w:szCs w:val="24"/>
          <w:lang w:eastAsia="zh-CN"/>
        </w:rPr>
        <w:t>谈判</w:t>
      </w:r>
      <w:r>
        <w:rPr>
          <w:rFonts w:hint="eastAsia" w:ascii="宋体" w:hAnsi="宋体" w:eastAsia="宋体" w:cs="宋体"/>
          <w:color w:val="auto"/>
          <w:spacing w:val="-2"/>
          <w:sz w:val="24"/>
          <w:szCs w:val="24"/>
          <w:lang w:val="en-US" w:eastAsia="zh-CN"/>
        </w:rPr>
        <w:t>文件</w:t>
      </w:r>
      <w:r>
        <w:rPr>
          <w:rFonts w:hint="eastAsia" w:ascii="宋体" w:hAnsi="宋体" w:eastAsia="宋体" w:cs="宋体"/>
          <w:color w:val="auto"/>
          <w:spacing w:val="-2"/>
          <w:sz w:val="24"/>
          <w:szCs w:val="24"/>
          <w:lang w:eastAsia="zh-CN"/>
        </w:rPr>
        <w:t>一样均具有同等的法律效力。</w:t>
      </w:r>
    </w:p>
    <w:p w14:paraId="7CE5B2FF">
      <w:pPr>
        <w:keepNext w:val="0"/>
        <w:keepLines w:val="0"/>
        <w:pageBreakBefore w:val="0"/>
        <w:widowControl/>
        <w:kinsoku/>
        <w:wordWrap/>
        <w:overflowPunct/>
        <w:topLinePunct w:val="0"/>
        <w:autoSpaceDE/>
        <w:autoSpaceDN/>
        <w:bidi w:val="0"/>
        <w:adjustRightInd/>
        <w:snapToGrid/>
        <w:spacing w:line="460" w:lineRule="exact"/>
        <w:ind w:left="0" w:leftChars="0"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eastAsia="宋体" w:cs="宋体"/>
          <w:b/>
          <w:color w:val="auto"/>
          <w:sz w:val="24"/>
          <w:szCs w:val="24"/>
          <w:u w:val="single"/>
          <w:lang w:eastAsia="zh-CN"/>
        </w:rPr>
        <w:t>D：响应文件的制作</w:t>
      </w:r>
    </w:p>
    <w:p w14:paraId="579FECB9">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一、原则</w:t>
      </w:r>
    </w:p>
    <w:p w14:paraId="11DCD980">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1、供应商应仔细阅读</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的所有内容，按照</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的要求制作并递交响应文件，并</w:t>
      </w:r>
      <w:r>
        <w:rPr>
          <w:rFonts w:hint="eastAsia" w:ascii="宋体" w:hAnsi="宋体" w:cs="宋体"/>
          <w:color w:val="auto"/>
          <w:sz w:val="24"/>
          <w:szCs w:val="24"/>
          <w:lang w:val="en-US" w:eastAsia="zh-CN"/>
        </w:rPr>
        <w:t>声明</w:t>
      </w:r>
      <w:r>
        <w:rPr>
          <w:rFonts w:hint="eastAsia" w:ascii="宋体" w:hAnsi="宋体" w:eastAsia="宋体" w:cs="宋体"/>
          <w:color w:val="auto"/>
          <w:sz w:val="24"/>
          <w:szCs w:val="24"/>
          <w:lang w:eastAsia="zh-CN"/>
        </w:rPr>
        <w:t>所提供的全部资料真实、准确，以确保对</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做出实质性响应，否则，其</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资格将被取消。</w:t>
      </w:r>
    </w:p>
    <w:p w14:paraId="2C60FEB6">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2、采购人拒绝接受电报、电话或传真形式的响应文件。</w:t>
      </w:r>
    </w:p>
    <w:p w14:paraId="50910260">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eastAsia="zh-CN"/>
        </w:rPr>
        <w:t>二、响应文件的组成</w:t>
      </w:r>
    </w:p>
    <w:p w14:paraId="779BC86F">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1、响应文件应包括下列部分（</w:t>
      </w:r>
      <w:r>
        <w:rPr>
          <w:rFonts w:hint="eastAsia" w:ascii="宋体" w:hAnsi="宋体" w:eastAsia="宋体" w:cs="宋体"/>
          <w:color w:val="auto"/>
          <w:sz w:val="24"/>
          <w:szCs w:val="24"/>
          <w:lang w:val="en-US" w:eastAsia="zh-CN"/>
        </w:rPr>
        <w:t>但不限于</w:t>
      </w:r>
      <w:r>
        <w:rPr>
          <w:rFonts w:hint="eastAsia" w:ascii="宋体" w:hAnsi="宋体" w:eastAsia="宋体" w:cs="宋体"/>
          <w:color w:val="auto"/>
          <w:sz w:val="24"/>
          <w:szCs w:val="24"/>
          <w:lang w:eastAsia="zh-CN"/>
        </w:rPr>
        <w:t>）</w:t>
      </w:r>
    </w:p>
    <w:p w14:paraId="15BD7813">
      <w:pPr>
        <w:keepNext w:val="0"/>
        <w:keepLines w:val="0"/>
        <w:pageBreakBefore w:val="0"/>
        <w:widowControl/>
        <w:numPr>
          <w:ilvl w:val="0"/>
          <w:numId w:val="1"/>
        </w:numPr>
        <w:kinsoku/>
        <w:wordWrap/>
        <w:overflowPunct/>
        <w:topLinePunct w:val="0"/>
        <w:autoSpaceDE/>
        <w:autoSpaceDN/>
        <w:bidi w:val="0"/>
        <w:adjustRightInd/>
        <w:snapToGrid/>
        <w:spacing w:line="460" w:lineRule="exact"/>
        <w:ind w:left="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书</w:t>
      </w:r>
    </w:p>
    <w:p w14:paraId="192CE0AE">
      <w:pPr>
        <w:keepNext w:val="0"/>
        <w:keepLines w:val="0"/>
        <w:pageBreakBefore w:val="0"/>
        <w:widowControl/>
        <w:numPr>
          <w:ilvl w:val="0"/>
          <w:numId w:val="1"/>
        </w:numPr>
        <w:kinsoku/>
        <w:wordWrap/>
        <w:overflowPunct/>
        <w:topLinePunct w:val="0"/>
        <w:autoSpaceDE/>
        <w:autoSpaceDN/>
        <w:bidi w:val="0"/>
        <w:adjustRightInd/>
        <w:snapToGrid/>
        <w:spacing w:line="46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综合报价</w:t>
      </w:r>
      <w:r>
        <w:rPr>
          <w:rFonts w:hint="eastAsia" w:ascii="宋体" w:hAnsi="宋体" w:eastAsia="宋体" w:cs="宋体"/>
          <w:color w:val="auto"/>
          <w:sz w:val="24"/>
          <w:szCs w:val="24"/>
          <w:lang w:eastAsia="zh-CN"/>
        </w:rPr>
        <w:t>表</w:t>
      </w:r>
    </w:p>
    <w:p w14:paraId="26331651">
      <w:pPr>
        <w:keepNext w:val="0"/>
        <w:keepLines w:val="0"/>
        <w:pageBreakBefore w:val="0"/>
        <w:widowControl/>
        <w:numPr>
          <w:ilvl w:val="0"/>
          <w:numId w:val="1"/>
        </w:numPr>
        <w:kinsoku/>
        <w:wordWrap/>
        <w:overflowPunct/>
        <w:topLinePunct w:val="0"/>
        <w:autoSpaceDE/>
        <w:autoSpaceDN/>
        <w:bidi w:val="0"/>
        <w:adjustRightInd/>
        <w:snapToGrid/>
        <w:spacing w:line="46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分项报价表</w:t>
      </w:r>
    </w:p>
    <w:p w14:paraId="3FC536C9">
      <w:pPr>
        <w:keepNext w:val="0"/>
        <w:keepLines w:val="0"/>
        <w:pageBreakBefore w:val="0"/>
        <w:widowControl/>
        <w:numPr>
          <w:ilvl w:val="0"/>
          <w:numId w:val="1"/>
        </w:numPr>
        <w:kinsoku/>
        <w:wordWrap/>
        <w:overflowPunct/>
        <w:topLinePunct w:val="0"/>
        <w:autoSpaceDE/>
        <w:autoSpaceDN/>
        <w:bidi w:val="0"/>
        <w:adjustRightInd/>
        <w:snapToGrid/>
        <w:spacing w:line="46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法定代表人</w:t>
      </w:r>
      <w:r>
        <w:rPr>
          <w:rFonts w:hint="eastAsia" w:ascii="宋体" w:hAnsi="宋体" w:cs="宋体"/>
          <w:color w:val="auto"/>
          <w:sz w:val="24"/>
          <w:szCs w:val="24"/>
          <w:lang w:val="en-US" w:eastAsia="zh-CN"/>
        </w:rPr>
        <w:t>或被授权人身份证明</w:t>
      </w:r>
    </w:p>
    <w:p w14:paraId="249A62B1">
      <w:pPr>
        <w:keepNext w:val="0"/>
        <w:keepLines w:val="0"/>
        <w:pageBreakBefore w:val="0"/>
        <w:widowControl/>
        <w:numPr>
          <w:ilvl w:val="0"/>
          <w:numId w:val="1"/>
        </w:numPr>
        <w:kinsoku/>
        <w:wordWrap/>
        <w:overflowPunct/>
        <w:topLinePunct w:val="0"/>
        <w:autoSpaceDE/>
        <w:autoSpaceDN/>
        <w:bidi w:val="0"/>
        <w:adjustRightInd/>
        <w:snapToGrid/>
        <w:spacing w:line="46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zh-CN" w:eastAsia="zh-CN"/>
        </w:rPr>
        <w:t>营业执照等证明文件</w:t>
      </w:r>
    </w:p>
    <w:p w14:paraId="4D273071">
      <w:pPr>
        <w:keepNext w:val="0"/>
        <w:keepLines w:val="0"/>
        <w:pageBreakBefore w:val="0"/>
        <w:widowControl/>
        <w:numPr>
          <w:ilvl w:val="0"/>
          <w:numId w:val="1"/>
        </w:numPr>
        <w:kinsoku/>
        <w:wordWrap/>
        <w:overflowPunct/>
        <w:topLinePunct w:val="0"/>
        <w:autoSpaceDE/>
        <w:autoSpaceDN/>
        <w:bidi w:val="0"/>
        <w:adjustRightInd/>
        <w:snapToGrid/>
        <w:spacing w:line="46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项目管理机构主要人员表</w:t>
      </w:r>
    </w:p>
    <w:p w14:paraId="7E50A17E">
      <w:pPr>
        <w:keepNext w:val="0"/>
        <w:keepLines w:val="0"/>
        <w:pageBreakBefore w:val="0"/>
        <w:widowControl/>
        <w:numPr>
          <w:ilvl w:val="0"/>
          <w:numId w:val="1"/>
        </w:numPr>
        <w:kinsoku/>
        <w:wordWrap/>
        <w:overflowPunct/>
        <w:topLinePunct w:val="0"/>
        <w:autoSpaceDE/>
        <w:autoSpaceDN/>
        <w:bidi w:val="0"/>
        <w:adjustRightInd/>
        <w:snapToGrid/>
        <w:spacing w:line="46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企业信誉</w:t>
      </w:r>
    </w:p>
    <w:p w14:paraId="067B8F4E">
      <w:pPr>
        <w:keepNext w:val="0"/>
        <w:keepLines w:val="0"/>
        <w:pageBreakBefore w:val="0"/>
        <w:widowControl/>
        <w:numPr>
          <w:ilvl w:val="0"/>
          <w:numId w:val="1"/>
        </w:numPr>
        <w:kinsoku/>
        <w:wordWrap/>
        <w:overflowPunct/>
        <w:topLinePunct w:val="0"/>
        <w:autoSpaceDE/>
        <w:autoSpaceDN/>
        <w:bidi w:val="0"/>
        <w:adjustRightInd/>
        <w:snapToGrid/>
        <w:spacing w:line="460" w:lineRule="exact"/>
        <w:ind w:left="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相关技术方案、措施、承诺</w:t>
      </w:r>
    </w:p>
    <w:p w14:paraId="6EC9F7D2">
      <w:pPr>
        <w:keepNext w:val="0"/>
        <w:keepLines w:val="0"/>
        <w:pageBreakBefore w:val="0"/>
        <w:widowControl/>
        <w:numPr>
          <w:ilvl w:val="0"/>
          <w:numId w:val="1"/>
        </w:numPr>
        <w:kinsoku/>
        <w:wordWrap/>
        <w:overflowPunct/>
        <w:topLinePunct w:val="0"/>
        <w:autoSpaceDE/>
        <w:autoSpaceDN/>
        <w:bidi w:val="0"/>
        <w:adjustRightInd/>
        <w:snapToGrid/>
        <w:spacing w:line="460" w:lineRule="exact"/>
        <w:ind w:left="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供应商认为需提供的其它有关资料</w:t>
      </w:r>
    </w:p>
    <w:p w14:paraId="2FA493C8">
      <w:pPr>
        <w:keepNext w:val="0"/>
        <w:keepLines w:val="0"/>
        <w:pageBreakBefore w:val="0"/>
        <w:widowControl/>
        <w:numPr>
          <w:ilvl w:val="0"/>
          <w:numId w:val="1"/>
        </w:numPr>
        <w:kinsoku/>
        <w:wordWrap/>
        <w:overflowPunct/>
        <w:topLinePunct w:val="0"/>
        <w:autoSpaceDE/>
        <w:autoSpaceDN/>
        <w:bidi w:val="0"/>
        <w:adjustRightInd/>
        <w:snapToGrid/>
        <w:spacing w:line="46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文件要求的其它材料、能展现企业能力、信誉及获表彰情况的其它文件及</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供应商认为有必要提供的材料。</w:t>
      </w:r>
    </w:p>
    <w:p w14:paraId="72F13C57">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三、响应文件制作要求</w:t>
      </w:r>
    </w:p>
    <w:p w14:paraId="63CA739B">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1、响应</w:t>
      </w:r>
      <w:r>
        <w:rPr>
          <w:rFonts w:hint="eastAsia" w:ascii="宋体" w:hAnsi="宋体" w:eastAsia="宋体" w:cs="宋体"/>
          <w:color w:val="auto"/>
          <w:sz w:val="24"/>
          <w:szCs w:val="24"/>
          <w:lang w:eastAsia="zh-CN"/>
        </w:rPr>
        <w:t>文件应按第</w:t>
      </w:r>
      <w:r>
        <w:rPr>
          <w:rFonts w:hint="eastAsia" w:ascii="宋体" w:hAnsi="宋体" w:eastAsia="宋体" w:cs="宋体"/>
          <w:color w:val="auto"/>
          <w:sz w:val="24"/>
          <w:szCs w:val="24"/>
          <w:lang w:val="en-US" w:eastAsia="zh-CN"/>
        </w:rPr>
        <w:t>五部分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文件格式”进行编写，如有必要，可以增加附页，作为</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文件的组成部分。在满足</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eastAsia="zh-CN"/>
        </w:rPr>
        <w:t>文件实质性要求的基础上，可以提出比</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eastAsia="zh-CN"/>
        </w:rPr>
        <w:t>文件要求更有利于</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lang w:eastAsia="zh-CN"/>
        </w:rPr>
        <w:t>人的承诺。</w:t>
      </w:r>
    </w:p>
    <w:p w14:paraId="0C54EE08">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2、响应</w:t>
      </w:r>
      <w:r>
        <w:rPr>
          <w:rFonts w:hint="eastAsia" w:ascii="宋体" w:hAnsi="宋体" w:eastAsia="宋体" w:cs="宋体"/>
          <w:color w:val="auto"/>
          <w:sz w:val="24"/>
          <w:szCs w:val="24"/>
          <w:lang w:eastAsia="zh-CN"/>
        </w:rPr>
        <w:t>文件应当对</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eastAsia="zh-CN"/>
        </w:rPr>
        <w:t>文件有关</w:t>
      </w:r>
      <w:r>
        <w:rPr>
          <w:rFonts w:hint="eastAsia" w:ascii="宋体" w:hAnsi="宋体" w:eastAsia="宋体" w:cs="宋体"/>
          <w:color w:val="auto"/>
          <w:sz w:val="24"/>
          <w:szCs w:val="24"/>
          <w:lang w:val="en-US" w:eastAsia="zh-CN"/>
        </w:rPr>
        <w:t>项目经理、</w:t>
      </w:r>
      <w:r>
        <w:rPr>
          <w:rFonts w:hint="eastAsia" w:ascii="宋体" w:hAnsi="宋体" w:eastAsia="宋体" w:cs="宋体"/>
          <w:color w:val="auto"/>
          <w:sz w:val="24"/>
          <w:szCs w:val="24"/>
          <w:lang w:eastAsia="zh-CN"/>
        </w:rPr>
        <w:t>履约期限、投标有效期、</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lang w:eastAsia="zh-CN"/>
        </w:rPr>
        <w:t>要求等实质性内容作出响应</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如有漏项或采购人认为其响应性谈判文件有明显缺陷的，造成的后果由谈判供应商自己承担。</w:t>
      </w:r>
    </w:p>
    <w:p w14:paraId="3D7ADE9E">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响应文件应当以纸质印刷体形式编制，文件正文要编写目录、页码，且</w:t>
      </w:r>
      <w:r>
        <w:rPr>
          <w:rFonts w:hint="eastAsia" w:ascii="宋体" w:hAnsi="宋体" w:cs="宋体"/>
          <w:color w:val="auto"/>
          <w:sz w:val="24"/>
          <w:szCs w:val="24"/>
          <w:lang w:val="en-US" w:eastAsia="zh-CN"/>
        </w:rPr>
        <w:t>以胶装形式装订</w:t>
      </w:r>
      <w:r>
        <w:rPr>
          <w:rFonts w:hint="eastAsia" w:ascii="宋体" w:hAnsi="宋体" w:eastAsia="宋体" w:cs="宋体"/>
          <w:color w:val="auto"/>
          <w:sz w:val="24"/>
          <w:szCs w:val="24"/>
          <w:lang w:eastAsia="zh-CN"/>
        </w:rPr>
        <w:t>。由于响应文件出现错页、缺页所导致的一切后果由供应商自行承担。</w:t>
      </w:r>
    </w:p>
    <w:p w14:paraId="17A1B8AD">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4、响应文件需提供正本壹份、副本</w:t>
      </w:r>
      <w:r>
        <w:rPr>
          <w:rFonts w:hint="eastAsia" w:ascii="宋体" w:hAnsi="宋体" w:cs="宋体"/>
          <w:color w:val="auto"/>
          <w:sz w:val="24"/>
          <w:szCs w:val="24"/>
          <w:lang w:val="en-US" w:eastAsia="zh-CN"/>
        </w:rPr>
        <w:t>贰</w:t>
      </w:r>
      <w:r>
        <w:rPr>
          <w:rFonts w:hint="eastAsia" w:ascii="宋体" w:hAnsi="宋体" w:eastAsia="宋体" w:cs="宋体"/>
          <w:color w:val="auto"/>
          <w:sz w:val="24"/>
          <w:szCs w:val="24"/>
          <w:lang w:val="en-US" w:eastAsia="zh-CN"/>
        </w:rPr>
        <w:t>份，每份响应文件封面，均要注明“正本”或“副本”字样，副本可以是正本的复印件，一旦正本和副本内容有差异，以正本为准；正本和副本一起密封封装</w:t>
      </w:r>
      <w:r>
        <w:rPr>
          <w:rFonts w:hint="eastAsia" w:ascii="宋体" w:hAnsi="宋体" w:eastAsia="宋体" w:cs="宋体"/>
          <w:color w:val="auto"/>
          <w:sz w:val="24"/>
          <w:szCs w:val="24"/>
          <w:lang w:eastAsia="zh-CN"/>
        </w:rPr>
        <w:t>。</w:t>
      </w:r>
    </w:p>
    <w:p w14:paraId="1A27E061">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、响应文件文字：响应文件均以中文</w:t>
      </w:r>
      <w:r>
        <w:rPr>
          <w:rFonts w:hint="eastAsia" w:ascii="宋体" w:hAnsi="宋体" w:eastAsia="宋体" w:cs="宋体"/>
          <w:color w:val="auto"/>
          <w:sz w:val="24"/>
          <w:szCs w:val="24"/>
          <w:lang w:val="en-US" w:eastAsia="zh-CN"/>
        </w:rPr>
        <w:t>编辑</w:t>
      </w:r>
      <w:r>
        <w:rPr>
          <w:rFonts w:hint="eastAsia" w:ascii="宋体" w:hAnsi="宋体" w:eastAsia="宋体" w:cs="宋体"/>
          <w:color w:val="auto"/>
          <w:sz w:val="24"/>
          <w:szCs w:val="24"/>
          <w:lang w:eastAsia="zh-CN"/>
        </w:rPr>
        <w:t>，中文以外的文字应附以中文译文，中外文不符时以中文为准。</w:t>
      </w:r>
    </w:p>
    <w:p w14:paraId="6BFE8324">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、响应文件计量单位：除在</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的技术规格中有规定的之外，计量单位使用中华人民共和国法定计量单位。</w:t>
      </w:r>
    </w:p>
    <w:p w14:paraId="3F6DF1D0">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b/>
          <w:color w:val="auto"/>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响应文件必须由</w:t>
      </w:r>
      <w:r>
        <w:rPr>
          <w:rFonts w:hint="eastAsia" w:ascii="宋体" w:hAnsi="宋体" w:cs="宋体"/>
          <w:color w:val="auto"/>
          <w:sz w:val="24"/>
          <w:szCs w:val="24"/>
          <w:lang w:eastAsia="zh-CN"/>
        </w:rPr>
        <w:t>法定代表人</w:t>
      </w:r>
      <w:r>
        <w:rPr>
          <w:rFonts w:hint="eastAsia" w:ascii="宋体" w:hAnsi="宋体" w:cs="宋体"/>
          <w:color w:val="auto"/>
          <w:sz w:val="24"/>
          <w:szCs w:val="24"/>
          <w:lang w:val="en-US" w:eastAsia="zh-CN"/>
        </w:rPr>
        <w:t>或被授权人</w:t>
      </w:r>
      <w:r>
        <w:rPr>
          <w:rFonts w:hint="eastAsia" w:ascii="宋体" w:hAnsi="宋体" w:eastAsia="宋体" w:cs="宋体"/>
          <w:color w:val="auto"/>
          <w:sz w:val="24"/>
          <w:szCs w:val="24"/>
          <w:lang w:eastAsia="zh-CN"/>
        </w:rPr>
        <w:t>在规定处</w:t>
      </w:r>
      <w:r>
        <w:rPr>
          <w:rFonts w:hint="eastAsia" w:ascii="宋体" w:hAnsi="宋体" w:eastAsia="宋体" w:cs="宋体"/>
          <w:color w:val="auto"/>
          <w:sz w:val="24"/>
          <w:szCs w:val="24"/>
          <w:lang w:val="en-US" w:eastAsia="zh-CN"/>
        </w:rPr>
        <w:t>签字（</w:t>
      </w:r>
      <w:r>
        <w:rPr>
          <w:rFonts w:hint="eastAsia" w:ascii="宋体" w:hAnsi="宋体" w:eastAsia="宋体" w:cs="宋体"/>
          <w:color w:val="auto"/>
          <w:sz w:val="24"/>
          <w:szCs w:val="24"/>
          <w:lang w:eastAsia="zh-CN"/>
        </w:rPr>
        <w:t>签章）并加盖</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公章，</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使用</w:t>
      </w:r>
      <w:r>
        <w:rPr>
          <w:rFonts w:hint="eastAsia" w:ascii="宋体" w:hAnsi="宋体" w:cs="宋体"/>
          <w:color w:val="auto"/>
          <w:sz w:val="24"/>
          <w:szCs w:val="24"/>
          <w:lang w:eastAsia="zh-CN"/>
        </w:rPr>
        <w:t>法定代表人</w:t>
      </w:r>
      <w:r>
        <w:rPr>
          <w:rFonts w:hint="eastAsia" w:ascii="宋体" w:hAnsi="宋体" w:eastAsia="宋体" w:cs="宋体"/>
          <w:color w:val="auto"/>
          <w:sz w:val="24"/>
          <w:szCs w:val="24"/>
          <w:lang w:eastAsia="zh-CN"/>
        </w:rPr>
        <w:t>的个人电子印章或电子签名章</w:t>
      </w:r>
      <w:r>
        <w:rPr>
          <w:rFonts w:hint="eastAsia" w:ascii="宋体" w:hAnsi="宋体" w:eastAsia="宋体" w:cs="宋体"/>
          <w:color w:val="auto"/>
          <w:sz w:val="24"/>
          <w:szCs w:val="24"/>
          <w:lang w:val="en-US" w:eastAsia="zh-CN"/>
        </w:rPr>
        <w:t>及供应商公章电子印章具有同等效力。</w:t>
      </w:r>
    </w:p>
    <w:p w14:paraId="2A5A0E9C">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四、</w:t>
      </w:r>
      <w:r>
        <w:rPr>
          <w:rFonts w:hint="eastAsia" w:ascii="宋体" w:hAnsi="宋体" w:cs="宋体"/>
          <w:b/>
          <w:color w:val="auto"/>
          <w:sz w:val="24"/>
          <w:szCs w:val="24"/>
          <w:lang w:eastAsia="zh-CN"/>
        </w:rPr>
        <w:t>谈判</w:t>
      </w:r>
      <w:r>
        <w:rPr>
          <w:rFonts w:hint="eastAsia" w:ascii="宋体" w:hAnsi="宋体" w:eastAsia="宋体" w:cs="宋体"/>
          <w:b/>
          <w:color w:val="auto"/>
          <w:sz w:val="24"/>
          <w:szCs w:val="24"/>
          <w:lang w:eastAsia="zh-CN"/>
        </w:rPr>
        <w:t>报价</w:t>
      </w:r>
    </w:p>
    <w:p w14:paraId="27C65381">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报价包括供应商首次提交响应文件中的报价、</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过程中的报价和最</w:t>
      </w:r>
      <w:r>
        <w:rPr>
          <w:rFonts w:hint="eastAsia" w:ascii="宋体" w:hAnsi="宋体" w:eastAsia="宋体" w:cs="宋体"/>
          <w:color w:val="auto"/>
          <w:sz w:val="24"/>
          <w:szCs w:val="24"/>
          <w:lang w:val="en-US" w:eastAsia="zh-CN"/>
        </w:rPr>
        <w:t>终</w:t>
      </w:r>
      <w:r>
        <w:rPr>
          <w:rFonts w:hint="eastAsia" w:ascii="宋体" w:hAnsi="宋体" w:eastAsia="宋体" w:cs="宋体"/>
          <w:color w:val="auto"/>
          <w:sz w:val="24"/>
          <w:szCs w:val="24"/>
          <w:lang w:eastAsia="zh-CN"/>
        </w:rPr>
        <w:t>报价。除</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文件另有规定外，供应商的报价均应以人民币作为货币单位。</w:t>
      </w:r>
    </w:p>
    <w:p w14:paraId="251C662E">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2、如果分项报价与单价不符的，则以单价为准；小写与大写不符的，以大写为准。</w:t>
      </w:r>
    </w:p>
    <w:p w14:paraId="69B6C732">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3、报价是评标的重要依据之一，但不是评定成交的唯一标准。</w:t>
      </w:r>
    </w:p>
    <w:p w14:paraId="34248B9E">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供应商应按照</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文件规定的采购需求及合同条款进行报价，并按</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文件规定的格式报出。报价中不得包含</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文件要求以外的内容，否则在评审时不予核减。报价中也不得缺漏</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文件所要求的内容，否则漏项部分的价格需</w:t>
      </w:r>
      <w:r>
        <w:rPr>
          <w:rFonts w:hint="eastAsia" w:ascii="宋体" w:hAnsi="宋体" w:eastAsia="宋体" w:cs="宋体"/>
          <w:color w:val="auto"/>
          <w:sz w:val="24"/>
          <w:szCs w:val="24"/>
          <w:lang w:val="en-US" w:eastAsia="zh-CN"/>
        </w:rPr>
        <w:t>由</w:t>
      </w:r>
      <w:r>
        <w:rPr>
          <w:rFonts w:hint="eastAsia" w:ascii="宋体" w:hAnsi="宋体" w:eastAsia="宋体" w:cs="宋体"/>
          <w:color w:val="auto"/>
          <w:sz w:val="24"/>
          <w:szCs w:val="24"/>
          <w:lang w:eastAsia="zh-CN"/>
        </w:rPr>
        <w:t>该供应商自行</w:t>
      </w:r>
      <w:r>
        <w:rPr>
          <w:rFonts w:hint="eastAsia" w:ascii="宋体" w:hAnsi="宋体" w:eastAsia="宋体" w:cs="宋体"/>
          <w:color w:val="auto"/>
          <w:sz w:val="24"/>
          <w:szCs w:val="24"/>
          <w:lang w:val="en-US" w:eastAsia="zh-CN"/>
        </w:rPr>
        <w:t>承担</w:t>
      </w:r>
      <w:r>
        <w:rPr>
          <w:rFonts w:hint="eastAsia" w:ascii="宋体" w:hAnsi="宋体" w:eastAsia="宋体" w:cs="宋体"/>
          <w:color w:val="auto"/>
          <w:sz w:val="24"/>
          <w:szCs w:val="24"/>
          <w:lang w:eastAsia="zh-CN"/>
        </w:rPr>
        <w:t>。</w:t>
      </w:r>
    </w:p>
    <w:p w14:paraId="28AF8897">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对于</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文件中未列明、而供应商认为必需的费用也需列入总报价。在合同实施时，采购人将不予支付成交供应商响应文件没有列入的项目费用，并认为此项目的费用已包括在总报价中。</w:t>
      </w:r>
    </w:p>
    <w:p w14:paraId="7D06A494">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供应商可根据企业具体情况在合理范围内自主考虑报价，但不得高于预算金额、控制价及不得低于成本价，</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后的报价（第二次报价）为最终报价，采购人不支付报价以外的任何费用。</w:t>
      </w:r>
    </w:p>
    <w:p w14:paraId="2E45F87E">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供应商的报价明显低于其他通过符合性审查供应商的报价，有可能影响产品质量或者不能诚信履约的，</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小组</w:t>
      </w:r>
      <w:r>
        <w:rPr>
          <w:rFonts w:hint="eastAsia" w:ascii="宋体" w:hAnsi="宋体" w:eastAsia="宋体" w:cs="宋体"/>
          <w:color w:val="auto"/>
          <w:sz w:val="24"/>
          <w:szCs w:val="24"/>
          <w:lang w:eastAsia="zh-CN"/>
        </w:rPr>
        <w:t>应当要求其在评标</w:t>
      </w:r>
      <w:r>
        <w:rPr>
          <w:rFonts w:hint="eastAsia" w:ascii="宋体" w:hAnsi="宋体" w:eastAsia="宋体" w:cs="宋体"/>
          <w:color w:val="auto"/>
          <w:sz w:val="24"/>
          <w:szCs w:val="24"/>
          <w:lang w:val="en-US" w:eastAsia="zh-CN"/>
        </w:rPr>
        <w:t>过程中</w:t>
      </w:r>
      <w:r>
        <w:rPr>
          <w:rFonts w:hint="eastAsia" w:ascii="宋体" w:hAnsi="宋体" w:eastAsia="宋体" w:cs="宋体"/>
          <w:color w:val="auto"/>
          <w:sz w:val="24"/>
          <w:szCs w:val="24"/>
          <w:lang w:eastAsia="zh-CN"/>
        </w:rPr>
        <w:t>合理的时间内提供说明及相关证明材料；供应商不能证明其报价合理性的，</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小组</w:t>
      </w:r>
      <w:r>
        <w:rPr>
          <w:rFonts w:hint="eastAsia" w:ascii="宋体" w:hAnsi="宋体" w:eastAsia="宋体" w:cs="宋体"/>
          <w:color w:val="auto"/>
          <w:sz w:val="24"/>
          <w:szCs w:val="24"/>
          <w:lang w:eastAsia="zh-CN"/>
        </w:rPr>
        <w:t>应当将其作为无效投标处理。</w:t>
      </w:r>
    </w:p>
    <w:p w14:paraId="7F594551">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8、供应商在响应文件中注明免费的项目将被视为包含在报价中。</w:t>
      </w:r>
    </w:p>
    <w:p w14:paraId="335A8EEB">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9、成交供应商应负责本项目相关售后服务等全部工作，文件另有规定的除外。</w:t>
      </w:r>
    </w:p>
    <w:p w14:paraId="346224AD">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五、</w:t>
      </w:r>
      <w:r>
        <w:rPr>
          <w:rFonts w:hint="eastAsia" w:ascii="宋体" w:hAnsi="宋体" w:cs="宋体"/>
          <w:b/>
          <w:color w:val="auto"/>
          <w:sz w:val="24"/>
          <w:szCs w:val="24"/>
          <w:lang w:eastAsia="zh-CN"/>
        </w:rPr>
        <w:t>谈判</w:t>
      </w:r>
      <w:r>
        <w:rPr>
          <w:rFonts w:hint="eastAsia" w:ascii="宋体" w:hAnsi="宋体" w:eastAsia="宋体" w:cs="宋体"/>
          <w:b/>
          <w:color w:val="auto"/>
          <w:sz w:val="24"/>
          <w:szCs w:val="24"/>
          <w:lang w:eastAsia="zh-CN"/>
        </w:rPr>
        <w:t>有效期</w:t>
      </w:r>
    </w:p>
    <w:p w14:paraId="62E16F99">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1、在</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eastAsia="zh-CN"/>
        </w:rPr>
        <w:t>须知前附表规定的投标有效期内，</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不得要求撤销或修改其</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文件。</w:t>
      </w:r>
    </w:p>
    <w:p w14:paraId="4C016D85">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color w:val="auto"/>
          <w:sz w:val="24"/>
          <w:szCs w:val="24"/>
          <w:lang w:eastAsia="zh-CN"/>
        </w:rPr>
        <w:t>2、出现特殊情况需要延长投标有效期的，</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lang w:eastAsia="zh-CN"/>
        </w:rPr>
        <w:t>人以书面形式通知所有</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延长投标有效期。</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同意延长的，但不得要求或被允许修改或撤销其</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文件；</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拒绝延长的，其投标失效。</w:t>
      </w:r>
    </w:p>
    <w:p w14:paraId="5C280341">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六、响应文件的修改与撤回</w:t>
      </w:r>
    </w:p>
    <w:p w14:paraId="647827E2">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在</w:t>
      </w:r>
      <w:r>
        <w:rPr>
          <w:rFonts w:hint="eastAsia" w:ascii="宋体" w:hAnsi="宋体" w:eastAsia="宋体" w:cs="宋体"/>
          <w:color w:val="auto"/>
          <w:sz w:val="24"/>
          <w:szCs w:val="24"/>
          <w:lang w:val="en-US" w:eastAsia="zh-CN"/>
        </w:rPr>
        <w:t>竞争性</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eastAsia="zh-CN"/>
        </w:rPr>
        <w:t>公告规定的</w:t>
      </w:r>
      <w:r>
        <w:rPr>
          <w:rFonts w:hint="eastAsia" w:ascii="宋体" w:hAnsi="宋体" w:eastAsia="宋体" w:cs="宋体"/>
          <w:color w:val="auto"/>
          <w:sz w:val="24"/>
          <w:szCs w:val="24"/>
          <w:lang w:val="en-US" w:eastAsia="zh-CN"/>
        </w:rPr>
        <w:t>响应文件提交</w:t>
      </w:r>
      <w:r>
        <w:rPr>
          <w:rFonts w:hint="eastAsia" w:ascii="宋体" w:hAnsi="宋体" w:eastAsia="宋体" w:cs="宋体"/>
          <w:color w:val="auto"/>
          <w:sz w:val="24"/>
          <w:szCs w:val="24"/>
          <w:lang w:eastAsia="zh-CN"/>
        </w:rPr>
        <w:t>截止时间前，</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可以修改或撤回已递交的</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文件。</w:t>
      </w:r>
    </w:p>
    <w:p w14:paraId="223777FA">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2、供应商于</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文件递交截止时间前可以补充、修改或撤回响应文件，并书面通知采购人</w:t>
      </w:r>
      <w:r>
        <w:rPr>
          <w:rFonts w:hint="eastAsia" w:ascii="宋体" w:hAnsi="宋体" w:eastAsia="宋体" w:cs="宋体"/>
          <w:color w:val="auto"/>
          <w:sz w:val="24"/>
          <w:szCs w:val="24"/>
          <w:lang w:eastAsia="zh-CN"/>
        </w:rPr>
        <w:t>。</w:t>
      </w:r>
    </w:p>
    <w:p w14:paraId="3BDC7612">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3、除供应商对错处作必要修改外，响应文件中不许有加行、涂抹或改写。如有修改错漏处，必须由供应商</w:t>
      </w:r>
      <w:r>
        <w:rPr>
          <w:rFonts w:hint="eastAsia" w:ascii="宋体" w:hAnsi="宋体" w:cs="宋体"/>
          <w:color w:val="auto"/>
          <w:sz w:val="24"/>
          <w:szCs w:val="24"/>
          <w:lang w:val="en-US" w:eastAsia="zh-CN"/>
        </w:rPr>
        <w:t>法定代表人</w:t>
      </w:r>
      <w:r>
        <w:rPr>
          <w:rFonts w:hint="eastAsia" w:ascii="宋体" w:hAnsi="宋体" w:eastAsia="宋体" w:cs="宋体"/>
          <w:color w:val="auto"/>
          <w:sz w:val="24"/>
          <w:szCs w:val="24"/>
          <w:lang w:val="en-US" w:eastAsia="zh-CN"/>
        </w:rPr>
        <w:t>或</w:t>
      </w:r>
      <w:r>
        <w:rPr>
          <w:rFonts w:hint="eastAsia" w:ascii="宋体" w:hAnsi="宋体" w:cs="宋体"/>
          <w:color w:val="auto"/>
          <w:sz w:val="24"/>
          <w:szCs w:val="24"/>
          <w:lang w:val="en-US" w:eastAsia="zh-CN"/>
        </w:rPr>
        <w:t>被</w:t>
      </w:r>
      <w:r>
        <w:rPr>
          <w:rFonts w:hint="eastAsia" w:ascii="宋体" w:hAnsi="宋体" w:eastAsia="宋体" w:cs="宋体"/>
          <w:color w:val="auto"/>
          <w:sz w:val="24"/>
          <w:szCs w:val="24"/>
          <w:lang w:val="en-US" w:eastAsia="zh-CN"/>
        </w:rPr>
        <w:t>授权人签字（</w:t>
      </w:r>
      <w:r>
        <w:rPr>
          <w:rFonts w:hint="eastAsia" w:ascii="宋体" w:hAnsi="宋体" w:eastAsia="宋体" w:cs="宋体"/>
          <w:color w:val="auto"/>
          <w:sz w:val="24"/>
          <w:szCs w:val="24"/>
          <w:lang w:eastAsia="zh-CN"/>
        </w:rPr>
        <w:t>签章）</w:t>
      </w:r>
      <w:r>
        <w:rPr>
          <w:rFonts w:hint="eastAsia" w:ascii="宋体" w:hAnsi="宋体" w:eastAsia="宋体" w:cs="宋体"/>
          <w:color w:val="auto"/>
          <w:sz w:val="24"/>
          <w:szCs w:val="24"/>
          <w:lang w:val="en-US" w:eastAsia="zh-CN"/>
        </w:rPr>
        <w:t>并加盖</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公章</w:t>
      </w:r>
      <w:r>
        <w:rPr>
          <w:rFonts w:hint="eastAsia" w:ascii="宋体" w:hAnsi="宋体" w:eastAsia="宋体" w:cs="宋体"/>
          <w:color w:val="auto"/>
          <w:sz w:val="24"/>
          <w:szCs w:val="24"/>
          <w:lang w:eastAsia="zh-CN"/>
        </w:rPr>
        <w:t>。</w:t>
      </w:r>
    </w:p>
    <w:p w14:paraId="364FD3EB">
      <w:pPr>
        <w:keepNext w:val="0"/>
        <w:keepLines w:val="0"/>
        <w:pageBreakBefore w:val="0"/>
        <w:widowControl/>
        <w:kinsoku/>
        <w:wordWrap/>
        <w:overflowPunct/>
        <w:topLinePunct w:val="0"/>
        <w:autoSpaceDE/>
        <w:autoSpaceDN/>
        <w:bidi w:val="0"/>
        <w:adjustRightInd/>
        <w:snapToGrid/>
        <w:spacing w:line="460" w:lineRule="exact"/>
        <w:ind w:left="0" w:leftChars="0"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eastAsia="宋体" w:cs="宋体"/>
          <w:b/>
          <w:color w:val="auto"/>
          <w:sz w:val="24"/>
          <w:szCs w:val="24"/>
          <w:u w:val="single"/>
          <w:lang w:eastAsia="zh-CN"/>
        </w:rPr>
        <w:t>E：响应文件的递交</w:t>
      </w:r>
    </w:p>
    <w:p w14:paraId="2B00EDF6">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1、供应商递交响应文件的截止时间</w:t>
      </w:r>
      <w:r>
        <w:rPr>
          <w:rFonts w:hint="eastAsia" w:ascii="宋体" w:hAnsi="宋体" w:cs="宋体"/>
          <w:color w:val="auto"/>
          <w:sz w:val="24"/>
          <w:szCs w:val="24"/>
          <w:lang w:val="en-US" w:eastAsia="zh-CN"/>
        </w:rPr>
        <w:t>及地点</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须知前附表。</w:t>
      </w:r>
    </w:p>
    <w:p w14:paraId="2BE946A7">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2、响应文件必须</w:t>
      </w:r>
      <w:r>
        <w:rPr>
          <w:rFonts w:hint="eastAsia" w:ascii="宋体" w:hAnsi="宋体" w:cs="宋体"/>
          <w:color w:val="auto"/>
          <w:sz w:val="24"/>
          <w:szCs w:val="24"/>
          <w:lang w:val="en-US" w:eastAsia="zh-CN"/>
        </w:rPr>
        <w:t>由供应商的</w:t>
      </w:r>
      <w:r>
        <w:rPr>
          <w:rFonts w:hint="eastAsia" w:ascii="宋体" w:hAnsi="宋体" w:cs="宋体"/>
          <w:color w:val="auto"/>
          <w:sz w:val="24"/>
          <w:szCs w:val="24"/>
          <w:lang w:eastAsia="zh-CN"/>
        </w:rPr>
        <w:t>法定代表人</w:t>
      </w:r>
      <w:r>
        <w:rPr>
          <w:rFonts w:hint="eastAsia" w:ascii="宋体" w:hAnsi="宋体" w:eastAsia="宋体" w:cs="宋体"/>
          <w:color w:val="auto"/>
          <w:sz w:val="24"/>
          <w:szCs w:val="24"/>
          <w:lang w:eastAsia="zh-CN"/>
        </w:rPr>
        <w:t>或</w:t>
      </w:r>
      <w:r>
        <w:rPr>
          <w:rFonts w:hint="eastAsia" w:ascii="宋体" w:hAnsi="宋体" w:cs="宋体"/>
          <w:color w:val="auto"/>
          <w:sz w:val="24"/>
          <w:szCs w:val="24"/>
          <w:lang w:val="en-US" w:eastAsia="zh-CN"/>
        </w:rPr>
        <w:t>被</w:t>
      </w:r>
      <w:r>
        <w:rPr>
          <w:rFonts w:hint="eastAsia" w:ascii="宋体" w:hAnsi="宋体" w:eastAsia="宋体" w:cs="宋体"/>
          <w:color w:val="auto"/>
          <w:sz w:val="24"/>
          <w:szCs w:val="24"/>
          <w:lang w:eastAsia="zh-CN"/>
        </w:rPr>
        <w:t>授权人当面递交。</w:t>
      </w:r>
    </w:p>
    <w:p w14:paraId="29073F54">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供应商应充分考虑</w:t>
      </w:r>
      <w:r>
        <w:rPr>
          <w:rFonts w:hint="eastAsia" w:ascii="宋体" w:hAnsi="宋体" w:cs="宋体"/>
          <w:color w:val="auto"/>
          <w:sz w:val="24"/>
          <w:szCs w:val="24"/>
          <w:lang w:val="en-US" w:eastAsia="zh-CN"/>
        </w:rPr>
        <w:t>递交</w:t>
      </w:r>
      <w:r>
        <w:rPr>
          <w:rFonts w:hint="eastAsia" w:ascii="宋体" w:hAnsi="宋体" w:eastAsia="宋体" w:cs="宋体"/>
          <w:color w:val="auto"/>
          <w:sz w:val="24"/>
          <w:szCs w:val="24"/>
          <w:lang w:eastAsia="zh-CN"/>
        </w:rPr>
        <w:t>文件时的不可预见因素，未在响应文件截止时间前完成</w:t>
      </w:r>
      <w:r>
        <w:rPr>
          <w:rFonts w:hint="eastAsia" w:ascii="宋体" w:hAnsi="宋体" w:cs="宋体"/>
          <w:color w:val="auto"/>
          <w:sz w:val="24"/>
          <w:szCs w:val="24"/>
          <w:lang w:val="en-US" w:eastAsia="zh-CN"/>
        </w:rPr>
        <w:t>递交的</w:t>
      </w:r>
      <w:r>
        <w:rPr>
          <w:rFonts w:hint="eastAsia" w:ascii="宋体" w:hAnsi="宋体" w:eastAsia="宋体" w:cs="宋体"/>
          <w:color w:val="auto"/>
          <w:sz w:val="24"/>
          <w:szCs w:val="24"/>
          <w:lang w:eastAsia="zh-CN"/>
        </w:rPr>
        <w:t>视为逾期送达，采购人</w:t>
      </w:r>
      <w:r>
        <w:rPr>
          <w:rFonts w:hint="eastAsia" w:ascii="宋体" w:hAnsi="宋体" w:cs="宋体"/>
          <w:color w:val="auto"/>
          <w:sz w:val="24"/>
          <w:szCs w:val="24"/>
          <w:lang w:val="en-US" w:eastAsia="zh-CN"/>
        </w:rPr>
        <w:t>及政府采购代理机构</w:t>
      </w:r>
      <w:r>
        <w:rPr>
          <w:rFonts w:hint="eastAsia" w:ascii="宋体" w:hAnsi="宋体" w:eastAsia="宋体" w:cs="宋体"/>
          <w:color w:val="auto"/>
          <w:sz w:val="24"/>
          <w:szCs w:val="24"/>
          <w:lang w:eastAsia="zh-CN"/>
        </w:rPr>
        <w:t>将拒收。</w:t>
      </w:r>
    </w:p>
    <w:p w14:paraId="5B9C5FFB">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、在</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须知前附表规定的响应文件递交截止时间前，供应商可以修改或撤回已递交的响应文件。撤回和修改相关事项详见“响应文件的修改与撤回</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67C062A3">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、如果因供应商的原因造成响应文件迟到或遗失，过早启封或失密等情况，采购人概不负责。</w:t>
      </w:r>
    </w:p>
    <w:p w14:paraId="4D37B1C7">
      <w:pPr>
        <w:keepNext w:val="0"/>
        <w:keepLines w:val="0"/>
        <w:pageBreakBefore w:val="0"/>
        <w:widowControl/>
        <w:kinsoku/>
        <w:wordWrap/>
        <w:overflowPunct/>
        <w:topLinePunct w:val="0"/>
        <w:autoSpaceDE/>
        <w:autoSpaceDN/>
        <w:bidi w:val="0"/>
        <w:adjustRightInd/>
        <w:snapToGrid/>
        <w:spacing w:line="460" w:lineRule="exact"/>
        <w:ind w:left="0" w:leftChars="0"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eastAsia="宋体" w:cs="宋体"/>
          <w:b/>
          <w:color w:val="auto"/>
          <w:sz w:val="24"/>
          <w:szCs w:val="24"/>
          <w:u w:val="single"/>
          <w:lang w:eastAsia="zh-CN"/>
        </w:rPr>
        <w:t>F：</w:t>
      </w:r>
      <w:r>
        <w:rPr>
          <w:rFonts w:hint="eastAsia" w:ascii="宋体" w:hAnsi="宋体" w:cs="宋体"/>
          <w:b/>
          <w:color w:val="auto"/>
          <w:sz w:val="24"/>
          <w:szCs w:val="24"/>
          <w:u w:val="single"/>
          <w:lang w:eastAsia="zh-CN"/>
        </w:rPr>
        <w:t>谈判</w:t>
      </w:r>
    </w:p>
    <w:p w14:paraId="2C0F6E3E">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一、</w:t>
      </w:r>
      <w:r>
        <w:rPr>
          <w:rFonts w:hint="eastAsia" w:ascii="宋体" w:hAnsi="宋体" w:cs="宋体"/>
          <w:b/>
          <w:color w:val="auto"/>
          <w:sz w:val="24"/>
          <w:szCs w:val="24"/>
          <w:lang w:eastAsia="zh-CN"/>
        </w:rPr>
        <w:t>谈判</w:t>
      </w:r>
      <w:r>
        <w:rPr>
          <w:rFonts w:hint="eastAsia" w:ascii="宋体" w:hAnsi="宋体" w:eastAsia="宋体" w:cs="宋体"/>
          <w:b/>
          <w:color w:val="auto"/>
          <w:sz w:val="24"/>
          <w:szCs w:val="24"/>
          <w:lang w:eastAsia="zh-CN"/>
        </w:rPr>
        <w:t>时间及地点</w:t>
      </w:r>
    </w:p>
    <w:p w14:paraId="5D547798">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详</w:t>
      </w:r>
      <w:r>
        <w:rPr>
          <w:rFonts w:hint="eastAsia" w:ascii="宋体" w:hAnsi="宋体" w:eastAsia="宋体" w:cs="宋体"/>
          <w:color w:val="auto"/>
          <w:sz w:val="24"/>
          <w:szCs w:val="24"/>
          <w:lang w:eastAsia="zh-CN"/>
        </w:rPr>
        <w:t>见第一部分“竞争性</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公告”</w:t>
      </w:r>
      <w:r>
        <w:rPr>
          <w:rFonts w:hint="eastAsia" w:ascii="宋体" w:hAnsi="宋体" w:eastAsia="宋体" w:cs="宋体"/>
          <w:color w:val="auto"/>
          <w:sz w:val="24"/>
          <w:szCs w:val="24"/>
          <w:lang w:val="en-US" w:eastAsia="zh-CN"/>
        </w:rPr>
        <w:t>中公示的</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时间及地点。</w:t>
      </w:r>
    </w:p>
    <w:p w14:paraId="014E9252">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二、</w:t>
      </w:r>
      <w:r>
        <w:rPr>
          <w:rFonts w:hint="eastAsia" w:ascii="宋体" w:hAnsi="宋体" w:cs="宋体"/>
          <w:b/>
          <w:color w:val="auto"/>
          <w:sz w:val="24"/>
          <w:szCs w:val="24"/>
          <w:lang w:eastAsia="zh-CN"/>
        </w:rPr>
        <w:t>谈判</w:t>
      </w:r>
      <w:r>
        <w:rPr>
          <w:rFonts w:hint="eastAsia" w:ascii="宋体" w:hAnsi="宋体" w:eastAsia="宋体" w:cs="宋体"/>
          <w:b/>
          <w:color w:val="auto"/>
          <w:sz w:val="24"/>
          <w:szCs w:val="24"/>
          <w:lang w:eastAsia="zh-CN"/>
        </w:rPr>
        <w:t>小组的组成及工作要求</w:t>
      </w:r>
    </w:p>
    <w:p w14:paraId="2F0B4A33">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1、</w:t>
      </w:r>
      <w:r>
        <w:rPr>
          <w:rFonts w:hint="eastAsia" w:ascii="宋体" w:hAnsi="宋体" w:cs="宋体"/>
          <w:bCs/>
          <w:color w:val="auto"/>
          <w:sz w:val="24"/>
          <w:lang w:eastAsia="zh-CN"/>
        </w:rPr>
        <w:t>谈判</w:t>
      </w:r>
      <w:r>
        <w:rPr>
          <w:rFonts w:hint="eastAsia" w:ascii="宋体" w:hAnsi="宋体" w:eastAsia="宋体" w:cs="宋体"/>
          <w:bCs/>
          <w:color w:val="auto"/>
          <w:sz w:val="24"/>
          <w:lang w:eastAsia="zh-CN"/>
        </w:rPr>
        <w:t>小组由</w:t>
      </w:r>
      <w:r>
        <w:rPr>
          <w:rFonts w:hint="eastAsia" w:ascii="宋体" w:hAnsi="宋体" w:eastAsia="宋体" w:cs="宋体"/>
          <w:bCs/>
          <w:color w:val="auto"/>
          <w:sz w:val="24"/>
          <w:lang w:val="en-US" w:eastAsia="zh-CN"/>
        </w:rPr>
        <w:t>政府</w:t>
      </w:r>
      <w:r>
        <w:rPr>
          <w:rFonts w:hint="eastAsia" w:ascii="宋体" w:hAnsi="宋体" w:eastAsia="宋体" w:cs="宋体"/>
          <w:bCs/>
          <w:color w:val="auto"/>
          <w:sz w:val="24"/>
          <w:lang w:eastAsia="zh-CN"/>
        </w:rPr>
        <w:t>采购代理机构组建。采购人</w:t>
      </w:r>
      <w:r>
        <w:rPr>
          <w:rFonts w:hint="eastAsia" w:ascii="宋体" w:hAnsi="宋体" w:eastAsia="宋体" w:cs="宋体"/>
          <w:bCs/>
          <w:color w:val="auto"/>
          <w:sz w:val="24"/>
          <w:lang w:val="en-US" w:eastAsia="zh-CN"/>
        </w:rPr>
        <w:t>委</w:t>
      </w:r>
      <w:r>
        <w:rPr>
          <w:rFonts w:hint="eastAsia" w:ascii="宋体" w:hAnsi="宋体" w:eastAsia="宋体" w:cs="宋体"/>
          <w:bCs/>
          <w:color w:val="auto"/>
          <w:sz w:val="24"/>
          <w:lang w:eastAsia="zh-CN"/>
        </w:rPr>
        <w:t>派</w:t>
      </w:r>
      <w:r>
        <w:rPr>
          <w:rFonts w:hint="eastAsia" w:ascii="宋体" w:hAnsi="宋体" w:eastAsia="宋体" w:cs="宋体"/>
          <w:bCs/>
          <w:color w:val="auto"/>
          <w:sz w:val="24"/>
          <w:lang w:val="en-US" w:eastAsia="zh-CN"/>
        </w:rPr>
        <w:t>一</w:t>
      </w:r>
      <w:r>
        <w:rPr>
          <w:rFonts w:hint="eastAsia" w:ascii="宋体" w:hAnsi="宋体" w:eastAsia="宋体" w:cs="宋体"/>
          <w:bCs/>
          <w:color w:val="auto"/>
          <w:sz w:val="24"/>
          <w:lang w:eastAsia="zh-CN"/>
        </w:rPr>
        <w:t>名代表参加</w:t>
      </w:r>
      <w:r>
        <w:rPr>
          <w:rFonts w:hint="eastAsia" w:ascii="宋体" w:hAnsi="宋体" w:cs="宋体"/>
          <w:bCs/>
          <w:color w:val="auto"/>
          <w:sz w:val="24"/>
          <w:lang w:eastAsia="zh-CN"/>
        </w:rPr>
        <w:t>谈判</w:t>
      </w:r>
      <w:r>
        <w:rPr>
          <w:rFonts w:hint="eastAsia" w:ascii="宋体" w:hAnsi="宋体" w:eastAsia="宋体" w:cs="宋体"/>
          <w:bCs/>
          <w:color w:val="auto"/>
          <w:sz w:val="24"/>
          <w:lang w:eastAsia="zh-CN"/>
        </w:rPr>
        <w:t>的，</w:t>
      </w:r>
      <w:r>
        <w:rPr>
          <w:rFonts w:hint="eastAsia" w:ascii="宋体" w:hAnsi="宋体" w:eastAsia="宋体" w:cs="宋体"/>
          <w:bCs/>
          <w:color w:val="auto"/>
          <w:sz w:val="24"/>
          <w:lang w:val="en-US" w:eastAsia="zh-CN"/>
        </w:rPr>
        <w:t>则</w:t>
      </w:r>
      <w:r>
        <w:rPr>
          <w:rFonts w:hint="eastAsia" w:ascii="宋体" w:hAnsi="宋体" w:eastAsia="宋体" w:cs="宋体"/>
          <w:bCs/>
          <w:color w:val="auto"/>
          <w:sz w:val="24"/>
          <w:szCs w:val="24"/>
          <w:lang w:eastAsia="zh-CN"/>
        </w:rPr>
        <w:t>外聘</w:t>
      </w:r>
      <w:r>
        <w:rPr>
          <w:rFonts w:hint="eastAsia" w:ascii="宋体" w:hAnsi="宋体" w:eastAsia="宋体" w:cs="宋体"/>
          <w:bCs/>
          <w:color w:val="auto"/>
          <w:sz w:val="24"/>
          <w:szCs w:val="24"/>
          <w:lang w:val="en-US" w:eastAsia="zh-CN"/>
        </w:rPr>
        <w:t>二</w:t>
      </w:r>
      <w:r>
        <w:rPr>
          <w:rFonts w:hint="eastAsia" w:ascii="宋体" w:hAnsi="宋体" w:eastAsia="宋体" w:cs="宋体"/>
          <w:bCs/>
          <w:color w:val="auto"/>
          <w:sz w:val="24"/>
          <w:szCs w:val="24"/>
          <w:lang w:eastAsia="zh-CN"/>
        </w:rPr>
        <w:t>名</w:t>
      </w:r>
      <w:r>
        <w:rPr>
          <w:rFonts w:hint="eastAsia" w:ascii="宋体" w:hAnsi="宋体" w:eastAsia="宋体" w:cs="宋体"/>
          <w:bCs/>
          <w:color w:val="auto"/>
          <w:sz w:val="24"/>
          <w:szCs w:val="24"/>
          <w:lang w:val="en-US" w:eastAsia="zh-CN"/>
        </w:rPr>
        <w:t>专家</w:t>
      </w:r>
      <w:r>
        <w:rPr>
          <w:rFonts w:hint="eastAsia" w:ascii="宋体" w:hAnsi="宋体" w:eastAsia="宋体" w:cs="宋体"/>
          <w:bCs/>
          <w:color w:val="auto"/>
          <w:sz w:val="24"/>
          <w:szCs w:val="24"/>
          <w:lang w:eastAsia="zh-CN"/>
        </w:rPr>
        <w:t>（技术、经济等方面）组成</w:t>
      </w:r>
      <w:r>
        <w:rPr>
          <w:rFonts w:hint="eastAsia" w:ascii="宋体" w:hAnsi="宋体" w:cs="宋体"/>
          <w:bCs/>
          <w:color w:val="auto"/>
          <w:sz w:val="24"/>
          <w:szCs w:val="24"/>
          <w:lang w:val="en-US" w:eastAsia="zh-CN"/>
        </w:rPr>
        <w:t>谈判</w:t>
      </w:r>
      <w:r>
        <w:rPr>
          <w:rFonts w:hint="eastAsia" w:ascii="宋体" w:hAnsi="宋体" w:eastAsia="宋体" w:cs="宋体"/>
          <w:bCs/>
          <w:color w:val="auto"/>
          <w:sz w:val="24"/>
          <w:szCs w:val="24"/>
          <w:lang w:val="en-US" w:eastAsia="zh-CN"/>
        </w:rPr>
        <w:t>小组</w:t>
      </w:r>
      <w:r>
        <w:rPr>
          <w:rFonts w:hint="eastAsia" w:ascii="宋体" w:hAnsi="宋体" w:eastAsia="宋体" w:cs="宋体"/>
          <w:bCs/>
          <w:color w:val="auto"/>
          <w:sz w:val="24"/>
          <w:lang w:eastAsia="zh-CN"/>
        </w:rPr>
        <w:t>；采购人不</w:t>
      </w:r>
      <w:r>
        <w:rPr>
          <w:rFonts w:hint="eastAsia" w:ascii="宋体" w:hAnsi="宋体" w:eastAsia="宋体" w:cs="宋体"/>
          <w:bCs/>
          <w:color w:val="auto"/>
          <w:sz w:val="24"/>
          <w:lang w:val="en-US" w:eastAsia="zh-CN"/>
        </w:rPr>
        <w:t>委</w:t>
      </w:r>
      <w:r>
        <w:rPr>
          <w:rFonts w:hint="eastAsia" w:ascii="宋体" w:hAnsi="宋体" w:eastAsia="宋体" w:cs="宋体"/>
          <w:bCs/>
          <w:color w:val="auto"/>
          <w:sz w:val="24"/>
          <w:lang w:eastAsia="zh-CN"/>
        </w:rPr>
        <w:t>派代表参加</w:t>
      </w:r>
      <w:r>
        <w:rPr>
          <w:rFonts w:hint="eastAsia" w:ascii="宋体" w:hAnsi="宋体" w:cs="宋体"/>
          <w:bCs/>
          <w:color w:val="auto"/>
          <w:sz w:val="24"/>
          <w:lang w:eastAsia="zh-CN"/>
        </w:rPr>
        <w:t>谈判</w:t>
      </w:r>
      <w:r>
        <w:rPr>
          <w:rFonts w:hint="eastAsia" w:ascii="宋体" w:hAnsi="宋体" w:eastAsia="宋体" w:cs="宋体"/>
          <w:bCs/>
          <w:color w:val="auto"/>
          <w:sz w:val="24"/>
          <w:lang w:eastAsia="zh-CN"/>
        </w:rPr>
        <w:t>的，</w:t>
      </w:r>
      <w:r>
        <w:rPr>
          <w:rFonts w:hint="eastAsia" w:ascii="宋体" w:hAnsi="宋体" w:eastAsia="宋体" w:cs="宋体"/>
          <w:bCs/>
          <w:color w:val="auto"/>
          <w:sz w:val="24"/>
          <w:lang w:val="en-US" w:eastAsia="zh-CN"/>
        </w:rPr>
        <w:t>则</w:t>
      </w:r>
      <w:r>
        <w:rPr>
          <w:rFonts w:hint="eastAsia" w:ascii="宋体" w:hAnsi="宋体" w:eastAsia="宋体" w:cs="宋体"/>
          <w:bCs/>
          <w:color w:val="auto"/>
          <w:sz w:val="24"/>
          <w:szCs w:val="24"/>
          <w:lang w:eastAsia="zh-CN"/>
        </w:rPr>
        <w:t>外聘</w:t>
      </w:r>
      <w:r>
        <w:rPr>
          <w:rFonts w:hint="eastAsia" w:ascii="宋体" w:hAnsi="宋体" w:eastAsia="宋体" w:cs="宋体"/>
          <w:bCs/>
          <w:color w:val="auto"/>
          <w:sz w:val="24"/>
          <w:szCs w:val="24"/>
          <w:lang w:val="en-US" w:eastAsia="zh-CN"/>
        </w:rPr>
        <w:t>三</w:t>
      </w:r>
      <w:r>
        <w:rPr>
          <w:rFonts w:hint="eastAsia" w:ascii="宋体" w:hAnsi="宋体" w:eastAsia="宋体" w:cs="宋体"/>
          <w:bCs/>
          <w:color w:val="auto"/>
          <w:sz w:val="24"/>
          <w:szCs w:val="24"/>
          <w:lang w:eastAsia="zh-CN"/>
        </w:rPr>
        <w:t>名</w:t>
      </w:r>
      <w:r>
        <w:rPr>
          <w:rFonts w:hint="eastAsia" w:ascii="宋体" w:hAnsi="宋体" w:eastAsia="宋体" w:cs="宋体"/>
          <w:bCs/>
          <w:color w:val="auto"/>
          <w:sz w:val="24"/>
          <w:szCs w:val="24"/>
          <w:lang w:val="en-US" w:eastAsia="zh-CN"/>
        </w:rPr>
        <w:t>专家</w:t>
      </w:r>
      <w:r>
        <w:rPr>
          <w:rFonts w:hint="eastAsia" w:ascii="宋体" w:hAnsi="宋体" w:eastAsia="宋体" w:cs="宋体"/>
          <w:bCs/>
          <w:color w:val="auto"/>
          <w:sz w:val="24"/>
          <w:szCs w:val="24"/>
          <w:lang w:eastAsia="zh-CN"/>
        </w:rPr>
        <w:t>（技术、经济等方面）组成</w:t>
      </w:r>
      <w:r>
        <w:rPr>
          <w:rFonts w:hint="eastAsia" w:ascii="宋体" w:hAnsi="宋体" w:cs="宋体"/>
          <w:bCs/>
          <w:color w:val="auto"/>
          <w:sz w:val="24"/>
          <w:szCs w:val="24"/>
          <w:lang w:val="en-US" w:eastAsia="zh-CN"/>
        </w:rPr>
        <w:t>谈判</w:t>
      </w:r>
      <w:r>
        <w:rPr>
          <w:rFonts w:hint="eastAsia" w:ascii="宋体" w:hAnsi="宋体" w:eastAsia="宋体" w:cs="宋体"/>
          <w:bCs/>
          <w:color w:val="auto"/>
          <w:sz w:val="24"/>
          <w:szCs w:val="24"/>
          <w:lang w:val="en-US" w:eastAsia="zh-CN"/>
        </w:rPr>
        <w:t>小组</w:t>
      </w:r>
      <w:r>
        <w:rPr>
          <w:rFonts w:hint="eastAsia" w:ascii="宋体" w:hAnsi="宋体" w:eastAsia="宋体" w:cs="宋体"/>
          <w:bCs/>
          <w:color w:val="auto"/>
          <w:sz w:val="24"/>
          <w:lang w:eastAsia="zh-CN"/>
        </w:rPr>
        <w:t>。</w:t>
      </w:r>
      <w:r>
        <w:rPr>
          <w:rFonts w:hint="eastAsia" w:ascii="宋体" w:hAnsi="宋体" w:eastAsia="宋体" w:cs="宋体"/>
          <w:bCs/>
          <w:color w:val="auto"/>
          <w:sz w:val="24"/>
          <w:lang w:val="en-US" w:eastAsia="zh-CN"/>
        </w:rPr>
        <w:t>外聘专家</w:t>
      </w:r>
      <w:r>
        <w:rPr>
          <w:rFonts w:hint="eastAsia" w:ascii="宋体" w:hAnsi="宋体" w:cs="宋体"/>
          <w:bCs/>
          <w:color w:val="auto"/>
          <w:sz w:val="24"/>
          <w:lang w:val="en-US" w:eastAsia="zh-CN"/>
        </w:rPr>
        <w:t>均为</w:t>
      </w:r>
      <w:r>
        <w:rPr>
          <w:rFonts w:hint="eastAsia" w:ascii="宋体" w:hAnsi="宋体" w:eastAsia="宋体" w:cs="宋体"/>
          <w:bCs/>
          <w:color w:val="auto"/>
          <w:sz w:val="24"/>
          <w:szCs w:val="24"/>
          <w:lang w:eastAsia="zh-CN"/>
        </w:rPr>
        <w:t>湖北省政府采购评审专家管理系统中</w:t>
      </w:r>
      <w:r>
        <w:rPr>
          <w:rFonts w:hint="eastAsia" w:ascii="宋体" w:hAnsi="宋体" w:cs="宋体"/>
          <w:bCs/>
          <w:color w:val="auto"/>
          <w:sz w:val="24"/>
          <w:szCs w:val="24"/>
          <w:lang w:val="en-US" w:eastAsia="zh-CN"/>
        </w:rPr>
        <w:t>在库专家</w:t>
      </w:r>
      <w:r>
        <w:rPr>
          <w:rFonts w:hint="eastAsia" w:ascii="宋体" w:hAnsi="宋体" w:eastAsia="宋体" w:cs="宋体"/>
          <w:bCs/>
          <w:color w:val="auto"/>
          <w:sz w:val="24"/>
          <w:szCs w:val="24"/>
          <w:lang w:eastAsia="zh-CN"/>
        </w:rPr>
        <w:t>。</w:t>
      </w:r>
    </w:p>
    <w:p w14:paraId="49DE434E">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2、</w:t>
      </w:r>
      <w:r>
        <w:rPr>
          <w:rFonts w:hint="eastAsia" w:ascii="宋体" w:hAnsi="宋体" w:cs="宋体"/>
          <w:bCs/>
          <w:color w:val="auto"/>
          <w:sz w:val="24"/>
          <w:lang w:eastAsia="zh-CN"/>
        </w:rPr>
        <w:t>谈判</w:t>
      </w:r>
      <w:r>
        <w:rPr>
          <w:rFonts w:hint="eastAsia" w:ascii="宋体" w:hAnsi="宋体" w:eastAsia="宋体" w:cs="宋体"/>
          <w:bCs/>
          <w:color w:val="auto"/>
          <w:sz w:val="24"/>
          <w:lang w:eastAsia="zh-CN"/>
        </w:rPr>
        <w:t>小组负责</w:t>
      </w:r>
      <w:r>
        <w:rPr>
          <w:rFonts w:hint="eastAsia" w:ascii="宋体" w:hAnsi="宋体" w:eastAsia="宋体" w:cs="宋体"/>
          <w:bCs/>
          <w:color w:val="auto"/>
          <w:sz w:val="24"/>
          <w:lang w:val="en-US" w:eastAsia="zh-CN"/>
        </w:rPr>
        <w:t>分析</w:t>
      </w:r>
      <w:r>
        <w:rPr>
          <w:rFonts w:hint="eastAsia" w:ascii="宋体" w:hAnsi="宋体" w:cs="宋体"/>
          <w:bCs/>
          <w:color w:val="auto"/>
          <w:sz w:val="24"/>
          <w:lang w:eastAsia="zh-CN"/>
        </w:rPr>
        <w:t>谈判</w:t>
      </w:r>
      <w:r>
        <w:rPr>
          <w:rFonts w:hint="eastAsia" w:ascii="宋体" w:hAnsi="宋体" w:eastAsia="宋体" w:cs="宋体"/>
          <w:bCs/>
          <w:color w:val="auto"/>
          <w:sz w:val="24"/>
          <w:lang w:eastAsia="zh-CN"/>
        </w:rPr>
        <w:t>文件、响应文件的评审</w:t>
      </w:r>
      <w:r>
        <w:rPr>
          <w:rFonts w:hint="eastAsia" w:ascii="宋体" w:hAnsi="宋体" w:cs="宋体"/>
          <w:bCs/>
          <w:color w:val="auto"/>
          <w:sz w:val="24"/>
          <w:lang w:val="en-US" w:eastAsia="zh-CN"/>
        </w:rPr>
        <w:t>及</w:t>
      </w:r>
      <w:r>
        <w:rPr>
          <w:rFonts w:hint="eastAsia" w:ascii="宋体" w:hAnsi="宋体" w:eastAsia="宋体" w:cs="宋体"/>
          <w:bCs/>
          <w:color w:val="auto"/>
          <w:sz w:val="24"/>
          <w:lang w:eastAsia="zh-CN"/>
        </w:rPr>
        <w:t>确定供应商名单，根据综合情况编写评审报告，协助处理质疑、投诉等工作。</w:t>
      </w:r>
    </w:p>
    <w:p w14:paraId="3491FE86">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三、</w:t>
      </w:r>
      <w:r>
        <w:rPr>
          <w:rFonts w:hint="eastAsia" w:ascii="宋体" w:hAnsi="宋体" w:cs="宋体"/>
          <w:b/>
          <w:color w:val="auto"/>
          <w:sz w:val="24"/>
          <w:szCs w:val="24"/>
          <w:lang w:eastAsia="zh-CN"/>
        </w:rPr>
        <w:t>谈判</w:t>
      </w:r>
      <w:r>
        <w:rPr>
          <w:rFonts w:hint="eastAsia" w:ascii="宋体" w:hAnsi="宋体" w:eastAsia="宋体" w:cs="宋体"/>
          <w:b/>
          <w:color w:val="auto"/>
          <w:sz w:val="24"/>
          <w:szCs w:val="24"/>
          <w:lang w:eastAsia="zh-CN"/>
        </w:rPr>
        <w:t>程序</w:t>
      </w:r>
    </w:p>
    <w:p w14:paraId="2EC32A2A">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1、供应商必须按</w:t>
      </w:r>
      <w:r>
        <w:rPr>
          <w:rFonts w:hint="eastAsia" w:ascii="宋体" w:hAnsi="宋体" w:cs="宋体"/>
          <w:bCs/>
          <w:color w:val="auto"/>
          <w:sz w:val="24"/>
          <w:szCs w:val="24"/>
          <w:lang w:val="en-US" w:eastAsia="zh-CN"/>
        </w:rPr>
        <w:t>本谈判文件的要求</w:t>
      </w:r>
      <w:r>
        <w:rPr>
          <w:rFonts w:hint="eastAsia" w:ascii="宋体" w:hAnsi="宋体" w:eastAsia="宋体" w:cs="宋体"/>
          <w:bCs/>
          <w:color w:val="auto"/>
          <w:sz w:val="24"/>
          <w:szCs w:val="24"/>
          <w:lang w:val="en-US" w:eastAsia="zh-CN"/>
        </w:rPr>
        <w:t>参与开标并参加</w:t>
      </w:r>
      <w:r>
        <w:rPr>
          <w:rFonts w:hint="eastAsia" w:ascii="宋体" w:hAnsi="宋体" w:cs="宋体"/>
          <w:bCs/>
          <w:color w:val="auto"/>
          <w:sz w:val="24"/>
          <w:szCs w:val="24"/>
          <w:lang w:val="en-US" w:eastAsia="zh-CN"/>
        </w:rPr>
        <w:t>谈判</w:t>
      </w:r>
      <w:r>
        <w:rPr>
          <w:rFonts w:hint="eastAsia" w:ascii="宋体" w:hAnsi="宋体" w:eastAsia="宋体" w:cs="宋体"/>
          <w:bCs/>
          <w:color w:val="auto"/>
          <w:sz w:val="24"/>
          <w:szCs w:val="24"/>
          <w:lang w:val="en-US" w:eastAsia="zh-CN"/>
        </w:rPr>
        <w:t>过程。</w:t>
      </w:r>
    </w:p>
    <w:p w14:paraId="71FD3C76">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2、资格性审查。</w:t>
      </w:r>
    </w:p>
    <w:p w14:paraId="4A5876CB">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3、</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小组验证各供应商</w:t>
      </w:r>
      <w:r>
        <w:rPr>
          <w:rFonts w:hint="eastAsia" w:ascii="宋体" w:hAnsi="宋体" w:cs="宋体"/>
          <w:bCs/>
          <w:color w:val="auto"/>
          <w:sz w:val="24"/>
          <w:szCs w:val="24"/>
          <w:lang w:val="en-US" w:eastAsia="zh-CN"/>
        </w:rPr>
        <w:t>法定代表人或被授权人</w:t>
      </w:r>
      <w:r>
        <w:rPr>
          <w:rFonts w:hint="eastAsia" w:ascii="宋体" w:hAnsi="宋体" w:eastAsia="宋体" w:cs="宋体"/>
          <w:bCs/>
          <w:color w:val="auto"/>
          <w:sz w:val="24"/>
          <w:szCs w:val="24"/>
          <w:lang w:eastAsia="zh-CN"/>
        </w:rPr>
        <w:t>的身份。</w:t>
      </w:r>
      <w:r>
        <w:rPr>
          <w:rFonts w:hint="eastAsia" w:ascii="宋体" w:hAnsi="宋体" w:cs="宋体"/>
          <w:bCs/>
          <w:color w:val="auto"/>
          <w:sz w:val="24"/>
          <w:szCs w:val="24"/>
          <w:lang w:val="en-US" w:eastAsia="zh-CN"/>
        </w:rPr>
        <w:t>若证明文件</w:t>
      </w:r>
      <w:r>
        <w:rPr>
          <w:rFonts w:hint="eastAsia" w:ascii="宋体" w:hAnsi="宋体" w:eastAsia="宋体" w:cs="宋体"/>
          <w:bCs/>
          <w:color w:val="auto"/>
          <w:sz w:val="24"/>
          <w:szCs w:val="24"/>
          <w:lang w:eastAsia="zh-CN"/>
        </w:rPr>
        <w:t>与响应文件不符的、响应文件未按要求加盖</w:t>
      </w:r>
      <w:r>
        <w:rPr>
          <w:rFonts w:hint="eastAsia" w:ascii="宋体" w:hAnsi="宋体" w:eastAsia="宋体" w:cs="宋体"/>
          <w:bCs/>
          <w:color w:val="auto"/>
          <w:sz w:val="24"/>
          <w:szCs w:val="24"/>
          <w:lang w:val="en-US" w:eastAsia="zh-CN"/>
        </w:rPr>
        <w:t>公</w:t>
      </w:r>
      <w:r>
        <w:rPr>
          <w:rFonts w:hint="eastAsia" w:ascii="宋体" w:hAnsi="宋体" w:eastAsia="宋体" w:cs="宋体"/>
          <w:bCs/>
          <w:color w:val="auto"/>
          <w:sz w:val="24"/>
          <w:szCs w:val="24"/>
          <w:lang w:eastAsia="zh-CN"/>
        </w:rPr>
        <w:t>章或</w:t>
      </w:r>
      <w:r>
        <w:rPr>
          <w:rFonts w:hint="eastAsia" w:ascii="宋体" w:hAnsi="宋体" w:eastAsia="宋体" w:cs="宋体"/>
          <w:bCs/>
          <w:color w:val="auto"/>
          <w:sz w:val="24"/>
          <w:szCs w:val="24"/>
          <w:lang w:val="en-US" w:eastAsia="zh-CN"/>
        </w:rPr>
        <w:t>签字（</w:t>
      </w:r>
      <w:r>
        <w:rPr>
          <w:rFonts w:hint="eastAsia" w:ascii="宋体" w:hAnsi="宋体" w:eastAsia="宋体" w:cs="宋体"/>
          <w:color w:val="auto"/>
          <w:sz w:val="24"/>
          <w:szCs w:val="24"/>
          <w:lang w:eastAsia="zh-CN"/>
        </w:rPr>
        <w:t>签章）</w:t>
      </w:r>
      <w:r>
        <w:rPr>
          <w:rFonts w:hint="eastAsia" w:ascii="宋体" w:hAnsi="宋体" w:eastAsia="宋体" w:cs="宋体"/>
          <w:bCs/>
          <w:color w:val="auto"/>
          <w:sz w:val="24"/>
          <w:szCs w:val="24"/>
          <w:lang w:eastAsia="zh-CN"/>
        </w:rPr>
        <w:t>的，</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小组有权拒绝该供应商参加</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w:t>
      </w:r>
    </w:p>
    <w:p w14:paraId="74B1BCB4">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4、</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小组根据</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文件规定对供应商响应文件的有效性、完整性和响应程度进行审查。审查内容包括供应商资格条件、实质性响应的情况等。未实质性响应</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文件的响应文件按无效处理，并告</w:t>
      </w:r>
      <w:r>
        <w:rPr>
          <w:rFonts w:hint="eastAsia" w:ascii="宋体" w:hAnsi="宋体" w:eastAsia="宋体" w:cs="宋体"/>
          <w:bCs/>
          <w:color w:val="auto"/>
          <w:sz w:val="24"/>
          <w:szCs w:val="24"/>
          <w:lang w:val="en-US" w:eastAsia="zh-CN"/>
        </w:rPr>
        <w:t>响应所属</w:t>
      </w:r>
      <w:r>
        <w:rPr>
          <w:rFonts w:hint="eastAsia" w:ascii="宋体" w:hAnsi="宋体" w:eastAsia="宋体" w:cs="宋体"/>
          <w:bCs/>
          <w:color w:val="auto"/>
          <w:sz w:val="24"/>
          <w:szCs w:val="24"/>
          <w:lang w:eastAsia="zh-CN"/>
        </w:rPr>
        <w:t>供应商。</w:t>
      </w:r>
    </w:p>
    <w:p w14:paraId="73517D53">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5、响应文件的澄清和说明</w:t>
      </w:r>
    </w:p>
    <w:p w14:paraId="61C26E40">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5.1</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492F312">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Cs/>
          <w:color w:val="auto"/>
          <w:sz w:val="24"/>
          <w:szCs w:val="24"/>
          <w:lang w:eastAsia="zh-CN"/>
        </w:rPr>
        <w:t>5.2</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小组要求供应商澄清、说明或者更正响应文件应以书面形式作出，</w:t>
      </w:r>
      <w:r>
        <w:rPr>
          <w:rFonts w:hint="eastAsia" w:ascii="宋体" w:hAnsi="宋体" w:eastAsia="宋体" w:cs="宋体"/>
          <w:bCs/>
          <w:color w:val="auto"/>
          <w:sz w:val="24"/>
          <w:szCs w:val="24"/>
          <w:lang w:val="en-US" w:eastAsia="zh-CN"/>
        </w:rPr>
        <w:t>由</w:t>
      </w:r>
      <w:r>
        <w:rPr>
          <w:rFonts w:hint="eastAsia" w:ascii="宋体" w:hAnsi="宋体" w:cs="宋体"/>
          <w:bCs/>
          <w:color w:val="auto"/>
          <w:sz w:val="24"/>
          <w:szCs w:val="24"/>
          <w:lang w:val="en-US" w:eastAsia="zh-CN"/>
        </w:rPr>
        <w:t>政府采购</w:t>
      </w:r>
      <w:r>
        <w:rPr>
          <w:rFonts w:hint="eastAsia" w:ascii="宋体" w:hAnsi="宋体" w:eastAsia="宋体" w:cs="宋体"/>
          <w:bCs/>
          <w:color w:val="auto"/>
          <w:sz w:val="24"/>
          <w:szCs w:val="24"/>
          <w:lang w:val="en-US" w:eastAsia="zh-CN"/>
        </w:rPr>
        <w:t>代理机构</w:t>
      </w:r>
      <w:r>
        <w:rPr>
          <w:rFonts w:hint="eastAsia" w:ascii="宋体" w:hAnsi="宋体" w:cs="宋体"/>
          <w:bCs/>
          <w:color w:val="auto"/>
          <w:sz w:val="24"/>
          <w:szCs w:val="24"/>
          <w:lang w:val="en-US" w:eastAsia="zh-CN"/>
        </w:rPr>
        <w:t>传递</w:t>
      </w:r>
      <w:r>
        <w:rPr>
          <w:rFonts w:hint="eastAsia" w:ascii="宋体" w:hAnsi="宋体" w:eastAsia="宋体" w:cs="宋体"/>
          <w:bCs/>
          <w:color w:val="auto"/>
          <w:sz w:val="24"/>
          <w:szCs w:val="24"/>
          <w:lang w:val="en-US" w:eastAsia="zh-CN"/>
        </w:rPr>
        <w:t>给供应商确认回复</w:t>
      </w:r>
      <w:r>
        <w:rPr>
          <w:rFonts w:hint="eastAsia" w:ascii="宋体" w:hAnsi="宋体" w:eastAsia="宋体" w:cs="宋体"/>
          <w:bCs/>
          <w:color w:val="auto"/>
          <w:sz w:val="24"/>
          <w:szCs w:val="24"/>
          <w:lang w:eastAsia="zh-CN"/>
        </w:rPr>
        <w:t>。供应商的澄清、说明或者更正应当由</w:t>
      </w:r>
      <w:r>
        <w:rPr>
          <w:rFonts w:hint="eastAsia" w:ascii="宋体" w:hAnsi="宋体" w:cs="宋体"/>
          <w:bCs/>
          <w:color w:val="auto"/>
          <w:sz w:val="24"/>
          <w:szCs w:val="24"/>
          <w:lang w:eastAsia="zh-CN"/>
        </w:rPr>
        <w:t>法定代表人</w:t>
      </w:r>
      <w:r>
        <w:rPr>
          <w:rFonts w:hint="eastAsia" w:ascii="宋体" w:hAnsi="宋体" w:cs="宋体"/>
          <w:bCs/>
          <w:color w:val="auto"/>
          <w:sz w:val="24"/>
          <w:szCs w:val="24"/>
          <w:lang w:val="en-US" w:eastAsia="zh-CN"/>
        </w:rPr>
        <w:t>或被授权人</w:t>
      </w:r>
      <w:r>
        <w:rPr>
          <w:rFonts w:hint="eastAsia" w:ascii="宋体" w:hAnsi="宋体" w:eastAsia="宋体" w:cs="宋体"/>
          <w:bCs/>
          <w:color w:val="auto"/>
          <w:sz w:val="24"/>
          <w:szCs w:val="24"/>
          <w:lang w:eastAsia="zh-CN"/>
        </w:rPr>
        <w:t>签字（</w:t>
      </w:r>
      <w:r>
        <w:rPr>
          <w:rFonts w:hint="eastAsia" w:ascii="宋体" w:hAnsi="宋体" w:eastAsia="宋体" w:cs="宋体"/>
          <w:bCs/>
          <w:color w:val="auto"/>
          <w:sz w:val="24"/>
          <w:szCs w:val="24"/>
          <w:lang w:val="en-US" w:eastAsia="zh-CN"/>
        </w:rPr>
        <w:t>签章</w:t>
      </w:r>
      <w:r>
        <w:rPr>
          <w:rFonts w:hint="eastAsia" w:ascii="宋体" w:hAnsi="宋体" w:eastAsia="宋体" w:cs="宋体"/>
          <w:bCs/>
          <w:color w:val="auto"/>
          <w:sz w:val="24"/>
          <w:szCs w:val="24"/>
          <w:lang w:eastAsia="zh-CN"/>
        </w:rPr>
        <w:t>）或者加盖</w:t>
      </w:r>
      <w:r>
        <w:rPr>
          <w:rFonts w:hint="eastAsia" w:ascii="宋体" w:hAnsi="宋体" w:eastAsia="宋体" w:cs="宋体"/>
          <w:bCs/>
          <w:color w:val="auto"/>
          <w:sz w:val="24"/>
          <w:szCs w:val="24"/>
          <w:lang w:val="en-US" w:eastAsia="zh-CN"/>
        </w:rPr>
        <w:t>公</w:t>
      </w:r>
      <w:r>
        <w:rPr>
          <w:rFonts w:hint="eastAsia" w:ascii="宋体" w:hAnsi="宋体" w:eastAsia="宋体" w:cs="宋体"/>
          <w:bCs/>
          <w:color w:val="auto"/>
          <w:sz w:val="24"/>
          <w:szCs w:val="24"/>
          <w:lang w:eastAsia="zh-CN"/>
        </w:rPr>
        <w:t>章</w:t>
      </w:r>
      <w:r>
        <w:rPr>
          <w:rFonts w:hint="eastAsia" w:ascii="宋体" w:hAnsi="宋体" w:eastAsia="宋体" w:cs="宋体"/>
          <w:bCs/>
          <w:color w:val="auto"/>
          <w:sz w:val="24"/>
          <w:szCs w:val="24"/>
          <w:lang w:val="en-US" w:eastAsia="zh-CN"/>
        </w:rPr>
        <w:t>以</w:t>
      </w:r>
      <w:r>
        <w:rPr>
          <w:rFonts w:hint="eastAsia" w:ascii="宋体" w:hAnsi="宋体" w:cs="宋体"/>
          <w:bCs/>
          <w:color w:val="auto"/>
          <w:sz w:val="24"/>
          <w:szCs w:val="24"/>
          <w:lang w:val="en-US" w:eastAsia="zh-CN"/>
        </w:rPr>
        <w:t>书面</w:t>
      </w:r>
      <w:r>
        <w:rPr>
          <w:rFonts w:hint="eastAsia" w:ascii="宋体" w:hAnsi="宋体" w:eastAsia="宋体" w:cs="宋体"/>
          <w:bCs/>
          <w:color w:val="auto"/>
          <w:sz w:val="24"/>
          <w:szCs w:val="24"/>
          <w:lang w:val="en-US" w:eastAsia="zh-CN"/>
        </w:rPr>
        <w:t>方式回复</w:t>
      </w:r>
      <w:r>
        <w:rPr>
          <w:rFonts w:hint="eastAsia" w:ascii="宋体" w:hAnsi="宋体" w:eastAsia="宋体" w:cs="宋体"/>
          <w:bCs/>
          <w:color w:val="auto"/>
          <w:sz w:val="24"/>
          <w:szCs w:val="24"/>
          <w:lang w:eastAsia="zh-CN"/>
        </w:rPr>
        <w:t>。</w:t>
      </w:r>
    </w:p>
    <w:p w14:paraId="21CDEEAD">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5.3供应商可以对参加</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项目的采购需求提出优化建议，并以</w:t>
      </w:r>
      <w:r>
        <w:rPr>
          <w:rFonts w:hint="eastAsia" w:ascii="宋体" w:hAnsi="宋体" w:cs="宋体"/>
          <w:bCs/>
          <w:color w:val="auto"/>
          <w:sz w:val="24"/>
          <w:szCs w:val="24"/>
          <w:lang w:val="en-US" w:eastAsia="zh-CN"/>
        </w:rPr>
        <w:t>书面</w:t>
      </w:r>
      <w:r>
        <w:rPr>
          <w:rFonts w:hint="eastAsia" w:ascii="宋体" w:hAnsi="宋体" w:eastAsia="宋体" w:cs="宋体"/>
          <w:bCs/>
          <w:color w:val="auto"/>
          <w:sz w:val="24"/>
          <w:szCs w:val="24"/>
          <w:lang w:val="en-US" w:eastAsia="zh-CN"/>
        </w:rPr>
        <w:t>方式</w:t>
      </w:r>
      <w:r>
        <w:rPr>
          <w:rFonts w:hint="eastAsia" w:ascii="宋体" w:hAnsi="宋体" w:eastAsia="宋体" w:cs="宋体"/>
          <w:bCs/>
          <w:color w:val="auto"/>
          <w:sz w:val="24"/>
          <w:szCs w:val="24"/>
          <w:lang w:eastAsia="zh-CN"/>
        </w:rPr>
        <w:t>提交</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w:t>
      </w:r>
    </w:p>
    <w:p w14:paraId="3834DD80">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6、第一轮</w:t>
      </w:r>
      <w:r>
        <w:rPr>
          <w:rFonts w:hint="eastAsia" w:ascii="宋体" w:hAnsi="宋体" w:cs="宋体"/>
          <w:bCs/>
          <w:color w:val="auto"/>
          <w:sz w:val="24"/>
          <w:szCs w:val="24"/>
          <w:lang w:eastAsia="zh-CN"/>
        </w:rPr>
        <w:t>谈判</w:t>
      </w:r>
    </w:p>
    <w:p w14:paraId="4361342A">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6.1</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小组将按照随机抽签的顺序决定供应商的</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顺序，并与单一供应商分别进行</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w:t>
      </w:r>
    </w:p>
    <w:p w14:paraId="66E7EA8B">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6.2</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小组对照</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文件与供应商的响应文件分别就采购需求、质量和服务等进行</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，并了解其报价组成情况。</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中，</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的任何一方不得透露与</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有关的其他供应商的技术资料、价格和其他信息。</w:t>
      </w:r>
    </w:p>
    <w:p w14:paraId="2D2E6631">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6.3</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小组按</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文件设定的方法和标准确定供应商符合</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文件要求的，该供应商即为合格的供应商。</w:t>
      </w:r>
    </w:p>
    <w:p w14:paraId="48442FA3">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6.4第一轮</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后，合格的供应商超过</w:t>
      </w:r>
      <w:r>
        <w:rPr>
          <w:rFonts w:hint="eastAsia" w:ascii="宋体" w:hAnsi="宋体" w:eastAsia="宋体" w:cs="宋体"/>
          <w:bCs/>
          <w:color w:val="auto"/>
          <w:sz w:val="24"/>
          <w:szCs w:val="24"/>
          <w:lang w:val="en-US" w:eastAsia="zh-CN"/>
        </w:rPr>
        <w:t>叁</w:t>
      </w:r>
      <w:r>
        <w:rPr>
          <w:rFonts w:hint="eastAsia" w:ascii="宋体" w:hAnsi="宋体" w:eastAsia="宋体" w:cs="宋体"/>
          <w:bCs/>
          <w:color w:val="auto"/>
          <w:sz w:val="24"/>
          <w:szCs w:val="24"/>
          <w:lang w:eastAsia="zh-CN"/>
        </w:rPr>
        <w:t>家的，</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小组可根据采购项目的特点、采购人的实际需求及与供应商的</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情况对</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文件作出实质性变动，并进行下一轮</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，或直接进入最后报价。变动后的</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文件至少有</w:t>
      </w:r>
      <w:r>
        <w:rPr>
          <w:rFonts w:hint="eastAsia" w:ascii="宋体" w:hAnsi="宋体" w:eastAsia="宋体" w:cs="宋体"/>
          <w:bCs/>
          <w:color w:val="auto"/>
          <w:sz w:val="24"/>
          <w:szCs w:val="24"/>
          <w:lang w:val="en-US" w:eastAsia="zh-CN"/>
        </w:rPr>
        <w:t>叁</w:t>
      </w:r>
      <w:r>
        <w:rPr>
          <w:rFonts w:hint="eastAsia" w:ascii="宋体" w:hAnsi="宋体" w:eastAsia="宋体" w:cs="宋体"/>
          <w:bCs/>
          <w:color w:val="auto"/>
          <w:sz w:val="24"/>
          <w:szCs w:val="24"/>
          <w:lang w:eastAsia="zh-CN"/>
        </w:rPr>
        <w:t>家供应商满足。</w:t>
      </w:r>
    </w:p>
    <w:p w14:paraId="34AEE74E">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6.5合格的供应商不足</w:t>
      </w:r>
      <w:r>
        <w:rPr>
          <w:rFonts w:hint="eastAsia" w:ascii="宋体" w:hAnsi="宋体" w:eastAsia="宋体" w:cs="宋体"/>
          <w:bCs/>
          <w:color w:val="auto"/>
          <w:sz w:val="24"/>
          <w:szCs w:val="24"/>
          <w:lang w:val="en-US" w:eastAsia="zh-CN"/>
        </w:rPr>
        <w:t>叁</w:t>
      </w:r>
      <w:r>
        <w:rPr>
          <w:rFonts w:hint="eastAsia" w:ascii="宋体" w:hAnsi="宋体" w:eastAsia="宋体" w:cs="宋体"/>
          <w:bCs/>
          <w:color w:val="auto"/>
          <w:sz w:val="24"/>
          <w:szCs w:val="24"/>
          <w:lang w:eastAsia="zh-CN"/>
        </w:rPr>
        <w:t>家的，本次</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终止。</w:t>
      </w:r>
    </w:p>
    <w:p w14:paraId="15D34993">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7、</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文件修正</w:t>
      </w:r>
    </w:p>
    <w:p w14:paraId="3A444D37">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7.1</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小组可根据</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文件和</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情况实质性变动采购需求中的技术、服务要求以及合同草案条款，但不得变动</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文件中的其他内容。对</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文件作出的实质性变动是</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文件的有效组成部分。</w:t>
      </w:r>
    </w:p>
    <w:p w14:paraId="38FDED4A">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7.2</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小组将</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文件的修改结果以书面形式通知参加</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的供应商。</w:t>
      </w:r>
    </w:p>
    <w:p w14:paraId="7E4D31F2">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7.3供应商根据第一轮</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情况和</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文件修改书面通知，对原响应文件进行修正，并将修正文件签字或盖</w:t>
      </w:r>
      <w:r>
        <w:rPr>
          <w:rFonts w:hint="eastAsia" w:ascii="宋体" w:hAnsi="宋体" w:eastAsia="宋体" w:cs="宋体"/>
          <w:bCs/>
          <w:color w:val="auto"/>
          <w:sz w:val="24"/>
          <w:szCs w:val="24"/>
          <w:lang w:val="en-US" w:eastAsia="zh-CN"/>
        </w:rPr>
        <w:t>公</w:t>
      </w:r>
      <w:r>
        <w:rPr>
          <w:rFonts w:hint="eastAsia" w:ascii="宋体" w:hAnsi="宋体" w:eastAsia="宋体" w:cs="宋体"/>
          <w:bCs/>
          <w:color w:val="auto"/>
          <w:sz w:val="24"/>
          <w:szCs w:val="24"/>
          <w:lang w:eastAsia="zh-CN"/>
        </w:rPr>
        <w:t>章后密封送交</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小组。逾时不交的，视同放弃</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。修正文件与响应文件同具法律效应。</w:t>
      </w:r>
    </w:p>
    <w:p w14:paraId="34DCEB23">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7.4对无法详细描述需求，需要供应商提供设计或者解决方案的项目，</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小组可以根据采购人对需求确认情况，进行多轮</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，直至采购人代表最终确认需求为止。</w:t>
      </w:r>
    </w:p>
    <w:p w14:paraId="02F6B6EB">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8、第二轮</w:t>
      </w:r>
      <w:r>
        <w:rPr>
          <w:rFonts w:hint="eastAsia" w:ascii="宋体" w:hAnsi="宋体" w:cs="宋体"/>
          <w:bCs/>
          <w:color w:val="auto"/>
          <w:sz w:val="24"/>
          <w:szCs w:val="24"/>
          <w:lang w:eastAsia="zh-CN"/>
        </w:rPr>
        <w:t>谈判</w:t>
      </w:r>
    </w:p>
    <w:p w14:paraId="1317579D">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8.1</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小组就修正后的</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文件与供应商分别进行</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w:t>
      </w:r>
    </w:p>
    <w:p w14:paraId="6520AA83">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8.2第二轮</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结束后，实质性响应</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文件及变动后</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文件要求的供应商超过或不足</w:t>
      </w:r>
      <w:r>
        <w:rPr>
          <w:rFonts w:hint="eastAsia" w:ascii="宋体" w:hAnsi="宋体" w:eastAsia="宋体" w:cs="宋体"/>
          <w:bCs/>
          <w:color w:val="auto"/>
          <w:sz w:val="24"/>
          <w:szCs w:val="24"/>
          <w:lang w:val="en-US" w:eastAsia="zh-CN"/>
        </w:rPr>
        <w:t>叁</w:t>
      </w:r>
      <w:r>
        <w:rPr>
          <w:rFonts w:hint="eastAsia" w:ascii="宋体" w:hAnsi="宋体" w:eastAsia="宋体" w:cs="宋体"/>
          <w:bCs/>
          <w:color w:val="auto"/>
          <w:sz w:val="24"/>
          <w:szCs w:val="24"/>
          <w:lang w:eastAsia="zh-CN"/>
        </w:rPr>
        <w:t>家的，按照上一轮</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程序办理，以此类推。</w:t>
      </w:r>
    </w:p>
    <w:p w14:paraId="351C41E2">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9、</w:t>
      </w:r>
      <w:r>
        <w:rPr>
          <w:rFonts w:hint="eastAsia" w:ascii="宋体" w:hAnsi="宋体" w:eastAsia="宋体" w:cs="宋体"/>
          <w:bCs/>
          <w:color w:val="auto"/>
          <w:sz w:val="24"/>
          <w:szCs w:val="24"/>
          <w:lang w:val="en-US" w:eastAsia="zh-CN"/>
        </w:rPr>
        <w:t>第二轮</w:t>
      </w:r>
      <w:r>
        <w:rPr>
          <w:rFonts w:hint="eastAsia" w:ascii="宋体" w:hAnsi="宋体" w:eastAsia="宋体" w:cs="宋体"/>
          <w:bCs/>
          <w:color w:val="auto"/>
          <w:sz w:val="24"/>
          <w:szCs w:val="24"/>
          <w:lang w:eastAsia="zh-CN"/>
        </w:rPr>
        <w:t>报价</w:t>
      </w:r>
    </w:p>
    <w:p w14:paraId="4BBCCAEF">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9.1</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小组对</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文件中能够详细列明采购标的技术、服务要求的，在</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结束后，所有继续参加</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的合格供应商应在</w:t>
      </w:r>
      <w:r>
        <w:rPr>
          <w:rFonts w:hint="eastAsia" w:ascii="宋体" w:hAnsi="宋体" w:cs="宋体"/>
          <w:bCs/>
          <w:color w:val="auto"/>
          <w:sz w:val="24"/>
          <w:szCs w:val="24"/>
          <w:lang w:val="en-US" w:eastAsia="zh-CN"/>
        </w:rPr>
        <w:t>谈判</w:t>
      </w:r>
      <w:r>
        <w:rPr>
          <w:rFonts w:hint="eastAsia" w:ascii="宋体" w:hAnsi="宋体" w:eastAsia="宋体" w:cs="宋体"/>
          <w:bCs/>
          <w:color w:val="auto"/>
          <w:sz w:val="24"/>
          <w:szCs w:val="24"/>
          <w:lang w:val="en-US" w:eastAsia="zh-CN"/>
        </w:rPr>
        <w:t>小组发出第二轮报价提示后15分钟</w:t>
      </w:r>
      <w:r>
        <w:rPr>
          <w:rFonts w:hint="eastAsia" w:ascii="宋体" w:hAnsi="宋体" w:eastAsia="宋体" w:cs="宋体"/>
          <w:bCs/>
          <w:color w:val="auto"/>
          <w:sz w:val="24"/>
          <w:szCs w:val="24"/>
          <w:lang w:eastAsia="zh-CN"/>
        </w:rPr>
        <w:t>内提交</w:t>
      </w:r>
      <w:r>
        <w:rPr>
          <w:rFonts w:hint="eastAsia" w:ascii="宋体" w:hAnsi="宋体" w:eastAsia="宋体" w:cs="宋体"/>
          <w:bCs/>
          <w:color w:val="auto"/>
          <w:sz w:val="24"/>
          <w:szCs w:val="24"/>
          <w:lang w:val="en-US" w:eastAsia="zh-CN"/>
        </w:rPr>
        <w:t>报价，第二轮报价即为</w:t>
      </w:r>
      <w:r>
        <w:rPr>
          <w:rFonts w:hint="eastAsia" w:ascii="宋体" w:hAnsi="宋体" w:eastAsia="宋体" w:cs="宋体"/>
          <w:bCs/>
          <w:color w:val="auto"/>
          <w:sz w:val="24"/>
          <w:szCs w:val="24"/>
          <w:lang w:eastAsia="zh-CN"/>
        </w:rPr>
        <w:t>最</w:t>
      </w:r>
      <w:r>
        <w:rPr>
          <w:rFonts w:hint="eastAsia" w:ascii="宋体" w:hAnsi="宋体" w:eastAsia="宋体" w:cs="宋体"/>
          <w:bCs/>
          <w:color w:val="auto"/>
          <w:sz w:val="24"/>
          <w:szCs w:val="24"/>
          <w:lang w:val="en-US" w:eastAsia="zh-CN"/>
        </w:rPr>
        <w:t>终</w:t>
      </w:r>
      <w:r>
        <w:rPr>
          <w:rFonts w:hint="eastAsia" w:ascii="宋体" w:hAnsi="宋体" w:eastAsia="宋体" w:cs="宋体"/>
          <w:bCs/>
          <w:color w:val="auto"/>
          <w:sz w:val="24"/>
          <w:szCs w:val="24"/>
          <w:lang w:eastAsia="zh-CN"/>
        </w:rPr>
        <w:t>报价。</w:t>
      </w:r>
    </w:p>
    <w:p w14:paraId="1D9B9B83">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9.2</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小组对</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文件中不能详细描述和列明采购标的的技术、服务要求，需通过</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由供应商提供最终设计方案或解决方案的，在</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结束后，</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小组按照少数服从多数的原则投票推荐</w:t>
      </w:r>
      <w:r>
        <w:rPr>
          <w:rFonts w:hint="eastAsia" w:ascii="宋体" w:hAnsi="宋体" w:eastAsia="宋体" w:cs="宋体"/>
          <w:bCs/>
          <w:color w:val="auto"/>
          <w:sz w:val="24"/>
          <w:szCs w:val="24"/>
          <w:lang w:val="en-US" w:eastAsia="zh-CN"/>
        </w:rPr>
        <w:t>叁</w:t>
      </w:r>
      <w:r>
        <w:rPr>
          <w:rFonts w:hint="eastAsia" w:ascii="宋体" w:hAnsi="宋体" w:eastAsia="宋体" w:cs="宋体"/>
          <w:bCs/>
          <w:color w:val="auto"/>
          <w:sz w:val="24"/>
          <w:szCs w:val="24"/>
          <w:lang w:eastAsia="zh-CN"/>
        </w:rPr>
        <w:t>家以上合格供应商的设计方案或者解决方案，并要求其在规定时间内提交最</w:t>
      </w:r>
      <w:r>
        <w:rPr>
          <w:rFonts w:hint="eastAsia" w:ascii="宋体" w:hAnsi="宋体" w:eastAsia="宋体" w:cs="宋体"/>
          <w:bCs/>
          <w:color w:val="auto"/>
          <w:sz w:val="24"/>
          <w:szCs w:val="24"/>
          <w:lang w:val="en-US" w:eastAsia="zh-CN"/>
        </w:rPr>
        <w:t>终</w:t>
      </w:r>
      <w:r>
        <w:rPr>
          <w:rFonts w:hint="eastAsia" w:ascii="宋体" w:hAnsi="宋体" w:eastAsia="宋体" w:cs="宋体"/>
          <w:bCs/>
          <w:color w:val="auto"/>
          <w:sz w:val="24"/>
          <w:szCs w:val="24"/>
          <w:lang w:eastAsia="zh-CN"/>
        </w:rPr>
        <w:t>报价。</w:t>
      </w:r>
    </w:p>
    <w:p w14:paraId="2C156691">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9.3供应商的报价均超过了政府采购预算或报价未超过采购预算的供应商不足</w:t>
      </w:r>
      <w:r>
        <w:rPr>
          <w:rFonts w:hint="eastAsia" w:ascii="宋体" w:hAnsi="宋体" w:eastAsia="宋体" w:cs="宋体"/>
          <w:bCs/>
          <w:color w:val="auto"/>
          <w:sz w:val="24"/>
          <w:szCs w:val="24"/>
          <w:lang w:val="en-US" w:eastAsia="zh-CN"/>
        </w:rPr>
        <w:t>叁</w:t>
      </w:r>
      <w:r>
        <w:rPr>
          <w:rFonts w:hint="eastAsia" w:ascii="宋体" w:hAnsi="宋体" w:eastAsia="宋体" w:cs="宋体"/>
          <w:bCs/>
          <w:color w:val="auto"/>
          <w:sz w:val="24"/>
          <w:szCs w:val="24"/>
          <w:lang w:eastAsia="zh-CN"/>
        </w:rPr>
        <w:t>家的，</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活动终止。</w:t>
      </w:r>
    </w:p>
    <w:p w14:paraId="37DD88CF">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9.4最</w:t>
      </w:r>
      <w:r>
        <w:rPr>
          <w:rFonts w:hint="eastAsia" w:ascii="宋体" w:hAnsi="宋体" w:eastAsia="宋体" w:cs="宋体"/>
          <w:bCs/>
          <w:color w:val="auto"/>
          <w:sz w:val="24"/>
          <w:szCs w:val="24"/>
          <w:lang w:val="en-US" w:eastAsia="zh-CN"/>
        </w:rPr>
        <w:t>终</w:t>
      </w:r>
      <w:r>
        <w:rPr>
          <w:rFonts w:hint="eastAsia" w:ascii="宋体" w:hAnsi="宋体" w:eastAsia="宋体" w:cs="宋体"/>
          <w:bCs/>
          <w:color w:val="auto"/>
          <w:sz w:val="24"/>
          <w:szCs w:val="24"/>
          <w:lang w:eastAsia="zh-CN"/>
        </w:rPr>
        <w:t>报价</w:t>
      </w:r>
      <w:r>
        <w:rPr>
          <w:rFonts w:hint="eastAsia" w:ascii="宋体" w:hAnsi="宋体" w:eastAsia="宋体" w:cs="宋体"/>
          <w:bCs/>
          <w:color w:val="auto"/>
          <w:sz w:val="24"/>
          <w:szCs w:val="24"/>
          <w:lang w:val="en-US" w:eastAsia="zh-CN"/>
        </w:rPr>
        <w:t>在</w:t>
      </w:r>
      <w:r>
        <w:rPr>
          <w:rFonts w:hint="eastAsia" w:ascii="宋体" w:hAnsi="宋体" w:cs="宋体"/>
          <w:bCs/>
          <w:color w:val="auto"/>
          <w:sz w:val="24"/>
          <w:szCs w:val="24"/>
          <w:lang w:val="en-US" w:eastAsia="zh-CN"/>
        </w:rPr>
        <w:t>谈判小组发出提示后</w:t>
      </w:r>
      <w:r>
        <w:rPr>
          <w:rFonts w:hint="eastAsia" w:ascii="宋体" w:hAnsi="宋体" w:eastAsia="宋体" w:cs="宋体"/>
          <w:color w:val="auto"/>
          <w:sz w:val="24"/>
          <w:szCs w:val="24"/>
          <w:lang w:val="en-US" w:eastAsia="zh-CN"/>
        </w:rPr>
        <w:t>进行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供应商须</w:t>
      </w:r>
      <w:r>
        <w:rPr>
          <w:rFonts w:hint="eastAsia" w:ascii="宋体" w:hAnsi="宋体" w:eastAsia="宋体" w:cs="宋体"/>
          <w:color w:val="auto"/>
          <w:sz w:val="24"/>
          <w:szCs w:val="24"/>
          <w:lang w:eastAsia="zh-CN"/>
        </w:rPr>
        <w:t>注意查看报价结束时间，在报价时间内及时进行</w:t>
      </w:r>
      <w:r>
        <w:rPr>
          <w:rFonts w:hint="eastAsia" w:ascii="宋体" w:hAnsi="宋体" w:eastAsia="宋体" w:cs="宋体"/>
          <w:color w:val="auto"/>
          <w:sz w:val="24"/>
          <w:szCs w:val="24"/>
          <w:lang w:val="en-US" w:eastAsia="zh-CN"/>
        </w:rPr>
        <w:t>最终</w:t>
      </w:r>
      <w:r>
        <w:rPr>
          <w:rFonts w:hint="eastAsia" w:ascii="宋体" w:hAnsi="宋体" w:eastAsia="宋体" w:cs="宋体"/>
          <w:color w:val="auto"/>
          <w:sz w:val="24"/>
          <w:szCs w:val="24"/>
          <w:lang w:eastAsia="zh-CN"/>
        </w:rPr>
        <w:t>报价，</w:t>
      </w:r>
      <w:r>
        <w:rPr>
          <w:rFonts w:hint="eastAsia" w:ascii="宋体" w:hAnsi="宋体" w:eastAsia="宋体" w:cs="宋体"/>
          <w:bCs/>
          <w:color w:val="auto"/>
          <w:sz w:val="24"/>
          <w:szCs w:val="24"/>
          <w:lang w:eastAsia="zh-CN"/>
        </w:rPr>
        <w:t>最</w:t>
      </w:r>
      <w:r>
        <w:rPr>
          <w:rFonts w:hint="eastAsia" w:ascii="宋体" w:hAnsi="宋体" w:eastAsia="宋体" w:cs="宋体"/>
          <w:bCs/>
          <w:color w:val="auto"/>
          <w:sz w:val="24"/>
          <w:szCs w:val="24"/>
          <w:lang w:val="en-US" w:eastAsia="zh-CN"/>
        </w:rPr>
        <w:t>终</w:t>
      </w:r>
      <w:r>
        <w:rPr>
          <w:rFonts w:hint="eastAsia" w:ascii="宋体" w:hAnsi="宋体" w:eastAsia="宋体" w:cs="宋体"/>
          <w:bCs/>
          <w:color w:val="auto"/>
          <w:sz w:val="24"/>
          <w:szCs w:val="24"/>
          <w:lang w:eastAsia="zh-CN"/>
        </w:rPr>
        <w:t>报价是供应商响应文件的有效组成部分。</w:t>
      </w:r>
    </w:p>
    <w:p w14:paraId="6842A971">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9.5在提交最</w:t>
      </w:r>
      <w:r>
        <w:rPr>
          <w:rFonts w:hint="eastAsia" w:ascii="宋体" w:hAnsi="宋体" w:eastAsia="宋体" w:cs="宋体"/>
          <w:bCs/>
          <w:color w:val="auto"/>
          <w:sz w:val="24"/>
          <w:szCs w:val="24"/>
          <w:lang w:val="en-US" w:eastAsia="zh-CN"/>
        </w:rPr>
        <w:t>终</w:t>
      </w:r>
      <w:r>
        <w:rPr>
          <w:rFonts w:hint="eastAsia" w:ascii="宋体" w:hAnsi="宋体" w:eastAsia="宋体" w:cs="宋体"/>
          <w:bCs/>
          <w:color w:val="auto"/>
          <w:sz w:val="24"/>
          <w:szCs w:val="24"/>
          <w:lang w:eastAsia="zh-CN"/>
        </w:rPr>
        <w:t>报价之前，供应商可以根据</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情况退出</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，但必须提供书面情况说明，由</w:t>
      </w:r>
      <w:r>
        <w:rPr>
          <w:rFonts w:hint="eastAsia" w:ascii="宋体" w:hAnsi="宋体" w:cs="宋体"/>
          <w:bCs/>
          <w:color w:val="auto"/>
          <w:sz w:val="24"/>
          <w:szCs w:val="24"/>
          <w:lang w:eastAsia="zh-CN"/>
        </w:rPr>
        <w:t>法定代表人</w:t>
      </w:r>
      <w:r>
        <w:rPr>
          <w:rFonts w:hint="eastAsia" w:ascii="宋体" w:hAnsi="宋体" w:cs="宋体"/>
          <w:bCs/>
          <w:color w:val="auto"/>
          <w:sz w:val="24"/>
          <w:szCs w:val="24"/>
          <w:lang w:val="en-US" w:eastAsia="zh-CN"/>
        </w:rPr>
        <w:t>或被授权人</w:t>
      </w:r>
      <w:r>
        <w:rPr>
          <w:rFonts w:hint="eastAsia" w:ascii="宋体" w:hAnsi="宋体" w:eastAsia="宋体" w:cs="宋体"/>
          <w:bCs/>
          <w:color w:val="auto"/>
          <w:sz w:val="24"/>
          <w:szCs w:val="24"/>
          <w:lang w:eastAsia="zh-CN"/>
        </w:rPr>
        <w:t>签字（</w:t>
      </w:r>
      <w:r>
        <w:rPr>
          <w:rFonts w:hint="eastAsia" w:ascii="宋体" w:hAnsi="宋体" w:eastAsia="宋体" w:cs="宋体"/>
          <w:bCs/>
          <w:color w:val="auto"/>
          <w:sz w:val="24"/>
          <w:szCs w:val="24"/>
          <w:lang w:val="en-US" w:eastAsia="zh-CN"/>
        </w:rPr>
        <w:t>签章</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并</w:t>
      </w:r>
      <w:r>
        <w:rPr>
          <w:rFonts w:hint="eastAsia" w:ascii="宋体" w:hAnsi="宋体" w:eastAsia="宋体" w:cs="宋体"/>
          <w:bCs/>
          <w:color w:val="auto"/>
          <w:sz w:val="24"/>
          <w:szCs w:val="24"/>
          <w:lang w:eastAsia="zh-CN"/>
        </w:rPr>
        <w:t>加盖</w:t>
      </w:r>
      <w:r>
        <w:rPr>
          <w:rFonts w:hint="eastAsia" w:ascii="宋体" w:hAnsi="宋体" w:eastAsia="宋体" w:cs="宋体"/>
          <w:bCs/>
          <w:color w:val="auto"/>
          <w:sz w:val="24"/>
          <w:szCs w:val="24"/>
          <w:lang w:val="en-US" w:eastAsia="zh-CN"/>
        </w:rPr>
        <w:t>公</w:t>
      </w:r>
      <w:r>
        <w:rPr>
          <w:rFonts w:hint="eastAsia" w:ascii="宋体" w:hAnsi="宋体" w:eastAsia="宋体" w:cs="宋体"/>
          <w:bCs/>
          <w:color w:val="auto"/>
          <w:sz w:val="24"/>
          <w:szCs w:val="24"/>
          <w:lang w:eastAsia="zh-CN"/>
        </w:rPr>
        <w:t>章。未能提供书面情况说明</w:t>
      </w:r>
      <w:r>
        <w:rPr>
          <w:rFonts w:hint="eastAsia" w:ascii="宋体" w:hAnsi="宋体" w:eastAsia="宋体" w:cs="宋体"/>
          <w:bCs/>
          <w:color w:val="auto"/>
          <w:sz w:val="24"/>
          <w:szCs w:val="24"/>
          <w:lang w:val="en-US" w:eastAsia="zh-CN"/>
        </w:rPr>
        <w:t>或</w:t>
      </w:r>
      <w:r>
        <w:rPr>
          <w:rFonts w:hint="eastAsia" w:ascii="宋体" w:hAnsi="宋体" w:eastAsia="宋体" w:cs="宋体"/>
          <w:bCs/>
          <w:color w:val="auto"/>
          <w:sz w:val="24"/>
          <w:szCs w:val="24"/>
          <w:lang w:eastAsia="zh-CN"/>
        </w:rPr>
        <w:t>在规定时间内</w:t>
      </w:r>
      <w:r>
        <w:rPr>
          <w:rFonts w:hint="eastAsia" w:ascii="宋体" w:hAnsi="宋体" w:eastAsia="宋体" w:cs="宋体"/>
          <w:bCs/>
          <w:color w:val="auto"/>
          <w:sz w:val="24"/>
          <w:szCs w:val="24"/>
          <w:lang w:val="en-US" w:eastAsia="zh-CN"/>
        </w:rPr>
        <w:t>未能</w:t>
      </w:r>
      <w:r>
        <w:rPr>
          <w:rFonts w:hint="eastAsia" w:ascii="宋体" w:hAnsi="宋体" w:eastAsia="宋体" w:cs="宋体"/>
          <w:bCs/>
          <w:color w:val="auto"/>
          <w:sz w:val="24"/>
          <w:szCs w:val="24"/>
          <w:lang w:eastAsia="zh-CN"/>
        </w:rPr>
        <w:t>提交最后报价的供应商，其首次报价将作为最终报价继续参与</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活动。</w:t>
      </w:r>
    </w:p>
    <w:p w14:paraId="514EAAF3">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lang w:eastAsia="zh-CN"/>
        </w:rPr>
      </w:pPr>
      <w:r>
        <w:rPr>
          <w:rFonts w:hint="eastAsia" w:ascii="宋体" w:hAnsi="宋体" w:eastAsia="宋体" w:cs="宋体"/>
          <w:bCs/>
          <w:color w:val="auto"/>
          <w:sz w:val="24"/>
          <w:szCs w:val="24"/>
          <w:lang w:val="en-US" w:eastAsia="zh-CN"/>
        </w:rPr>
        <w:t>9.</w:t>
      </w:r>
      <w:r>
        <w:rPr>
          <w:rFonts w:hint="eastAsia" w:ascii="宋体" w:hAnsi="宋体" w:eastAsia="宋体" w:cs="宋体"/>
          <w:bCs/>
          <w:color w:val="auto"/>
          <w:sz w:val="24"/>
          <w:szCs w:val="24"/>
          <w:lang w:eastAsia="zh-CN"/>
        </w:rPr>
        <w:t>6本项目采购需求无变化时，供应商的最</w:t>
      </w:r>
      <w:r>
        <w:rPr>
          <w:rFonts w:hint="eastAsia" w:ascii="宋体" w:hAnsi="宋体" w:eastAsia="宋体" w:cs="宋体"/>
          <w:bCs/>
          <w:color w:val="auto"/>
          <w:sz w:val="24"/>
          <w:szCs w:val="24"/>
          <w:lang w:val="en-US" w:eastAsia="zh-CN"/>
        </w:rPr>
        <w:t>终</w:t>
      </w:r>
      <w:r>
        <w:rPr>
          <w:rFonts w:hint="eastAsia" w:ascii="宋体" w:hAnsi="宋体" w:eastAsia="宋体" w:cs="宋体"/>
          <w:bCs/>
          <w:color w:val="auto"/>
          <w:sz w:val="24"/>
          <w:szCs w:val="24"/>
          <w:lang w:eastAsia="zh-CN"/>
        </w:rPr>
        <w:t>报价不得超过首次报价，否则作为无效响应处理</w:t>
      </w:r>
      <w:r>
        <w:rPr>
          <w:rFonts w:hint="eastAsia" w:ascii="宋体" w:hAnsi="宋体" w:eastAsia="宋体" w:cs="宋体"/>
          <w:color w:val="auto"/>
        </w:rPr>
        <w:t>。</w:t>
      </w:r>
    </w:p>
    <w:p w14:paraId="7043AFE0">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四、响应文件有下列情况之一的，</w:t>
      </w:r>
      <w:r>
        <w:rPr>
          <w:rFonts w:hint="eastAsia" w:ascii="宋体" w:hAnsi="宋体" w:cs="宋体"/>
          <w:b/>
          <w:color w:val="auto"/>
          <w:sz w:val="24"/>
          <w:szCs w:val="24"/>
          <w:lang w:eastAsia="zh-CN"/>
        </w:rPr>
        <w:t>谈判</w:t>
      </w:r>
      <w:r>
        <w:rPr>
          <w:rFonts w:hint="eastAsia" w:ascii="宋体" w:hAnsi="宋体" w:eastAsia="宋体" w:cs="宋体"/>
          <w:b/>
          <w:color w:val="auto"/>
          <w:sz w:val="24"/>
          <w:szCs w:val="24"/>
          <w:lang w:eastAsia="zh-CN"/>
        </w:rPr>
        <w:t>小组应当在资格性、符合性审查时按无效响应文件处理：</w:t>
      </w:r>
    </w:p>
    <w:p w14:paraId="5F438B16">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1、未按照</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文件规定要求</w:t>
      </w:r>
      <w:r>
        <w:rPr>
          <w:rFonts w:hint="eastAsia" w:ascii="宋体" w:hAnsi="宋体" w:eastAsia="宋体" w:cs="宋体"/>
          <w:bCs/>
          <w:color w:val="auto"/>
          <w:sz w:val="24"/>
          <w:szCs w:val="24"/>
          <w:lang w:val="en-US" w:eastAsia="zh-CN"/>
        </w:rPr>
        <w:t>密封、签署、盖章的</w:t>
      </w:r>
      <w:r>
        <w:rPr>
          <w:rFonts w:hint="eastAsia" w:ascii="宋体" w:hAnsi="宋体" w:eastAsia="宋体" w:cs="宋体"/>
          <w:bCs/>
          <w:color w:val="auto"/>
          <w:sz w:val="24"/>
          <w:szCs w:val="24"/>
          <w:lang w:eastAsia="zh-CN"/>
        </w:rPr>
        <w:t>；</w:t>
      </w:r>
    </w:p>
    <w:p w14:paraId="3FA29F93">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2、未标明项目</w:t>
      </w:r>
      <w:r>
        <w:rPr>
          <w:rFonts w:hint="eastAsia" w:ascii="宋体" w:hAnsi="宋体" w:eastAsia="宋体" w:cs="宋体"/>
          <w:bCs/>
          <w:color w:val="auto"/>
          <w:sz w:val="24"/>
          <w:szCs w:val="24"/>
          <w:lang w:val="en-US" w:eastAsia="zh-CN"/>
        </w:rPr>
        <w:t>履约</w:t>
      </w:r>
      <w:r>
        <w:rPr>
          <w:rFonts w:hint="eastAsia" w:ascii="宋体" w:hAnsi="宋体" w:eastAsia="宋体" w:cs="宋体"/>
          <w:bCs/>
          <w:color w:val="auto"/>
          <w:sz w:val="24"/>
          <w:szCs w:val="24"/>
          <w:lang w:eastAsia="zh-CN"/>
        </w:rPr>
        <w:t>期限或超过</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文件规定的项目</w:t>
      </w:r>
      <w:r>
        <w:rPr>
          <w:rFonts w:hint="eastAsia" w:ascii="宋体" w:hAnsi="宋体" w:eastAsia="宋体" w:cs="宋体"/>
          <w:bCs/>
          <w:color w:val="auto"/>
          <w:sz w:val="24"/>
          <w:szCs w:val="24"/>
          <w:lang w:val="en-US" w:eastAsia="zh-CN"/>
        </w:rPr>
        <w:t>履约</w:t>
      </w:r>
      <w:r>
        <w:rPr>
          <w:rFonts w:hint="eastAsia" w:ascii="宋体" w:hAnsi="宋体" w:eastAsia="宋体" w:cs="宋体"/>
          <w:bCs/>
          <w:color w:val="auto"/>
          <w:sz w:val="24"/>
          <w:szCs w:val="24"/>
          <w:lang w:eastAsia="zh-CN"/>
        </w:rPr>
        <w:t>期限；</w:t>
      </w:r>
    </w:p>
    <w:p w14:paraId="0FC63B6F">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3、不具备</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文件中规定的资格要求的；</w:t>
      </w:r>
    </w:p>
    <w:p w14:paraId="4F7D0BA9">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4、响应文件附有采购人不能接受条件的；</w:t>
      </w:r>
    </w:p>
    <w:p w14:paraId="514F5A70">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5、未按</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文件要求提交有关资料或提交的资料存在虚假成份的。</w:t>
      </w:r>
    </w:p>
    <w:p w14:paraId="31C39188">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五、在谈判过程中谈判小组发现供应商有下列情形之一的，认定其有围标串标行为，宣布其本次谈判无效：</w:t>
      </w:r>
    </w:p>
    <w:p w14:paraId="57206A3D">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cs="宋体"/>
          <w:bCs/>
          <w:color w:val="auto"/>
          <w:sz w:val="24"/>
          <w:szCs w:val="24"/>
          <w:lang w:val="en-US" w:eastAsia="zh-CN"/>
        </w:rPr>
      </w:pPr>
      <w:r>
        <w:rPr>
          <w:rFonts w:hint="eastAsia" w:ascii="宋体" w:hAnsi="宋体" w:cs="宋体"/>
          <w:bCs/>
          <w:color w:val="auto"/>
          <w:sz w:val="24"/>
          <w:szCs w:val="24"/>
          <w:lang w:val="en-US" w:eastAsia="zh-CN"/>
        </w:rPr>
        <w:t>1、不同供应商的响应文件两处以上（含两处）错、漏一致或雷同的；</w:t>
      </w:r>
    </w:p>
    <w:p w14:paraId="1E7CD58A">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cs="宋体"/>
          <w:bCs/>
          <w:color w:val="auto"/>
          <w:sz w:val="24"/>
          <w:szCs w:val="24"/>
          <w:lang w:val="en-US" w:eastAsia="zh-CN"/>
        </w:rPr>
      </w:pPr>
      <w:r>
        <w:rPr>
          <w:rFonts w:hint="eastAsia" w:ascii="宋体" w:hAnsi="宋体" w:cs="宋体"/>
          <w:bCs/>
          <w:color w:val="auto"/>
          <w:sz w:val="24"/>
          <w:szCs w:val="24"/>
          <w:lang w:val="en-US" w:eastAsia="zh-CN"/>
        </w:rPr>
        <w:t>2、不同供应商的响应文件各项报价存在异常一致或者呈规律性变化的；</w:t>
      </w:r>
    </w:p>
    <w:p w14:paraId="125772BF">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cs="宋体"/>
          <w:bCs/>
          <w:color w:val="auto"/>
          <w:sz w:val="24"/>
          <w:szCs w:val="24"/>
          <w:lang w:val="en-US" w:eastAsia="zh-CN"/>
        </w:rPr>
      </w:pPr>
      <w:r>
        <w:rPr>
          <w:rFonts w:hint="eastAsia" w:ascii="宋体" w:hAnsi="宋体" w:cs="宋体"/>
          <w:bCs/>
          <w:color w:val="auto"/>
          <w:sz w:val="24"/>
          <w:szCs w:val="24"/>
          <w:lang w:val="en-US" w:eastAsia="zh-CN"/>
        </w:rPr>
        <w:t>3、不同供应商的响应文件由同一单位或者同一个人编制的；</w:t>
      </w:r>
    </w:p>
    <w:p w14:paraId="15A29BAC">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4、不同供应商的响应文件中投标资料相互混装或项目班子成员出现同一人的。</w:t>
      </w:r>
    </w:p>
    <w:p w14:paraId="6471B80E">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b/>
          <w:sz w:val="24"/>
          <w:szCs w:val="24"/>
        </w:rPr>
      </w:pPr>
      <w:r>
        <w:rPr>
          <w:rFonts w:hint="eastAsia" w:ascii="宋体" w:hAnsi="宋体" w:cs="宋体"/>
          <w:b/>
          <w:sz w:val="24"/>
          <w:szCs w:val="24"/>
          <w:lang w:val="en-US" w:eastAsia="zh-CN"/>
        </w:rPr>
        <w:t>六</w:t>
      </w:r>
      <w:r>
        <w:rPr>
          <w:rFonts w:hint="eastAsia" w:ascii="宋体" w:hAnsi="宋体" w:eastAsia="宋体" w:cs="宋体"/>
          <w:b/>
          <w:sz w:val="24"/>
          <w:szCs w:val="24"/>
        </w:rPr>
        <w:t>、落实政府采购相关促进、支持政策</w:t>
      </w:r>
    </w:p>
    <w:p w14:paraId="4214B9DE">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1、落实政府采购促进中小企业发展（监狱企业、残疾人福利性单位视同小微企业）政策：</w:t>
      </w:r>
    </w:p>
    <w:p w14:paraId="391437C7">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1.1本项目为专门面向中小微企业，不接受大型企业投标。供应商须符合《中小企业划型标准规定》（工信部联企业〔2011〕300号文）中“</w:t>
      </w:r>
      <w:r>
        <w:rPr>
          <w:rFonts w:hint="eastAsia" w:ascii="宋体" w:hAnsi="宋体" w:cs="宋体"/>
          <w:color w:val="auto"/>
          <w:sz w:val="24"/>
          <w:lang w:val="en-US" w:eastAsia="zh-CN"/>
        </w:rPr>
        <w:t>其他未列明行业</w:t>
      </w:r>
      <w:r>
        <w:rPr>
          <w:rFonts w:hint="eastAsia" w:ascii="宋体" w:hAnsi="宋体" w:eastAsia="宋体" w:cs="宋体"/>
          <w:color w:val="auto"/>
          <w:sz w:val="24"/>
          <w:lang w:val="en-US" w:eastAsia="zh-CN"/>
        </w:rPr>
        <w:t>”对中小微企业划型的标准并提供《中小企业声明函》，大型企业及未提供《中小企业声明函》的企业其响应文件将作无效响应处理。</w:t>
      </w:r>
    </w:p>
    <w:p w14:paraId="0F6E4C2E">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C579037">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1.3残疾人福利性单位应符合《三部门联合发布关于促进残疾人就业政府采购政策的通知》财库（2017）141号文设定的相关条件。</w:t>
      </w:r>
    </w:p>
    <w:p w14:paraId="0C917E01">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1.4供应商必须提供中小企业声明函原件，否则在评审时不予认可；供应商若为监狱企业，必须提供由省级以上监狱管理局、戒毒管理局（含新疆生产建设兵团）出具的属于监狱企业的证明文件扫描件或复印件，否则在评审时不予认可；供应商若为残疾人福利性单位，必须提供残疾人福利性单位声明函原件，否则在评审时不予认可。</w:t>
      </w:r>
    </w:p>
    <w:p w14:paraId="4CDD2B59">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2、落实政府采购强制、优先采购节能产品政策：</w:t>
      </w:r>
    </w:p>
    <w:p w14:paraId="1773978A">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2.1根据《国务院办公厅关于建立政府强制采购节能产品制度的通知》（国办发〔2007〕51号）规定，供应商响应产品如属于政府强制采购节能产品范围，则该产品必须在最新一期“节能产品政府采购清单”中。供应商响应产品如属于政府优先采购节能产品范围，对该项产品的价格给予2%的扣除，用扣除后的价格参与评审。 </w:t>
      </w:r>
    </w:p>
    <w:p w14:paraId="05DE9601">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2.2“节能产品政府采购清单”以中华人民共和国财政部网站（http://www. mof.gov.cn）、中国政府采购网（http://www.ccgp.gov.cn）、国家发展改革委网站 （http://hzs.ndrc.gov.cn）和中国质量认证中心网站（http://www.cqc.com.cn）为准。</w:t>
      </w:r>
    </w:p>
    <w:p w14:paraId="77A18872">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2.3上述政府采购政策优惠须经磋商小组评审后执行，未提供单独分项报价或证明资料不全的不给予价格扣除。同一项目包内的节能产品价格扣除只对属于节能产品政府清单内的非强制类产品进行，强制类产品已作为投标时强制性要求不再给予价格扣除。</w:t>
      </w:r>
    </w:p>
    <w:p w14:paraId="00A73DC1">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3、落实政府采购优先采购环保产品政策：</w:t>
      </w:r>
    </w:p>
    <w:p w14:paraId="32457ACF">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3.1根据财政部、国家环保总局《关于环境标志产品政府采购实施的意见》（财库[2006]90号）文件规定。为积极推进环境友好型社会建设，发挥政府采购的环境保护政策功能，应当优先采购环境标志产品政府采购清单（以下简称“环保清单”）中的产品，对符合该文件规定的响应产品价格给予1%的扣除，用扣除后的价格参与评审。 </w:t>
      </w:r>
    </w:p>
    <w:p w14:paraId="0B64FFBC">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3.2响应产品符合以上文件政策的须单独分项报价，须提供响应产品所在当期环保清单查询页面截图（包含企业名称、品牌、产品名称型号规格、中国环境标志认证证书编、认证证书有效截止日期）（http://www.ccgp.gov.cn/search/hbqdchaxun.htm）。</w:t>
      </w:r>
    </w:p>
    <w:p w14:paraId="0079B193">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0000FF"/>
          <w:sz w:val="24"/>
          <w:lang w:val="en-US" w:eastAsia="zh-CN"/>
        </w:rPr>
      </w:pPr>
      <w:r>
        <w:rPr>
          <w:rFonts w:hint="eastAsia" w:ascii="宋体" w:hAnsi="宋体" w:eastAsia="宋体" w:cs="宋体"/>
          <w:color w:val="auto"/>
          <w:sz w:val="24"/>
          <w:lang w:val="en-US" w:eastAsia="zh-CN"/>
        </w:rPr>
        <w:t>3.3上述政府采购政策优惠须经磋商小组评审后执行，未提供单独分项报价或证明资料不全的不给予价格扣除。同时被认证为节能产品和环境标志产品的不重复享受价格扣除，以节能产品的价格给予2%的扣除，用扣除后的价格参与评审。</w:t>
      </w:r>
    </w:p>
    <w:p w14:paraId="225BFB7D">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cs="宋体"/>
          <w:b/>
          <w:color w:val="auto"/>
          <w:sz w:val="24"/>
          <w:szCs w:val="24"/>
          <w:lang w:val="en-US" w:eastAsia="zh-CN"/>
        </w:rPr>
        <w:t>七</w:t>
      </w:r>
      <w:r>
        <w:rPr>
          <w:rFonts w:hint="eastAsia" w:ascii="宋体" w:hAnsi="宋体" w:eastAsia="宋体" w:cs="宋体"/>
          <w:b/>
          <w:color w:val="auto"/>
          <w:sz w:val="24"/>
          <w:szCs w:val="24"/>
          <w:lang w:eastAsia="zh-CN"/>
        </w:rPr>
        <w:t>、</w:t>
      </w:r>
      <w:r>
        <w:rPr>
          <w:rFonts w:hint="eastAsia" w:ascii="宋体" w:hAnsi="宋体" w:cs="宋体"/>
          <w:b/>
          <w:color w:val="auto"/>
          <w:sz w:val="24"/>
          <w:szCs w:val="24"/>
          <w:lang w:val="en-US" w:eastAsia="zh-CN"/>
        </w:rPr>
        <w:t>确定成交供应商</w:t>
      </w:r>
    </w:p>
    <w:p w14:paraId="1B4BF7BB">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谈判小组从质量和服务均能满足采购文件实质性要求的供应商中，按照报价或评审价由低到高的顺序提出3名以上成交候选人。当出现两个及以上相同最低评审价时，谈判小组按照报价由低到高确定评审结果排序；评审价相同，且报价也相同的，谈判小组按技术优劣或投票确定评审结果排序。面向小微企业项目，按报价由低到高确定评审结果排序。</w:t>
      </w:r>
    </w:p>
    <w:p w14:paraId="35CC8D5E">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采购人从谈判小组提出的成交候选人中根据质量和服务均能满足采购文件实质性响应要求且评审价最低（面向中小企业项目按报价最低）的原则确定成交供应商。</w:t>
      </w:r>
    </w:p>
    <w:p w14:paraId="5424D479">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成交候选供应商因特殊原因放弃或因不可抗力提出不能履行合同，才可依据谈判小组评审结果次序依次递补。</w:t>
      </w:r>
    </w:p>
    <w:p w14:paraId="04FAD3E2">
      <w:pPr>
        <w:keepNext w:val="0"/>
        <w:keepLines w:val="0"/>
        <w:pageBreakBefore w:val="0"/>
        <w:widowControl/>
        <w:kinsoku/>
        <w:wordWrap/>
        <w:overflowPunct/>
        <w:topLinePunct w:val="0"/>
        <w:autoSpaceDE/>
        <w:autoSpaceDN/>
        <w:bidi w:val="0"/>
        <w:adjustRightInd/>
        <w:snapToGrid/>
        <w:spacing w:line="460" w:lineRule="exact"/>
        <w:ind w:left="0" w:leftChars="0"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cs="宋体"/>
          <w:b/>
          <w:color w:val="auto"/>
          <w:sz w:val="24"/>
          <w:szCs w:val="24"/>
          <w:u w:val="single"/>
          <w:lang w:val="en-US" w:eastAsia="zh-CN"/>
        </w:rPr>
        <w:t>G</w:t>
      </w:r>
      <w:r>
        <w:rPr>
          <w:rFonts w:hint="eastAsia" w:ascii="宋体" w:hAnsi="宋体" w:eastAsia="宋体" w:cs="宋体"/>
          <w:b/>
          <w:color w:val="auto"/>
          <w:sz w:val="24"/>
          <w:szCs w:val="24"/>
          <w:u w:val="single"/>
          <w:lang w:eastAsia="zh-CN"/>
        </w:rPr>
        <w:t>）成交通知书及签订合同</w:t>
      </w:r>
    </w:p>
    <w:p w14:paraId="00A41A58">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一、成交通知</w:t>
      </w:r>
    </w:p>
    <w:p w14:paraId="061F52D6">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1、成交</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被正式确定后，采购人将</w:t>
      </w:r>
      <w:r>
        <w:rPr>
          <w:rFonts w:hint="eastAsia" w:ascii="宋体" w:hAnsi="宋体" w:eastAsia="宋体" w:cs="宋体"/>
          <w:color w:val="auto"/>
          <w:sz w:val="24"/>
          <w:szCs w:val="24"/>
          <w:lang w:val="en-US" w:eastAsia="zh-CN"/>
        </w:rPr>
        <w:t>在</w:t>
      </w:r>
      <w:r>
        <w:rPr>
          <w:rFonts w:hint="eastAsia" w:ascii="宋体" w:hAnsi="宋体" w:cs="宋体"/>
          <w:color w:val="auto"/>
          <w:sz w:val="24"/>
          <w:szCs w:val="24"/>
          <w:lang w:val="en-US" w:eastAsia="zh-CN"/>
        </w:rPr>
        <w:t>黄石临空经济区官网发布</w:t>
      </w:r>
      <w:r>
        <w:rPr>
          <w:rFonts w:hint="eastAsia" w:ascii="宋体" w:hAnsi="宋体" w:eastAsia="宋体" w:cs="宋体"/>
          <w:color w:val="auto"/>
          <w:sz w:val="24"/>
          <w:szCs w:val="24"/>
          <w:lang w:eastAsia="zh-CN"/>
        </w:rPr>
        <w:t>成交结果。</w:t>
      </w:r>
    </w:p>
    <w:p w14:paraId="55804AE1">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2、《成交通知书》将作为签订合同的依据之一。</w:t>
      </w:r>
    </w:p>
    <w:p w14:paraId="71655F1D">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3、成交结果</w:t>
      </w:r>
      <w:r>
        <w:rPr>
          <w:rFonts w:hint="eastAsia" w:ascii="宋体" w:hAnsi="宋体" w:eastAsia="宋体" w:cs="宋体"/>
          <w:color w:val="auto"/>
          <w:sz w:val="24"/>
          <w:szCs w:val="24"/>
          <w:lang w:val="en-US" w:eastAsia="zh-CN"/>
        </w:rPr>
        <w:t>公告</w:t>
      </w:r>
      <w:r>
        <w:rPr>
          <w:rFonts w:hint="eastAsia" w:ascii="宋体" w:hAnsi="宋体" w:eastAsia="宋体" w:cs="宋体"/>
          <w:color w:val="auto"/>
          <w:sz w:val="24"/>
          <w:szCs w:val="24"/>
          <w:lang w:eastAsia="zh-CN"/>
        </w:rPr>
        <w:t>公示期满后，</w:t>
      </w:r>
      <w:r>
        <w:rPr>
          <w:rFonts w:hint="eastAsia" w:ascii="宋体" w:hAnsi="宋体" w:eastAsia="宋体" w:cs="宋体"/>
          <w:color w:val="auto"/>
          <w:sz w:val="24"/>
          <w:szCs w:val="24"/>
          <w:lang w:val="en-US" w:eastAsia="zh-CN"/>
        </w:rPr>
        <w:t>成交供应商须</w:t>
      </w:r>
      <w:r>
        <w:rPr>
          <w:rFonts w:hint="eastAsia" w:ascii="宋体" w:hAnsi="宋体" w:eastAsia="宋体" w:cs="宋体"/>
          <w:color w:val="auto"/>
          <w:sz w:val="24"/>
          <w:szCs w:val="24"/>
          <w:lang w:eastAsia="zh-CN"/>
        </w:rPr>
        <w:t>在</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lang w:val="en-US" w:eastAsia="zh-CN"/>
        </w:rPr>
        <w:t>历天</w:t>
      </w:r>
      <w:r>
        <w:rPr>
          <w:rFonts w:hint="eastAsia" w:ascii="宋体" w:hAnsi="宋体" w:eastAsia="宋体" w:cs="宋体"/>
          <w:color w:val="auto"/>
          <w:sz w:val="24"/>
          <w:szCs w:val="24"/>
          <w:lang w:eastAsia="zh-CN"/>
        </w:rPr>
        <w:t>内领取《成交通知书》，</w:t>
      </w:r>
      <w:r>
        <w:rPr>
          <w:rFonts w:hint="eastAsia" w:ascii="宋体" w:hAnsi="宋体" w:eastAsia="宋体" w:cs="宋体"/>
          <w:color w:val="auto"/>
          <w:sz w:val="24"/>
          <w:szCs w:val="24"/>
          <w:lang w:val="en-US" w:eastAsia="zh-CN"/>
        </w:rPr>
        <w:t>否则</w:t>
      </w:r>
      <w:r>
        <w:rPr>
          <w:rFonts w:hint="eastAsia" w:ascii="宋体" w:hAnsi="宋体" w:eastAsia="宋体" w:cs="宋体"/>
          <w:color w:val="auto"/>
          <w:sz w:val="24"/>
          <w:szCs w:val="24"/>
          <w:lang w:eastAsia="zh-CN"/>
        </w:rPr>
        <w:t>视为自动放弃。</w:t>
      </w:r>
    </w:p>
    <w:p w14:paraId="39220E2B">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color w:val="auto"/>
          <w:sz w:val="24"/>
          <w:szCs w:val="24"/>
          <w:lang w:eastAsia="zh-CN"/>
        </w:rPr>
        <w:t>二、</w:t>
      </w:r>
      <w:r>
        <w:rPr>
          <w:rFonts w:hint="eastAsia" w:ascii="宋体" w:hAnsi="宋体" w:eastAsia="宋体" w:cs="宋体"/>
          <w:b/>
          <w:color w:val="auto"/>
          <w:sz w:val="24"/>
          <w:szCs w:val="24"/>
          <w:lang w:eastAsia="zh-CN"/>
        </w:rPr>
        <w:t>签订合同</w:t>
      </w:r>
    </w:p>
    <w:p w14:paraId="2A9AB000">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1、采购人和成交供应商应在收到《成交通知书》后及时签订</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lang w:eastAsia="zh-CN"/>
        </w:rPr>
        <w:t>合同，最迟不得超过</w:t>
      </w:r>
      <w:r>
        <w:rPr>
          <w:rFonts w:hint="eastAsia" w:ascii="宋体" w:hAnsi="宋体" w:cs="宋体"/>
          <w:color w:val="auto"/>
          <w:sz w:val="24"/>
          <w:szCs w:val="24"/>
          <w:lang w:val="en-US" w:eastAsia="zh-CN"/>
        </w:rPr>
        <w:t>30</w:t>
      </w:r>
      <w:r>
        <w:rPr>
          <w:rFonts w:hint="eastAsia" w:ascii="宋体" w:hAnsi="宋体" w:eastAsia="宋体" w:cs="宋体"/>
          <w:color w:val="auto"/>
          <w:sz w:val="24"/>
          <w:szCs w:val="24"/>
          <w:lang w:val="en-US" w:eastAsia="zh-CN"/>
        </w:rPr>
        <w:t>日历天</w:t>
      </w:r>
      <w:r>
        <w:rPr>
          <w:rFonts w:hint="eastAsia" w:ascii="宋体" w:hAnsi="宋体" w:eastAsia="宋体" w:cs="宋体"/>
          <w:color w:val="auto"/>
          <w:sz w:val="24"/>
          <w:szCs w:val="24"/>
          <w:lang w:eastAsia="zh-CN"/>
        </w:rPr>
        <w:t>。</w:t>
      </w:r>
    </w:p>
    <w:p w14:paraId="12D7A3DD">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、响应文件、答疑及澄清文件，均为签订合同的依据。</w:t>
      </w:r>
    </w:p>
    <w:p w14:paraId="4AC5B410">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采购人不得向成交供应商提出超出</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eastAsia="zh-CN"/>
        </w:rPr>
        <w:t>文件以外的任何要求作为签订合同的条件，采购人与成交供应商不得订立背离</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eastAsia="zh-CN"/>
        </w:rPr>
        <w:t>文件确定的采购标的、规格型号、采购金额、采购数量、技术和服务要求等实质性内容的协议。</w:t>
      </w:r>
    </w:p>
    <w:p w14:paraId="0BF24004">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除不可抗力等因素外，成交通知书发出后，采购人改变成交结果，或者成交供应商拒绝签订采购合同的，应当承担相应的法律责任。</w:t>
      </w:r>
    </w:p>
    <w:p w14:paraId="683663EA">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成交供应商拒绝签订采购合同的，采购人可以按照《政府采购</w:t>
      </w:r>
      <w:r>
        <w:rPr>
          <w:rFonts w:hint="eastAsia" w:ascii="宋体" w:hAnsi="宋体" w:cs="宋体"/>
          <w:color w:val="auto"/>
          <w:sz w:val="24"/>
          <w:szCs w:val="24"/>
          <w:lang w:val="en-US" w:eastAsia="zh-CN"/>
        </w:rPr>
        <w:t>非招标采</w:t>
      </w:r>
      <w:r>
        <w:rPr>
          <w:rFonts w:hint="eastAsia" w:ascii="宋体" w:hAnsi="宋体" w:eastAsia="宋体" w:cs="宋体"/>
          <w:color w:val="auto"/>
          <w:sz w:val="24"/>
          <w:szCs w:val="24"/>
          <w:lang w:eastAsia="zh-CN"/>
        </w:rPr>
        <w:t>购方式管理办法》第</w:t>
      </w:r>
      <w:r>
        <w:rPr>
          <w:rFonts w:hint="eastAsia" w:ascii="宋体" w:hAnsi="宋体" w:cs="宋体"/>
          <w:color w:val="auto"/>
          <w:sz w:val="24"/>
          <w:szCs w:val="24"/>
          <w:lang w:val="en-US" w:eastAsia="zh-CN"/>
        </w:rPr>
        <w:t>二十二</w:t>
      </w:r>
      <w:r>
        <w:rPr>
          <w:rFonts w:hint="eastAsia" w:ascii="宋体" w:hAnsi="宋体" w:eastAsia="宋体" w:cs="宋体"/>
          <w:color w:val="auto"/>
          <w:sz w:val="24"/>
          <w:szCs w:val="24"/>
          <w:lang w:eastAsia="zh-CN"/>
        </w:rPr>
        <w:t>条规定的原则确定其他供应商作为成交供应商并签订采购合同，也可以重新开展采购活动。拒绝签订采购合同的成交供应商不得参加对该项目重新开展的采购活动。</w:t>
      </w:r>
    </w:p>
    <w:p w14:paraId="5066FDBE">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6、采购人应当自政府采购合同签订之日起2个工作日内，将政府采购合同在省级以上人民政府财政部门指定的媒体上公告，但政府采购合同中涉及国家秘密、商业秘密的内容除外。</w:t>
      </w:r>
    </w:p>
    <w:p w14:paraId="7B10B620">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采购人应当按照政府采购合同规定，及时向成交供应商支付采购资金。</w:t>
      </w:r>
    </w:p>
    <w:p w14:paraId="465D618A">
      <w:pPr>
        <w:keepNext w:val="0"/>
        <w:keepLines w:val="0"/>
        <w:pageBreakBefore w:val="0"/>
        <w:widowControl/>
        <w:kinsoku/>
        <w:wordWrap/>
        <w:overflowPunct/>
        <w:topLinePunct w:val="0"/>
        <w:autoSpaceDE/>
        <w:autoSpaceDN/>
        <w:bidi w:val="0"/>
        <w:adjustRightInd/>
        <w:snapToGrid/>
        <w:spacing w:line="460" w:lineRule="exact"/>
        <w:ind w:left="0" w:leftChars="0"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cs="宋体"/>
          <w:b/>
          <w:color w:val="auto"/>
          <w:sz w:val="24"/>
          <w:szCs w:val="24"/>
          <w:u w:val="single"/>
          <w:lang w:val="en-US" w:eastAsia="zh-CN"/>
        </w:rPr>
        <w:t>H</w:t>
      </w:r>
      <w:r>
        <w:rPr>
          <w:rFonts w:hint="eastAsia" w:ascii="宋体" w:hAnsi="宋体" w:eastAsia="宋体" w:cs="宋体"/>
          <w:b/>
          <w:color w:val="auto"/>
          <w:sz w:val="24"/>
          <w:szCs w:val="24"/>
          <w:u w:val="single"/>
          <w:lang w:eastAsia="zh-CN"/>
        </w:rPr>
        <w:t>）质疑和投诉</w:t>
      </w:r>
    </w:p>
    <w:p w14:paraId="6B80B26C">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一</w:t>
      </w:r>
      <w:r>
        <w:rPr>
          <w:rFonts w:hint="eastAsia" w:ascii="宋体" w:hAnsi="宋体" w:eastAsia="宋体" w:cs="宋体"/>
          <w:b/>
          <w:color w:val="auto"/>
          <w:sz w:val="24"/>
          <w:szCs w:val="24"/>
          <w:lang w:eastAsia="zh-CN"/>
        </w:rPr>
        <w:t>、质疑</w:t>
      </w:r>
    </w:p>
    <w:p w14:paraId="750DD6E4">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供应商认为采购文件、</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过程和成交结果使自己的权益受到损害的，可以在知道或者应知其权益受到损害之日起7个工作日内，以书面形式向采购人、采购代理机构一次性提出针对同一采购程序环节的质疑。</w:t>
      </w:r>
    </w:p>
    <w:p w14:paraId="3E140F7F">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质疑应当有具体的质疑事项及事实依据，不得进行虚假、恶意质疑。属于虚假、恶意质疑的将列入不良行为记录名单，必要时予以网上公布。供应商提出质疑应当提交质疑函和必要的证明材料，质疑函应当包括下列内容：</w:t>
      </w:r>
    </w:p>
    <w:p w14:paraId="78C9F6DC">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2.1 供应商的姓名或者名称、地址、邮编、联系人及联系电话（供应商为自然人的，应当由本人签字；供应商为法人或者其他组织的，应当由</w:t>
      </w:r>
      <w:r>
        <w:rPr>
          <w:rFonts w:hint="eastAsia" w:ascii="宋体" w:hAnsi="宋体" w:cs="宋体"/>
          <w:color w:val="auto"/>
          <w:sz w:val="24"/>
          <w:szCs w:val="24"/>
          <w:lang w:eastAsia="zh-CN"/>
        </w:rPr>
        <w:t>法定代表人</w:t>
      </w:r>
      <w:r>
        <w:rPr>
          <w:rFonts w:hint="eastAsia" w:ascii="宋体" w:hAnsi="宋体" w:eastAsia="宋体" w:cs="宋体"/>
          <w:color w:val="auto"/>
          <w:sz w:val="24"/>
          <w:szCs w:val="24"/>
          <w:lang w:eastAsia="zh-CN"/>
        </w:rPr>
        <w:t>、主要负责人，或者</w:t>
      </w:r>
      <w:r>
        <w:rPr>
          <w:rFonts w:hint="eastAsia" w:ascii="宋体" w:hAnsi="宋体" w:cs="宋体"/>
          <w:color w:val="auto"/>
          <w:sz w:val="24"/>
          <w:szCs w:val="24"/>
          <w:lang w:val="en-US" w:eastAsia="zh-CN"/>
        </w:rPr>
        <w:t>被</w:t>
      </w:r>
      <w:r>
        <w:rPr>
          <w:rFonts w:hint="eastAsia" w:ascii="宋体" w:hAnsi="宋体" w:eastAsia="宋体" w:cs="宋体"/>
          <w:color w:val="auto"/>
          <w:sz w:val="24"/>
          <w:szCs w:val="24"/>
          <w:lang w:eastAsia="zh-CN"/>
        </w:rPr>
        <w:t>授权</w:t>
      </w:r>
      <w:r>
        <w:rPr>
          <w:rFonts w:hint="eastAsia" w:ascii="宋体" w:hAnsi="宋体" w:eastAsia="宋体" w:cs="宋体"/>
          <w:color w:val="auto"/>
          <w:sz w:val="24"/>
          <w:szCs w:val="24"/>
          <w:lang w:val="en-US" w:eastAsia="zh-CN"/>
        </w:rPr>
        <w:t>人签字</w:t>
      </w:r>
      <w:r>
        <w:rPr>
          <w:rFonts w:hint="eastAsia" w:ascii="宋体" w:hAnsi="宋体" w:eastAsia="宋体" w:cs="宋体"/>
          <w:color w:val="auto"/>
          <w:sz w:val="24"/>
          <w:szCs w:val="24"/>
          <w:lang w:eastAsia="zh-CN"/>
        </w:rPr>
        <w:t>（签</w:t>
      </w:r>
      <w:r>
        <w:rPr>
          <w:rFonts w:hint="eastAsia" w:ascii="宋体" w:hAnsi="宋体" w:eastAsia="宋体" w:cs="宋体"/>
          <w:color w:val="auto"/>
          <w:sz w:val="24"/>
          <w:szCs w:val="24"/>
          <w:lang w:val="en-US" w:eastAsia="zh-CN"/>
        </w:rPr>
        <w:t>章</w:t>
      </w:r>
      <w:r>
        <w:rPr>
          <w:rFonts w:hint="eastAsia" w:ascii="宋体" w:hAnsi="宋体" w:eastAsia="宋体" w:cs="宋体"/>
          <w:color w:val="auto"/>
          <w:sz w:val="24"/>
          <w:szCs w:val="24"/>
          <w:lang w:eastAsia="zh-CN"/>
        </w:rPr>
        <w:t>）并加盖公章。供应商</w:t>
      </w:r>
      <w:r>
        <w:rPr>
          <w:rFonts w:hint="eastAsia" w:ascii="宋体" w:hAnsi="宋体" w:cs="宋体"/>
          <w:color w:val="auto"/>
          <w:sz w:val="24"/>
          <w:szCs w:val="24"/>
          <w:lang w:val="en-US" w:eastAsia="zh-CN"/>
        </w:rPr>
        <w:t>被</w:t>
      </w:r>
      <w:r>
        <w:rPr>
          <w:rFonts w:hint="eastAsia" w:ascii="宋体" w:hAnsi="宋体" w:eastAsia="宋体" w:cs="宋体"/>
          <w:color w:val="auto"/>
          <w:sz w:val="24"/>
          <w:szCs w:val="24"/>
          <w:lang w:eastAsia="zh-CN"/>
        </w:rPr>
        <w:t>授权</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lang w:eastAsia="zh-CN"/>
        </w:rPr>
        <w:t>办理质疑事务的，应当提供授权委托书，授权委托书应当载明委托代理的具体权限和事项）；</w:t>
      </w:r>
    </w:p>
    <w:p w14:paraId="103A8EF2">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2.2 质疑项目的名称、编号；</w:t>
      </w:r>
    </w:p>
    <w:p w14:paraId="79E47691">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2.3 具体、明确的质疑事项和与质疑事项相关的请求；</w:t>
      </w:r>
    </w:p>
    <w:p w14:paraId="33AF8BE1">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2.4 质疑事项的事实根据、及其他必要的证明材料（供应商提供的证明材料属于其他供应商响应文件未公开内容的，应当提供书面材料证明其合法来源）；</w:t>
      </w:r>
    </w:p>
    <w:p w14:paraId="37F81C19">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2.5 必要的法律依据；</w:t>
      </w:r>
    </w:p>
    <w:p w14:paraId="5E97AF3A">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2.6 提起质疑的日期。</w:t>
      </w:r>
    </w:p>
    <w:p w14:paraId="681F7BBD">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质疑函不符合上述要求的，采购人或</w:t>
      </w:r>
      <w:r>
        <w:rPr>
          <w:rFonts w:hint="eastAsia" w:ascii="宋体" w:hAnsi="宋体" w:cs="宋体"/>
          <w:color w:val="auto"/>
          <w:sz w:val="24"/>
          <w:szCs w:val="24"/>
          <w:lang w:val="en-US" w:eastAsia="zh-CN"/>
        </w:rPr>
        <w:t>政府采购</w:t>
      </w:r>
      <w:r>
        <w:rPr>
          <w:rFonts w:hint="eastAsia" w:ascii="宋体" w:hAnsi="宋体" w:eastAsia="宋体" w:cs="宋体"/>
          <w:color w:val="auto"/>
          <w:sz w:val="24"/>
          <w:szCs w:val="24"/>
          <w:lang w:eastAsia="zh-CN"/>
        </w:rPr>
        <w:t>代理机构应书面告知具体事项，供应商应当按要求进行修改或补充，并在质疑有效期限内提交。</w:t>
      </w:r>
    </w:p>
    <w:p w14:paraId="71570BE9">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4、供应商应知其权益受到损害之日是指：</w:t>
      </w:r>
    </w:p>
    <w:p w14:paraId="14C5408B">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4.1 对可以质疑的采购文件提出质疑的，为收到采购文件之日或者采购文件公告期限届满之日；</w:t>
      </w:r>
    </w:p>
    <w:p w14:paraId="573399E8">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4.2 对</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过程提出质疑的，为各</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程序环节结束之日；</w:t>
      </w:r>
    </w:p>
    <w:p w14:paraId="2DDE047F">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4.3 对成交结果提出质疑的，为成交公告期限届满之日。</w:t>
      </w:r>
    </w:p>
    <w:p w14:paraId="33702716">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二、质疑不予受理的情形</w:t>
      </w:r>
    </w:p>
    <w:p w14:paraId="72D13FAA">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供应商未按本章规定的时限、内容及方式进行质疑的，采购代理机构不予受理。</w:t>
      </w:r>
    </w:p>
    <w:p w14:paraId="0DB24C5F">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三、投诉</w:t>
      </w:r>
    </w:p>
    <w:p w14:paraId="262CE580">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3EE6B209">
      <w:pPr>
        <w:keepNext w:val="0"/>
        <w:keepLines w:val="0"/>
        <w:pageBreakBefore w:val="0"/>
        <w:widowControl/>
        <w:kinsoku/>
        <w:wordWrap/>
        <w:overflowPunct/>
        <w:topLinePunct w:val="0"/>
        <w:autoSpaceDE/>
        <w:autoSpaceDN/>
        <w:bidi w:val="0"/>
        <w:adjustRightInd/>
        <w:snapToGrid/>
        <w:spacing w:line="460" w:lineRule="exact"/>
        <w:ind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cs="宋体"/>
          <w:b/>
          <w:color w:val="auto"/>
          <w:sz w:val="24"/>
          <w:szCs w:val="24"/>
          <w:u w:val="single"/>
          <w:lang w:val="en-US" w:eastAsia="zh-CN"/>
        </w:rPr>
        <w:t>I</w:t>
      </w:r>
      <w:r>
        <w:rPr>
          <w:rFonts w:hint="eastAsia" w:ascii="宋体" w:hAnsi="宋体" w:eastAsia="宋体" w:cs="宋体"/>
          <w:b/>
          <w:color w:val="auto"/>
          <w:sz w:val="24"/>
          <w:szCs w:val="24"/>
          <w:u w:val="single"/>
          <w:lang w:eastAsia="zh-CN"/>
        </w:rPr>
        <w:t>）相关注意事项</w:t>
      </w:r>
    </w:p>
    <w:p w14:paraId="0596049E">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单位负责人为同一人或者存在直接控股、管理关系的不同供应商，不得参加本项目同一合同项下的政府采购活动。</w:t>
      </w:r>
    </w:p>
    <w:p w14:paraId="67719A6F">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2、为本采购项目提供整体设计、规范编制或者项目管理、监理、检测等服务的，不得再参加本项目的其他招标采购活动。</w:t>
      </w:r>
    </w:p>
    <w:p w14:paraId="692AC801">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、供应商不得与采购人和采购代理机构有任何隶属关系或其他利益关系。</w:t>
      </w:r>
    </w:p>
    <w:p w14:paraId="78D05990">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、开标及</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eastAsia="zh-CN"/>
        </w:rPr>
        <w:t>时，供应商</w:t>
      </w:r>
      <w:r>
        <w:rPr>
          <w:rFonts w:hint="eastAsia" w:ascii="宋体" w:hAnsi="宋体" w:cs="宋体"/>
          <w:color w:val="auto"/>
          <w:sz w:val="24"/>
          <w:szCs w:val="24"/>
          <w:lang w:eastAsia="zh-CN"/>
        </w:rPr>
        <w:t>法定代表人</w:t>
      </w:r>
      <w:r>
        <w:rPr>
          <w:rFonts w:hint="eastAsia" w:ascii="宋体" w:hAnsi="宋体" w:eastAsia="宋体" w:cs="宋体"/>
          <w:color w:val="auto"/>
          <w:sz w:val="24"/>
          <w:szCs w:val="24"/>
          <w:lang w:eastAsia="zh-CN"/>
        </w:rPr>
        <w:t>必</w:t>
      </w:r>
      <w:r>
        <w:rPr>
          <w:rFonts w:hint="eastAsia" w:ascii="宋体" w:hAnsi="宋体" w:eastAsia="宋体" w:cs="宋体"/>
          <w:color w:val="auto"/>
          <w:sz w:val="24"/>
          <w:szCs w:val="24"/>
          <w:lang w:val="en-US" w:eastAsia="zh-CN"/>
        </w:rPr>
        <w:t>须</w:t>
      </w:r>
      <w:r>
        <w:rPr>
          <w:rFonts w:hint="eastAsia" w:ascii="宋体" w:hAnsi="宋体" w:eastAsia="宋体" w:cs="宋体"/>
          <w:color w:val="auto"/>
          <w:sz w:val="24"/>
          <w:szCs w:val="24"/>
          <w:lang w:eastAsia="zh-CN"/>
        </w:rPr>
        <w:t>按</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文件规定的</w:t>
      </w:r>
      <w:r>
        <w:rPr>
          <w:rFonts w:hint="eastAsia" w:ascii="宋体" w:hAnsi="宋体" w:eastAsia="宋体" w:cs="宋体"/>
          <w:color w:val="auto"/>
          <w:sz w:val="24"/>
          <w:szCs w:val="24"/>
          <w:lang w:eastAsia="zh-CN"/>
        </w:rPr>
        <w:t>开标方式进行</w:t>
      </w:r>
      <w:r>
        <w:rPr>
          <w:rFonts w:hint="eastAsia" w:ascii="宋体" w:hAnsi="宋体" w:eastAsia="宋体" w:cs="宋体"/>
          <w:color w:val="auto"/>
          <w:sz w:val="24"/>
          <w:szCs w:val="24"/>
          <w:lang w:val="en-US" w:eastAsia="zh-CN"/>
        </w:rPr>
        <w:t>提交</w:t>
      </w:r>
      <w:r>
        <w:rPr>
          <w:rFonts w:hint="eastAsia" w:ascii="宋体" w:hAnsi="宋体" w:eastAsia="宋体" w:cs="宋体"/>
          <w:color w:val="auto"/>
          <w:sz w:val="24"/>
          <w:szCs w:val="24"/>
          <w:lang w:eastAsia="zh-CN"/>
        </w:rPr>
        <w:t>有效的身份证明，否则产生的不利后果由供应商自行承担。</w:t>
      </w:r>
    </w:p>
    <w:p w14:paraId="6170F7A4">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、各供应商应保证：响应文件中涉及到的所有内容，不会出现因第三方提出侵权而引发法律及经济纠纷，不论何种情况下若发生此类情况，其相应责任由供应商自行承担。</w:t>
      </w:r>
    </w:p>
    <w:p w14:paraId="79B0ABD7">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、开标、评标期间，供应商不得向评委询问评标情况，不得进行旨在影响评标结果的活动。</w:t>
      </w:r>
    </w:p>
    <w:p w14:paraId="63115CED">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、为了保证评标的公正性，除</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eastAsia="zh-CN"/>
        </w:rPr>
        <w:t>外，评委不得与供应商交换意见。无论评标工作结束与否，参与评标的任何人不得私下向外透露评标中的任何情况。</w:t>
      </w:r>
    </w:p>
    <w:p w14:paraId="18479EE2">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小组不向</w:t>
      </w:r>
      <w:r>
        <w:rPr>
          <w:rFonts w:hint="eastAsia" w:ascii="宋体" w:hAnsi="宋体" w:eastAsia="宋体" w:cs="宋体"/>
          <w:color w:val="auto"/>
          <w:sz w:val="24"/>
          <w:szCs w:val="24"/>
          <w:lang w:val="en-US" w:eastAsia="zh-CN"/>
        </w:rPr>
        <w:t>被否决</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资格的供应商</w:t>
      </w:r>
      <w:r>
        <w:rPr>
          <w:rFonts w:hint="eastAsia" w:ascii="宋体" w:hAnsi="宋体" w:eastAsia="宋体" w:cs="宋体"/>
          <w:color w:val="auto"/>
          <w:sz w:val="24"/>
          <w:szCs w:val="24"/>
          <w:lang w:eastAsia="zh-CN"/>
        </w:rPr>
        <w:t>解释</w:t>
      </w:r>
      <w:r>
        <w:rPr>
          <w:rFonts w:hint="eastAsia" w:ascii="宋体" w:hAnsi="宋体" w:eastAsia="宋体" w:cs="宋体"/>
          <w:color w:val="auto"/>
          <w:sz w:val="24"/>
          <w:szCs w:val="24"/>
          <w:lang w:val="en-US" w:eastAsia="zh-CN"/>
        </w:rPr>
        <w:t>否决</w:t>
      </w:r>
      <w:r>
        <w:rPr>
          <w:rFonts w:hint="eastAsia" w:ascii="宋体" w:hAnsi="宋体" w:eastAsia="宋体" w:cs="宋体"/>
          <w:color w:val="auto"/>
          <w:sz w:val="24"/>
          <w:szCs w:val="24"/>
          <w:lang w:eastAsia="zh-CN"/>
        </w:rPr>
        <w:t>原因，不退还其响应文件。</w:t>
      </w:r>
    </w:p>
    <w:p w14:paraId="4B01F4CB">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、供应商应本着公平竞争的原则参与</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，不得用任何方式对其</w:t>
      </w:r>
      <w:r>
        <w:rPr>
          <w:rFonts w:hint="eastAsia" w:ascii="宋体" w:hAnsi="宋体" w:eastAsia="宋体" w:cs="宋体"/>
          <w:color w:val="auto"/>
          <w:sz w:val="24"/>
          <w:szCs w:val="24"/>
          <w:lang w:val="en-US" w:eastAsia="zh-CN"/>
        </w:rPr>
        <w:t>他</w:t>
      </w:r>
      <w:r>
        <w:rPr>
          <w:rFonts w:hint="eastAsia" w:ascii="宋体" w:hAnsi="宋体" w:eastAsia="宋体" w:cs="宋体"/>
          <w:color w:val="auto"/>
          <w:sz w:val="24"/>
          <w:szCs w:val="24"/>
          <w:lang w:eastAsia="zh-CN"/>
        </w:rPr>
        <w:t>供应商恶意攻击。</w:t>
      </w:r>
    </w:p>
    <w:p w14:paraId="1BFD9118">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、供应商如有违反上述要求或违反国家法律、法规的行为，无论评标结果如何，其</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资格将被</w:t>
      </w:r>
      <w:r>
        <w:rPr>
          <w:rFonts w:hint="eastAsia" w:ascii="宋体" w:hAnsi="宋体" w:eastAsia="宋体" w:cs="宋体"/>
          <w:color w:val="auto"/>
          <w:sz w:val="24"/>
          <w:szCs w:val="24"/>
          <w:lang w:val="en-US" w:eastAsia="zh-CN"/>
        </w:rPr>
        <w:t>否决</w:t>
      </w:r>
      <w:r>
        <w:rPr>
          <w:rFonts w:hint="eastAsia" w:ascii="宋体" w:hAnsi="宋体" w:eastAsia="宋体" w:cs="宋体"/>
          <w:color w:val="auto"/>
          <w:sz w:val="24"/>
          <w:szCs w:val="24"/>
          <w:lang w:eastAsia="zh-CN"/>
        </w:rPr>
        <w:t>。</w:t>
      </w:r>
    </w:p>
    <w:p w14:paraId="23416BD6">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lang w:eastAsia="zh-CN"/>
        </w:rPr>
        <w:t>不能按</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规定的时间</w:t>
      </w:r>
      <w:r>
        <w:rPr>
          <w:rFonts w:hint="eastAsia" w:ascii="宋体" w:hAnsi="宋体" w:eastAsia="宋体" w:cs="宋体"/>
          <w:color w:val="auto"/>
          <w:sz w:val="24"/>
          <w:szCs w:val="24"/>
          <w:lang w:val="en-US" w:eastAsia="zh-CN"/>
        </w:rPr>
        <w:t>履约</w:t>
      </w:r>
      <w:r>
        <w:rPr>
          <w:rFonts w:hint="eastAsia" w:ascii="宋体" w:hAnsi="宋体" w:eastAsia="宋体" w:cs="宋体"/>
          <w:color w:val="auto"/>
          <w:sz w:val="24"/>
          <w:szCs w:val="24"/>
          <w:lang w:eastAsia="zh-CN"/>
        </w:rPr>
        <w:t>，或在合同规定的</w:t>
      </w:r>
      <w:r>
        <w:rPr>
          <w:rFonts w:hint="eastAsia" w:ascii="宋体" w:hAnsi="宋体" w:eastAsia="宋体" w:cs="宋体"/>
          <w:color w:val="auto"/>
          <w:sz w:val="24"/>
          <w:szCs w:val="24"/>
          <w:lang w:val="en-US" w:eastAsia="zh-CN"/>
        </w:rPr>
        <w:t>履约期限</w:t>
      </w:r>
      <w:r>
        <w:rPr>
          <w:rFonts w:hint="eastAsia" w:ascii="宋体" w:hAnsi="宋体" w:eastAsia="宋体" w:cs="宋体"/>
          <w:color w:val="auto"/>
          <w:sz w:val="24"/>
          <w:szCs w:val="24"/>
          <w:lang w:eastAsia="zh-CN"/>
        </w:rPr>
        <w:t>内达不到验收标准的，</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lang w:eastAsia="zh-CN"/>
        </w:rPr>
        <w:t>须向采购人支付本合同总价5%的违约金。</w:t>
      </w:r>
    </w:p>
    <w:p w14:paraId="71676B5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kern w:val="2"/>
          <w:sz w:val="36"/>
          <w:szCs w:val="36"/>
          <w:shd w:val="clear" w:color="auto" w:fill="FFFFFF"/>
          <w:lang w:val="en-US" w:eastAsia="zh-CN" w:bidi="ar-SA"/>
        </w:rPr>
      </w:pPr>
      <w:r>
        <w:rPr>
          <w:rFonts w:hint="eastAsia" w:ascii="宋体" w:hAnsi="宋体" w:eastAsia="宋体" w:cs="宋体"/>
          <w:sz w:val="28"/>
          <w:szCs w:val="28"/>
        </w:rPr>
        <w:br w:type="page"/>
      </w:r>
      <w:r>
        <w:rPr>
          <w:rFonts w:hint="eastAsia" w:ascii="宋体" w:hAnsi="宋体" w:eastAsia="宋体" w:cs="宋体"/>
          <w:b/>
          <w:bCs/>
          <w:color w:val="auto"/>
          <w:kern w:val="2"/>
          <w:sz w:val="36"/>
          <w:szCs w:val="36"/>
          <w:shd w:val="clear" w:color="auto" w:fill="FFFFFF"/>
          <w:lang w:val="en-US" w:eastAsia="zh-CN" w:bidi="ar-SA"/>
        </w:rPr>
        <w:t>第三章  项目技术、服务及商务要求</w:t>
      </w:r>
    </w:p>
    <w:p w14:paraId="23955CF0">
      <w:pPr>
        <w:spacing w:line="240" w:lineRule="atLeast"/>
        <w:ind w:firstLine="420" w:firstLineChars="200"/>
        <w:rPr>
          <w:rFonts w:hint="eastAsia" w:ascii="仿宋" w:hAnsi="仿宋" w:eastAsia="仿宋" w:cs="仿宋"/>
          <w:b/>
          <w:color w:val="auto"/>
          <w:sz w:val="21"/>
          <w:szCs w:val="21"/>
          <w:u w:val="single"/>
          <w:lang w:val="zh-CN" w:eastAsia="zh-CN"/>
        </w:rPr>
      </w:pPr>
    </w:p>
    <w:p w14:paraId="6AED4E9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kern w:val="21"/>
          <w:sz w:val="24"/>
          <w:szCs w:val="24"/>
          <w:lang w:val="en-US" w:eastAsia="zh-CN"/>
        </w:rPr>
      </w:pPr>
      <w:r>
        <w:rPr>
          <w:rFonts w:hint="eastAsia" w:ascii="宋体" w:hAnsi="宋体" w:eastAsia="宋体" w:cs="宋体"/>
          <w:b/>
          <w:bCs/>
          <w:color w:val="auto"/>
          <w:kern w:val="21"/>
          <w:sz w:val="24"/>
          <w:szCs w:val="24"/>
        </w:rPr>
        <w:t>一、项目</w:t>
      </w:r>
      <w:r>
        <w:rPr>
          <w:rFonts w:hint="eastAsia" w:ascii="宋体" w:hAnsi="宋体" w:eastAsia="宋体" w:cs="宋体"/>
          <w:b/>
          <w:bCs/>
          <w:color w:val="auto"/>
          <w:kern w:val="21"/>
          <w:sz w:val="24"/>
          <w:szCs w:val="24"/>
          <w:lang w:val="en-US" w:eastAsia="zh-CN"/>
        </w:rPr>
        <w:t>概况</w:t>
      </w:r>
    </w:p>
    <w:p w14:paraId="00A689C8">
      <w:pPr>
        <w:keepNext w:val="0"/>
        <w:keepLines w:val="0"/>
        <w:pageBreakBefore w:val="0"/>
        <w:widowControl w:val="0"/>
        <w:kinsoku/>
        <w:wordWrap/>
        <w:overflowPunct/>
        <w:topLinePunct w:val="0"/>
        <w:autoSpaceDE/>
        <w:autoSpaceDN/>
        <w:bidi w:val="0"/>
        <w:adjustRightInd/>
        <w:snapToGrid/>
        <w:spacing w:before="193" w:beforeLines="50" w:after="193" w:afterLines="50" w:line="240" w:lineRule="auto"/>
        <w:ind w:right="0" w:rightChars="0" w:firstLine="0" w:firstLineChars="0"/>
        <w:jc w:val="center"/>
        <w:textAlignment w:val="auto"/>
        <w:rPr>
          <w:rFonts w:hint="default" w:ascii="仿宋" w:hAnsi="仿宋" w:eastAsia="仿宋" w:cs="仿宋"/>
          <w:b/>
          <w:color w:val="auto"/>
          <w:sz w:val="24"/>
          <w:szCs w:val="24"/>
          <w:lang w:val="en-US"/>
        </w:rPr>
      </w:pPr>
      <w:r>
        <w:rPr>
          <w:rFonts w:hint="eastAsia" w:asciiTheme="minorEastAsia" w:hAnsiTheme="minorEastAsia" w:eastAsiaTheme="minorEastAsia" w:cstheme="minorEastAsia"/>
          <w:b/>
          <w:color w:val="auto"/>
          <w:sz w:val="24"/>
          <w:szCs w:val="24"/>
          <w:lang w:val="en-US" w:eastAsia="zh-CN"/>
        </w:rPr>
        <w:t>还地桥镇</w:t>
      </w:r>
      <w:r>
        <w:rPr>
          <w:rFonts w:hint="eastAsia" w:asciiTheme="minorEastAsia" w:hAnsiTheme="minorEastAsia" w:eastAsiaTheme="minorEastAsia" w:cstheme="minorEastAsia"/>
          <w:b/>
          <w:color w:val="auto"/>
          <w:sz w:val="24"/>
          <w:szCs w:val="24"/>
        </w:rPr>
        <w:t>代理</w:t>
      </w:r>
      <w:r>
        <w:rPr>
          <w:rFonts w:hint="eastAsia" w:asciiTheme="minorEastAsia" w:hAnsiTheme="minorEastAsia" w:eastAsiaTheme="minorEastAsia" w:cstheme="minorEastAsia"/>
          <w:b/>
          <w:color w:val="auto"/>
          <w:sz w:val="24"/>
          <w:szCs w:val="24"/>
          <w:lang w:val="en-US" w:eastAsia="zh-CN"/>
        </w:rPr>
        <w:t>记账</w:t>
      </w:r>
      <w:r>
        <w:rPr>
          <w:rFonts w:hint="eastAsia" w:asciiTheme="minorEastAsia" w:hAnsiTheme="minorEastAsia" w:eastAsiaTheme="minorEastAsia" w:cstheme="minorEastAsia"/>
          <w:b/>
          <w:color w:val="auto"/>
          <w:sz w:val="24"/>
          <w:szCs w:val="24"/>
          <w:lang w:eastAsia="zh-CN"/>
        </w:rPr>
        <w:t>（</w:t>
      </w:r>
      <w:r>
        <w:rPr>
          <w:rFonts w:hint="eastAsia" w:asciiTheme="minorEastAsia" w:hAnsiTheme="minorEastAsia" w:eastAsiaTheme="minorEastAsia" w:cstheme="minorEastAsia"/>
          <w:b/>
          <w:color w:val="auto"/>
          <w:sz w:val="24"/>
          <w:szCs w:val="24"/>
          <w:lang w:val="en-US" w:eastAsia="zh-CN"/>
        </w:rPr>
        <w:t>含村社区</w:t>
      </w:r>
      <w:r>
        <w:rPr>
          <w:rFonts w:hint="eastAsia" w:asciiTheme="minorEastAsia" w:hAnsiTheme="minorEastAsia" w:eastAsiaTheme="minorEastAsia" w:cstheme="minorEastAsia"/>
          <w:b/>
          <w:color w:val="auto"/>
          <w:sz w:val="24"/>
          <w:szCs w:val="24"/>
          <w:lang w:eastAsia="zh-CN"/>
        </w:rPr>
        <w:t>）</w:t>
      </w:r>
      <w:r>
        <w:rPr>
          <w:rFonts w:hint="eastAsia" w:asciiTheme="minorEastAsia" w:hAnsiTheme="minorEastAsia" w:eastAsiaTheme="minorEastAsia" w:cstheme="minorEastAsia"/>
          <w:b/>
          <w:color w:val="auto"/>
          <w:sz w:val="24"/>
          <w:szCs w:val="24"/>
          <w:lang w:val="en-US" w:eastAsia="zh-CN"/>
        </w:rPr>
        <w:t>单位名单</w:t>
      </w:r>
    </w:p>
    <w:tbl>
      <w:tblPr>
        <w:tblStyle w:val="30"/>
        <w:tblW w:w="9071" w:type="dxa"/>
        <w:jc w:val="center"/>
        <w:shd w:val="clear" w:color="auto" w:fill="auto"/>
        <w:tblLayout w:type="autofit"/>
        <w:tblCellMar>
          <w:top w:w="85" w:type="dxa"/>
          <w:left w:w="85" w:type="dxa"/>
          <w:bottom w:w="85" w:type="dxa"/>
          <w:right w:w="85" w:type="dxa"/>
        </w:tblCellMar>
      </w:tblPr>
      <w:tblGrid>
        <w:gridCol w:w="679"/>
        <w:gridCol w:w="1588"/>
        <w:gridCol w:w="680"/>
        <w:gridCol w:w="1588"/>
        <w:gridCol w:w="680"/>
        <w:gridCol w:w="1588"/>
        <w:gridCol w:w="680"/>
        <w:gridCol w:w="1588"/>
      </w:tblGrid>
      <w:tr w14:paraId="7AF676C4">
        <w:tblPrEx>
          <w:shd w:val="clear" w:color="auto" w:fill="auto"/>
          <w:tblCellMar>
            <w:top w:w="85" w:type="dxa"/>
            <w:left w:w="85" w:type="dxa"/>
            <w:bottom w:w="85" w:type="dxa"/>
            <w:right w:w="85" w:type="dxa"/>
          </w:tblCellMar>
        </w:tblPrEx>
        <w:trPr>
          <w:trHeight w:val="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1B3C358A">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序号</w:t>
            </w:r>
          </w:p>
        </w:tc>
        <w:tc>
          <w:tcPr>
            <w:tcW w:w="1587"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2332FF40">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单位</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725740B9">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b/>
                <w:bCs/>
                <w:i w:val="0"/>
                <w:iCs w:val="0"/>
                <w:color w:val="auto"/>
                <w:kern w:val="2"/>
                <w:sz w:val="21"/>
                <w:szCs w:val="21"/>
                <w:u w:val="none"/>
                <w:lang w:val="en-US" w:eastAsia="zh-CN" w:bidi="ar-SA"/>
              </w:rPr>
            </w:pPr>
            <w:r>
              <w:rPr>
                <w:rFonts w:hint="eastAsia" w:asciiTheme="minorEastAsia" w:hAnsiTheme="minorEastAsia" w:eastAsiaTheme="minorEastAsia" w:cstheme="minorEastAsia"/>
                <w:b/>
                <w:bCs/>
                <w:i w:val="0"/>
                <w:iCs w:val="0"/>
                <w:color w:val="auto"/>
                <w:kern w:val="0"/>
                <w:sz w:val="21"/>
                <w:szCs w:val="21"/>
                <w:u w:val="none"/>
                <w:lang w:val="en-US" w:eastAsia="zh-CN" w:bidi="ar"/>
              </w:rPr>
              <w:t>序号</w:t>
            </w:r>
          </w:p>
        </w:tc>
        <w:tc>
          <w:tcPr>
            <w:tcW w:w="1587"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67A92F8A">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b/>
                <w:bCs/>
                <w:i w:val="0"/>
                <w:iCs w:val="0"/>
                <w:color w:val="auto"/>
                <w:kern w:val="2"/>
                <w:sz w:val="21"/>
                <w:szCs w:val="21"/>
                <w:u w:val="none"/>
                <w:lang w:val="en-US" w:eastAsia="zh-CN" w:bidi="ar-SA"/>
              </w:rPr>
            </w:pPr>
            <w:r>
              <w:rPr>
                <w:rFonts w:hint="eastAsia" w:asciiTheme="minorEastAsia" w:hAnsiTheme="minorEastAsia" w:eastAsiaTheme="minorEastAsia" w:cstheme="minorEastAsia"/>
                <w:b/>
                <w:bCs/>
                <w:i w:val="0"/>
                <w:iCs w:val="0"/>
                <w:color w:val="auto"/>
                <w:kern w:val="0"/>
                <w:sz w:val="21"/>
                <w:szCs w:val="21"/>
                <w:u w:val="none"/>
                <w:lang w:val="en-US" w:eastAsia="zh-CN" w:bidi="ar"/>
              </w:rPr>
              <w:t>单位</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4BA2F3D5">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序号</w:t>
            </w:r>
          </w:p>
        </w:tc>
        <w:tc>
          <w:tcPr>
            <w:tcW w:w="1587"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6A9733D3">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单位</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43EF06A8">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b/>
                <w:bCs/>
                <w:i w:val="0"/>
                <w:iCs w:val="0"/>
                <w:color w:val="auto"/>
                <w:kern w:val="2"/>
                <w:sz w:val="21"/>
                <w:szCs w:val="21"/>
                <w:u w:val="none"/>
                <w:lang w:val="en-US" w:eastAsia="zh-CN" w:bidi="ar-SA"/>
              </w:rPr>
            </w:pPr>
            <w:r>
              <w:rPr>
                <w:rFonts w:hint="eastAsia" w:asciiTheme="minorEastAsia" w:hAnsiTheme="minorEastAsia" w:eastAsiaTheme="minorEastAsia" w:cstheme="minorEastAsia"/>
                <w:b/>
                <w:bCs/>
                <w:i w:val="0"/>
                <w:iCs w:val="0"/>
                <w:color w:val="auto"/>
                <w:kern w:val="0"/>
                <w:sz w:val="21"/>
                <w:szCs w:val="21"/>
                <w:u w:val="none"/>
                <w:lang w:val="en-US" w:eastAsia="zh-CN" w:bidi="ar"/>
              </w:rPr>
              <w:t>序号</w:t>
            </w:r>
          </w:p>
        </w:tc>
        <w:tc>
          <w:tcPr>
            <w:tcW w:w="1587"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7EC1D599">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b/>
                <w:bCs/>
                <w:i w:val="0"/>
                <w:iCs w:val="0"/>
                <w:color w:val="auto"/>
                <w:kern w:val="2"/>
                <w:sz w:val="21"/>
                <w:szCs w:val="21"/>
                <w:u w:val="none"/>
                <w:lang w:val="en-US" w:eastAsia="zh-CN" w:bidi="ar-SA"/>
              </w:rPr>
            </w:pPr>
            <w:r>
              <w:rPr>
                <w:rFonts w:hint="eastAsia" w:asciiTheme="minorEastAsia" w:hAnsiTheme="minorEastAsia" w:eastAsiaTheme="minorEastAsia" w:cstheme="minorEastAsia"/>
                <w:b/>
                <w:bCs/>
                <w:i w:val="0"/>
                <w:iCs w:val="0"/>
                <w:color w:val="auto"/>
                <w:kern w:val="0"/>
                <w:sz w:val="21"/>
                <w:szCs w:val="21"/>
                <w:u w:val="none"/>
                <w:lang w:val="en-US" w:eastAsia="zh-CN" w:bidi="ar"/>
              </w:rPr>
              <w:t>单位</w:t>
            </w:r>
          </w:p>
        </w:tc>
      </w:tr>
      <w:tr w14:paraId="550D6FE6">
        <w:tblPrEx>
          <w:tblCellMar>
            <w:top w:w="85" w:type="dxa"/>
            <w:left w:w="85" w:type="dxa"/>
            <w:bottom w:w="85" w:type="dxa"/>
            <w:right w:w="85" w:type="dxa"/>
          </w:tblCellMar>
        </w:tblPrEx>
        <w:trPr>
          <w:trHeight w:val="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0A10D2F3">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60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军山村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637FE8B1">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22</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EB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前湖村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472688AF">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43</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ED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板桥村工会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1A111213">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64</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18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长岭村工会</w:t>
            </w:r>
          </w:p>
        </w:tc>
      </w:tr>
      <w:tr w14:paraId="3BACE509">
        <w:tblPrEx>
          <w:shd w:val="clear" w:color="auto" w:fill="auto"/>
          <w:tblCellMar>
            <w:top w:w="85" w:type="dxa"/>
            <w:left w:w="85" w:type="dxa"/>
            <w:bottom w:w="85" w:type="dxa"/>
            <w:right w:w="85" w:type="dxa"/>
          </w:tblCellMar>
        </w:tblPrEx>
        <w:trPr>
          <w:trHeight w:val="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452BE409">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DC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下畈村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59C256D4">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23</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24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大井村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1DB62520">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44</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02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燎原村工会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4F0A7A7A">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65</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7A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梅咀村工会</w:t>
            </w:r>
          </w:p>
        </w:tc>
      </w:tr>
      <w:tr w14:paraId="58578A46">
        <w:tblPrEx>
          <w:shd w:val="clear" w:color="auto" w:fill="auto"/>
          <w:tblCellMar>
            <w:top w:w="85" w:type="dxa"/>
            <w:left w:w="85" w:type="dxa"/>
            <w:bottom w:w="85" w:type="dxa"/>
            <w:right w:w="85" w:type="dxa"/>
          </w:tblCellMar>
        </w:tblPrEx>
        <w:trPr>
          <w:trHeight w:val="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002782C7">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2B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黄岗村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7103F8D3">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24</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50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驾虹村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2C08206F">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45</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E6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郭桥村工会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6964BB9A">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66</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2F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煤矿村工会</w:t>
            </w:r>
          </w:p>
        </w:tc>
      </w:tr>
      <w:tr w14:paraId="53F48DF6">
        <w:tblPrEx>
          <w:shd w:val="clear" w:color="auto" w:fill="auto"/>
          <w:tblCellMar>
            <w:top w:w="85" w:type="dxa"/>
            <w:left w:w="85" w:type="dxa"/>
            <w:bottom w:w="85" w:type="dxa"/>
            <w:right w:w="85" w:type="dxa"/>
          </w:tblCellMar>
        </w:tblPrEx>
        <w:trPr>
          <w:trHeight w:val="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68F6FBA6">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4E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屏山村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36A84724">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25</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7B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红光村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6AE0EADE">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46</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5D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黄金湖村工会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010C6D55">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67</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1F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下堰村工会</w:t>
            </w:r>
          </w:p>
        </w:tc>
      </w:tr>
      <w:tr w14:paraId="5991B834">
        <w:tblPrEx>
          <w:shd w:val="clear" w:color="auto" w:fill="auto"/>
          <w:tblCellMar>
            <w:top w:w="85" w:type="dxa"/>
            <w:left w:w="85" w:type="dxa"/>
            <w:bottom w:w="85" w:type="dxa"/>
            <w:right w:w="85" w:type="dxa"/>
          </w:tblCellMar>
        </w:tblPrEx>
        <w:trPr>
          <w:trHeight w:val="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00BDB4BC">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F1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南石村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6579EC8A">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26</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04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山庄村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5BB6E757">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47</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0C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河泾港社区工会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09F3A5C5">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68</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AF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仙桥社区工会</w:t>
            </w:r>
          </w:p>
        </w:tc>
      </w:tr>
      <w:tr w14:paraId="6D71189B">
        <w:tblPrEx>
          <w:tblCellMar>
            <w:top w:w="85" w:type="dxa"/>
            <w:left w:w="85" w:type="dxa"/>
            <w:bottom w:w="85" w:type="dxa"/>
            <w:right w:w="85" w:type="dxa"/>
          </w:tblCellMar>
        </w:tblPrEx>
        <w:trPr>
          <w:trHeight w:val="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7DC949EB">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EF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马石村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7AE67D5B">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27</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39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后湖村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0BF9740E">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48</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E8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还桥村工会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196BE68B">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69</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59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平安建设办</w:t>
            </w:r>
          </w:p>
        </w:tc>
      </w:tr>
      <w:tr w14:paraId="496FB69A">
        <w:tblPrEx>
          <w:tblCellMar>
            <w:top w:w="85" w:type="dxa"/>
            <w:left w:w="85" w:type="dxa"/>
            <w:bottom w:w="85" w:type="dxa"/>
            <w:right w:w="85" w:type="dxa"/>
          </w:tblCellMar>
        </w:tblPrEx>
        <w:trPr>
          <w:trHeight w:val="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281DBCF6">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7</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F0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塘桥村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105BEFD3">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28</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E0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北泉村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5FBAFF73">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49</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B4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秀山村工会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454022FC">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70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7E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经发办</w:t>
            </w:r>
          </w:p>
        </w:tc>
      </w:tr>
      <w:tr w14:paraId="55D50675">
        <w:tblPrEx>
          <w:shd w:val="clear" w:color="auto" w:fill="auto"/>
          <w:tblCellMar>
            <w:top w:w="85" w:type="dxa"/>
            <w:left w:w="85" w:type="dxa"/>
            <w:bottom w:w="85" w:type="dxa"/>
            <w:right w:w="85" w:type="dxa"/>
          </w:tblCellMar>
        </w:tblPrEx>
        <w:trPr>
          <w:trHeight w:val="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41C254EC">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8</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AC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桂树村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6A8F6518">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29</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E7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东庄村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01B82B4D">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50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4F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高垴村工会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3655A4F3">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71</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1B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社会事务办</w:t>
            </w:r>
          </w:p>
        </w:tc>
      </w:tr>
      <w:tr w14:paraId="3AC6EFAC">
        <w:tblPrEx>
          <w:shd w:val="clear" w:color="auto" w:fill="auto"/>
          <w:tblCellMar>
            <w:top w:w="85" w:type="dxa"/>
            <w:left w:w="85" w:type="dxa"/>
            <w:bottom w:w="85" w:type="dxa"/>
            <w:right w:w="85" w:type="dxa"/>
          </w:tblCellMar>
        </w:tblPrEx>
        <w:trPr>
          <w:trHeight w:val="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02B160FC">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9</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41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板桥村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39509A53">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48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长岭村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01D4D128">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51</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71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新畈村工会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6DBCAB46">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72</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61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消防救援所</w:t>
            </w:r>
          </w:p>
        </w:tc>
      </w:tr>
      <w:tr w14:paraId="0BBAA478">
        <w:tblPrEx>
          <w:shd w:val="clear" w:color="auto" w:fill="auto"/>
          <w:tblCellMar>
            <w:top w:w="85" w:type="dxa"/>
            <w:left w:w="85" w:type="dxa"/>
            <w:bottom w:w="85" w:type="dxa"/>
            <w:right w:w="85" w:type="dxa"/>
          </w:tblCellMar>
        </w:tblPrEx>
        <w:trPr>
          <w:trHeight w:val="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4D397100">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C7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燎原村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557F59C5">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31</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5A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梅咀村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0495AD6C">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52</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FA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土库村工会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749B5FBB">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73</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AA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纪委办</w:t>
            </w:r>
          </w:p>
        </w:tc>
      </w:tr>
      <w:tr w14:paraId="4432985F">
        <w:tblPrEx>
          <w:shd w:val="clear" w:color="auto" w:fill="auto"/>
          <w:tblCellMar>
            <w:top w:w="85" w:type="dxa"/>
            <w:left w:w="85" w:type="dxa"/>
            <w:bottom w:w="85" w:type="dxa"/>
            <w:right w:w="85" w:type="dxa"/>
          </w:tblCellMar>
        </w:tblPrEx>
        <w:trPr>
          <w:trHeight w:val="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30048678">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11</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9E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郭桥村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22264496">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32</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03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煤矿村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59E21294">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53</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AD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走驹村工会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6633E9DA">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u w:val="none"/>
                <w:lang w:val="en-US" w:eastAsia="zh-CN" w:bidi="ar-SA"/>
              </w:rPr>
              <w:t>74</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12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还地桥综合执法中心</w:t>
            </w:r>
          </w:p>
        </w:tc>
      </w:tr>
      <w:tr w14:paraId="17D9026D">
        <w:tblPrEx>
          <w:shd w:val="clear" w:color="auto" w:fill="auto"/>
          <w:tblCellMar>
            <w:top w:w="85" w:type="dxa"/>
            <w:left w:w="85" w:type="dxa"/>
            <w:bottom w:w="85" w:type="dxa"/>
            <w:right w:w="85" w:type="dxa"/>
          </w:tblCellMar>
        </w:tblPrEx>
        <w:trPr>
          <w:trHeight w:val="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7298CB58">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67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黄金湖村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5BFC99CC">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33</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59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下堰村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36E2E5DA">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54</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B6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靠垴村工会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12352C0F">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u w:val="none"/>
                <w:lang w:val="en-US" w:eastAsia="zh-CN" w:bidi="ar-SA"/>
              </w:rPr>
              <w:t>75</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3A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还地桥综合执法中心工会</w:t>
            </w:r>
          </w:p>
        </w:tc>
      </w:tr>
      <w:tr w14:paraId="4EC953CF">
        <w:tblPrEx>
          <w:shd w:val="clear" w:color="auto" w:fill="auto"/>
          <w:tblCellMar>
            <w:top w:w="85" w:type="dxa"/>
            <w:left w:w="85" w:type="dxa"/>
            <w:bottom w:w="85" w:type="dxa"/>
            <w:right w:w="85" w:type="dxa"/>
          </w:tblCellMar>
        </w:tblPrEx>
        <w:trPr>
          <w:trHeight w:val="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25E0EFDD">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13</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77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河泾港社区</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1E4C2AEF">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34</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4D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仙桥社区</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167E0AF7">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55</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69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新桥社区工会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78E3838B">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u w:val="none"/>
                <w:lang w:val="en-US" w:eastAsia="zh-CN" w:bidi="ar-SA"/>
              </w:rPr>
              <w:t>76</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BE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黄石临空园区综合服务中心</w:t>
            </w:r>
          </w:p>
        </w:tc>
      </w:tr>
      <w:tr w14:paraId="61C80E6E">
        <w:tblPrEx>
          <w:shd w:val="clear" w:color="auto" w:fill="auto"/>
          <w:tblCellMar>
            <w:top w:w="85" w:type="dxa"/>
            <w:left w:w="85" w:type="dxa"/>
            <w:bottom w:w="85" w:type="dxa"/>
            <w:right w:w="85" w:type="dxa"/>
          </w:tblCellMar>
        </w:tblPrEx>
        <w:trPr>
          <w:trHeight w:val="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666B44A1">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14</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50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还桥村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53EB0D0D">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35</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DB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军山村工会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3BA29F2B">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56</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8B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前湖村工会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46707FEF">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u w:val="none"/>
                <w:lang w:val="en-US" w:eastAsia="zh-CN" w:bidi="ar-SA"/>
              </w:rPr>
              <w:t>77</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60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还地桥财政所</w:t>
            </w:r>
          </w:p>
        </w:tc>
      </w:tr>
      <w:tr w14:paraId="68875880">
        <w:tblPrEx>
          <w:shd w:val="clear" w:color="auto" w:fill="auto"/>
          <w:tblCellMar>
            <w:top w:w="85" w:type="dxa"/>
            <w:left w:w="85" w:type="dxa"/>
            <w:bottom w:w="85" w:type="dxa"/>
            <w:right w:w="85" w:type="dxa"/>
          </w:tblCellMar>
        </w:tblPrEx>
        <w:trPr>
          <w:trHeight w:val="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10A53A18">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15</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58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秀山村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5DAAD152">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36</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18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下畈村工会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1F3EA31B">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57</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29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大井村工会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2630FDA4">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u w:val="none"/>
                <w:lang w:val="en-US" w:eastAsia="zh-CN" w:bidi="ar-SA"/>
              </w:rPr>
              <w:t>78</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52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还地桥镇农业农村服务中心</w:t>
            </w:r>
          </w:p>
        </w:tc>
      </w:tr>
      <w:tr w14:paraId="53F5A078">
        <w:tblPrEx>
          <w:shd w:val="clear" w:color="auto" w:fill="auto"/>
          <w:tblCellMar>
            <w:top w:w="85" w:type="dxa"/>
            <w:left w:w="85" w:type="dxa"/>
            <w:bottom w:w="85" w:type="dxa"/>
            <w:right w:w="85" w:type="dxa"/>
          </w:tblCellMar>
        </w:tblPrEx>
        <w:trPr>
          <w:trHeight w:val="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6769B252">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16</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1C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高垴村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5F5AFCD3">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37</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F4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黄岗村工会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3CBDCA8D">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58</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4C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驾虹村工会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3001D1DD">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u w:val="none"/>
                <w:lang w:val="en-US" w:eastAsia="zh-CN" w:bidi="ar-SA"/>
              </w:rPr>
              <w:t>79</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4C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还地桥镇党群服务中心</w:t>
            </w:r>
          </w:p>
        </w:tc>
      </w:tr>
      <w:tr w14:paraId="2A9460BC">
        <w:tblPrEx>
          <w:shd w:val="clear" w:color="auto" w:fill="auto"/>
          <w:tblCellMar>
            <w:top w:w="85" w:type="dxa"/>
            <w:left w:w="85" w:type="dxa"/>
            <w:bottom w:w="85" w:type="dxa"/>
            <w:right w:w="85" w:type="dxa"/>
          </w:tblCellMar>
        </w:tblPrEx>
        <w:trPr>
          <w:trHeight w:val="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6DA0A6DB">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17</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9E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新畈村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15E00138">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38</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FB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屏山村工会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2517FF3D">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59</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DB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红光村工会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6EEAF39C">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eastAsiaTheme="minorEastAsia" w:cstheme="minorEastAsia"/>
                <w:i w:val="0"/>
                <w:iCs w:val="0"/>
                <w:color w:val="auto"/>
                <w:sz w:val="21"/>
                <w:szCs w:val="21"/>
                <w:u w:val="none"/>
                <w:lang w:val="en-US" w:eastAsia="zh-CN"/>
              </w:rPr>
              <w:t>80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E5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还地桥镇党群服务中心工会</w:t>
            </w:r>
          </w:p>
        </w:tc>
      </w:tr>
      <w:tr w14:paraId="5E156134">
        <w:tblPrEx>
          <w:shd w:val="clear" w:color="auto" w:fill="auto"/>
          <w:tblCellMar>
            <w:top w:w="85" w:type="dxa"/>
            <w:left w:w="85" w:type="dxa"/>
            <w:bottom w:w="85" w:type="dxa"/>
            <w:right w:w="85" w:type="dxa"/>
          </w:tblCellMar>
        </w:tblPrEx>
        <w:trPr>
          <w:trHeight w:val="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0F42621E">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18</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8A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土库村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381C5A9D">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39</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D2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南石村工会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19186159">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60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23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山庄村工会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108BA061">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eastAsiaTheme="minorEastAsia" w:cstheme="minorEastAsia"/>
                <w:i w:val="0"/>
                <w:iCs w:val="0"/>
                <w:color w:val="auto"/>
                <w:sz w:val="21"/>
                <w:szCs w:val="21"/>
                <w:u w:val="none"/>
                <w:lang w:val="en-US" w:eastAsia="zh-CN"/>
              </w:rPr>
              <w:t>81</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BB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高标准农田指挥部</w:t>
            </w:r>
          </w:p>
        </w:tc>
      </w:tr>
      <w:tr w14:paraId="73FF54E5">
        <w:tblPrEx>
          <w:shd w:val="clear" w:color="auto" w:fill="auto"/>
          <w:tblCellMar>
            <w:top w:w="85" w:type="dxa"/>
            <w:left w:w="85" w:type="dxa"/>
            <w:bottom w:w="85" w:type="dxa"/>
            <w:right w:w="85" w:type="dxa"/>
          </w:tblCellMar>
        </w:tblPrEx>
        <w:trPr>
          <w:trHeight w:val="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1907812C">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19</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8C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走驹村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53A86073">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40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52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马石村工会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5755EC9C">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61</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3D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后湖村工会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5DE79B0E">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eastAsiaTheme="minorEastAsia" w:cstheme="minorEastAsia"/>
                <w:i w:val="0"/>
                <w:iCs w:val="0"/>
                <w:color w:val="auto"/>
                <w:sz w:val="21"/>
                <w:szCs w:val="21"/>
                <w:u w:val="none"/>
                <w:lang w:val="en-US" w:eastAsia="zh-CN"/>
              </w:rPr>
              <w:t>82</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F1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还地桥人民政府本级</w:t>
            </w:r>
          </w:p>
        </w:tc>
      </w:tr>
      <w:tr w14:paraId="2ACB7BF6">
        <w:tblPrEx>
          <w:shd w:val="clear" w:color="auto" w:fill="auto"/>
          <w:tblCellMar>
            <w:top w:w="85" w:type="dxa"/>
            <w:left w:w="85" w:type="dxa"/>
            <w:bottom w:w="85" w:type="dxa"/>
            <w:right w:w="85" w:type="dxa"/>
          </w:tblCellMar>
        </w:tblPrEx>
        <w:trPr>
          <w:trHeight w:val="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4726C30B">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5E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靠垴村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09A8EB8C">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41</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88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塘桥村工会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37457FBB">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62</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1F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北泉村工会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698064B9">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eastAsiaTheme="minorEastAsia" w:cstheme="minorEastAsia"/>
                <w:i w:val="0"/>
                <w:iCs w:val="0"/>
                <w:color w:val="auto"/>
                <w:sz w:val="21"/>
                <w:szCs w:val="21"/>
                <w:u w:val="none"/>
                <w:lang w:val="en-US" w:eastAsia="zh-CN"/>
              </w:rPr>
              <w:t>83</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98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还地桥人民政府总工会</w:t>
            </w:r>
          </w:p>
        </w:tc>
      </w:tr>
      <w:tr w14:paraId="0A29D564">
        <w:tblPrEx>
          <w:shd w:val="clear" w:color="auto" w:fill="auto"/>
          <w:tblCellMar>
            <w:top w:w="85" w:type="dxa"/>
            <w:left w:w="85" w:type="dxa"/>
            <w:bottom w:w="85" w:type="dxa"/>
            <w:right w:w="85" w:type="dxa"/>
          </w:tblCellMar>
        </w:tblPrEx>
        <w:trPr>
          <w:trHeight w:val="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3D58C412">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21</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AB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新桥社区</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2B469968">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42</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C9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桂树村工会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2E49DCB3">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63</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EB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东庄村工会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38554303">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eastAsiaTheme="minorEastAsia" w:cstheme="minorEastAsia"/>
                <w:i w:val="0"/>
                <w:iCs w:val="0"/>
                <w:color w:val="auto"/>
                <w:sz w:val="21"/>
                <w:szCs w:val="21"/>
                <w:u w:val="none"/>
                <w:lang w:val="en-US" w:eastAsia="zh-CN"/>
              </w:rPr>
              <w:t>84</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33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还地桥人民政府机关工会</w:t>
            </w:r>
          </w:p>
        </w:tc>
      </w:tr>
    </w:tbl>
    <w:p w14:paraId="2BF98301">
      <w:pPr>
        <w:keepNext w:val="0"/>
        <w:keepLines w:val="0"/>
        <w:pageBreakBefore w:val="0"/>
        <w:widowControl w:val="0"/>
        <w:kinsoku/>
        <w:wordWrap/>
        <w:overflowPunct/>
        <w:topLinePunct w:val="0"/>
        <w:autoSpaceDE/>
        <w:autoSpaceDN/>
        <w:bidi w:val="0"/>
        <w:adjustRightInd/>
        <w:snapToGrid/>
        <w:spacing w:before="160" w:beforeLines="50" w:line="500" w:lineRule="exact"/>
        <w:ind w:firstLine="480" w:firstLineChars="200"/>
        <w:jc w:val="both"/>
        <w:textAlignment w:val="auto"/>
        <w:rPr>
          <w:rFonts w:hint="default" w:ascii="宋体" w:hAnsi="宋体" w:eastAsia="宋体" w:cs="宋体"/>
          <w:b/>
          <w:bCs/>
          <w:kern w:val="21"/>
          <w:sz w:val="24"/>
          <w:szCs w:val="24"/>
          <w:lang w:val="en-US" w:eastAsia="zh-CN"/>
        </w:rPr>
      </w:pPr>
      <w:r>
        <w:rPr>
          <w:rFonts w:hint="eastAsia" w:ascii="宋体" w:hAnsi="宋体" w:cs="宋体"/>
          <w:b/>
          <w:bCs/>
          <w:kern w:val="21"/>
          <w:sz w:val="24"/>
          <w:szCs w:val="24"/>
          <w:lang w:val="en-US" w:eastAsia="zh-CN"/>
        </w:rPr>
        <w:t>二、采购内容</w:t>
      </w:r>
    </w:p>
    <w:p w14:paraId="3034F2A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kern w:val="21"/>
          <w:sz w:val="24"/>
          <w:szCs w:val="24"/>
          <w:highlight w:val="none"/>
          <w:lang w:val="en-US" w:eastAsia="zh-CN"/>
        </w:rPr>
      </w:pPr>
      <w:r>
        <w:rPr>
          <w:rFonts w:hint="eastAsia" w:ascii="宋体" w:hAnsi="宋体" w:eastAsia="宋体" w:cs="宋体"/>
          <w:b w:val="0"/>
          <w:bCs w:val="0"/>
          <w:kern w:val="21"/>
          <w:sz w:val="24"/>
          <w:szCs w:val="24"/>
          <w:highlight w:val="none"/>
          <w:lang w:val="en-US" w:eastAsia="zh-CN"/>
        </w:rPr>
        <w:t>1、根据代理记账委托单位提供的原始凭证和其他资料等按照国家统一的会计制度进行会计核算，负责日常账务核算，谨慎审核原始凭证、填制记账凭证、登记会计账簿，保证账证相符、账账相符、账实相符，并及时编制财务会计报告；月末记帐会计须与单位报帐员核对现金及银行存款日记帐，并与财政专户核对</w:t>
      </w:r>
      <w:r>
        <w:rPr>
          <w:rFonts w:hint="eastAsia" w:ascii="宋体" w:hAnsi="宋体" w:cs="宋体"/>
          <w:b w:val="0"/>
          <w:bCs w:val="0"/>
          <w:kern w:val="21"/>
          <w:sz w:val="24"/>
          <w:szCs w:val="24"/>
          <w:highlight w:val="none"/>
          <w:lang w:val="en-US" w:eastAsia="zh-CN"/>
        </w:rPr>
        <w:t>；</w:t>
      </w:r>
      <w:r>
        <w:rPr>
          <w:rFonts w:hint="eastAsia" w:ascii="宋体" w:hAnsi="宋体" w:eastAsia="宋体" w:cs="宋体"/>
          <w:b w:val="0"/>
          <w:bCs w:val="0"/>
          <w:kern w:val="21"/>
          <w:sz w:val="24"/>
          <w:szCs w:val="24"/>
          <w:highlight w:val="none"/>
          <w:lang w:val="en-US" w:eastAsia="zh-CN"/>
        </w:rPr>
        <w:t>不定期开展实物盘查</w:t>
      </w:r>
      <w:r>
        <w:rPr>
          <w:rFonts w:hint="eastAsia" w:ascii="宋体" w:hAnsi="宋体" w:cs="宋体"/>
          <w:b w:val="0"/>
          <w:bCs w:val="0"/>
          <w:kern w:val="21"/>
          <w:sz w:val="24"/>
          <w:szCs w:val="24"/>
          <w:highlight w:val="none"/>
          <w:lang w:val="en-US" w:eastAsia="zh-CN"/>
        </w:rPr>
        <w:t>。</w:t>
      </w:r>
    </w:p>
    <w:p w14:paraId="5981287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kern w:val="21"/>
          <w:sz w:val="24"/>
          <w:szCs w:val="24"/>
          <w:highlight w:val="none"/>
          <w:lang w:val="en-US" w:eastAsia="zh-CN"/>
        </w:rPr>
      </w:pPr>
      <w:r>
        <w:rPr>
          <w:rFonts w:hint="eastAsia" w:ascii="宋体" w:hAnsi="宋体" w:eastAsia="宋体" w:cs="宋体"/>
          <w:b w:val="0"/>
          <w:bCs w:val="0"/>
          <w:kern w:val="21"/>
          <w:sz w:val="24"/>
          <w:szCs w:val="24"/>
          <w:highlight w:val="none"/>
          <w:lang w:val="en-US" w:eastAsia="zh-CN"/>
        </w:rPr>
        <w:t>2、根据工作需要，</w:t>
      </w:r>
      <w:r>
        <w:rPr>
          <w:rFonts w:hint="eastAsia" w:ascii="宋体" w:hAnsi="宋体" w:cs="宋体"/>
          <w:b w:val="0"/>
          <w:bCs w:val="0"/>
          <w:kern w:val="21"/>
          <w:sz w:val="24"/>
          <w:szCs w:val="24"/>
          <w:highlight w:val="none"/>
          <w:lang w:val="en-US" w:eastAsia="zh-CN"/>
        </w:rPr>
        <w:t>成交供应商</w:t>
      </w:r>
      <w:r>
        <w:rPr>
          <w:rFonts w:hint="eastAsia" w:ascii="宋体" w:hAnsi="宋体" w:eastAsia="宋体" w:cs="宋体"/>
          <w:b w:val="0"/>
          <w:bCs w:val="0"/>
          <w:kern w:val="21"/>
          <w:sz w:val="24"/>
          <w:szCs w:val="24"/>
          <w:highlight w:val="none"/>
          <w:lang w:val="en-US" w:eastAsia="zh-CN"/>
        </w:rPr>
        <w:t>为委托单位编制的财务会计报告，经</w:t>
      </w:r>
      <w:r>
        <w:rPr>
          <w:rFonts w:hint="eastAsia" w:ascii="宋体" w:hAnsi="宋体" w:cs="宋体"/>
          <w:b w:val="0"/>
          <w:bCs w:val="0"/>
          <w:kern w:val="21"/>
          <w:sz w:val="24"/>
          <w:szCs w:val="24"/>
          <w:highlight w:val="none"/>
          <w:lang w:val="en-US" w:eastAsia="zh-CN"/>
        </w:rPr>
        <w:t>成交供应商</w:t>
      </w:r>
      <w:r>
        <w:rPr>
          <w:rFonts w:hint="eastAsia" w:ascii="宋体" w:hAnsi="宋体" w:eastAsia="宋体" w:cs="宋体"/>
          <w:b w:val="0"/>
          <w:bCs w:val="0"/>
          <w:kern w:val="21"/>
          <w:sz w:val="24"/>
          <w:szCs w:val="24"/>
          <w:highlight w:val="none"/>
          <w:lang w:val="en-US" w:eastAsia="zh-CN"/>
        </w:rPr>
        <w:t>负责人和</w:t>
      </w:r>
      <w:r>
        <w:rPr>
          <w:rFonts w:hint="eastAsia" w:ascii="宋体" w:hAnsi="宋体" w:cs="宋体"/>
          <w:b w:val="0"/>
          <w:bCs w:val="0"/>
          <w:kern w:val="21"/>
          <w:sz w:val="24"/>
          <w:szCs w:val="24"/>
          <w:highlight w:val="none"/>
          <w:lang w:val="en-US" w:eastAsia="zh-CN"/>
        </w:rPr>
        <w:t>采购人</w:t>
      </w:r>
      <w:r>
        <w:rPr>
          <w:rFonts w:hint="eastAsia" w:ascii="宋体" w:hAnsi="宋体" w:eastAsia="宋体" w:cs="宋体"/>
          <w:b w:val="0"/>
          <w:bCs w:val="0"/>
          <w:kern w:val="21"/>
          <w:sz w:val="24"/>
          <w:szCs w:val="24"/>
          <w:highlight w:val="none"/>
          <w:lang w:val="en-US" w:eastAsia="zh-CN"/>
        </w:rPr>
        <w:t>签名并盖章后，按照有关法律、行政法规和国家统一的会计制度的规定对外提供</w:t>
      </w:r>
      <w:r>
        <w:rPr>
          <w:rFonts w:hint="eastAsia" w:ascii="宋体" w:hAnsi="宋体" w:cs="宋体"/>
          <w:b w:val="0"/>
          <w:bCs w:val="0"/>
          <w:kern w:val="21"/>
          <w:sz w:val="24"/>
          <w:szCs w:val="24"/>
          <w:highlight w:val="none"/>
          <w:lang w:val="en-US" w:eastAsia="zh-CN"/>
        </w:rPr>
        <w:t>。</w:t>
      </w:r>
    </w:p>
    <w:p w14:paraId="19ED4F9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kern w:val="21"/>
          <w:sz w:val="24"/>
          <w:szCs w:val="24"/>
          <w:highlight w:val="none"/>
          <w:lang w:val="en-US" w:eastAsia="zh-CN"/>
        </w:rPr>
      </w:pPr>
      <w:r>
        <w:rPr>
          <w:rFonts w:hint="eastAsia" w:ascii="宋体" w:hAnsi="宋体" w:eastAsia="宋体" w:cs="宋体"/>
          <w:b w:val="0"/>
          <w:bCs w:val="0"/>
          <w:kern w:val="21"/>
          <w:sz w:val="24"/>
          <w:szCs w:val="24"/>
          <w:highlight w:val="none"/>
          <w:lang w:val="en-US" w:eastAsia="zh-CN"/>
        </w:rPr>
        <w:t>3、配合委托单位编制年初预算和年终决算，严格执行年初预算</w:t>
      </w:r>
      <w:r>
        <w:rPr>
          <w:rFonts w:hint="eastAsia" w:ascii="宋体" w:hAnsi="宋体" w:cs="宋体"/>
          <w:b w:val="0"/>
          <w:bCs w:val="0"/>
          <w:kern w:val="21"/>
          <w:sz w:val="24"/>
          <w:szCs w:val="24"/>
          <w:highlight w:val="none"/>
          <w:lang w:val="en-US" w:eastAsia="zh-CN"/>
        </w:rPr>
        <w:t>。</w:t>
      </w:r>
    </w:p>
    <w:p w14:paraId="14EC38F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kern w:val="21"/>
          <w:sz w:val="24"/>
          <w:szCs w:val="24"/>
          <w:highlight w:val="none"/>
          <w:lang w:val="en-US" w:eastAsia="zh-CN"/>
        </w:rPr>
      </w:pPr>
      <w:r>
        <w:rPr>
          <w:rFonts w:hint="eastAsia" w:ascii="宋体" w:hAnsi="宋体" w:eastAsia="宋体" w:cs="宋体"/>
          <w:b w:val="0"/>
          <w:bCs w:val="0"/>
          <w:kern w:val="21"/>
          <w:sz w:val="24"/>
          <w:szCs w:val="24"/>
          <w:highlight w:val="none"/>
          <w:lang w:val="en-US" w:eastAsia="zh-CN"/>
        </w:rPr>
        <w:t>4、积极配合</w:t>
      </w:r>
      <w:r>
        <w:rPr>
          <w:rFonts w:hint="eastAsia" w:ascii="宋体" w:hAnsi="宋体" w:cs="宋体"/>
          <w:b w:val="0"/>
          <w:bCs w:val="0"/>
          <w:kern w:val="21"/>
          <w:sz w:val="24"/>
          <w:szCs w:val="24"/>
          <w:highlight w:val="none"/>
          <w:lang w:val="en-US" w:eastAsia="zh-CN"/>
        </w:rPr>
        <w:t>采购人</w:t>
      </w:r>
      <w:r>
        <w:rPr>
          <w:rFonts w:hint="eastAsia" w:ascii="宋体" w:hAnsi="宋体" w:eastAsia="宋体" w:cs="宋体"/>
          <w:b w:val="0"/>
          <w:bCs w:val="0"/>
          <w:kern w:val="21"/>
          <w:sz w:val="24"/>
          <w:szCs w:val="24"/>
          <w:highlight w:val="none"/>
          <w:lang w:val="en-US" w:eastAsia="zh-CN"/>
        </w:rPr>
        <w:t>做好各级单位进行的财务检查审计工作</w:t>
      </w:r>
      <w:r>
        <w:rPr>
          <w:rFonts w:hint="eastAsia" w:ascii="宋体" w:hAnsi="宋体" w:cs="宋体"/>
          <w:b w:val="0"/>
          <w:bCs w:val="0"/>
          <w:kern w:val="21"/>
          <w:sz w:val="24"/>
          <w:szCs w:val="24"/>
          <w:highlight w:val="none"/>
          <w:lang w:val="en-US" w:eastAsia="zh-CN"/>
        </w:rPr>
        <w:t>。</w:t>
      </w:r>
    </w:p>
    <w:p w14:paraId="3B2783C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kern w:val="21"/>
          <w:sz w:val="24"/>
          <w:szCs w:val="24"/>
          <w:highlight w:val="none"/>
          <w:lang w:val="en-US" w:eastAsia="zh-CN"/>
        </w:rPr>
      </w:pPr>
      <w:r>
        <w:rPr>
          <w:rFonts w:hint="eastAsia" w:ascii="宋体" w:hAnsi="宋体" w:eastAsia="宋体" w:cs="宋体"/>
          <w:b w:val="0"/>
          <w:bCs w:val="0"/>
          <w:kern w:val="21"/>
          <w:sz w:val="24"/>
          <w:szCs w:val="24"/>
          <w:highlight w:val="none"/>
          <w:lang w:val="en-US" w:eastAsia="zh-CN"/>
        </w:rPr>
        <w:t>5、</w:t>
      </w:r>
      <w:r>
        <w:rPr>
          <w:rFonts w:hint="eastAsia" w:ascii="宋体" w:hAnsi="宋体" w:cs="宋体"/>
          <w:b w:val="0"/>
          <w:bCs w:val="0"/>
          <w:kern w:val="21"/>
          <w:sz w:val="24"/>
          <w:szCs w:val="24"/>
          <w:highlight w:val="none"/>
          <w:lang w:val="en-US" w:eastAsia="zh-CN"/>
        </w:rPr>
        <w:t>采购人</w:t>
      </w:r>
      <w:r>
        <w:rPr>
          <w:rFonts w:hint="eastAsia" w:ascii="宋体" w:hAnsi="宋体" w:eastAsia="宋体" w:cs="宋体"/>
          <w:b w:val="0"/>
          <w:bCs w:val="0"/>
          <w:kern w:val="21"/>
          <w:sz w:val="24"/>
          <w:szCs w:val="24"/>
          <w:highlight w:val="none"/>
          <w:lang w:val="en-US" w:eastAsia="zh-CN"/>
        </w:rPr>
        <w:t>委托的其他会计业务：如配合完成</w:t>
      </w:r>
      <w:r>
        <w:rPr>
          <w:rFonts w:hint="eastAsia" w:ascii="宋体" w:hAnsi="宋体" w:cs="宋体"/>
          <w:b w:val="0"/>
          <w:bCs w:val="0"/>
          <w:kern w:val="21"/>
          <w:sz w:val="24"/>
          <w:szCs w:val="24"/>
          <w:highlight w:val="none"/>
          <w:lang w:val="en-US" w:eastAsia="zh-CN"/>
        </w:rPr>
        <w:t>采购人</w:t>
      </w:r>
      <w:r>
        <w:rPr>
          <w:rFonts w:hint="eastAsia" w:ascii="宋体" w:hAnsi="宋体" w:eastAsia="宋体" w:cs="宋体"/>
          <w:b w:val="0"/>
          <w:bCs w:val="0"/>
          <w:kern w:val="21"/>
          <w:sz w:val="24"/>
          <w:szCs w:val="24"/>
          <w:highlight w:val="none"/>
          <w:lang w:val="en-US" w:eastAsia="zh-CN"/>
        </w:rPr>
        <w:t>交办的与代理业务相关的临时性应</w:t>
      </w:r>
      <w:r>
        <w:rPr>
          <w:rFonts w:hint="eastAsia" w:ascii="宋体" w:hAnsi="宋体" w:cs="宋体"/>
          <w:b w:val="0"/>
          <w:bCs w:val="0"/>
          <w:kern w:val="21"/>
          <w:sz w:val="24"/>
          <w:szCs w:val="24"/>
          <w:highlight w:val="none"/>
          <w:lang w:val="en-US" w:eastAsia="zh-CN"/>
        </w:rPr>
        <w:t>急任</w:t>
      </w:r>
      <w:r>
        <w:rPr>
          <w:rFonts w:hint="eastAsia" w:ascii="宋体" w:hAnsi="宋体" w:eastAsia="宋体" w:cs="宋体"/>
          <w:b w:val="0"/>
          <w:bCs w:val="0"/>
          <w:kern w:val="21"/>
          <w:sz w:val="24"/>
          <w:szCs w:val="24"/>
          <w:highlight w:val="none"/>
          <w:lang w:val="en-US" w:eastAsia="zh-CN"/>
        </w:rPr>
        <w:t>务，帮助</w:t>
      </w:r>
      <w:r>
        <w:rPr>
          <w:rFonts w:hint="eastAsia" w:ascii="宋体" w:hAnsi="宋体" w:cs="宋体"/>
          <w:b w:val="0"/>
          <w:bCs w:val="0"/>
          <w:kern w:val="21"/>
          <w:sz w:val="24"/>
          <w:szCs w:val="24"/>
          <w:highlight w:val="none"/>
          <w:lang w:val="en-US" w:eastAsia="zh-CN"/>
        </w:rPr>
        <w:t>采购人</w:t>
      </w:r>
      <w:r>
        <w:rPr>
          <w:rFonts w:hint="eastAsia" w:ascii="宋体" w:hAnsi="宋体" w:eastAsia="宋体" w:cs="宋体"/>
          <w:b w:val="0"/>
          <w:bCs w:val="0"/>
          <w:kern w:val="21"/>
          <w:sz w:val="24"/>
          <w:szCs w:val="24"/>
          <w:highlight w:val="none"/>
          <w:lang w:val="en-US" w:eastAsia="zh-CN"/>
        </w:rPr>
        <w:t>完善财务管理制度或财务咨询</w:t>
      </w:r>
      <w:r>
        <w:rPr>
          <w:rFonts w:hint="eastAsia" w:ascii="宋体" w:hAnsi="宋体" w:cs="宋体"/>
          <w:b w:val="0"/>
          <w:bCs w:val="0"/>
          <w:kern w:val="21"/>
          <w:sz w:val="24"/>
          <w:szCs w:val="24"/>
          <w:highlight w:val="none"/>
          <w:lang w:val="en-US" w:eastAsia="zh-CN"/>
        </w:rPr>
        <w:t>。</w:t>
      </w:r>
    </w:p>
    <w:p w14:paraId="2D44D97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kern w:val="21"/>
          <w:sz w:val="24"/>
          <w:szCs w:val="24"/>
          <w:highlight w:val="none"/>
          <w:lang w:val="en-US" w:eastAsia="zh-CN"/>
        </w:rPr>
      </w:pPr>
      <w:r>
        <w:rPr>
          <w:rFonts w:hint="eastAsia" w:ascii="宋体" w:hAnsi="宋体" w:eastAsia="宋体" w:cs="宋体"/>
          <w:b w:val="0"/>
          <w:bCs w:val="0"/>
          <w:kern w:val="21"/>
          <w:sz w:val="24"/>
          <w:szCs w:val="24"/>
          <w:highlight w:val="none"/>
          <w:lang w:val="en-US" w:eastAsia="zh-CN"/>
        </w:rPr>
        <w:t>6、</w:t>
      </w:r>
      <w:r>
        <w:rPr>
          <w:rFonts w:hint="eastAsia" w:ascii="宋体" w:hAnsi="宋体" w:cs="宋体"/>
          <w:b w:val="0"/>
          <w:bCs w:val="0"/>
          <w:kern w:val="21"/>
          <w:sz w:val="24"/>
          <w:szCs w:val="24"/>
          <w:highlight w:val="none"/>
          <w:lang w:val="en-US" w:eastAsia="zh-CN"/>
        </w:rPr>
        <w:t>成交供应商</w:t>
      </w:r>
      <w:r>
        <w:rPr>
          <w:rFonts w:hint="eastAsia" w:ascii="宋体" w:hAnsi="宋体" w:eastAsia="宋体" w:cs="宋体"/>
          <w:b w:val="0"/>
          <w:bCs w:val="0"/>
          <w:kern w:val="21"/>
          <w:sz w:val="24"/>
          <w:szCs w:val="24"/>
          <w:highlight w:val="none"/>
          <w:lang w:val="en-US" w:eastAsia="zh-CN"/>
        </w:rPr>
        <w:t>做好部门单位及村级、工会和财政所账务的扫描上传工作。</w:t>
      </w:r>
    </w:p>
    <w:p w14:paraId="6E38E37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bCs/>
          <w:color w:val="auto"/>
          <w:kern w:val="21"/>
          <w:sz w:val="24"/>
          <w:szCs w:val="24"/>
          <w:lang w:val="en-US" w:eastAsia="zh-CN"/>
        </w:rPr>
      </w:pPr>
      <w:r>
        <w:rPr>
          <w:rFonts w:hint="eastAsia" w:asciiTheme="minorEastAsia" w:hAnsiTheme="minorEastAsia" w:eastAsiaTheme="minorEastAsia" w:cstheme="minorEastAsia"/>
          <w:b/>
          <w:bCs/>
          <w:color w:val="auto"/>
          <w:kern w:val="21"/>
          <w:sz w:val="24"/>
          <w:szCs w:val="24"/>
          <w:lang w:val="en-US" w:eastAsia="zh-CN"/>
        </w:rPr>
        <w:t>三、技术、服务要求</w:t>
      </w:r>
    </w:p>
    <w:p w14:paraId="576CB69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Theme="minorEastAsia" w:hAnsiTheme="minorEastAsia" w:eastAsiaTheme="minorEastAsia" w:cstheme="minorEastAsia"/>
          <w:b/>
          <w:bCs/>
          <w:color w:val="auto"/>
          <w:kern w:val="21"/>
          <w:sz w:val="24"/>
          <w:szCs w:val="24"/>
          <w:lang w:val="en-US" w:eastAsia="zh-CN"/>
        </w:rPr>
      </w:pPr>
      <w:r>
        <w:rPr>
          <w:rFonts w:hint="eastAsia" w:asciiTheme="minorEastAsia" w:hAnsiTheme="minorEastAsia" w:eastAsiaTheme="minorEastAsia" w:cstheme="minorEastAsia"/>
          <w:b/>
          <w:bCs/>
          <w:color w:val="auto"/>
          <w:kern w:val="21"/>
          <w:sz w:val="24"/>
          <w:szCs w:val="24"/>
          <w:lang w:val="en-US" w:eastAsia="zh-CN"/>
        </w:rPr>
        <w:t>1、技术要求</w:t>
      </w:r>
    </w:p>
    <w:p w14:paraId="5D6E2CD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宋体" w:hAnsi="宋体" w:eastAsia="宋体" w:cs="宋体"/>
          <w:b w:val="0"/>
          <w:bCs w:val="0"/>
          <w:kern w:val="21"/>
          <w:sz w:val="24"/>
          <w:szCs w:val="24"/>
          <w:highlight w:val="none"/>
          <w:lang w:val="en-US" w:eastAsia="zh-CN"/>
        </w:rPr>
      </w:pPr>
      <w:r>
        <w:rPr>
          <w:rFonts w:hint="eastAsia" w:ascii="宋体" w:hAnsi="宋体" w:cs="宋体"/>
          <w:b w:val="0"/>
          <w:bCs w:val="0"/>
          <w:kern w:val="21"/>
          <w:sz w:val="24"/>
          <w:szCs w:val="24"/>
          <w:highlight w:val="none"/>
          <w:lang w:val="en-US" w:eastAsia="zh-CN"/>
        </w:rPr>
        <w:t>1.1采购人</w:t>
      </w:r>
      <w:r>
        <w:rPr>
          <w:rFonts w:hint="eastAsia" w:ascii="宋体" w:hAnsi="宋体" w:eastAsia="宋体" w:cs="宋体"/>
          <w:b w:val="0"/>
          <w:bCs w:val="0"/>
          <w:kern w:val="21"/>
          <w:sz w:val="24"/>
          <w:szCs w:val="24"/>
          <w:highlight w:val="none"/>
          <w:lang w:val="en-US" w:eastAsia="zh-CN"/>
        </w:rPr>
        <w:t>的责任与义务</w:t>
      </w:r>
    </w:p>
    <w:p w14:paraId="727B80D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宋体" w:hAnsi="宋体" w:eastAsia="宋体" w:cs="宋体"/>
          <w:kern w:val="21"/>
          <w:sz w:val="24"/>
          <w:szCs w:val="24"/>
          <w:highlight w:val="none"/>
          <w:lang w:val="en-US" w:eastAsia="zh-CN"/>
        </w:rPr>
      </w:pPr>
      <w:r>
        <w:rPr>
          <w:rFonts w:hint="eastAsia" w:ascii="宋体" w:hAnsi="宋体" w:eastAsia="宋体" w:cs="宋体"/>
          <w:kern w:val="21"/>
          <w:sz w:val="24"/>
          <w:szCs w:val="24"/>
          <w:highlight w:val="none"/>
          <w:lang w:val="en-US" w:eastAsia="zh-CN"/>
        </w:rPr>
        <w:t>1）</w:t>
      </w:r>
      <w:r>
        <w:rPr>
          <w:rFonts w:hint="eastAsia" w:ascii="宋体" w:hAnsi="宋体" w:cs="宋体"/>
          <w:kern w:val="21"/>
          <w:sz w:val="24"/>
          <w:szCs w:val="24"/>
          <w:highlight w:val="none"/>
          <w:lang w:val="en-US" w:eastAsia="zh-CN"/>
        </w:rPr>
        <w:t>委托单位</w:t>
      </w:r>
      <w:r>
        <w:rPr>
          <w:rFonts w:hint="eastAsia" w:ascii="宋体" w:hAnsi="宋体" w:eastAsia="宋体" w:cs="宋体"/>
          <w:kern w:val="21"/>
          <w:sz w:val="24"/>
          <w:szCs w:val="24"/>
          <w:highlight w:val="none"/>
          <w:lang w:val="en-US" w:eastAsia="zh-CN"/>
        </w:rPr>
        <w:t>要认真贯彻执行国家法律、法规和政策，维护财经纪律；对所有经济事项涉及原始凭证的真实、合法、准确、完整性负责。</w:t>
      </w:r>
    </w:p>
    <w:p w14:paraId="0F1A24A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宋体" w:hAnsi="宋体" w:eastAsia="宋体" w:cs="宋体"/>
          <w:kern w:val="21"/>
          <w:sz w:val="24"/>
          <w:szCs w:val="24"/>
          <w:highlight w:val="none"/>
          <w:lang w:val="en-US" w:eastAsia="zh-CN"/>
        </w:rPr>
      </w:pPr>
      <w:r>
        <w:rPr>
          <w:rFonts w:hint="eastAsia" w:ascii="宋体" w:hAnsi="宋体" w:eastAsia="宋体" w:cs="宋体"/>
          <w:kern w:val="21"/>
          <w:sz w:val="24"/>
          <w:szCs w:val="24"/>
          <w:highlight w:val="none"/>
          <w:lang w:val="en-US" w:eastAsia="zh-CN"/>
        </w:rPr>
        <w:t>2）</w:t>
      </w:r>
      <w:r>
        <w:rPr>
          <w:rFonts w:hint="eastAsia" w:ascii="宋体" w:hAnsi="宋体" w:cs="宋体"/>
          <w:kern w:val="21"/>
          <w:sz w:val="24"/>
          <w:szCs w:val="24"/>
          <w:highlight w:val="none"/>
          <w:lang w:val="en-US" w:eastAsia="zh-CN"/>
        </w:rPr>
        <w:t>采购人</w:t>
      </w:r>
      <w:r>
        <w:rPr>
          <w:rFonts w:hint="eastAsia" w:ascii="宋体" w:hAnsi="宋体" w:eastAsia="宋体" w:cs="宋体"/>
          <w:kern w:val="21"/>
          <w:sz w:val="24"/>
          <w:szCs w:val="24"/>
          <w:highlight w:val="none"/>
          <w:lang w:val="en-US" w:eastAsia="zh-CN"/>
        </w:rPr>
        <w:t>要求各</w:t>
      </w:r>
      <w:r>
        <w:rPr>
          <w:rFonts w:hint="eastAsia" w:ascii="宋体" w:hAnsi="宋体" w:cs="宋体"/>
          <w:kern w:val="21"/>
          <w:sz w:val="24"/>
          <w:szCs w:val="24"/>
          <w:highlight w:val="none"/>
          <w:lang w:val="en-US" w:eastAsia="zh-CN"/>
        </w:rPr>
        <w:t>委托单位</w:t>
      </w:r>
      <w:r>
        <w:rPr>
          <w:rFonts w:hint="eastAsia" w:ascii="宋体" w:hAnsi="宋体" w:eastAsia="宋体" w:cs="宋体"/>
          <w:kern w:val="21"/>
          <w:sz w:val="24"/>
          <w:szCs w:val="24"/>
          <w:highlight w:val="none"/>
          <w:lang w:val="en-US" w:eastAsia="zh-CN"/>
        </w:rPr>
        <w:t>配备一名报账员，做好原始凭证的签字、分类、整理等工作，并于每月28日前传递给</w:t>
      </w:r>
      <w:r>
        <w:rPr>
          <w:rFonts w:hint="eastAsia" w:ascii="宋体" w:hAnsi="宋体" w:cs="宋体"/>
          <w:kern w:val="21"/>
          <w:sz w:val="24"/>
          <w:szCs w:val="24"/>
          <w:highlight w:val="none"/>
          <w:lang w:val="en-US" w:eastAsia="zh-CN"/>
        </w:rPr>
        <w:t>成交供应商</w:t>
      </w:r>
      <w:r>
        <w:rPr>
          <w:rFonts w:hint="eastAsia" w:ascii="宋体" w:hAnsi="宋体" w:eastAsia="宋体" w:cs="宋体"/>
          <w:kern w:val="21"/>
          <w:sz w:val="24"/>
          <w:szCs w:val="24"/>
          <w:highlight w:val="none"/>
          <w:lang w:val="en-US" w:eastAsia="zh-CN"/>
        </w:rPr>
        <w:t>代理记账人员。</w:t>
      </w:r>
    </w:p>
    <w:p w14:paraId="29EA03E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宋体" w:hAnsi="宋体" w:eastAsia="宋体" w:cs="宋体"/>
          <w:kern w:val="21"/>
          <w:sz w:val="24"/>
          <w:szCs w:val="24"/>
          <w:highlight w:val="none"/>
          <w:lang w:val="en-US" w:eastAsia="zh-CN"/>
        </w:rPr>
      </w:pPr>
      <w:r>
        <w:rPr>
          <w:rFonts w:hint="eastAsia" w:ascii="宋体" w:hAnsi="宋体" w:eastAsia="宋体" w:cs="宋体"/>
          <w:kern w:val="21"/>
          <w:sz w:val="24"/>
          <w:szCs w:val="24"/>
          <w:highlight w:val="none"/>
          <w:lang w:val="en-US" w:eastAsia="zh-CN"/>
        </w:rPr>
        <w:t>3）</w:t>
      </w:r>
      <w:r>
        <w:rPr>
          <w:rFonts w:hint="eastAsia" w:ascii="宋体" w:hAnsi="宋体" w:cs="宋体"/>
          <w:kern w:val="21"/>
          <w:sz w:val="24"/>
          <w:szCs w:val="24"/>
          <w:highlight w:val="none"/>
          <w:lang w:val="en-US" w:eastAsia="zh-CN"/>
        </w:rPr>
        <w:t>委托单位</w:t>
      </w:r>
      <w:r>
        <w:rPr>
          <w:rFonts w:hint="eastAsia" w:ascii="宋体" w:hAnsi="宋体" w:eastAsia="宋体" w:cs="宋体"/>
          <w:kern w:val="21"/>
          <w:sz w:val="24"/>
          <w:szCs w:val="24"/>
          <w:highlight w:val="none"/>
          <w:lang w:val="en-US" w:eastAsia="zh-CN"/>
        </w:rPr>
        <w:t>安排专人负责办理财政资金及其他资金的缴存、划转、拨付，现金和银行存款的收付等工作，按《会计基础工作规范》要求登记和保管好所有往来单据。</w:t>
      </w:r>
    </w:p>
    <w:p w14:paraId="42BEFF7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宋体" w:hAnsi="宋体" w:eastAsia="宋体" w:cs="宋体"/>
          <w:kern w:val="21"/>
          <w:sz w:val="24"/>
          <w:szCs w:val="24"/>
          <w:highlight w:val="none"/>
          <w:lang w:val="en-US" w:eastAsia="zh-CN"/>
        </w:rPr>
      </w:pPr>
      <w:r>
        <w:rPr>
          <w:rFonts w:hint="eastAsia" w:ascii="宋体" w:hAnsi="宋体" w:eastAsia="宋体" w:cs="宋体"/>
          <w:kern w:val="21"/>
          <w:sz w:val="24"/>
          <w:szCs w:val="24"/>
          <w:highlight w:val="none"/>
          <w:lang w:val="en-US" w:eastAsia="zh-CN"/>
        </w:rPr>
        <w:t>4）按本合同及时足额的支付代理记账费用。除支付合同约定费用外，</w:t>
      </w:r>
      <w:r>
        <w:rPr>
          <w:rFonts w:hint="eastAsia" w:ascii="宋体" w:hAnsi="宋体" w:cs="宋体"/>
          <w:kern w:val="21"/>
          <w:sz w:val="24"/>
          <w:szCs w:val="24"/>
          <w:highlight w:val="none"/>
          <w:lang w:val="en-US" w:eastAsia="zh-CN"/>
        </w:rPr>
        <w:t>采购人</w:t>
      </w:r>
      <w:r>
        <w:rPr>
          <w:rFonts w:hint="eastAsia" w:ascii="宋体" w:hAnsi="宋体" w:eastAsia="宋体" w:cs="宋体"/>
          <w:kern w:val="21"/>
          <w:sz w:val="24"/>
          <w:szCs w:val="24"/>
          <w:highlight w:val="none"/>
          <w:lang w:val="en-US" w:eastAsia="zh-CN"/>
        </w:rPr>
        <w:t>不再承担</w:t>
      </w:r>
      <w:r>
        <w:rPr>
          <w:rFonts w:hint="eastAsia" w:ascii="宋体" w:hAnsi="宋体" w:cs="宋体"/>
          <w:kern w:val="21"/>
          <w:sz w:val="24"/>
          <w:szCs w:val="24"/>
          <w:highlight w:val="none"/>
          <w:lang w:val="en-US" w:eastAsia="zh-CN"/>
        </w:rPr>
        <w:t>成交供应商</w:t>
      </w:r>
      <w:r>
        <w:rPr>
          <w:rFonts w:hint="eastAsia" w:ascii="宋体" w:hAnsi="宋体" w:eastAsia="宋体" w:cs="宋体"/>
          <w:kern w:val="21"/>
          <w:sz w:val="24"/>
          <w:szCs w:val="24"/>
          <w:highlight w:val="none"/>
          <w:lang w:val="en-US" w:eastAsia="zh-CN"/>
        </w:rPr>
        <w:t>代理记账人员的薪酬等劳务费用。</w:t>
      </w:r>
    </w:p>
    <w:p w14:paraId="70AC7BF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宋体" w:hAnsi="宋体" w:eastAsia="宋体" w:cs="宋体"/>
          <w:kern w:val="21"/>
          <w:sz w:val="24"/>
          <w:szCs w:val="24"/>
          <w:highlight w:val="none"/>
          <w:lang w:val="en-US" w:eastAsia="zh-CN"/>
        </w:rPr>
      </w:pPr>
      <w:r>
        <w:rPr>
          <w:rFonts w:hint="eastAsia" w:ascii="宋体" w:hAnsi="宋体" w:eastAsia="宋体" w:cs="宋体"/>
          <w:kern w:val="21"/>
          <w:sz w:val="24"/>
          <w:szCs w:val="24"/>
          <w:highlight w:val="none"/>
          <w:lang w:val="en-US" w:eastAsia="zh-CN"/>
        </w:rPr>
        <w:t>5）对于</w:t>
      </w:r>
      <w:r>
        <w:rPr>
          <w:rFonts w:hint="eastAsia" w:ascii="宋体" w:hAnsi="宋体" w:cs="宋体"/>
          <w:kern w:val="21"/>
          <w:sz w:val="24"/>
          <w:szCs w:val="24"/>
          <w:highlight w:val="none"/>
          <w:lang w:val="en-US" w:eastAsia="zh-CN"/>
        </w:rPr>
        <w:t>成交供应商</w:t>
      </w:r>
      <w:r>
        <w:rPr>
          <w:rFonts w:hint="eastAsia" w:ascii="宋体" w:hAnsi="宋体" w:eastAsia="宋体" w:cs="宋体"/>
          <w:kern w:val="21"/>
          <w:sz w:val="24"/>
          <w:szCs w:val="24"/>
          <w:highlight w:val="none"/>
          <w:lang w:val="en-US" w:eastAsia="zh-CN"/>
        </w:rPr>
        <w:t>退回的要求按照统一会计制度、财务管理制度和农村集体“三资”管理制度等相关规定进行更正、补充的原始凭证，应当及时予以更正、补充，</w:t>
      </w:r>
      <w:r>
        <w:rPr>
          <w:rFonts w:hint="eastAsia" w:ascii="宋体" w:hAnsi="宋体" w:cs="宋体"/>
          <w:kern w:val="21"/>
          <w:sz w:val="24"/>
          <w:szCs w:val="24"/>
          <w:highlight w:val="none"/>
          <w:lang w:val="en-US" w:eastAsia="zh-CN"/>
        </w:rPr>
        <w:t>委托单位</w:t>
      </w:r>
      <w:r>
        <w:rPr>
          <w:rFonts w:hint="eastAsia" w:ascii="宋体" w:hAnsi="宋体" w:eastAsia="宋体" w:cs="宋体"/>
          <w:kern w:val="21"/>
          <w:sz w:val="24"/>
          <w:szCs w:val="24"/>
          <w:highlight w:val="none"/>
          <w:lang w:val="en-US" w:eastAsia="zh-CN"/>
        </w:rPr>
        <w:t>不得无理取闹，对无理取闹的要严肃处理。</w:t>
      </w:r>
    </w:p>
    <w:p w14:paraId="64E5CEA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宋体" w:hAnsi="宋体" w:eastAsia="宋体" w:cs="宋体"/>
          <w:kern w:val="21"/>
          <w:sz w:val="24"/>
          <w:szCs w:val="24"/>
          <w:highlight w:val="none"/>
          <w:lang w:val="en-US" w:eastAsia="zh-CN"/>
        </w:rPr>
      </w:pPr>
      <w:r>
        <w:rPr>
          <w:rFonts w:hint="eastAsia" w:ascii="宋体" w:hAnsi="宋体" w:eastAsia="宋体" w:cs="宋体"/>
          <w:kern w:val="21"/>
          <w:sz w:val="24"/>
          <w:szCs w:val="24"/>
          <w:highlight w:val="none"/>
          <w:lang w:val="en-US" w:eastAsia="zh-CN"/>
        </w:rPr>
        <w:t>6）为</w:t>
      </w:r>
      <w:r>
        <w:rPr>
          <w:rFonts w:hint="eastAsia" w:ascii="宋体" w:hAnsi="宋体" w:cs="宋体"/>
          <w:kern w:val="21"/>
          <w:sz w:val="24"/>
          <w:szCs w:val="24"/>
          <w:highlight w:val="none"/>
          <w:lang w:val="en-US" w:eastAsia="zh-CN"/>
        </w:rPr>
        <w:t>成交供应商</w:t>
      </w:r>
      <w:r>
        <w:rPr>
          <w:rFonts w:hint="eastAsia" w:ascii="宋体" w:hAnsi="宋体" w:eastAsia="宋体" w:cs="宋体"/>
          <w:kern w:val="21"/>
          <w:sz w:val="24"/>
          <w:szCs w:val="24"/>
          <w:highlight w:val="none"/>
          <w:lang w:val="en-US" w:eastAsia="zh-CN"/>
        </w:rPr>
        <w:t>派出的代理记账人员提供办公场所（含水电）、进场的办公桌椅、办公设备、会计软件、就餐（参照财政所职工待遇）等必要的工作条件。</w:t>
      </w:r>
    </w:p>
    <w:p w14:paraId="2D40F5F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宋体" w:hAnsi="宋体" w:eastAsia="宋体" w:cs="宋体"/>
          <w:b w:val="0"/>
          <w:bCs w:val="0"/>
          <w:kern w:val="21"/>
          <w:sz w:val="24"/>
          <w:szCs w:val="24"/>
          <w:highlight w:val="none"/>
          <w:lang w:val="en-US" w:eastAsia="zh-CN"/>
        </w:rPr>
      </w:pPr>
      <w:r>
        <w:rPr>
          <w:rFonts w:hint="eastAsia" w:ascii="宋体" w:hAnsi="宋体" w:cs="宋体"/>
          <w:b w:val="0"/>
          <w:bCs w:val="0"/>
          <w:kern w:val="21"/>
          <w:sz w:val="24"/>
          <w:szCs w:val="24"/>
          <w:highlight w:val="none"/>
          <w:lang w:val="en-US" w:eastAsia="zh-CN"/>
        </w:rPr>
        <w:t>1.2成交供应商</w:t>
      </w:r>
      <w:r>
        <w:rPr>
          <w:rFonts w:hint="eastAsia" w:ascii="宋体" w:hAnsi="宋体" w:eastAsia="宋体" w:cs="宋体"/>
          <w:b w:val="0"/>
          <w:bCs w:val="0"/>
          <w:kern w:val="21"/>
          <w:sz w:val="24"/>
          <w:szCs w:val="24"/>
          <w:highlight w:val="none"/>
          <w:lang w:val="en-US" w:eastAsia="zh-CN"/>
        </w:rPr>
        <w:t>的责任和义务</w:t>
      </w:r>
    </w:p>
    <w:p w14:paraId="5D67AF6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宋体" w:hAnsi="宋体" w:eastAsia="宋体" w:cs="宋体"/>
          <w:kern w:val="21"/>
          <w:sz w:val="24"/>
          <w:szCs w:val="24"/>
          <w:highlight w:val="none"/>
          <w:lang w:val="en-US" w:eastAsia="zh-CN"/>
        </w:rPr>
      </w:pPr>
      <w:r>
        <w:rPr>
          <w:rFonts w:hint="eastAsia" w:ascii="宋体" w:hAnsi="宋体" w:eastAsia="宋体" w:cs="宋体"/>
          <w:kern w:val="21"/>
          <w:sz w:val="24"/>
          <w:szCs w:val="24"/>
          <w:highlight w:val="none"/>
          <w:lang w:val="en-US" w:eastAsia="zh-CN"/>
        </w:rPr>
        <w:t>1）认真贯彻国家法律、法规和政策，严格执行统一会计制度、财务管理制度和农村集体“三资”管理制度等相关规定，维护财经纪律，接受</w:t>
      </w:r>
      <w:r>
        <w:rPr>
          <w:rFonts w:hint="eastAsia" w:ascii="宋体" w:hAnsi="宋体" w:cs="宋体"/>
          <w:kern w:val="21"/>
          <w:sz w:val="24"/>
          <w:szCs w:val="24"/>
          <w:highlight w:val="none"/>
          <w:lang w:val="en-US" w:eastAsia="zh-CN"/>
        </w:rPr>
        <w:t>采购人</w:t>
      </w:r>
      <w:r>
        <w:rPr>
          <w:rFonts w:hint="eastAsia" w:ascii="宋体" w:hAnsi="宋体" w:eastAsia="宋体" w:cs="宋体"/>
          <w:kern w:val="21"/>
          <w:sz w:val="24"/>
          <w:szCs w:val="24"/>
          <w:highlight w:val="none"/>
          <w:lang w:val="en-US" w:eastAsia="zh-CN"/>
        </w:rPr>
        <w:t>的监督管理，保证账务处理的真实性、合理性和合法性。</w:t>
      </w:r>
    </w:p>
    <w:p w14:paraId="35A3827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宋体" w:hAnsi="宋体" w:eastAsia="宋体" w:cs="宋体"/>
          <w:kern w:val="21"/>
          <w:sz w:val="24"/>
          <w:szCs w:val="24"/>
          <w:highlight w:val="none"/>
          <w:lang w:val="en-US" w:eastAsia="zh-CN"/>
        </w:rPr>
      </w:pPr>
      <w:r>
        <w:rPr>
          <w:rFonts w:hint="eastAsia" w:ascii="宋体" w:hAnsi="宋体" w:eastAsia="宋体" w:cs="宋体"/>
          <w:kern w:val="21"/>
          <w:sz w:val="24"/>
          <w:szCs w:val="24"/>
          <w:highlight w:val="none"/>
          <w:lang w:val="en-US" w:eastAsia="zh-CN"/>
        </w:rPr>
        <w:t>2）设计会计凭证传递程序，做好凭证签收工作，妥善保管当期会计档案，年终移交档案，并在合同终止时办理会计工作交接手续。</w:t>
      </w:r>
    </w:p>
    <w:p w14:paraId="786DEE0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宋体" w:hAnsi="宋体" w:eastAsia="宋体" w:cs="宋体"/>
          <w:kern w:val="21"/>
          <w:sz w:val="24"/>
          <w:szCs w:val="24"/>
          <w:highlight w:val="none"/>
          <w:lang w:val="en-US" w:eastAsia="zh-CN"/>
        </w:rPr>
      </w:pPr>
      <w:r>
        <w:rPr>
          <w:rFonts w:hint="eastAsia" w:ascii="宋体" w:hAnsi="宋体" w:eastAsia="宋体" w:cs="宋体"/>
          <w:kern w:val="21"/>
          <w:sz w:val="24"/>
          <w:szCs w:val="24"/>
          <w:highlight w:val="none"/>
          <w:lang w:val="en-US" w:eastAsia="zh-CN"/>
        </w:rPr>
        <w:t>3）按照有关规定审核</w:t>
      </w:r>
      <w:r>
        <w:rPr>
          <w:rFonts w:hint="eastAsia" w:ascii="宋体" w:hAnsi="宋体" w:cs="宋体"/>
          <w:kern w:val="21"/>
          <w:sz w:val="24"/>
          <w:szCs w:val="24"/>
          <w:highlight w:val="none"/>
          <w:lang w:val="en-US" w:eastAsia="zh-CN"/>
        </w:rPr>
        <w:t>委托单位</w:t>
      </w:r>
      <w:r>
        <w:rPr>
          <w:rFonts w:hint="eastAsia" w:ascii="宋体" w:hAnsi="宋体" w:eastAsia="宋体" w:cs="宋体"/>
          <w:kern w:val="21"/>
          <w:sz w:val="24"/>
          <w:szCs w:val="24"/>
          <w:highlight w:val="none"/>
          <w:lang w:val="en-US" w:eastAsia="zh-CN"/>
        </w:rPr>
        <w:t>提供的原始凭证的合法性、合理性、完整性、真实性，并提出合理化建议。</w:t>
      </w:r>
    </w:p>
    <w:p w14:paraId="6E5DFDF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宋体" w:hAnsi="宋体" w:eastAsia="宋体" w:cs="宋体"/>
          <w:kern w:val="21"/>
          <w:sz w:val="24"/>
          <w:szCs w:val="24"/>
          <w:highlight w:val="none"/>
          <w:lang w:val="en-US" w:eastAsia="zh-CN"/>
        </w:rPr>
      </w:pPr>
      <w:r>
        <w:rPr>
          <w:rFonts w:hint="eastAsia" w:ascii="宋体" w:hAnsi="宋体" w:eastAsia="宋体" w:cs="宋体"/>
          <w:kern w:val="21"/>
          <w:sz w:val="24"/>
          <w:szCs w:val="24"/>
          <w:highlight w:val="none"/>
          <w:lang w:val="en-US" w:eastAsia="zh-CN"/>
        </w:rPr>
        <w:t>4）填制记账凭证，登记会计账簿，与资金会计、报账员、银行对账，做到账账、账表相符，及时编制及报送会计报表。</w:t>
      </w:r>
    </w:p>
    <w:p w14:paraId="230E0B3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宋体" w:hAnsi="宋体" w:eastAsia="宋体" w:cs="宋体"/>
          <w:kern w:val="21"/>
          <w:sz w:val="24"/>
          <w:szCs w:val="24"/>
          <w:highlight w:val="none"/>
          <w:lang w:val="en-US" w:eastAsia="zh-CN"/>
        </w:rPr>
      </w:pPr>
      <w:r>
        <w:rPr>
          <w:rFonts w:hint="eastAsia" w:ascii="宋体" w:hAnsi="宋体" w:eastAsia="宋体" w:cs="宋体"/>
          <w:kern w:val="21"/>
          <w:sz w:val="24"/>
          <w:szCs w:val="24"/>
          <w:highlight w:val="none"/>
          <w:lang w:val="en-US" w:eastAsia="zh-CN"/>
        </w:rPr>
        <w:t>5）解释说明</w:t>
      </w:r>
      <w:r>
        <w:rPr>
          <w:rFonts w:hint="eastAsia" w:ascii="宋体" w:hAnsi="宋体" w:cs="宋体"/>
          <w:kern w:val="21"/>
          <w:sz w:val="24"/>
          <w:szCs w:val="24"/>
          <w:highlight w:val="none"/>
          <w:lang w:val="en-US" w:eastAsia="zh-CN"/>
        </w:rPr>
        <w:t>委托单位</w:t>
      </w:r>
      <w:r>
        <w:rPr>
          <w:rFonts w:hint="eastAsia" w:ascii="宋体" w:hAnsi="宋体" w:eastAsia="宋体" w:cs="宋体"/>
          <w:kern w:val="21"/>
          <w:sz w:val="24"/>
          <w:szCs w:val="24"/>
          <w:highlight w:val="none"/>
          <w:lang w:val="en-US" w:eastAsia="zh-CN"/>
        </w:rPr>
        <w:t>应当及时予以更正、补充的原始凭证存在的问题，并做好有关法律、法规、政策、制度的宣传工作。对拒不更正、补充原始凭证的，应及时向监管部门报告。</w:t>
      </w:r>
    </w:p>
    <w:p w14:paraId="2168EB2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宋体" w:hAnsi="宋体" w:eastAsia="宋体" w:cs="宋体"/>
          <w:kern w:val="21"/>
          <w:sz w:val="24"/>
          <w:szCs w:val="24"/>
          <w:highlight w:val="none"/>
          <w:lang w:val="en-US" w:eastAsia="zh-CN"/>
        </w:rPr>
      </w:pPr>
      <w:r>
        <w:rPr>
          <w:rFonts w:hint="eastAsia" w:ascii="宋体" w:hAnsi="宋体" w:eastAsia="宋体" w:cs="宋体"/>
          <w:kern w:val="21"/>
          <w:sz w:val="24"/>
          <w:szCs w:val="24"/>
          <w:highlight w:val="none"/>
          <w:lang w:val="en-US" w:eastAsia="zh-CN"/>
        </w:rPr>
        <w:t>6）对在工作中涉及的会计资料和知悉的秘密，负有保密义务。任何单位和个人查阅、借阅会计资料，必须经</w:t>
      </w:r>
      <w:r>
        <w:rPr>
          <w:rFonts w:hint="eastAsia" w:ascii="宋体" w:hAnsi="宋体" w:cs="宋体"/>
          <w:kern w:val="21"/>
          <w:sz w:val="24"/>
          <w:szCs w:val="24"/>
          <w:highlight w:val="none"/>
          <w:lang w:val="en-US" w:eastAsia="zh-CN"/>
        </w:rPr>
        <w:t>采购人</w:t>
      </w:r>
      <w:r>
        <w:rPr>
          <w:rFonts w:hint="eastAsia" w:ascii="宋体" w:hAnsi="宋体" w:eastAsia="宋体" w:cs="宋体"/>
          <w:kern w:val="21"/>
          <w:sz w:val="24"/>
          <w:szCs w:val="24"/>
          <w:highlight w:val="none"/>
          <w:lang w:val="en-US" w:eastAsia="zh-CN"/>
        </w:rPr>
        <w:t>同意。</w:t>
      </w:r>
    </w:p>
    <w:p w14:paraId="13FF872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宋体" w:hAnsi="宋体" w:eastAsia="宋体" w:cs="宋体"/>
          <w:kern w:val="21"/>
          <w:sz w:val="24"/>
          <w:szCs w:val="24"/>
          <w:highlight w:val="none"/>
          <w:lang w:val="en-US" w:eastAsia="zh-CN"/>
        </w:rPr>
      </w:pPr>
      <w:r>
        <w:rPr>
          <w:rFonts w:hint="eastAsia" w:ascii="宋体" w:hAnsi="宋体" w:eastAsia="宋体" w:cs="宋体"/>
          <w:kern w:val="21"/>
          <w:sz w:val="24"/>
          <w:szCs w:val="24"/>
          <w:highlight w:val="none"/>
          <w:lang w:val="en-US" w:eastAsia="zh-CN"/>
        </w:rPr>
        <w:t>7）做好记账会计人员的培训工作，不定期指派资深会计师对代理记账服务进行检查指导，保证代理记账质量。</w:t>
      </w:r>
    </w:p>
    <w:p w14:paraId="3216CEF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宋体" w:hAnsi="宋体" w:eastAsia="宋体" w:cs="宋体"/>
          <w:kern w:val="21"/>
          <w:sz w:val="24"/>
          <w:szCs w:val="24"/>
          <w:highlight w:val="none"/>
          <w:lang w:val="en-US" w:eastAsia="zh-CN"/>
        </w:rPr>
      </w:pPr>
      <w:r>
        <w:rPr>
          <w:rFonts w:hint="eastAsia" w:ascii="宋体" w:hAnsi="宋体" w:eastAsia="宋体" w:cs="宋体"/>
          <w:kern w:val="21"/>
          <w:sz w:val="24"/>
          <w:szCs w:val="24"/>
          <w:highlight w:val="none"/>
          <w:lang w:val="en-US" w:eastAsia="zh-CN"/>
        </w:rPr>
        <w:t>8）配合财政部门做好预算执行监管工作。</w:t>
      </w:r>
    </w:p>
    <w:p w14:paraId="29F4277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Theme="minorEastAsia" w:hAnsiTheme="minorEastAsia" w:eastAsiaTheme="minorEastAsia" w:cstheme="minorEastAsia"/>
          <w:color w:val="auto"/>
          <w:kern w:val="21"/>
          <w:sz w:val="24"/>
          <w:szCs w:val="24"/>
        </w:rPr>
      </w:pPr>
      <w:r>
        <w:rPr>
          <w:rFonts w:hint="eastAsia" w:ascii="宋体" w:hAnsi="宋体" w:eastAsia="宋体" w:cs="宋体"/>
          <w:kern w:val="21"/>
          <w:sz w:val="24"/>
          <w:szCs w:val="24"/>
          <w:highlight w:val="none"/>
          <w:lang w:val="en-US" w:eastAsia="zh-CN"/>
        </w:rPr>
        <w:t>9）负责办公设备的更新、维护和办公耗材的购买。</w:t>
      </w:r>
    </w:p>
    <w:p w14:paraId="2ADD64B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Theme="minorEastAsia" w:hAnsiTheme="minorEastAsia" w:eastAsiaTheme="minorEastAsia" w:cstheme="minorEastAsia"/>
          <w:b/>
          <w:bCs/>
          <w:color w:val="auto"/>
          <w:kern w:val="21"/>
          <w:sz w:val="24"/>
          <w:szCs w:val="24"/>
          <w:lang w:val="en-US" w:eastAsia="zh-CN"/>
        </w:rPr>
      </w:pPr>
      <w:r>
        <w:rPr>
          <w:rFonts w:hint="eastAsia" w:asciiTheme="minorEastAsia" w:hAnsiTheme="minorEastAsia" w:eastAsiaTheme="minorEastAsia" w:cstheme="minorEastAsia"/>
          <w:b/>
          <w:bCs/>
          <w:color w:val="auto"/>
          <w:kern w:val="21"/>
          <w:sz w:val="24"/>
          <w:szCs w:val="24"/>
          <w:lang w:val="en-US" w:eastAsia="zh-CN"/>
        </w:rPr>
        <w:t>2、服务要求</w:t>
      </w:r>
    </w:p>
    <w:p w14:paraId="39C0C70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Theme="minorEastAsia" w:hAnsiTheme="minorEastAsia" w:eastAsiaTheme="minorEastAsia" w:cstheme="minorEastAsia"/>
          <w:color w:val="auto"/>
          <w:kern w:val="21"/>
          <w:sz w:val="24"/>
          <w:szCs w:val="24"/>
        </w:rPr>
      </w:pPr>
      <w:r>
        <w:rPr>
          <w:rFonts w:hint="eastAsia" w:asciiTheme="minorEastAsia" w:hAnsiTheme="minorEastAsia" w:eastAsiaTheme="minorEastAsia" w:cstheme="minorEastAsia"/>
          <w:color w:val="auto"/>
          <w:kern w:val="21"/>
          <w:sz w:val="24"/>
          <w:szCs w:val="24"/>
        </w:rPr>
        <w:t>1</w:t>
      </w:r>
      <w:r>
        <w:rPr>
          <w:rFonts w:hint="eastAsia" w:asciiTheme="minorEastAsia" w:hAnsiTheme="minorEastAsia" w:eastAsiaTheme="minorEastAsia" w:cstheme="minorEastAsia"/>
          <w:color w:val="auto"/>
          <w:kern w:val="21"/>
          <w:sz w:val="24"/>
          <w:szCs w:val="24"/>
          <w:lang w:eastAsia="zh-CN"/>
        </w:rPr>
        <w:t>）</w:t>
      </w:r>
      <w:r>
        <w:rPr>
          <w:rFonts w:hint="eastAsia" w:asciiTheme="minorEastAsia" w:hAnsiTheme="minorEastAsia" w:eastAsiaTheme="minorEastAsia" w:cstheme="minorEastAsia"/>
          <w:color w:val="auto"/>
          <w:kern w:val="21"/>
          <w:sz w:val="24"/>
          <w:szCs w:val="24"/>
        </w:rPr>
        <w:t>成交供应商需针对本项目</w:t>
      </w:r>
      <w:r>
        <w:rPr>
          <w:rFonts w:hint="eastAsia" w:asciiTheme="minorEastAsia" w:hAnsiTheme="minorEastAsia" w:eastAsiaTheme="minorEastAsia" w:cstheme="minorEastAsia"/>
          <w:kern w:val="21"/>
          <w:sz w:val="24"/>
          <w:szCs w:val="24"/>
          <w:lang w:val="en-US" w:eastAsia="zh-CN"/>
        </w:rPr>
        <w:t>配置符合相关规定，并满足本项目要求</w:t>
      </w:r>
      <w:r>
        <w:rPr>
          <w:rFonts w:hint="eastAsia" w:asciiTheme="minorEastAsia" w:hAnsiTheme="minorEastAsia" w:eastAsiaTheme="minorEastAsia" w:cstheme="minorEastAsia"/>
          <w:color w:val="auto"/>
          <w:kern w:val="21"/>
          <w:sz w:val="24"/>
          <w:szCs w:val="24"/>
        </w:rPr>
        <w:t>的相应人员组成项目组，</w:t>
      </w:r>
      <w:r>
        <w:rPr>
          <w:rFonts w:hint="eastAsia" w:asciiTheme="minorEastAsia" w:hAnsiTheme="minorEastAsia" w:eastAsiaTheme="minorEastAsia" w:cstheme="minorEastAsia"/>
          <w:color w:val="auto"/>
          <w:kern w:val="21"/>
          <w:sz w:val="24"/>
          <w:szCs w:val="24"/>
          <w:lang w:val="en-US" w:eastAsia="zh-CN"/>
        </w:rPr>
        <w:t>且</w:t>
      </w:r>
      <w:r>
        <w:rPr>
          <w:rFonts w:hint="eastAsia" w:asciiTheme="minorEastAsia" w:hAnsiTheme="minorEastAsia" w:eastAsiaTheme="minorEastAsia" w:cstheme="minorEastAsia"/>
          <w:color w:val="auto"/>
          <w:kern w:val="21"/>
          <w:sz w:val="24"/>
          <w:szCs w:val="24"/>
        </w:rPr>
        <w:t>项目</w:t>
      </w:r>
      <w:r>
        <w:rPr>
          <w:rFonts w:hint="eastAsia" w:asciiTheme="minorEastAsia" w:hAnsiTheme="minorEastAsia" w:eastAsiaTheme="minorEastAsia" w:cstheme="minorEastAsia"/>
          <w:color w:val="auto"/>
          <w:kern w:val="21"/>
          <w:sz w:val="24"/>
          <w:szCs w:val="24"/>
          <w:lang w:val="en-US" w:eastAsia="zh-CN"/>
        </w:rPr>
        <w:t>组</w:t>
      </w:r>
      <w:r>
        <w:rPr>
          <w:rFonts w:hint="eastAsia" w:asciiTheme="minorEastAsia" w:hAnsiTheme="minorEastAsia" w:eastAsiaTheme="minorEastAsia" w:cstheme="minorEastAsia"/>
          <w:color w:val="auto"/>
          <w:kern w:val="21"/>
          <w:sz w:val="24"/>
          <w:szCs w:val="24"/>
        </w:rPr>
        <w:t>人员不得擅自更换，如因特殊原因确需更换人员时，须向采购人提交书面情况说明，且更换人员的技术</w:t>
      </w:r>
      <w:r>
        <w:rPr>
          <w:rFonts w:hint="eastAsia" w:asciiTheme="minorEastAsia" w:hAnsiTheme="minorEastAsia" w:eastAsiaTheme="minorEastAsia" w:cstheme="minorEastAsia"/>
          <w:color w:val="auto"/>
          <w:kern w:val="21"/>
          <w:sz w:val="24"/>
          <w:szCs w:val="24"/>
          <w:lang w:val="en-US" w:eastAsia="zh-CN"/>
        </w:rPr>
        <w:t>水平</w:t>
      </w:r>
      <w:r>
        <w:rPr>
          <w:rFonts w:hint="eastAsia" w:asciiTheme="minorEastAsia" w:hAnsiTheme="minorEastAsia" w:eastAsiaTheme="minorEastAsia" w:cstheme="minorEastAsia"/>
          <w:color w:val="auto"/>
          <w:kern w:val="21"/>
          <w:sz w:val="24"/>
          <w:szCs w:val="24"/>
        </w:rPr>
        <w:t>与工作经验须与原工作人员水平相当。</w:t>
      </w:r>
    </w:p>
    <w:p w14:paraId="7A0509A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Theme="minorEastAsia" w:hAnsiTheme="minorEastAsia" w:eastAsiaTheme="minorEastAsia" w:cstheme="minorEastAsia"/>
          <w:color w:val="auto"/>
          <w:kern w:val="21"/>
          <w:sz w:val="24"/>
          <w:szCs w:val="24"/>
        </w:rPr>
      </w:pPr>
      <w:r>
        <w:rPr>
          <w:rFonts w:hint="eastAsia" w:asciiTheme="minorEastAsia" w:hAnsiTheme="minorEastAsia" w:eastAsiaTheme="minorEastAsia" w:cstheme="minorEastAsia"/>
          <w:color w:val="auto"/>
          <w:kern w:val="21"/>
          <w:sz w:val="24"/>
          <w:szCs w:val="24"/>
        </w:rPr>
        <w:t>2</w:t>
      </w:r>
      <w:r>
        <w:rPr>
          <w:rFonts w:hint="eastAsia" w:asciiTheme="minorEastAsia" w:hAnsiTheme="minorEastAsia" w:eastAsiaTheme="minorEastAsia" w:cstheme="minorEastAsia"/>
          <w:color w:val="auto"/>
          <w:kern w:val="21"/>
          <w:sz w:val="24"/>
          <w:szCs w:val="24"/>
          <w:lang w:eastAsia="zh-CN"/>
        </w:rPr>
        <w:t>）</w:t>
      </w:r>
      <w:r>
        <w:rPr>
          <w:rFonts w:hint="eastAsia" w:asciiTheme="minorEastAsia" w:hAnsiTheme="minorEastAsia" w:eastAsiaTheme="minorEastAsia" w:cstheme="minorEastAsia"/>
          <w:color w:val="auto"/>
          <w:kern w:val="21"/>
          <w:sz w:val="24"/>
          <w:szCs w:val="24"/>
        </w:rPr>
        <w:t>成交供应商须委派固定项目负责人与采购人对接、汇报工作等事宜</w:t>
      </w:r>
      <w:r>
        <w:rPr>
          <w:rFonts w:hint="eastAsia" w:asciiTheme="minorEastAsia" w:hAnsiTheme="minorEastAsia" w:eastAsiaTheme="minorEastAsia" w:cstheme="minorEastAsia"/>
          <w:color w:val="auto"/>
          <w:kern w:val="21"/>
          <w:sz w:val="24"/>
          <w:szCs w:val="24"/>
          <w:lang w:eastAsia="zh-CN"/>
        </w:rPr>
        <w:t>，</w:t>
      </w:r>
      <w:r>
        <w:rPr>
          <w:rFonts w:hint="eastAsia" w:asciiTheme="minorEastAsia" w:hAnsiTheme="minorEastAsia" w:eastAsiaTheme="minorEastAsia" w:cstheme="minorEastAsia"/>
          <w:color w:val="auto"/>
          <w:kern w:val="21"/>
          <w:sz w:val="24"/>
          <w:szCs w:val="24"/>
          <w:lang w:val="en-US" w:eastAsia="zh-CN"/>
        </w:rPr>
        <w:t>独立按时完成相关成果编制工作，不得拖延工作进度及分包业务</w:t>
      </w:r>
      <w:r>
        <w:rPr>
          <w:rFonts w:hint="eastAsia" w:asciiTheme="minorEastAsia" w:hAnsiTheme="minorEastAsia" w:eastAsiaTheme="minorEastAsia" w:cstheme="minorEastAsia"/>
          <w:color w:val="auto"/>
          <w:kern w:val="21"/>
          <w:sz w:val="24"/>
          <w:szCs w:val="24"/>
        </w:rPr>
        <w:t>。</w:t>
      </w:r>
    </w:p>
    <w:p w14:paraId="3991CDD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Theme="minorEastAsia" w:hAnsiTheme="minorEastAsia" w:eastAsiaTheme="minorEastAsia" w:cstheme="minorEastAsia"/>
          <w:color w:val="auto"/>
          <w:kern w:val="21"/>
          <w:sz w:val="24"/>
          <w:szCs w:val="24"/>
        </w:rPr>
      </w:pPr>
      <w:r>
        <w:rPr>
          <w:rFonts w:hint="eastAsia" w:asciiTheme="minorEastAsia" w:hAnsiTheme="minorEastAsia" w:eastAsiaTheme="minorEastAsia" w:cstheme="minorEastAsia"/>
          <w:color w:val="auto"/>
          <w:kern w:val="21"/>
          <w:sz w:val="24"/>
          <w:szCs w:val="24"/>
          <w:lang w:val="en-US" w:eastAsia="zh-CN"/>
        </w:rPr>
        <w:t>3</w:t>
      </w:r>
      <w:r>
        <w:rPr>
          <w:rFonts w:hint="eastAsia" w:asciiTheme="minorEastAsia" w:hAnsiTheme="minorEastAsia" w:eastAsiaTheme="minorEastAsia" w:cstheme="minorEastAsia"/>
          <w:color w:val="auto"/>
          <w:kern w:val="21"/>
          <w:sz w:val="24"/>
          <w:szCs w:val="24"/>
          <w:lang w:eastAsia="zh-CN"/>
        </w:rPr>
        <w:t>）</w:t>
      </w:r>
      <w:r>
        <w:rPr>
          <w:rFonts w:hint="eastAsia" w:asciiTheme="minorEastAsia" w:hAnsiTheme="minorEastAsia" w:eastAsiaTheme="minorEastAsia" w:cstheme="minorEastAsia"/>
          <w:color w:val="auto"/>
          <w:kern w:val="21"/>
          <w:sz w:val="24"/>
          <w:szCs w:val="24"/>
          <w:lang w:val="en-US" w:eastAsia="zh-CN"/>
        </w:rPr>
        <w:t>成交供应商须对本项目所属资料及工作开展过程中的文件资料、数据、结果妥善保管并尽保密之责，非经采购人同意，不得擅自公开或泄漏给他人</w:t>
      </w:r>
      <w:r>
        <w:rPr>
          <w:rFonts w:hint="eastAsia" w:asciiTheme="minorEastAsia" w:hAnsiTheme="minorEastAsia" w:eastAsiaTheme="minorEastAsia" w:cstheme="minorEastAsia"/>
          <w:color w:val="auto"/>
          <w:kern w:val="21"/>
          <w:sz w:val="24"/>
          <w:szCs w:val="24"/>
        </w:rPr>
        <w:t>。</w:t>
      </w:r>
    </w:p>
    <w:p w14:paraId="652884D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Theme="minorEastAsia" w:hAnsiTheme="minorEastAsia" w:eastAsiaTheme="minorEastAsia" w:cstheme="minorEastAsia"/>
          <w:color w:val="auto"/>
          <w:kern w:val="21"/>
          <w:sz w:val="24"/>
          <w:szCs w:val="24"/>
        </w:rPr>
      </w:pPr>
      <w:r>
        <w:rPr>
          <w:rFonts w:hint="eastAsia" w:asciiTheme="minorEastAsia" w:hAnsiTheme="minorEastAsia" w:eastAsiaTheme="minorEastAsia" w:cstheme="minorEastAsia"/>
          <w:color w:val="auto"/>
          <w:kern w:val="21"/>
          <w:sz w:val="24"/>
          <w:szCs w:val="24"/>
          <w:lang w:val="en-US" w:eastAsia="zh-CN"/>
        </w:rPr>
        <w:t>4</w:t>
      </w:r>
      <w:r>
        <w:rPr>
          <w:rFonts w:hint="eastAsia" w:asciiTheme="minorEastAsia" w:hAnsiTheme="minorEastAsia" w:eastAsiaTheme="minorEastAsia" w:cstheme="minorEastAsia"/>
          <w:color w:val="auto"/>
          <w:kern w:val="21"/>
          <w:sz w:val="24"/>
          <w:szCs w:val="24"/>
          <w:lang w:eastAsia="zh-CN"/>
        </w:rPr>
        <w:t>）</w:t>
      </w:r>
      <w:r>
        <w:rPr>
          <w:rFonts w:hint="eastAsia" w:asciiTheme="minorEastAsia" w:hAnsiTheme="minorEastAsia" w:eastAsiaTheme="minorEastAsia" w:cstheme="minorEastAsia"/>
          <w:color w:val="auto"/>
          <w:kern w:val="21"/>
          <w:sz w:val="24"/>
          <w:szCs w:val="24"/>
          <w:lang w:val="en-US" w:eastAsia="zh-CN"/>
        </w:rPr>
        <w:t>成交供应商应对成果报告的真实性、正确性、可靠性及全部数据有效性负责</w:t>
      </w:r>
      <w:r>
        <w:rPr>
          <w:rFonts w:hint="eastAsia" w:asciiTheme="minorEastAsia" w:hAnsiTheme="minorEastAsia" w:eastAsiaTheme="minorEastAsia" w:cstheme="minorEastAsia"/>
          <w:color w:val="auto"/>
          <w:kern w:val="21"/>
          <w:sz w:val="24"/>
          <w:szCs w:val="24"/>
        </w:rPr>
        <w:t>。</w:t>
      </w:r>
    </w:p>
    <w:p w14:paraId="5A147D7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Theme="minorEastAsia" w:hAnsiTheme="minorEastAsia" w:eastAsiaTheme="minorEastAsia" w:cstheme="minorEastAsia"/>
          <w:color w:val="auto"/>
          <w:kern w:val="21"/>
          <w:sz w:val="24"/>
          <w:szCs w:val="24"/>
        </w:rPr>
      </w:pPr>
      <w:r>
        <w:rPr>
          <w:rFonts w:hint="eastAsia" w:asciiTheme="minorEastAsia" w:hAnsiTheme="minorEastAsia" w:eastAsiaTheme="minorEastAsia" w:cstheme="minorEastAsia"/>
          <w:color w:val="auto"/>
          <w:kern w:val="21"/>
          <w:sz w:val="24"/>
          <w:szCs w:val="24"/>
          <w:lang w:val="en-US" w:eastAsia="zh-CN"/>
        </w:rPr>
        <w:t>5</w:t>
      </w:r>
      <w:r>
        <w:rPr>
          <w:rFonts w:hint="eastAsia" w:asciiTheme="minorEastAsia" w:hAnsiTheme="minorEastAsia" w:eastAsiaTheme="minorEastAsia" w:cstheme="minorEastAsia"/>
          <w:color w:val="auto"/>
          <w:kern w:val="21"/>
          <w:sz w:val="24"/>
          <w:szCs w:val="24"/>
          <w:lang w:eastAsia="zh-CN"/>
        </w:rPr>
        <w:t>）</w:t>
      </w:r>
      <w:r>
        <w:rPr>
          <w:rFonts w:hint="eastAsia" w:asciiTheme="minorEastAsia" w:hAnsiTheme="minorEastAsia" w:eastAsiaTheme="minorEastAsia" w:cstheme="minorEastAsia"/>
          <w:color w:val="auto"/>
          <w:kern w:val="21"/>
          <w:sz w:val="24"/>
          <w:szCs w:val="24"/>
        </w:rPr>
        <w:t>后续服务要求：在服务期限内，当成交供应商完成相关工作后，仍有义务和责任为采购人提供本项目相关的后续咨询指导服务及技术支持</w:t>
      </w:r>
      <w:r>
        <w:rPr>
          <w:rFonts w:hint="eastAsia" w:asciiTheme="minorEastAsia" w:hAnsiTheme="minorEastAsia" w:eastAsiaTheme="minorEastAsia" w:cstheme="minorEastAsia"/>
          <w:kern w:val="21"/>
          <w:sz w:val="24"/>
          <w:szCs w:val="24"/>
        </w:rPr>
        <w:t>。</w:t>
      </w:r>
    </w:p>
    <w:p w14:paraId="74668D1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Theme="minorEastAsia" w:hAnsiTheme="minorEastAsia" w:eastAsiaTheme="minorEastAsia" w:cstheme="minorEastAsia"/>
          <w:b/>
          <w:bCs/>
          <w:kern w:val="21"/>
          <w:sz w:val="24"/>
          <w:szCs w:val="24"/>
          <w:lang w:val="en-US" w:eastAsia="zh-CN"/>
        </w:rPr>
      </w:pPr>
      <w:r>
        <w:rPr>
          <w:rFonts w:hint="eastAsia" w:asciiTheme="minorEastAsia" w:hAnsiTheme="minorEastAsia" w:eastAsiaTheme="minorEastAsia" w:cstheme="minorEastAsia"/>
          <w:b/>
          <w:bCs/>
          <w:kern w:val="21"/>
          <w:sz w:val="24"/>
          <w:szCs w:val="24"/>
          <w:lang w:val="en-US" w:eastAsia="zh-CN"/>
        </w:rPr>
        <w:t>3、其他要求</w:t>
      </w:r>
    </w:p>
    <w:p w14:paraId="1D15F81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Theme="minorEastAsia" w:hAnsiTheme="minorEastAsia" w:eastAsiaTheme="minorEastAsia" w:cstheme="minorEastAsia"/>
          <w:kern w:val="21"/>
          <w:sz w:val="24"/>
          <w:szCs w:val="24"/>
          <w:lang w:val="en-US" w:eastAsia="zh-CN"/>
        </w:rPr>
      </w:pPr>
      <w:r>
        <w:rPr>
          <w:rFonts w:hint="eastAsia" w:asciiTheme="minorEastAsia" w:hAnsiTheme="minorEastAsia" w:eastAsiaTheme="minorEastAsia" w:cstheme="minorEastAsia"/>
          <w:kern w:val="21"/>
          <w:sz w:val="24"/>
          <w:szCs w:val="24"/>
          <w:lang w:val="en-US" w:eastAsia="zh-CN"/>
        </w:rPr>
        <w:t>1）本项目履约期间，成交供应商不得将本项目转包分包给第三方，</w:t>
      </w:r>
      <w:r>
        <w:rPr>
          <w:rFonts w:hint="eastAsia" w:asciiTheme="minorEastAsia" w:hAnsiTheme="minorEastAsia" w:eastAsiaTheme="minorEastAsia" w:cstheme="minorEastAsia"/>
          <w:b w:val="0"/>
          <w:bCs w:val="0"/>
          <w:color w:val="auto"/>
          <w:kern w:val="21"/>
          <w:sz w:val="24"/>
          <w:szCs w:val="24"/>
          <w:lang w:val="en-US" w:eastAsia="zh-CN"/>
        </w:rPr>
        <w:t>否则采购人有权终止合同并责令成交供应商承担经济损失。</w:t>
      </w:r>
    </w:p>
    <w:p w14:paraId="2AA9743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Theme="minorEastAsia" w:hAnsiTheme="minorEastAsia" w:eastAsiaTheme="minorEastAsia" w:cstheme="minorEastAsia"/>
          <w:b/>
          <w:bCs/>
          <w:color w:val="auto"/>
          <w:kern w:val="21"/>
          <w:sz w:val="24"/>
          <w:szCs w:val="24"/>
          <w:lang w:val="en-US" w:eastAsia="zh-CN"/>
        </w:rPr>
      </w:pPr>
      <w:r>
        <w:rPr>
          <w:rFonts w:hint="eastAsia" w:asciiTheme="minorEastAsia" w:hAnsiTheme="minorEastAsia" w:eastAsiaTheme="minorEastAsia" w:cstheme="minorEastAsia"/>
          <w:kern w:val="21"/>
          <w:sz w:val="24"/>
          <w:szCs w:val="24"/>
          <w:lang w:val="en-US" w:eastAsia="zh-CN"/>
        </w:rPr>
        <w:t>2）本项目履约期间，成交供应商工作过程中发生的</w:t>
      </w:r>
      <w:r>
        <w:rPr>
          <w:rFonts w:hint="eastAsia" w:asciiTheme="minorEastAsia" w:hAnsiTheme="minorEastAsia" w:eastAsiaTheme="minorEastAsia" w:cstheme="minorEastAsia"/>
          <w:color w:val="auto"/>
          <w:kern w:val="21"/>
          <w:sz w:val="24"/>
          <w:szCs w:val="24"/>
          <w:lang w:val="en-US" w:eastAsia="zh-CN"/>
        </w:rPr>
        <w:t>一切意外事故、人员安全问题均由成交供应商自行负责，采购人不承担任何责任</w:t>
      </w:r>
      <w:r>
        <w:rPr>
          <w:rFonts w:hint="eastAsia" w:asciiTheme="minorEastAsia" w:hAnsiTheme="minorEastAsia" w:eastAsiaTheme="minorEastAsia" w:cstheme="minorEastAsia"/>
          <w:kern w:val="21"/>
          <w:sz w:val="24"/>
          <w:szCs w:val="24"/>
          <w:lang w:val="en-US" w:eastAsia="zh-CN"/>
        </w:rPr>
        <w:t>。</w:t>
      </w:r>
    </w:p>
    <w:p w14:paraId="64A5C34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Theme="minorEastAsia" w:hAnsiTheme="minorEastAsia" w:eastAsiaTheme="minorEastAsia" w:cstheme="minorEastAsia"/>
          <w:b/>
          <w:bCs/>
          <w:color w:val="auto"/>
          <w:kern w:val="21"/>
          <w:sz w:val="24"/>
          <w:szCs w:val="24"/>
          <w:lang w:val="en-US" w:eastAsia="zh-CN"/>
        </w:rPr>
      </w:pPr>
      <w:r>
        <w:rPr>
          <w:rFonts w:hint="eastAsia" w:asciiTheme="minorEastAsia" w:hAnsiTheme="minorEastAsia" w:eastAsiaTheme="minorEastAsia" w:cstheme="minorEastAsia"/>
          <w:b/>
          <w:bCs/>
          <w:color w:val="auto"/>
          <w:kern w:val="21"/>
          <w:sz w:val="24"/>
          <w:szCs w:val="24"/>
          <w:lang w:val="en-US" w:eastAsia="zh-CN"/>
        </w:rPr>
        <w:t>4、处罚措施</w:t>
      </w:r>
    </w:p>
    <w:p w14:paraId="7CD83F2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Theme="minorEastAsia" w:hAnsiTheme="minorEastAsia" w:eastAsiaTheme="minorEastAsia" w:cstheme="minorEastAsia"/>
          <w:b w:val="0"/>
          <w:bCs w:val="0"/>
          <w:color w:val="auto"/>
          <w:kern w:val="21"/>
          <w:sz w:val="24"/>
          <w:szCs w:val="24"/>
          <w:lang w:val="en-US" w:eastAsia="zh-CN"/>
        </w:rPr>
      </w:pPr>
      <w:r>
        <w:rPr>
          <w:rFonts w:hint="eastAsia" w:asciiTheme="minorEastAsia" w:hAnsiTheme="minorEastAsia" w:eastAsiaTheme="minorEastAsia" w:cstheme="minorEastAsia"/>
          <w:b w:val="0"/>
          <w:bCs w:val="0"/>
          <w:color w:val="auto"/>
          <w:kern w:val="21"/>
          <w:sz w:val="24"/>
          <w:szCs w:val="24"/>
          <w:lang w:val="en-US" w:eastAsia="zh-CN"/>
        </w:rPr>
        <w:t>1）若成交供应商因非不可抗力原因拒签合同、签订合同后不履约的，将按《政府采购法》及相关规定报相关监管部门依法处理，并列入不良行为记录名单。</w:t>
      </w:r>
    </w:p>
    <w:p w14:paraId="70E83937">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inorEastAsia" w:hAnsiTheme="minorEastAsia" w:eastAsiaTheme="minorEastAsia" w:cstheme="minorEastAsia"/>
          <w:b w:val="0"/>
          <w:bCs w:val="0"/>
          <w:color w:val="auto"/>
          <w:kern w:val="21"/>
          <w:sz w:val="24"/>
          <w:szCs w:val="24"/>
          <w:lang w:val="en-US" w:eastAsia="zh-CN"/>
        </w:rPr>
      </w:pPr>
      <w:r>
        <w:rPr>
          <w:rFonts w:hint="eastAsia" w:asciiTheme="minorEastAsia" w:hAnsiTheme="minorEastAsia" w:eastAsiaTheme="minorEastAsia" w:cstheme="minorEastAsia"/>
          <w:b w:val="0"/>
          <w:bCs w:val="0"/>
          <w:color w:val="auto"/>
          <w:kern w:val="21"/>
          <w:sz w:val="24"/>
          <w:szCs w:val="24"/>
          <w:lang w:val="en-US" w:eastAsia="zh-CN"/>
        </w:rPr>
        <w:t>2）若成交供应商在履约期内被列入不良行为记录名单、被责令停业或者财产被接管、冻结和破产状态的，采购人有权终止合同并责令成交供应商承担经济损失。</w:t>
      </w:r>
    </w:p>
    <w:p w14:paraId="0D976343">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bCs/>
          <w:color w:val="auto"/>
          <w:kern w:val="21"/>
          <w:sz w:val="24"/>
          <w:szCs w:val="24"/>
          <w:highlight w:val="none"/>
          <w:lang w:val="en-US" w:eastAsia="zh-CN"/>
        </w:rPr>
      </w:pPr>
      <w:r>
        <w:rPr>
          <w:rFonts w:hint="eastAsia" w:ascii="宋体" w:hAnsi="宋体" w:cs="宋体"/>
          <w:b/>
          <w:bCs/>
          <w:color w:val="auto"/>
          <w:kern w:val="21"/>
          <w:sz w:val="24"/>
          <w:szCs w:val="24"/>
          <w:highlight w:val="none"/>
          <w:lang w:val="en-US" w:eastAsia="zh-CN"/>
        </w:rPr>
        <w:t>四</w:t>
      </w:r>
      <w:r>
        <w:rPr>
          <w:rFonts w:hint="eastAsia" w:ascii="宋体" w:hAnsi="宋体" w:eastAsia="宋体" w:cs="宋体"/>
          <w:b/>
          <w:bCs/>
          <w:color w:val="auto"/>
          <w:kern w:val="21"/>
          <w:sz w:val="24"/>
          <w:szCs w:val="24"/>
          <w:highlight w:val="none"/>
          <w:lang w:val="en-US" w:eastAsia="zh-CN"/>
        </w:rPr>
        <w:t>、商务要求</w:t>
      </w:r>
    </w:p>
    <w:p w14:paraId="71FC0A23">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jc w:val="both"/>
        <w:textAlignment w:val="auto"/>
        <w:rPr>
          <w:rFonts w:hint="default" w:ascii="宋体" w:hAnsi="宋体" w:eastAsia="宋体" w:cs="宋体"/>
          <w:b w:val="0"/>
          <w:bCs w:val="0"/>
          <w:color w:val="auto"/>
          <w:kern w:val="21"/>
          <w:sz w:val="24"/>
          <w:szCs w:val="24"/>
          <w:highlight w:val="none"/>
          <w:lang w:val="en-US" w:eastAsia="zh-CN"/>
        </w:rPr>
      </w:pPr>
      <w:r>
        <w:rPr>
          <w:rFonts w:hint="eastAsia" w:ascii="宋体" w:hAnsi="宋体" w:eastAsia="宋体" w:cs="宋体"/>
          <w:b w:val="0"/>
          <w:bCs w:val="0"/>
          <w:color w:val="auto"/>
          <w:kern w:val="21"/>
          <w:sz w:val="24"/>
          <w:szCs w:val="24"/>
          <w:highlight w:val="none"/>
          <w:lang w:val="en-US" w:eastAsia="zh-CN"/>
        </w:rPr>
        <w:t>1、</w:t>
      </w:r>
      <w:r>
        <w:rPr>
          <w:rFonts w:hint="eastAsia" w:ascii="宋体" w:hAnsi="宋体" w:cs="宋体"/>
          <w:b w:val="0"/>
          <w:bCs w:val="0"/>
          <w:color w:val="auto"/>
          <w:kern w:val="21"/>
          <w:sz w:val="24"/>
          <w:szCs w:val="24"/>
          <w:highlight w:val="none"/>
          <w:lang w:val="en-US" w:eastAsia="zh-CN"/>
        </w:rPr>
        <w:t>预算金额：即最高限价人民币380,000.00元，超过该限价为无效投标。</w:t>
      </w:r>
    </w:p>
    <w:p w14:paraId="342C259F">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auto"/>
          <w:kern w:val="21"/>
          <w:sz w:val="24"/>
          <w:szCs w:val="24"/>
          <w:highlight w:val="none"/>
          <w:lang w:val="en-US" w:eastAsia="zh-CN"/>
        </w:rPr>
      </w:pPr>
      <w:r>
        <w:rPr>
          <w:rFonts w:hint="eastAsia" w:ascii="宋体" w:hAnsi="宋体" w:cs="宋体"/>
          <w:b w:val="0"/>
          <w:bCs w:val="0"/>
          <w:color w:val="auto"/>
          <w:kern w:val="21"/>
          <w:sz w:val="24"/>
          <w:szCs w:val="24"/>
          <w:highlight w:val="none"/>
          <w:lang w:val="en-US" w:eastAsia="zh-CN"/>
        </w:rPr>
        <w:t>2、</w:t>
      </w:r>
      <w:r>
        <w:rPr>
          <w:rFonts w:hint="eastAsia" w:ascii="宋体" w:hAnsi="宋体" w:eastAsia="宋体" w:cs="宋体"/>
          <w:b w:val="0"/>
          <w:bCs w:val="0"/>
          <w:color w:val="auto"/>
          <w:kern w:val="21"/>
          <w:sz w:val="24"/>
          <w:szCs w:val="24"/>
          <w:highlight w:val="none"/>
          <w:lang w:val="en-US" w:eastAsia="zh-CN"/>
        </w:rPr>
        <w:t>履约期限：</w:t>
      </w:r>
      <w:r>
        <w:rPr>
          <w:rFonts w:hint="eastAsia" w:ascii="宋体" w:hAnsi="宋体" w:cs="宋体"/>
          <w:b w:val="0"/>
          <w:bCs w:val="0"/>
          <w:color w:val="auto"/>
          <w:kern w:val="21"/>
          <w:sz w:val="24"/>
          <w:szCs w:val="24"/>
          <w:highlight w:val="none"/>
          <w:lang w:val="en-US" w:eastAsia="zh-CN"/>
        </w:rPr>
        <w:t>1年（合同签订之日起至2026年12月31日）。</w:t>
      </w:r>
    </w:p>
    <w:p w14:paraId="21DA2B65">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auto"/>
          <w:kern w:val="21"/>
          <w:sz w:val="24"/>
          <w:szCs w:val="24"/>
          <w:highlight w:val="none"/>
          <w:lang w:val="en-US" w:eastAsia="zh-CN"/>
        </w:rPr>
      </w:pPr>
      <w:r>
        <w:rPr>
          <w:rFonts w:hint="eastAsia" w:ascii="宋体" w:hAnsi="宋体" w:cs="宋体"/>
          <w:b w:val="0"/>
          <w:bCs w:val="0"/>
          <w:color w:val="auto"/>
          <w:kern w:val="21"/>
          <w:sz w:val="24"/>
          <w:szCs w:val="24"/>
          <w:highlight w:val="none"/>
          <w:lang w:val="en-US" w:eastAsia="zh-CN"/>
        </w:rPr>
        <w:t>3</w:t>
      </w:r>
      <w:r>
        <w:rPr>
          <w:rFonts w:hint="eastAsia" w:ascii="宋体" w:hAnsi="宋体" w:eastAsia="宋体" w:cs="宋体"/>
          <w:b w:val="0"/>
          <w:bCs w:val="0"/>
          <w:color w:val="auto"/>
          <w:kern w:val="21"/>
          <w:sz w:val="24"/>
          <w:szCs w:val="24"/>
          <w:highlight w:val="none"/>
          <w:lang w:val="en-US" w:eastAsia="zh-CN"/>
        </w:rPr>
        <w:t>、</w:t>
      </w:r>
      <w:r>
        <w:rPr>
          <w:rFonts w:hint="eastAsia" w:ascii="宋体" w:hAnsi="宋体" w:cs="宋体"/>
          <w:b w:val="0"/>
          <w:bCs w:val="0"/>
          <w:color w:val="auto"/>
          <w:kern w:val="21"/>
          <w:sz w:val="24"/>
          <w:szCs w:val="24"/>
          <w:highlight w:val="none"/>
          <w:lang w:val="en-US" w:eastAsia="zh-CN"/>
        </w:rPr>
        <w:t>实施</w:t>
      </w:r>
      <w:r>
        <w:rPr>
          <w:rFonts w:hint="eastAsia" w:ascii="宋体" w:hAnsi="宋体" w:eastAsia="宋体" w:cs="宋体"/>
          <w:b w:val="0"/>
          <w:bCs w:val="0"/>
          <w:color w:val="auto"/>
          <w:kern w:val="21"/>
          <w:sz w:val="24"/>
          <w:szCs w:val="24"/>
          <w:highlight w:val="none"/>
          <w:lang w:val="en-US" w:eastAsia="zh-CN"/>
        </w:rPr>
        <w:t>地点：</w:t>
      </w:r>
      <w:r>
        <w:rPr>
          <w:rFonts w:hint="eastAsia" w:ascii="宋体" w:hAnsi="宋体" w:cs="宋体"/>
          <w:b w:val="0"/>
          <w:bCs w:val="0"/>
          <w:color w:val="auto"/>
          <w:kern w:val="21"/>
          <w:sz w:val="24"/>
          <w:szCs w:val="24"/>
          <w:highlight w:val="none"/>
          <w:lang w:val="en-US" w:eastAsia="zh-CN"/>
        </w:rPr>
        <w:t>大冶市还地桥镇辖区</w:t>
      </w:r>
      <w:r>
        <w:rPr>
          <w:rFonts w:hint="eastAsia" w:ascii="宋体" w:hAnsi="宋体" w:eastAsia="宋体" w:cs="宋体"/>
          <w:b w:val="0"/>
          <w:bCs w:val="0"/>
          <w:color w:val="auto"/>
          <w:kern w:val="21"/>
          <w:sz w:val="24"/>
          <w:szCs w:val="24"/>
          <w:highlight w:val="none"/>
          <w:lang w:val="en-US" w:eastAsia="zh-CN"/>
        </w:rPr>
        <w:t>。</w:t>
      </w:r>
    </w:p>
    <w:p w14:paraId="62F9F60B">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auto"/>
          <w:kern w:val="21"/>
          <w:sz w:val="24"/>
          <w:szCs w:val="24"/>
          <w:highlight w:val="none"/>
          <w:lang w:val="en-US" w:eastAsia="zh-CN"/>
        </w:rPr>
      </w:pPr>
      <w:r>
        <w:rPr>
          <w:rFonts w:hint="eastAsia" w:ascii="宋体" w:hAnsi="宋体" w:cs="宋体"/>
          <w:b w:val="0"/>
          <w:bCs w:val="0"/>
          <w:color w:val="auto"/>
          <w:kern w:val="21"/>
          <w:sz w:val="24"/>
          <w:szCs w:val="24"/>
          <w:highlight w:val="none"/>
          <w:lang w:val="en-US" w:eastAsia="zh-CN"/>
        </w:rPr>
        <w:t>4</w:t>
      </w:r>
      <w:r>
        <w:rPr>
          <w:rFonts w:hint="eastAsia" w:ascii="宋体" w:hAnsi="宋体" w:eastAsia="宋体" w:cs="宋体"/>
          <w:b w:val="0"/>
          <w:bCs w:val="0"/>
          <w:color w:val="auto"/>
          <w:kern w:val="21"/>
          <w:sz w:val="24"/>
          <w:szCs w:val="24"/>
          <w:highlight w:val="none"/>
          <w:lang w:val="en-US" w:eastAsia="zh-CN"/>
        </w:rPr>
        <w:t>、</w:t>
      </w:r>
      <w:r>
        <w:rPr>
          <w:rFonts w:hint="eastAsia" w:ascii="宋体" w:hAnsi="宋体" w:cs="宋体"/>
          <w:b w:val="0"/>
          <w:bCs w:val="0"/>
          <w:color w:val="auto"/>
          <w:kern w:val="21"/>
          <w:sz w:val="24"/>
          <w:szCs w:val="24"/>
          <w:highlight w:val="none"/>
          <w:lang w:val="en-US" w:eastAsia="zh-CN"/>
        </w:rPr>
        <w:t>项目费用</w:t>
      </w:r>
      <w:r>
        <w:rPr>
          <w:rFonts w:hint="eastAsia" w:ascii="宋体" w:hAnsi="宋体" w:eastAsia="宋体" w:cs="宋体"/>
          <w:b w:val="0"/>
          <w:bCs w:val="0"/>
          <w:color w:val="auto"/>
          <w:kern w:val="21"/>
          <w:sz w:val="24"/>
          <w:szCs w:val="24"/>
          <w:highlight w:val="none"/>
          <w:lang w:val="en-US" w:eastAsia="zh-CN"/>
        </w:rPr>
        <w:t>：本项目实行包干价。供应商报价应包含本项目全部服务内容以及不可预见费、承包风险、政策性调整风险等全部费用。包含且不限于：人工费、服务费、人员社保、利润、运输费、材料费、制作费、管理费、税费及其他一切费用。采购人不再支付成交价格以外的任何费用。</w:t>
      </w:r>
    </w:p>
    <w:p w14:paraId="3D2C4599">
      <w:pPr>
        <w:keepNext w:val="0"/>
        <w:keepLines w:val="0"/>
        <w:pageBreakBefore w:val="0"/>
        <w:widowControl w:val="0"/>
        <w:shd w:val="clear"/>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kern w:val="21"/>
          <w:sz w:val="24"/>
          <w:szCs w:val="24"/>
          <w:lang w:val="en-US" w:eastAsia="zh-CN"/>
        </w:rPr>
      </w:pPr>
      <w:r>
        <w:rPr>
          <w:rFonts w:hint="eastAsia" w:ascii="宋体" w:hAnsi="宋体" w:cs="宋体"/>
          <w:b w:val="0"/>
          <w:bCs w:val="0"/>
          <w:color w:val="auto"/>
          <w:kern w:val="21"/>
          <w:sz w:val="24"/>
          <w:szCs w:val="24"/>
          <w:highlight w:val="none"/>
          <w:lang w:val="en-US" w:eastAsia="zh-CN"/>
        </w:rPr>
        <w:t>5</w:t>
      </w:r>
      <w:r>
        <w:rPr>
          <w:rFonts w:hint="eastAsia" w:ascii="宋体" w:hAnsi="宋体" w:eastAsia="宋体" w:cs="宋体"/>
          <w:b w:val="0"/>
          <w:bCs w:val="0"/>
          <w:color w:val="auto"/>
          <w:kern w:val="21"/>
          <w:sz w:val="24"/>
          <w:szCs w:val="24"/>
          <w:highlight w:val="none"/>
          <w:lang w:val="en-US" w:eastAsia="zh-CN"/>
        </w:rPr>
        <w:t>、付款方式：</w:t>
      </w:r>
      <w:r>
        <w:rPr>
          <w:rFonts w:hint="eastAsia" w:ascii="宋体" w:hAnsi="宋体" w:cs="宋体"/>
          <w:b w:val="0"/>
          <w:bCs w:val="0"/>
          <w:color w:val="auto"/>
          <w:kern w:val="21"/>
          <w:sz w:val="24"/>
          <w:szCs w:val="24"/>
          <w:highlight w:val="none"/>
          <w:lang w:val="en-US" w:eastAsia="zh-CN"/>
        </w:rPr>
        <w:t>按季度付款。</w:t>
      </w:r>
    </w:p>
    <w:p w14:paraId="6DAA79D6">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宋体" w:hAnsi="宋体" w:eastAsia="宋体" w:cs="宋体"/>
          <w:color w:val="FF0000"/>
          <w:sz w:val="28"/>
          <w:szCs w:val="28"/>
        </w:rPr>
      </w:pPr>
      <w:r>
        <w:rPr>
          <w:rFonts w:hint="eastAsia" w:ascii="宋体" w:hAnsi="宋体" w:eastAsia="宋体" w:cs="宋体"/>
          <w:color w:val="FF0000"/>
          <w:sz w:val="28"/>
          <w:szCs w:val="28"/>
        </w:rPr>
        <w:br w:type="page"/>
      </w:r>
    </w:p>
    <w:p w14:paraId="4EE4CD6E">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color w:val="auto"/>
          <w:kern w:val="2"/>
          <w:sz w:val="36"/>
          <w:szCs w:val="36"/>
          <w:shd w:val="clear" w:color="auto" w:fill="FFFFFF"/>
          <w:lang w:val="en-US" w:eastAsia="zh-CN" w:bidi="ar-SA"/>
        </w:rPr>
      </w:pPr>
      <w:bookmarkStart w:id="1" w:name="_TOC_250001"/>
      <w:r>
        <w:rPr>
          <w:rFonts w:hint="eastAsia" w:ascii="宋体" w:hAnsi="宋体" w:eastAsia="宋体" w:cs="宋体"/>
          <w:b/>
          <w:bCs/>
          <w:color w:val="auto"/>
          <w:kern w:val="2"/>
          <w:sz w:val="36"/>
          <w:szCs w:val="36"/>
          <w:shd w:val="clear" w:color="auto" w:fill="FFFFFF"/>
          <w:lang w:val="en-US" w:eastAsia="zh-CN" w:bidi="ar-SA"/>
        </w:rPr>
        <w:t>第四章  评审办法及评审标准</w:t>
      </w:r>
    </w:p>
    <w:p w14:paraId="19B29391">
      <w:pPr>
        <w:spacing w:line="240" w:lineRule="atLeast"/>
        <w:ind w:firstLine="420" w:firstLineChars="200"/>
        <w:rPr>
          <w:rFonts w:hint="default" w:ascii="仿宋" w:hAnsi="仿宋" w:eastAsia="仿宋" w:cs="仿宋"/>
          <w:b/>
          <w:color w:val="auto"/>
          <w:sz w:val="21"/>
          <w:szCs w:val="21"/>
          <w:u w:val="single"/>
          <w:lang w:val="en-US" w:eastAsia="zh-CN"/>
        </w:rPr>
      </w:pPr>
    </w:p>
    <w:p w14:paraId="1DB0BCD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根据《政府采购法》、《政府采购法实施条例》、《政府采购非招标采购方式管理办法》等相关法律法规确定以下</w:t>
      </w:r>
      <w:r>
        <w:rPr>
          <w:rFonts w:hint="eastAsia" w:ascii="宋体" w:hAnsi="宋体" w:eastAsia="宋体" w:cs="宋体"/>
          <w:b w:val="0"/>
          <w:bCs w:val="0"/>
          <w:color w:val="auto"/>
          <w:sz w:val="24"/>
          <w:szCs w:val="24"/>
          <w:lang w:val="en-US" w:eastAsia="zh-CN"/>
        </w:rPr>
        <w:t>评审办法及评审标准</w:t>
      </w:r>
      <w:r>
        <w:rPr>
          <w:rFonts w:hint="eastAsia" w:ascii="宋体" w:hAnsi="宋体" w:eastAsia="宋体" w:cs="宋体"/>
          <w:b w:val="0"/>
          <w:bCs w:val="0"/>
          <w:color w:val="auto"/>
          <w:sz w:val="24"/>
          <w:szCs w:val="24"/>
          <w:lang w:eastAsia="zh-CN"/>
        </w:rPr>
        <w:t>。</w:t>
      </w:r>
    </w:p>
    <w:p w14:paraId="6F4C5342">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一、评审方法</w:t>
      </w:r>
    </w:p>
    <w:p w14:paraId="1E69103A">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采购人则根据质量和服务均能满足采购文件实质性响应要求且评审价最低（面向中小企业项目按报价最低）的原则确定成交供应商。</w:t>
      </w:r>
    </w:p>
    <w:p w14:paraId="7B2BF000">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二、评审步骤</w:t>
      </w:r>
    </w:p>
    <w:p w14:paraId="79E37784">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谈判小组对响应文件的评审进行资格性</w:t>
      </w:r>
      <w:r>
        <w:rPr>
          <w:rFonts w:hint="eastAsia" w:ascii="宋体" w:hAnsi="宋体" w:eastAsia="宋体" w:cs="宋体"/>
          <w:color w:val="auto"/>
          <w:sz w:val="24"/>
          <w:szCs w:val="24"/>
          <w:lang w:val="en-US" w:eastAsia="zh-CN"/>
        </w:rPr>
        <w:t>审查</w:t>
      </w:r>
      <w:r>
        <w:rPr>
          <w:rFonts w:hint="eastAsia" w:ascii="宋体" w:hAnsi="宋体" w:eastAsia="宋体" w:cs="宋体"/>
          <w:color w:val="auto"/>
          <w:sz w:val="24"/>
          <w:szCs w:val="24"/>
          <w:lang w:eastAsia="zh-CN"/>
        </w:rPr>
        <w:t>和符合性</w:t>
      </w:r>
      <w:r>
        <w:rPr>
          <w:rFonts w:hint="eastAsia" w:ascii="宋体" w:hAnsi="宋体" w:eastAsia="宋体" w:cs="宋体"/>
          <w:color w:val="auto"/>
          <w:sz w:val="24"/>
          <w:szCs w:val="24"/>
          <w:lang w:val="en-US" w:eastAsia="zh-CN"/>
        </w:rPr>
        <w:t>审</w:t>
      </w:r>
      <w:r>
        <w:rPr>
          <w:rFonts w:hint="eastAsia" w:ascii="宋体" w:hAnsi="宋体" w:eastAsia="宋体" w:cs="宋体"/>
          <w:color w:val="auto"/>
          <w:sz w:val="24"/>
          <w:szCs w:val="24"/>
          <w:lang w:eastAsia="zh-CN"/>
        </w:rPr>
        <w:t>查。</w:t>
      </w:r>
    </w:p>
    <w:p w14:paraId="5D1317E7">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资格性</w:t>
      </w:r>
      <w:r>
        <w:rPr>
          <w:rFonts w:hint="eastAsia" w:ascii="宋体" w:hAnsi="宋体" w:eastAsia="宋体" w:cs="宋体"/>
          <w:color w:val="auto"/>
          <w:sz w:val="24"/>
          <w:szCs w:val="24"/>
          <w:lang w:val="en-US" w:eastAsia="zh-CN"/>
        </w:rPr>
        <w:t>审查</w:t>
      </w:r>
      <w:r>
        <w:rPr>
          <w:rFonts w:hint="eastAsia" w:ascii="宋体" w:hAnsi="宋体" w:eastAsia="宋体" w:cs="宋体"/>
          <w:color w:val="auto"/>
          <w:sz w:val="24"/>
          <w:szCs w:val="24"/>
          <w:lang w:eastAsia="zh-CN"/>
        </w:rPr>
        <w:t>和符合性检查</w:t>
      </w:r>
    </w:p>
    <w:p w14:paraId="1FFC79FE">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谈判小组依据资格性</w:t>
      </w:r>
      <w:r>
        <w:rPr>
          <w:rFonts w:hint="eastAsia" w:ascii="宋体" w:hAnsi="宋体" w:eastAsia="宋体" w:cs="宋体"/>
          <w:color w:val="auto"/>
          <w:sz w:val="24"/>
          <w:szCs w:val="24"/>
          <w:lang w:val="en-US" w:eastAsia="zh-CN"/>
        </w:rPr>
        <w:t>审查表、</w:t>
      </w:r>
      <w:r>
        <w:rPr>
          <w:rFonts w:hint="eastAsia" w:ascii="宋体" w:hAnsi="宋体" w:eastAsia="宋体" w:cs="宋体"/>
          <w:color w:val="auto"/>
          <w:sz w:val="24"/>
          <w:szCs w:val="24"/>
          <w:lang w:eastAsia="zh-CN"/>
        </w:rPr>
        <w:t>符合性</w:t>
      </w:r>
      <w:r>
        <w:rPr>
          <w:rFonts w:hint="eastAsia" w:ascii="宋体" w:hAnsi="宋体" w:eastAsia="宋体" w:cs="宋体"/>
          <w:color w:val="auto"/>
          <w:sz w:val="24"/>
          <w:szCs w:val="24"/>
          <w:lang w:val="en-US" w:eastAsia="zh-CN"/>
        </w:rPr>
        <w:t>审</w:t>
      </w:r>
      <w:r>
        <w:rPr>
          <w:rFonts w:hint="eastAsia" w:ascii="宋体" w:hAnsi="宋体" w:eastAsia="宋体" w:cs="宋体"/>
          <w:color w:val="auto"/>
          <w:sz w:val="24"/>
          <w:szCs w:val="24"/>
          <w:lang w:eastAsia="zh-CN"/>
        </w:rPr>
        <w:t>查</w:t>
      </w:r>
      <w:r>
        <w:rPr>
          <w:rFonts w:hint="eastAsia" w:ascii="宋体" w:hAnsi="宋体" w:eastAsia="宋体" w:cs="宋体"/>
          <w:color w:val="auto"/>
          <w:sz w:val="24"/>
          <w:szCs w:val="24"/>
          <w:lang w:val="en-US" w:eastAsia="zh-CN"/>
        </w:rPr>
        <w:t>表的评审标准</w:t>
      </w:r>
      <w:r>
        <w:rPr>
          <w:rFonts w:hint="eastAsia" w:ascii="宋体" w:hAnsi="宋体" w:eastAsia="宋体" w:cs="宋体"/>
          <w:color w:val="auto"/>
          <w:sz w:val="24"/>
          <w:szCs w:val="24"/>
          <w:lang w:eastAsia="zh-CN"/>
        </w:rPr>
        <w:t>，对照各供应商响应文件的响应情况进行评审。资格性</w:t>
      </w:r>
      <w:r>
        <w:rPr>
          <w:rFonts w:hint="eastAsia" w:ascii="宋体" w:hAnsi="宋体" w:eastAsia="宋体" w:cs="宋体"/>
          <w:color w:val="auto"/>
          <w:sz w:val="24"/>
          <w:szCs w:val="24"/>
          <w:lang w:val="en-US" w:eastAsia="zh-CN"/>
        </w:rPr>
        <w:t>审查</w:t>
      </w:r>
      <w:r>
        <w:rPr>
          <w:rFonts w:hint="eastAsia" w:ascii="宋体" w:hAnsi="宋体" w:eastAsia="宋体" w:cs="宋体"/>
          <w:color w:val="auto"/>
          <w:sz w:val="24"/>
          <w:szCs w:val="24"/>
          <w:lang w:eastAsia="zh-CN"/>
        </w:rPr>
        <w:t>和符合性</w:t>
      </w:r>
      <w:r>
        <w:rPr>
          <w:rFonts w:hint="eastAsia" w:ascii="宋体" w:hAnsi="宋体" w:eastAsia="宋体" w:cs="宋体"/>
          <w:color w:val="auto"/>
          <w:sz w:val="24"/>
          <w:szCs w:val="24"/>
          <w:lang w:val="en-US" w:eastAsia="zh-CN"/>
        </w:rPr>
        <w:t>审查</w:t>
      </w:r>
      <w:r>
        <w:rPr>
          <w:rFonts w:hint="eastAsia" w:ascii="宋体" w:hAnsi="宋体" w:eastAsia="宋体" w:cs="宋体"/>
          <w:color w:val="auto"/>
          <w:sz w:val="24"/>
          <w:szCs w:val="24"/>
          <w:lang w:eastAsia="zh-CN"/>
        </w:rPr>
        <w:t>不合格的响应文件，不进入下一轮评议。</w:t>
      </w:r>
    </w:p>
    <w:p w14:paraId="4023044E">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推荐成交候选供应商</w:t>
      </w:r>
    </w:p>
    <w:p w14:paraId="6F302C30">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谈判小组从质量和服务均能满足采购文件实质性要求的供应商中，按照评审价或最</w:t>
      </w:r>
      <w:r>
        <w:rPr>
          <w:rFonts w:hint="eastAsia" w:ascii="宋体" w:hAnsi="宋体" w:eastAsia="宋体" w:cs="宋体"/>
          <w:color w:val="auto"/>
          <w:sz w:val="24"/>
          <w:szCs w:val="24"/>
          <w:lang w:val="en-US" w:eastAsia="zh-CN"/>
        </w:rPr>
        <w:t>终</w:t>
      </w:r>
      <w:r>
        <w:rPr>
          <w:rFonts w:hint="eastAsia" w:ascii="宋体" w:hAnsi="宋体" w:eastAsia="宋体" w:cs="宋体"/>
          <w:color w:val="auto"/>
          <w:sz w:val="24"/>
          <w:szCs w:val="24"/>
          <w:lang w:eastAsia="zh-CN"/>
        </w:rPr>
        <w:t>报价由低到高的顺序提出3名以上成交候选人，也可按事先授权直接确定成交供应商并编写评审报告。当出现两个及以上相同最低评审价时，谈判小组按照最</w:t>
      </w:r>
      <w:r>
        <w:rPr>
          <w:rFonts w:hint="eastAsia" w:ascii="宋体" w:hAnsi="宋体" w:eastAsia="宋体" w:cs="宋体"/>
          <w:color w:val="auto"/>
          <w:sz w:val="24"/>
          <w:szCs w:val="24"/>
          <w:lang w:val="en-US" w:eastAsia="zh-CN"/>
        </w:rPr>
        <w:t>终</w:t>
      </w:r>
      <w:r>
        <w:rPr>
          <w:rFonts w:hint="eastAsia" w:ascii="宋体" w:hAnsi="宋体" w:eastAsia="宋体" w:cs="宋体"/>
          <w:color w:val="auto"/>
          <w:sz w:val="24"/>
          <w:szCs w:val="24"/>
          <w:lang w:eastAsia="zh-CN"/>
        </w:rPr>
        <w:t>报价由低到高确定评审结果排序；评审价相同，且最</w:t>
      </w:r>
      <w:r>
        <w:rPr>
          <w:rFonts w:hint="eastAsia" w:ascii="宋体" w:hAnsi="宋体" w:eastAsia="宋体" w:cs="宋体"/>
          <w:color w:val="auto"/>
          <w:sz w:val="24"/>
          <w:szCs w:val="24"/>
          <w:lang w:val="en-US" w:eastAsia="zh-CN"/>
        </w:rPr>
        <w:t>终</w:t>
      </w:r>
      <w:r>
        <w:rPr>
          <w:rFonts w:hint="eastAsia" w:ascii="宋体" w:hAnsi="宋体" w:eastAsia="宋体" w:cs="宋体"/>
          <w:color w:val="auto"/>
          <w:sz w:val="24"/>
          <w:szCs w:val="24"/>
          <w:lang w:eastAsia="zh-CN"/>
        </w:rPr>
        <w:t>报价也相同的，谈判小组按技术优劣或投票确定评审结果排序。面向小微企业项目，按最</w:t>
      </w:r>
      <w:r>
        <w:rPr>
          <w:rFonts w:hint="eastAsia" w:ascii="宋体" w:hAnsi="宋体" w:eastAsia="宋体" w:cs="宋体"/>
          <w:color w:val="auto"/>
          <w:sz w:val="24"/>
          <w:szCs w:val="24"/>
          <w:lang w:val="en-US" w:eastAsia="zh-CN"/>
        </w:rPr>
        <w:t>终</w:t>
      </w:r>
      <w:r>
        <w:rPr>
          <w:rFonts w:hint="eastAsia" w:ascii="宋体" w:hAnsi="宋体" w:eastAsia="宋体" w:cs="宋体"/>
          <w:color w:val="auto"/>
          <w:sz w:val="24"/>
          <w:szCs w:val="24"/>
          <w:lang w:eastAsia="zh-CN"/>
        </w:rPr>
        <w:t>报价由低到高确定评审结果排序。</w:t>
      </w:r>
    </w:p>
    <w:p w14:paraId="1116B405">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三、评审标准</w:t>
      </w:r>
    </w:p>
    <w:p w14:paraId="732B70E5">
      <w:pPr>
        <w:keepNext w:val="0"/>
        <w:keepLines w:val="0"/>
        <w:pageBreakBefore w:val="0"/>
        <w:widowControl/>
        <w:kinsoku/>
        <w:wordWrap/>
        <w:overflowPunct/>
        <w:topLinePunct w:val="0"/>
        <w:autoSpaceDE/>
        <w:autoSpaceDN/>
        <w:bidi w:val="0"/>
        <w:adjustRightInd/>
        <w:snapToGrid/>
        <w:spacing w:after="160" w:afterLines="50" w:line="500" w:lineRule="exact"/>
        <w:ind w:left="0" w:leftChars="0" w:firstLine="0" w:firstLineChars="0"/>
        <w:jc w:val="center"/>
        <w:textAlignment w:val="auto"/>
        <w:rPr>
          <w:rFonts w:hint="eastAsia" w:ascii="宋体" w:hAnsi="宋体" w:eastAsia="宋体" w:cs="宋体"/>
          <w:b/>
          <w:bCs/>
          <w:color w:val="auto"/>
          <w:sz w:val="28"/>
          <w:szCs w:val="28"/>
          <w:highlight w:val="yellow"/>
          <w:lang w:eastAsia="zh-CN"/>
        </w:rPr>
      </w:pPr>
      <w:r>
        <w:rPr>
          <w:rFonts w:hint="eastAsia" w:ascii="宋体" w:hAnsi="宋体" w:eastAsia="宋体" w:cs="宋体"/>
          <w:b/>
          <w:bCs/>
          <w:color w:val="auto"/>
          <w:sz w:val="28"/>
          <w:szCs w:val="28"/>
          <w:highlight w:val="yellow"/>
          <w:lang w:eastAsia="zh-CN"/>
        </w:rPr>
        <w:t>资格性</w:t>
      </w:r>
      <w:r>
        <w:rPr>
          <w:rFonts w:hint="eastAsia" w:ascii="宋体" w:hAnsi="宋体" w:eastAsia="宋体" w:cs="宋体"/>
          <w:b/>
          <w:bCs/>
          <w:color w:val="auto"/>
          <w:sz w:val="28"/>
          <w:szCs w:val="28"/>
          <w:highlight w:val="yellow"/>
          <w:lang w:val="en-US" w:eastAsia="zh-CN"/>
        </w:rPr>
        <w:t>审查</w:t>
      </w:r>
      <w:r>
        <w:rPr>
          <w:rFonts w:hint="eastAsia" w:ascii="宋体" w:hAnsi="宋体" w:eastAsia="宋体" w:cs="宋体"/>
          <w:b/>
          <w:bCs/>
          <w:color w:val="auto"/>
          <w:sz w:val="28"/>
          <w:szCs w:val="28"/>
          <w:highlight w:val="yellow"/>
          <w:lang w:eastAsia="zh-CN"/>
        </w:rPr>
        <w:t>表</w:t>
      </w:r>
    </w:p>
    <w:tbl>
      <w:tblPr>
        <w:tblStyle w:val="3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85" w:type="dxa"/>
          <w:bottom w:w="113" w:type="dxa"/>
          <w:right w:w="85" w:type="dxa"/>
        </w:tblCellMar>
      </w:tblPr>
      <w:tblGrid>
        <w:gridCol w:w="706"/>
        <w:gridCol w:w="2340"/>
        <w:gridCol w:w="6025"/>
      </w:tblGrid>
      <w:tr w14:paraId="60828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06" w:type="dxa"/>
            <w:shd w:val="clear" w:color="auto" w:fill="EEECE1" w:themeFill="background2"/>
            <w:vAlign w:val="center"/>
          </w:tcPr>
          <w:p w14:paraId="77BDCA54">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序号</w:t>
            </w:r>
          </w:p>
        </w:tc>
        <w:tc>
          <w:tcPr>
            <w:tcW w:w="2340" w:type="dxa"/>
            <w:shd w:val="clear" w:color="auto" w:fill="EEECE1" w:themeFill="background2"/>
            <w:vAlign w:val="center"/>
          </w:tcPr>
          <w:p w14:paraId="641311AB">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评审因素</w:t>
            </w:r>
          </w:p>
        </w:tc>
        <w:tc>
          <w:tcPr>
            <w:tcW w:w="6025" w:type="dxa"/>
            <w:shd w:val="clear" w:color="auto" w:fill="EEECE1" w:themeFill="background2"/>
            <w:vAlign w:val="center"/>
          </w:tcPr>
          <w:p w14:paraId="0D0D744A">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评审标准</w:t>
            </w:r>
          </w:p>
        </w:tc>
      </w:tr>
      <w:tr w14:paraId="4F3F3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06" w:type="dxa"/>
            <w:vAlign w:val="center"/>
          </w:tcPr>
          <w:p w14:paraId="53F5BE6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1</w:t>
            </w:r>
          </w:p>
        </w:tc>
        <w:tc>
          <w:tcPr>
            <w:tcW w:w="2340" w:type="dxa"/>
            <w:vAlign w:val="center"/>
          </w:tcPr>
          <w:p w14:paraId="04E68A0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1"/>
                <w:szCs w:val="21"/>
                <w:lang w:val="en-US" w:eastAsia="en-US" w:bidi="ar-SA"/>
              </w:rPr>
            </w:pPr>
            <w:r>
              <w:rPr>
                <w:rFonts w:hint="eastAsia" w:ascii="宋体" w:hAnsi="宋体" w:eastAsia="宋体" w:cs="宋体"/>
                <w:b w:val="0"/>
                <w:bCs/>
                <w:color w:val="auto"/>
                <w:sz w:val="21"/>
                <w:szCs w:val="21"/>
                <w:lang w:val="en-US" w:eastAsia="en-US" w:bidi="ar-SA"/>
              </w:rPr>
              <w:t>具有独立承担民事责任的能力</w:t>
            </w:r>
          </w:p>
        </w:tc>
        <w:tc>
          <w:tcPr>
            <w:tcW w:w="6025" w:type="dxa"/>
            <w:vAlign w:val="center"/>
          </w:tcPr>
          <w:p w14:paraId="2AED827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1）提供具有独立法人资格的营业执照。</w:t>
            </w:r>
          </w:p>
          <w:p w14:paraId="34CB9EB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2）提供银行基本开户许可证或基本存款帐户信息。</w:t>
            </w:r>
          </w:p>
        </w:tc>
      </w:tr>
      <w:tr w14:paraId="56B4F97C">
        <w:tblPrEx>
          <w:tblCellMar>
            <w:top w:w="113" w:type="dxa"/>
            <w:left w:w="85" w:type="dxa"/>
            <w:bottom w:w="113" w:type="dxa"/>
            <w:right w:w="85" w:type="dxa"/>
          </w:tblCellMar>
        </w:tblPrEx>
        <w:trPr>
          <w:trHeight w:val="0" w:hRule="atLeast"/>
          <w:jc w:val="center"/>
        </w:trPr>
        <w:tc>
          <w:tcPr>
            <w:tcW w:w="706" w:type="dxa"/>
            <w:vAlign w:val="center"/>
          </w:tcPr>
          <w:p w14:paraId="37245FA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2</w:t>
            </w:r>
          </w:p>
        </w:tc>
        <w:tc>
          <w:tcPr>
            <w:tcW w:w="2340" w:type="dxa"/>
            <w:vAlign w:val="center"/>
          </w:tcPr>
          <w:p w14:paraId="6457F8F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kern w:val="2"/>
                <w:sz w:val="21"/>
                <w:szCs w:val="21"/>
                <w:lang w:val="en-US" w:eastAsia="en-US" w:bidi="ar-SA"/>
              </w:rPr>
            </w:pPr>
            <w:r>
              <w:rPr>
                <w:rFonts w:hint="eastAsia" w:ascii="宋体" w:hAnsi="宋体" w:eastAsia="宋体" w:cs="宋体"/>
                <w:b w:val="0"/>
                <w:bCs/>
                <w:color w:val="auto"/>
                <w:sz w:val="21"/>
                <w:szCs w:val="21"/>
                <w:lang w:val="en-US" w:eastAsia="en-US" w:bidi="ar-SA"/>
              </w:rPr>
              <w:t>具有履行合同所必需的设备和专业技术能力</w:t>
            </w:r>
          </w:p>
        </w:tc>
        <w:tc>
          <w:tcPr>
            <w:tcW w:w="6025" w:type="dxa"/>
            <w:vAlign w:val="center"/>
          </w:tcPr>
          <w:p w14:paraId="09A3A11E">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按照附件二格式提交《具备履行合同所必需的设备和专业技术能力的声明函》。</w:t>
            </w:r>
          </w:p>
        </w:tc>
      </w:tr>
      <w:tr w14:paraId="331C9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06" w:type="dxa"/>
            <w:vAlign w:val="center"/>
          </w:tcPr>
          <w:p w14:paraId="16FBEDA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3</w:t>
            </w:r>
          </w:p>
        </w:tc>
        <w:tc>
          <w:tcPr>
            <w:tcW w:w="2340" w:type="dxa"/>
            <w:vAlign w:val="center"/>
          </w:tcPr>
          <w:p w14:paraId="732A7DFF">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1"/>
                <w:szCs w:val="21"/>
                <w:lang w:val="en-US" w:eastAsia="en-US" w:bidi="ar-SA"/>
              </w:rPr>
            </w:pPr>
            <w:r>
              <w:rPr>
                <w:rFonts w:hint="eastAsia" w:ascii="宋体" w:hAnsi="宋体" w:eastAsia="宋体" w:cs="宋体"/>
                <w:b w:val="0"/>
                <w:bCs/>
                <w:color w:val="auto"/>
                <w:sz w:val="21"/>
                <w:szCs w:val="21"/>
                <w:lang w:val="en-US" w:eastAsia="en-US" w:bidi="ar-SA"/>
              </w:rPr>
              <w:t>法律、行政法规规定的其他条件</w:t>
            </w:r>
          </w:p>
        </w:tc>
        <w:tc>
          <w:tcPr>
            <w:tcW w:w="6025" w:type="dxa"/>
            <w:vAlign w:val="center"/>
          </w:tcPr>
          <w:p w14:paraId="0F168BA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1）按照附件三格式提交《未参加同一合同项下的政府采购活动的声明函》。</w:t>
            </w:r>
          </w:p>
          <w:p w14:paraId="0C98D7F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2）按照附件四格式提交《未为本采购项目提供服务的声明函》。</w:t>
            </w:r>
          </w:p>
          <w:p w14:paraId="326F1C89">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default"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3）按照</w:t>
            </w:r>
            <w:r>
              <w:rPr>
                <w:rFonts w:hint="eastAsia" w:ascii="宋体" w:hAnsi="宋体" w:cs="宋体"/>
                <w:b w:val="0"/>
                <w:bCs/>
                <w:color w:val="auto"/>
                <w:sz w:val="21"/>
                <w:szCs w:val="21"/>
                <w:lang w:val="en-US" w:eastAsia="zh-CN" w:bidi="ar-SA"/>
              </w:rPr>
              <w:t>附件五</w:t>
            </w:r>
            <w:r>
              <w:rPr>
                <w:rFonts w:hint="eastAsia" w:ascii="宋体" w:hAnsi="宋体" w:eastAsia="宋体" w:cs="宋体"/>
                <w:b w:val="0"/>
                <w:bCs/>
                <w:color w:val="auto"/>
                <w:sz w:val="21"/>
                <w:szCs w:val="21"/>
                <w:lang w:val="en-US" w:eastAsia="zh-CN" w:bidi="ar-SA"/>
              </w:rPr>
              <w:t>格式提供《成交履约承诺函》。</w:t>
            </w:r>
          </w:p>
          <w:p w14:paraId="46DF18C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4）按照</w:t>
            </w:r>
            <w:r>
              <w:rPr>
                <w:rFonts w:hint="eastAsia" w:ascii="宋体" w:hAnsi="宋体" w:cs="宋体"/>
                <w:b w:val="0"/>
                <w:bCs/>
                <w:color w:val="auto"/>
                <w:sz w:val="21"/>
                <w:szCs w:val="21"/>
                <w:lang w:val="en-US" w:eastAsia="zh-CN" w:bidi="ar-SA"/>
              </w:rPr>
              <w:t>附件六</w:t>
            </w:r>
            <w:r>
              <w:rPr>
                <w:rFonts w:hint="eastAsia" w:ascii="宋体" w:hAnsi="宋体" w:eastAsia="宋体" w:cs="宋体"/>
                <w:b w:val="0"/>
                <w:bCs/>
                <w:color w:val="auto"/>
                <w:sz w:val="21"/>
                <w:szCs w:val="21"/>
                <w:lang w:val="en-US" w:eastAsia="zh-CN" w:bidi="ar-SA"/>
              </w:rPr>
              <w:t>格式提供《诚信投标承诺函》。</w:t>
            </w:r>
          </w:p>
        </w:tc>
      </w:tr>
      <w:tr w14:paraId="46E92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06" w:type="dxa"/>
            <w:vAlign w:val="center"/>
          </w:tcPr>
          <w:p w14:paraId="6419C92E">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4</w:t>
            </w:r>
          </w:p>
        </w:tc>
        <w:tc>
          <w:tcPr>
            <w:tcW w:w="2340" w:type="dxa"/>
            <w:vAlign w:val="center"/>
          </w:tcPr>
          <w:p w14:paraId="2A4297F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1"/>
                <w:szCs w:val="21"/>
                <w:lang w:val="en-US" w:eastAsia="en-US" w:bidi="ar-SA"/>
              </w:rPr>
            </w:pPr>
            <w:r>
              <w:rPr>
                <w:rFonts w:hint="eastAsia" w:ascii="宋体" w:hAnsi="宋体" w:eastAsia="宋体" w:cs="宋体"/>
                <w:b w:val="0"/>
                <w:bCs/>
                <w:color w:val="auto"/>
                <w:sz w:val="21"/>
                <w:szCs w:val="21"/>
                <w:lang w:val="en-US" w:eastAsia="en-US" w:bidi="ar-SA"/>
              </w:rPr>
              <w:t>基本资格条件承诺函</w:t>
            </w:r>
          </w:p>
        </w:tc>
        <w:tc>
          <w:tcPr>
            <w:tcW w:w="6025" w:type="dxa"/>
            <w:vAlign w:val="center"/>
          </w:tcPr>
          <w:p w14:paraId="37EF95E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lang w:val="en-US" w:eastAsia="zh-CN" w:bidi="ar-SA"/>
              </w:rPr>
              <w:t>按照附件一格式提交《</w:t>
            </w:r>
            <w:r>
              <w:rPr>
                <w:rFonts w:hint="eastAsia" w:ascii="宋体" w:hAnsi="宋体" w:eastAsia="宋体" w:cs="宋体"/>
                <w:b w:val="0"/>
                <w:bCs/>
                <w:color w:val="auto"/>
                <w:sz w:val="21"/>
                <w:szCs w:val="21"/>
                <w:lang w:val="en-US" w:eastAsia="en-US" w:bidi="ar-SA"/>
              </w:rPr>
              <w:t>基本资格条件承诺函</w:t>
            </w:r>
            <w:r>
              <w:rPr>
                <w:rFonts w:hint="eastAsia" w:ascii="宋体" w:hAnsi="宋体" w:eastAsia="宋体" w:cs="宋体"/>
                <w:b w:val="0"/>
                <w:bCs/>
                <w:color w:val="auto"/>
                <w:sz w:val="21"/>
                <w:szCs w:val="21"/>
                <w:lang w:val="en-US" w:eastAsia="zh-CN" w:bidi="ar-SA"/>
              </w:rPr>
              <w:t>》。</w:t>
            </w:r>
          </w:p>
        </w:tc>
      </w:tr>
      <w:tr w14:paraId="7B22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06" w:type="dxa"/>
            <w:vAlign w:val="center"/>
          </w:tcPr>
          <w:p w14:paraId="6967A8C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zh-CN" w:bidi="ar-SA"/>
              </w:rPr>
            </w:pPr>
            <w:r>
              <w:rPr>
                <w:rFonts w:hint="eastAsia" w:ascii="宋体" w:hAnsi="宋体" w:cs="宋体"/>
                <w:b w:val="0"/>
                <w:bCs/>
                <w:color w:val="auto"/>
                <w:sz w:val="21"/>
                <w:szCs w:val="21"/>
                <w:lang w:val="en-US" w:eastAsia="zh-CN" w:bidi="ar-SA"/>
              </w:rPr>
              <w:t>5</w:t>
            </w:r>
          </w:p>
        </w:tc>
        <w:tc>
          <w:tcPr>
            <w:tcW w:w="2340" w:type="dxa"/>
            <w:vAlign w:val="center"/>
          </w:tcPr>
          <w:p w14:paraId="46E55F7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kern w:val="2"/>
                <w:sz w:val="21"/>
                <w:szCs w:val="21"/>
                <w:lang w:val="en-US" w:eastAsia="en-US" w:bidi="ar-SA"/>
              </w:rPr>
            </w:pPr>
            <w:r>
              <w:rPr>
                <w:rFonts w:hint="eastAsia" w:ascii="宋体" w:hAnsi="宋体" w:eastAsia="宋体" w:cs="宋体"/>
                <w:b w:val="0"/>
                <w:bCs/>
                <w:color w:val="auto"/>
                <w:kern w:val="2"/>
                <w:sz w:val="21"/>
                <w:szCs w:val="21"/>
                <w:lang w:val="en-US" w:eastAsia="zh-CN" w:bidi="ar-SA"/>
              </w:rPr>
              <w:t>落实政府采购政策需满足的资格要求</w:t>
            </w:r>
          </w:p>
        </w:tc>
        <w:tc>
          <w:tcPr>
            <w:tcW w:w="6025" w:type="dxa"/>
            <w:vAlign w:val="center"/>
          </w:tcPr>
          <w:p w14:paraId="72EDCA3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kern w:val="2"/>
                <w:sz w:val="21"/>
                <w:szCs w:val="21"/>
                <w:lang w:val="en-US" w:eastAsia="zh-CN" w:bidi="ar-SA"/>
              </w:rPr>
            </w:pPr>
            <w:r>
              <w:rPr>
                <w:rFonts w:hint="eastAsia" w:ascii="宋体" w:hAnsi="宋体" w:cs="宋体"/>
                <w:b w:val="0"/>
                <w:bCs/>
                <w:color w:val="auto"/>
                <w:kern w:val="2"/>
                <w:sz w:val="21"/>
                <w:szCs w:val="21"/>
                <w:lang w:val="en-US" w:eastAsia="zh-CN" w:bidi="ar-SA"/>
              </w:rPr>
              <w:t>本项目为专门面向中小微企业，供应商须符合《中小企业划型标准规定》（工信部联企业〔2011〕300号文）中“其他未列明行业”对中小微企业划型的标准并提供《中小企业声明函》。</w:t>
            </w:r>
          </w:p>
        </w:tc>
      </w:tr>
      <w:tr w14:paraId="5258E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06" w:type="dxa"/>
            <w:vAlign w:val="center"/>
          </w:tcPr>
          <w:p w14:paraId="5A9A16B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宋体" w:hAnsi="宋体" w:cs="宋体"/>
                <w:b w:val="0"/>
                <w:bCs/>
                <w:color w:val="auto"/>
                <w:sz w:val="21"/>
                <w:szCs w:val="21"/>
                <w:lang w:val="en-US" w:eastAsia="zh-CN" w:bidi="ar-SA"/>
              </w:rPr>
            </w:pPr>
            <w:r>
              <w:rPr>
                <w:rFonts w:hint="eastAsia" w:ascii="宋体" w:hAnsi="宋体" w:cs="宋体"/>
                <w:b w:val="0"/>
                <w:bCs/>
                <w:color w:val="auto"/>
                <w:sz w:val="21"/>
                <w:szCs w:val="21"/>
                <w:lang w:val="en-US" w:eastAsia="zh-CN" w:bidi="ar-SA"/>
              </w:rPr>
              <w:t>6</w:t>
            </w:r>
          </w:p>
        </w:tc>
        <w:tc>
          <w:tcPr>
            <w:tcW w:w="2340" w:type="dxa"/>
            <w:vAlign w:val="center"/>
          </w:tcPr>
          <w:p w14:paraId="1D09E72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本项目的特定资格要求</w:t>
            </w:r>
          </w:p>
        </w:tc>
        <w:tc>
          <w:tcPr>
            <w:tcW w:w="6025" w:type="dxa"/>
            <w:vAlign w:val="center"/>
          </w:tcPr>
          <w:p w14:paraId="5BBACFF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cs="宋体"/>
                <w:b w:val="0"/>
                <w:bCs/>
                <w:color w:val="auto"/>
                <w:kern w:val="2"/>
                <w:sz w:val="21"/>
                <w:szCs w:val="21"/>
                <w:lang w:val="en-US" w:eastAsia="zh-CN" w:bidi="ar-SA"/>
              </w:rPr>
            </w:pPr>
            <w:r>
              <w:rPr>
                <w:rFonts w:hint="eastAsia" w:ascii="宋体" w:hAnsi="宋体" w:cs="宋体"/>
                <w:b w:val="0"/>
                <w:bCs/>
                <w:color w:val="auto"/>
                <w:kern w:val="2"/>
                <w:sz w:val="21"/>
                <w:szCs w:val="21"/>
                <w:lang w:val="en-US" w:eastAsia="zh-CN" w:bidi="ar-SA"/>
              </w:rPr>
              <w:t>供应商具备财政部门颁发的有效的《代理记账许可证》或会计师事务所执业证书。</w:t>
            </w:r>
          </w:p>
        </w:tc>
      </w:tr>
      <w:tr w14:paraId="5374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06" w:type="dxa"/>
            <w:vAlign w:val="center"/>
          </w:tcPr>
          <w:p w14:paraId="2A2B418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宋体" w:hAnsi="宋体" w:eastAsia="宋体" w:cs="宋体"/>
                <w:b w:val="0"/>
                <w:bCs/>
                <w:color w:val="auto"/>
                <w:sz w:val="21"/>
                <w:szCs w:val="21"/>
                <w:lang w:val="en-US" w:eastAsia="zh-CN" w:bidi="ar-SA"/>
              </w:rPr>
            </w:pPr>
            <w:r>
              <w:rPr>
                <w:rFonts w:hint="eastAsia" w:ascii="宋体" w:hAnsi="宋体" w:cs="宋体"/>
                <w:b w:val="0"/>
                <w:bCs/>
                <w:color w:val="auto"/>
                <w:sz w:val="21"/>
                <w:szCs w:val="21"/>
                <w:lang w:val="en-US" w:eastAsia="zh-CN" w:bidi="ar-SA"/>
              </w:rPr>
              <w:t>7</w:t>
            </w:r>
          </w:p>
        </w:tc>
        <w:tc>
          <w:tcPr>
            <w:tcW w:w="2340" w:type="dxa"/>
            <w:vAlign w:val="center"/>
          </w:tcPr>
          <w:p w14:paraId="74BE1F6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kern w:val="2"/>
                <w:sz w:val="21"/>
                <w:szCs w:val="21"/>
                <w:lang w:val="en-US" w:eastAsia="zh-CN" w:bidi="ar-SA"/>
              </w:rPr>
            </w:pPr>
            <w:r>
              <w:rPr>
                <w:rFonts w:hint="eastAsia" w:ascii="宋体" w:hAnsi="宋体" w:cs="宋体"/>
                <w:b w:val="0"/>
                <w:bCs/>
                <w:color w:val="auto"/>
                <w:sz w:val="21"/>
                <w:szCs w:val="21"/>
                <w:lang w:val="en-US" w:eastAsia="zh-CN" w:bidi="ar-SA"/>
              </w:rPr>
              <w:t>参加谈判人员要求</w:t>
            </w:r>
          </w:p>
        </w:tc>
        <w:tc>
          <w:tcPr>
            <w:tcW w:w="6025" w:type="dxa"/>
            <w:vAlign w:val="center"/>
          </w:tcPr>
          <w:p w14:paraId="6AEF0E0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lang w:val="en-US" w:eastAsia="zh-CN" w:bidi="ar-SA"/>
              </w:rPr>
              <w:t>供应商法定代表人参加谈判的须携带法定代表人身份证原件及法定代表人身份证明原件；委</w:t>
            </w:r>
            <w:bookmarkStart w:id="4" w:name="_GoBack"/>
            <w:bookmarkEnd w:id="4"/>
            <w:r>
              <w:rPr>
                <w:rFonts w:hint="eastAsia" w:ascii="宋体" w:hAnsi="宋体" w:eastAsia="宋体" w:cs="宋体"/>
                <w:b w:val="0"/>
                <w:bCs/>
                <w:color w:val="auto"/>
                <w:sz w:val="21"/>
                <w:szCs w:val="21"/>
                <w:lang w:val="en-US" w:eastAsia="zh-CN" w:bidi="ar-SA"/>
              </w:rPr>
              <w:t>托代理人参加谈判的需出具授权委托书原件及受托人本人身份证原件。</w:t>
            </w:r>
          </w:p>
        </w:tc>
      </w:tr>
    </w:tbl>
    <w:p w14:paraId="6B5B3034">
      <w:pPr>
        <w:rPr>
          <w:rFonts w:hint="eastAsia" w:ascii="宋体" w:hAnsi="宋体" w:eastAsia="宋体" w:cs="宋体"/>
          <w:color w:val="auto"/>
          <w:sz w:val="24"/>
          <w:szCs w:val="24"/>
          <w:lang w:eastAsia="zh-CN"/>
        </w:rPr>
      </w:pPr>
    </w:p>
    <w:p w14:paraId="2F30BC05">
      <w:pPr>
        <w:keepNext w:val="0"/>
        <w:keepLines w:val="0"/>
        <w:pageBreakBefore w:val="0"/>
        <w:widowControl/>
        <w:kinsoku/>
        <w:wordWrap/>
        <w:overflowPunct/>
        <w:topLinePunct w:val="0"/>
        <w:autoSpaceDE/>
        <w:autoSpaceDN/>
        <w:bidi w:val="0"/>
        <w:adjustRightInd/>
        <w:snapToGrid/>
        <w:spacing w:after="160" w:afterLines="50" w:line="500" w:lineRule="exact"/>
        <w:ind w:left="0" w:leftChars="0" w:firstLine="0" w:firstLineChars="0"/>
        <w:jc w:val="center"/>
        <w:textAlignment w:val="auto"/>
        <w:rPr>
          <w:rFonts w:hint="eastAsia" w:ascii="宋体" w:hAnsi="宋体" w:eastAsia="宋体" w:cs="宋体"/>
          <w:b/>
          <w:bCs/>
          <w:color w:val="auto"/>
          <w:sz w:val="28"/>
          <w:szCs w:val="28"/>
          <w:highlight w:val="yellow"/>
          <w:lang w:eastAsia="zh-CN"/>
        </w:rPr>
      </w:pPr>
      <w:r>
        <w:rPr>
          <w:rFonts w:hint="eastAsia" w:ascii="宋体" w:hAnsi="宋体" w:eastAsia="宋体" w:cs="宋体"/>
          <w:b/>
          <w:bCs/>
          <w:color w:val="auto"/>
          <w:sz w:val="28"/>
          <w:szCs w:val="28"/>
          <w:highlight w:val="yellow"/>
          <w:lang w:val="en-US" w:eastAsia="zh-CN"/>
        </w:rPr>
        <w:t>符合</w:t>
      </w:r>
      <w:r>
        <w:rPr>
          <w:rFonts w:hint="eastAsia" w:ascii="宋体" w:hAnsi="宋体" w:eastAsia="宋体" w:cs="宋体"/>
          <w:b/>
          <w:bCs/>
          <w:color w:val="auto"/>
          <w:sz w:val="28"/>
          <w:szCs w:val="28"/>
          <w:highlight w:val="yellow"/>
          <w:lang w:eastAsia="zh-CN"/>
        </w:rPr>
        <w:t>性</w:t>
      </w:r>
      <w:r>
        <w:rPr>
          <w:rFonts w:hint="eastAsia" w:ascii="宋体" w:hAnsi="宋体" w:eastAsia="宋体" w:cs="宋体"/>
          <w:b/>
          <w:bCs/>
          <w:color w:val="auto"/>
          <w:sz w:val="28"/>
          <w:szCs w:val="28"/>
          <w:highlight w:val="yellow"/>
          <w:lang w:val="en-US" w:eastAsia="zh-CN"/>
        </w:rPr>
        <w:t>审查</w:t>
      </w:r>
      <w:r>
        <w:rPr>
          <w:rFonts w:hint="eastAsia" w:ascii="宋体" w:hAnsi="宋体" w:eastAsia="宋体" w:cs="宋体"/>
          <w:b/>
          <w:bCs/>
          <w:color w:val="auto"/>
          <w:sz w:val="28"/>
          <w:szCs w:val="28"/>
          <w:highlight w:val="yellow"/>
          <w:lang w:eastAsia="zh-CN"/>
        </w:rPr>
        <w:t>表</w:t>
      </w:r>
    </w:p>
    <w:tbl>
      <w:tblPr>
        <w:tblStyle w:val="3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85" w:type="dxa"/>
          <w:bottom w:w="113" w:type="dxa"/>
          <w:right w:w="85" w:type="dxa"/>
        </w:tblCellMar>
      </w:tblPr>
      <w:tblGrid>
        <w:gridCol w:w="706"/>
        <w:gridCol w:w="2318"/>
        <w:gridCol w:w="6047"/>
      </w:tblGrid>
      <w:tr w14:paraId="70767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06" w:type="dxa"/>
            <w:shd w:val="clear" w:color="auto" w:fill="EEECE1" w:themeFill="background2"/>
            <w:vAlign w:val="center"/>
          </w:tcPr>
          <w:p w14:paraId="112159D3">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序号</w:t>
            </w:r>
          </w:p>
        </w:tc>
        <w:tc>
          <w:tcPr>
            <w:tcW w:w="2318" w:type="dxa"/>
            <w:shd w:val="clear" w:color="auto" w:fill="EEECE1" w:themeFill="background2"/>
            <w:vAlign w:val="center"/>
          </w:tcPr>
          <w:p w14:paraId="3ABDCAEF">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评审因素</w:t>
            </w:r>
          </w:p>
        </w:tc>
        <w:tc>
          <w:tcPr>
            <w:tcW w:w="6047" w:type="dxa"/>
            <w:shd w:val="clear" w:color="auto" w:fill="EEECE1" w:themeFill="background2"/>
            <w:vAlign w:val="center"/>
          </w:tcPr>
          <w:p w14:paraId="7EEA7DCD">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评审标准</w:t>
            </w:r>
          </w:p>
        </w:tc>
      </w:tr>
      <w:tr w14:paraId="1967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06" w:type="dxa"/>
            <w:vAlign w:val="center"/>
          </w:tcPr>
          <w:p w14:paraId="217839A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w:t>
            </w:r>
          </w:p>
        </w:tc>
        <w:tc>
          <w:tcPr>
            <w:tcW w:w="2318" w:type="dxa"/>
            <w:vAlign w:val="center"/>
          </w:tcPr>
          <w:p w14:paraId="74822EB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en-US" w:bidi="ar-SA"/>
              </w:rPr>
            </w:pPr>
            <w:r>
              <w:rPr>
                <w:rFonts w:hint="eastAsia" w:ascii="宋体" w:hAnsi="宋体" w:eastAsia="宋体" w:cs="宋体"/>
                <w:b w:val="0"/>
                <w:bCs/>
                <w:color w:val="auto"/>
                <w:sz w:val="21"/>
                <w:szCs w:val="21"/>
                <w:lang w:eastAsia="zh-CN"/>
              </w:rPr>
              <w:t>采购</w:t>
            </w:r>
            <w:r>
              <w:rPr>
                <w:rFonts w:hint="eastAsia" w:ascii="宋体" w:hAnsi="宋体" w:eastAsia="宋体" w:cs="宋体"/>
                <w:b w:val="0"/>
                <w:bCs/>
                <w:color w:val="auto"/>
                <w:sz w:val="21"/>
                <w:szCs w:val="21"/>
              </w:rPr>
              <w:t>文件的获取</w:t>
            </w:r>
          </w:p>
        </w:tc>
        <w:tc>
          <w:tcPr>
            <w:tcW w:w="6047" w:type="dxa"/>
            <w:vAlign w:val="center"/>
          </w:tcPr>
          <w:p w14:paraId="3FE725B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eastAsia="zh-CN"/>
              </w:rPr>
              <w:t>从</w:t>
            </w:r>
            <w:r>
              <w:rPr>
                <w:rFonts w:hint="eastAsia" w:ascii="宋体" w:hAnsi="宋体" w:cs="宋体"/>
                <w:color w:val="auto"/>
                <w:sz w:val="21"/>
                <w:szCs w:val="21"/>
                <w:lang w:val="en-US" w:eastAsia="zh-CN"/>
              </w:rPr>
              <w:t>黄石临空经济区官网下载采购文件</w:t>
            </w:r>
            <w:r>
              <w:rPr>
                <w:rFonts w:hint="eastAsia" w:ascii="宋体" w:hAnsi="宋体" w:eastAsia="宋体" w:cs="宋体"/>
                <w:color w:val="auto"/>
                <w:sz w:val="21"/>
                <w:szCs w:val="21"/>
                <w:lang w:eastAsia="zh-CN"/>
              </w:rPr>
              <w:t>。</w:t>
            </w:r>
          </w:p>
        </w:tc>
      </w:tr>
      <w:tr w14:paraId="4461E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06" w:type="dxa"/>
            <w:vAlign w:val="center"/>
          </w:tcPr>
          <w:p w14:paraId="4643F1B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w:t>
            </w:r>
          </w:p>
        </w:tc>
        <w:tc>
          <w:tcPr>
            <w:tcW w:w="2318" w:type="dxa"/>
            <w:vAlign w:val="center"/>
          </w:tcPr>
          <w:p w14:paraId="2B407A0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en-US" w:bidi="ar-SA"/>
              </w:rPr>
            </w:pPr>
            <w:r>
              <w:rPr>
                <w:rFonts w:hint="eastAsia" w:ascii="宋体" w:hAnsi="宋体" w:eastAsia="宋体" w:cs="宋体"/>
                <w:b w:val="0"/>
                <w:bCs/>
                <w:color w:val="auto"/>
                <w:sz w:val="21"/>
                <w:szCs w:val="21"/>
                <w:lang w:val="en-US" w:eastAsia="zh-CN"/>
              </w:rPr>
              <w:t>供应商</w:t>
            </w:r>
            <w:r>
              <w:rPr>
                <w:rFonts w:hint="eastAsia" w:ascii="宋体" w:hAnsi="宋体" w:eastAsia="宋体" w:cs="宋体"/>
                <w:b w:val="0"/>
                <w:bCs/>
                <w:color w:val="auto"/>
                <w:sz w:val="21"/>
                <w:szCs w:val="21"/>
                <w:lang w:eastAsia="zh-CN"/>
              </w:rPr>
              <w:t>名称</w:t>
            </w:r>
          </w:p>
        </w:tc>
        <w:tc>
          <w:tcPr>
            <w:tcW w:w="6047" w:type="dxa"/>
            <w:vAlign w:val="center"/>
          </w:tcPr>
          <w:p w14:paraId="5867D343">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供应商名称与响应文件中提供的证明材料所属供应商名称一致。</w:t>
            </w:r>
          </w:p>
        </w:tc>
      </w:tr>
      <w:tr w14:paraId="08589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06" w:type="dxa"/>
            <w:vAlign w:val="center"/>
          </w:tcPr>
          <w:p w14:paraId="42C701E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w:t>
            </w:r>
          </w:p>
        </w:tc>
        <w:tc>
          <w:tcPr>
            <w:tcW w:w="2318" w:type="dxa"/>
            <w:vAlign w:val="center"/>
          </w:tcPr>
          <w:p w14:paraId="3E51F75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en-US" w:bidi="ar-SA"/>
              </w:rPr>
            </w:pPr>
            <w:r>
              <w:rPr>
                <w:rFonts w:hint="eastAsia" w:ascii="宋体" w:hAnsi="宋体" w:eastAsia="宋体" w:cs="宋体"/>
                <w:b w:val="0"/>
                <w:bCs/>
                <w:color w:val="auto"/>
                <w:sz w:val="21"/>
                <w:szCs w:val="21"/>
                <w:lang w:val="en-US" w:eastAsia="zh-CN"/>
              </w:rPr>
              <w:t>响应文件</w:t>
            </w:r>
            <w:r>
              <w:rPr>
                <w:rFonts w:hint="eastAsia" w:ascii="宋体" w:hAnsi="宋体" w:eastAsia="宋体" w:cs="宋体"/>
                <w:b w:val="0"/>
                <w:bCs/>
                <w:color w:val="auto"/>
                <w:sz w:val="21"/>
                <w:szCs w:val="21"/>
                <w:lang w:eastAsia="zh-CN"/>
              </w:rPr>
              <w:t>签字盖章</w:t>
            </w:r>
          </w:p>
        </w:tc>
        <w:tc>
          <w:tcPr>
            <w:tcW w:w="6047" w:type="dxa"/>
            <w:vAlign w:val="center"/>
          </w:tcPr>
          <w:p w14:paraId="19ED49F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供应商的响应文件按谈判文件要求在规定处签字盖章。</w:t>
            </w:r>
          </w:p>
        </w:tc>
      </w:tr>
      <w:tr w14:paraId="2893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06" w:type="dxa"/>
            <w:vAlign w:val="center"/>
          </w:tcPr>
          <w:p w14:paraId="04C2A3D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4</w:t>
            </w:r>
          </w:p>
        </w:tc>
        <w:tc>
          <w:tcPr>
            <w:tcW w:w="2318" w:type="dxa"/>
            <w:vAlign w:val="center"/>
          </w:tcPr>
          <w:p w14:paraId="47994DB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en-US" w:bidi="ar-SA"/>
              </w:rPr>
            </w:pPr>
            <w:r>
              <w:rPr>
                <w:rFonts w:hint="eastAsia" w:ascii="宋体" w:hAnsi="宋体" w:eastAsia="宋体" w:cs="宋体"/>
                <w:b w:val="0"/>
                <w:bCs/>
                <w:color w:val="auto"/>
                <w:sz w:val="21"/>
                <w:szCs w:val="21"/>
                <w:lang w:val="en-US" w:eastAsia="zh-CN"/>
              </w:rPr>
              <w:t>投标</w:t>
            </w:r>
            <w:r>
              <w:rPr>
                <w:rFonts w:hint="eastAsia" w:ascii="宋体" w:hAnsi="宋体" w:eastAsia="宋体" w:cs="宋体"/>
                <w:b w:val="0"/>
                <w:bCs/>
                <w:color w:val="auto"/>
                <w:sz w:val="21"/>
                <w:szCs w:val="21"/>
              </w:rPr>
              <w:t>报价</w:t>
            </w:r>
          </w:p>
        </w:tc>
        <w:tc>
          <w:tcPr>
            <w:tcW w:w="6047" w:type="dxa"/>
            <w:vAlign w:val="center"/>
          </w:tcPr>
          <w:p w14:paraId="3F71435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供应商的投标报价或算术错误修正后的报价（如有）未超过本项目采购预算价（即最高限价）。</w:t>
            </w:r>
          </w:p>
        </w:tc>
      </w:tr>
      <w:tr w14:paraId="58029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06" w:type="dxa"/>
            <w:vAlign w:val="center"/>
          </w:tcPr>
          <w:p w14:paraId="6D3A1E6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w:t>
            </w:r>
          </w:p>
        </w:tc>
        <w:tc>
          <w:tcPr>
            <w:tcW w:w="2318" w:type="dxa"/>
            <w:vAlign w:val="center"/>
          </w:tcPr>
          <w:p w14:paraId="3B54B5D3">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en-US" w:bidi="ar-SA"/>
              </w:rPr>
            </w:pPr>
            <w:r>
              <w:rPr>
                <w:rFonts w:hint="eastAsia" w:ascii="宋体" w:hAnsi="宋体" w:eastAsia="宋体" w:cs="宋体"/>
                <w:b w:val="0"/>
                <w:bCs/>
                <w:color w:val="auto"/>
                <w:sz w:val="21"/>
                <w:szCs w:val="21"/>
              </w:rPr>
              <w:t>投标有效期</w:t>
            </w:r>
          </w:p>
        </w:tc>
        <w:tc>
          <w:tcPr>
            <w:tcW w:w="6047" w:type="dxa"/>
            <w:vAlign w:val="center"/>
          </w:tcPr>
          <w:p w14:paraId="66B225F3">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投标有效期是否满足谈判文件要求。</w:t>
            </w:r>
          </w:p>
        </w:tc>
      </w:tr>
      <w:tr w14:paraId="022DC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06" w:type="dxa"/>
            <w:vAlign w:val="center"/>
          </w:tcPr>
          <w:p w14:paraId="61E9972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6</w:t>
            </w:r>
          </w:p>
        </w:tc>
        <w:tc>
          <w:tcPr>
            <w:tcW w:w="2318" w:type="dxa"/>
            <w:vAlign w:val="center"/>
          </w:tcPr>
          <w:p w14:paraId="726F4E7F">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val="0"/>
                <w:bCs/>
                <w:color w:val="auto"/>
                <w:sz w:val="21"/>
                <w:szCs w:val="21"/>
                <w:lang w:val="en-US" w:eastAsia="en-US" w:bidi="ar-SA"/>
              </w:rPr>
            </w:pPr>
            <w:r>
              <w:rPr>
                <w:rFonts w:hint="eastAsia" w:ascii="宋体" w:hAnsi="宋体" w:eastAsia="宋体" w:cs="宋体"/>
                <w:b w:val="0"/>
                <w:bCs/>
                <w:color w:val="auto"/>
                <w:sz w:val="21"/>
                <w:szCs w:val="21"/>
                <w:lang w:val="en-US" w:eastAsia="zh-CN"/>
              </w:rPr>
              <w:t>响应</w:t>
            </w:r>
            <w:r>
              <w:rPr>
                <w:rFonts w:hint="eastAsia" w:ascii="宋体" w:hAnsi="宋体" w:eastAsia="宋体" w:cs="宋体"/>
                <w:b w:val="0"/>
                <w:bCs/>
                <w:color w:val="auto"/>
                <w:sz w:val="21"/>
                <w:szCs w:val="21"/>
              </w:rPr>
              <w:t>文件格式、内容</w:t>
            </w:r>
          </w:p>
        </w:tc>
        <w:tc>
          <w:tcPr>
            <w:tcW w:w="6047" w:type="dxa"/>
            <w:vAlign w:val="center"/>
          </w:tcPr>
          <w:p w14:paraId="69EB291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符合第</w:t>
            </w:r>
            <w:r>
              <w:rPr>
                <w:rFonts w:hint="eastAsia" w:ascii="宋体" w:hAnsi="宋体" w:cs="宋体"/>
                <w:color w:val="auto"/>
                <w:sz w:val="21"/>
                <w:szCs w:val="21"/>
                <w:lang w:val="en-US" w:eastAsia="zh-CN"/>
              </w:rPr>
              <w:t>六</w:t>
            </w:r>
            <w:r>
              <w:rPr>
                <w:rFonts w:hint="eastAsia" w:ascii="宋体" w:hAnsi="宋体" w:eastAsia="宋体" w:cs="宋体"/>
                <w:color w:val="auto"/>
                <w:sz w:val="21"/>
                <w:szCs w:val="21"/>
                <w:lang w:val="en-US" w:eastAsia="zh-CN"/>
              </w:rPr>
              <w:t>章“响应文件格式”的要求，实质性内容齐全、关键字迹清晰可辨</w:t>
            </w:r>
          </w:p>
        </w:tc>
      </w:tr>
      <w:tr w14:paraId="4DD48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06" w:type="dxa"/>
            <w:vAlign w:val="center"/>
          </w:tcPr>
          <w:p w14:paraId="1979218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7</w:t>
            </w:r>
          </w:p>
        </w:tc>
        <w:tc>
          <w:tcPr>
            <w:tcW w:w="2318" w:type="dxa"/>
            <w:vAlign w:val="center"/>
          </w:tcPr>
          <w:p w14:paraId="2ED4993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rPr>
              <w:t>其它要求响应</w:t>
            </w:r>
          </w:p>
        </w:tc>
        <w:tc>
          <w:tcPr>
            <w:tcW w:w="6047" w:type="dxa"/>
            <w:vAlign w:val="center"/>
          </w:tcPr>
          <w:p w14:paraId="62B0D73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是否实质性响应谈判文件中</w:t>
            </w:r>
            <w:r>
              <w:rPr>
                <w:rFonts w:hint="eastAsia" w:ascii="宋体" w:hAnsi="宋体" w:cs="宋体"/>
                <w:color w:val="auto"/>
                <w:sz w:val="21"/>
                <w:szCs w:val="21"/>
                <w:lang w:val="en-US" w:eastAsia="zh-CN"/>
              </w:rPr>
              <w:t>“</w:t>
            </w:r>
            <w:r>
              <w:rPr>
                <w:rFonts w:hint="default" w:ascii="宋体" w:hAnsi="宋体" w:cs="宋体"/>
                <w:color w:val="auto"/>
                <w:sz w:val="21"/>
                <w:szCs w:val="21"/>
                <w:lang w:val="en-US" w:eastAsia="zh-CN"/>
              </w:rPr>
              <w:t>第三章 项目技术、服务及商务要求</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的要求。</w:t>
            </w:r>
          </w:p>
        </w:tc>
      </w:tr>
    </w:tbl>
    <w:p w14:paraId="5FB548E7">
      <w:pPr>
        <w:rPr>
          <w:rFonts w:hint="eastAsia" w:ascii="宋体" w:hAnsi="宋体" w:eastAsia="宋体" w:cs="宋体"/>
          <w:b/>
          <w:bCs w:val="0"/>
          <w:kern w:val="2"/>
          <w:sz w:val="28"/>
          <w:szCs w:val="28"/>
          <w:lang w:val="en-US" w:eastAsia="zh-CN" w:bidi="ar-SA"/>
        </w:rPr>
      </w:pPr>
      <w:r>
        <w:rPr>
          <w:rFonts w:hint="eastAsia" w:ascii="宋体" w:hAnsi="宋体" w:eastAsia="宋体" w:cs="宋体"/>
          <w:b/>
          <w:bCs w:val="0"/>
          <w:kern w:val="2"/>
          <w:sz w:val="28"/>
          <w:szCs w:val="28"/>
          <w:lang w:val="en-US" w:eastAsia="zh-CN" w:bidi="ar-SA"/>
        </w:rPr>
        <w:br w:type="page"/>
      </w:r>
    </w:p>
    <w:p w14:paraId="20BE8BEA">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color w:val="auto"/>
          <w:kern w:val="2"/>
          <w:sz w:val="36"/>
          <w:szCs w:val="36"/>
          <w:shd w:val="clear" w:color="auto" w:fill="FFFFFF"/>
          <w:lang w:val="en-US" w:eastAsia="zh-CN" w:bidi="ar-SA"/>
        </w:rPr>
      </w:pPr>
      <w:r>
        <w:rPr>
          <w:rFonts w:hint="eastAsia" w:ascii="宋体" w:hAnsi="宋体" w:eastAsia="宋体" w:cs="宋体"/>
          <w:b/>
          <w:bCs/>
          <w:color w:val="auto"/>
          <w:kern w:val="2"/>
          <w:sz w:val="36"/>
          <w:szCs w:val="36"/>
          <w:shd w:val="clear" w:color="auto" w:fill="FFFFFF"/>
          <w:lang w:val="en-US" w:eastAsia="zh-CN" w:bidi="ar-SA"/>
        </w:rPr>
        <w:t xml:space="preserve">第五章  </w:t>
      </w:r>
      <w:bookmarkEnd w:id="1"/>
      <w:r>
        <w:rPr>
          <w:rFonts w:hint="eastAsia" w:ascii="宋体" w:hAnsi="宋体" w:eastAsia="宋体" w:cs="宋体"/>
          <w:b/>
          <w:bCs/>
          <w:color w:val="auto"/>
          <w:kern w:val="2"/>
          <w:sz w:val="36"/>
          <w:szCs w:val="36"/>
          <w:shd w:val="clear" w:color="auto" w:fill="FFFFFF"/>
          <w:lang w:val="en-US" w:eastAsia="zh-CN" w:bidi="ar-SA"/>
        </w:rPr>
        <w:t>政府采购合同（样本）</w:t>
      </w:r>
    </w:p>
    <w:p w14:paraId="73F169B0">
      <w:pPr>
        <w:pStyle w:val="14"/>
        <w:keepNext w:val="0"/>
        <w:keepLines w:val="0"/>
        <w:pageBreakBefore w:val="0"/>
        <w:widowControl w:val="0"/>
        <w:kinsoku/>
        <w:wordWrap/>
        <w:overflowPunct/>
        <w:topLinePunct w:val="0"/>
        <w:autoSpaceDE/>
        <w:autoSpaceDN/>
        <w:bidi w:val="0"/>
        <w:adjustRightInd/>
        <w:snapToGrid/>
        <w:spacing w:after="0" w:line="240" w:lineRule="exact"/>
        <w:ind w:left="0" w:leftChars="0" w:right="0" w:rightChars="0" w:firstLine="456" w:firstLineChars="200"/>
        <w:jc w:val="both"/>
        <w:textAlignment w:val="auto"/>
        <w:rPr>
          <w:rFonts w:hint="eastAsia" w:ascii="宋体" w:hAnsi="宋体" w:eastAsia="宋体" w:cs="宋体"/>
          <w:w w:val="95"/>
          <w:sz w:val="24"/>
          <w:szCs w:val="24"/>
        </w:rPr>
      </w:pPr>
    </w:p>
    <w:p w14:paraId="626D4931">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b/>
          <w:bCs/>
          <w:color w:val="auto"/>
          <w:sz w:val="24"/>
        </w:rPr>
        <w:t>根据《中华人民共和国政府采购法》和《中华人民共和国</w:t>
      </w:r>
      <w:r>
        <w:rPr>
          <w:rFonts w:hint="eastAsia" w:ascii="宋体" w:hAnsi="宋体" w:eastAsia="宋体" w:cs="宋体"/>
          <w:b/>
          <w:bCs/>
          <w:color w:val="auto"/>
          <w:sz w:val="24"/>
          <w:lang w:val="en-US" w:eastAsia="zh-CN"/>
        </w:rPr>
        <w:t>民法典</w:t>
      </w:r>
      <w:r>
        <w:rPr>
          <w:rFonts w:hint="eastAsia" w:ascii="宋体" w:hAnsi="宋体" w:eastAsia="宋体" w:cs="宋体"/>
          <w:b/>
          <w:bCs/>
          <w:color w:val="auto"/>
          <w:sz w:val="24"/>
        </w:rPr>
        <w:t>》。采购人和供应商之间的权利和义务，应当按照平等的原则以合同方式约定。此合同书仅作为签订正式合同时的参考，正式合同书应包括本参考格式之内容</w:t>
      </w:r>
      <w:r>
        <w:rPr>
          <w:rFonts w:hint="eastAsia" w:ascii="宋体" w:hAnsi="宋体" w:eastAsia="宋体" w:cs="宋体"/>
          <w:b/>
          <w:bCs/>
          <w:sz w:val="24"/>
          <w:szCs w:val="24"/>
        </w:rPr>
        <w:t>。</w:t>
      </w:r>
    </w:p>
    <w:p w14:paraId="53663987">
      <w:pPr>
        <w:pStyle w:val="14"/>
        <w:spacing w:before="2"/>
        <w:jc w:val="left"/>
        <w:rPr>
          <w:rFonts w:hint="eastAsia" w:ascii="宋体" w:hAnsi="宋体" w:eastAsia="宋体" w:cs="宋体"/>
          <w:sz w:val="24"/>
          <w:szCs w:val="24"/>
        </w:rPr>
      </w:pPr>
    </w:p>
    <w:p w14:paraId="02FE5BCE">
      <w:pPr>
        <w:keepNext w:val="0"/>
        <w:keepLines w:val="0"/>
        <w:pageBreakBefore w:val="0"/>
        <w:widowControl w:val="0"/>
        <w:kinsoku/>
        <w:wordWrap/>
        <w:overflowPunct/>
        <w:topLinePunct w:val="0"/>
        <w:autoSpaceDE/>
        <w:autoSpaceDN/>
        <w:bidi w:val="0"/>
        <w:adjustRightInd/>
        <w:snapToGrid/>
        <w:spacing w:before="160" w:beforeLines="50" w:after="160" w:afterLines="50" w:line="240" w:lineRule="auto"/>
        <w:ind w:firstLine="0"/>
        <w:jc w:val="center"/>
        <w:textAlignment w:val="auto"/>
        <w:rPr>
          <w:rFonts w:hint="eastAsia" w:ascii="宋体" w:hAnsi="宋体" w:eastAsia="宋体" w:cs="宋体"/>
          <w:b/>
          <w:kern w:val="0"/>
          <w:sz w:val="48"/>
          <w:szCs w:val="48"/>
        </w:rPr>
      </w:pPr>
      <w:r>
        <w:rPr>
          <w:rFonts w:hint="eastAsia" w:ascii="宋体" w:hAnsi="宋体" w:eastAsia="宋体" w:cs="宋体"/>
          <w:b/>
          <w:kern w:val="0"/>
          <w:sz w:val="48"/>
          <w:szCs w:val="48"/>
        </w:rPr>
        <w:t>合</w:t>
      </w:r>
      <w:r>
        <w:rPr>
          <w:rFonts w:hint="eastAsia" w:ascii="宋体" w:hAnsi="宋体" w:eastAsia="宋体" w:cs="宋体"/>
          <w:b/>
          <w:kern w:val="0"/>
          <w:sz w:val="48"/>
          <w:szCs w:val="48"/>
          <w:lang w:val="en-US" w:eastAsia="zh-CN"/>
        </w:rPr>
        <w:t xml:space="preserve"> </w:t>
      </w:r>
      <w:r>
        <w:rPr>
          <w:rFonts w:hint="eastAsia" w:ascii="宋体" w:hAnsi="宋体" w:eastAsia="宋体" w:cs="宋体"/>
          <w:b/>
          <w:kern w:val="0"/>
          <w:sz w:val="48"/>
          <w:szCs w:val="48"/>
        </w:rPr>
        <w:t>同</w:t>
      </w:r>
      <w:r>
        <w:rPr>
          <w:rFonts w:hint="eastAsia" w:ascii="宋体" w:hAnsi="宋体" w:eastAsia="宋体" w:cs="宋体"/>
          <w:b/>
          <w:kern w:val="0"/>
          <w:sz w:val="48"/>
          <w:szCs w:val="48"/>
          <w:lang w:val="en-US" w:eastAsia="zh-CN"/>
        </w:rPr>
        <w:t xml:space="preserve"> </w:t>
      </w:r>
      <w:r>
        <w:rPr>
          <w:rFonts w:hint="eastAsia" w:ascii="宋体" w:hAnsi="宋体" w:eastAsia="宋体" w:cs="宋体"/>
          <w:b/>
          <w:kern w:val="0"/>
          <w:sz w:val="48"/>
          <w:szCs w:val="48"/>
        </w:rPr>
        <w:t>书</w:t>
      </w:r>
    </w:p>
    <w:p w14:paraId="7FA9302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项目名称：</w:t>
      </w:r>
    </w:p>
    <w:p w14:paraId="2A071F0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合同编号：</w:t>
      </w:r>
    </w:p>
    <w:p w14:paraId="65182D8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签订日期：</w:t>
      </w:r>
    </w:p>
    <w:p w14:paraId="7D8E855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签订合同地点：</w:t>
      </w:r>
    </w:p>
    <w:p w14:paraId="6BB9249D">
      <w:pPr>
        <w:keepNext w:val="0"/>
        <w:keepLines w:val="0"/>
        <w:pageBreakBefore w:val="0"/>
        <w:widowControl w:val="0"/>
        <w:kinsoku/>
        <w:wordWrap/>
        <w:overflowPunct/>
        <w:topLinePunct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本合同由</w:t>
      </w:r>
      <w:r>
        <w:rPr>
          <w:rFonts w:hint="eastAsia" w:ascii="宋体" w:hAnsi="宋体" w:eastAsia="宋体" w:cs="宋体"/>
          <w:kern w:val="21"/>
          <w:sz w:val="24"/>
          <w:szCs w:val="20"/>
          <w:u w:val="single"/>
          <w:lang w:val="en-US" w:eastAsia="zh-CN"/>
        </w:rPr>
        <w:t xml:space="preserve">                  </w:t>
      </w:r>
      <w:r>
        <w:rPr>
          <w:rFonts w:hint="eastAsia" w:ascii="宋体" w:hAnsi="宋体" w:eastAsia="宋体" w:cs="宋体"/>
          <w:kern w:val="21"/>
          <w:sz w:val="24"/>
          <w:szCs w:val="20"/>
        </w:rPr>
        <w:t>（以下简称“甲方”）与</w:t>
      </w:r>
      <w:r>
        <w:rPr>
          <w:rFonts w:hint="eastAsia" w:ascii="宋体" w:hAnsi="宋体" w:eastAsia="宋体" w:cs="宋体"/>
          <w:kern w:val="21"/>
          <w:sz w:val="24"/>
          <w:szCs w:val="20"/>
          <w:u w:val="single"/>
          <w:lang w:val="en-US" w:eastAsia="zh-CN"/>
        </w:rPr>
        <w:t xml:space="preserve">         </w:t>
      </w:r>
      <w:r>
        <w:rPr>
          <w:rFonts w:hint="eastAsia" w:ascii="宋体" w:hAnsi="宋体" w:cs="宋体"/>
          <w:kern w:val="21"/>
          <w:sz w:val="24"/>
          <w:szCs w:val="20"/>
          <w:u w:val="single"/>
          <w:lang w:val="en-US" w:eastAsia="zh-CN"/>
        </w:rPr>
        <w:t xml:space="preserve">  </w:t>
      </w:r>
      <w:r>
        <w:rPr>
          <w:rFonts w:hint="eastAsia" w:ascii="宋体" w:hAnsi="宋体" w:eastAsia="宋体" w:cs="宋体"/>
          <w:kern w:val="21"/>
          <w:sz w:val="24"/>
          <w:szCs w:val="20"/>
          <w:u w:val="single"/>
          <w:lang w:val="en-US" w:eastAsia="zh-CN"/>
        </w:rPr>
        <w:t xml:space="preserve">       </w:t>
      </w:r>
      <w:r>
        <w:rPr>
          <w:rFonts w:hint="eastAsia" w:ascii="宋体" w:hAnsi="宋体" w:eastAsia="宋体" w:cs="宋体"/>
          <w:kern w:val="21"/>
          <w:sz w:val="24"/>
          <w:szCs w:val="20"/>
        </w:rPr>
        <w:t>（以下简称“乙方”）签订。</w:t>
      </w:r>
    </w:p>
    <w:p w14:paraId="22166F2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乙方以总金额人民币</w:t>
      </w:r>
      <w:r>
        <w:rPr>
          <w:rFonts w:hint="eastAsia" w:ascii="宋体" w:hAnsi="宋体" w:eastAsia="宋体" w:cs="宋体"/>
          <w:kern w:val="21"/>
          <w:sz w:val="24"/>
          <w:szCs w:val="20"/>
          <w:u w:val="single"/>
          <w:lang w:val="en-US" w:eastAsia="zh-CN"/>
        </w:rPr>
        <w:t xml:space="preserve">                 </w:t>
      </w:r>
      <w:r>
        <w:rPr>
          <w:rFonts w:hint="eastAsia" w:ascii="宋体" w:hAnsi="宋体" w:eastAsia="宋体" w:cs="宋体"/>
          <w:kern w:val="21"/>
          <w:sz w:val="24"/>
          <w:szCs w:val="20"/>
        </w:rPr>
        <w:t>万元（用大写数字书写）向甲方提供如下</w:t>
      </w:r>
      <w:r>
        <w:rPr>
          <w:rFonts w:hint="eastAsia" w:ascii="宋体" w:hAnsi="宋体" w:cs="宋体"/>
          <w:kern w:val="21"/>
          <w:sz w:val="24"/>
          <w:szCs w:val="20"/>
          <w:lang w:val="en-US" w:eastAsia="zh-CN"/>
        </w:rPr>
        <w:t>服务（工程/货物）</w:t>
      </w:r>
      <w:r>
        <w:rPr>
          <w:rFonts w:hint="eastAsia" w:ascii="宋体" w:hAnsi="宋体" w:eastAsia="宋体" w:cs="宋体"/>
          <w:kern w:val="21"/>
          <w:sz w:val="24"/>
          <w:szCs w:val="20"/>
        </w:rPr>
        <w:t>：</w:t>
      </w:r>
    </w:p>
    <w:p w14:paraId="0A1D842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经双方协商，同意按下列条文执行：</w:t>
      </w:r>
    </w:p>
    <w:p w14:paraId="0BAE6DE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1.本合同甲、乙双方必须遵守国家颁布的《</w:t>
      </w:r>
      <w:r>
        <w:rPr>
          <w:rFonts w:hint="eastAsia" w:ascii="宋体" w:hAnsi="宋体" w:eastAsia="宋体" w:cs="宋体"/>
          <w:kern w:val="21"/>
          <w:sz w:val="24"/>
          <w:szCs w:val="20"/>
          <w:lang w:eastAsia="zh-CN"/>
        </w:rPr>
        <w:t>中华人民共和国民法典</w:t>
      </w:r>
      <w:r>
        <w:rPr>
          <w:rFonts w:hint="eastAsia" w:ascii="宋体" w:hAnsi="宋体" w:eastAsia="宋体" w:cs="宋体"/>
          <w:kern w:val="21"/>
          <w:sz w:val="24"/>
          <w:szCs w:val="20"/>
        </w:rPr>
        <w:t>》、《中华人民共和国</w:t>
      </w:r>
      <w:r>
        <w:rPr>
          <w:rFonts w:hint="eastAsia" w:ascii="宋体" w:hAnsi="宋体" w:eastAsia="宋体" w:cs="宋体"/>
          <w:kern w:val="21"/>
          <w:sz w:val="24"/>
          <w:szCs w:val="20"/>
          <w:lang w:eastAsia="zh-CN"/>
        </w:rPr>
        <w:t>政府采购法</w:t>
      </w:r>
      <w:r>
        <w:rPr>
          <w:rFonts w:hint="eastAsia" w:ascii="宋体" w:hAnsi="宋体" w:eastAsia="宋体" w:cs="宋体"/>
          <w:kern w:val="21"/>
          <w:sz w:val="24"/>
          <w:szCs w:val="20"/>
        </w:rPr>
        <w:t>》，并各自履行应负的全部责任和义务。</w:t>
      </w:r>
    </w:p>
    <w:p w14:paraId="773CDD8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2.甲方保证按合同条款规定的时间和方式付给乙方到期应付的金额，并承担应负的责任和义务。</w:t>
      </w:r>
    </w:p>
    <w:p w14:paraId="24EEF7E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3.乙方保证全部按合同条款规定的内容和实施周期向甲方提供合格的</w:t>
      </w:r>
      <w:r>
        <w:rPr>
          <w:rFonts w:hint="eastAsia" w:ascii="宋体" w:hAnsi="宋体" w:cs="宋体"/>
          <w:kern w:val="21"/>
          <w:sz w:val="24"/>
          <w:szCs w:val="20"/>
          <w:lang w:val="en-US" w:eastAsia="zh-CN"/>
        </w:rPr>
        <w:t>服务（工程/货物）</w:t>
      </w:r>
      <w:r>
        <w:rPr>
          <w:rFonts w:hint="eastAsia" w:ascii="宋体" w:hAnsi="宋体" w:eastAsia="宋体" w:cs="宋体"/>
          <w:kern w:val="21"/>
          <w:sz w:val="24"/>
          <w:szCs w:val="20"/>
        </w:rPr>
        <w:t>，并承担应负的责任和义务。</w:t>
      </w:r>
    </w:p>
    <w:p w14:paraId="3752152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4.合同文件</w:t>
      </w:r>
    </w:p>
    <w:p w14:paraId="052511F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下列文件为本合同不可分割的部分：</w:t>
      </w:r>
    </w:p>
    <w:p w14:paraId="6121398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4.1</w:t>
      </w:r>
      <w:r>
        <w:rPr>
          <w:rFonts w:hint="eastAsia" w:ascii="宋体" w:hAnsi="宋体" w:eastAsia="宋体" w:cs="宋体"/>
          <w:kern w:val="21"/>
          <w:sz w:val="24"/>
          <w:szCs w:val="20"/>
          <w:lang w:val="en-US" w:eastAsia="zh-CN"/>
        </w:rPr>
        <w:t xml:space="preserve"> </w:t>
      </w:r>
      <w:r>
        <w:rPr>
          <w:rFonts w:hint="eastAsia" w:ascii="宋体" w:hAnsi="宋体" w:cs="宋体"/>
          <w:kern w:val="21"/>
          <w:sz w:val="24"/>
          <w:szCs w:val="20"/>
          <w:lang w:val="en-US" w:eastAsia="zh-CN"/>
        </w:rPr>
        <w:t>采购</w:t>
      </w:r>
      <w:r>
        <w:rPr>
          <w:rFonts w:hint="eastAsia" w:ascii="宋体" w:hAnsi="宋体" w:eastAsia="宋体" w:cs="宋体"/>
          <w:kern w:val="21"/>
          <w:sz w:val="24"/>
          <w:szCs w:val="20"/>
        </w:rPr>
        <w:t>文件(编号：</w:t>
      </w:r>
      <w:r>
        <w:rPr>
          <w:rFonts w:hint="eastAsia" w:ascii="宋体" w:hAnsi="宋体" w:eastAsia="宋体" w:cs="宋体"/>
          <w:kern w:val="21"/>
          <w:sz w:val="24"/>
          <w:szCs w:val="20"/>
        </w:rPr>
        <w:tab/>
      </w:r>
      <w:r>
        <w:rPr>
          <w:rFonts w:hint="eastAsia" w:ascii="宋体" w:hAnsi="宋体" w:eastAsia="宋体" w:cs="宋体"/>
          <w:kern w:val="21"/>
          <w:sz w:val="24"/>
          <w:szCs w:val="20"/>
        </w:rPr>
        <w:tab/>
      </w:r>
      <w:r>
        <w:rPr>
          <w:rFonts w:hint="eastAsia" w:ascii="宋体" w:hAnsi="宋体" w:eastAsia="宋体" w:cs="宋体"/>
          <w:kern w:val="21"/>
          <w:sz w:val="24"/>
          <w:szCs w:val="20"/>
        </w:rPr>
        <w:tab/>
      </w:r>
      <w:r>
        <w:rPr>
          <w:rFonts w:hint="eastAsia" w:ascii="宋体" w:hAnsi="宋体" w:eastAsia="宋体" w:cs="宋体"/>
          <w:kern w:val="21"/>
          <w:sz w:val="24"/>
          <w:szCs w:val="20"/>
        </w:rPr>
        <w:t>)；</w:t>
      </w:r>
    </w:p>
    <w:p w14:paraId="2A2090A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4.2</w:t>
      </w:r>
      <w:r>
        <w:rPr>
          <w:rFonts w:hint="eastAsia" w:ascii="宋体" w:hAnsi="宋体" w:eastAsia="宋体" w:cs="宋体"/>
          <w:kern w:val="21"/>
          <w:sz w:val="24"/>
          <w:szCs w:val="20"/>
          <w:lang w:val="en-US" w:eastAsia="zh-CN"/>
        </w:rPr>
        <w:t xml:space="preserve"> </w:t>
      </w:r>
      <w:r>
        <w:rPr>
          <w:rFonts w:hint="eastAsia" w:ascii="宋体" w:hAnsi="宋体" w:eastAsia="宋体" w:cs="宋体"/>
          <w:kern w:val="21"/>
          <w:sz w:val="24"/>
          <w:szCs w:val="20"/>
        </w:rPr>
        <w:t>乙方成交的响应文件（副本）；</w:t>
      </w:r>
    </w:p>
    <w:p w14:paraId="7BDC235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4.3</w:t>
      </w:r>
      <w:r>
        <w:rPr>
          <w:rFonts w:hint="eastAsia" w:ascii="宋体" w:hAnsi="宋体" w:eastAsia="宋体" w:cs="宋体"/>
          <w:kern w:val="21"/>
          <w:sz w:val="24"/>
          <w:szCs w:val="20"/>
          <w:lang w:val="en-US" w:eastAsia="zh-CN"/>
        </w:rPr>
        <w:t xml:space="preserve"> </w:t>
      </w:r>
      <w:r>
        <w:rPr>
          <w:rFonts w:hint="eastAsia" w:ascii="宋体" w:hAnsi="宋体" w:eastAsia="宋体" w:cs="宋体"/>
          <w:kern w:val="21"/>
          <w:sz w:val="24"/>
          <w:szCs w:val="20"/>
        </w:rPr>
        <w:t>合同书；</w:t>
      </w:r>
    </w:p>
    <w:p w14:paraId="2073FEA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4.4</w:t>
      </w:r>
      <w:r>
        <w:rPr>
          <w:rFonts w:hint="eastAsia" w:ascii="宋体" w:hAnsi="宋体" w:eastAsia="宋体" w:cs="宋体"/>
          <w:kern w:val="21"/>
          <w:sz w:val="24"/>
          <w:szCs w:val="20"/>
          <w:lang w:val="en-US" w:eastAsia="zh-CN"/>
        </w:rPr>
        <w:t xml:space="preserve"> </w:t>
      </w:r>
      <w:r>
        <w:rPr>
          <w:rFonts w:hint="eastAsia" w:ascii="宋体" w:hAnsi="宋体" w:eastAsia="宋体" w:cs="宋体"/>
          <w:kern w:val="21"/>
          <w:sz w:val="24"/>
          <w:szCs w:val="20"/>
        </w:rPr>
        <w:t>合同条款；</w:t>
      </w:r>
    </w:p>
    <w:p w14:paraId="3A3FCE8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4.5</w:t>
      </w:r>
      <w:r>
        <w:rPr>
          <w:rFonts w:hint="eastAsia" w:ascii="宋体" w:hAnsi="宋体" w:eastAsia="宋体" w:cs="宋体"/>
          <w:kern w:val="21"/>
          <w:sz w:val="24"/>
          <w:szCs w:val="20"/>
          <w:lang w:val="en-US" w:eastAsia="zh-CN"/>
        </w:rPr>
        <w:t xml:space="preserve"> </w:t>
      </w:r>
      <w:r>
        <w:rPr>
          <w:rFonts w:hint="eastAsia" w:ascii="宋体" w:hAnsi="宋体" w:eastAsia="宋体" w:cs="宋体"/>
          <w:kern w:val="21"/>
          <w:sz w:val="24"/>
          <w:szCs w:val="20"/>
        </w:rPr>
        <w:t>政府采购代理机构发出的成交通知书；</w:t>
      </w:r>
    </w:p>
    <w:p w14:paraId="6EAA567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4.6</w:t>
      </w:r>
      <w:r>
        <w:rPr>
          <w:rFonts w:hint="eastAsia" w:ascii="宋体" w:hAnsi="宋体" w:eastAsia="宋体" w:cs="宋体"/>
          <w:kern w:val="21"/>
          <w:sz w:val="24"/>
          <w:szCs w:val="20"/>
          <w:lang w:val="en-US" w:eastAsia="zh-CN"/>
        </w:rPr>
        <w:t xml:space="preserve"> </w:t>
      </w:r>
      <w:r>
        <w:rPr>
          <w:rFonts w:hint="eastAsia" w:ascii="宋体" w:hAnsi="宋体" w:eastAsia="宋体" w:cs="宋体"/>
          <w:kern w:val="21"/>
          <w:sz w:val="24"/>
          <w:szCs w:val="20"/>
        </w:rPr>
        <w:t>在商洽本合同时，双方澄清、确认并共同签字的补充文件、技术协议。</w:t>
      </w:r>
    </w:p>
    <w:p w14:paraId="32E30AE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5.合同范围和条件</w:t>
      </w:r>
    </w:p>
    <w:p w14:paraId="60D200C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本合同的范围和条件应与上述规定的合同文件内容相一致。</w:t>
      </w:r>
    </w:p>
    <w:p w14:paraId="7B5022A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6.</w:t>
      </w:r>
      <w:r>
        <w:rPr>
          <w:rFonts w:hint="eastAsia" w:ascii="宋体" w:hAnsi="宋体" w:cs="宋体"/>
          <w:kern w:val="21"/>
          <w:sz w:val="24"/>
          <w:szCs w:val="20"/>
          <w:lang w:val="en-US" w:eastAsia="zh-CN"/>
        </w:rPr>
        <w:t>服务（工程/货物）</w:t>
      </w:r>
      <w:r>
        <w:rPr>
          <w:rFonts w:hint="eastAsia" w:ascii="宋体" w:hAnsi="宋体" w:eastAsia="宋体" w:cs="宋体"/>
          <w:kern w:val="21"/>
          <w:sz w:val="24"/>
          <w:szCs w:val="20"/>
        </w:rPr>
        <w:t>及质量</w:t>
      </w:r>
    </w:p>
    <w:p w14:paraId="306DD073">
      <w:pPr>
        <w:keepNext w:val="0"/>
        <w:keepLines w:val="0"/>
        <w:pageBreakBefore w:val="0"/>
        <w:widowControl w:val="0"/>
        <w:kinsoku/>
        <w:wordWrap/>
        <w:overflowPunct/>
        <w:topLinePunct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本合同所提供的</w:t>
      </w:r>
      <w:r>
        <w:rPr>
          <w:rFonts w:hint="eastAsia" w:ascii="宋体" w:hAnsi="宋体" w:cs="宋体"/>
          <w:kern w:val="21"/>
          <w:sz w:val="24"/>
          <w:szCs w:val="20"/>
          <w:lang w:val="en-US" w:eastAsia="zh-CN"/>
        </w:rPr>
        <w:t>服务（工程/货物）</w:t>
      </w:r>
      <w:r>
        <w:rPr>
          <w:rFonts w:hint="eastAsia" w:ascii="宋体" w:hAnsi="宋体" w:eastAsia="宋体" w:cs="宋体"/>
          <w:kern w:val="21"/>
          <w:sz w:val="24"/>
          <w:szCs w:val="20"/>
        </w:rPr>
        <w:t>及质量详见</w:t>
      </w:r>
      <w:r>
        <w:rPr>
          <w:rFonts w:hint="eastAsia" w:ascii="宋体" w:hAnsi="宋体" w:cs="宋体"/>
          <w:kern w:val="21"/>
          <w:sz w:val="24"/>
          <w:szCs w:val="20"/>
          <w:lang w:val="en-US" w:eastAsia="zh-CN"/>
        </w:rPr>
        <w:t>采购</w:t>
      </w:r>
      <w:r>
        <w:rPr>
          <w:rFonts w:hint="eastAsia" w:ascii="宋体" w:hAnsi="宋体" w:eastAsia="宋体" w:cs="宋体"/>
          <w:kern w:val="21"/>
          <w:sz w:val="24"/>
          <w:szCs w:val="20"/>
        </w:rPr>
        <w:t>文件的要求及乙方响应文件中的承诺。</w:t>
      </w:r>
    </w:p>
    <w:p w14:paraId="0A3EEFC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7.付款方式</w:t>
      </w:r>
    </w:p>
    <w:p w14:paraId="429435B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本合同的付款条件在</w:t>
      </w:r>
      <w:r>
        <w:rPr>
          <w:rFonts w:hint="eastAsia" w:ascii="宋体" w:hAnsi="宋体" w:cs="宋体"/>
          <w:kern w:val="21"/>
          <w:sz w:val="24"/>
          <w:szCs w:val="20"/>
          <w:lang w:val="en-US" w:eastAsia="zh-CN"/>
        </w:rPr>
        <w:t>采购</w:t>
      </w:r>
      <w:r>
        <w:rPr>
          <w:rFonts w:hint="eastAsia" w:ascii="宋体" w:hAnsi="宋体" w:eastAsia="宋体" w:cs="宋体"/>
          <w:kern w:val="21"/>
          <w:sz w:val="24"/>
          <w:szCs w:val="20"/>
        </w:rPr>
        <w:t>文件中有明确规定。</w:t>
      </w:r>
    </w:p>
    <w:p w14:paraId="0F5A307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8.合同金额</w:t>
      </w:r>
    </w:p>
    <w:p w14:paraId="128D298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合同总金额：人民币</w:t>
      </w:r>
    </w:p>
    <w:p w14:paraId="0D49916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9.实施时间和地点</w:t>
      </w:r>
    </w:p>
    <w:p w14:paraId="67D6819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本合同中</w:t>
      </w:r>
      <w:r>
        <w:rPr>
          <w:rFonts w:hint="eastAsia" w:ascii="宋体" w:hAnsi="宋体" w:cs="宋体"/>
          <w:kern w:val="21"/>
          <w:sz w:val="24"/>
          <w:szCs w:val="20"/>
          <w:lang w:val="en-US" w:eastAsia="zh-CN"/>
        </w:rPr>
        <w:t>服务（工程/货物）</w:t>
      </w:r>
      <w:r>
        <w:rPr>
          <w:rFonts w:hint="eastAsia" w:ascii="宋体" w:hAnsi="宋体" w:eastAsia="宋体" w:cs="宋体"/>
          <w:kern w:val="21"/>
          <w:sz w:val="24"/>
          <w:szCs w:val="20"/>
        </w:rPr>
        <w:t>的实施时间、地点在</w:t>
      </w:r>
      <w:r>
        <w:rPr>
          <w:rFonts w:hint="eastAsia" w:ascii="宋体" w:hAnsi="宋体" w:cs="宋体"/>
          <w:kern w:val="21"/>
          <w:sz w:val="24"/>
          <w:szCs w:val="20"/>
          <w:lang w:val="en-US" w:eastAsia="zh-CN"/>
        </w:rPr>
        <w:t>采购</w:t>
      </w:r>
      <w:r>
        <w:rPr>
          <w:rFonts w:hint="eastAsia" w:ascii="宋体" w:hAnsi="宋体" w:eastAsia="宋体" w:cs="宋体"/>
          <w:kern w:val="21"/>
          <w:sz w:val="24"/>
          <w:szCs w:val="20"/>
        </w:rPr>
        <w:t>文件中有明确规定。</w:t>
      </w:r>
    </w:p>
    <w:p w14:paraId="7A0187F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10.合同生效</w:t>
      </w:r>
    </w:p>
    <w:p w14:paraId="247505D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本合同经甲、乙双方授权代表签字和加盖公章（或合同专用章）后生效。</w:t>
      </w:r>
    </w:p>
    <w:p w14:paraId="6104272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11.合同的份数</w:t>
      </w:r>
    </w:p>
    <w:p w14:paraId="334D77F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21"/>
          <w:sz w:val="24"/>
          <w:szCs w:val="20"/>
        </w:rPr>
        <w:t>本合同正本一式</w:t>
      </w:r>
      <w:r>
        <w:rPr>
          <w:rFonts w:hint="eastAsia" w:ascii="宋体" w:hAnsi="宋体" w:eastAsia="宋体" w:cs="宋体"/>
          <w:kern w:val="21"/>
          <w:sz w:val="24"/>
          <w:szCs w:val="20"/>
          <w:u w:val="single"/>
        </w:rPr>
        <w:tab/>
      </w:r>
      <w:r>
        <w:rPr>
          <w:rFonts w:hint="eastAsia" w:ascii="宋体" w:hAnsi="宋体" w:eastAsia="宋体" w:cs="宋体"/>
          <w:kern w:val="21"/>
          <w:sz w:val="24"/>
          <w:szCs w:val="20"/>
          <w:u w:val="single"/>
        </w:rPr>
        <w:tab/>
      </w:r>
      <w:r>
        <w:rPr>
          <w:rFonts w:hint="eastAsia" w:ascii="宋体" w:hAnsi="宋体" w:eastAsia="宋体" w:cs="宋体"/>
          <w:kern w:val="21"/>
          <w:sz w:val="24"/>
          <w:szCs w:val="20"/>
        </w:rPr>
        <w:t>份，甲方执</w:t>
      </w:r>
      <w:r>
        <w:rPr>
          <w:rFonts w:hint="eastAsia" w:ascii="宋体" w:hAnsi="宋体" w:eastAsia="宋体" w:cs="宋体"/>
          <w:kern w:val="21"/>
          <w:sz w:val="24"/>
          <w:szCs w:val="20"/>
          <w:u w:val="single"/>
        </w:rPr>
        <w:tab/>
      </w:r>
      <w:r>
        <w:rPr>
          <w:rFonts w:hint="eastAsia" w:ascii="宋体" w:hAnsi="宋体" w:eastAsia="宋体" w:cs="宋体"/>
          <w:kern w:val="21"/>
          <w:sz w:val="24"/>
          <w:szCs w:val="20"/>
          <w:u w:val="single"/>
        </w:rPr>
        <w:tab/>
      </w:r>
      <w:r>
        <w:rPr>
          <w:rFonts w:hint="eastAsia" w:ascii="宋体" w:hAnsi="宋体" w:eastAsia="宋体" w:cs="宋体"/>
          <w:kern w:val="21"/>
          <w:sz w:val="24"/>
          <w:szCs w:val="20"/>
        </w:rPr>
        <w:t>份，乙方执</w:t>
      </w:r>
      <w:r>
        <w:rPr>
          <w:rFonts w:hint="eastAsia" w:ascii="宋体" w:hAnsi="宋体" w:eastAsia="宋体" w:cs="宋体"/>
          <w:kern w:val="21"/>
          <w:sz w:val="24"/>
          <w:szCs w:val="20"/>
          <w:u w:val="single"/>
        </w:rPr>
        <w:tab/>
      </w:r>
      <w:r>
        <w:rPr>
          <w:rFonts w:hint="eastAsia" w:ascii="宋体" w:hAnsi="宋体" w:eastAsia="宋体" w:cs="宋体"/>
          <w:kern w:val="21"/>
          <w:sz w:val="24"/>
          <w:szCs w:val="20"/>
          <w:u w:val="single"/>
        </w:rPr>
        <w:tab/>
      </w:r>
      <w:r>
        <w:rPr>
          <w:rFonts w:hint="eastAsia" w:ascii="宋体" w:hAnsi="宋体" w:eastAsia="宋体" w:cs="宋体"/>
          <w:kern w:val="21"/>
          <w:sz w:val="24"/>
          <w:szCs w:val="20"/>
        </w:rPr>
        <w:t>份。</w:t>
      </w:r>
    </w:p>
    <w:p w14:paraId="42A6CE21">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0"/>
        </w:rPr>
      </w:pPr>
    </w:p>
    <w:p w14:paraId="1A69D4AF">
      <w:pPr>
        <w:pStyle w:val="43"/>
        <w:rPr>
          <w:rFonts w:hint="eastAsia"/>
        </w:rPr>
      </w:pPr>
    </w:p>
    <w:p w14:paraId="417838AF">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甲方：</w:t>
      </w:r>
      <w:r>
        <w:rPr>
          <w:rFonts w:hint="eastAsia" w:ascii="宋体" w:hAnsi="宋体" w:eastAsia="宋体" w:cs="宋体"/>
          <w:kern w:val="0"/>
          <w:sz w:val="24"/>
          <w:szCs w:val="20"/>
        </w:rPr>
        <w:tab/>
      </w:r>
      <w:r>
        <w:rPr>
          <w:rFonts w:hint="eastAsia" w:ascii="宋体" w:hAnsi="宋体" w:eastAsia="宋体" w:cs="宋体"/>
          <w:sz w:val="24"/>
          <w:szCs w:val="20"/>
        </w:rPr>
        <w:t>乙</w:t>
      </w:r>
      <w:r>
        <w:rPr>
          <w:rFonts w:hint="eastAsia" w:ascii="宋体" w:hAnsi="宋体" w:eastAsia="宋体" w:cs="宋体"/>
          <w:kern w:val="0"/>
          <w:sz w:val="24"/>
          <w:szCs w:val="20"/>
        </w:rPr>
        <w:t>方：</w:t>
      </w:r>
    </w:p>
    <w:p w14:paraId="640E0F29">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单位名称（盖章）：</w:t>
      </w:r>
      <w:r>
        <w:rPr>
          <w:rFonts w:hint="eastAsia" w:ascii="宋体" w:hAnsi="宋体" w:eastAsia="宋体" w:cs="宋体"/>
          <w:kern w:val="0"/>
          <w:sz w:val="24"/>
          <w:szCs w:val="20"/>
        </w:rPr>
        <w:tab/>
      </w:r>
      <w:r>
        <w:rPr>
          <w:rFonts w:hint="eastAsia" w:ascii="宋体" w:hAnsi="宋体" w:eastAsia="宋体" w:cs="宋体"/>
          <w:kern w:val="0"/>
          <w:sz w:val="24"/>
          <w:szCs w:val="20"/>
        </w:rPr>
        <w:t>单位名称（盖章）：</w:t>
      </w:r>
    </w:p>
    <w:p w14:paraId="39DC6F2C">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单位地址：</w:t>
      </w:r>
      <w:r>
        <w:rPr>
          <w:rFonts w:hint="eastAsia" w:ascii="宋体" w:hAnsi="宋体" w:eastAsia="宋体" w:cs="宋体"/>
          <w:kern w:val="0"/>
          <w:sz w:val="24"/>
          <w:szCs w:val="20"/>
        </w:rPr>
        <w:tab/>
      </w:r>
      <w:r>
        <w:rPr>
          <w:rFonts w:hint="eastAsia" w:ascii="宋体" w:hAnsi="宋体" w:eastAsia="宋体" w:cs="宋体"/>
          <w:kern w:val="0"/>
          <w:sz w:val="24"/>
          <w:szCs w:val="20"/>
        </w:rPr>
        <w:t>单位地址：</w:t>
      </w:r>
    </w:p>
    <w:p w14:paraId="5D4F5F69">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cs="宋体"/>
          <w:kern w:val="0"/>
          <w:sz w:val="24"/>
          <w:szCs w:val="20"/>
          <w:lang w:eastAsia="zh-CN"/>
        </w:rPr>
        <w:t>法定代表人</w:t>
      </w:r>
      <w:r>
        <w:rPr>
          <w:rFonts w:hint="eastAsia" w:ascii="宋体" w:hAnsi="宋体" w:cs="宋体"/>
          <w:kern w:val="0"/>
          <w:sz w:val="24"/>
          <w:szCs w:val="20"/>
          <w:lang w:val="en-US" w:eastAsia="zh-CN"/>
        </w:rPr>
        <w:t>或</w:t>
      </w:r>
      <w:r>
        <w:rPr>
          <w:rFonts w:hint="eastAsia" w:ascii="宋体" w:hAnsi="宋体" w:eastAsia="宋体" w:cs="宋体"/>
          <w:kern w:val="0"/>
          <w:sz w:val="24"/>
          <w:szCs w:val="20"/>
        </w:rPr>
        <w:t>授权人(签字)：</w:t>
      </w:r>
      <w:r>
        <w:rPr>
          <w:rFonts w:hint="eastAsia" w:ascii="宋体" w:hAnsi="宋体" w:eastAsia="宋体" w:cs="宋体"/>
          <w:kern w:val="0"/>
          <w:sz w:val="24"/>
          <w:szCs w:val="20"/>
        </w:rPr>
        <w:tab/>
      </w:r>
      <w:r>
        <w:rPr>
          <w:rFonts w:hint="eastAsia" w:ascii="宋体" w:hAnsi="宋体" w:cs="宋体"/>
          <w:kern w:val="0"/>
          <w:sz w:val="24"/>
          <w:szCs w:val="20"/>
          <w:lang w:eastAsia="zh-CN"/>
        </w:rPr>
        <w:t>法定代表人</w:t>
      </w:r>
      <w:r>
        <w:rPr>
          <w:rFonts w:hint="eastAsia" w:ascii="宋体" w:hAnsi="宋体" w:cs="宋体"/>
          <w:kern w:val="0"/>
          <w:sz w:val="24"/>
          <w:szCs w:val="20"/>
          <w:lang w:val="en-US" w:eastAsia="zh-CN"/>
        </w:rPr>
        <w:t>或</w:t>
      </w:r>
      <w:r>
        <w:rPr>
          <w:rFonts w:hint="eastAsia" w:ascii="宋体" w:hAnsi="宋体" w:eastAsia="宋体" w:cs="宋体"/>
          <w:kern w:val="0"/>
          <w:sz w:val="24"/>
          <w:szCs w:val="20"/>
        </w:rPr>
        <w:t>授权人(签字)：</w:t>
      </w:r>
    </w:p>
    <w:p w14:paraId="5D96CE20">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联系人：</w:t>
      </w:r>
      <w:r>
        <w:rPr>
          <w:rFonts w:hint="eastAsia" w:ascii="宋体" w:hAnsi="宋体" w:eastAsia="宋体" w:cs="宋体"/>
          <w:kern w:val="0"/>
          <w:sz w:val="24"/>
          <w:szCs w:val="20"/>
        </w:rPr>
        <w:tab/>
      </w:r>
      <w:r>
        <w:rPr>
          <w:rFonts w:hint="eastAsia" w:ascii="宋体" w:hAnsi="宋体" w:eastAsia="宋体" w:cs="宋体"/>
          <w:kern w:val="0"/>
          <w:sz w:val="24"/>
          <w:szCs w:val="20"/>
        </w:rPr>
        <w:t>联系人：</w:t>
      </w:r>
    </w:p>
    <w:p w14:paraId="07BA8D99">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电话：</w:t>
      </w:r>
      <w:r>
        <w:rPr>
          <w:rFonts w:hint="eastAsia" w:ascii="宋体" w:hAnsi="宋体" w:eastAsia="宋体" w:cs="宋体"/>
          <w:kern w:val="0"/>
          <w:sz w:val="24"/>
          <w:szCs w:val="20"/>
        </w:rPr>
        <w:tab/>
      </w:r>
      <w:r>
        <w:rPr>
          <w:rFonts w:hint="eastAsia" w:ascii="宋体" w:hAnsi="宋体" w:eastAsia="宋体" w:cs="宋体"/>
          <w:kern w:val="0"/>
          <w:sz w:val="24"/>
          <w:szCs w:val="20"/>
        </w:rPr>
        <w:t>电话：</w:t>
      </w:r>
    </w:p>
    <w:p w14:paraId="299FAD19">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传真：</w:t>
      </w:r>
      <w:r>
        <w:rPr>
          <w:rFonts w:hint="eastAsia" w:ascii="宋体" w:hAnsi="宋体" w:eastAsia="宋体" w:cs="宋体"/>
          <w:kern w:val="0"/>
          <w:sz w:val="24"/>
          <w:szCs w:val="20"/>
        </w:rPr>
        <w:tab/>
      </w:r>
      <w:r>
        <w:rPr>
          <w:rFonts w:hint="eastAsia" w:ascii="宋体" w:hAnsi="宋体" w:eastAsia="宋体" w:cs="宋体"/>
          <w:kern w:val="0"/>
          <w:sz w:val="24"/>
          <w:szCs w:val="20"/>
        </w:rPr>
        <w:t>传真：</w:t>
      </w:r>
    </w:p>
    <w:p w14:paraId="2812EACE">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邮政编码：</w:t>
      </w:r>
      <w:r>
        <w:rPr>
          <w:rFonts w:hint="eastAsia" w:ascii="宋体" w:hAnsi="宋体" w:eastAsia="宋体" w:cs="宋体"/>
          <w:kern w:val="0"/>
          <w:sz w:val="24"/>
          <w:szCs w:val="20"/>
        </w:rPr>
        <w:tab/>
      </w:r>
      <w:r>
        <w:rPr>
          <w:rFonts w:hint="eastAsia" w:ascii="宋体" w:hAnsi="宋体" w:eastAsia="宋体" w:cs="宋体"/>
          <w:kern w:val="0"/>
          <w:sz w:val="24"/>
          <w:szCs w:val="20"/>
        </w:rPr>
        <w:t>邮政编码：</w:t>
      </w:r>
    </w:p>
    <w:p w14:paraId="4295E434">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开户银行：</w:t>
      </w:r>
      <w:r>
        <w:rPr>
          <w:rFonts w:hint="eastAsia" w:ascii="宋体" w:hAnsi="宋体" w:eastAsia="宋体" w:cs="宋体"/>
          <w:kern w:val="0"/>
          <w:sz w:val="24"/>
          <w:szCs w:val="20"/>
        </w:rPr>
        <w:tab/>
      </w:r>
      <w:r>
        <w:rPr>
          <w:rFonts w:hint="eastAsia" w:ascii="宋体" w:hAnsi="宋体" w:eastAsia="宋体" w:cs="宋体"/>
          <w:kern w:val="0"/>
          <w:sz w:val="24"/>
          <w:szCs w:val="20"/>
        </w:rPr>
        <w:t>开户银行：</w:t>
      </w:r>
    </w:p>
    <w:p w14:paraId="0617D81F">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帐号：</w:t>
      </w:r>
      <w:r>
        <w:rPr>
          <w:rFonts w:hint="eastAsia" w:ascii="宋体" w:hAnsi="宋体" w:eastAsia="宋体" w:cs="宋体"/>
          <w:kern w:val="0"/>
          <w:sz w:val="24"/>
          <w:szCs w:val="20"/>
        </w:rPr>
        <w:tab/>
      </w:r>
      <w:r>
        <w:rPr>
          <w:rFonts w:hint="eastAsia" w:ascii="宋体" w:hAnsi="宋体" w:eastAsia="宋体" w:cs="宋体"/>
          <w:kern w:val="0"/>
          <w:sz w:val="24"/>
          <w:szCs w:val="20"/>
        </w:rPr>
        <w:t>帐号：</w:t>
      </w:r>
    </w:p>
    <w:p w14:paraId="780DD0DD">
      <w:pPr>
        <w:rPr>
          <w:rFonts w:hint="eastAsia" w:ascii="宋体" w:hAnsi="宋体" w:eastAsia="宋体" w:cs="宋体"/>
          <w:bCs/>
          <w:sz w:val="30"/>
          <w:szCs w:val="30"/>
        </w:rPr>
      </w:pPr>
      <w:r>
        <w:rPr>
          <w:rFonts w:hint="eastAsia" w:ascii="宋体" w:hAnsi="宋体" w:eastAsia="宋体" w:cs="宋体"/>
          <w:bCs/>
          <w:sz w:val="30"/>
          <w:szCs w:val="30"/>
        </w:rPr>
        <w:br w:type="page"/>
      </w:r>
    </w:p>
    <w:p w14:paraId="441F3266">
      <w:pPr>
        <w:pStyle w:val="28"/>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spacing w:before="0" w:after="0"/>
        <w:ind w:firstLine="0"/>
        <w:textAlignment w:val="auto"/>
        <w:outlineLvl w:val="9"/>
        <w:rPr>
          <w:rFonts w:hint="eastAsia" w:ascii="宋体" w:hAnsi="宋体" w:eastAsia="宋体" w:cs="宋体"/>
          <w:b/>
          <w:bCs/>
          <w:i w:val="0"/>
          <w:iCs w:val="0"/>
          <w:color w:val="auto"/>
          <w:kern w:val="2"/>
          <w:sz w:val="36"/>
          <w:szCs w:val="36"/>
          <w:shd w:val="clear" w:color="auto" w:fill="FFFFFF"/>
          <w:lang w:val="en-US" w:eastAsia="zh-CN" w:bidi="ar-SA"/>
        </w:rPr>
      </w:pPr>
      <w:r>
        <w:rPr>
          <w:rFonts w:hint="eastAsia" w:ascii="宋体" w:hAnsi="宋体" w:eastAsia="宋体" w:cs="宋体"/>
          <w:b/>
          <w:bCs/>
          <w:i w:val="0"/>
          <w:iCs w:val="0"/>
          <w:color w:val="auto"/>
          <w:kern w:val="2"/>
          <w:sz w:val="36"/>
          <w:szCs w:val="36"/>
          <w:shd w:val="clear" w:color="auto" w:fill="FFFFFF"/>
          <w:lang w:val="en-US" w:eastAsia="zh-CN" w:bidi="ar-SA"/>
        </w:rPr>
        <w:t>第</w:t>
      </w:r>
      <w:r>
        <w:rPr>
          <w:rFonts w:hint="eastAsia" w:ascii="宋体" w:hAnsi="宋体" w:cs="宋体"/>
          <w:b/>
          <w:bCs/>
          <w:i w:val="0"/>
          <w:iCs w:val="0"/>
          <w:color w:val="auto"/>
          <w:kern w:val="2"/>
          <w:sz w:val="36"/>
          <w:szCs w:val="36"/>
          <w:shd w:val="clear" w:color="auto" w:fill="FFFFFF"/>
          <w:lang w:val="en-US" w:eastAsia="zh-CN" w:bidi="ar-SA"/>
        </w:rPr>
        <w:t>六</w:t>
      </w:r>
      <w:r>
        <w:rPr>
          <w:rFonts w:hint="eastAsia" w:ascii="宋体" w:hAnsi="宋体" w:eastAsia="宋体" w:cs="宋体"/>
          <w:b/>
          <w:bCs/>
          <w:i w:val="0"/>
          <w:iCs w:val="0"/>
          <w:color w:val="auto"/>
          <w:kern w:val="2"/>
          <w:sz w:val="36"/>
          <w:szCs w:val="36"/>
          <w:shd w:val="clear" w:color="auto" w:fill="FFFFFF"/>
          <w:lang w:val="en-US" w:eastAsia="zh-CN" w:bidi="ar-SA"/>
        </w:rPr>
        <w:t>章  响应文件格式</w:t>
      </w:r>
    </w:p>
    <w:p w14:paraId="5E9AB51D">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14:paraId="7EA93EA5">
      <w:pPr>
        <w:spacing w:line="500" w:lineRule="exact"/>
        <w:rPr>
          <w:rFonts w:hint="eastAsia" w:ascii="宋体" w:hAnsi="宋体" w:eastAsia="宋体" w:cs="宋体"/>
          <w:bCs/>
          <w:sz w:val="44"/>
        </w:rPr>
      </w:pPr>
      <w:r>
        <w:rPr>
          <w:rFonts w:hint="eastAsia" w:ascii="宋体" w:hAnsi="宋体" w:eastAsia="宋体" w:cs="宋体"/>
          <w:szCs w:val="28"/>
        </w:rPr>
        <w:t>封面：</w:t>
      </w:r>
    </w:p>
    <w:p w14:paraId="4CE513CD">
      <w:pPr>
        <w:jc w:val="center"/>
        <w:rPr>
          <w:rFonts w:hint="eastAsia" w:ascii="宋体" w:hAnsi="宋体" w:eastAsia="宋体" w:cs="宋体"/>
          <w:sz w:val="21"/>
          <w:szCs w:val="21"/>
        </w:rPr>
      </w:pPr>
    </w:p>
    <w:p w14:paraId="31E42F79">
      <w:pPr>
        <w:widowControl w:val="0"/>
        <w:ind w:left="0" w:leftChars="0" w:firstLine="0" w:firstLineChars="0"/>
        <w:jc w:val="center"/>
        <w:rPr>
          <w:rFonts w:hint="default" w:ascii="宋体" w:hAnsi="宋体" w:eastAsia="宋体" w:cs="宋体"/>
          <w:b/>
          <w:color w:val="auto"/>
          <w:w w:val="100"/>
          <w:kern w:val="2"/>
          <w:sz w:val="36"/>
          <w:szCs w:val="36"/>
          <w:lang w:val="en-US" w:eastAsia="zh-CN"/>
        </w:rPr>
      </w:pPr>
      <w:r>
        <w:rPr>
          <w:rFonts w:hint="eastAsia" w:ascii="宋体" w:hAnsi="宋体" w:cs="宋体"/>
          <w:b/>
          <w:color w:val="auto"/>
          <w:w w:val="100"/>
          <w:kern w:val="2"/>
          <w:sz w:val="36"/>
          <w:szCs w:val="36"/>
          <w:lang w:eastAsia="zh-CN"/>
        </w:rPr>
        <w:t>大冶市政府采购</w:t>
      </w:r>
    </w:p>
    <w:p w14:paraId="491192D9">
      <w:pPr>
        <w:jc w:val="center"/>
        <w:rPr>
          <w:rFonts w:hint="eastAsia" w:ascii="宋体" w:hAnsi="宋体" w:eastAsia="宋体" w:cs="宋体"/>
          <w:sz w:val="44"/>
        </w:rPr>
      </w:pPr>
    </w:p>
    <w:p w14:paraId="11040DA2">
      <w:pPr>
        <w:widowControl w:val="0"/>
        <w:ind w:left="0" w:leftChars="0" w:firstLine="0" w:firstLineChars="0"/>
        <w:jc w:val="center"/>
        <w:rPr>
          <w:rFonts w:hint="eastAsia" w:ascii="宋体" w:hAnsi="宋体" w:eastAsia="宋体" w:cs="宋体"/>
          <w:b/>
          <w:bCs/>
          <w:color w:val="auto"/>
          <w:spacing w:val="57"/>
          <w:w w:val="66"/>
          <w:kern w:val="2"/>
          <w:sz w:val="132"/>
          <w:szCs w:val="132"/>
          <w:lang w:val="en-US" w:eastAsia="zh-CN"/>
        </w:rPr>
      </w:pPr>
      <w:r>
        <w:rPr>
          <w:rFonts w:hint="eastAsia" w:ascii="宋体" w:hAnsi="宋体" w:eastAsia="宋体" w:cs="宋体"/>
          <w:b/>
          <w:bCs/>
          <w:color w:val="auto"/>
          <w:spacing w:val="57"/>
          <w:w w:val="66"/>
          <w:kern w:val="2"/>
          <w:sz w:val="132"/>
          <w:szCs w:val="132"/>
          <w:lang w:val="en-US" w:eastAsia="zh-CN"/>
        </w:rPr>
        <w:t>竞争性谈判响应文件</w:t>
      </w:r>
    </w:p>
    <w:p w14:paraId="53849F01">
      <w:pPr>
        <w:jc w:val="center"/>
        <w:rPr>
          <w:rFonts w:hint="eastAsia" w:ascii="宋体" w:hAnsi="宋体" w:eastAsia="宋体" w:cs="宋体"/>
          <w:sz w:val="44"/>
        </w:rPr>
      </w:pPr>
      <w:r>
        <w:rPr>
          <w:rFonts w:hint="eastAsia" w:ascii="宋体" w:hAnsi="宋体" w:eastAsia="宋体" w:cs="宋体"/>
          <w:sz w:val="44"/>
        </w:rPr>
        <w:t>〔</w:t>
      </w:r>
      <w:r>
        <w:rPr>
          <w:rFonts w:hint="eastAsia" w:ascii="宋体" w:hAnsi="宋体" w:cs="宋体"/>
          <w:sz w:val="44"/>
          <w:lang w:val="en-US" w:eastAsia="zh-CN"/>
        </w:rPr>
        <w:t xml:space="preserve"> </w:t>
      </w:r>
      <w:r>
        <w:rPr>
          <w:rFonts w:hint="eastAsia" w:ascii="宋体" w:hAnsi="宋体" w:eastAsia="宋体" w:cs="宋体"/>
          <w:sz w:val="44"/>
        </w:rPr>
        <w:t>正本</w:t>
      </w:r>
      <w:r>
        <w:rPr>
          <w:rFonts w:hint="eastAsia" w:ascii="宋体" w:hAnsi="宋体" w:cs="宋体"/>
          <w:sz w:val="44"/>
          <w:lang w:val="en-US" w:eastAsia="zh-CN"/>
        </w:rPr>
        <w:t xml:space="preserve"> </w:t>
      </w:r>
      <w:r>
        <w:rPr>
          <w:rFonts w:hint="eastAsia" w:ascii="宋体" w:hAnsi="宋体" w:eastAsia="宋体" w:cs="宋体"/>
          <w:sz w:val="44"/>
        </w:rPr>
        <w:t>/</w:t>
      </w:r>
      <w:r>
        <w:rPr>
          <w:rFonts w:hint="eastAsia" w:ascii="宋体" w:hAnsi="宋体" w:cs="宋体"/>
          <w:sz w:val="44"/>
          <w:lang w:val="en-US" w:eastAsia="zh-CN"/>
        </w:rPr>
        <w:t xml:space="preserve"> </w:t>
      </w:r>
      <w:r>
        <w:rPr>
          <w:rFonts w:hint="eastAsia" w:ascii="宋体" w:hAnsi="宋体" w:eastAsia="宋体" w:cs="宋体"/>
          <w:sz w:val="44"/>
        </w:rPr>
        <w:t>副本</w:t>
      </w:r>
      <w:r>
        <w:rPr>
          <w:rFonts w:hint="eastAsia" w:ascii="宋体" w:hAnsi="宋体" w:cs="宋体"/>
          <w:sz w:val="44"/>
          <w:lang w:val="en-US" w:eastAsia="zh-CN"/>
        </w:rPr>
        <w:t xml:space="preserve"> </w:t>
      </w:r>
      <w:r>
        <w:rPr>
          <w:rFonts w:hint="eastAsia" w:ascii="宋体" w:hAnsi="宋体" w:eastAsia="宋体" w:cs="宋体"/>
          <w:sz w:val="44"/>
        </w:rPr>
        <w:t>〕</w:t>
      </w:r>
    </w:p>
    <w:p w14:paraId="07E1E9D0">
      <w:pPr>
        <w:jc w:val="center"/>
        <w:rPr>
          <w:rFonts w:hint="eastAsia" w:ascii="宋体" w:hAnsi="宋体" w:eastAsia="宋体" w:cs="宋体"/>
          <w:sz w:val="44"/>
        </w:rPr>
      </w:pPr>
    </w:p>
    <w:p w14:paraId="0A453646">
      <w:pPr>
        <w:ind w:firstLine="1440"/>
        <w:rPr>
          <w:rFonts w:hint="eastAsia" w:ascii="宋体" w:hAnsi="宋体" w:eastAsia="宋体" w:cs="宋体"/>
          <w:bCs/>
          <w:sz w:val="32"/>
          <w:szCs w:val="32"/>
        </w:rPr>
      </w:pPr>
    </w:p>
    <w:p w14:paraId="2EB048DF">
      <w:pPr>
        <w:ind w:firstLine="1440"/>
        <w:rPr>
          <w:rFonts w:hint="eastAsia" w:ascii="宋体" w:hAnsi="宋体" w:eastAsia="宋体" w:cs="宋体"/>
          <w:bCs/>
          <w:sz w:val="32"/>
          <w:szCs w:val="32"/>
        </w:rPr>
      </w:pPr>
      <w:r>
        <w:rPr>
          <w:rFonts w:hint="eastAsia" w:ascii="宋体" w:hAnsi="宋体" w:eastAsia="宋体" w:cs="宋体"/>
          <w:bCs/>
          <w:sz w:val="32"/>
          <w:szCs w:val="32"/>
        </w:rPr>
        <w:t>项目编号：</w:t>
      </w:r>
      <w:r>
        <w:rPr>
          <w:rFonts w:hint="eastAsia" w:ascii="宋体" w:hAnsi="宋体" w:eastAsia="宋体" w:cs="宋体"/>
          <w:bCs/>
          <w:sz w:val="32"/>
          <w:szCs w:val="32"/>
          <w:u w:val="single"/>
        </w:rPr>
        <w:t xml:space="preserve">               </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 xml:space="preserve">        </w:t>
      </w:r>
    </w:p>
    <w:p w14:paraId="74829D17">
      <w:pPr>
        <w:tabs>
          <w:tab w:val="left" w:pos="3240"/>
        </w:tabs>
        <w:ind w:firstLine="1440"/>
        <w:rPr>
          <w:rFonts w:hint="eastAsia" w:ascii="宋体" w:hAnsi="宋体" w:eastAsia="宋体" w:cs="宋体"/>
          <w:bCs/>
          <w:sz w:val="32"/>
          <w:szCs w:val="32"/>
          <w:u w:val="single"/>
        </w:rPr>
      </w:pPr>
      <w:r>
        <w:rPr>
          <w:rFonts w:hint="eastAsia" w:ascii="宋体" w:hAnsi="宋体" w:eastAsia="宋体" w:cs="宋体"/>
          <w:bCs/>
          <w:sz w:val="32"/>
          <w:szCs w:val="32"/>
        </w:rPr>
        <w:t>项目名称：</w:t>
      </w:r>
      <w:r>
        <w:rPr>
          <w:rFonts w:hint="eastAsia" w:ascii="宋体" w:hAnsi="宋体" w:eastAsia="宋体" w:cs="宋体"/>
          <w:bCs/>
          <w:sz w:val="32"/>
          <w:szCs w:val="32"/>
          <w:u w:val="single"/>
        </w:rPr>
        <w:t xml:space="preserve">              </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 xml:space="preserve">         </w:t>
      </w:r>
    </w:p>
    <w:p w14:paraId="2A3B72E2">
      <w:pPr>
        <w:ind w:firstLine="1440"/>
        <w:rPr>
          <w:rFonts w:hint="eastAsia" w:ascii="宋体" w:hAnsi="宋体" w:eastAsia="宋体" w:cs="宋体"/>
          <w:bCs/>
          <w:sz w:val="32"/>
          <w:szCs w:val="32"/>
        </w:rPr>
      </w:pPr>
      <w:r>
        <w:rPr>
          <w:rFonts w:hint="eastAsia" w:ascii="宋体" w:hAnsi="宋体" w:eastAsia="宋体" w:cs="宋体"/>
          <w:bCs/>
          <w:sz w:val="32"/>
          <w:szCs w:val="32"/>
          <w:lang w:eastAsia="zh-CN"/>
        </w:rPr>
        <w:t>采购</w:t>
      </w:r>
      <w:r>
        <w:rPr>
          <w:rFonts w:hint="eastAsia" w:ascii="宋体" w:hAnsi="宋体" w:eastAsia="宋体" w:cs="宋体"/>
          <w:bCs/>
          <w:sz w:val="32"/>
          <w:szCs w:val="32"/>
        </w:rPr>
        <w:t>内容：</w:t>
      </w:r>
      <w:r>
        <w:rPr>
          <w:rFonts w:hint="eastAsia" w:ascii="宋体" w:hAnsi="宋体" w:eastAsia="宋体" w:cs="宋体"/>
          <w:bCs/>
          <w:sz w:val="32"/>
          <w:szCs w:val="32"/>
          <w:u w:val="single"/>
        </w:rPr>
        <w:t xml:space="preserve">             </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 xml:space="preserve">          </w:t>
      </w:r>
    </w:p>
    <w:p w14:paraId="14262800">
      <w:pPr>
        <w:tabs>
          <w:tab w:val="left" w:pos="2625"/>
        </w:tabs>
        <w:spacing w:line="360" w:lineRule="auto"/>
        <w:jc w:val="center"/>
        <w:rPr>
          <w:rFonts w:hint="eastAsia" w:ascii="宋体" w:hAnsi="宋体" w:eastAsia="宋体" w:cs="宋体"/>
          <w:bCs/>
          <w:sz w:val="32"/>
          <w:szCs w:val="32"/>
        </w:rPr>
      </w:pPr>
    </w:p>
    <w:p w14:paraId="3382FB65">
      <w:pPr>
        <w:tabs>
          <w:tab w:val="left" w:pos="2625"/>
        </w:tabs>
        <w:spacing w:line="360" w:lineRule="auto"/>
        <w:jc w:val="center"/>
        <w:rPr>
          <w:rFonts w:hint="eastAsia" w:ascii="宋体" w:hAnsi="宋体" w:eastAsia="宋体" w:cs="宋体"/>
          <w:sz w:val="32"/>
          <w:szCs w:val="32"/>
        </w:rPr>
      </w:pPr>
    </w:p>
    <w:p w14:paraId="00F1E70E">
      <w:pPr>
        <w:tabs>
          <w:tab w:val="left" w:pos="2625"/>
        </w:tabs>
        <w:spacing w:line="360" w:lineRule="auto"/>
        <w:jc w:val="center"/>
        <w:rPr>
          <w:rFonts w:hint="eastAsia" w:ascii="宋体" w:hAnsi="宋体" w:eastAsia="宋体" w:cs="宋体"/>
          <w:sz w:val="32"/>
          <w:szCs w:val="32"/>
        </w:rPr>
      </w:pPr>
    </w:p>
    <w:p w14:paraId="6CB09D35">
      <w:pPr>
        <w:jc w:val="center"/>
        <w:rPr>
          <w:rFonts w:hint="default" w:ascii="宋体" w:hAnsi="宋体" w:eastAsia="宋体" w:cs="宋体"/>
          <w:bCs/>
          <w:sz w:val="32"/>
          <w:szCs w:val="32"/>
          <w:u w:val="single"/>
          <w:lang w:val="en-US" w:eastAsia="zh-CN"/>
        </w:rPr>
      </w:pPr>
      <w:r>
        <w:rPr>
          <w:rFonts w:hint="eastAsia" w:ascii="宋体" w:hAnsi="宋体" w:eastAsia="宋体" w:cs="宋体"/>
          <w:bCs/>
          <w:sz w:val="32"/>
          <w:szCs w:val="32"/>
          <w:u w:val="single"/>
        </w:rPr>
        <w:t>供</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应</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商</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名</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称</w:t>
      </w:r>
    </w:p>
    <w:p w14:paraId="21ABC1FC">
      <w:pPr>
        <w:jc w:val="center"/>
        <w:rPr>
          <w:rFonts w:hint="default" w:ascii="宋体" w:hAnsi="宋体" w:eastAsia="宋体" w:cs="宋体"/>
          <w:bCs/>
          <w:sz w:val="32"/>
          <w:szCs w:val="32"/>
          <w:u w:val="single"/>
          <w:lang w:val="en-US" w:eastAsia="zh-CN"/>
        </w:rPr>
      </w:pPr>
      <w:r>
        <w:rPr>
          <w:rFonts w:hint="eastAsia" w:ascii="宋体" w:hAnsi="宋体" w:eastAsia="宋体" w:cs="宋体"/>
          <w:bCs/>
          <w:sz w:val="32"/>
          <w:szCs w:val="32"/>
          <w:u w:val="single"/>
          <w:lang w:eastAsia="zh-CN"/>
        </w:rPr>
        <w:t>供</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lang w:eastAsia="zh-CN"/>
        </w:rPr>
        <w:t>应</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lang w:eastAsia="zh-CN"/>
        </w:rPr>
        <w:t>商</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lang w:eastAsia="zh-CN"/>
        </w:rPr>
        <w:t>地</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lang w:eastAsia="zh-CN"/>
        </w:rPr>
        <w:t>址</w:t>
      </w:r>
    </w:p>
    <w:p w14:paraId="1E356D00">
      <w:pPr>
        <w:jc w:val="center"/>
        <w:rPr>
          <w:rFonts w:hint="eastAsia" w:ascii="宋体" w:hAnsi="宋体" w:eastAsia="宋体" w:cs="宋体"/>
          <w:sz w:val="32"/>
          <w:szCs w:val="32"/>
        </w:rPr>
      </w:pPr>
      <w:r>
        <w:rPr>
          <w:rFonts w:hint="eastAsia" w:ascii="宋体" w:hAnsi="宋体" w:eastAsia="宋体" w:cs="宋体"/>
          <w:sz w:val="32"/>
          <w:szCs w:val="32"/>
          <w:u w:val="single"/>
        </w:rPr>
        <w:t xml:space="preserve">年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月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日</w:t>
      </w:r>
    </w:p>
    <w:p w14:paraId="10EE1984">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b/>
          <w:sz w:val="28"/>
          <w:szCs w:val="28"/>
        </w:rPr>
      </w:pPr>
      <w:r>
        <w:rPr>
          <w:rFonts w:hint="eastAsia" w:ascii="宋体" w:hAnsi="宋体" w:eastAsia="宋体" w:cs="宋体"/>
          <w:sz w:val="28"/>
          <w:szCs w:val="28"/>
        </w:rPr>
        <w:br w:type="page"/>
      </w:r>
    </w:p>
    <w:p w14:paraId="393FEFA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rPr>
      </w:pPr>
      <w:r>
        <w:rPr>
          <w:rFonts w:hint="eastAsia" w:ascii="宋体" w:hAnsi="宋体" w:eastAsia="宋体" w:cs="宋体"/>
          <w:b/>
          <w:sz w:val="28"/>
          <w:szCs w:val="28"/>
          <w:lang w:eastAsia="zh-CN"/>
        </w:rPr>
        <w:t>一、</w:t>
      </w:r>
      <w:r>
        <w:rPr>
          <w:rFonts w:hint="eastAsia" w:ascii="宋体" w:hAnsi="宋体" w:eastAsia="宋体" w:cs="宋体"/>
          <w:b/>
          <w:sz w:val="28"/>
          <w:szCs w:val="28"/>
        </w:rPr>
        <w:t>谈判书</w:t>
      </w:r>
    </w:p>
    <w:p w14:paraId="670EA954">
      <w:pPr>
        <w:pStyle w:val="18"/>
        <w:keepLines w:val="0"/>
        <w:pageBreakBefore w:val="0"/>
        <w:kinsoku/>
        <w:overflowPunct/>
        <w:topLinePunct w:val="0"/>
        <w:bidi w:val="0"/>
        <w:spacing w:line="500" w:lineRule="exact"/>
        <w:ind w:right="0" w:rightChars="0"/>
        <w:jc w:val="both"/>
        <w:rPr>
          <w:rFonts w:hint="eastAsia" w:ascii="宋体" w:hAnsi="宋体" w:eastAsia="宋体" w:cs="宋体"/>
          <w:sz w:val="28"/>
          <w:szCs w:val="28"/>
          <w:u w:val="single"/>
        </w:rPr>
      </w:pPr>
    </w:p>
    <w:p w14:paraId="718FAD38">
      <w:pPr>
        <w:pStyle w:val="18"/>
        <w:keepLines w:val="0"/>
        <w:pageBreakBefore w:val="0"/>
        <w:kinsoku/>
        <w:overflowPunct/>
        <w:topLinePunct w:val="0"/>
        <w:bidi w:val="0"/>
        <w:spacing w:line="500" w:lineRule="exact"/>
        <w:ind w:right="0" w:rightChars="0"/>
        <w:jc w:val="both"/>
        <w:rPr>
          <w:rFonts w:hint="eastAsia" w:ascii="宋体" w:hAnsi="宋体" w:eastAsia="宋体" w:cs="宋体"/>
          <w:sz w:val="24"/>
          <w:szCs w:val="24"/>
          <w:u w:val="single"/>
        </w:rPr>
      </w:pPr>
      <w:r>
        <w:rPr>
          <w:rFonts w:hint="eastAsia" w:ascii="宋体" w:hAnsi="宋体" w:eastAsia="宋体" w:cs="宋体"/>
          <w:sz w:val="24"/>
          <w:szCs w:val="24"/>
          <w:u w:val="single"/>
        </w:rPr>
        <w:t>（政府采购代理机构）：</w:t>
      </w:r>
    </w:p>
    <w:p w14:paraId="7906577C">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依据贵方</w:t>
      </w:r>
      <w:r>
        <w:rPr>
          <w:rFonts w:hint="eastAsia" w:ascii="宋体" w:hAnsi="宋体" w:eastAsia="宋体" w:cs="宋体"/>
          <w:sz w:val="24"/>
          <w:szCs w:val="24"/>
          <w:u w:val="single"/>
        </w:rPr>
        <w:t>（项目名称/文件编号）</w:t>
      </w:r>
      <w:r>
        <w:rPr>
          <w:rFonts w:hint="eastAsia" w:ascii="宋体" w:hAnsi="宋体" w:eastAsia="宋体" w:cs="宋体"/>
          <w:sz w:val="24"/>
          <w:szCs w:val="24"/>
        </w:rPr>
        <w:t>项目政府采购的谈判邀请，我方</w:t>
      </w:r>
      <w:r>
        <w:rPr>
          <w:rFonts w:hint="eastAsia" w:ascii="宋体" w:hAnsi="宋体" w:eastAsia="宋体" w:cs="宋体"/>
          <w:sz w:val="24"/>
          <w:szCs w:val="24"/>
          <w:u w:val="single"/>
        </w:rPr>
        <w:t>（姓名和职务）</w:t>
      </w:r>
      <w:r>
        <w:rPr>
          <w:rFonts w:hint="eastAsia" w:ascii="宋体" w:hAnsi="宋体" w:eastAsia="宋体" w:cs="宋体"/>
          <w:sz w:val="24"/>
          <w:szCs w:val="24"/>
        </w:rPr>
        <w:t>经正式授权并代表谈判供应商</w:t>
      </w:r>
      <w:r>
        <w:rPr>
          <w:rFonts w:hint="eastAsia" w:ascii="宋体" w:hAnsi="宋体" w:eastAsia="宋体" w:cs="宋体"/>
          <w:sz w:val="24"/>
          <w:szCs w:val="24"/>
          <w:u w:val="single"/>
        </w:rPr>
        <w:t>（谈判供应商名称、地址）</w:t>
      </w:r>
      <w:r>
        <w:rPr>
          <w:rFonts w:hint="eastAsia" w:ascii="宋体" w:hAnsi="宋体" w:eastAsia="宋体" w:cs="宋体"/>
          <w:sz w:val="24"/>
          <w:szCs w:val="24"/>
        </w:rPr>
        <w:t>提交下述竞争性谈判响应文件正本</w:t>
      </w:r>
      <w:r>
        <w:rPr>
          <w:rFonts w:hint="eastAsia" w:hAnsi="宋体" w:cs="宋体"/>
          <w:sz w:val="24"/>
          <w:szCs w:val="24"/>
          <w:u w:val="none"/>
          <w:lang w:val="en-US" w:eastAsia="zh-CN"/>
        </w:rPr>
        <w:t>壹</w:t>
      </w:r>
      <w:r>
        <w:rPr>
          <w:rFonts w:hint="eastAsia" w:ascii="宋体" w:hAnsi="宋体" w:eastAsia="宋体" w:cs="宋体"/>
          <w:sz w:val="24"/>
          <w:szCs w:val="24"/>
          <w:u w:val="none"/>
        </w:rPr>
        <w:t>份和副本</w:t>
      </w:r>
      <w:r>
        <w:rPr>
          <w:rFonts w:hint="eastAsia" w:hAnsi="宋体" w:cs="宋体"/>
          <w:sz w:val="24"/>
          <w:szCs w:val="24"/>
          <w:u w:val="none"/>
          <w:lang w:val="en-US" w:eastAsia="zh-CN"/>
        </w:rPr>
        <w:t>贰</w:t>
      </w:r>
      <w:r>
        <w:rPr>
          <w:rFonts w:hint="eastAsia" w:ascii="宋体" w:hAnsi="宋体" w:eastAsia="宋体" w:cs="宋体"/>
          <w:sz w:val="24"/>
          <w:szCs w:val="24"/>
        </w:rPr>
        <w:t>份。</w:t>
      </w:r>
    </w:p>
    <w:p w14:paraId="7CB4FCF4">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1. </w:t>
      </w:r>
      <w:r>
        <w:rPr>
          <w:rFonts w:hint="eastAsia" w:ascii="宋体" w:hAnsi="宋体" w:eastAsia="宋体" w:cs="宋体"/>
          <w:sz w:val="24"/>
          <w:szCs w:val="24"/>
          <w:lang w:eastAsia="zh-CN"/>
        </w:rPr>
        <w:t>综合</w:t>
      </w:r>
      <w:r>
        <w:rPr>
          <w:rFonts w:hint="eastAsia" w:ascii="宋体" w:hAnsi="宋体" w:eastAsia="宋体" w:cs="宋体"/>
          <w:sz w:val="24"/>
          <w:szCs w:val="24"/>
        </w:rPr>
        <w:t>报价表；</w:t>
      </w:r>
    </w:p>
    <w:p w14:paraId="6BA0B76C">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 </w:t>
      </w:r>
      <w:r>
        <w:rPr>
          <w:rFonts w:hint="eastAsia" w:hAnsi="宋体" w:cs="宋体"/>
          <w:sz w:val="24"/>
          <w:szCs w:val="24"/>
          <w:lang w:eastAsia="zh-CN"/>
        </w:rPr>
        <w:t>分项报价表</w:t>
      </w:r>
      <w:r>
        <w:rPr>
          <w:rFonts w:hint="eastAsia" w:ascii="宋体" w:hAnsi="宋体" w:eastAsia="宋体" w:cs="宋体"/>
          <w:sz w:val="24"/>
          <w:szCs w:val="24"/>
        </w:rPr>
        <w:t>；</w:t>
      </w:r>
    </w:p>
    <w:p w14:paraId="3441CB01">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按竞争性谈判文件谈判须知和技术规格要求提供的有关文件；</w:t>
      </w:r>
    </w:p>
    <w:p w14:paraId="15F36268">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 资格证明文件</w:t>
      </w:r>
      <w:r>
        <w:rPr>
          <w:rFonts w:hint="eastAsia" w:ascii="宋体" w:hAnsi="宋体" w:eastAsia="宋体" w:cs="宋体"/>
          <w:sz w:val="24"/>
          <w:szCs w:val="24"/>
          <w:lang w:eastAsia="zh-CN"/>
        </w:rPr>
        <w:t>。</w:t>
      </w:r>
    </w:p>
    <w:p w14:paraId="0C78CCCC">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在此，授权代表宣布同意如下：</w:t>
      </w:r>
    </w:p>
    <w:p w14:paraId="5D93AEFA">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 将按竞争性谈判文件的约定履行合同责任和义务；</w:t>
      </w:r>
    </w:p>
    <w:p w14:paraId="55F37CDA">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 已详细审查全部竞争性谈判文件，包括（补遗书）（如果有的话）；我们完全理解并同意放弃对这方面有不明及误解的权力；</w:t>
      </w:r>
    </w:p>
    <w:p w14:paraId="0D6D2382">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本响应文件有效期为自谈判之日起（60）个日历日；</w:t>
      </w:r>
    </w:p>
    <w:p w14:paraId="294ADA3B">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同意提供按照贵方可能要求的与其谈判有关的一切数据或资料；</w:t>
      </w:r>
    </w:p>
    <w:p w14:paraId="11ACBEAD">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5. </w:t>
      </w:r>
      <w:r>
        <w:rPr>
          <w:rFonts w:hint="eastAsia" w:ascii="宋体" w:hAnsi="宋体" w:eastAsia="宋体" w:cs="宋体"/>
          <w:sz w:val="24"/>
          <w:szCs w:val="24"/>
        </w:rPr>
        <w:t>提交的“</w:t>
      </w:r>
      <w:r>
        <w:rPr>
          <w:rFonts w:hint="eastAsia" w:hAnsi="宋体" w:cs="宋体"/>
          <w:sz w:val="24"/>
          <w:szCs w:val="24"/>
          <w:lang w:eastAsia="zh-CN"/>
        </w:rPr>
        <w:t>分项报价表</w:t>
      </w:r>
      <w:r>
        <w:rPr>
          <w:rFonts w:hint="eastAsia" w:ascii="宋体" w:hAnsi="宋体" w:eastAsia="宋体" w:cs="宋体"/>
          <w:sz w:val="24"/>
          <w:szCs w:val="24"/>
        </w:rPr>
        <w:t>”中存在漏项或未填写的单价和合价等情况，视为已包括在工程量清单的其它单价和合价中，不得作为以后工程量变更增加投资的因素。</w:t>
      </w:r>
    </w:p>
    <w:p w14:paraId="76C46CB6">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6. </w:t>
      </w:r>
      <w:r>
        <w:rPr>
          <w:rFonts w:hint="eastAsia" w:ascii="宋体" w:hAnsi="宋体" w:eastAsia="宋体" w:cs="宋体"/>
          <w:sz w:val="24"/>
          <w:szCs w:val="24"/>
        </w:rPr>
        <w:t>与本谈判有关的一切正式往来信函请寄：</w:t>
      </w:r>
      <w:r>
        <w:rPr>
          <w:rFonts w:hint="eastAsia" w:ascii="宋体" w:hAnsi="宋体" w:eastAsia="宋体" w:cs="宋体"/>
          <w:sz w:val="24"/>
          <w:szCs w:val="24"/>
          <w:u w:val="single"/>
        </w:rPr>
        <w:t xml:space="preserve">                       </w:t>
      </w:r>
    </w:p>
    <w:p w14:paraId="3E0BCDBB">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u w:val="single"/>
        </w:rPr>
      </w:pPr>
      <w:r>
        <w:rPr>
          <w:rFonts w:hint="eastAsia" w:ascii="宋体" w:hAnsi="宋体" w:eastAsia="宋体" w:cs="宋体"/>
          <w:sz w:val="24"/>
          <w:szCs w:val="24"/>
        </w:rPr>
        <w:t>电话/传真：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电子函件：</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04591A4F">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开户银行：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帐号/行号：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24F9C2C8">
      <w:pPr>
        <w:pStyle w:val="18"/>
        <w:adjustRightInd w:val="0"/>
        <w:snapToGrid w:val="0"/>
        <w:spacing w:line="360" w:lineRule="auto"/>
        <w:ind w:firstLine="480" w:firstLineChars="200"/>
        <w:jc w:val="right"/>
        <w:rPr>
          <w:rFonts w:hint="eastAsia" w:ascii="宋体" w:hAnsi="宋体" w:eastAsia="宋体" w:cs="宋体"/>
          <w:sz w:val="24"/>
          <w:szCs w:val="24"/>
        </w:rPr>
      </w:pPr>
    </w:p>
    <w:p w14:paraId="008650F3">
      <w:pPr>
        <w:pStyle w:val="18"/>
        <w:adjustRightInd w:val="0"/>
        <w:snapToGrid w:val="0"/>
        <w:spacing w:line="360" w:lineRule="auto"/>
        <w:ind w:firstLine="480" w:firstLineChars="200"/>
        <w:jc w:val="right"/>
        <w:rPr>
          <w:rFonts w:hint="eastAsia" w:ascii="宋体" w:hAnsi="宋体" w:eastAsia="宋体" w:cs="宋体"/>
          <w:sz w:val="24"/>
          <w:szCs w:val="24"/>
        </w:rPr>
      </w:pPr>
    </w:p>
    <w:p w14:paraId="529C79A2">
      <w:pPr>
        <w:pStyle w:val="18"/>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6466860B">
      <w:pPr>
        <w:pStyle w:val="18"/>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6A26C391">
      <w:pPr>
        <w:rPr>
          <w:rFonts w:hint="eastAsia" w:ascii="宋体" w:hAnsi="宋体" w:eastAsia="宋体" w:cs="宋体"/>
          <w:sz w:val="28"/>
          <w:szCs w:val="28"/>
        </w:rPr>
      </w:pPr>
      <w:r>
        <w:rPr>
          <w:rFonts w:hint="eastAsia" w:ascii="宋体" w:hAnsi="宋体" w:eastAsia="宋体" w:cs="宋体"/>
          <w:sz w:val="28"/>
          <w:szCs w:val="28"/>
        </w:rPr>
        <w:br w:type="page"/>
      </w:r>
    </w:p>
    <w:p w14:paraId="0283898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二</w:t>
      </w:r>
      <w:r>
        <w:rPr>
          <w:rFonts w:hint="eastAsia" w:ascii="宋体" w:hAnsi="宋体" w:eastAsia="宋体" w:cs="宋体"/>
          <w:b/>
          <w:sz w:val="28"/>
          <w:szCs w:val="28"/>
          <w:lang w:val="en-US" w:eastAsia="zh-CN"/>
        </w:rPr>
        <w:t>（1）</w:t>
      </w:r>
      <w:r>
        <w:rPr>
          <w:rFonts w:hint="eastAsia" w:ascii="宋体" w:hAnsi="宋体" w:eastAsia="宋体" w:cs="宋体"/>
          <w:b/>
          <w:sz w:val="28"/>
          <w:szCs w:val="28"/>
          <w:lang w:val="zh-CN" w:eastAsia="zh-CN"/>
        </w:rPr>
        <w:t>、法定代表人</w:t>
      </w:r>
      <w:r>
        <w:rPr>
          <w:rFonts w:hint="eastAsia" w:ascii="宋体" w:hAnsi="宋体" w:eastAsia="宋体" w:cs="宋体"/>
          <w:b/>
          <w:sz w:val="28"/>
          <w:szCs w:val="28"/>
          <w:lang w:val="en-US" w:eastAsia="zh-CN"/>
        </w:rPr>
        <w:t>身份证明</w:t>
      </w:r>
    </w:p>
    <w:p w14:paraId="6FBA1B55">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333333"/>
          <w:sz w:val="28"/>
          <w:szCs w:val="28"/>
        </w:rPr>
      </w:pPr>
    </w:p>
    <w:p w14:paraId="7919B527">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cs="宋体"/>
          <w:color w:val="333333"/>
          <w:sz w:val="24"/>
          <w:szCs w:val="24"/>
          <w:lang w:val="en-US" w:eastAsia="zh-CN"/>
        </w:rPr>
        <w:t>供</w:t>
      </w:r>
      <w:r>
        <w:rPr>
          <w:rFonts w:hint="eastAsia" w:ascii="宋体" w:hAnsi="宋体" w:eastAsia="宋体" w:cs="宋体"/>
          <w:color w:val="333333"/>
          <w:sz w:val="24"/>
          <w:szCs w:val="24"/>
        </w:rPr>
        <w:t xml:space="preserve"> </w:t>
      </w:r>
      <w:r>
        <w:rPr>
          <w:rFonts w:hint="eastAsia" w:ascii="宋体" w:hAnsi="宋体" w:cs="宋体"/>
          <w:color w:val="333333"/>
          <w:sz w:val="24"/>
          <w:szCs w:val="24"/>
          <w:lang w:val="en-US" w:eastAsia="zh-CN"/>
        </w:rPr>
        <w:t>应</w:t>
      </w:r>
      <w:r>
        <w:rPr>
          <w:rFonts w:hint="eastAsia" w:ascii="宋体" w:hAnsi="宋体" w:eastAsia="宋体" w:cs="宋体"/>
          <w:color w:val="333333"/>
          <w:sz w:val="24"/>
          <w:szCs w:val="24"/>
        </w:rPr>
        <w:t xml:space="preserve"> </w:t>
      </w:r>
      <w:r>
        <w:rPr>
          <w:rFonts w:hint="eastAsia" w:ascii="宋体" w:hAnsi="宋体" w:cs="宋体"/>
          <w:color w:val="333333"/>
          <w:sz w:val="24"/>
          <w:szCs w:val="24"/>
          <w:lang w:val="en-US" w:eastAsia="zh-CN"/>
        </w:rPr>
        <w:t>商</w:t>
      </w:r>
      <w:r>
        <w:rPr>
          <w:rFonts w:hint="eastAsia" w:ascii="宋体" w:hAnsi="宋体" w:eastAsia="宋体" w:cs="宋体"/>
          <w:color w:val="333333"/>
          <w:sz w:val="24"/>
          <w:szCs w:val="24"/>
        </w:rPr>
        <w:t>：</w:t>
      </w:r>
      <w:r>
        <w:rPr>
          <w:rFonts w:hint="eastAsia" w:ascii="宋体" w:hAnsi="宋体" w:eastAsia="宋体" w:cs="宋体"/>
          <w:color w:val="333333"/>
          <w:sz w:val="24"/>
          <w:szCs w:val="24"/>
          <w:u w:val="single"/>
        </w:rPr>
        <w:t xml:space="preserve">                                                       </w:t>
      </w:r>
    </w:p>
    <w:p w14:paraId="28D99CD6">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u w:val="single"/>
        </w:rPr>
      </w:pPr>
      <w:r>
        <w:rPr>
          <w:rFonts w:hint="eastAsia" w:ascii="宋体" w:hAnsi="宋体" w:eastAsia="宋体" w:cs="宋体"/>
          <w:color w:val="333333"/>
          <w:sz w:val="24"/>
          <w:szCs w:val="24"/>
        </w:rPr>
        <w:t>单位性质：</w:t>
      </w:r>
      <w:r>
        <w:rPr>
          <w:rFonts w:hint="eastAsia" w:ascii="宋体" w:hAnsi="宋体" w:eastAsia="宋体" w:cs="宋体"/>
          <w:color w:val="333333"/>
          <w:sz w:val="24"/>
          <w:szCs w:val="24"/>
          <w:u w:val="single"/>
        </w:rPr>
        <w:t xml:space="preserve">                                                       </w:t>
      </w:r>
    </w:p>
    <w:p w14:paraId="3C177B02">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地    址：</w:t>
      </w:r>
      <w:r>
        <w:rPr>
          <w:rFonts w:hint="eastAsia" w:ascii="宋体" w:hAnsi="宋体" w:eastAsia="宋体" w:cs="宋体"/>
          <w:color w:val="333333"/>
          <w:sz w:val="24"/>
          <w:szCs w:val="24"/>
          <w:u w:val="single"/>
        </w:rPr>
        <w:t xml:space="preserve">                                                       </w:t>
      </w:r>
    </w:p>
    <w:p w14:paraId="4A3943F8">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成立时间：</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年</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月</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日</w:t>
      </w:r>
    </w:p>
    <w:p w14:paraId="5C98A92C">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经营期限：</w:t>
      </w:r>
      <w:r>
        <w:rPr>
          <w:rFonts w:hint="eastAsia" w:ascii="宋体" w:hAnsi="宋体" w:eastAsia="宋体" w:cs="宋体"/>
          <w:color w:val="333333"/>
          <w:sz w:val="24"/>
          <w:szCs w:val="24"/>
          <w:u w:val="single"/>
        </w:rPr>
        <w:t xml:space="preserve">                                                       </w:t>
      </w:r>
    </w:p>
    <w:p w14:paraId="5109F490">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姓    名：</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性    别：</w:t>
      </w:r>
      <w:r>
        <w:rPr>
          <w:rFonts w:hint="eastAsia" w:ascii="宋体" w:hAnsi="宋体" w:eastAsia="宋体" w:cs="宋体"/>
          <w:color w:val="333333"/>
          <w:sz w:val="24"/>
          <w:szCs w:val="24"/>
          <w:u w:val="single"/>
        </w:rPr>
        <w:t xml:space="preserve">               </w:t>
      </w:r>
    </w:p>
    <w:p w14:paraId="2CE86AC6">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年    龄：</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职    务：</w:t>
      </w:r>
      <w:r>
        <w:rPr>
          <w:rFonts w:hint="eastAsia" w:ascii="宋体" w:hAnsi="宋体" w:eastAsia="宋体" w:cs="宋体"/>
          <w:color w:val="333333"/>
          <w:sz w:val="24"/>
          <w:szCs w:val="24"/>
          <w:u w:val="single"/>
        </w:rPr>
        <w:t xml:space="preserve">               </w:t>
      </w:r>
    </w:p>
    <w:p w14:paraId="7ED25A27">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系</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w:t>
      </w:r>
      <w:r>
        <w:rPr>
          <w:rFonts w:hint="eastAsia" w:ascii="宋体" w:hAnsi="宋体" w:eastAsia="宋体" w:cs="宋体"/>
          <w:color w:val="auto"/>
          <w:szCs w:val="24"/>
          <w:lang w:eastAsia="zh-CN"/>
        </w:rPr>
        <w:t>供应商</w:t>
      </w:r>
      <w:r>
        <w:rPr>
          <w:rFonts w:hint="eastAsia" w:ascii="宋体" w:hAnsi="宋体" w:eastAsia="宋体" w:cs="宋体"/>
          <w:color w:val="333333"/>
          <w:sz w:val="24"/>
          <w:szCs w:val="24"/>
        </w:rPr>
        <w:t>名称）的法定代表人。</w:t>
      </w:r>
    </w:p>
    <w:p w14:paraId="0E28AEEA">
      <w:pPr>
        <w:keepNext w:val="0"/>
        <w:keepLines w:val="0"/>
        <w:pageBreakBefore w:val="0"/>
        <w:widowControl/>
        <w:kinsoku/>
        <w:wordWrap/>
        <w:overflowPunct/>
        <w:topLinePunct w:val="0"/>
        <w:autoSpaceDE/>
        <w:autoSpaceDN/>
        <w:bidi w:val="0"/>
        <w:adjustRightInd/>
        <w:snapToGrid/>
        <w:spacing w:line="480" w:lineRule="auto"/>
        <w:ind w:left="0" w:leftChars="0" w:firstLine="0" w:firstLineChars="0"/>
        <w:jc w:val="left"/>
        <w:textAlignment w:val="auto"/>
        <w:rPr>
          <w:rFonts w:hint="eastAsia" w:ascii="宋体" w:hAnsi="宋体" w:eastAsia="宋体" w:cs="宋体"/>
          <w:bCs/>
          <w:color w:val="auto"/>
          <w:sz w:val="24"/>
          <w:lang w:eastAsia="zh-CN"/>
        </w:rPr>
      </w:pPr>
      <w:r>
        <w:rPr>
          <w:rFonts w:hint="eastAsia" w:ascii="宋体" w:hAnsi="宋体" w:eastAsia="宋体" w:cs="宋体"/>
          <w:color w:val="333333"/>
          <w:sz w:val="24"/>
          <w:szCs w:val="24"/>
        </w:rPr>
        <w:t>特此证明。</w:t>
      </w:r>
    </w:p>
    <w:p w14:paraId="475C3C40">
      <w:pPr>
        <w:pStyle w:val="18"/>
        <w:adjustRightInd w:val="0"/>
        <w:snapToGrid w:val="0"/>
        <w:spacing w:line="360" w:lineRule="auto"/>
        <w:ind w:firstLine="420" w:firstLineChars="200"/>
        <w:jc w:val="right"/>
        <w:rPr>
          <w:rFonts w:hint="eastAsia" w:ascii="宋体" w:hAnsi="宋体" w:eastAsia="宋体" w:cs="宋体"/>
          <w:color w:val="auto"/>
          <w:szCs w:val="24"/>
          <w:lang w:eastAsia="zh-CN"/>
        </w:rPr>
      </w:pPr>
    </w:p>
    <w:p w14:paraId="3BED5793">
      <w:pPr>
        <w:pStyle w:val="18"/>
        <w:adjustRightInd w:val="0"/>
        <w:snapToGrid w:val="0"/>
        <w:spacing w:line="360" w:lineRule="auto"/>
        <w:ind w:firstLine="420" w:firstLineChars="200"/>
        <w:jc w:val="right"/>
        <w:rPr>
          <w:rFonts w:hint="eastAsia" w:ascii="宋体" w:hAnsi="宋体" w:eastAsia="宋体" w:cs="宋体"/>
          <w:color w:val="auto"/>
          <w:szCs w:val="24"/>
          <w:lang w:eastAsia="zh-CN"/>
        </w:rPr>
      </w:pPr>
    </w:p>
    <w:p w14:paraId="7D9BE497">
      <w:pPr>
        <w:pStyle w:val="18"/>
        <w:adjustRightInd w:val="0"/>
        <w:snapToGrid w:val="0"/>
        <w:spacing w:line="360" w:lineRule="auto"/>
        <w:ind w:firstLine="480" w:firstLineChars="200"/>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6B292E88">
      <w:pPr>
        <w:pStyle w:val="18"/>
        <w:adjustRightInd w:val="0"/>
        <w:snapToGrid w:val="0"/>
        <w:spacing w:line="360" w:lineRule="auto"/>
        <w:ind w:firstLine="480" w:firstLineChars="200"/>
        <w:jc w:val="right"/>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0A560E27">
      <w:pPr>
        <w:adjustRightInd w:val="0"/>
        <w:snapToGrid w:val="0"/>
        <w:spacing w:line="360" w:lineRule="auto"/>
        <w:rPr>
          <w:rFonts w:hint="eastAsia" w:ascii="宋体" w:hAnsi="宋体" w:eastAsia="宋体" w:cs="宋体"/>
          <w:bCs/>
          <w:color w:val="auto"/>
          <w:sz w:val="24"/>
          <w:u w:val="single"/>
          <w:lang w:eastAsia="zh-CN"/>
        </w:rPr>
      </w:pPr>
    </w:p>
    <w:p w14:paraId="63E94B0B">
      <w:pPr>
        <w:pStyle w:val="42"/>
        <w:ind w:firstLine="480" w:firstLineChars="200"/>
        <w:rPr>
          <w:rFonts w:hint="eastAsia" w:ascii="仿宋" w:hAnsi="仿宋" w:eastAsia="仿宋" w:cs="仿宋"/>
          <w:b/>
          <w:color w:val="auto"/>
          <w:kern w:val="2"/>
          <w:sz w:val="24"/>
          <w:szCs w:val="24"/>
          <w:shd w:val="pct10" w:color="auto" w:fill="FFFFFF"/>
          <w:lang w:val="en-US" w:eastAsia="zh-CN" w:bidi="ar-SA"/>
        </w:rPr>
      </w:pPr>
    </w:p>
    <w:p w14:paraId="10F85509">
      <w:pPr>
        <w:pStyle w:val="42"/>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b/>
          <w:color w:val="auto"/>
          <w:kern w:val="2"/>
          <w:sz w:val="24"/>
          <w:szCs w:val="24"/>
          <w:shd w:val="pct10" w:color="auto" w:fill="FFFFFF"/>
          <w:lang w:val="en-US" w:eastAsia="zh-CN" w:bidi="ar-SA"/>
        </w:rPr>
      </w:pPr>
      <w:r>
        <w:rPr>
          <w:rFonts w:hint="eastAsia" w:ascii="宋体" w:hAnsi="宋体" w:eastAsia="宋体" w:cs="宋体"/>
          <w:b/>
          <w:color w:val="auto"/>
          <w:kern w:val="2"/>
          <w:sz w:val="24"/>
          <w:szCs w:val="24"/>
          <w:shd w:val="pct10" w:color="auto" w:fill="FFFFFF"/>
          <w:lang w:val="en-US" w:eastAsia="zh-CN" w:bidi="ar-SA"/>
        </w:rPr>
        <w:t>备注：附法定代表人身份证复印件</w:t>
      </w:r>
    </w:p>
    <w:p w14:paraId="29DE2BEE">
      <w:pPr>
        <w:pStyle w:val="42"/>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b/>
          <w:color w:val="auto"/>
          <w:sz w:val="24"/>
          <w:szCs w:val="24"/>
          <w:shd w:val="pct10" w:color="auto" w:fill="FFFFFF"/>
        </w:rPr>
      </w:pPr>
    </w:p>
    <w:p w14:paraId="3F2451D4">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仿宋" w:hAnsi="仿宋" w:eastAsia="仿宋"/>
          <w:b/>
          <w:color w:val="auto"/>
          <w:sz w:val="30"/>
          <w:szCs w:val="30"/>
          <w:lang w:eastAsia="zh-CN"/>
        </w:rPr>
      </w:pPr>
      <w:r>
        <w:rPr>
          <w:rFonts w:hint="eastAsia" w:ascii="宋体" w:hAnsi="宋体" w:eastAsia="宋体" w:cs="宋体"/>
          <w:b/>
          <w:color w:val="FF0000"/>
          <w:sz w:val="24"/>
          <w:szCs w:val="24"/>
          <w:shd w:val="pct10" w:color="auto" w:fill="FFFFFF"/>
        </w:rPr>
        <w:t>说明：此</w:t>
      </w:r>
      <w:r>
        <w:rPr>
          <w:rFonts w:hint="eastAsia" w:ascii="宋体" w:hAnsi="宋体" w:eastAsia="宋体" w:cs="宋体"/>
          <w:b/>
          <w:color w:val="FF0000"/>
          <w:sz w:val="24"/>
          <w:szCs w:val="24"/>
          <w:shd w:val="pct10" w:color="auto" w:fill="FFFFFF"/>
          <w:lang w:val="en-US" w:eastAsia="zh-CN"/>
        </w:rPr>
        <w:t>证明文件</w:t>
      </w:r>
      <w:r>
        <w:rPr>
          <w:rFonts w:hint="eastAsia" w:ascii="宋体" w:hAnsi="宋体" w:eastAsia="宋体" w:cs="宋体"/>
          <w:b/>
          <w:color w:val="FF0000"/>
          <w:sz w:val="24"/>
          <w:szCs w:val="24"/>
          <w:shd w:val="pct10" w:color="auto" w:fill="FFFFFF"/>
        </w:rPr>
        <w:t>除保留在响应文件中外，还</w:t>
      </w:r>
      <w:r>
        <w:rPr>
          <w:rFonts w:hint="eastAsia" w:ascii="宋体" w:hAnsi="宋体" w:eastAsia="宋体" w:cs="宋体"/>
          <w:b/>
          <w:color w:val="FF0000"/>
          <w:sz w:val="24"/>
          <w:szCs w:val="24"/>
          <w:shd w:val="pct10" w:color="auto" w:fill="FFFFFF"/>
          <w:lang w:val="en-US" w:eastAsia="zh-CN"/>
        </w:rPr>
        <w:t>需</w:t>
      </w:r>
      <w:r>
        <w:rPr>
          <w:rFonts w:hint="eastAsia" w:ascii="宋体" w:hAnsi="宋体" w:eastAsia="宋体" w:cs="宋体"/>
          <w:b/>
          <w:color w:val="FF0000"/>
          <w:sz w:val="24"/>
          <w:szCs w:val="24"/>
          <w:shd w:val="pct10" w:color="auto" w:fill="FFFFFF"/>
        </w:rPr>
        <w:t>另附一份与</w:t>
      </w:r>
      <w:r>
        <w:rPr>
          <w:rFonts w:hint="eastAsia" w:ascii="宋体" w:hAnsi="宋体" w:cs="宋体"/>
          <w:b/>
          <w:color w:val="FF0000"/>
          <w:sz w:val="24"/>
          <w:szCs w:val="24"/>
          <w:shd w:val="pct10" w:color="auto" w:fill="FFFFFF"/>
          <w:lang w:val="en-US" w:eastAsia="zh-CN"/>
        </w:rPr>
        <w:t>法定代表人</w:t>
      </w:r>
      <w:r>
        <w:rPr>
          <w:rFonts w:hint="eastAsia" w:ascii="宋体" w:hAnsi="宋体" w:eastAsia="宋体" w:cs="宋体"/>
          <w:b/>
          <w:color w:val="FF0000"/>
          <w:sz w:val="24"/>
          <w:szCs w:val="24"/>
          <w:shd w:val="pct10" w:color="auto" w:fill="FFFFFF"/>
        </w:rPr>
        <w:t>身份证原件一起递交。</w:t>
      </w:r>
      <w:r>
        <w:rPr>
          <w:rFonts w:hint="eastAsia" w:ascii="宋体" w:hAnsi="宋体" w:eastAsia="宋体" w:cs="宋体"/>
          <w:b/>
          <w:color w:val="FF0000"/>
          <w:sz w:val="24"/>
          <w:szCs w:val="24"/>
          <w:shd w:val="pct10" w:color="auto" w:fill="FFFFFF"/>
          <w:lang w:eastAsia="zh-CN"/>
        </w:rPr>
        <w:t>（</w:t>
      </w:r>
      <w:r>
        <w:rPr>
          <w:rFonts w:hint="eastAsia" w:ascii="宋体" w:hAnsi="宋体" w:eastAsia="宋体" w:cs="宋体"/>
          <w:b/>
          <w:color w:val="FF0000"/>
          <w:kern w:val="2"/>
          <w:sz w:val="24"/>
          <w:szCs w:val="24"/>
          <w:shd w:val="pct10" w:color="auto" w:fill="FFFFFF"/>
          <w:lang w:val="en-US" w:eastAsia="zh-CN" w:bidi="ar-SA"/>
        </w:rPr>
        <w:t>若是法定代表人参加</w:t>
      </w:r>
      <w:r>
        <w:rPr>
          <w:rFonts w:hint="eastAsia" w:ascii="宋体" w:hAnsi="宋体" w:cs="宋体"/>
          <w:b/>
          <w:color w:val="FF0000"/>
          <w:kern w:val="2"/>
          <w:sz w:val="24"/>
          <w:szCs w:val="24"/>
          <w:shd w:val="pct10" w:color="auto" w:fill="FFFFFF"/>
          <w:lang w:val="en-US" w:eastAsia="zh-CN" w:bidi="ar-SA"/>
        </w:rPr>
        <w:t>谈判</w:t>
      </w:r>
      <w:r>
        <w:rPr>
          <w:rFonts w:hint="eastAsia" w:ascii="宋体" w:hAnsi="宋体" w:eastAsia="宋体" w:cs="宋体"/>
          <w:b/>
          <w:color w:val="FF0000"/>
          <w:kern w:val="2"/>
          <w:sz w:val="24"/>
          <w:szCs w:val="24"/>
          <w:shd w:val="pct10" w:color="auto" w:fill="FFFFFF"/>
          <w:lang w:val="en-US" w:eastAsia="zh-CN" w:bidi="ar-SA"/>
        </w:rPr>
        <w:t>的，仅提供此证明文件，无需提供</w:t>
      </w:r>
      <w:r>
        <w:rPr>
          <w:rFonts w:hint="eastAsia" w:ascii="宋体" w:hAnsi="宋体" w:cs="宋体"/>
          <w:b/>
          <w:color w:val="FF0000"/>
          <w:kern w:val="2"/>
          <w:sz w:val="24"/>
          <w:szCs w:val="24"/>
          <w:shd w:val="pct10" w:color="auto" w:fill="FFFFFF"/>
          <w:lang w:val="en-US" w:eastAsia="zh-CN" w:bidi="ar-SA"/>
        </w:rPr>
        <w:t>法定代表人</w:t>
      </w:r>
      <w:r>
        <w:rPr>
          <w:rFonts w:hint="eastAsia" w:ascii="宋体" w:hAnsi="宋体" w:eastAsia="宋体" w:cs="宋体"/>
          <w:b/>
          <w:color w:val="FF0000"/>
          <w:kern w:val="2"/>
          <w:sz w:val="24"/>
          <w:szCs w:val="24"/>
          <w:shd w:val="pct10" w:color="auto" w:fill="FFFFFF"/>
          <w:lang w:val="en-US" w:eastAsia="zh-CN" w:bidi="ar-SA"/>
        </w:rPr>
        <w:t>（负责人）代表授权书）</w:t>
      </w:r>
    </w:p>
    <w:p w14:paraId="4926779C">
      <w:pPr>
        <w:pStyle w:val="18"/>
        <w:adjustRightInd w:val="0"/>
        <w:snapToGrid w:val="0"/>
        <w:spacing w:line="360" w:lineRule="auto"/>
        <w:ind w:firstLine="480" w:firstLineChars="200"/>
        <w:jc w:val="right"/>
        <w:rPr>
          <w:rFonts w:hint="eastAsia" w:ascii="宋体" w:hAnsi="宋体" w:eastAsia="宋体" w:cs="宋体"/>
          <w:sz w:val="24"/>
          <w:szCs w:val="24"/>
        </w:rPr>
      </w:pPr>
    </w:p>
    <w:p w14:paraId="28F60995">
      <w:pPr>
        <w:rPr>
          <w:rFonts w:hint="eastAsia" w:ascii="宋体" w:hAnsi="宋体" w:eastAsia="宋体" w:cs="宋体"/>
          <w:b/>
          <w:sz w:val="32"/>
          <w:szCs w:val="32"/>
          <w:lang w:val="zh-CN"/>
        </w:rPr>
      </w:pPr>
      <w:r>
        <w:rPr>
          <w:rFonts w:hint="eastAsia" w:ascii="宋体" w:hAnsi="宋体" w:eastAsia="宋体" w:cs="宋体"/>
          <w:b/>
          <w:sz w:val="32"/>
          <w:szCs w:val="32"/>
          <w:lang w:val="zh-CN"/>
        </w:rPr>
        <w:br w:type="page"/>
      </w:r>
    </w:p>
    <w:p w14:paraId="0A504AE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二</w:t>
      </w:r>
      <w:r>
        <w:rPr>
          <w:rFonts w:hint="eastAsia" w:ascii="宋体" w:hAnsi="宋体" w:eastAsia="宋体" w:cs="宋体"/>
          <w:b/>
          <w:sz w:val="28"/>
          <w:szCs w:val="28"/>
          <w:lang w:val="zh-CN" w:eastAsia="zh-CN"/>
        </w:rPr>
        <w:t>（</w:t>
      </w:r>
      <w:r>
        <w:rPr>
          <w:rFonts w:hint="eastAsia" w:ascii="宋体" w:hAnsi="宋体" w:eastAsia="宋体" w:cs="宋体"/>
          <w:b/>
          <w:sz w:val="28"/>
          <w:szCs w:val="28"/>
          <w:lang w:val="en-US" w:eastAsia="zh-CN"/>
        </w:rPr>
        <w:t>2</w:t>
      </w:r>
      <w:r>
        <w:rPr>
          <w:rFonts w:hint="eastAsia" w:ascii="宋体" w:hAnsi="宋体" w:eastAsia="宋体" w:cs="宋体"/>
          <w:b/>
          <w:sz w:val="28"/>
          <w:szCs w:val="28"/>
          <w:lang w:val="zh-CN" w:eastAsia="zh-CN"/>
        </w:rPr>
        <w:t>）、</w:t>
      </w:r>
      <w:r>
        <w:rPr>
          <w:rFonts w:hint="eastAsia" w:ascii="宋体" w:hAnsi="宋体" w:cs="宋体"/>
          <w:b/>
          <w:sz w:val="28"/>
          <w:szCs w:val="28"/>
          <w:lang w:val="zh-CN" w:eastAsia="zh-CN"/>
        </w:rPr>
        <w:t>法定代表人</w:t>
      </w:r>
      <w:r>
        <w:rPr>
          <w:rFonts w:hint="eastAsia" w:ascii="宋体" w:hAnsi="宋体" w:eastAsia="宋体" w:cs="宋体"/>
          <w:b/>
          <w:sz w:val="28"/>
          <w:szCs w:val="28"/>
          <w:lang w:val="zh-CN" w:eastAsia="zh-CN"/>
        </w:rPr>
        <w:t>（负责人）代表授权书</w:t>
      </w:r>
    </w:p>
    <w:p w14:paraId="227B2C89">
      <w:pPr>
        <w:adjustRightInd w:val="0"/>
        <w:snapToGrid w:val="0"/>
        <w:spacing w:line="360" w:lineRule="auto"/>
        <w:rPr>
          <w:rFonts w:hint="eastAsia" w:ascii="宋体" w:hAnsi="宋体" w:eastAsia="宋体" w:cs="宋体"/>
          <w:bCs/>
          <w:color w:val="000000" w:themeColor="text1"/>
          <w:sz w:val="24"/>
          <w14:textFill>
            <w14:solidFill>
              <w14:schemeClr w14:val="tx1"/>
            </w14:solidFill>
          </w14:textFill>
        </w:rPr>
      </w:pPr>
    </w:p>
    <w:p w14:paraId="5820FC41">
      <w:pPr>
        <w:keepNext w:val="0"/>
        <w:keepLines w:val="0"/>
        <w:pageBreakBefore w:val="0"/>
        <w:widowControl/>
        <w:kinsoku/>
        <w:wordWrap/>
        <w:overflowPunct/>
        <w:topLinePunct w:val="0"/>
        <w:autoSpaceDE/>
        <w:autoSpaceDN/>
        <w:bidi w:val="0"/>
        <w:adjustRightInd w:val="0"/>
        <w:snapToGrid w:val="0"/>
        <w:spacing w:line="480" w:lineRule="auto"/>
        <w:ind w:firstLine="0"/>
        <w:textAlignment w:val="auto"/>
        <w:rPr>
          <w:rFonts w:hint="eastAsia" w:ascii="宋体" w:hAnsi="宋体" w:eastAsia="宋体" w:cs="宋体"/>
          <w:b/>
          <w:bCs w:val="0"/>
          <w:color w:val="auto"/>
          <w:sz w:val="24"/>
          <w:lang w:eastAsia="zh-CN"/>
        </w:rPr>
      </w:pPr>
      <w:r>
        <w:rPr>
          <w:rFonts w:hint="eastAsia" w:ascii="宋体" w:hAnsi="宋体" w:eastAsia="宋体" w:cs="宋体"/>
          <w:b/>
          <w:bCs w:val="0"/>
          <w:color w:val="auto"/>
          <w:sz w:val="24"/>
          <w:u w:val="single"/>
          <w:lang w:eastAsia="zh-CN"/>
        </w:rPr>
        <w:t>（政府采购代理机构）</w:t>
      </w:r>
      <w:r>
        <w:rPr>
          <w:rFonts w:hint="eastAsia" w:ascii="宋体" w:hAnsi="宋体" w:eastAsia="宋体" w:cs="宋体"/>
          <w:b/>
          <w:bCs w:val="0"/>
          <w:color w:val="auto"/>
          <w:sz w:val="24"/>
          <w:lang w:eastAsia="zh-CN"/>
        </w:rPr>
        <w:t>：</w:t>
      </w:r>
    </w:p>
    <w:p w14:paraId="68068496">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u w:val="single"/>
          <w:lang w:eastAsia="zh-CN"/>
        </w:rPr>
        <w:t>（</w:t>
      </w:r>
      <w:r>
        <w:rPr>
          <w:rFonts w:hint="eastAsia" w:ascii="宋体" w:hAnsi="宋体" w:cs="宋体"/>
          <w:bCs/>
          <w:color w:val="auto"/>
          <w:sz w:val="24"/>
          <w:u w:val="single"/>
          <w:lang w:eastAsia="zh-CN"/>
        </w:rPr>
        <w:t>谈判</w:t>
      </w:r>
      <w:r>
        <w:rPr>
          <w:rFonts w:hint="eastAsia" w:ascii="宋体" w:hAnsi="宋体" w:eastAsia="宋体" w:cs="宋体"/>
          <w:bCs/>
          <w:color w:val="auto"/>
          <w:sz w:val="24"/>
          <w:u w:val="single"/>
          <w:lang w:eastAsia="zh-CN"/>
        </w:rPr>
        <w:t>供应商名称）</w:t>
      </w:r>
      <w:r>
        <w:rPr>
          <w:rFonts w:hint="eastAsia" w:ascii="宋体" w:hAnsi="宋体" w:eastAsia="宋体" w:cs="宋体"/>
          <w:bCs/>
          <w:color w:val="auto"/>
          <w:sz w:val="24"/>
          <w:lang w:eastAsia="zh-CN"/>
        </w:rPr>
        <w:t>在下面签字的（</w:t>
      </w:r>
      <w:r>
        <w:rPr>
          <w:rFonts w:hint="eastAsia" w:ascii="宋体" w:hAnsi="宋体" w:eastAsia="宋体" w:cs="宋体"/>
          <w:bCs/>
          <w:color w:val="auto"/>
          <w:sz w:val="24"/>
          <w:u w:val="single"/>
          <w:lang w:eastAsia="zh-CN"/>
        </w:rPr>
        <w:t>法定代表人姓名</w:t>
      </w:r>
      <w:r>
        <w:rPr>
          <w:rFonts w:hint="eastAsia" w:ascii="宋体" w:hAnsi="宋体" w:eastAsia="宋体" w:cs="宋体"/>
          <w:bCs/>
          <w:color w:val="auto"/>
          <w:sz w:val="24"/>
          <w:lang w:eastAsia="zh-CN"/>
        </w:rPr>
        <w:t>）代表本公司授权</w:t>
      </w:r>
      <w:r>
        <w:rPr>
          <w:rFonts w:hint="eastAsia" w:ascii="宋体" w:hAnsi="宋体" w:eastAsia="宋体" w:cs="宋体"/>
          <w:bCs/>
          <w:color w:val="auto"/>
          <w:sz w:val="24"/>
          <w:u w:val="single"/>
          <w:lang w:eastAsia="zh-CN"/>
        </w:rPr>
        <w:t>（供应商名称）</w:t>
      </w:r>
      <w:r>
        <w:rPr>
          <w:rFonts w:hint="eastAsia" w:ascii="宋体" w:hAnsi="宋体" w:eastAsia="宋体" w:cs="宋体"/>
          <w:bCs/>
          <w:color w:val="auto"/>
          <w:sz w:val="24"/>
          <w:lang w:eastAsia="zh-CN"/>
        </w:rPr>
        <w:t>在下面签字的</w:t>
      </w:r>
      <w:r>
        <w:rPr>
          <w:rFonts w:hint="eastAsia" w:ascii="宋体" w:hAnsi="宋体" w:eastAsia="宋体" w:cs="宋体"/>
          <w:bCs/>
          <w:color w:val="auto"/>
          <w:sz w:val="24"/>
          <w:u w:val="single"/>
          <w:lang w:eastAsia="zh-CN"/>
        </w:rPr>
        <w:t>（被授权代表的姓名）</w:t>
      </w:r>
      <w:r>
        <w:rPr>
          <w:rFonts w:hint="eastAsia" w:ascii="宋体" w:hAnsi="宋体" w:eastAsia="宋体" w:cs="宋体"/>
          <w:bCs/>
          <w:color w:val="auto"/>
          <w:sz w:val="24"/>
          <w:lang w:eastAsia="zh-CN"/>
        </w:rPr>
        <w:t>为本公司的合法代理人，就</w:t>
      </w:r>
      <w:r>
        <w:rPr>
          <w:rFonts w:hint="eastAsia" w:ascii="宋体" w:hAnsi="宋体" w:eastAsia="宋体" w:cs="宋体"/>
          <w:bCs/>
          <w:color w:val="auto"/>
          <w:sz w:val="24"/>
          <w:u w:val="single"/>
          <w:lang w:eastAsia="zh-CN"/>
        </w:rPr>
        <w:t>（项目名称、项目编号）</w:t>
      </w:r>
      <w:r>
        <w:rPr>
          <w:rFonts w:hint="eastAsia" w:ascii="宋体" w:hAnsi="宋体" w:eastAsia="宋体" w:cs="宋体"/>
          <w:bCs/>
          <w:color w:val="auto"/>
          <w:sz w:val="24"/>
          <w:lang w:eastAsia="zh-CN"/>
        </w:rPr>
        <w:t>的</w:t>
      </w:r>
      <w:r>
        <w:rPr>
          <w:rFonts w:hint="eastAsia" w:ascii="宋体" w:hAnsi="宋体" w:eastAsia="宋体" w:cs="宋体"/>
          <w:color w:val="auto"/>
          <w:sz w:val="24"/>
          <w:lang w:eastAsia="zh-CN"/>
        </w:rPr>
        <w:t>竞争性</w:t>
      </w:r>
      <w:r>
        <w:rPr>
          <w:rFonts w:hint="eastAsia" w:ascii="宋体" w:hAnsi="宋体" w:cs="宋体"/>
          <w:bCs/>
          <w:color w:val="auto"/>
          <w:sz w:val="24"/>
          <w:u w:val="single"/>
          <w:lang w:eastAsia="zh-CN"/>
        </w:rPr>
        <w:t>谈判</w:t>
      </w:r>
      <w:r>
        <w:rPr>
          <w:rFonts w:hint="eastAsia" w:ascii="宋体" w:hAnsi="宋体" w:eastAsia="宋体" w:cs="宋体"/>
          <w:bCs/>
          <w:color w:val="auto"/>
          <w:sz w:val="24"/>
          <w:lang w:eastAsia="zh-CN"/>
        </w:rPr>
        <w:t>活动，以本公司的名义处理一切与之有关的事务。</w:t>
      </w:r>
    </w:p>
    <w:p w14:paraId="7EE8CDAD">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本授权书自</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年</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月</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日至</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年</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月</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日止签字有效。</w:t>
      </w:r>
    </w:p>
    <w:p w14:paraId="1AA05B5A">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特此声明。</w:t>
      </w:r>
    </w:p>
    <w:p w14:paraId="7B86946B">
      <w:pPr>
        <w:adjustRightInd w:val="0"/>
        <w:snapToGrid w:val="0"/>
        <w:spacing w:line="360" w:lineRule="auto"/>
        <w:ind w:firstLine="480" w:firstLineChars="200"/>
        <w:rPr>
          <w:rFonts w:hint="eastAsia" w:ascii="宋体" w:hAnsi="宋体" w:eastAsia="宋体" w:cs="宋体"/>
          <w:bCs/>
          <w:color w:val="auto"/>
          <w:sz w:val="24"/>
          <w:lang w:eastAsia="zh-CN"/>
        </w:rPr>
      </w:pPr>
    </w:p>
    <w:p w14:paraId="10E033E6">
      <w:pPr>
        <w:adjustRightInd w:val="0"/>
        <w:snapToGrid w:val="0"/>
        <w:spacing w:line="360" w:lineRule="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委托人名称（公章）：</w:t>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被授权人（签字）：</w:t>
      </w:r>
    </w:p>
    <w:p w14:paraId="546B6F54">
      <w:pPr>
        <w:adjustRightInd w:val="0"/>
        <w:snapToGrid w:val="0"/>
        <w:spacing w:line="360" w:lineRule="auto"/>
        <w:rPr>
          <w:rFonts w:hint="eastAsia" w:ascii="宋体" w:hAnsi="宋体" w:eastAsia="宋体" w:cs="宋体"/>
          <w:bCs/>
          <w:color w:val="auto"/>
          <w:sz w:val="24"/>
          <w:u w:val="single"/>
          <w:lang w:eastAsia="zh-CN"/>
        </w:rPr>
      </w:pPr>
      <w:r>
        <w:rPr>
          <w:rFonts w:hint="eastAsia" w:ascii="宋体" w:hAnsi="宋体" w:eastAsia="宋体" w:cs="宋体"/>
          <w:bCs/>
          <w:color w:val="auto"/>
          <w:sz w:val="24"/>
          <w:lang w:eastAsia="zh-CN"/>
        </w:rPr>
        <w:t>法定（负责人）代表人（签字）：</w:t>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身份证号码：</w:t>
      </w:r>
    </w:p>
    <w:p w14:paraId="0FED0450">
      <w:pPr>
        <w:adjustRightInd w:val="0"/>
        <w:snapToGrid w:val="0"/>
        <w:spacing w:line="360" w:lineRule="auto"/>
        <w:rPr>
          <w:rFonts w:hint="eastAsia" w:ascii="宋体" w:hAnsi="宋体" w:eastAsia="宋体" w:cs="宋体"/>
          <w:bCs/>
          <w:color w:val="auto"/>
          <w:sz w:val="24"/>
          <w:lang w:eastAsia="zh-CN"/>
        </w:rPr>
      </w:pPr>
      <w:r>
        <w:rPr>
          <w:rFonts w:hint="eastAsia" w:ascii="宋体" w:hAnsi="宋体" w:eastAsia="宋体" w:cs="宋体"/>
          <w:bCs/>
          <w:color w:val="auto"/>
          <w:sz w:val="24"/>
        </w:rPr>
        <w:t>电话：</w:t>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电话：</w:t>
      </w:r>
    </w:p>
    <w:p w14:paraId="08740DFC">
      <w:pPr>
        <w:adjustRightInd w:val="0"/>
        <w:snapToGrid w:val="0"/>
        <w:spacing w:line="360" w:lineRule="auto"/>
        <w:rPr>
          <w:rFonts w:hint="eastAsia" w:ascii="宋体" w:hAnsi="宋体" w:eastAsia="宋体" w:cs="宋体"/>
          <w:bCs/>
          <w:color w:val="auto"/>
          <w:sz w:val="24"/>
          <w:u w:val="single"/>
          <w:lang w:eastAsia="zh-CN"/>
        </w:rPr>
      </w:pPr>
    </w:p>
    <w:tbl>
      <w:tblPr>
        <w:tblStyle w:val="3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7DEE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jc w:val="center"/>
        </w:trPr>
        <w:tc>
          <w:tcPr>
            <w:tcW w:w="9356" w:type="dxa"/>
            <w:vAlign w:val="center"/>
          </w:tcPr>
          <w:p w14:paraId="05A939FC">
            <w:pPr>
              <w:adjustRightInd w:val="0"/>
              <w:snapToGrid w:val="0"/>
              <w:spacing w:line="360" w:lineRule="auto"/>
              <w:jc w:val="center"/>
              <w:rPr>
                <w:rFonts w:hint="eastAsia" w:ascii="宋体" w:hAnsi="宋体" w:eastAsia="宋体" w:cs="宋体"/>
                <w:bCs/>
                <w:color w:val="auto"/>
                <w:sz w:val="24"/>
                <w:lang w:eastAsia="zh-CN"/>
              </w:rPr>
            </w:pPr>
            <w:r>
              <w:rPr>
                <w:rFonts w:hint="eastAsia" w:ascii="宋体" w:hAnsi="宋体" w:eastAsia="宋体" w:cs="宋体"/>
                <w:bCs/>
                <w:color w:val="auto"/>
                <w:sz w:val="24"/>
              </w:rPr>
              <w:t>粘贴</w:t>
            </w:r>
            <w:r>
              <w:rPr>
                <w:rFonts w:hint="eastAsia" w:ascii="宋体" w:hAnsi="宋体" w:cs="宋体"/>
                <w:bCs/>
                <w:color w:val="auto"/>
                <w:sz w:val="24"/>
                <w:lang w:val="en-US" w:eastAsia="zh-CN"/>
              </w:rPr>
              <w:t>法定代表人</w:t>
            </w:r>
            <w:r>
              <w:rPr>
                <w:rFonts w:hint="eastAsia" w:ascii="宋体" w:hAnsi="宋体" w:eastAsia="宋体" w:cs="宋体"/>
                <w:bCs/>
                <w:color w:val="auto"/>
                <w:sz w:val="24"/>
                <w:lang w:val="en-US" w:eastAsia="zh-CN"/>
              </w:rPr>
              <w:t>身份证和</w:t>
            </w:r>
            <w:r>
              <w:rPr>
                <w:rFonts w:hint="eastAsia" w:ascii="宋体" w:hAnsi="宋体" w:eastAsia="宋体" w:cs="宋体"/>
                <w:bCs/>
                <w:color w:val="auto"/>
                <w:sz w:val="24"/>
              </w:rPr>
              <w:t>被授权人身份证（复印件）</w:t>
            </w:r>
          </w:p>
        </w:tc>
      </w:tr>
    </w:tbl>
    <w:p w14:paraId="268D2268">
      <w:pPr>
        <w:pStyle w:val="18"/>
        <w:spacing w:line="300" w:lineRule="auto"/>
        <w:ind w:left="0" w:leftChars="0" w:firstLine="0" w:firstLineChars="0"/>
        <w:rPr>
          <w:rFonts w:hint="eastAsia" w:ascii="宋体" w:hAnsi="宋体" w:eastAsia="宋体" w:cs="宋体"/>
          <w:b/>
          <w:color w:val="auto"/>
          <w:szCs w:val="24"/>
          <w:shd w:val="pct10" w:color="auto" w:fill="FFFFFF"/>
          <w:lang w:eastAsia="zh-CN"/>
        </w:rPr>
      </w:pPr>
    </w:p>
    <w:p w14:paraId="191097EB">
      <w:pPr>
        <w:pStyle w:val="18"/>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shd w:val="clear" w:color="auto" w:fill="auto"/>
        </w:rPr>
      </w:pPr>
      <w:r>
        <w:rPr>
          <w:rFonts w:hint="eastAsia" w:ascii="宋体" w:hAnsi="宋体" w:eastAsia="宋体" w:cs="宋体"/>
          <w:b/>
          <w:color w:val="FF0000"/>
          <w:sz w:val="24"/>
          <w:szCs w:val="24"/>
          <w:shd w:val="pct10" w:color="auto" w:fill="FFFFFF"/>
        </w:rPr>
        <w:t>说明：此授权委托书除保留在响应文件中外，还</w:t>
      </w:r>
      <w:r>
        <w:rPr>
          <w:rFonts w:hint="eastAsia" w:ascii="宋体" w:hAnsi="宋体" w:eastAsia="宋体" w:cs="宋体"/>
          <w:b/>
          <w:color w:val="FF0000"/>
          <w:sz w:val="24"/>
          <w:szCs w:val="24"/>
          <w:shd w:val="pct10" w:color="auto" w:fill="FFFFFF"/>
          <w:lang w:val="en-US" w:eastAsia="zh-CN"/>
        </w:rPr>
        <w:t>需</w:t>
      </w:r>
      <w:r>
        <w:rPr>
          <w:rFonts w:hint="eastAsia" w:ascii="宋体" w:hAnsi="宋体" w:eastAsia="宋体" w:cs="宋体"/>
          <w:b/>
          <w:color w:val="FF0000"/>
          <w:sz w:val="24"/>
          <w:szCs w:val="24"/>
          <w:shd w:val="pct10" w:color="auto" w:fill="FFFFFF"/>
        </w:rPr>
        <w:t>另附一份与被授权人身份证原件一起递交。</w:t>
      </w:r>
      <w:r>
        <w:rPr>
          <w:rFonts w:hint="eastAsia" w:ascii="宋体" w:hAnsi="宋体" w:eastAsia="宋体" w:cs="宋体"/>
          <w:b/>
          <w:color w:val="FF0000"/>
          <w:sz w:val="24"/>
          <w:szCs w:val="24"/>
          <w:shd w:val="pct10" w:color="auto" w:fill="FFFFFF"/>
          <w:lang w:eastAsia="zh-CN"/>
        </w:rPr>
        <w:t>（</w:t>
      </w:r>
      <w:r>
        <w:rPr>
          <w:rFonts w:hint="eastAsia" w:ascii="宋体" w:hAnsi="宋体" w:eastAsia="宋体" w:cs="宋体"/>
          <w:b/>
          <w:color w:val="FF0000"/>
          <w:sz w:val="24"/>
          <w:szCs w:val="24"/>
          <w:shd w:val="pct10" w:color="auto" w:fill="FFFFFF"/>
          <w:lang w:val="en-US" w:eastAsia="zh-CN"/>
        </w:rPr>
        <w:t>若是</w:t>
      </w:r>
      <w:r>
        <w:rPr>
          <w:rFonts w:hint="eastAsia" w:ascii="宋体" w:hAnsi="宋体" w:cs="宋体"/>
          <w:b/>
          <w:color w:val="FF0000"/>
          <w:sz w:val="24"/>
          <w:szCs w:val="24"/>
          <w:shd w:val="pct10" w:color="auto" w:fill="FFFFFF"/>
          <w:lang w:val="en-US" w:eastAsia="zh-CN"/>
        </w:rPr>
        <w:t>被</w:t>
      </w:r>
      <w:r>
        <w:rPr>
          <w:rFonts w:hint="eastAsia" w:ascii="宋体" w:hAnsi="宋体" w:eastAsia="宋体" w:cs="宋体"/>
          <w:b/>
          <w:color w:val="FF0000"/>
          <w:sz w:val="24"/>
          <w:szCs w:val="24"/>
          <w:shd w:val="pct10" w:color="auto" w:fill="FFFFFF"/>
          <w:lang w:val="en-US" w:eastAsia="zh-CN"/>
        </w:rPr>
        <w:t>授权人参加</w:t>
      </w:r>
      <w:r>
        <w:rPr>
          <w:rFonts w:hint="eastAsia" w:ascii="宋体" w:hAnsi="宋体" w:cs="宋体"/>
          <w:b/>
          <w:color w:val="FF0000"/>
          <w:sz w:val="24"/>
          <w:szCs w:val="24"/>
          <w:shd w:val="pct10" w:color="auto" w:fill="FFFFFF"/>
          <w:lang w:val="en-US" w:eastAsia="zh-CN"/>
        </w:rPr>
        <w:t>谈判</w:t>
      </w:r>
      <w:r>
        <w:rPr>
          <w:rFonts w:hint="eastAsia" w:ascii="宋体" w:hAnsi="宋体" w:eastAsia="宋体" w:cs="宋体"/>
          <w:b/>
          <w:color w:val="FF0000"/>
          <w:sz w:val="24"/>
          <w:szCs w:val="24"/>
          <w:shd w:val="pct10" w:color="auto" w:fill="FFFFFF"/>
          <w:lang w:val="en-US" w:eastAsia="zh-CN"/>
        </w:rPr>
        <w:t>，仅提供此授权书，无需提供法定代表人身份证明</w:t>
      </w:r>
      <w:r>
        <w:rPr>
          <w:rFonts w:hint="eastAsia" w:ascii="宋体" w:hAnsi="宋体" w:eastAsia="宋体" w:cs="宋体"/>
          <w:b/>
          <w:color w:val="FF0000"/>
          <w:sz w:val="24"/>
          <w:szCs w:val="24"/>
          <w:shd w:val="pct10" w:color="auto" w:fill="FFFFFF"/>
          <w:lang w:eastAsia="zh-CN"/>
        </w:rPr>
        <w:t>）</w:t>
      </w:r>
    </w:p>
    <w:p w14:paraId="1244A6A7">
      <w:pPr>
        <w:widowControl/>
        <w:adjustRightInd w:val="0"/>
        <w:snapToGrid w:val="0"/>
        <w:spacing w:line="360" w:lineRule="auto"/>
        <w:jc w:val="left"/>
        <w:rPr>
          <w:rFonts w:hint="eastAsia" w:ascii="宋体" w:hAnsi="宋体" w:eastAsia="宋体" w:cs="宋体"/>
          <w:b/>
          <w:sz w:val="32"/>
          <w:szCs w:val="32"/>
        </w:rPr>
      </w:pPr>
      <w:r>
        <w:rPr>
          <w:rFonts w:hint="eastAsia" w:ascii="宋体" w:hAnsi="宋体" w:eastAsia="宋体" w:cs="宋体"/>
          <w:b/>
          <w:sz w:val="32"/>
          <w:szCs w:val="32"/>
        </w:rPr>
        <w:br w:type="page"/>
      </w:r>
    </w:p>
    <w:p w14:paraId="1A3E7CC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三</w:t>
      </w:r>
      <w:r>
        <w:rPr>
          <w:rFonts w:hint="eastAsia" w:ascii="宋体" w:hAnsi="宋体" w:eastAsia="宋体" w:cs="宋体"/>
          <w:b/>
          <w:sz w:val="28"/>
          <w:szCs w:val="28"/>
          <w:lang w:val="zh-CN" w:eastAsia="zh-CN"/>
        </w:rPr>
        <w:t>、</w:t>
      </w:r>
      <w:r>
        <w:rPr>
          <w:rFonts w:hint="eastAsia" w:ascii="宋体" w:hAnsi="宋体" w:eastAsia="宋体" w:cs="宋体"/>
          <w:b/>
          <w:sz w:val="28"/>
          <w:szCs w:val="28"/>
          <w:lang w:val="en-US" w:eastAsia="zh-CN"/>
        </w:rPr>
        <w:t>供应商基本情况表</w:t>
      </w:r>
    </w:p>
    <w:p w14:paraId="5BC2E5A9">
      <w:pPr>
        <w:tabs>
          <w:tab w:val="left" w:pos="1365"/>
        </w:tabs>
        <w:spacing w:line="360" w:lineRule="auto"/>
        <w:ind w:firstLine="0"/>
        <w:rPr>
          <w:rFonts w:hint="eastAsia" w:ascii="宋体" w:hAnsi="宋体" w:eastAsia="宋体" w:cs="宋体"/>
          <w:color w:val="auto"/>
          <w:sz w:val="24"/>
        </w:rPr>
      </w:pPr>
    </w:p>
    <w:p w14:paraId="5F35E28C">
      <w:pPr>
        <w:keepNext w:val="0"/>
        <w:keepLines w:val="0"/>
        <w:pageBreakBefore w:val="0"/>
        <w:widowControl w:val="0"/>
        <w:tabs>
          <w:tab w:val="left" w:pos="1365"/>
        </w:tabs>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lang w:eastAsia="zh-CN"/>
        </w:rPr>
      </w:pPr>
      <w:r>
        <w:rPr>
          <w:rFonts w:hint="eastAsia" w:ascii="宋体" w:hAnsi="宋体" w:eastAsia="宋体" w:cs="宋体"/>
          <w:color w:val="auto"/>
          <w:sz w:val="24"/>
        </w:rPr>
        <w:t>项目</w:t>
      </w:r>
      <w:r>
        <w:rPr>
          <w:rFonts w:hint="eastAsia" w:ascii="宋体" w:hAnsi="宋体" w:cs="宋体"/>
          <w:color w:val="auto"/>
          <w:sz w:val="24"/>
          <w:lang w:val="en-US" w:eastAsia="zh-CN"/>
        </w:rPr>
        <w:t>编号</w:t>
      </w:r>
      <w:r>
        <w:rPr>
          <w:rFonts w:hint="eastAsia" w:ascii="宋体" w:hAnsi="宋体" w:eastAsia="宋体" w:cs="宋体"/>
          <w:color w:val="auto"/>
          <w:sz w:val="24"/>
        </w:rPr>
        <w:t>：</w:t>
      </w:r>
    </w:p>
    <w:p w14:paraId="5EA3C09A">
      <w:pPr>
        <w:keepNext w:val="0"/>
        <w:keepLines w:val="0"/>
        <w:pageBreakBefore w:val="0"/>
        <w:widowControl w:val="0"/>
        <w:tabs>
          <w:tab w:val="left" w:pos="1365"/>
        </w:tabs>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lang w:eastAsia="zh-CN"/>
        </w:rPr>
      </w:pPr>
      <w:r>
        <w:rPr>
          <w:rFonts w:hint="eastAsia" w:ascii="宋体" w:hAnsi="宋体" w:eastAsia="宋体" w:cs="宋体"/>
          <w:color w:val="auto"/>
          <w:sz w:val="24"/>
        </w:rPr>
        <w:t>项目</w:t>
      </w:r>
      <w:r>
        <w:rPr>
          <w:rFonts w:hint="eastAsia" w:ascii="宋体" w:hAnsi="宋体" w:cs="宋体"/>
          <w:color w:val="auto"/>
          <w:sz w:val="24"/>
          <w:lang w:val="en-US" w:eastAsia="zh-CN"/>
        </w:rPr>
        <w:t>名称</w:t>
      </w:r>
      <w:r>
        <w:rPr>
          <w:rFonts w:hint="eastAsia" w:ascii="宋体" w:hAnsi="宋体" w:eastAsia="宋体" w:cs="宋体"/>
          <w:color w:val="auto"/>
          <w:sz w:val="24"/>
        </w:rPr>
        <w:t>：</w:t>
      </w:r>
    </w:p>
    <w:tbl>
      <w:tblPr>
        <w:tblStyle w:val="30"/>
        <w:tblW w:w="9071" w:type="dxa"/>
        <w:jc w:val="center"/>
        <w:tblLayout w:type="fixed"/>
        <w:tblCellMar>
          <w:top w:w="0" w:type="dxa"/>
          <w:left w:w="0" w:type="dxa"/>
          <w:bottom w:w="0" w:type="dxa"/>
          <w:right w:w="0" w:type="dxa"/>
        </w:tblCellMar>
      </w:tblPr>
      <w:tblGrid>
        <w:gridCol w:w="1821"/>
        <w:gridCol w:w="1051"/>
        <w:gridCol w:w="1920"/>
        <w:gridCol w:w="1428"/>
        <w:gridCol w:w="2851"/>
      </w:tblGrid>
      <w:tr w14:paraId="47C851A9">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60722D">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企业名称</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81B3C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46F8D73C">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801924">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22999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78A96D">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C91960">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57FE5897">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306510">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4CF506">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ABE2F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职    务</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758A1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617474B5">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5D4D00">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营业执照号</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B5430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43AF58">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企业性质</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90AB4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559274F0">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2C3F91">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初次注册日期</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A07EB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7E90A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有效期至</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9B9F6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59F20276">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1FB30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经营范围</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862C54">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5005F87E">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3F99C3">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企业的资质等级（如有）</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FF8D1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10F86544">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C0AF0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企业的质量体系认证（如有）</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A09854">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12FD992B">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D20714">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320C51">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D5A0E6">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    号</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B76B66">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57053F46">
        <w:tblPrEx>
          <w:tblCellMar>
            <w:top w:w="0" w:type="dxa"/>
            <w:left w:w="0" w:type="dxa"/>
            <w:bottom w:w="0" w:type="dxa"/>
            <w:right w:w="0" w:type="dxa"/>
          </w:tblCellMar>
        </w:tblPrEx>
        <w:trPr>
          <w:trHeight w:val="567" w:hRule="atLeast"/>
          <w:jc w:val="center"/>
        </w:trPr>
        <w:tc>
          <w:tcPr>
            <w:tcW w:w="1720"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5AC554">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5DADA8">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1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8CD7E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00B2C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    话</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38CB9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68DDBA55">
        <w:tblPrEx>
          <w:tblCellMar>
            <w:top w:w="0" w:type="dxa"/>
            <w:left w:w="0" w:type="dxa"/>
            <w:bottom w:w="0" w:type="dxa"/>
            <w:right w:w="0" w:type="dxa"/>
          </w:tblCellMar>
        </w:tblPrEx>
        <w:trPr>
          <w:trHeight w:val="567" w:hRule="atLeast"/>
          <w:jc w:val="center"/>
        </w:trPr>
        <w:tc>
          <w:tcPr>
            <w:tcW w:w="172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BB3603">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6EFA1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  真</w:t>
            </w:r>
          </w:p>
        </w:tc>
        <w:tc>
          <w:tcPr>
            <w:tcW w:w="1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4986E6">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18631D">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7D0EDF">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bl>
    <w:p w14:paraId="280E528B">
      <w:pPr>
        <w:pStyle w:val="18"/>
        <w:snapToGrid w:val="0"/>
        <w:spacing w:line="360" w:lineRule="auto"/>
        <w:ind w:firstLine="480" w:firstLineChars="200"/>
        <w:jc w:val="right"/>
        <w:rPr>
          <w:rFonts w:hint="eastAsia" w:ascii="宋体" w:hAnsi="宋体" w:eastAsia="宋体" w:cs="宋体"/>
          <w:color w:val="auto"/>
          <w:sz w:val="24"/>
          <w:szCs w:val="24"/>
        </w:rPr>
      </w:pPr>
    </w:p>
    <w:p w14:paraId="3465FF99">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1717A077">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44DE39E6">
      <w:pPr>
        <w:spacing w:line="500" w:lineRule="exact"/>
        <w:ind w:left="0" w:leftChars="0" w:firstLine="0" w:firstLineChars="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说明：</w:t>
      </w:r>
    </w:p>
    <w:p w14:paraId="55B93C1D">
      <w:pPr>
        <w:spacing w:line="400" w:lineRule="exact"/>
        <w:ind w:left="0" w:leftChars="0" w:firstLine="480" w:firstLineChars="20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1、所有参加</w:t>
      </w:r>
      <w:r>
        <w:rPr>
          <w:rFonts w:hint="eastAsia" w:ascii="宋体" w:hAnsi="宋体" w:cs="宋体"/>
          <w:b/>
          <w:bCs w:val="0"/>
          <w:color w:val="auto"/>
          <w:sz w:val="24"/>
          <w:szCs w:val="22"/>
          <w:lang w:val="en-US" w:eastAsia="zh-CN" w:bidi="ar-SA"/>
        </w:rPr>
        <w:t>谈判</w:t>
      </w:r>
      <w:r>
        <w:rPr>
          <w:rFonts w:hint="eastAsia" w:ascii="宋体" w:hAnsi="宋体" w:eastAsia="宋体" w:cs="宋体"/>
          <w:b/>
          <w:bCs w:val="0"/>
          <w:color w:val="auto"/>
          <w:sz w:val="24"/>
          <w:szCs w:val="22"/>
          <w:lang w:val="en-US" w:eastAsia="zh-CN" w:bidi="ar-SA"/>
        </w:rPr>
        <w:t>的供应商都必须填写此表。</w:t>
      </w:r>
    </w:p>
    <w:p w14:paraId="4E1043A4">
      <w:pPr>
        <w:spacing w:line="400" w:lineRule="exact"/>
        <w:ind w:left="0" w:leftChars="0" w:firstLine="480" w:firstLineChars="20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2、此表后附营业执照、银行开户信息、资质证书（如有）等资格证明文件加盖供应商公章的</w:t>
      </w:r>
      <w:r>
        <w:rPr>
          <w:rFonts w:hint="eastAsia" w:ascii="宋体" w:hAnsi="宋体" w:cs="宋体"/>
          <w:b/>
          <w:bCs w:val="0"/>
          <w:color w:val="auto"/>
          <w:sz w:val="24"/>
          <w:szCs w:val="22"/>
          <w:lang w:val="en-US" w:eastAsia="zh-CN" w:bidi="ar-SA"/>
        </w:rPr>
        <w:t>复</w:t>
      </w:r>
      <w:r>
        <w:rPr>
          <w:rFonts w:hint="eastAsia" w:ascii="宋体" w:hAnsi="宋体" w:eastAsia="宋体" w:cs="宋体"/>
          <w:b/>
          <w:bCs w:val="0"/>
          <w:color w:val="auto"/>
          <w:sz w:val="24"/>
          <w:szCs w:val="22"/>
          <w:lang w:val="en-US" w:eastAsia="zh-CN" w:bidi="ar-SA"/>
        </w:rPr>
        <w:t>印件。</w:t>
      </w:r>
    </w:p>
    <w:p w14:paraId="3C171135">
      <w:pPr>
        <w:spacing w:line="400" w:lineRule="exact"/>
        <w:ind w:left="0" w:leftChars="0" w:firstLine="480" w:firstLineChars="20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3、未提供或未按要求提供上述资料的作无效投标处理。</w:t>
      </w:r>
    </w:p>
    <w:p w14:paraId="5430DC25">
      <w:pPr>
        <w:rPr>
          <w:rFonts w:hint="eastAsia" w:ascii="宋体" w:hAnsi="宋体" w:eastAsia="宋体" w:cs="宋体"/>
          <w:b/>
          <w:sz w:val="28"/>
          <w:szCs w:val="28"/>
        </w:rPr>
      </w:pPr>
      <w:r>
        <w:rPr>
          <w:rFonts w:hint="eastAsia" w:ascii="宋体" w:hAnsi="宋体" w:eastAsia="宋体" w:cs="宋体"/>
          <w:b/>
          <w:sz w:val="28"/>
          <w:szCs w:val="28"/>
        </w:rPr>
        <w:br w:type="page"/>
      </w:r>
    </w:p>
    <w:p w14:paraId="1EE7511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en-US" w:eastAsia="zh-CN"/>
        </w:rPr>
      </w:pPr>
      <w:r>
        <w:rPr>
          <w:rFonts w:hint="eastAsia" w:ascii="宋体" w:hAnsi="宋体" w:cs="宋体"/>
          <w:b/>
          <w:sz w:val="28"/>
          <w:szCs w:val="28"/>
          <w:lang w:val="en-US" w:eastAsia="zh-CN"/>
        </w:rPr>
        <w:t>四</w:t>
      </w:r>
      <w:r>
        <w:rPr>
          <w:rFonts w:hint="eastAsia" w:ascii="宋体" w:hAnsi="宋体" w:eastAsia="宋体" w:cs="宋体"/>
          <w:b/>
          <w:sz w:val="28"/>
          <w:szCs w:val="28"/>
          <w:lang w:val="en-US" w:eastAsia="zh-CN"/>
        </w:rPr>
        <w:t>、</w:t>
      </w:r>
      <w:r>
        <w:rPr>
          <w:rFonts w:hint="eastAsia" w:ascii="宋体" w:hAnsi="宋体" w:cs="宋体"/>
          <w:b/>
          <w:sz w:val="28"/>
          <w:szCs w:val="28"/>
          <w:lang w:val="en-US" w:eastAsia="zh-CN"/>
        </w:rPr>
        <w:t>项目负责人简历表</w:t>
      </w:r>
    </w:p>
    <w:p w14:paraId="039EA4F5">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eastAsia" w:ascii="宋体" w:hAnsi="宋体" w:eastAsia="宋体" w:cs="宋体"/>
          <w:b/>
          <w:sz w:val="21"/>
          <w:szCs w:val="21"/>
          <w:lang w:val="zh-CN"/>
        </w:rPr>
      </w:pPr>
    </w:p>
    <w:p w14:paraId="14274D7A">
      <w:pPr>
        <w:spacing w:line="360" w:lineRule="auto"/>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项目编号：</w:t>
      </w:r>
    </w:p>
    <w:p w14:paraId="7B297B47">
      <w:pPr>
        <w:spacing w:line="360" w:lineRule="auto"/>
        <w:ind w:firstLine="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项目名称：</w:t>
      </w:r>
    </w:p>
    <w:p w14:paraId="472F90DF">
      <w:pPr>
        <w:spacing w:line="69" w:lineRule="exact"/>
        <w:rPr>
          <w:rFonts w:hint="eastAsia" w:ascii="宋体" w:hAnsi="宋体" w:eastAsia="宋体" w:cs="宋体"/>
          <w:color w:val="auto"/>
        </w:rPr>
      </w:pPr>
    </w:p>
    <w:tbl>
      <w:tblPr>
        <w:tblStyle w:val="109"/>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1"/>
        <w:gridCol w:w="298"/>
        <w:gridCol w:w="1187"/>
        <w:gridCol w:w="594"/>
        <w:gridCol w:w="888"/>
        <w:gridCol w:w="891"/>
        <w:gridCol w:w="593"/>
        <w:gridCol w:w="1186"/>
        <w:gridCol w:w="296"/>
        <w:gridCol w:w="1487"/>
      </w:tblGrid>
      <w:tr w14:paraId="200A9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651" w:type="dxa"/>
            <w:vAlign w:val="center"/>
          </w:tcPr>
          <w:p w14:paraId="1FA90F47">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 xml:space="preserve">姓 </w:t>
            </w:r>
            <w:r>
              <w:rPr>
                <w:rFonts w:hint="eastAsia" w:ascii="宋体" w:hAnsi="宋体" w:eastAsia="宋体" w:cs="宋体"/>
                <w:color w:val="auto"/>
                <w:sz w:val="24"/>
                <w:szCs w:val="24"/>
              </w:rPr>
              <w:t xml:space="preserve">   名</w:t>
            </w:r>
          </w:p>
        </w:tc>
        <w:tc>
          <w:tcPr>
            <w:tcW w:w="1485" w:type="dxa"/>
            <w:gridSpan w:val="2"/>
            <w:vAlign w:val="center"/>
          </w:tcPr>
          <w:p w14:paraId="25E09A0E">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c>
          <w:tcPr>
            <w:tcW w:w="1482" w:type="dxa"/>
            <w:gridSpan w:val="2"/>
            <w:vAlign w:val="center"/>
          </w:tcPr>
          <w:p w14:paraId="198E59C1">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性</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7"/>
                <w:sz w:val="24"/>
                <w:szCs w:val="24"/>
              </w:rPr>
              <w:t>别</w:t>
            </w:r>
          </w:p>
        </w:tc>
        <w:tc>
          <w:tcPr>
            <w:tcW w:w="1484" w:type="dxa"/>
            <w:gridSpan w:val="2"/>
            <w:vAlign w:val="center"/>
          </w:tcPr>
          <w:p w14:paraId="3939099A">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c>
          <w:tcPr>
            <w:tcW w:w="1482" w:type="dxa"/>
            <w:gridSpan w:val="2"/>
            <w:vAlign w:val="center"/>
          </w:tcPr>
          <w:p w14:paraId="1F4D03FB">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 xml:space="preserve">年 </w:t>
            </w:r>
            <w:r>
              <w:rPr>
                <w:rFonts w:hint="eastAsia" w:ascii="宋体" w:hAnsi="宋体" w:eastAsia="宋体" w:cs="宋体"/>
                <w:color w:val="auto"/>
                <w:sz w:val="24"/>
                <w:szCs w:val="24"/>
              </w:rPr>
              <w:t xml:space="preserve">   龄</w:t>
            </w:r>
          </w:p>
        </w:tc>
        <w:tc>
          <w:tcPr>
            <w:tcW w:w="1487" w:type="dxa"/>
            <w:vAlign w:val="center"/>
          </w:tcPr>
          <w:p w14:paraId="0014C303">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r>
      <w:tr w14:paraId="3DE69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651" w:type="dxa"/>
            <w:vAlign w:val="center"/>
          </w:tcPr>
          <w:p w14:paraId="599219C3">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职    务</w:t>
            </w:r>
          </w:p>
        </w:tc>
        <w:tc>
          <w:tcPr>
            <w:tcW w:w="1485" w:type="dxa"/>
            <w:gridSpan w:val="2"/>
            <w:vAlign w:val="center"/>
          </w:tcPr>
          <w:p w14:paraId="49C03B9A">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c>
          <w:tcPr>
            <w:tcW w:w="1482" w:type="dxa"/>
            <w:gridSpan w:val="2"/>
            <w:vAlign w:val="center"/>
          </w:tcPr>
          <w:p w14:paraId="25AA7F8B">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 xml:space="preserve">职 </w:t>
            </w:r>
            <w:r>
              <w:rPr>
                <w:rFonts w:hint="eastAsia" w:ascii="宋体" w:hAnsi="宋体" w:eastAsia="宋体" w:cs="宋体"/>
                <w:color w:val="auto"/>
                <w:sz w:val="24"/>
                <w:szCs w:val="24"/>
              </w:rPr>
              <w:t xml:space="preserve">   称</w:t>
            </w:r>
          </w:p>
        </w:tc>
        <w:tc>
          <w:tcPr>
            <w:tcW w:w="1484" w:type="dxa"/>
            <w:gridSpan w:val="2"/>
            <w:vAlign w:val="center"/>
          </w:tcPr>
          <w:p w14:paraId="5F295054">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c>
          <w:tcPr>
            <w:tcW w:w="1482" w:type="dxa"/>
            <w:gridSpan w:val="2"/>
            <w:vAlign w:val="center"/>
          </w:tcPr>
          <w:p w14:paraId="1458C875">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 xml:space="preserve">学 </w:t>
            </w:r>
            <w:r>
              <w:rPr>
                <w:rFonts w:hint="eastAsia" w:ascii="宋体" w:hAnsi="宋体" w:eastAsia="宋体" w:cs="宋体"/>
                <w:color w:val="auto"/>
                <w:sz w:val="24"/>
                <w:szCs w:val="24"/>
              </w:rPr>
              <w:t xml:space="preserve">   历</w:t>
            </w:r>
          </w:p>
        </w:tc>
        <w:tc>
          <w:tcPr>
            <w:tcW w:w="1487" w:type="dxa"/>
            <w:vAlign w:val="center"/>
          </w:tcPr>
          <w:p w14:paraId="6A3E1A6C">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r>
      <w:tr w14:paraId="24921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651" w:type="dxa"/>
            <w:vAlign w:val="center"/>
          </w:tcPr>
          <w:p w14:paraId="2B5EEB90">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3"/>
                <w:position w:val="17"/>
                <w:sz w:val="24"/>
                <w:szCs w:val="24"/>
              </w:rPr>
              <w:t>参</w:t>
            </w:r>
            <w:r>
              <w:rPr>
                <w:rFonts w:hint="eastAsia" w:ascii="宋体" w:hAnsi="宋体" w:eastAsia="宋体" w:cs="宋体"/>
                <w:color w:val="auto"/>
                <w:spacing w:val="-2"/>
                <w:position w:val="17"/>
                <w:sz w:val="24"/>
                <w:szCs w:val="24"/>
              </w:rPr>
              <w:t>加工作</w:t>
            </w:r>
          </w:p>
          <w:p w14:paraId="709A4A63">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时</w:t>
            </w:r>
            <w:r>
              <w:rPr>
                <w:rFonts w:hint="eastAsia" w:ascii="宋体" w:hAnsi="宋体" w:eastAsia="宋体" w:cs="宋体"/>
                <w:color w:val="auto"/>
                <w:spacing w:val="-5"/>
                <w:sz w:val="24"/>
                <w:szCs w:val="24"/>
              </w:rPr>
              <w:t>间</w:t>
            </w:r>
          </w:p>
        </w:tc>
        <w:tc>
          <w:tcPr>
            <w:tcW w:w="1485" w:type="dxa"/>
            <w:gridSpan w:val="2"/>
            <w:vAlign w:val="center"/>
          </w:tcPr>
          <w:p w14:paraId="50FDD352">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c>
          <w:tcPr>
            <w:tcW w:w="1482" w:type="dxa"/>
            <w:gridSpan w:val="2"/>
            <w:vAlign w:val="center"/>
          </w:tcPr>
          <w:p w14:paraId="665EAB84">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从事本行业</w:t>
            </w:r>
          </w:p>
          <w:p w14:paraId="5723399D">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工</w:t>
            </w:r>
            <w:r>
              <w:rPr>
                <w:rFonts w:hint="eastAsia" w:ascii="宋体" w:hAnsi="宋体" w:eastAsia="宋体" w:cs="宋体"/>
                <w:color w:val="auto"/>
                <w:spacing w:val="-2"/>
                <w:sz w:val="24"/>
                <w:szCs w:val="24"/>
              </w:rPr>
              <w:t>作年限</w:t>
            </w:r>
          </w:p>
        </w:tc>
        <w:tc>
          <w:tcPr>
            <w:tcW w:w="1484" w:type="dxa"/>
            <w:gridSpan w:val="2"/>
            <w:vAlign w:val="center"/>
          </w:tcPr>
          <w:p w14:paraId="11E794BC">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c>
          <w:tcPr>
            <w:tcW w:w="1482" w:type="dxa"/>
            <w:gridSpan w:val="2"/>
            <w:vAlign w:val="center"/>
          </w:tcPr>
          <w:p w14:paraId="68B3E01A">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个人专</w:t>
            </w:r>
            <w:r>
              <w:rPr>
                <w:rFonts w:hint="eastAsia" w:ascii="宋体" w:hAnsi="宋体" w:eastAsia="宋体" w:cs="宋体"/>
                <w:color w:val="auto"/>
                <w:spacing w:val="-1"/>
                <w:position w:val="17"/>
                <w:sz w:val="24"/>
                <w:szCs w:val="24"/>
              </w:rPr>
              <w:t>业资</w:t>
            </w:r>
          </w:p>
          <w:p w14:paraId="725C8B55">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质及证书</w:t>
            </w:r>
          </w:p>
        </w:tc>
        <w:tc>
          <w:tcPr>
            <w:tcW w:w="1487" w:type="dxa"/>
            <w:vAlign w:val="center"/>
          </w:tcPr>
          <w:p w14:paraId="3EFBF37B">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r>
      <w:tr w14:paraId="3011E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071" w:type="dxa"/>
            <w:gridSpan w:val="10"/>
            <w:vAlign w:val="center"/>
          </w:tcPr>
          <w:p w14:paraId="3A72E22F">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个人简介</w:t>
            </w:r>
          </w:p>
        </w:tc>
      </w:tr>
      <w:tr w14:paraId="05EF3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1" w:hRule="atLeast"/>
          <w:jc w:val="center"/>
        </w:trPr>
        <w:tc>
          <w:tcPr>
            <w:tcW w:w="9071" w:type="dxa"/>
            <w:gridSpan w:val="10"/>
            <w:vAlign w:val="center"/>
          </w:tcPr>
          <w:p w14:paraId="3C50008A">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r>
      <w:tr w14:paraId="1CC36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071" w:type="dxa"/>
            <w:gridSpan w:val="10"/>
            <w:vAlign w:val="center"/>
          </w:tcPr>
          <w:p w14:paraId="2C2A814B">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类似</w:t>
            </w:r>
            <w:r>
              <w:rPr>
                <w:rFonts w:hint="eastAsia" w:ascii="宋体" w:hAnsi="宋体" w:eastAsia="宋体" w:cs="宋体"/>
                <w:color w:val="auto"/>
                <w:spacing w:val="-1"/>
                <w:sz w:val="24"/>
                <w:szCs w:val="24"/>
              </w:rPr>
              <w:t>项目经验</w:t>
            </w:r>
          </w:p>
        </w:tc>
      </w:tr>
      <w:tr w14:paraId="559C0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949" w:type="dxa"/>
            <w:gridSpan w:val="2"/>
            <w:vAlign w:val="center"/>
          </w:tcPr>
          <w:p w14:paraId="78EC78FF">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项</w:t>
            </w:r>
            <w:r>
              <w:rPr>
                <w:rFonts w:hint="eastAsia" w:ascii="宋体" w:hAnsi="宋体" w:eastAsia="宋体" w:cs="宋体"/>
                <w:color w:val="auto"/>
                <w:spacing w:val="-2"/>
                <w:sz w:val="24"/>
                <w:szCs w:val="24"/>
              </w:rPr>
              <w:t>目单位</w:t>
            </w:r>
          </w:p>
        </w:tc>
        <w:tc>
          <w:tcPr>
            <w:tcW w:w="1781" w:type="dxa"/>
            <w:gridSpan w:val="2"/>
            <w:vAlign w:val="center"/>
          </w:tcPr>
          <w:p w14:paraId="4D1873A0">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项</w:t>
            </w:r>
            <w:r>
              <w:rPr>
                <w:rFonts w:hint="eastAsia" w:ascii="宋体" w:hAnsi="宋体" w:eastAsia="宋体" w:cs="宋体"/>
                <w:color w:val="auto"/>
                <w:spacing w:val="-2"/>
                <w:sz w:val="24"/>
                <w:szCs w:val="24"/>
              </w:rPr>
              <w:t>目名称</w:t>
            </w:r>
          </w:p>
        </w:tc>
        <w:tc>
          <w:tcPr>
            <w:tcW w:w="1779" w:type="dxa"/>
            <w:gridSpan w:val="2"/>
            <w:vAlign w:val="center"/>
          </w:tcPr>
          <w:p w14:paraId="1DF38B72">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项</w:t>
            </w:r>
            <w:r>
              <w:rPr>
                <w:rFonts w:hint="eastAsia" w:ascii="宋体" w:hAnsi="宋体" w:eastAsia="宋体" w:cs="宋体"/>
                <w:color w:val="auto"/>
                <w:spacing w:val="-2"/>
                <w:sz w:val="24"/>
                <w:szCs w:val="24"/>
              </w:rPr>
              <w:t>目内容</w:t>
            </w:r>
          </w:p>
        </w:tc>
        <w:tc>
          <w:tcPr>
            <w:tcW w:w="1779" w:type="dxa"/>
            <w:gridSpan w:val="2"/>
            <w:vAlign w:val="center"/>
          </w:tcPr>
          <w:p w14:paraId="6CAE601A">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项</w:t>
            </w:r>
            <w:r>
              <w:rPr>
                <w:rFonts w:hint="eastAsia" w:ascii="宋体" w:hAnsi="宋体" w:eastAsia="宋体" w:cs="宋体"/>
                <w:color w:val="auto"/>
                <w:spacing w:val="-2"/>
                <w:sz w:val="24"/>
                <w:szCs w:val="24"/>
              </w:rPr>
              <w:t>目金额</w:t>
            </w:r>
          </w:p>
        </w:tc>
        <w:tc>
          <w:tcPr>
            <w:tcW w:w="1783" w:type="dxa"/>
            <w:gridSpan w:val="2"/>
            <w:vAlign w:val="center"/>
          </w:tcPr>
          <w:p w14:paraId="19B2BA95">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项</w:t>
            </w:r>
            <w:r>
              <w:rPr>
                <w:rFonts w:hint="eastAsia" w:ascii="宋体" w:hAnsi="宋体" w:eastAsia="宋体" w:cs="宋体"/>
                <w:color w:val="auto"/>
                <w:spacing w:val="-2"/>
                <w:sz w:val="24"/>
                <w:szCs w:val="24"/>
              </w:rPr>
              <w:t>目时间</w:t>
            </w:r>
          </w:p>
        </w:tc>
      </w:tr>
      <w:tr w14:paraId="4CCC4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949" w:type="dxa"/>
            <w:gridSpan w:val="2"/>
            <w:vAlign w:val="center"/>
          </w:tcPr>
          <w:p w14:paraId="340A296F">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c>
          <w:tcPr>
            <w:tcW w:w="1781" w:type="dxa"/>
            <w:gridSpan w:val="2"/>
            <w:vAlign w:val="center"/>
          </w:tcPr>
          <w:p w14:paraId="13F2A20B">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c>
          <w:tcPr>
            <w:tcW w:w="1779" w:type="dxa"/>
            <w:gridSpan w:val="2"/>
            <w:vAlign w:val="center"/>
          </w:tcPr>
          <w:p w14:paraId="232C1F93">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c>
          <w:tcPr>
            <w:tcW w:w="1779" w:type="dxa"/>
            <w:gridSpan w:val="2"/>
            <w:vAlign w:val="center"/>
          </w:tcPr>
          <w:p w14:paraId="7824C9D5">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c>
          <w:tcPr>
            <w:tcW w:w="1783" w:type="dxa"/>
            <w:gridSpan w:val="2"/>
            <w:vAlign w:val="center"/>
          </w:tcPr>
          <w:p w14:paraId="40ED683C">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r>
      <w:tr w14:paraId="47BC8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949" w:type="dxa"/>
            <w:gridSpan w:val="2"/>
            <w:vAlign w:val="center"/>
          </w:tcPr>
          <w:p w14:paraId="453C9DF5">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c>
          <w:tcPr>
            <w:tcW w:w="1781" w:type="dxa"/>
            <w:gridSpan w:val="2"/>
            <w:vAlign w:val="center"/>
          </w:tcPr>
          <w:p w14:paraId="5A08D980">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c>
          <w:tcPr>
            <w:tcW w:w="1779" w:type="dxa"/>
            <w:gridSpan w:val="2"/>
            <w:vAlign w:val="center"/>
          </w:tcPr>
          <w:p w14:paraId="529F7D7A">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c>
          <w:tcPr>
            <w:tcW w:w="1779" w:type="dxa"/>
            <w:gridSpan w:val="2"/>
            <w:vAlign w:val="center"/>
          </w:tcPr>
          <w:p w14:paraId="38D1C1AE">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c>
          <w:tcPr>
            <w:tcW w:w="1783" w:type="dxa"/>
            <w:gridSpan w:val="2"/>
            <w:vAlign w:val="center"/>
          </w:tcPr>
          <w:p w14:paraId="55C30DE9">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r>
      <w:tr w14:paraId="4BDCC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949" w:type="dxa"/>
            <w:gridSpan w:val="2"/>
            <w:vAlign w:val="center"/>
          </w:tcPr>
          <w:p w14:paraId="15D81095">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c>
          <w:tcPr>
            <w:tcW w:w="1781" w:type="dxa"/>
            <w:gridSpan w:val="2"/>
            <w:vAlign w:val="center"/>
          </w:tcPr>
          <w:p w14:paraId="33AE33C1">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c>
          <w:tcPr>
            <w:tcW w:w="1779" w:type="dxa"/>
            <w:gridSpan w:val="2"/>
            <w:vAlign w:val="center"/>
          </w:tcPr>
          <w:p w14:paraId="7BB168AE">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c>
          <w:tcPr>
            <w:tcW w:w="1779" w:type="dxa"/>
            <w:gridSpan w:val="2"/>
            <w:vAlign w:val="center"/>
          </w:tcPr>
          <w:p w14:paraId="5C97ED0F">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c>
          <w:tcPr>
            <w:tcW w:w="1783" w:type="dxa"/>
            <w:gridSpan w:val="2"/>
            <w:vAlign w:val="center"/>
          </w:tcPr>
          <w:p w14:paraId="46CB7AC8">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r>
      <w:tr w14:paraId="3CDC4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949" w:type="dxa"/>
            <w:gridSpan w:val="2"/>
            <w:vAlign w:val="center"/>
          </w:tcPr>
          <w:p w14:paraId="3A360E5F">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c>
          <w:tcPr>
            <w:tcW w:w="1781" w:type="dxa"/>
            <w:gridSpan w:val="2"/>
            <w:vAlign w:val="center"/>
          </w:tcPr>
          <w:p w14:paraId="515BC4EA">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c>
          <w:tcPr>
            <w:tcW w:w="1779" w:type="dxa"/>
            <w:gridSpan w:val="2"/>
            <w:vAlign w:val="center"/>
          </w:tcPr>
          <w:p w14:paraId="200070D4">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c>
          <w:tcPr>
            <w:tcW w:w="1779" w:type="dxa"/>
            <w:gridSpan w:val="2"/>
            <w:vAlign w:val="center"/>
          </w:tcPr>
          <w:p w14:paraId="2AD10093">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c>
          <w:tcPr>
            <w:tcW w:w="1783" w:type="dxa"/>
            <w:gridSpan w:val="2"/>
            <w:vAlign w:val="center"/>
          </w:tcPr>
          <w:p w14:paraId="24A0953D">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r>
      <w:tr w14:paraId="1BD1E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949" w:type="dxa"/>
            <w:gridSpan w:val="2"/>
            <w:vAlign w:val="center"/>
          </w:tcPr>
          <w:p w14:paraId="6F246F5E">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c>
          <w:tcPr>
            <w:tcW w:w="1781" w:type="dxa"/>
            <w:gridSpan w:val="2"/>
            <w:vAlign w:val="center"/>
          </w:tcPr>
          <w:p w14:paraId="23E79D61">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c>
          <w:tcPr>
            <w:tcW w:w="1779" w:type="dxa"/>
            <w:gridSpan w:val="2"/>
            <w:vAlign w:val="center"/>
          </w:tcPr>
          <w:p w14:paraId="72C8BB4C">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c>
          <w:tcPr>
            <w:tcW w:w="1779" w:type="dxa"/>
            <w:gridSpan w:val="2"/>
            <w:vAlign w:val="center"/>
          </w:tcPr>
          <w:p w14:paraId="5E8E0492">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c>
          <w:tcPr>
            <w:tcW w:w="1783" w:type="dxa"/>
            <w:gridSpan w:val="2"/>
            <w:vAlign w:val="center"/>
          </w:tcPr>
          <w:p w14:paraId="20DEB28F">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r>
    </w:tbl>
    <w:p w14:paraId="2858A62F">
      <w:pPr>
        <w:pStyle w:val="18"/>
        <w:keepNext w:val="0"/>
        <w:keepLines w:val="0"/>
        <w:pageBreakBefore w:val="0"/>
        <w:widowControl w:val="0"/>
        <w:kinsoku/>
        <w:wordWrap/>
        <w:overflowPunct/>
        <w:topLinePunct w:val="0"/>
        <w:autoSpaceDE/>
        <w:autoSpaceDN/>
        <w:bidi w:val="0"/>
        <w:adjustRightInd/>
        <w:snapToGrid/>
        <w:spacing w:before="160" w:beforeLines="50" w:line="240" w:lineRule="auto"/>
        <w:ind w:firstLine="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说明：</w:t>
      </w:r>
      <w:r>
        <w:rPr>
          <w:rFonts w:hint="eastAsia" w:ascii="宋体" w:hAnsi="宋体" w:eastAsia="宋体" w:cs="宋体"/>
          <w:b/>
          <w:color w:val="auto"/>
          <w:sz w:val="24"/>
          <w:szCs w:val="24"/>
          <w:lang w:eastAsia="zh-CN"/>
        </w:rPr>
        <w:t>须</w:t>
      </w:r>
      <w:r>
        <w:rPr>
          <w:rFonts w:hint="eastAsia" w:ascii="宋体" w:hAnsi="宋体" w:eastAsia="宋体" w:cs="宋体"/>
          <w:b/>
          <w:color w:val="auto"/>
          <w:sz w:val="24"/>
          <w:szCs w:val="24"/>
          <w:lang w:val="en-US" w:eastAsia="zh-CN"/>
        </w:rPr>
        <w:t>根据</w:t>
      </w:r>
      <w:r>
        <w:rPr>
          <w:rFonts w:hint="eastAsia" w:hAnsi="宋体" w:cs="宋体"/>
          <w:b/>
          <w:color w:val="auto"/>
          <w:sz w:val="24"/>
          <w:szCs w:val="24"/>
          <w:lang w:val="en-US" w:eastAsia="zh-CN"/>
        </w:rPr>
        <w:t>谈判</w:t>
      </w:r>
      <w:r>
        <w:rPr>
          <w:rFonts w:hint="eastAsia" w:ascii="宋体" w:hAnsi="宋体" w:eastAsia="宋体" w:cs="宋体"/>
          <w:b/>
          <w:color w:val="auto"/>
          <w:sz w:val="24"/>
          <w:szCs w:val="24"/>
          <w:lang w:val="en-US" w:eastAsia="zh-CN"/>
        </w:rPr>
        <w:t>文件要求</w:t>
      </w:r>
      <w:r>
        <w:rPr>
          <w:rFonts w:hint="eastAsia" w:ascii="宋体" w:hAnsi="宋体" w:eastAsia="宋体" w:cs="宋体"/>
          <w:b/>
          <w:color w:val="auto"/>
          <w:sz w:val="24"/>
          <w:szCs w:val="24"/>
          <w:lang w:eastAsia="zh-CN"/>
        </w:rPr>
        <w:t>附相关证明材料的完整清晰复印件并加盖供应商公章</w:t>
      </w:r>
      <w:r>
        <w:rPr>
          <w:rFonts w:hint="eastAsia" w:ascii="宋体" w:hAnsi="宋体" w:eastAsia="宋体" w:cs="宋体"/>
          <w:b/>
          <w:color w:val="auto"/>
          <w:sz w:val="24"/>
          <w:szCs w:val="24"/>
          <w:lang w:val="en-US" w:eastAsia="zh-CN"/>
        </w:rPr>
        <w:t>。</w:t>
      </w:r>
    </w:p>
    <w:p w14:paraId="31AE6201">
      <w:pPr>
        <w:pStyle w:val="18"/>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14:paraId="5B5B4C87">
      <w:pPr>
        <w:pStyle w:val="18"/>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14:paraId="48D37CB5">
      <w:pPr>
        <w:pStyle w:val="18"/>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6898D1C0">
      <w:pPr>
        <w:pStyle w:val="18"/>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4418BF0A">
      <w:pPr>
        <w:rPr>
          <w:rFonts w:hint="eastAsia" w:ascii="宋体" w:hAnsi="宋体" w:eastAsia="宋体" w:cs="宋体"/>
          <w:b/>
          <w:sz w:val="28"/>
          <w:szCs w:val="28"/>
        </w:rPr>
      </w:pPr>
      <w:r>
        <w:rPr>
          <w:rFonts w:hint="eastAsia" w:ascii="宋体" w:hAnsi="宋体" w:eastAsia="宋体" w:cs="宋体"/>
          <w:b/>
          <w:sz w:val="28"/>
          <w:szCs w:val="28"/>
        </w:rPr>
        <w:br w:type="page"/>
      </w:r>
    </w:p>
    <w:p w14:paraId="23F598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五</w:t>
      </w:r>
      <w:r>
        <w:rPr>
          <w:rFonts w:hint="eastAsia" w:ascii="宋体" w:hAnsi="宋体" w:eastAsia="宋体" w:cs="宋体"/>
          <w:b/>
          <w:sz w:val="28"/>
          <w:szCs w:val="28"/>
          <w:lang w:val="zh-CN" w:eastAsia="zh-CN"/>
        </w:rPr>
        <w:t>、相关措施、承诺</w:t>
      </w:r>
    </w:p>
    <w:p w14:paraId="01AB3826">
      <w:pPr>
        <w:adjustRightInd w:val="0"/>
        <w:snapToGrid w:val="0"/>
        <w:spacing w:line="300" w:lineRule="auto"/>
        <w:ind w:firstLine="480" w:firstLineChars="200"/>
        <w:rPr>
          <w:rFonts w:hint="eastAsia" w:ascii="宋体" w:hAnsi="宋体" w:eastAsia="宋体" w:cs="宋体"/>
          <w:color w:val="auto"/>
          <w:sz w:val="24"/>
          <w:lang w:eastAsia="zh-CN"/>
        </w:rPr>
      </w:pPr>
    </w:p>
    <w:p w14:paraId="7F628681">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lang w:eastAsia="zh-CN"/>
        </w:rPr>
      </w:pPr>
    </w:p>
    <w:p w14:paraId="67CD263D">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（一）质量保证措施。</w:t>
      </w:r>
    </w:p>
    <w:p w14:paraId="79F41259">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w:t>
      </w:r>
      <w:r>
        <w:rPr>
          <w:rFonts w:hint="eastAsia" w:ascii="宋体" w:hAnsi="宋体" w:cs="宋体"/>
          <w:color w:val="auto"/>
          <w:sz w:val="24"/>
          <w:lang w:val="en-US" w:eastAsia="zh-CN"/>
        </w:rPr>
        <w:t>二</w:t>
      </w:r>
      <w:r>
        <w:rPr>
          <w:rFonts w:hint="eastAsia" w:ascii="宋体" w:hAnsi="宋体" w:eastAsia="宋体" w:cs="宋体"/>
          <w:color w:val="auto"/>
          <w:sz w:val="24"/>
          <w:lang w:eastAsia="zh-CN"/>
        </w:rPr>
        <w:t>）不转包分包承诺。</w:t>
      </w:r>
    </w:p>
    <w:p w14:paraId="35E7B279">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w:t>
      </w:r>
      <w:r>
        <w:rPr>
          <w:rFonts w:hint="eastAsia" w:ascii="宋体" w:hAnsi="宋体" w:cs="宋体"/>
          <w:color w:val="auto"/>
          <w:sz w:val="24"/>
          <w:lang w:val="en-US" w:eastAsia="zh-CN"/>
        </w:rPr>
        <w:t>三</w:t>
      </w:r>
      <w:r>
        <w:rPr>
          <w:rFonts w:hint="eastAsia" w:ascii="宋体" w:hAnsi="宋体" w:eastAsia="宋体" w:cs="宋体"/>
          <w:color w:val="auto"/>
          <w:sz w:val="24"/>
          <w:lang w:eastAsia="zh-CN"/>
        </w:rPr>
        <w:t>）服务承诺等。</w:t>
      </w:r>
    </w:p>
    <w:p w14:paraId="3588C1D3">
      <w:pPr>
        <w:rPr>
          <w:rFonts w:hint="eastAsia" w:ascii="宋体" w:hAnsi="宋体" w:eastAsia="宋体" w:cs="宋体"/>
          <w:b/>
          <w:sz w:val="30"/>
          <w:szCs w:val="30"/>
          <w:lang w:val="en-US" w:eastAsia="zh-CN"/>
        </w:rPr>
      </w:pPr>
      <w:r>
        <w:rPr>
          <w:rFonts w:hint="eastAsia" w:ascii="宋体" w:hAnsi="宋体" w:eastAsia="宋体" w:cs="宋体"/>
          <w:b/>
          <w:sz w:val="30"/>
          <w:szCs w:val="30"/>
          <w:lang w:val="en-US" w:eastAsia="zh-CN"/>
        </w:rPr>
        <w:br w:type="page"/>
      </w:r>
    </w:p>
    <w:p w14:paraId="66B7EC6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六</w:t>
      </w:r>
      <w:r>
        <w:rPr>
          <w:rFonts w:hint="eastAsia" w:ascii="宋体" w:hAnsi="宋体" w:eastAsia="宋体" w:cs="宋体"/>
          <w:b/>
          <w:sz w:val="28"/>
          <w:szCs w:val="28"/>
          <w:lang w:val="zh-CN" w:eastAsia="zh-CN"/>
        </w:rPr>
        <w:t>、供应商认为需要提供的</w:t>
      </w:r>
      <w:r>
        <w:rPr>
          <w:rFonts w:hint="eastAsia" w:ascii="宋体" w:hAnsi="宋体" w:eastAsia="宋体" w:cs="宋体"/>
          <w:b/>
          <w:sz w:val="28"/>
          <w:szCs w:val="28"/>
          <w:lang w:val="en-US" w:eastAsia="zh-CN"/>
        </w:rPr>
        <w:t>其它</w:t>
      </w:r>
      <w:r>
        <w:rPr>
          <w:rFonts w:hint="eastAsia" w:ascii="宋体" w:hAnsi="宋体" w:eastAsia="宋体" w:cs="宋体"/>
          <w:b/>
          <w:sz w:val="28"/>
          <w:szCs w:val="28"/>
          <w:lang w:val="zh-CN" w:eastAsia="zh-CN"/>
        </w:rPr>
        <w:t>资料</w:t>
      </w:r>
    </w:p>
    <w:p w14:paraId="67C46FD9">
      <w:pPr>
        <w:rPr>
          <w:rFonts w:hint="eastAsia" w:ascii="宋体" w:hAnsi="宋体" w:eastAsia="宋体" w:cs="宋体"/>
          <w:b/>
          <w:sz w:val="28"/>
          <w:szCs w:val="28"/>
        </w:rPr>
      </w:pPr>
      <w:r>
        <w:rPr>
          <w:rFonts w:hint="eastAsia" w:ascii="宋体" w:hAnsi="宋体" w:eastAsia="宋体" w:cs="宋体"/>
          <w:b/>
          <w:sz w:val="28"/>
          <w:szCs w:val="28"/>
        </w:rPr>
        <w:br w:type="page"/>
      </w:r>
    </w:p>
    <w:p w14:paraId="65993D3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七</w:t>
      </w:r>
      <w:r>
        <w:rPr>
          <w:rFonts w:hint="eastAsia" w:ascii="宋体" w:hAnsi="宋体" w:eastAsia="宋体" w:cs="宋体"/>
          <w:b/>
          <w:sz w:val="28"/>
          <w:szCs w:val="28"/>
          <w:lang w:val="zh-CN" w:eastAsia="zh-CN"/>
        </w:rPr>
        <w:t>、综合报价表</w:t>
      </w:r>
    </w:p>
    <w:p w14:paraId="0BB68BFD">
      <w:pPr>
        <w:spacing w:line="360" w:lineRule="auto"/>
        <w:ind w:firstLine="0"/>
        <w:jc w:val="both"/>
        <w:rPr>
          <w:rFonts w:hint="eastAsia" w:ascii="宋体" w:hAnsi="宋体" w:eastAsia="宋体" w:cs="宋体"/>
          <w:color w:val="auto"/>
          <w:sz w:val="24"/>
          <w:szCs w:val="24"/>
          <w:lang w:eastAsia="zh-CN"/>
        </w:rPr>
      </w:pPr>
    </w:p>
    <w:p w14:paraId="6E9AEAA1">
      <w:pPr>
        <w:spacing w:line="360" w:lineRule="auto"/>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项目编号：</w:t>
      </w:r>
    </w:p>
    <w:p w14:paraId="4EB2D8D4">
      <w:pPr>
        <w:spacing w:line="360" w:lineRule="auto"/>
        <w:ind w:firstLine="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项目名称：</w:t>
      </w:r>
    </w:p>
    <w:tbl>
      <w:tblPr>
        <w:tblStyle w:val="3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2010"/>
        <w:gridCol w:w="5188"/>
      </w:tblGrid>
      <w:tr w14:paraId="73ACF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873" w:type="dxa"/>
            <w:noWrap w:val="0"/>
            <w:vAlign w:val="center"/>
          </w:tcPr>
          <w:p w14:paraId="3810900E">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供应商全称</w:t>
            </w:r>
          </w:p>
        </w:tc>
        <w:tc>
          <w:tcPr>
            <w:tcW w:w="7198" w:type="dxa"/>
            <w:gridSpan w:val="2"/>
            <w:noWrap w:val="0"/>
            <w:vAlign w:val="center"/>
          </w:tcPr>
          <w:p w14:paraId="1D92F979">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color w:val="auto"/>
                <w:sz w:val="24"/>
                <w:szCs w:val="24"/>
                <w:vertAlign w:val="baseline"/>
                <w:lang w:val="en-US" w:eastAsia="zh-CN" w:bidi="ar-SA"/>
              </w:rPr>
            </w:pPr>
          </w:p>
        </w:tc>
      </w:tr>
      <w:tr w14:paraId="60D9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873" w:type="dxa"/>
            <w:vMerge w:val="restart"/>
            <w:noWrap w:val="0"/>
            <w:vAlign w:val="center"/>
          </w:tcPr>
          <w:p w14:paraId="19752723">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cs="宋体"/>
                <w:color w:val="auto"/>
                <w:sz w:val="24"/>
                <w:szCs w:val="24"/>
                <w:vertAlign w:val="baseline"/>
                <w:lang w:val="en-US" w:eastAsia="zh-CN" w:bidi="ar-SA"/>
              </w:rPr>
              <w:t>综合</w:t>
            </w:r>
            <w:r>
              <w:rPr>
                <w:rFonts w:hint="eastAsia" w:ascii="宋体" w:hAnsi="宋体" w:eastAsia="宋体" w:cs="宋体"/>
                <w:color w:val="auto"/>
                <w:sz w:val="24"/>
                <w:szCs w:val="24"/>
                <w:vertAlign w:val="baseline"/>
                <w:lang w:val="en-US" w:eastAsia="zh-CN" w:bidi="ar-SA"/>
              </w:rPr>
              <w:t>报价</w:t>
            </w:r>
          </w:p>
        </w:tc>
        <w:tc>
          <w:tcPr>
            <w:tcW w:w="2010" w:type="dxa"/>
            <w:tcBorders>
              <w:bottom w:val="single" w:color="auto" w:sz="4" w:space="0"/>
            </w:tcBorders>
            <w:noWrap w:val="0"/>
            <w:vAlign w:val="center"/>
          </w:tcPr>
          <w:p w14:paraId="3DF71F3D">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大写</w:t>
            </w:r>
          </w:p>
        </w:tc>
        <w:tc>
          <w:tcPr>
            <w:tcW w:w="5188" w:type="dxa"/>
            <w:tcBorders>
              <w:bottom w:val="single" w:color="auto" w:sz="4" w:space="0"/>
            </w:tcBorders>
            <w:noWrap w:val="0"/>
            <w:vAlign w:val="center"/>
          </w:tcPr>
          <w:p w14:paraId="3B6C4AD6">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color w:val="auto"/>
                <w:sz w:val="24"/>
                <w:szCs w:val="24"/>
                <w:vertAlign w:val="baseline"/>
                <w:lang w:val="en-US" w:eastAsia="zh-CN" w:bidi="ar-SA"/>
              </w:rPr>
            </w:pPr>
          </w:p>
        </w:tc>
      </w:tr>
      <w:tr w14:paraId="397DE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873" w:type="dxa"/>
            <w:vMerge w:val="continue"/>
            <w:tcBorders>
              <w:bottom w:val="single" w:color="auto" w:sz="4" w:space="0"/>
            </w:tcBorders>
            <w:noWrap w:val="0"/>
            <w:vAlign w:val="center"/>
          </w:tcPr>
          <w:p w14:paraId="42EC2C54">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c>
          <w:tcPr>
            <w:tcW w:w="2010" w:type="dxa"/>
            <w:tcBorders>
              <w:bottom w:val="single" w:color="auto" w:sz="4" w:space="0"/>
            </w:tcBorders>
            <w:noWrap w:val="0"/>
            <w:vAlign w:val="center"/>
          </w:tcPr>
          <w:p w14:paraId="6A52FBE9">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小写</w:t>
            </w:r>
          </w:p>
        </w:tc>
        <w:tc>
          <w:tcPr>
            <w:tcW w:w="5188" w:type="dxa"/>
            <w:tcBorders>
              <w:bottom w:val="single" w:color="auto" w:sz="4" w:space="0"/>
            </w:tcBorders>
            <w:noWrap w:val="0"/>
            <w:vAlign w:val="center"/>
          </w:tcPr>
          <w:p w14:paraId="33A7AE41">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color w:val="auto"/>
                <w:sz w:val="24"/>
                <w:szCs w:val="24"/>
                <w:vertAlign w:val="baseline"/>
                <w:lang w:val="en-US" w:eastAsia="zh-CN" w:bidi="ar-SA"/>
              </w:rPr>
            </w:pPr>
          </w:p>
        </w:tc>
      </w:tr>
      <w:tr w14:paraId="6E33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873" w:type="dxa"/>
            <w:noWrap w:val="0"/>
            <w:vAlign w:val="center"/>
          </w:tcPr>
          <w:p w14:paraId="51E8E0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rPr>
              <w:t>项目</w:t>
            </w:r>
            <w:r>
              <w:rPr>
                <w:rFonts w:hint="eastAsia" w:ascii="宋体" w:hAnsi="宋体" w:cs="宋体"/>
                <w:sz w:val="24"/>
                <w:lang w:val="en-US" w:eastAsia="zh-CN"/>
              </w:rPr>
              <w:t>负责人</w:t>
            </w:r>
          </w:p>
        </w:tc>
        <w:tc>
          <w:tcPr>
            <w:tcW w:w="7198" w:type="dxa"/>
            <w:gridSpan w:val="2"/>
            <w:noWrap w:val="0"/>
            <w:vAlign w:val="center"/>
          </w:tcPr>
          <w:p w14:paraId="00087A4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rPr>
              <w:t>姓名：</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 xml:space="preserve">    </w:t>
            </w:r>
            <w:r>
              <w:rPr>
                <w:rFonts w:hint="eastAsia" w:ascii="宋体" w:hAnsi="宋体" w:cs="宋体"/>
                <w:sz w:val="24"/>
                <w:lang w:val="en-US" w:eastAsia="zh-CN"/>
              </w:rPr>
              <w:t>联系方式</w:t>
            </w:r>
            <w:r>
              <w:rPr>
                <w:rFonts w:hint="eastAsia" w:ascii="宋体" w:hAnsi="宋体" w:eastAsia="宋体" w:cs="宋体"/>
                <w:sz w:val="24"/>
              </w:rPr>
              <w:t>：</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cs="宋体"/>
                <w:sz w:val="24"/>
                <w:u w:val="single"/>
                <w:lang w:val="en-US" w:eastAsia="zh-CN"/>
              </w:rPr>
              <w:t xml:space="preserve">     </w:t>
            </w:r>
            <w:r>
              <w:rPr>
                <w:rFonts w:hint="eastAsia" w:ascii="宋体" w:hAnsi="宋体" w:eastAsia="宋体" w:cs="宋体"/>
                <w:sz w:val="24"/>
                <w:u w:val="single"/>
              </w:rPr>
              <w:tab/>
            </w:r>
            <w:r>
              <w:rPr>
                <w:rFonts w:hint="eastAsia" w:ascii="宋体" w:hAnsi="宋体" w:eastAsia="宋体" w:cs="宋体"/>
                <w:sz w:val="24"/>
                <w:u w:val="single"/>
              </w:rPr>
              <w:tab/>
            </w:r>
          </w:p>
        </w:tc>
      </w:tr>
      <w:tr w14:paraId="438A1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873" w:type="dxa"/>
            <w:noWrap w:val="0"/>
            <w:vAlign w:val="center"/>
          </w:tcPr>
          <w:p w14:paraId="045388E2">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pacing w:val="0"/>
                <w:sz w:val="24"/>
                <w:szCs w:val="24"/>
                <w:lang w:val="en-US" w:eastAsia="zh-CN"/>
              </w:rPr>
              <w:t>履约期限</w:t>
            </w:r>
          </w:p>
        </w:tc>
        <w:tc>
          <w:tcPr>
            <w:tcW w:w="7198" w:type="dxa"/>
            <w:gridSpan w:val="2"/>
            <w:noWrap w:val="0"/>
            <w:vAlign w:val="center"/>
          </w:tcPr>
          <w:p w14:paraId="60E75518">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default" w:ascii="宋体" w:hAnsi="宋体" w:eastAsia="宋体" w:cs="宋体"/>
                <w:color w:val="auto"/>
                <w:sz w:val="24"/>
                <w:szCs w:val="24"/>
                <w:u w:val="none"/>
                <w:vertAlign w:val="baseline"/>
                <w:lang w:val="en-US" w:eastAsia="zh-CN" w:bidi="ar-SA"/>
              </w:rPr>
            </w:pPr>
            <w:r>
              <w:rPr>
                <w:rFonts w:hint="eastAsia" w:ascii="宋体" w:hAnsi="宋体" w:cs="宋体"/>
                <w:color w:val="auto"/>
                <w:sz w:val="24"/>
                <w:szCs w:val="24"/>
                <w:u w:val="none"/>
                <w:lang w:val="en-US" w:eastAsia="zh-CN"/>
              </w:rPr>
              <w:t>1年（合同签订之日起至2026年12月31日）。</w:t>
            </w:r>
          </w:p>
        </w:tc>
      </w:tr>
      <w:tr w14:paraId="05BA7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1873" w:type="dxa"/>
            <w:noWrap w:val="0"/>
            <w:vAlign w:val="center"/>
          </w:tcPr>
          <w:p w14:paraId="6944D545">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付款方式</w:t>
            </w:r>
          </w:p>
        </w:tc>
        <w:tc>
          <w:tcPr>
            <w:tcW w:w="7198" w:type="dxa"/>
            <w:gridSpan w:val="2"/>
            <w:noWrap w:val="0"/>
            <w:vAlign w:val="center"/>
          </w:tcPr>
          <w:p w14:paraId="6F2937DF">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4"/>
                <w:szCs w:val="24"/>
                <w:u w:val="none"/>
                <w:vertAlign w:val="baseline"/>
                <w:lang w:val="en-US" w:eastAsia="zh-CN" w:bidi="ar-SA"/>
              </w:rPr>
            </w:pPr>
            <w:r>
              <w:rPr>
                <w:rFonts w:hint="eastAsia" w:ascii="宋体" w:hAnsi="宋体" w:cs="宋体"/>
                <w:sz w:val="24"/>
                <w:u w:val="none"/>
                <w:lang w:eastAsia="zh-CN"/>
              </w:rPr>
              <w:t>按季度付款。</w:t>
            </w:r>
          </w:p>
        </w:tc>
      </w:tr>
    </w:tbl>
    <w:p w14:paraId="6B5AFE77">
      <w:pPr>
        <w:pStyle w:val="40"/>
        <w:rPr>
          <w:rFonts w:hint="eastAsia" w:ascii="宋体" w:hAnsi="宋体" w:eastAsia="宋体" w:cs="宋体"/>
          <w:color w:val="auto"/>
          <w:lang w:eastAsia="zh-CN"/>
        </w:rPr>
      </w:pPr>
    </w:p>
    <w:p w14:paraId="23E22036">
      <w:pPr>
        <w:pStyle w:val="42"/>
        <w:rPr>
          <w:rFonts w:hint="eastAsia"/>
          <w:lang w:eastAsia="zh-CN"/>
        </w:rPr>
      </w:pPr>
    </w:p>
    <w:p w14:paraId="4B889529">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34CFD706">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5F95DFBB">
      <w:pPr>
        <w:keepNext w:val="0"/>
        <w:keepLines w:val="0"/>
        <w:pageBreakBefore w:val="0"/>
        <w:widowControl/>
        <w:kinsoku/>
        <w:wordWrap/>
        <w:overflowPunct/>
        <w:topLinePunct w:val="0"/>
        <w:autoSpaceDE/>
        <w:autoSpaceDN/>
        <w:bidi w:val="0"/>
        <w:adjustRightInd/>
        <w:snapToGrid/>
        <w:spacing w:before="318" w:beforeLines="100" w:line="240" w:lineRule="exact"/>
        <w:ind w:firstLine="0"/>
        <w:textAlignment w:val="auto"/>
        <w:rPr>
          <w:rFonts w:hint="eastAsia" w:ascii="宋体" w:hAnsi="宋体" w:eastAsia="宋体" w:cs="宋体"/>
          <w:b/>
          <w:color w:val="FF0000"/>
          <w:sz w:val="24"/>
          <w:szCs w:val="24"/>
          <w:shd w:val="pct10" w:color="auto" w:fill="FFFFFF"/>
        </w:rPr>
      </w:pPr>
    </w:p>
    <w:p w14:paraId="3F618CA8">
      <w:pPr>
        <w:keepNext w:val="0"/>
        <w:keepLines w:val="0"/>
        <w:pageBreakBefore w:val="0"/>
        <w:widowControl/>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position w:val="6"/>
          <w:sz w:val="28"/>
          <w:szCs w:val="28"/>
        </w:rPr>
      </w:pPr>
      <w:r>
        <w:rPr>
          <w:rFonts w:hint="eastAsia" w:ascii="宋体" w:hAnsi="宋体" w:eastAsia="宋体" w:cs="宋体"/>
          <w:b/>
          <w:color w:val="FF0000"/>
          <w:sz w:val="24"/>
          <w:szCs w:val="24"/>
          <w:shd w:val="pct10" w:color="auto" w:fill="FFFFFF"/>
        </w:rPr>
        <w:t>说明：</w:t>
      </w:r>
      <w:r>
        <w:rPr>
          <w:rFonts w:hint="eastAsia" w:ascii="宋体" w:hAnsi="宋体" w:eastAsia="宋体" w:cs="宋体"/>
          <w:b/>
          <w:color w:val="FF0000"/>
          <w:sz w:val="24"/>
          <w:szCs w:val="24"/>
          <w:shd w:val="pct10" w:color="auto" w:fill="FFFFFF"/>
          <w:lang w:val="en-US" w:eastAsia="zh-CN"/>
        </w:rPr>
        <w:t>此综合报价表</w:t>
      </w:r>
      <w:r>
        <w:rPr>
          <w:rFonts w:hint="eastAsia" w:ascii="宋体" w:hAnsi="宋体" w:eastAsia="宋体" w:cs="宋体"/>
          <w:b/>
          <w:color w:val="FF0000"/>
          <w:sz w:val="24"/>
          <w:szCs w:val="24"/>
          <w:shd w:val="pct10" w:color="auto" w:fill="FFFFFF"/>
        </w:rPr>
        <w:t>除保留在响应文件中外，还</w:t>
      </w:r>
      <w:r>
        <w:rPr>
          <w:rFonts w:hint="eastAsia" w:ascii="宋体" w:hAnsi="宋体" w:eastAsia="宋体" w:cs="宋体"/>
          <w:b/>
          <w:color w:val="FF0000"/>
          <w:sz w:val="24"/>
          <w:szCs w:val="24"/>
          <w:shd w:val="pct10" w:color="auto" w:fill="FFFFFF"/>
          <w:lang w:val="en-US" w:eastAsia="zh-CN"/>
        </w:rPr>
        <w:t>需</w:t>
      </w:r>
      <w:r>
        <w:rPr>
          <w:rFonts w:hint="eastAsia" w:ascii="宋体" w:hAnsi="宋体" w:eastAsia="宋体" w:cs="宋体"/>
          <w:b/>
          <w:color w:val="FF0000"/>
          <w:sz w:val="24"/>
          <w:szCs w:val="24"/>
          <w:shd w:val="pct10" w:color="auto" w:fill="FFFFFF"/>
        </w:rPr>
        <w:t>另附一份</w:t>
      </w:r>
      <w:r>
        <w:rPr>
          <w:rFonts w:hint="eastAsia" w:ascii="宋体" w:hAnsi="宋体" w:eastAsia="宋体" w:cs="宋体"/>
          <w:b/>
          <w:color w:val="FF0000"/>
          <w:sz w:val="24"/>
          <w:szCs w:val="24"/>
          <w:shd w:val="pct10" w:color="auto" w:fill="FFFFFF"/>
          <w:lang w:val="en-US" w:eastAsia="zh-CN"/>
        </w:rPr>
        <w:t>在</w:t>
      </w:r>
      <w:r>
        <w:rPr>
          <w:rFonts w:hint="eastAsia" w:ascii="宋体" w:hAnsi="宋体" w:cs="宋体"/>
          <w:b/>
          <w:color w:val="FF0000"/>
          <w:sz w:val="24"/>
          <w:szCs w:val="24"/>
          <w:shd w:val="pct10" w:color="auto" w:fill="FFFFFF"/>
          <w:lang w:val="en-US" w:eastAsia="zh-CN"/>
        </w:rPr>
        <w:t>开标时</w:t>
      </w:r>
      <w:r>
        <w:rPr>
          <w:rFonts w:hint="eastAsia" w:ascii="宋体" w:hAnsi="宋体" w:eastAsia="宋体" w:cs="宋体"/>
          <w:b/>
          <w:color w:val="FF0000"/>
          <w:sz w:val="24"/>
          <w:szCs w:val="24"/>
          <w:shd w:val="pct10" w:color="auto" w:fill="FFFFFF"/>
          <w:lang w:val="en-US" w:eastAsia="zh-CN"/>
        </w:rPr>
        <w:t>单独递交</w:t>
      </w:r>
      <w:r>
        <w:rPr>
          <w:rFonts w:hint="eastAsia" w:ascii="宋体" w:hAnsi="宋体" w:cs="宋体"/>
          <w:b/>
          <w:color w:val="FF0000"/>
          <w:sz w:val="24"/>
          <w:szCs w:val="24"/>
          <w:shd w:val="pct10" w:color="auto" w:fill="FFFFFF"/>
          <w:lang w:eastAsia="zh-CN"/>
        </w:rPr>
        <w:t>。</w:t>
      </w:r>
    </w:p>
    <w:p w14:paraId="0426ADCC">
      <w:pPr>
        <w:pStyle w:val="18"/>
        <w:keepLines w:val="0"/>
        <w:pageBreakBefore w:val="0"/>
        <w:kinsoku/>
        <w:overflowPunct/>
        <w:topLinePunct w:val="0"/>
        <w:bidi w:val="0"/>
        <w:spacing w:line="500" w:lineRule="exact"/>
        <w:ind w:left="0" w:leftChars="0" w:right="0" w:rightChars="0" w:firstLine="0" w:firstLineChars="0"/>
        <w:jc w:val="right"/>
        <w:rPr>
          <w:rFonts w:hint="eastAsia" w:ascii="宋体" w:hAnsi="宋体" w:eastAsia="宋体" w:cs="宋体"/>
          <w:sz w:val="28"/>
          <w:szCs w:val="28"/>
        </w:rPr>
        <w:sectPr>
          <w:headerReference r:id="rId10" w:type="default"/>
          <w:footerReference r:id="rId11" w:type="default"/>
          <w:pgSz w:w="11905" w:h="16838"/>
          <w:pgMar w:top="1417" w:right="1417" w:bottom="1701" w:left="1417" w:header="1134" w:footer="1417" w:gutter="0"/>
          <w:pgNumType w:fmt="decimal" w:start="1"/>
          <w:cols w:space="0" w:num="1"/>
          <w:rtlGutter w:val="0"/>
          <w:docGrid w:type="linesAndChars" w:linePitch="318" w:charSpace="0"/>
        </w:sectPr>
      </w:pPr>
    </w:p>
    <w:p w14:paraId="0ADCFD5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八</w:t>
      </w:r>
      <w:r>
        <w:rPr>
          <w:rFonts w:hint="eastAsia" w:ascii="宋体" w:hAnsi="宋体" w:eastAsia="宋体" w:cs="宋体"/>
          <w:b/>
          <w:sz w:val="28"/>
          <w:szCs w:val="28"/>
          <w:lang w:val="zh-CN" w:eastAsia="zh-CN"/>
        </w:rPr>
        <w:t>、</w:t>
      </w:r>
      <w:r>
        <w:rPr>
          <w:rFonts w:hint="eastAsia" w:ascii="宋体" w:hAnsi="宋体" w:cs="宋体"/>
          <w:b/>
          <w:sz w:val="28"/>
          <w:szCs w:val="28"/>
          <w:lang w:val="zh-CN" w:eastAsia="zh-CN"/>
        </w:rPr>
        <w:t>分项报价表</w:t>
      </w:r>
    </w:p>
    <w:p w14:paraId="731CDA90">
      <w:pPr>
        <w:spacing w:line="360" w:lineRule="auto"/>
        <w:ind w:firstLine="0"/>
        <w:jc w:val="both"/>
        <w:rPr>
          <w:rFonts w:hint="eastAsia" w:ascii="宋体" w:hAnsi="宋体" w:eastAsia="宋体" w:cs="宋体"/>
          <w:color w:val="auto"/>
          <w:sz w:val="24"/>
          <w:szCs w:val="24"/>
          <w:lang w:eastAsia="zh-CN"/>
        </w:rPr>
      </w:pPr>
    </w:p>
    <w:p w14:paraId="7AD56360">
      <w:pPr>
        <w:spacing w:line="360" w:lineRule="auto"/>
        <w:ind w:firstLine="0"/>
        <w:jc w:val="both"/>
        <w:rPr>
          <w:rFonts w:ascii="宋体" w:cs="宋体"/>
          <w:sz w:val="24"/>
          <w:szCs w:val="24"/>
          <w:lang w:eastAsia="zh-CN"/>
        </w:rPr>
      </w:pPr>
      <w:r>
        <w:rPr>
          <w:rFonts w:hint="eastAsia" w:ascii="宋体" w:hAnsi="宋体" w:cs="宋体"/>
          <w:sz w:val="24"/>
          <w:szCs w:val="24"/>
          <w:lang w:eastAsia="zh-CN"/>
        </w:rPr>
        <w:t>项目编号：</w:t>
      </w:r>
    </w:p>
    <w:p w14:paraId="73322B16">
      <w:pPr>
        <w:spacing w:line="360" w:lineRule="auto"/>
        <w:ind w:firstLine="0"/>
        <w:jc w:val="both"/>
        <w:rPr>
          <w:rFonts w:ascii="宋体" w:cs="宋体"/>
          <w:sz w:val="24"/>
          <w:szCs w:val="24"/>
          <w:u w:val="single"/>
          <w:lang w:eastAsia="zh-CN"/>
        </w:rPr>
      </w:pPr>
      <w:r>
        <w:rPr>
          <w:rFonts w:hint="eastAsia" w:ascii="宋体" w:hAnsi="宋体" w:cs="宋体"/>
          <w:sz w:val="24"/>
          <w:szCs w:val="24"/>
          <w:lang w:eastAsia="zh-CN"/>
        </w:rPr>
        <w:t>项目名称：</w:t>
      </w:r>
    </w:p>
    <w:tbl>
      <w:tblPr>
        <w:tblStyle w:val="30"/>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6"/>
        <w:gridCol w:w="2152"/>
        <w:gridCol w:w="922"/>
        <w:gridCol w:w="923"/>
        <w:gridCol w:w="1770"/>
        <w:gridCol w:w="1050"/>
        <w:gridCol w:w="1528"/>
      </w:tblGrid>
      <w:tr w14:paraId="40136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32" w:hRule="atLeast"/>
          <w:jc w:val="center"/>
        </w:trPr>
        <w:tc>
          <w:tcPr>
            <w:tcW w:w="726" w:type="dxa"/>
            <w:shd w:val="clear" w:color="auto" w:fill="EEECE1"/>
            <w:vAlign w:val="center"/>
          </w:tcPr>
          <w:p w14:paraId="5A341071">
            <w:pPr>
              <w:widowControl w:val="0"/>
              <w:ind w:firstLine="0"/>
              <w:jc w:val="center"/>
              <w:rPr>
                <w:rFonts w:ascii="宋体" w:cs="宋体"/>
                <w:b/>
                <w:bCs/>
                <w:sz w:val="24"/>
                <w:szCs w:val="24"/>
              </w:rPr>
            </w:pPr>
            <w:r>
              <w:rPr>
                <w:rFonts w:hint="eastAsia" w:ascii="宋体" w:hAnsi="宋体" w:cs="宋体"/>
                <w:b/>
                <w:bCs/>
                <w:sz w:val="24"/>
                <w:szCs w:val="24"/>
              </w:rPr>
              <w:t>序号</w:t>
            </w:r>
          </w:p>
        </w:tc>
        <w:tc>
          <w:tcPr>
            <w:tcW w:w="2152" w:type="dxa"/>
            <w:shd w:val="clear" w:color="auto" w:fill="EEECE1"/>
            <w:vAlign w:val="center"/>
          </w:tcPr>
          <w:p w14:paraId="2408A084">
            <w:pPr>
              <w:widowControl w:val="0"/>
              <w:ind w:firstLine="0"/>
              <w:jc w:val="center"/>
              <w:rPr>
                <w:rFonts w:ascii="宋体" w:cs="宋体"/>
                <w:b/>
                <w:bCs/>
                <w:sz w:val="24"/>
                <w:szCs w:val="24"/>
              </w:rPr>
            </w:pPr>
            <w:r>
              <w:rPr>
                <w:rFonts w:hint="eastAsia" w:ascii="宋体" w:hAnsi="宋体" w:cs="宋体"/>
                <w:b/>
                <w:bCs/>
                <w:sz w:val="24"/>
                <w:szCs w:val="24"/>
                <w:lang w:eastAsia="zh-CN"/>
              </w:rPr>
              <w:t>服务</w:t>
            </w:r>
            <w:r>
              <w:rPr>
                <w:rFonts w:hint="eastAsia" w:ascii="宋体" w:hAnsi="宋体" w:cs="宋体"/>
                <w:b/>
                <w:bCs/>
                <w:sz w:val="24"/>
                <w:szCs w:val="24"/>
              </w:rPr>
              <w:t>名称</w:t>
            </w:r>
          </w:p>
        </w:tc>
        <w:tc>
          <w:tcPr>
            <w:tcW w:w="922" w:type="dxa"/>
            <w:shd w:val="clear" w:color="auto" w:fill="EEECE1"/>
            <w:vAlign w:val="center"/>
          </w:tcPr>
          <w:p w14:paraId="26116460">
            <w:pPr>
              <w:widowControl w:val="0"/>
              <w:ind w:firstLine="0"/>
              <w:jc w:val="center"/>
              <w:rPr>
                <w:rFonts w:ascii="宋体" w:cs="宋体"/>
                <w:b/>
                <w:bCs/>
                <w:sz w:val="24"/>
                <w:szCs w:val="24"/>
                <w:lang w:eastAsia="zh-CN"/>
              </w:rPr>
            </w:pPr>
            <w:r>
              <w:rPr>
                <w:rFonts w:hint="eastAsia" w:ascii="宋体" w:hAnsi="宋体" w:cs="宋体"/>
                <w:b/>
                <w:bCs/>
                <w:sz w:val="24"/>
                <w:szCs w:val="24"/>
                <w:lang w:eastAsia="zh-CN"/>
              </w:rPr>
              <w:t>单位</w:t>
            </w:r>
          </w:p>
        </w:tc>
        <w:tc>
          <w:tcPr>
            <w:tcW w:w="923" w:type="dxa"/>
            <w:shd w:val="clear" w:color="auto" w:fill="EEECE1"/>
            <w:vAlign w:val="center"/>
          </w:tcPr>
          <w:p w14:paraId="1FDE6C3C">
            <w:pPr>
              <w:widowControl w:val="0"/>
              <w:ind w:firstLine="0"/>
              <w:jc w:val="center"/>
              <w:rPr>
                <w:rFonts w:ascii="宋体" w:cs="宋体"/>
                <w:b/>
                <w:bCs/>
                <w:sz w:val="24"/>
                <w:szCs w:val="24"/>
                <w:lang w:eastAsia="zh-CN"/>
              </w:rPr>
            </w:pPr>
            <w:r>
              <w:rPr>
                <w:rFonts w:hint="eastAsia" w:ascii="宋体" w:hAnsi="宋体" w:cs="宋体"/>
                <w:b/>
                <w:bCs/>
                <w:sz w:val="24"/>
                <w:szCs w:val="24"/>
                <w:lang w:eastAsia="zh-CN"/>
              </w:rPr>
              <w:t>数量</w:t>
            </w:r>
          </w:p>
        </w:tc>
        <w:tc>
          <w:tcPr>
            <w:tcW w:w="1770" w:type="dxa"/>
            <w:shd w:val="clear" w:color="auto" w:fill="EEECE1"/>
            <w:vAlign w:val="center"/>
          </w:tcPr>
          <w:p w14:paraId="75B199F5">
            <w:pPr>
              <w:widowControl w:val="0"/>
              <w:ind w:firstLine="0"/>
              <w:jc w:val="center"/>
              <w:rPr>
                <w:rFonts w:ascii="宋体" w:cs="宋体"/>
                <w:b/>
                <w:bCs/>
                <w:sz w:val="24"/>
                <w:szCs w:val="24"/>
                <w:lang w:eastAsia="zh-CN"/>
              </w:rPr>
            </w:pPr>
            <w:r>
              <w:rPr>
                <w:rFonts w:hint="eastAsia" w:ascii="宋体" w:hAnsi="宋体" w:cs="宋体"/>
                <w:b/>
                <w:bCs/>
                <w:sz w:val="24"/>
                <w:szCs w:val="24"/>
                <w:lang w:eastAsia="zh-CN"/>
              </w:rPr>
              <w:t>服务内容</w:t>
            </w:r>
          </w:p>
        </w:tc>
        <w:tc>
          <w:tcPr>
            <w:tcW w:w="1050" w:type="dxa"/>
            <w:shd w:val="clear" w:color="auto" w:fill="EEECE1"/>
            <w:vAlign w:val="center"/>
          </w:tcPr>
          <w:p w14:paraId="1BEDD926">
            <w:pPr>
              <w:widowControl w:val="0"/>
              <w:ind w:firstLine="0"/>
              <w:jc w:val="center"/>
              <w:rPr>
                <w:rFonts w:ascii="宋体" w:cs="宋体"/>
                <w:b/>
                <w:bCs/>
                <w:sz w:val="24"/>
                <w:szCs w:val="24"/>
              </w:rPr>
            </w:pPr>
            <w:r>
              <w:rPr>
                <w:rFonts w:hint="eastAsia" w:ascii="宋体" w:hAnsi="宋体" w:cs="宋体"/>
                <w:b/>
                <w:bCs/>
                <w:sz w:val="24"/>
                <w:szCs w:val="24"/>
              </w:rPr>
              <w:t>单价</w:t>
            </w:r>
          </w:p>
        </w:tc>
        <w:tc>
          <w:tcPr>
            <w:tcW w:w="1528" w:type="dxa"/>
            <w:shd w:val="clear" w:color="auto" w:fill="EEECE1"/>
            <w:vAlign w:val="center"/>
          </w:tcPr>
          <w:p w14:paraId="553A9673">
            <w:pPr>
              <w:widowControl w:val="0"/>
              <w:ind w:firstLine="0"/>
              <w:jc w:val="center"/>
              <w:rPr>
                <w:rFonts w:ascii="宋体" w:cs="宋体"/>
                <w:b/>
                <w:bCs/>
                <w:sz w:val="24"/>
                <w:szCs w:val="24"/>
              </w:rPr>
            </w:pPr>
            <w:r>
              <w:rPr>
                <w:rFonts w:hint="eastAsia" w:ascii="宋体" w:hAnsi="宋体" w:cs="宋体"/>
                <w:b/>
                <w:bCs/>
                <w:sz w:val="24"/>
                <w:szCs w:val="24"/>
              </w:rPr>
              <w:t>分项合计</w:t>
            </w:r>
          </w:p>
        </w:tc>
      </w:tr>
      <w:tr w14:paraId="2B8C0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26" w:type="dxa"/>
            <w:vAlign w:val="center"/>
          </w:tcPr>
          <w:p w14:paraId="705942E7">
            <w:pPr>
              <w:widowControl w:val="0"/>
              <w:ind w:firstLine="0"/>
              <w:jc w:val="center"/>
              <w:rPr>
                <w:rFonts w:ascii="宋体" w:cs="宋体"/>
                <w:sz w:val="21"/>
                <w:szCs w:val="21"/>
              </w:rPr>
            </w:pPr>
            <w:r>
              <w:rPr>
                <w:rFonts w:ascii="宋体" w:hAnsi="宋体" w:cs="宋体"/>
                <w:sz w:val="21"/>
                <w:szCs w:val="21"/>
              </w:rPr>
              <w:t>1</w:t>
            </w:r>
          </w:p>
        </w:tc>
        <w:tc>
          <w:tcPr>
            <w:tcW w:w="2152" w:type="dxa"/>
            <w:vAlign w:val="center"/>
          </w:tcPr>
          <w:p w14:paraId="0E996274">
            <w:pPr>
              <w:widowControl w:val="0"/>
              <w:ind w:firstLine="0"/>
              <w:jc w:val="center"/>
              <w:rPr>
                <w:rFonts w:ascii="宋体" w:cs="宋体"/>
                <w:sz w:val="21"/>
                <w:szCs w:val="21"/>
                <w:lang w:eastAsia="zh-CN"/>
              </w:rPr>
            </w:pPr>
          </w:p>
        </w:tc>
        <w:tc>
          <w:tcPr>
            <w:tcW w:w="922" w:type="dxa"/>
            <w:vAlign w:val="center"/>
          </w:tcPr>
          <w:p w14:paraId="3CA37CFF">
            <w:pPr>
              <w:widowControl w:val="0"/>
              <w:ind w:firstLine="0"/>
              <w:jc w:val="center"/>
              <w:rPr>
                <w:rFonts w:ascii="宋体" w:cs="宋体"/>
                <w:sz w:val="21"/>
                <w:szCs w:val="21"/>
                <w:lang w:eastAsia="zh-CN"/>
              </w:rPr>
            </w:pPr>
          </w:p>
        </w:tc>
        <w:tc>
          <w:tcPr>
            <w:tcW w:w="923" w:type="dxa"/>
            <w:vAlign w:val="center"/>
          </w:tcPr>
          <w:p w14:paraId="79450ED0">
            <w:pPr>
              <w:widowControl w:val="0"/>
              <w:ind w:firstLine="0"/>
              <w:jc w:val="center"/>
              <w:rPr>
                <w:rFonts w:ascii="宋体" w:cs="宋体"/>
                <w:sz w:val="21"/>
                <w:szCs w:val="21"/>
              </w:rPr>
            </w:pPr>
          </w:p>
        </w:tc>
        <w:tc>
          <w:tcPr>
            <w:tcW w:w="1770" w:type="dxa"/>
            <w:vAlign w:val="center"/>
          </w:tcPr>
          <w:p w14:paraId="4B57B0FD">
            <w:pPr>
              <w:widowControl w:val="0"/>
              <w:ind w:firstLine="0"/>
              <w:jc w:val="center"/>
              <w:rPr>
                <w:rFonts w:ascii="宋体" w:cs="宋体"/>
                <w:sz w:val="21"/>
                <w:szCs w:val="21"/>
                <w:lang w:eastAsia="zh-CN"/>
              </w:rPr>
            </w:pPr>
          </w:p>
        </w:tc>
        <w:tc>
          <w:tcPr>
            <w:tcW w:w="1050" w:type="dxa"/>
            <w:vAlign w:val="center"/>
          </w:tcPr>
          <w:p w14:paraId="0D4E5B33">
            <w:pPr>
              <w:widowControl w:val="0"/>
              <w:ind w:firstLine="0"/>
              <w:jc w:val="center"/>
              <w:rPr>
                <w:rFonts w:ascii="宋体" w:cs="宋体"/>
                <w:sz w:val="21"/>
                <w:szCs w:val="21"/>
              </w:rPr>
            </w:pPr>
          </w:p>
        </w:tc>
        <w:tc>
          <w:tcPr>
            <w:tcW w:w="1528" w:type="dxa"/>
            <w:vAlign w:val="center"/>
          </w:tcPr>
          <w:p w14:paraId="789B5FBF">
            <w:pPr>
              <w:widowControl w:val="0"/>
              <w:ind w:firstLine="0"/>
              <w:jc w:val="center"/>
              <w:rPr>
                <w:rFonts w:ascii="宋体" w:cs="宋体"/>
                <w:sz w:val="21"/>
                <w:szCs w:val="21"/>
              </w:rPr>
            </w:pPr>
          </w:p>
        </w:tc>
      </w:tr>
      <w:tr w14:paraId="64CCE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26" w:type="dxa"/>
            <w:vAlign w:val="center"/>
          </w:tcPr>
          <w:p w14:paraId="6A1142D4">
            <w:pPr>
              <w:widowControl w:val="0"/>
              <w:ind w:firstLine="0"/>
              <w:jc w:val="center"/>
              <w:rPr>
                <w:rFonts w:ascii="宋体" w:cs="宋体"/>
                <w:sz w:val="21"/>
                <w:szCs w:val="21"/>
              </w:rPr>
            </w:pPr>
            <w:r>
              <w:rPr>
                <w:rFonts w:ascii="宋体" w:hAnsi="宋体" w:cs="宋体"/>
                <w:sz w:val="21"/>
                <w:szCs w:val="21"/>
              </w:rPr>
              <w:t>2</w:t>
            </w:r>
          </w:p>
        </w:tc>
        <w:tc>
          <w:tcPr>
            <w:tcW w:w="2152" w:type="dxa"/>
            <w:vAlign w:val="center"/>
          </w:tcPr>
          <w:p w14:paraId="178B5B7C">
            <w:pPr>
              <w:widowControl w:val="0"/>
              <w:ind w:firstLine="0"/>
              <w:jc w:val="center"/>
              <w:rPr>
                <w:rFonts w:ascii="宋体" w:cs="宋体"/>
                <w:sz w:val="21"/>
                <w:szCs w:val="21"/>
                <w:lang w:eastAsia="zh-CN"/>
              </w:rPr>
            </w:pPr>
          </w:p>
        </w:tc>
        <w:tc>
          <w:tcPr>
            <w:tcW w:w="922" w:type="dxa"/>
            <w:vAlign w:val="center"/>
          </w:tcPr>
          <w:p w14:paraId="4EA7B096">
            <w:pPr>
              <w:widowControl w:val="0"/>
              <w:ind w:firstLine="0"/>
              <w:jc w:val="center"/>
              <w:rPr>
                <w:rFonts w:ascii="宋体" w:cs="宋体"/>
                <w:sz w:val="21"/>
                <w:szCs w:val="21"/>
                <w:lang w:eastAsia="zh-CN"/>
              </w:rPr>
            </w:pPr>
          </w:p>
        </w:tc>
        <w:tc>
          <w:tcPr>
            <w:tcW w:w="923" w:type="dxa"/>
            <w:vAlign w:val="center"/>
          </w:tcPr>
          <w:p w14:paraId="69F24807">
            <w:pPr>
              <w:widowControl w:val="0"/>
              <w:ind w:firstLine="0"/>
              <w:jc w:val="center"/>
              <w:rPr>
                <w:rFonts w:ascii="宋体" w:cs="宋体"/>
                <w:sz w:val="21"/>
                <w:szCs w:val="21"/>
              </w:rPr>
            </w:pPr>
          </w:p>
        </w:tc>
        <w:tc>
          <w:tcPr>
            <w:tcW w:w="1770" w:type="dxa"/>
            <w:vAlign w:val="center"/>
          </w:tcPr>
          <w:p w14:paraId="3F131A73">
            <w:pPr>
              <w:widowControl w:val="0"/>
              <w:ind w:firstLine="0"/>
              <w:jc w:val="center"/>
              <w:rPr>
                <w:rFonts w:ascii="宋体" w:cs="宋体"/>
                <w:sz w:val="21"/>
                <w:szCs w:val="21"/>
                <w:lang w:eastAsia="zh-CN"/>
              </w:rPr>
            </w:pPr>
          </w:p>
        </w:tc>
        <w:tc>
          <w:tcPr>
            <w:tcW w:w="1050" w:type="dxa"/>
            <w:vAlign w:val="center"/>
          </w:tcPr>
          <w:p w14:paraId="4987FC88">
            <w:pPr>
              <w:widowControl w:val="0"/>
              <w:ind w:firstLine="0"/>
              <w:jc w:val="center"/>
              <w:rPr>
                <w:rFonts w:ascii="宋体" w:cs="宋体"/>
                <w:sz w:val="21"/>
                <w:szCs w:val="21"/>
              </w:rPr>
            </w:pPr>
          </w:p>
        </w:tc>
        <w:tc>
          <w:tcPr>
            <w:tcW w:w="1528" w:type="dxa"/>
            <w:vAlign w:val="center"/>
          </w:tcPr>
          <w:p w14:paraId="687B2FA0">
            <w:pPr>
              <w:widowControl w:val="0"/>
              <w:ind w:firstLine="0"/>
              <w:jc w:val="center"/>
              <w:rPr>
                <w:rFonts w:ascii="宋体" w:cs="宋体"/>
                <w:sz w:val="21"/>
                <w:szCs w:val="21"/>
              </w:rPr>
            </w:pPr>
          </w:p>
        </w:tc>
      </w:tr>
      <w:tr w14:paraId="08C36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26" w:type="dxa"/>
            <w:vAlign w:val="center"/>
          </w:tcPr>
          <w:p w14:paraId="54CE08C9">
            <w:pPr>
              <w:widowControl w:val="0"/>
              <w:ind w:firstLine="0"/>
              <w:jc w:val="center"/>
              <w:rPr>
                <w:rFonts w:ascii="宋体" w:cs="宋体"/>
                <w:sz w:val="21"/>
                <w:szCs w:val="21"/>
              </w:rPr>
            </w:pPr>
            <w:r>
              <w:rPr>
                <w:rFonts w:ascii="宋体" w:hAnsi="宋体" w:cs="宋体"/>
                <w:sz w:val="21"/>
                <w:szCs w:val="21"/>
              </w:rPr>
              <w:t>3</w:t>
            </w:r>
          </w:p>
        </w:tc>
        <w:tc>
          <w:tcPr>
            <w:tcW w:w="2152" w:type="dxa"/>
            <w:vAlign w:val="center"/>
          </w:tcPr>
          <w:p w14:paraId="71B51868">
            <w:pPr>
              <w:widowControl w:val="0"/>
              <w:ind w:firstLine="0"/>
              <w:jc w:val="center"/>
              <w:rPr>
                <w:rFonts w:ascii="宋体" w:cs="宋体"/>
                <w:sz w:val="21"/>
                <w:szCs w:val="21"/>
                <w:lang w:eastAsia="zh-CN"/>
              </w:rPr>
            </w:pPr>
          </w:p>
        </w:tc>
        <w:tc>
          <w:tcPr>
            <w:tcW w:w="922" w:type="dxa"/>
            <w:vAlign w:val="center"/>
          </w:tcPr>
          <w:p w14:paraId="7995BDA6">
            <w:pPr>
              <w:widowControl w:val="0"/>
              <w:ind w:firstLine="0"/>
              <w:jc w:val="center"/>
              <w:rPr>
                <w:rFonts w:ascii="宋体" w:cs="宋体"/>
                <w:sz w:val="21"/>
                <w:szCs w:val="21"/>
                <w:lang w:eastAsia="zh-CN"/>
              </w:rPr>
            </w:pPr>
          </w:p>
        </w:tc>
        <w:tc>
          <w:tcPr>
            <w:tcW w:w="923" w:type="dxa"/>
            <w:vAlign w:val="center"/>
          </w:tcPr>
          <w:p w14:paraId="43C8D1BD">
            <w:pPr>
              <w:widowControl w:val="0"/>
              <w:ind w:firstLine="0"/>
              <w:jc w:val="center"/>
              <w:rPr>
                <w:rFonts w:ascii="宋体" w:cs="宋体"/>
                <w:sz w:val="21"/>
                <w:szCs w:val="21"/>
              </w:rPr>
            </w:pPr>
          </w:p>
        </w:tc>
        <w:tc>
          <w:tcPr>
            <w:tcW w:w="1770" w:type="dxa"/>
            <w:vAlign w:val="center"/>
          </w:tcPr>
          <w:p w14:paraId="5011582B">
            <w:pPr>
              <w:widowControl w:val="0"/>
              <w:ind w:firstLine="0"/>
              <w:jc w:val="center"/>
              <w:rPr>
                <w:rFonts w:ascii="宋体" w:cs="宋体"/>
                <w:sz w:val="21"/>
                <w:szCs w:val="21"/>
                <w:lang w:eastAsia="zh-CN"/>
              </w:rPr>
            </w:pPr>
          </w:p>
        </w:tc>
        <w:tc>
          <w:tcPr>
            <w:tcW w:w="1050" w:type="dxa"/>
            <w:vAlign w:val="center"/>
          </w:tcPr>
          <w:p w14:paraId="48DC388B">
            <w:pPr>
              <w:widowControl w:val="0"/>
              <w:ind w:firstLine="0"/>
              <w:jc w:val="center"/>
              <w:rPr>
                <w:rFonts w:ascii="宋体" w:cs="宋体"/>
                <w:sz w:val="21"/>
                <w:szCs w:val="21"/>
              </w:rPr>
            </w:pPr>
          </w:p>
        </w:tc>
        <w:tc>
          <w:tcPr>
            <w:tcW w:w="1528" w:type="dxa"/>
            <w:vAlign w:val="center"/>
          </w:tcPr>
          <w:p w14:paraId="181C7378">
            <w:pPr>
              <w:widowControl w:val="0"/>
              <w:ind w:firstLine="0"/>
              <w:jc w:val="center"/>
              <w:rPr>
                <w:rFonts w:ascii="宋体" w:cs="宋体"/>
                <w:sz w:val="21"/>
                <w:szCs w:val="21"/>
              </w:rPr>
            </w:pPr>
          </w:p>
        </w:tc>
      </w:tr>
      <w:tr w14:paraId="7B34C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26" w:type="dxa"/>
            <w:vAlign w:val="center"/>
          </w:tcPr>
          <w:p w14:paraId="0442E288">
            <w:pPr>
              <w:widowControl w:val="0"/>
              <w:ind w:firstLine="0"/>
              <w:jc w:val="center"/>
              <w:rPr>
                <w:rFonts w:ascii="宋体" w:cs="宋体"/>
                <w:sz w:val="21"/>
                <w:szCs w:val="21"/>
              </w:rPr>
            </w:pPr>
            <w:r>
              <w:rPr>
                <w:rFonts w:ascii="宋体" w:hAnsi="宋体" w:cs="宋体"/>
                <w:sz w:val="21"/>
                <w:szCs w:val="21"/>
              </w:rPr>
              <w:t>4</w:t>
            </w:r>
          </w:p>
        </w:tc>
        <w:tc>
          <w:tcPr>
            <w:tcW w:w="2152" w:type="dxa"/>
            <w:vAlign w:val="center"/>
          </w:tcPr>
          <w:p w14:paraId="67E5B1B9">
            <w:pPr>
              <w:widowControl w:val="0"/>
              <w:ind w:firstLine="0"/>
              <w:jc w:val="center"/>
              <w:rPr>
                <w:rFonts w:ascii="宋体" w:cs="宋体"/>
                <w:sz w:val="21"/>
                <w:szCs w:val="21"/>
                <w:lang w:eastAsia="zh-CN"/>
              </w:rPr>
            </w:pPr>
          </w:p>
        </w:tc>
        <w:tc>
          <w:tcPr>
            <w:tcW w:w="922" w:type="dxa"/>
            <w:vAlign w:val="center"/>
          </w:tcPr>
          <w:p w14:paraId="36825C20">
            <w:pPr>
              <w:widowControl w:val="0"/>
              <w:ind w:firstLine="0"/>
              <w:jc w:val="center"/>
              <w:rPr>
                <w:rFonts w:ascii="宋体" w:cs="宋体"/>
                <w:sz w:val="21"/>
                <w:szCs w:val="21"/>
                <w:lang w:eastAsia="zh-CN"/>
              </w:rPr>
            </w:pPr>
          </w:p>
        </w:tc>
        <w:tc>
          <w:tcPr>
            <w:tcW w:w="923" w:type="dxa"/>
            <w:vAlign w:val="center"/>
          </w:tcPr>
          <w:p w14:paraId="3981FAE9">
            <w:pPr>
              <w:widowControl w:val="0"/>
              <w:ind w:firstLine="0"/>
              <w:jc w:val="center"/>
              <w:rPr>
                <w:rFonts w:ascii="宋体" w:cs="宋体"/>
                <w:sz w:val="21"/>
                <w:szCs w:val="21"/>
              </w:rPr>
            </w:pPr>
          </w:p>
        </w:tc>
        <w:tc>
          <w:tcPr>
            <w:tcW w:w="1770" w:type="dxa"/>
            <w:vAlign w:val="center"/>
          </w:tcPr>
          <w:p w14:paraId="152133DA">
            <w:pPr>
              <w:widowControl w:val="0"/>
              <w:ind w:firstLine="0"/>
              <w:jc w:val="center"/>
              <w:rPr>
                <w:rFonts w:ascii="宋体" w:cs="宋体"/>
                <w:sz w:val="21"/>
                <w:szCs w:val="21"/>
                <w:lang w:eastAsia="zh-CN"/>
              </w:rPr>
            </w:pPr>
          </w:p>
        </w:tc>
        <w:tc>
          <w:tcPr>
            <w:tcW w:w="1050" w:type="dxa"/>
            <w:vAlign w:val="center"/>
          </w:tcPr>
          <w:p w14:paraId="595367C3">
            <w:pPr>
              <w:widowControl w:val="0"/>
              <w:ind w:firstLine="0"/>
              <w:jc w:val="center"/>
              <w:rPr>
                <w:rFonts w:ascii="宋体" w:cs="宋体"/>
                <w:sz w:val="21"/>
                <w:szCs w:val="21"/>
              </w:rPr>
            </w:pPr>
          </w:p>
        </w:tc>
        <w:tc>
          <w:tcPr>
            <w:tcW w:w="1528" w:type="dxa"/>
            <w:vAlign w:val="center"/>
          </w:tcPr>
          <w:p w14:paraId="32899FFB">
            <w:pPr>
              <w:widowControl w:val="0"/>
              <w:ind w:firstLine="0"/>
              <w:jc w:val="center"/>
              <w:rPr>
                <w:rFonts w:ascii="宋体" w:cs="宋体"/>
                <w:sz w:val="21"/>
                <w:szCs w:val="21"/>
              </w:rPr>
            </w:pPr>
          </w:p>
        </w:tc>
      </w:tr>
      <w:tr w14:paraId="5BE1F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26" w:type="dxa"/>
            <w:vAlign w:val="center"/>
          </w:tcPr>
          <w:p w14:paraId="5D667362">
            <w:pPr>
              <w:widowControl w:val="0"/>
              <w:ind w:firstLine="0"/>
              <w:jc w:val="center"/>
              <w:rPr>
                <w:rFonts w:ascii="宋体" w:cs="宋体"/>
                <w:sz w:val="21"/>
                <w:szCs w:val="21"/>
                <w:lang w:eastAsia="zh-CN"/>
              </w:rPr>
            </w:pPr>
            <w:r>
              <w:rPr>
                <w:rFonts w:ascii="宋体" w:cs="宋体"/>
                <w:sz w:val="21"/>
                <w:szCs w:val="21"/>
                <w:lang w:eastAsia="zh-CN"/>
              </w:rPr>
              <w:t>...</w:t>
            </w:r>
          </w:p>
        </w:tc>
        <w:tc>
          <w:tcPr>
            <w:tcW w:w="2152" w:type="dxa"/>
            <w:vAlign w:val="center"/>
          </w:tcPr>
          <w:p w14:paraId="78E173B9">
            <w:pPr>
              <w:widowControl w:val="0"/>
              <w:ind w:firstLine="0"/>
              <w:jc w:val="center"/>
              <w:rPr>
                <w:rFonts w:ascii="宋体" w:cs="宋体"/>
                <w:sz w:val="21"/>
                <w:szCs w:val="21"/>
              </w:rPr>
            </w:pPr>
          </w:p>
        </w:tc>
        <w:tc>
          <w:tcPr>
            <w:tcW w:w="922" w:type="dxa"/>
            <w:vAlign w:val="center"/>
          </w:tcPr>
          <w:p w14:paraId="7A2A73DF">
            <w:pPr>
              <w:widowControl w:val="0"/>
              <w:ind w:firstLine="0"/>
              <w:jc w:val="center"/>
              <w:rPr>
                <w:rFonts w:ascii="宋体" w:cs="宋体"/>
                <w:sz w:val="21"/>
                <w:szCs w:val="21"/>
              </w:rPr>
            </w:pPr>
          </w:p>
        </w:tc>
        <w:tc>
          <w:tcPr>
            <w:tcW w:w="923" w:type="dxa"/>
            <w:vAlign w:val="center"/>
          </w:tcPr>
          <w:p w14:paraId="3F78DEF1">
            <w:pPr>
              <w:widowControl w:val="0"/>
              <w:ind w:firstLine="0"/>
              <w:jc w:val="center"/>
              <w:rPr>
                <w:rFonts w:ascii="宋体" w:cs="宋体"/>
                <w:sz w:val="21"/>
                <w:szCs w:val="21"/>
              </w:rPr>
            </w:pPr>
          </w:p>
        </w:tc>
        <w:tc>
          <w:tcPr>
            <w:tcW w:w="1770" w:type="dxa"/>
            <w:vAlign w:val="center"/>
          </w:tcPr>
          <w:p w14:paraId="6E33A96E">
            <w:pPr>
              <w:widowControl w:val="0"/>
              <w:ind w:firstLine="0"/>
              <w:jc w:val="center"/>
              <w:rPr>
                <w:rFonts w:ascii="宋体" w:cs="宋体"/>
                <w:sz w:val="21"/>
                <w:szCs w:val="21"/>
              </w:rPr>
            </w:pPr>
          </w:p>
        </w:tc>
        <w:tc>
          <w:tcPr>
            <w:tcW w:w="1050" w:type="dxa"/>
            <w:vAlign w:val="center"/>
          </w:tcPr>
          <w:p w14:paraId="60E3B7A7">
            <w:pPr>
              <w:widowControl w:val="0"/>
              <w:ind w:firstLine="0"/>
              <w:jc w:val="center"/>
              <w:rPr>
                <w:rFonts w:ascii="宋体" w:cs="宋体"/>
                <w:sz w:val="21"/>
                <w:szCs w:val="21"/>
              </w:rPr>
            </w:pPr>
          </w:p>
        </w:tc>
        <w:tc>
          <w:tcPr>
            <w:tcW w:w="1528" w:type="dxa"/>
            <w:vAlign w:val="center"/>
          </w:tcPr>
          <w:p w14:paraId="1A5F4F7D">
            <w:pPr>
              <w:widowControl w:val="0"/>
              <w:ind w:firstLine="0"/>
              <w:jc w:val="center"/>
              <w:rPr>
                <w:rFonts w:ascii="宋体" w:cs="宋体"/>
                <w:sz w:val="21"/>
                <w:szCs w:val="21"/>
              </w:rPr>
            </w:pPr>
          </w:p>
        </w:tc>
      </w:tr>
      <w:tr w14:paraId="44831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493" w:type="dxa"/>
            <w:gridSpan w:val="5"/>
            <w:vAlign w:val="center"/>
          </w:tcPr>
          <w:p w14:paraId="4AE48713">
            <w:pPr>
              <w:ind w:firstLine="0"/>
              <w:jc w:val="center"/>
              <w:rPr>
                <w:rFonts w:ascii="宋体" w:cs="宋体"/>
                <w:sz w:val="24"/>
                <w:szCs w:val="24"/>
                <w:lang w:eastAsia="zh-CN"/>
              </w:rPr>
            </w:pPr>
            <w:r>
              <w:rPr>
                <w:rFonts w:hint="eastAsia" w:ascii="宋体" w:hAnsi="宋体" w:cs="宋体"/>
                <w:spacing w:val="-2"/>
                <w:sz w:val="24"/>
                <w:szCs w:val="24"/>
              </w:rPr>
              <w:t>合计</w:t>
            </w:r>
            <w:r>
              <w:rPr>
                <w:rFonts w:hint="eastAsia" w:ascii="宋体" w:hAnsi="宋体" w:cs="宋体"/>
                <w:spacing w:val="-2"/>
                <w:sz w:val="24"/>
                <w:szCs w:val="24"/>
                <w:lang w:eastAsia="zh-CN"/>
              </w:rPr>
              <w:t>价格</w:t>
            </w:r>
          </w:p>
        </w:tc>
        <w:tc>
          <w:tcPr>
            <w:tcW w:w="2578" w:type="dxa"/>
            <w:gridSpan w:val="2"/>
            <w:vAlign w:val="center"/>
          </w:tcPr>
          <w:p w14:paraId="4A81D6EB">
            <w:pPr>
              <w:ind w:firstLine="0"/>
              <w:jc w:val="center"/>
              <w:rPr>
                <w:rFonts w:ascii="宋体" w:cs="宋体"/>
                <w:sz w:val="24"/>
                <w:szCs w:val="24"/>
              </w:rPr>
            </w:pPr>
          </w:p>
        </w:tc>
      </w:tr>
    </w:tbl>
    <w:p w14:paraId="141DADA1">
      <w:pPr>
        <w:keepNext w:val="0"/>
        <w:keepLines w:val="0"/>
        <w:pageBreakBefore w:val="0"/>
        <w:widowControl w:val="0"/>
        <w:kinsoku/>
        <w:wordWrap/>
        <w:overflowPunct/>
        <w:topLinePunct w:val="0"/>
        <w:autoSpaceDE/>
        <w:autoSpaceDN/>
        <w:bidi w:val="0"/>
        <w:adjustRightInd/>
        <w:snapToGrid/>
        <w:spacing w:beforeLines="100" w:line="240" w:lineRule="auto"/>
        <w:ind w:firstLine="0"/>
        <w:textAlignment w:val="auto"/>
        <w:rPr>
          <w:rFonts w:hint="eastAsia" w:ascii="宋体" w:hAnsi="宋体" w:cs="宋体"/>
          <w:b/>
          <w:sz w:val="24"/>
          <w:szCs w:val="24"/>
          <w:lang w:eastAsia="zh-CN"/>
        </w:rPr>
      </w:pPr>
      <w:r>
        <w:rPr>
          <w:rFonts w:hint="eastAsia" w:ascii="宋体" w:hAnsi="宋体" w:cs="宋体"/>
          <w:b/>
          <w:sz w:val="24"/>
          <w:szCs w:val="24"/>
          <w:lang w:eastAsia="zh-CN"/>
        </w:rPr>
        <w:t>说明：</w:t>
      </w:r>
      <w:r>
        <w:rPr>
          <w:rFonts w:ascii="宋体" w:hAnsi="宋体" w:cs="宋体"/>
          <w:b/>
          <w:sz w:val="24"/>
          <w:szCs w:val="24"/>
          <w:lang w:eastAsia="zh-CN"/>
        </w:rPr>
        <w:t>1</w:t>
      </w:r>
      <w:r>
        <w:rPr>
          <w:rFonts w:hint="eastAsia" w:ascii="宋体" w:hAnsi="宋体" w:cs="宋体"/>
          <w:b/>
          <w:sz w:val="24"/>
          <w:szCs w:val="24"/>
          <w:lang w:eastAsia="zh-CN"/>
        </w:rPr>
        <w:t>．所有价格均用人民币表示，单位为元。</w:t>
      </w:r>
    </w:p>
    <w:p w14:paraId="6F137604">
      <w:pPr>
        <w:keepNext w:val="0"/>
        <w:keepLines w:val="0"/>
        <w:pageBreakBefore w:val="0"/>
        <w:widowControl w:val="0"/>
        <w:kinsoku/>
        <w:wordWrap/>
        <w:overflowPunct/>
        <w:topLinePunct w:val="0"/>
        <w:autoSpaceDE/>
        <w:autoSpaceDN/>
        <w:bidi w:val="0"/>
        <w:adjustRightInd/>
        <w:snapToGrid/>
        <w:spacing w:before="160" w:beforeLines="50" w:line="240" w:lineRule="auto"/>
        <w:ind w:firstLine="720" w:firstLineChars="300"/>
        <w:textAlignment w:val="auto"/>
        <w:rPr>
          <w:rFonts w:hint="eastAsia" w:ascii="宋体" w:hAnsi="宋体" w:cs="宋体"/>
          <w:b/>
          <w:sz w:val="24"/>
          <w:szCs w:val="24"/>
          <w:lang w:eastAsia="zh-CN"/>
        </w:rPr>
      </w:pPr>
      <w:r>
        <w:rPr>
          <w:rFonts w:ascii="宋体" w:hAnsi="宋体" w:cs="宋体"/>
          <w:b/>
          <w:sz w:val="24"/>
          <w:szCs w:val="24"/>
          <w:lang w:eastAsia="zh-CN"/>
        </w:rPr>
        <w:t>2</w:t>
      </w:r>
      <w:r>
        <w:rPr>
          <w:rFonts w:hint="eastAsia" w:ascii="宋体" w:hAnsi="宋体" w:cs="宋体"/>
          <w:b/>
          <w:sz w:val="24"/>
          <w:szCs w:val="24"/>
          <w:lang w:eastAsia="zh-CN"/>
        </w:rPr>
        <w:t>．</w:t>
      </w:r>
      <w:r>
        <w:rPr>
          <w:rFonts w:hint="eastAsia" w:ascii="宋体" w:hAnsi="宋体" w:cs="宋体"/>
          <w:b/>
          <w:sz w:val="24"/>
          <w:szCs w:val="24"/>
          <w:lang w:val="en-US" w:eastAsia="zh-CN"/>
        </w:rPr>
        <w:t>分项</w:t>
      </w:r>
      <w:r>
        <w:rPr>
          <w:rFonts w:hint="eastAsia" w:ascii="宋体" w:hAnsi="宋体" w:cs="宋体"/>
          <w:b/>
          <w:sz w:val="24"/>
          <w:szCs w:val="24"/>
          <w:lang w:eastAsia="zh-CN"/>
        </w:rPr>
        <w:t>合计价格应与《综合报价表》中的投标总报价一致。</w:t>
      </w:r>
    </w:p>
    <w:p w14:paraId="76936BEE">
      <w:pPr>
        <w:pStyle w:val="18"/>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14:paraId="3961041C">
      <w:pPr>
        <w:pStyle w:val="18"/>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14:paraId="0306AEC6">
      <w:pPr>
        <w:pStyle w:val="18"/>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14:paraId="5DDD24D8">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1FA723EF">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7A7992B8">
      <w:pPr>
        <w:rPr>
          <w:rFonts w:hint="eastAsia" w:ascii="宋体" w:hAnsi="宋体" w:eastAsia="宋体" w:cs="宋体"/>
          <w:sz w:val="28"/>
          <w:szCs w:val="28"/>
        </w:rPr>
      </w:pPr>
      <w:r>
        <w:rPr>
          <w:rFonts w:hint="eastAsia" w:ascii="宋体" w:hAnsi="宋体" w:eastAsia="宋体" w:cs="宋体"/>
          <w:sz w:val="28"/>
          <w:szCs w:val="28"/>
        </w:rPr>
        <w:br w:type="page"/>
      </w:r>
    </w:p>
    <w:p w14:paraId="225B5A56">
      <w:pPr>
        <w:widowControl w:val="0"/>
        <w:ind w:firstLine="0"/>
        <w:jc w:val="both"/>
        <w:rPr>
          <w:rFonts w:hint="eastAsia" w:ascii="宋体" w:hAnsi="宋体" w:eastAsia="宋体" w:cs="宋体"/>
          <w:b/>
          <w:bCs/>
          <w:color w:val="auto"/>
          <w:kern w:val="2"/>
          <w:sz w:val="28"/>
          <w:szCs w:val="28"/>
          <w:lang w:eastAsia="zh-CN"/>
        </w:rPr>
      </w:pPr>
      <w:r>
        <w:rPr>
          <w:rFonts w:hint="eastAsia" w:ascii="宋体" w:hAnsi="宋体" w:eastAsia="宋体" w:cs="宋体"/>
          <w:b/>
          <w:bCs/>
          <w:color w:val="auto"/>
          <w:kern w:val="2"/>
          <w:sz w:val="28"/>
          <w:szCs w:val="28"/>
          <w:lang w:eastAsia="zh-CN"/>
        </w:rPr>
        <w:t>附件一</w:t>
      </w:r>
    </w:p>
    <w:p w14:paraId="469930FC">
      <w:pPr>
        <w:keepNext w:val="0"/>
        <w:keepLines w:val="0"/>
        <w:pageBreakBefore w:val="0"/>
        <w:widowControl w:val="0"/>
        <w:kinsoku/>
        <w:wordWrap/>
        <w:overflowPunct/>
        <w:topLinePunct w:val="0"/>
        <w:bidi w:val="0"/>
        <w:adjustRightInd/>
        <w:snapToGrid/>
        <w:spacing w:line="240" w:lineRule="auto"/>
        <w:ind w:firstLine="0" w:firstLineChars="0"/>
        <w:jc w:val="left"/>
        <w:textAlignment w:val="auto"/>
        <w:rPr>
          <w:rFonts w:hint="eastAsia" w:ascii="宋体" w:hAnsi="宋体" w:eastAsia="宋体" w:cs="宋体"/>
          <w:b/>
          <w:bCs/>
          <w:color w:val="auto"/>
          <w:sz w:val="32"/>
          <w:szCs w:val="32"/>
        </w:rPr>
      </w:pPr>
    </w:p>
    <w:p w14:paraId="1C041A91">
      <w:pPr>
        <w:pStyle w:val="40"/>
        <w:keepNext w:val="0"/>
        <w:keepLines w:val="0"/>
        <w:pageBreakBefore w:val="0"/>
        <w:widowControl w:val="0"/>
        <w:kinsoku/>
        <w:wordWrap/>
        <w:overflowPunct/>
        <w:topLinePunct w:val="0"/>
        <w:bidi w:val="0"/>
        <w:adjustRightInd/>
        <w:snapToGrid/>
        <w:spacing w:line="240" w:lineRule="auto"/>
        <w:ind w:firstLine="0" w:firstLineChars="0"/>
        <w:jc w:val="left"/>
        <w:textAlignment w:val="auto"/>
        <w:rPr>
          <w:rFonts w:hint="eastAsia"/>
          <w:color w:val="auto"/>
        </w:rPr>
      </w:pPr>
    </w:p>
    <w:p w14:paraId="01973B92">
      <w:pPr>
        <w:keepNext w:val="0"/>
        <w:keepLines w:val="0"/>
        <w:pageBreakBefore w:val="0"/>
        <w:widowControl w:val="0"/>
        <w:kinsoku/>
        <w:wordWrap/>
        <w:overflowPunct/>
        <w:topLinePunct w:val="0"/>
        <w:bidi w:val="0"/>
        <w:adjustRightInd/>
        <w:snapToGrid/>
        <w:spacing w:line="240" w:lineRule="auto"/>
        <w:ind w:firstLine="0" w:firstLineChars="0"/>
        <w:jc w:val="left"/>
        <w:textAlignment w:val="auto"/>
        <w:rPr>
          <w:rFonts w:hint="eastAsia" w:ascii="宋体" w:hAnsi="宋体" w:eastAsia="宋体" w:cs="宋体"/>
          <w:b/>
          <w:bCs/>
          <w:color w:val="auto"/>
          <w:sz w:val="32"/>
          <w:szCs w:val="32"/>
        </w:rPr>
      </w:pPr>
    </w:p>
    <w:p w14:paraId="667CE9EB">
      <w:pPr>
        <w:keepNext w:val="0"/>
        <w:keepLines w:val="0"/>
        <w:pageBreakBefore w:val="0"/>
        <w:widowControl/>
        <w:kinsoku/>
        <w:wordWrap/>
        <w:overflowPunct w:val="0"/>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bCs w:val="0"/>
          <w:color w:val="auto"/>
          <w:kern w:val="2"/>
          <w:sz w:val="36"/>
          <w:szCs w:val="36"/>
          <w:lang w:val="en-US" w:eastAsia="zh-CN" w:bidi="ar-SA"/>
        </w:rPr>
        <w:t>基本资格条件承诺函</w:t>
      </w:r>
    </w:p>
    <w:p w14:paraId="0FC61466">
      <w:pPr>
        <w:rPr>
          <w:rFonts w:hint="eastAsia" w:ascii="宋体" w:hAnsi="宋体" w:eastAsia="宋体" w:cs="宋体"/>
          <w:b/>
          <w:color w:val="auto"/>
          <w:szCs w:val="21"/>
        </w:rPr>
      </w:pPr>
    </w:p>
    <w:p w14:paraId="2A92B768">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14:paraId="74AA2B3A">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湖北兴冶项目管理有限公司</w:t>
      </w:r>
      <w:r>
        <w:rPr>
          <w:rFonts w:hint="eastAsia" w:ascii="宋体" w:hAnsi="宋体" w:eastAsia="宋体" w:cs="宋体"/>
          <w:b/>
          <w:bCs w:val="0"/>
          <w:color w:val="auto"/>
          <w:sz w:val="24"/>
          <w:szCs w:val="24"/>
          <w:u w:val="single"/>
        </w:rPr>
        <w:t>：</w:t>
      </w:r>
    </w:p>
    <w:p w14:paraId="046AA1B1">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cs="宋体"/>
          <w:bCs/>
          <w:color w:val="auto"/>
          <w:sz w:val="24"/>
          <w:szCs w:val="24"/>
          <w:u w:val="single"/>
          <w:lang w:val="en-US" w:eastAsia="zh-CN"/>
        </w:rPr>
      </w:pP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供应商名称</w:t>
      </w:r>
      <w:r>
        <w:rPr>
          <w:rFonts w:hint="eastAsia" w:ascii="宋体" w:hAnsi="宋体" w:eastAsia="宋体" w:cs="宋体"/>
          <w:bCs/>
          <w:color w:val="auto"/>
          <w:sz w:val="24"/>
          <w:szCs w:val="24"/>
          <w:u w:val="single"/>
        </w:rPr>
        <w:t xml:space="preserve">)  </w:t>
      </w:r>
      <w:r>
        <w:rPr>
          <w:rFonts w:hint="eastAsia" w:ascii="宋体" w:hAnsi="宋体" w:cs="宋体"/>
          <w:bCs/>
          <w:color w:val="auto"/>
          <w:sz w:val="24"/>
          <w:szCs w:val="24"/>
          <w:u w:val="none"/>
          <w:lang w:val="en-US" w:eastAsia="zh-CN"/>
        </w:rPr>
        <w:t>郑重承诺：</w:t>
      </w:r>
    </w:p>
    <w:p w14:paraId="4909E912">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lang w:eastAsia="zh-CN"/>
        </w:rPr>
      </w:pPr>
      <w:r>
        <w:rPr>
          <w:rFonts w:hint="eastAsia" w:ascii="宋体" w:hAnsi="宋体" w:eastAsia="宋体" w:cs="宋体"/>
          <w:bCs/>
          <w:color w:val="auto"/>
          <w:sz w:val="24"/>
          <w:szCs w:val="24"/>
          <w:u w:val="none"/>
        </w:rPr>
        <w:t>1.我方具有良好的商业信誉和健全的财务会计制度，具有依法缴纳税收和社会保障金的良好记录，参加本项目采购活动前三年内无重大违法活动记录</w:t>
      </w:r>
      <w:r>
        <w:rPr>
          <w:rFonts w:hint="eastAsia" w:ascii="宋体" w:hAnsi="宋体" w:cs="宋体"/>
          <w:bCs/>
          <w:color w:val="auto"/>
          <w:sz w:val="24"/>
          <w:szCs w:val="24"/>
          <w:u w:val="none"/>
          <w:lang w:eastAsia="zh-CN"/>
        </w:rPr>
        <w:t>。</w:t>
      </w:r>
    </w:p>
    <w:p w14:paraId="0DB34EE2">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lang w:eastAsia="zh-CN"/>
        </w:rPr>
      </w:pPr>
      <w:r>
        <w:rPr>
          <w:rFonts w:hint="eastAsia" w:ascii="宋体" w:hAnsi="宋体" w:eastAsia="宋体" w:cs="宋体"/>
          <w:bCs/>
          <w:color w:val="auto"/>
          <w:sz w:val="24"/>
          <w:szCs w:val="24"/>
          <w:u w:val="none"/>
          <w:lang w:val="en-US" w:eastAsia="zh-CN"/>
        </w:rPr>
        <w:t>2.</w:t>
      </w:r>
      <w:r>
        <w:rPr>
          <w:rFonts w:hint="eastAsia" w:ascii="宋体" w:hAnsi="宋体" w:eastAsia="宋体" w:cs="宋体"/>
          <w:bCs/>
          <w:color w:val="auto"/>
          <w:sz w:val="24"/>
          <w:szCs w:val="24"/>
          <w:u w:val="none"/>
        </w:rPr>
        <w:t>我方未列入信用中国网站（www.creditchina.gov.cn）“失信被执行人”、“重大税收违法案件当事人名单”中，也未列入中国政府采购网（www.ccgp.gov.cn）“政府采购严重违法失信行为记录名单”中</w:t>
      </w:r>
      <w:r>
        <w:rPr>
          <w:rFonts w:hint="eastAsia" w:ascii="宋体" w:hAnsi="宋体" w:cs="宋体"/>
          <w:bCs/>
          <w:color w:val="auto"/>
          <w:sz w:val="24"/>
          <w:szCs w:val="24"/>
          <w:u w:val="none"/>
          <w:lang w:eastAsia="zh-CN"/>
        </w:rPr>
        <w:t>。</w:t>
      </w:r>
    </w:p>
    <w:p w14:paraId="168E4C5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default" w:ascii="宋体" w:hAnsi="宋体" w:eastAsia="宋体" w:cs="宋体"/>
          <w:bCs/>
          <w:color w:val="auto"/>
          <w:sz w:val="24"/>
          <w:szCs w:val="24"/>
          <w:u w:val="none"/>
          <w:lang w:val="en-US" w:eastAsia="zh-CN"/>
        </w:rPr>
      </w:pPr>
      <w:r>
        <w:rPr>
          <w:rFonts w:hint="eastAsia" w:ascii="宋体" w:hAnsi="宋体" w:cs="宋体"/>
          <w:bCs/>
          <w:color w:val="auto"/>
          <w:sz w:val="24"/>
          <w:szCs w:val="24"/>
          <w:u w:val="none"/>
          <w:lang w:val="en-US" w:eastAsia="zh-CN"/>
        </w:rPr>
        <w:t>3.我方在采购项目评审（评标）环节结束后，随时接受采购人、采购代理机构的检查验证，配合提供相关证明材料，证明符合《中华人民共和国政府采购法》规定的供应商基本资格条件。</w:t>
      </w:r>
    </w:p>
    <w:p w14:paraId="2AD48C16">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我方对以上承诺负全部法律责任。</w:t>
      </w:r>
    </w:p>
    <w:p w14:paraId="0AE599CC">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特此承诺。</w:t>
      </w:r>
    </w:p>
    <w:p w14:paraId="2F6400C2">
      <w:pPr>
        <w:tabs>
          <w:tab w:val="left" w:pos="854"/>
        </w:tabs>
        <w:spacing w:line="360" w:lineRule="auto"/>
        <w:rPr>
          <w:rFonts w:hint="eastAsia" w:ascii="宋体" w:hAnsi="宋体" w:eastAsia="宋体" w:cs="宋体"/>
          <w:bCs/>
          <w:color w:val="auto"/>
          <w:sz w:val="24"/>
          <w:szCs w:val="24"/>
        </w:rPr>
      </w:pPr>
    </w:p>
    <w:p w14:paraId="35C1EC82">
      <w:pPr>
        <w:tabs>
          <w:tab w:val="left" w:pos="854"/>
        </w:tabs>
        <w:spacing w:line="360" w:lineRule="auto"/>
        <w:rPr>
          <w:rFonts w:hint="eastAsia" w:ascii="宋体" w:hAnsi="宋体" w:eastAsia="宋体" w:cs="宋体"/>
          <w:bCs/>
          <w:color w:val="auto"/>
          <w:sz w:val="24"/>
          <w:szCs w:val="24"/>
        </w:rPr>
      </w:pPr>
    </w:p>
    <w:p w14:paraId="3BD4267D">
      <w:pPr>
        <w:pStyle w:val="18"/>
        <w:keepNext w:val="0"/>
        <w:keepLines w:val="0"/>
        <w:pageBreakBefore w:val="0"/>
        <w:widowControl/>
        <w:kinsoku/>
        <w:wordWrap/>
        <w:overflowPunct/>
        <w:topLinePunct w:val="0"/>
        <w:autoSpaceDE/>
        <w:autoSpaceDN/>
        <w:bidi w:val="0"/>
        <w:adjustRightInd/>
        <w:snapToGrid/>
        <w:spacing w:line="600" w:lineRule="exact"/>
        <w:ind w:firstLine="0" w:firstLineChars="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供应商名称（签章）：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7B6195ED">
      <w:pPr>
        <w:keepNext w:val="0"/>
        <w:keepLines w:val="0"/>
        <w:pageBreakBefore w:val="0"/>
        <w:kinsoku/>
        <w:wordWrap/>
        <w:overflowPunct/>
        <w:topLinePunct w:val="0"/>
        <w:autoSpaceDE/>
        <w:autoSpaceDN/>
        <w:bidi w:val="0"/>
        <w:adjustRightInd/>
        <w:snapToGrid/>
        <w:spacing w:line="600" w:lineRule="exact"/>
        <w:jc w:val="right"/>
        <w:textAlignment w:val="auto"/>
        <w:rPr>
          <w:rFonts w:hint="eastAsia" w:ascii="宋体" w:hAnsi="宋体" w:eastAsia="宋体" w:cs="宋体"/>
          <w:color w:val="auto"/>
          <w:szCs w:val="24"/>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7C88BFE6">
      <w:pPr>
        <w:rPr>
          <w:rFonts w:hint="eastAsia" w:ascii="宋体" w:hAnsi="宋体" w:eastAsia="宋体" w:cs="宋体"/>
          <w:b/>
          <w:bCs/>
          <w:color w:val="auto"/>
          <w:kern w:val="2"/>
          <w:sz w:val="28"/>
          <w:szCs w:val="28"/>
          <w:lang w:eastAsia="zh-CN"/>
        </w:rPr>
      </w:pPr>
      <w:r>
        <w:rPr>
          <w:rFonts w:hint="eastAsia" w:ascii="宋体" w:hAnsi="宋体" w:eastAsia="宋体" w:cs="宋体"/>
          <w:b/>
          <w:bCs/>
          <w:color w:val="auto"/>
          <w:kern w:val="2"/>
          <w:sz w:val="28"/>
          <w:szCs w:val="28"/>
          <w:lang w:eastAsia="zh-CN"/>
        </w:rPr>
        <w:br w:type="page"/>
      </w:r>
    </w:p>
    <w:p w14:paraId="2E2F8D04">
      <w:pPr>
        <w:widowControl w:val="0"/>
        <w:ind w:firstLine="0"/>
        <w:jc w:val="both"/>
        <w:rPr>
          <w:rFonts w:hint="default"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eastAsia="zh-CN"/>
        </w:rPr>
        <w:t>附件</w:t>
      </w:r>
      <w:r>
        <w:rPr>
          <w:rFonts w:hint="eastAsia" w:ascii="宋体" w:hAnsi="宋体" w:cs="宋体"/>
          <w:b/>
          <w:bCs/>
          <w:color w:val="auto"/>
          <w:kern w:val="2"/>
          <w:sz w:val="28"/>
          <w:szCs w:val="28"/>
          <w:lang w:val="en-US" w:eastAsia="zh-CN"/>
        </w:rPr>
        <w:t>二</w:t>
      </w:r>
    </w:p>
    <w:p w14:paraId="3863D058">
      <w:pPr>
        <w:keepNext w:val="0"/>
        <w:keepLines w:val="0"/>
        <w:pageBreakBefore w:val="0"/>
        <w:widowControl w:val="0"/>
        <w:kinsoku/>
        <w:wordWrap/>
        <w:overflowPunct/>
        <w:topLinePunct w:val="0"/>
        <w:bidi w:val="0"/>
        <w:adjustRightInd/>
        <w:snapToGrid/>
        <w:spacing w:line="240" w:lineRule="auto"/>
        <w:ind w:firstLine="0" w:firstLineChars="0"/>
        <w:jc w:val="left"/>
        <w:textAlignment w:val="auto"/>
        <w:rPr>
          <w:rFonts w:hint="eastAsia" w:ascii="宋体" w:hAnsi="宋体" w:eastAsia="宋体" w:cs="宋体"/>
          <w:b/>
          <w:bCs/>
          <w:color w:val="auto"/>
          <w:sz w:val="32"/>
          <w:szCs w:val="32"/>
        </w:rPr>
      </w:pPr>
    </w:p>
    <w:p w14:paraId="08D2278D">
      <w:pPr>
        <w:pStyle w:val="40"/>
        <w:keepNext w:val="0"/>
        <w:keepLines w:val="0"/>
        <w:pageBreakBefore w:val="0"/>
        <w:widowControl w:val="0"/>
        <w:kinsoku/>
        <w:wordWrap/>
        <w:overflowPunct/>
        <w:topLinePunct w:val="0"/>
        <w:bidi w:val="0"/>
        <w:adjustRightInd/>
        <w:snapToGrid/>
        <w:spacing w:line="240" w:lineRule="auto"/>
        <w:ind w:firstLine="0" w:firstLineChars="0"/>
        <w:jc w:val="left"/>
        <w:textAlignment w:val="auto"/>
        <w:rPr>
          <w:rFonts w:hint="eastAsia"/>
          <w:color w:val="auto"/>
        </w:rPr>
      </w:pPr>
    </w:p>
    <w:p w14:paraId="3E0C4D70">
      <w:pPr>
        <w:keepNext w:val="0"/>
        <w:keepLines w:val="0"/>
        <w:pageBreakBefore w:val="0"/>
        <w:widowControl w:val="0"/>
        <w:kinsoku/>
        <w:wordWrap/>
        <w:overflowPunct/>
        <w:topLinePunct w:val="0"/>
        <w:bidi w:val="0"/>
        <w:adjustRightInd/>
        <w:snapToGrid/>
        <w:spacing w:line="240" w:lineRule="auto"/>
        <w:ind w:firstLine="0" w:firstLineChars="0"/>
        <w:jc w:val="left"/>
        <w:textAlignment w:val="auto"/>
        <w:rPr>
          <w:rFonts w:hint="eastAsia" w:ascii="宋体" w:hAnsi="宋体" w:eastAsia="宋体" w:cs="宋体"/>
          <w:b/>
          <w:bCs/>
          <w:color w:val="auto"/>
          <w:sz w:val="32"/>
          <w:szCs w:val="32"/>
        </w:rPr>
      </w:pPr>
    </w:p>
    <w:p w14:paraId="69F2BA97">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36"/>
          <w:szCs w:val="36"/>
          <w:lang w:val="en-US" w:eastAsia="zh-CN"/>
        </w:rPr>
        <w:t>具备履行合同所必需的设备和专业技术能力的声明函</w:t>
      </w:r>
    </w:p>
    <w:p w14:paraId="5BFEEF55">
      <w:pPr>
        <w:rPr>
          <w:rFonts w:hint="eastAsia" w:ascii="宋体" w:hAnsi="宋体" w:eastAsia="宋体" w:cs="宋体"/>
          <w:b/>
          <w:color w:val="auto"/>
          <w:szCs w:val="21"/>
        </w:rPr>
      </w:pPr>
    </w:p>
    <w:p w14:paraId="22FE8B2E">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14:paraId="20200D61">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大冶市还地桥镇党政综合办公室</w:t>
      </w:r>
      <w:r>
        <w:rPr>
          <w:rFonts w:hint="eastAsia" w:ascii="宋体" w:hAnsi="宋体" w:eastAsia="宋体" w:cs="宋体"/>
          <w:b/>
          <w:bCs w:val="0"/>
          <w:color w:val="auto"/>
          <w:sz w:val="24"/>
          <w:szCs w:val="24"/>
          <w:u w:val="single"/>
        </w:rPr>
        <w:t>：</w:t>
      </w:r>
    </w:p>
    <w:p w14:paraId="4AD27522">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还地桥镇政府机关第三方记账代理服务（含村社区）</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w:t>
      </w:r>
      <w:r>
        <w:rPr>
          <w:rFonts w:hint="eastAsia" w:ascii="宋体" w:hAnsi="宋体" w:eastAsia="宋体" w:cs="宋体"/>
          <w:bCs/>
          <w:color w:val="auto"/>
          <w:sz w:val="24"/>
          <w:szCs w:val="24"/>
          <w:u w:val="single"/>
        </w:rPr>
        <w:t>项目编号：</w:t>
      </w:r>
      <w:r>
        <w:rPr>
          <w:rFonts w:hint="eastAsia" w:ascii="宋体" w:hAnsi="宋体" w:cs="宋体"/>
          <w:bCs/>
          <w:color w:val="auto"/>
          <w:sz w:val="24"/>
          <w:szCs w:val="24"/>
          <w:u w:val="single"/>
          <w:lang w:eastAsia="zh-CN"/>
        </w:rPr>
        <w:t>HBXY〔2026〕X01010A1</w:t>
      </w:r>
      <w:r>
        <w:rPr>
          <w:rFonts w:hint="eastAsia" w:ascii="宋体" w:hAnsi="宋体" w:eastAsia="宋体" w:cs="宋体"/>
          <w:bCs/>
          <w:color w:val="auto"/>
          <w:sz w:val="24"/>
          <w:szCs w:val="24"/>
        </w:rPr>
        <w:t>)的政府采购活动，根据</w:t>
      </w:r>
      <w:r>
        <w:rPr>
          <w:rFonts w:hint="eastAsia" w:ascii="宋体" w:hAnsi="宋体" w:eastAsia="宋体" w:cs="宋体"/>
          <w:bCs/>
          <w:color w:val="auto"/>
          <w:sz w:val="24"/>
          <w:szCs w:val="24"/>
          <w:lang w:eastAsia="zh-CN"/>
        </w:rPr>
        <w:t>谈判文件</w:t>
      </w:r>
      <w:r>
        <w:rPr>
          <w:rFonts w:hint="eastAsia" w:ascii="宋体" w:hAnsi="宋体" w:eastAsia="宋体" w:cs="宋体"/>
          <w:bCs/>
          <w:color w:val="auto"/>
          <w:sz w:val="24"/>
          <w:szCs w:val="24"/>
        </w:rPr>
        <w:t>的规定提交相关资格证明文件。并郑重声明如下：</w:t>
      </w:r>
    </w:p>
    <w:p w14:paraId="3D96EA31">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具备履行合同所必需的足够数量的设施设备；</w:t>
      </w:r>
    </w:p>
    <w:p w14:paraId="027E8DA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具备履行合同所必需的足够数量的技术人员；</w:t>
      </w:r>
    </w:p>
    <w:p w14:paraId="684E55D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对上述声明内容的真实性负责。如有虚假，将依法承担相应责任。</w:t>
      </w:r>
    </w:p>
    <w:p w14:paraId="033656BE">
      <w:pPr>
        <w:tabs>
          <w:tab w:val="left" w:pos="854"/>
        </w:tabs>
        <w:spacing w:line="360" w:lineRule="auto"/>
        <w:rPr>
          <w:rFonts w:hint="eastAsia" w:ascii="宋体" w:hAnsi="宋体" w:eastAsia="宋体" w:cs="宋体"/>
          <w:bCs/>
          <w:color w:val="auto"/>
          <w:sz w:val="24"/>
          <w:szCs w:val="24"/>
        </w:rPr>
      </w:pPr>
    </w:p>
    <w:p w14:paraId="4F41B5B0">
      <w:pPr>
        <w:tabs>
          <w:tab w:val="left" w:pos="854"/>
        </w:tabs>
        <w:spacing w:line="360" w:lineRule="auto"/>
        <w:rPr>
          <w:rFonts w:hint="eastAsia" w:ascii="宋体" w:hAnsi="宋体" w:eastAsia="宋体" w:cs="宋体"/>
          <w:bCs/>
          <w:color w:val="auto"/>
          <w:sz w:val="24"/>
          <w:szCs w:val="24"/>
        </w:rPr>
      </w:pPr>
    </w:p>
    <w:p w14:paraId="25FDBB2E">
      <w:pPr>
        <w:tabs>
          <w:tab w:val="left" w:pos="854"/>
        </w:tabs>
        <w:spacing w:line="360" w:lineRule="auto"/>
        <w:rPr>
          <w:rFonts w:hint="eastAsia" w:ascii="宋体" w:hAnsi="宋体" w:eastAsia="宋体" w:cs="宋体"/>
          <w:bCs/>
          <w:color w:val="auto"/>
          <w:sz w:val="24"/>
          <w:szCs w:val="24"/>
        </w:rPr>
      </w:pPr>
    </w:p>
    <w:p w14:paraId="632C2ED4">
      <w:pPr>
        <w:pStyle w:val="18"/>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571FDB2B">
      <w:pPr>
        <w:pStyle w:val="18"/>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6AD9479F">
      <w:pPr>
        <w:pStyle w:val="14"/>
        <w:rPr>
          <w:rFonts w:hint="eastAsia" w:ascii="宋体" w:hAnsi="宋体" w:eastAsia="宋体" w:cs="宋体"/>
          <w:bCs/>
          <w:color w:val="auto"/>
          <w:sz w:val="24"/>
          <w:szCs w:val="24"/>
          <w:u w:val="single"/>
        </w:rPr>
      </w:pPr>
    </w:p>
    <w:p w14:paraId="2E910501">
      <w:pPr>
        <w:pStyle w:val="14"/>
        <w:rPr>
          <w:rFonts w:hint="eastAsia" w:ascii="宋体" w:hAnsi="宋体" w:eastAsia="宋体" w:cs="宋体"/>
          <w:bCs/>
          <w:color w:val="auto"/>
          <w:sz w:val="24"/>
          <w:szCs w:val="24"/>
          <w:u w:val="single"/>
        </w:rPr>
        <w:sectPr>
          <w:footerReference r:id="rId12" w:type="default"/>
          <w:pgSz w:w="11905" w:h="16838"/>
          <w:pgMar w:top="1417" w:right="1417" w:bottom="1701" w:left="1417" w:header="1134" w:footer="1417" w:gutter="0"/>
          <w:pgNumType w:fmt="decimal"/>
          <w:cols w:space="0" w:num="1"/>
          <w:rtlGutter w:val="0"/>
          <w:docGrid w:type="linesAndChars" w:linePitch="318" w:charSpace="0"/>
        </w:sectPr>
      </w:pPr>
    </w:p>
    <w:p w14:paraId="176ACDDC">
      <w:pPr>
        <w:widowControl w:val="0"/>
        <w:ind w:firstLine="0"/>
        <w:jc w:val="both"/>
        <w:rPr>
          <w:rFonts w:hint="default"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eastAsia="zh-CN"/>
        </w:rPr>
        <w:t>附件</w:t>
      </w:r>
      <w:r>
        <w:rPr>
          <w:rFonts w:hint="eastAsia" w:ascii="宋体" w:hAnsi="宋体" w:cs="宋体"/>
          <w:b/>
          <w:bCs/>
          <w:color w:val="auto"/>
          <w:kern w:val="2"/>
          <w:sz w:val="28"/>
          <w:szCs w:val="28"/>
          <w:lang w:val="en-US" w:eastAsia="zh-CN"/>
        </w:rPr>
        <w:t>三</w:t>
      </w:r>
    </w:p>
    <w:p w14:paraId="618FD634">
      <w:pPr>
        <w:keepNext w:val="0"/>
        <w:keepLines w:val="0"/>
        <w:pageBreakBefore w:val="0"/>
        <w:widowControl w:val="0"/>
        <w:kinsoku/>
        <w:wordWrap/>
        <w:overflowPunct/>
        <w:topLinePunct w:val="0"/>
        <w:bidi w:val="0"/>
        <w:adjustRightInd/>
        <w:snapToGrid/>
        <w:spacing w:line="240" w:lineRule="auto"/>
        <w:ind w:firstLine="0" w:firstLineChars="0"/>
        <w:jc w:val="left"/>
        <w:textAlignment w:val="auto"/>
        <w:rPr>
          <w:rFonts w:hint="eastAsia" w:ascii="宋体" w:hAnsi="宋体" w:eastAsia="宋体" w:cs="宋体"/>
          <w:b/>
          <w:bCs/>
          <w:color w:val="auto"/>
          <w:sz w:val="32"/>
          <w:szCs w:val="32"/>
        </w:rPr>
      </w:pPr>
    </w:p>
    <w:p w14:paraId="4D3A2268">
      <w:pPr>
        <w:pStyle w:val="40"/>
        <w:keepNext w:val="0"/>
        <w:keepLines w:val="0"/>
        <w:pageBreakBefore w:val="0"/>
        <w:widowControl w:val="0"/>
        <w:kinsoku/>
        <w:wordWrap/>
        <w:overflowPunct/>
        <w:topLinePunct w:val="0"/>
        <w:bidi w:val="0"/>
        <w:adjustRightInd/>
        <w:snapToGrid/>
        <w:spacing w:line="240" w:lineRule="auto"/>
        <w:ind w:firstLine="0" w:firstLineChars="0"/>
        <w:jc w:val="left"/>
        <w:textAlignment w:val="auto"/>
        <w:rPr>
          <w:rFonts w:hint="eastAsia"/>
          <w:color w:val="auto"/>
        </w:rPr>
      </w:pPr>
    </w:p>
    <w:p w14:paraId="14FECBC2">
      <w:pPr>
        <w:keepNext w:val="0"/>
        <w:keepLines w:val="0"/>
        <w:pageBreakBefore w:val="0"/>
        <w:widowControl w:val="0"/>
        <w:kinsoku/>
        <w:wordWrap/>
        <w:overflowPunct/>
        <w:topLinePunct w:val="0"/>
        <w:bidi w:val="0"/>
        <w:adjustRightInd/>
        <w:snapToGrid/>
        <w:spacing w:line="240" w:lineRule="auto"/>
        <w:ind w:firstLine="0" w:firstLineChars="0"/>
        <w:jc w:val="left"/>
        <w:textAlignment w:val="auto"/>
        <w:rPr>
          <w:rFonts w:hint="eastAsia" w:ascii="宋体" w:hAnsi="宋体" w:eastAsia="宋体" w:cs="宋体"/>
          <w:b/>
          <w:bCs/>
          <w:color w:val="auto"/>
          <w:sz w:val="32"/>
          <w:szCs w:val="32"/>
        </w:rPr>
      </w:pPr>
    </w:p>
    <w:p w14:paraId="54F4E79A">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36"/>
          <w:szCs w:val="36"/>
          <w:lang w:val="en-US" w:eastAsia="zh-CN"/>
        </w:rPr>
        <w:t>未参加同一合同项下的政府采购活动的声明函</w:t>
      </w:r>
    </w:p>
    <w:p w14:paraId="6FC66EF3">
      <w:pPr>
        <w:rPr>
          <w:rFonts w:hint="eastAsia" w:ascii="宋体" w:hAnsi="宋体" w:eastAsia="宋体" w:cs="宋体"/>
          <w:b/>
          <w:color w:val="auto"/>
          <w:szCs w:val="21"/>
        </w:rPr>
      </w:pPr>
    </w:p>
    <w:p w14:paraId="732D6AA6">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14:paraId="2E3726DE">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大冶市还地桥镇党政综合办公室</w:t>
      </w:r>
      <w:r>
        <w:rPr>
          <w:rFonts w:hint="eastAsia" w:ascii="宋体" w:hAnsi="宋体" w:eastAsia="宋体" w:cs="宋体"/>
          <w:b/>
          <w:bCs w:val="0"/>
          <w:color w:val="auto"/>
          <w:sz w:val="24"/>
          <w:szCs w:val="24"/>
          <w:u w:val="single"/>
        </w:rPr>
        <w:t>：</w:t>
      </w:r>
    </w:p>
    <w:p w14:paraId="6FAA02A2">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 xml:space="preserve"> </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还地桥镇政府机关第三方记账代理服务（含村社区）</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w:t>
      </w:r>
      <w:r>
        <w:rPr>
          <w:rFonts w:hint="eastAsia" w:ascii="宋体" w:hAnsi="宋体" w:eastAsia="宋体" w:cs="宋体"/>
          <w:bCs/>
          <w:color w:val="auto"/>
          <w:sz w:val="24"/>
          <w:szCs w:val="24"/>
          <w:u w:val="single"/>
        </w:rPr>
        <w:t>项目编号：</w:t>
      </w:r>
      <w:r>
        <w:rPr>
          <w:rFonts w:hint="eastAsia" w:ascii="宋体" w:hAnsi="宋体" w:cs="宋体"/>
          <w:bCs/>
          <w:color w:val="auto"/>
          <w:sz w:val="24"/>
          <w:szCs w:val="24"/>
          <w:u w:val="single"/>
          <w:lang w:eastAsia="zh-CN"/>
        </w:rPr>
        <w:t>HBXY〔2026〕X01010A1</w:t>
      </w:r>
      <w:r>
        <w:rPr>
          <w:rFonts w:hint="eastAsia" w:ascii="宋体" w:hAnsi="宋体" w:eastAsia="宋体" w:cs="宋体"/>
          <w:bCs/>
          <w:color w:val="auto"/>
          <w:sz w:val="24"/>
          <w:szCs w:val="24"/>
        </w:rPr>
        <w:t>)的政府</w:t>
      </w:r>
      <w:r>
        <w:rPr>
          <w:rFonts w:hint="eastAsia" w:ascii="宋体" w:hAnsi="宋体" w:eastAsia="宋体" w:cs="宋体"/>
          <w:bCs/>
          <w:color w:val="auto"/>
          <w:sz w:val="24"/>
          <w:szCs w:val="24"/>
          <w:u w:val="none"/>
        </w:rPr>
        <w:t>采购活动，根据</w:t>
      </w:r>
      <w:r>
        <w:rPr>
          <w:rFonts w:hint="eastAsia" w:ascii="宋体" w:hAnsi="宋体" w:eastAsia="宋体" w:cs="宋体"/>
          <w:bCs/>
          <w:color w:val="auto"/>
          <w:sz w:val="24"/>
          <w:szCs w:val="24"/>
          <w:u w:val="none"/>
          <w:lang w:eastAsia="zh-CN"/>
        </w:rPr>
        <w:t>谈判文件</w:t>
      </w:r>
      <w:r>
        <w:rPr>
          <w:rFonts w:hint="eastAsia" w:ascii="宋体" w:hAnsi="宋体" w:eastAsia="宋体" w:cs="宋体"/>
          <w:bCs/>
          <w:color w:val="auto"/>
          <w:sz w:val="24"/>
          <w:szCs w:val="24"/>
          <w:u w:val="none"/>
        </w:rPr>
        <w:t>的规定提交相关资格证明文件。并郑重声明如下：</w:t>
      </w:r>
    </w:p>
    <w:p w14:paraId="3D5446C6">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1.未与单位负责人为同一人或者存在直接控股、管理关系的其它</w:t>
      </w:r>
      <w:r>
        <w:rPr>
          <w:rFonts w:hint="eastAsia" w:ascii="宋体" w:hAnsi="宋体" w:eastAsia="宋体" w:cs="宋体"/>
          <w:bCs/>
          <w:color w:val="auto"/>
          <w:sz w:val="24"/>
          <w:szCs w:val="24"/>
          <w:u w:val="none"/>
          <w:lang w:eastAsia="zh-CN"/>
        </w:rPr>
        <w:t>供应商</w:t>
      </w:r>
      <w:r>
        <w:rPr>
          <w:rFonts w:hint="eastAsia" w:ascii="宋体" w:hAnsi="宋体" w:eastAsia="宋体" w:cs="宋体"/>
          <w:bCs/>
          <w:color w:val="auto"/>
          <w:sz w:val="24"/>
          <w:szCs w:val="24"/>
          <w:u w:val="none"/>
        </w:rPr>
        <w:t>，参加本项目同一合同项下的政府采购活动；</w:t>
      </w:r>
    </w:p>
    <w:p w14:paraId="0D619C77">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2.对上述声明内容的真实性负责。如有虚假，将依法承担相应责任。</w:t>
      </w:r>
    </w:p>
    <w:p w14:paraId="11D90BE3">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auto"/>
          <w:sz w:val="24"/>
          <w:szCs w:val="24"/>
          <w:u w:val="none"/>
        </w:rPr>
      </w:pPr>
    </w:p>
    <w:p w14:paraId="7D6776BB">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textAlignment w:val="auto"/>
        <w:rPr>
          <w:rFonts w:hint="eastAsia" w:ascii="宋体" w:hAnsi="宋体" w:eastAsia="宋体" w:cs="宋体"/>
          <w:b/>
          <w:color w:val="auto"/>
          <w:szCs w:val="21"/>
        </w:rPr>
      </w:pPr>
    </w:p>
    <w:p w14:paraId="7CC3117F">
      <w:pPr>
        <w:pStyle w:val="18"/>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4EE490CF">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4912E67E">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rPr>
        <w:br w:type="page"/>
      </w:r>
    </w:p>
    <w:p w14:paraId="09017581">
      <w:pPr>
        <w:widowControl w:val="0"/>
        <w:ind w:firstLine="0"/>
        <w:jc w:val="both"/>
        <w:rPr>
          <w:rFonts w:hint="default"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eastAsia="zh-CN"/>
        </w:rPr>
        <w:t>附件</w:t>
      </w:r>
      <w:r>
        <w:rPr>
          <w:rFonts w:hint="eastAsia" w:ascii="宋体" w:hAnsi="宋体" w:cs="宋体"/>
          <w:b/>
          <w:bCs/>
          <w:color w:val="auto"/>
          <w:kern w:val="2"/>
          <w:sz w:val="28"/>
          <w:szCs w:val="28"/>
          <w:lang w:val="en-US" w:eastAsia="zh-CN"/>
        </w:rPr>
        <w:t>四</w:t>
      </w:r>
    </w:p>
    <w:p w14:paraId="460BC3BE">
      <w:pPr>
        <w:keepNext w:val="0"/>
        <w:keepLines w:val="0"/>
        <w:pageBreakBefore w:val="0"/>
        <w:widowControl w:val="0"/>
        <w:kinsoku/>
        <w:wordWrap/>
        <w:overflowPunct/>
        <w:topLinePunct w:val="0"/>
        <w:bidi w:val="0"/>
        <w:adjustRightInd/>
        <w:snapToGrid/>
        <w:spacing w:line="240" w:lineRule="auto"/>
        <w:ind w:firstLine="0" w:firstLineChars="0"/>
        <w:jc w:val="left"/>
        <w:textAlignment w:val="auto"/>
        <w:rPr>
          <w:rFonts w:hint="eastAsia" w:ascii="宋体" w:hAnsi="宋体" w:eastAsia="宋体" w:cs="宋体"/>
          <w:b/>
          <w:bCs/>
          <w:color w:val="auto"/>
          <w:sz w:val="32"/>
          <w:szCs w:val="32"/>
        </w:rPr>
      </w:pPr>
    </w:p>
    <w:p w14:paraId="039D87D4">
      <w:pPr>
        <w:pStyle w:val="40"/>
        <w:keepNext w:val="0"/>
        <w:keepLines w:val="0"/>
        <w:pageBreakBefore w:val="0"/>
        <w:widowControl w:val="0"/>
        <w:kinsoku/>
        <w:wordWrap/>
        <w:overflowPunct/>
        <w:topLinePunct w:val="0"/>
        <w:bidi w:val="0"/>
        <w:adjustRightInd/>
        <w:snapToGrid/>
        <w:spacing w:line="240" w:lineRule="auto"/>
        <w:ind w:firstLine="0" w:firstLineChars="0"/>
        <w:jc w:val="left"/>
        <w:textAlignment w:val="auto"/>
        <w:rPr>
          <w:rFonts w:hint="eastAsia"/>
          <w:color w:val="auto"/>
        </w:rPr>
      </w:pPr>
    </w:p>
    <w:p w14:paraId="462D66CD">
      <w:pPr>
        <w:keepNext w:val="0"/>
        <w:keepLines w:val="0"/>
        <w:pageBreakBefore w:val="0"/>
        <w:widowControl w:val="0"/>
        <w:kinsoku/>
        <w:wordWrap/>
        <w:overflowPunct/>
        <w:topLinePunct w:val="0"/>
        <w:bidi w:val="0"/>
        <w:adjustRightInd/>
        <w:snapToGrid/>
        <w:spacing w:line="240" w:lineRule="auto"/>
        <w:ind w:firstLine="0" w:firstLineChars="0"/>
        <w:jc w:val="left"/>
        <w:textAlignment w:val="auto"/>
        <w:rPr>
          <w:rFonts w:hint="eastAsia" w:ascii="宋体" w:hAnsi="宋体" w:eastAsia="宋体" w:cs="宋体"/>
          <w:b/>
          <w:bCs/>
          <w:color w:val="auto"/>
          <w:sz w:val="32"/>
          <w:szCs w:val="32"/>
        </w:rPr>
      </w:pPr>
    </w:p>
    <w:p w14:paraId="499B5683">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36"/>
          <w:szCs w:val="36"/>
          <w:lang w:val="en-US" w:eastAsia="zh-CN"/>
        </w:rPr>
        <w:t>未为本采购项目提供服务的声明函</w:t>
      </w:r>
    </w:p>
    <w:p w14:paraId="1C5558A7">
      <w:pPr>
        <w:rPr>
          <w:rFonts w:hint="eastAsia" w:ascii="宋体" w:hAnsi="宋体" w:eastAsia="宋体" w:cs="宋体"/>
          <w:b/>
          <w:color w:val="auto"/>
          <w:szCs w:val="21"/>
        </w:rPr>
      </w:pPr>
    </w:p>
    <w:p w14:paraId="560F012E">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14:paraId="031F5F62">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大冶市还地桥镇党政综合办公室</w:t>
      </w:r>
      <w:r>
        <w:rPr>
          <w:rFonts w:hint="eastAsia" w:ascii="宋体" w:hAnsi="宋体" w:eastAsia="宋体" w:cs="宋体"/>
          <w:b/>
          <w:bCs w:val="0"/>
          <w:color w:val="auto"/>
          <w:sz w:val="24"/>
          <w:szCs w:val="24"/>
          <w:u w:val="single"/>
        </w:rPr>
        <w:t>：</w:t>
      </w:r>
    </w:p>
    <w:p w14:paraId="597F5006">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
          <w:color w:val="auto"/>
          <w:szCs w:val="21"/>
        </w:rPr>
        <w:t xml:space="preserve"> </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还地桥镇政府机关第三方记账代理服务（含村社区）</w:t>
      </w:r>
      <w:r>
        <w:rPr>
          <w:rFonts w:hint="eastAsia" w:ascii="宋体" w:hAnsi="宋体" w:eastAsia="宋体" w:cs="宋体"/>
          <w:color w:val="auto"/>
          <w:sz w:val="24"/>
          <w:szCs w:val="24"/>
          <w:u w:val="none"/>
          <w:lang w:val="en-US" w:eastAsia="zh-CN"/>
        </w:rPr>
        <w:t>采购</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w:t>
      </w:r>
      <w:r>
        <w:rPr>
          <w:rFonts w:hint="eastAsia" w:ascii="宋体" w:hAnsi="宋体" w:eastAsia="宋体" w:cs="宋体"/>
          <w:bCs/>
          <w:color w:val="auto"/>
          <w:sz w:val="24"/>
          <w:szCs w:val="24"/>
          <w:u w:val="single"/>
        </w:rPr>
        <w:t>项目编号：</w:t>
      </w:r>
      <w:r>
        <w:rPr>
          <w:rFonts w:hint="eastAsia" w:ascii="宋体" w:hAnsi="宋体" w:cs="宋体"/>
          <w:bCs/>
          <w:color w:val="auto"/>
          <w:sz w:val="24"/>
          <w:szCs w:val="24"/>
          <w:u w:val="single"/>
          <w:lang w:eastAsia="zh-CN"/>
        </w:rPr>
        <w:t>HBXY〔2026〕X01010A1</w:t>
      </w:r>
      <w:r>
        <w:rPr>
          <w:rFonts w:hint="eastAsia" w:ascii="宋体" w:hAnsi="宋体" w:eastAsia="宋体" w:cs="宋体"/>
          <w:bCs/>
          <w:color w:val="auto"/>
          <w:sz w:val="24"/>
          <w:szCs w:val="24"/>
        </w:rPr>
        <w:t>)的政府</w:t>
      </w:r>
      <w:r>
        <w:rPr>
          <w:rFonts w:hint="eastAsia" w:ascii="宋体" w:hAnsi="宋体" w:eastAsia="宋体" w:cs="宋体"/>
          <w:bCs/>
          <w:color w:val="auto"/>
          <w:sz w:val="24"/>
          <w:szCs w:val="24"/>
          <w:u w:val="none"/>
        </w:rPr>
        <w:t>采购活动，根据</w:t>
      </w:r>
      <w:r>
        <w:rPr>
          <w:rFonts w:hint="eastAsia" w:ascii="宋体" w:hAnsi="宋体" w:eastAsia="宋体" w:cs="宋体"/>
          <w:bCs/>
          <w:color w:val="auto"/>
          <w:sz w:val="24"/>
          <w:szCs w:val="24"/>
          <w:u w:val="none"/>
          <w:lang w:eastAsia="zh-CN"/>
        </w:rPr>
        <w:t>谈判文件</w:t>
      </w:r>
      <w:r>
        <w:rPr>
          <w:rFonts w:hint="eastAsia" w:ascii="宋体" w:hAnsi="宋体" w:eastAsia="宋体" w:cs="宋体"/>
          <w:bCs/>
          <w:color w:val="auto"/>
          <w:sz w:val="24"/>
          <w:szCs w:val="24"/>
          <w:u w:val="none"/>
        </w:rPr>
        <w:t>的规定提交相关资格证明文件。并郑重声明如下：</w:t>
      </w:r>
    </w:p>
    <w:p w14:paraId="7E3CA0EB">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1.未为本采购项目提供整体设计、规范编制或者项目管理、监理、检测等服务；</w:t>
      </w:r>
    </w:p>
    <w:p w14:paraId="0D74FE90">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2.对上述声明内容的真实性负责。如有虚假，将依法承担相应责任。</w:t>
      </w:r>
    </w:p>
    <w:p w14:paraId="4FEF3F49">
      <w:pPr>
        <w:rPr>
          <w:rFonts w:hint="eastAsia" w:ascii="宋体" w:hAnsi="宋体" w:eastAsia="宋体" w:cs="宋体"/>
          <w:b/>
          <w:color w:val="auto"/>
          <w:szCs w:val="21"/>
        </w:rPr>
      </w:pPr>
    </w:p>
    <w:p w14:paraId="085CDA9C">
      <w:pPr>
        <w:rPr>
          <w:rFonts w:hint="eastAsia" w:ascii="宋体" w:hAnsi="宋体" w:eastAsia="宋体" w:cs="宋体"/>
          <w:b/>
          <w:color w:val="auto"/>
          <w:szCs w:val="21"/>
        </w:rPr>
      </w:pPr>
    </w:p>
    <w:p w14:paraId="7B00CBCB">
      <w:pPr>
        <w:rPr>
          <w:rFonts w:hint="eastAsia" w:ascii="宋体" w:hAnsi="宋体" w:eastAsia="宋体" w:cs="宋体"/>
          <w:b/>
          <w:color w:val="auto"/>
          <w:szCs w:val="21"/>
        </w:rPr>
      </w:pPr>
    </w:p>
    <w:p w14:paraId="31BA06E6">
      <w:pPr>
        <w:rPr>
          <w:rFonts w:hint="eastAsia" w:ascii="宋体" w:hAnsi="宋体" w:eastAsia="宋体" w:cs="宋体"/>
          <w:b/>
          <w:color w:val="auto"/>
          <w:szCs w:val="21"/>
        </w:rPr>
      </w:pPr>
    </w:p>
    <w:p w14:paraId="6586E7B0">
      <w:pPr>
        <w:pStyle w:val="18"/>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6C4DC745">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45D76BF2">
      <w:pPr>
        <w:rPr>
          <w:rFonts w:hint="eastAsia" w:ascii="宋体" w:hAnsi="宋体" w:eastAsia="宋体" w:cs="宋体"/>
          <w:b/>
          <w:color w:val="auto"/>
          <w:szCs w:val="21"/>
        </w:rPr>
      </w:pPr>
    </w:p>
    <w:p w14:paraId="4C8E9E67">
      <w:pPr>
        <w:rPr>
          <w:rFonts w:hint="eastAsia" w:ascii="宋体" w:hAnsi="宋体" w:eastAsia="宋体" w:cs="宋体"/>
          <w:b/>
          <w:color w:val="auto"/>
          <w:szCs w:val="21"/>
        </w:rPr>
      </w:pPr>
    </w:p>
    <w:p w14:paraId="3B1B89D0">
      <w:pPr>
        <w:rPr>
          <w:rFonts w:hint="eastAsia" w:ascii="宋体" w:hAnsi="宋体" w:eastAsia="宋体" w:cs="宋体"/>
          <w:b/>
          <w:color w:val="auto"/>
          <w:szCs w:val="21"/>
        </w:rPr>
      </w:pPr>
      <w:r>
        <w:rPr>
          <w:rFonts w:hint="eastAsia" w:ascii="宋体" w:hAnsi="宋体" w:eastAsia="宋体" w:cs="宋体"/>
          <w:b/>
          <w:color w:val="auto"/>
          <w:szCs w:val="21"/>
        </w:rPr>
        <w:br w:type="page"/>
      </w:r>
    </w:p>
    <w:p w14:paraId="1C598AA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sz w:val="28"/>
          <w:szCs w:val="28"/>
          <w:lang w:val="en-US" w:eastAsia="zh-CN"/>
        </w:rPr>
      </w:pPr>
      <w:r>
        <w:rPr>
          <w:rFonts w:hint="eastAsia" w:ascii="宋体" w:hAnsi="宋体" w:cs="宋体"/>
          <w:b/>
          <w:sz w:val="28"/>
          <w:szCs w:val="28"/>
          <w:lang w:val="en-US" w:eastAsia="zh-CN"/>
        </w:rPr>
        <w:t>附件五</w:t>
      </w:r>
    </w:p>
    <w:p w14:paraId="6650581F">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p>
    <w:p w14:paraId="75D51F74">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成交履约承诺函</w:t>
      </w:r>
    </w:p>
    <w:p w14:paraId="2F48F623">
      <w:pPr>
        <w:keepNext w:val="0"/>
        <w:keepLines w:val="0"/>
        <w:pageBreakBefore w:val="0"/>
        <w:widowControl w:val="0"/>
        <w:kinsoku/>
        <w:wordWrap/>
        <w:overflowPunct/>
        <w:topLinePunct w:val="0"/>
        <w:autoSpaceDE/>
        <w:autoSpaceDN/>
        <w:bidi w:val="0"/>
        <w:adjustRightInd/>
        <w:snapToGrid/>
        <w:spacing w:before="160" w:beforeLines="50" w:after="160" w:afterLines="50" w:line="240" w:lineRule="auto"/>
        <w:ind w:left="0" w:leftChars="0" w:right="0" w:rightChars="0" w:firstLine="0" w:firstLineChars="0"/>
        <w:textAlignment w:val="auto"/>
        <w:rPr>
          <w:rFonts w:hint="eastAsia" w:ascii="宋体" w:hAnsi="宋体" w:cs="宋体"/>
          <w:b/>
          <w:bCs w:val="0"/>
          <w:color w:val="auto"/>
          <w:sz w:val="24"/>
          <w:szCs w:val="24"/>
          <w:u w:val="single"/>
          <w:lang w:val="en-US" w:eastAsia="zh-CN"/>
        </w:rPr>
      </w:pPr>
    </w:p>
    <w:p w14:paraId="6C3BE433">
      <w:pPr>
        <w:keepNext w:val="0"/>
        <w:keepLines w:val="0"/>
        <w:pageBreakBefore w:val="0"/>
        <w:widowControl w:val="0"/>
        <w:kinsoku/>
        <w:wordWrap/>
        <w:overflowPunct/>
        <w:topLinePunct w:val="0"/>
        <w:autoSpaceDE/>
        <w:autoSpaceDN/>
        <w:bidi w:val="0"/>
        <w:adjustRightInd/>
        <w:snapToGrid/>
        <w:spacing w:before="160" w:beforeLines="50" w:after="160" w:afterLines="50" w:line="480" w:lineRule="auto"/>
        <w:ind w:left="0" w:leftChars="0" w:right="0" w:rightChars="0" w:firstLine="0" w:firstLineChars="0"/>
        <w:textAlignment w:val="auto"/>
        <w:rPr>
          <w:rFonts w:hint="eastAsia" w:ascii="宋体" w:hAnsi="宋体" w:eastAsia="宋体" w:cs="宋体"/>
          <w:kern w:val="0"/>
          <w:sz w:val="24"/>
          <w:szCs w:val="24"/>
        </w:rPr>
      </w:pPr>
      <w:r>
        <w:rPr>
          <w:rFonts w:hint="eastAsia" w:ascii="宋体" w:hAnsi="宋体" w:cs="宋体"/>
          <w:b/>
          <w:bCs w:val="0"/>
          <w:color w:val="auto"/>
          <w:sz w:val="24"/>
          <w:szCs w:val="24"/>
          <w:u w:val="single"/>
          <w:lang w:val="en-US" w:eastAsia="zh-CN"/>
        </w:rPr>
        <w:t>大冶市还地桥镇党政综合办公室</w:t>
      </w:r>
      <w:r>
        <w:rPr>
          <w:rFonts w:hint="eastAsia" w:ascii="宋体" w:hAnsi="宋体" w:eastAsia="宋体" w:cs="宋体"/>
          <w:b/>
          <w:bCs w:val="0"/>
          <w:color w:val="auto"/>
          <w:sz w:val="24"/>
          <w:szCs w:val="24"/>
          <w:u w:val="single"/>
        </w:rPr>
        <w:t>：</w:t>
      </w:r>
    </w:p>
    <w:p w14:paraId="4D3739C1">
      <w:pPr>
        <w:pStyle w:val="18"/>
        <w:keepNext w:val="0"/>
        <w:keepLines w:val="0"/>
        <w:pageBreakBefore w:val="0"/>
        <w:widowControl w:val="0"/>
        <w:kinsoku/>
        <w:wordWrap/>
        <w:overflowPunct/>
        <w:topLinePunct w:val="0"/>
        <w:bidi w:val="0"/>
        <w:snapToGrid/>
        <w:spacing w:line="50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如我公司</w:t>
      </w:r>
      <w:r>
        <w:rPr>
          <w:rFonts w:hint="eastAsia" w:ascii="宋体" w:hAnsi="宋体" w:eastAsia="宋体" w:cs="宋体"/>
          <w:sz w:val="24"/>
          <w:szCs w:val="24"/>
          <w:lang w:val="en-US" w:eastAsia="zh-CN"/>
        </w:rPr>
        <w:t>成为成交供应商</w:t>
      </w:r>
      <w:r>
        <w:rPr>
          <w:rFonts w:hint="eastAsia" w:ascii="宋体" w:hAnsi="宋体" w:eastAsia="宋体" w:cs="宋体"/>
          <w:sz w:val="24"/>
          <w:szCs w:val="24"/>
        </w:rPr>
        <w:t>，承建</w:t>
      </w:r>
      <w:r>
        <w:rPr>
          <w:rFonts w:hint="eastAsia" w:ascii="宋体" w:hAnsi="宋体" w:eastAsia="宋体" w:cs="宋体"/>
          <w:sz w:val="24"/>
          <w:szCs w:val="24"/>
          <w:u w:val="single"/>
        </w:rPr>
        <w:t xml:space="preserve"> （项目名称）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，作如下承诺：</w:t>
      </w:r>
    </w:p>
    <w:p w14:paraId="102029CA">
      <w:pPr>
        <w:pStyle w:val="18"/>
        <w:keepNext w:val="0"/>
        <w:keepLines w:val="0"/>
        <w:pageBreakBefore w:val="0"/>
        <w:widowControl w:val="0"/>
        <w:kinsoku/>
        <w:wordWrap/>
        <w:overflowPunct/>
        <w:topLinePunct w:val="0"/>
        <w:bidi w:val="0"/>
        <w:snapToGrid/>
        <w:spacing w:line="500" w:lineRule="exact"/>
        <w:ind w:left="0" w:leftChars="0" w:right="0" w:rightChars="0" w:firstLine="480" w:firstLineChars="200"/>
        <w:textAlignment w:val="auto"/>
        <w:rPr>
          <w:rFonts w:hint="eastAsia" w:ascii="宋体" w:hAnsi="宋体" w:eastAsia="宋体" w:cs="宋体"/>
          <w:sz w:val="24"/>
          <w:szCs w:val="24"/>
        </w:rPr>
      </w:pPr>
      <w:r>
        <w:rPr>
          <w:rFonts w:hint="eastAsia" w:hAnsi="宋体" w:cs="宋体"/>
          <w:sz w:val="24"/>
          <w:szCs w:val="24"/>
          <w:lang w:val="en-US" w:eastAsia="zh-CN"/>
        </w:rPr>
        <w:t>1、</w:t>
      </w:r>
      <w:r>
        <w:rPr>
          <w:rFonts w:hint="eastAsia" w:ascii="宋体" w:hAnsi="宋体" w:eastAsia="宋体" w:cs="宋体"/>
          <w:sz w:val="24"/>
          <w:szCs w:val="24"/>
        </w:rPr>
        <w:t>合同签订承诺：在成交通知书发放后</w:t>
      </w:r>
      <w:r>
        <w:rPr>
          <w:rFonts w:hint="eastAsia" w:hAnsi="宋体" w:cs="宋体"/>
          <w:sz w:val="24"/>
          <w:szCs w:val="24"/>
          <w:lang w:val="en-US" w:eastAsia="zh-CN"/>
        </w:rPr>
        <w:t>三十</w:t>
      </w:r>
      <w:r>
        <w:rPr>
          <w:rFonts w:hint="eastAsia" w:ascii="宋体" w:hAnsi="宋体" w:eastAsia="宋体" w:cs="宋体"/>
          <w:sz w:val="24"/>
          <w:szCs w:val="24"/>
        </w:rPr>
        <w:t>日内与采购人签订</w:t>
      </w:r>
      <w:r>
        <w:rPr>
          <w:rFonts w:hint="eastAsia" w:hAnsi="宋体" w:cs="宋体"/>
          <w:sz w:val="24"/>
          <w:szCs w:val="24"/>
          <w:lang w:val="en-US" w:eastAsia="zh-CN"/>
        </w:rPr>
        <w:t>承包</w:t>
      </w:r>
      <w:r>
        <w:rPr>
          <w:rFonts w:hint="eastAsia" w:ascii="宋体" w:hAnsi="宋体" w:eastAsia="宋体" w:cs="宋体"/>
          <w:sz w:val="24"/>
          <w:szCs w:val="24"/>
        </w:rPr>
        <w:t>合同，逾期愿意自动放弃成交供应商资格。</w:t>
      </w:r>
    </w:p>
    <w:p w14:paraId="13F0F264">
      <w:pPr>
        <w:pStyle w:val="18"/>
        <w:keepNext w:val="0"/>
        <w:keepLines w:val="0"/>
        <w:pageBreakBefore w:val="0"/>
        <w:widowControl w:val="0"/>
        <w:kinsoku/>
        <w:wordWrap/>
        <w:overflowPunct/>
        <w:topLinePunct w:val="0"/>
        <w:bidi w:val="0"/>
        <w:snapToGrid/>
        <w:spacing w:line="500" w:lineRule="exact"/>
        <w:ind w:left="0" w:leftChars="0" w:right="0" w:rightChars="0" w:firstLine="480" w:firstLineChars="200"/>
        <w:textAlignment w:val="auto"/>
        <w:rPr>
          <w:rFonts w:hint="eastAsia" w:ascii="宋体" w:hAnsi="宋体" w:eastAsia="宋体" w:cs="宋体"/>
          <w:sz w:val="24"/>
          <w:szCs w:val="24"/>
        </w:rPr>
      </w:pPr>
      <w:r>
        <w:rPr>
          <w:rFonts w:hint="eastAsia" w:hAnsi="宋体" w:cs="宋体"/>
          <w:sz w:val="24"/>
          <w:szCs w:val="24"/>
          <w:lang w:val="en-US" w:eastAsia="zh-CN"/>
        </w:rPr>
        <w:t>2、履约</w:t>
      </w:r>
      <w:r>
        <w:rPr>
          <w:rFonts w:hint="eastAsia" w:ascii="宋体" w:hAnsi="宋体" w:eastAsia="宋体" w:cs="宋体"/>
          <w:sz w:val="24"/>
          <w:szCs w:val="24"/>
        </w:rPr>
        <w:t>安全承诺：采取一切措施确保</w:t>
      </w:r>
      <w:r>
        <w:rPr>
          <w:rFonts w:hint="eastAsia" w:hAnsi="宋体" w:cs="宋体"/>
          <w:sz w:val="24"/>
          <w:szCs w:val="24"/>
          <w:lang w:val="en-US" w:eastAsia="zh-CN"/>
        </w:rPr>
        <w:t>作业</w:t>
      </w:r>
      <w:r>
        <w:rPr>
          <w:rFonts w:hint="eastAsia" w:ascii="宋体" w:hAnsi="宋体" w:eastAsia="宋体" w:cs="宋体"/>
          <w:sz w:val="24"/>
          <w:szCs w:val="24"/>
        </w:rPr>
        <w:t>人员的健康和人身安全以及安全高效地实施</w:t>
      </w:r>
      <w:r>
        <w:rPr>
          <w:rFonts w:hint="eastAsia" w:hAnsi="宋体" w:cs="宋体"/>
          <w:sz w:val="24"/>
          <w:szCs w:val="24"/>
          <w:lang w:val="en-US" w:eastAsia="zh-CN"/>
        </w:rPr>
        <w:t>项目</w:t>
      </w:r>
      <w:r>
        <w:rPr>
          <w:rFonts w:hint="eastAsia" w:ascii="宋体" w:hAnsi="宋体" w:eastAsia="宋体" w:cs="宋体"/>
          <w:sz w:val="24"/>
          <w:szCs w:val="24"/>
        </w:rPr>
        <w:t>，在</w:t>
      </w:r>
      <w:r>
        <w:rPr>
          <w:rFonts w:hint="eastAsia" w:hAnsi="宋体" w:cs="宋体"/>
          <w:sz w:val="24"/>
          <w:szCs w:val="24"/>
          <w:lang w:val="en-US" w:eastAsia="zh-CN"/>
        </w:rPr>
        <w:t>作业</w:t>
      </w:r>
      <w:r>
        <w:rPr>
          <w:rFonts w:hint="eastAsia" w:ascii="宋体" w:hAnsi="宋体" w:eastAsia="宋体" w:cs="宋体"/>
          <w:sz w:val="24"/>
          <w:szCs w:val="24"/>
        </w:rPr>
        <w:t>过程中所造成的安全事故全部由我方自行负责，采购人不承担因此引起的任何责任。</w:t>
      </w:r>
    </w:p>
    <w:p w14:paraId="278073F8">
      <w:pPr>
        <w:pStyle w:val="18"/>
        <w:keepNext w:val="0"/>
        <w:keepLines w:val="0"/>
        <w:pageBreakBefore w:val="0"/>
        <w:widowControl w:val="0"/>
        <w:kinsoku/>
        <w:wordWrap/>
        <w:overflowPunct/>
        <w:topLinePunct w:val="0"/>
        <w:bidi w:val="0"/>
        <w:snapToGrid/>
        <w:spacing w:line="500" w:lineRule="exact"/>
        <w:ind w:left="0" w:leftChars="0" w:right="0" w:rightChars="0" w:firstLine="480" w:firstLineChars="200"/>
        <w:textAlignment w:val="auto"/>
        <w:rPr>
          <w:rFonts w:hint="eastAsia" w:ascii="宋体" w:hAnsi="宋体" w:eastAsia="宋体" w:cs="宋体"/>
          <w:sz w:val="24"/>
          <w:szCs w:val="24"/>
        </w:rPr>
      </w:pPr>
      <w:r>
        <w:rPr>
          <w:rFonts w:hint="eastAsia" w:hAnsi="宋体" w:cs="宋体"/>
          <w:sz w:val="24"/>
          <w:szCs w:val="24"/>
          <w:lang w:val="en-US" w:eastAsia="zh-CN"/>
        </w:rPr>
        <w:t>3、拟派人员承诺：</w:t>
      </w:r>
      <w:r>
        <w:rPr>
          <w:rFonts w:hint="eastAsia" w:ascii="宋体" w:hAnsi="宋体" w:eastAsia="宋体" w:cs="宋体"/>
          <w:sz w:val="24"/>
          <w:szCs w:val="24"/>
        </w:rPr>
        <w:t>在</w:t>
      </w:r>
      <w:r>
        <w:rPr>
          <w:rFonts w:hint="eastAsia" w:hAnsi="宋体" w:cs="宋体"/>
          <w:sz w:val="24"/>
          <w:szCs w:val="24"/>
          <w:lang w:val="en-US" w:eastAsia="zh-CN"/>
        </w:rPr>
        <w:t>作业</w:t>
      </w:r>
      <w:r>
        <w:rPr>
          <w:rFonts w:hint="eastAsia" w:ascii="宋体" w:hAnsi="宋体" w:eastAsia="宋体" w:cs="宋体"/>
          <w:sz w:val="24"/>
          <w:szCs w:val="24"/>
        </w:rPr>
        <w:t>现场的项目</w:t>
      </w:r>
      <w:r>
        <w:rPr>
          <w:rFonts w:hint="eastAsia" w:hAnsi="宋体" w:cs="宋体"/>
          <w:sz w:val="24"/>
          <w:szCs w:val="24"/>
          <w:lang w:val="en-US" w:eastAsia="zh-CN"/>
        </w:rPr>
        <w:t>负责人及作业人</w:t>
      </w:r>
      <w:r>
        <w:rPr>
          <w:rFonts w:hint="eastAsia" w:ascii="宋体" w:hAnsi="宋体" w:eastAsia="宋体" w:cs="宋体"/>
          <w:sz w:val="24"/>
          <w:szCs w:val="24"/>
        </w:rPr>
        <w:t>员是响应文件中的人员，完全服从</w:t>
      </w:r>
      <w:r>
        <w:rPr>
          <w:rFonts w:hint="eastAsia" w:hAnsi="宋体" w:cs="宋体"/>
          <w:sz w:val="24"/>
          <w:szCs w:val="24"/>
          <w:lang w:val="en-US" w:eastAsia="zh-CN"/>
        </w:rPr>
        <w:t>贵方</w:t>
      </w:r>
      <w:r>
        <w:rPr>
          <w:rFonts w:hint="eastAsia" w:ascii="宋体" w:hAnsi="宋体" w:eastAsia="宋体" w:cs="宋体"/>
          <w:sz w:val="24"/>
          <w:szCs w:val="24"/>
        </w:rPr>
        <w:t>的工作安排。如未能履约，你方有权力终止施工合同，一切损失由我方承担。</w:t>
      </w:r>
    </w:p>
    <w:p w14:paraId="00A278A5">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cs="宋体"/>
          <w:sz w:val="24"/>
          <w:szCs w:val="24"/>
          <w:lang w:val="en-US" w:eastAsia="zh-CN"/>
        </w:rPr>
        <w:t>工期保障承诺：合同安排人员、综合统筹、利用一切便利条件保质保量按约定服务期限完成作业，尽可能提前完成</w:t>
      </w:r>
      <w:r>
        <w:rPr>
          <w:rFonts w:hint="eastAsia" w:ascii="宋体" w:hAnsi="宋体" w:eastAsia="宋体" w:cs="宋体"/>
          <w:color w:val="000000" w:themeColor="text1"/>
          <w:sz w:val="24"/>
          <w:szCs w:val="24"/>
          <w14:textFill>
            <w14:solidFill>
              <w14:schemeClr w14:val="tx1"/>
            </w14:solidFill>
          </w14:textFill>
        </w:rPr>
        <w:t>。</w:t>
      </w:r>
    </w:p>
    <w:p w14:paraId="2F440D8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严格按照</w:t>
      </w:r>
      <w:r>
        <w:rPr>
          <w:rFonts w:hint="eastAsia" w:ascii="宋体" w:hAnsi="宋体" w:eastAsia="宋体" w:cs="宋体"/>
          <w:color w:val="000000" w:themeColor="text1"/>
          <w:sz w:val="24"/>
          <w:szCs w:val="24"/>
          <w14:textFill>
            <w14:solidFill>
              <w14:schemeClr w14:val="tx1"/>
            </w14:solidFill>
          </w14:textFill>
        </w:rPr>
        <w:t>谈判文件要求和响应文件的承诺履行合同。</w:t>
      </w:r>
    </w:p>
    <w:p w14:paraId="294AFF18">
      <w:pPr>
        <w:pStyle w:val="18"/>
        <w:keepNext w:val="0"/>
        <w:keepLines w:val="0"/>
        <w:pageBreakBefore w:val="0"/>
        <w:widowControl w:val="0"/>
        <w:kinsoku/>
        <w:wordWrap/>
        <w:overflowPunct/>
        <w:topLinePunct w:val="0"/>
        <w:bidi w:val="0"/>
        <w:snapToGrid/>
        <w:spacing w:line="50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如违反</w:t>
      </w:r>
      <w:r>
        <w:rPr>
          <w:rFonts w:hint="eastAsia" w:ascii="宋体" w:hAnsi="宋体" w:eastAsia="宋体" w:cs="宋体"/>
          <w:sz w:val="24"/>
          <w:szCs w:val="24"/>
          <w:lang w:val="en-US" w:eastAsia="zh-CN"/>
        </w:rPr>
        <w:t>谈判</w:t>
      </w:r>
      <w:r>
        <w:rPr>
          <w:rFonts w:hint="eastAsia" w:ascii="宋体" w:hAnsi="宋体" w:eastAsia="宋体" w:cs="宋体"/>
          <w:sz w:val="24"/>
          <w:szCs w:val="24"/>
        </w:rPr>
        <w:t>文件中任何一条承诺不能履行，除以上经济处罚外，</w:t>
      </w:r>
      <w:r>
        <w:rPr>
          <w:rFonts w:hint="eastAsia" w:hAnsi="宋体" w:cs="宋体"/>
          <w:sz w:val="24"/>
          <w:szCs w:val="24"/>
          <w:lang w:val="en-US" w:eastAsia="zh-CN"/>
        </w:rPr>
        <w:t>且</w:t>
      </w:r>
      <w:r>
        <w:rPr>
          <w:rFonts w:hint="eastAsia" w:ascii="宋体" w:hAnsi="宋体" w:eastAsia="宋体" w:cs="宋体"/>
          <w:sz w:val="24"/>
          <w:szCs w:val="24"/>
        </w:rPr>
        <w:t>作为不良记录纳入</w:t>
      </w:r>
      <w:r>
        <w:rPr>
          <w:rFonts w:hint="eastAsia" w:hAnsi="宋体" w:cs="宋体"/>
          <w:color w:val="auto"/>
          <w:sz w:val="24"/>
          <w:szCs w:val="24"/>
          <w:lang w:val="en-US" w:eastAsia="zh-CN"/>
        </w:rPr>
        <w:t>采购人</w:t>
      </w:r>
      <w:r>
        <w:rPr>
          <w:rFonts w:hint="eastAsia" w:hAnsi="宋体" w:cs="宋体"/>
          <w:sz w:val="24"/>
          <w:szCs w:val="24"/>
          <w:lang w:val="en-US" w:eastAsia="zh-CN"/>
        </w:rPr>
        <w:t>黑名单</w:t>
      </w:r>
      <w:r>
        <w:rPr>
          <w:rFonts w:hint="eastAsia" w:ascii="宋体" w:hAnsi="宋体" w:eastAsia="宋体" w:cs="宋体"/>
          <w:sz w:val="24"/>
          <w:szCs w:val="24"/>
        </w:rPr>
        <w:t>。</w:t>
      </w:r>
    </w:p>
    <w:p w14:paraId="57993BE3">
      <w:pPr>
        <w:pStyle w:val="18"/>
        <w:keepNext w:val="0"/>
        <w:keepLines w:val="0"/>
        <w:pageBreakBefore w:val="0"/>
        <w:widowControl w:val="0"/>
        <w:kinsoku/>
        <w:wordWrap/>
        <w:overflowPunct/>
        <w:topLinePunct w:val="0"/>
        <w:bidi w:val="0"/>
        <w:snapToGrid/>
        <w:spacing w:line="500" w:lineRule="exact"/>
        <w:ind w:left="0" w:leftChars="0" w:right="0" w:righ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特此承诺</w:t>
      </w:r>
      <w:r>
        <w:rPr>
          <w:rFonts w:hint="eastAsia" w:ascii="宋体" w:hAnsi="宋体" w:eastAsia="宋体" w:cs="宋体"/>
          <w:sz w:val="24"/>
          <w:szCs w:val="24"/>
          <w:lang w:eastAsia="zh-CN"/>
        </w:rPr>
        <w:t>！</w:t>
      </w:r>
    </w:p>
    <w:p w14:paraId="1C265EF3">
      <w:pPr>
        <w:pStyle w:val="18"/>
        <w:keepNext w:val="0"/>
        <w:keepLines w:val="0"/>
        <w:pageBreakBefore w:val="0"/>
        <w:widowControl w:val="0"/>
        <w:kinsoku/>
        <w:wordWrap/>
        <w:overflowPunct/>
        <w:topLinePunct w:val="0"/>
        <w:bidi w:val="0"/>
        <w:adjustRightInd w:val="0"/>
        <w:snapToGrid w:val="0"/>
        <w:spacing w:line="500" w:lineRule="exact"/>
        <w:ind w:firstLine="480" w:firstLineChars="200"/>
        <w:jc w:val="right"/>
        <w:textAlignment w:val="auto"/>
        <w:rPr>
          <w:rFonts w:hint="eastAsia" w:ascii="宋体" w:hAnsi="宋体" w:eastAsia="宋体" w:cs="宋体"/>
          <w:sz w:val="24"/>
          <w:szCs w:val="24"/>
        </w:rPr>
      </w:pPr>
    </w:p>
    <w:p w14:paraId="504087BC">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633F2488">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1B5562B8">
      <w:pPr>
        <w:widowControl w:val="0"/>
        <w:ind w:firstLine="0"/>
        <w:jc w:val="both"/>
        <w:rPr>
          <w:rFonts w:hint="eastAsia" w:ascii="宋体" w:hAnsi="宋体" w:eastAsia="宋体" w:cs="宋体"/>
          <w:b/>
          <w:bCs/>
          <w:color w:val="auto"/>
          <w:kern w:val="2"/>
          <w:sz w:val="28"/>
          <w:szCs w:val="28"/>
          <w:lang w:val="en-US" w:eastAsia="zh-CN"/>
        </w:rPr>
      </w:pPr>
      <w:r>
        <w:rPr>
          <w:rFonts w:hint="eastAsia" w:ascii="宋体" w:hAnsi="宋体" w:cs="宋体"/>
          <w:b/>
          <w:bCs/>
          <w:color w:val="auto"/>
          <w:kern w:val="2"/>
          <w:sz w:val="28"/>
          <w:szCs w:val="28"/>
          <w:lang w:val="zh-CN" w:eastAsia="zh-CN"/>
        </w:rPr>
        <w:br w:type="column"/>
      </w:r>
      <w:r>
        <w:rPr>
          <w:rFonts w:hint="eastAsia" w:ascii="宋体" w:hAnsi="宋体" w:cs="宋体"/>
          <w:b/>
          <w:bCs/>
          <w:color w:val="auto"/>
          <w:kern w:val="2"/>
          <w:sz w:val="28"/>
          <w:szCs w:val="28"/>
          <w:lang w:val="zh-CN" w:eastAsia="zh-CN"/>
        </w:rPr>
        <w:t>附件六</w:t>
      </w:r>
    </w:p>
    <w:p w14:paraId="3C4C5E83">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p>
    <w:p w14:paraId="367A797A">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诚信投标承诺函</w:t>
      </w:r>
    </w:p>
    <w:p w14:paraId="1BEF6E92">
      <w:pPr>
        <w:pStyle w:val="18"/>
        <w:keepNext w:val="0"/>
        <w:keepLines w:val="0"/>
        <w:pageBreakBefore w:val="0"/>
        <w:widowControl w:val="0"/>
        <w:kinsoku/>
        <w:wordWrap/>
        <w:overflowPunct/>
        <w:topLinePunct w:val="0"/>
        <w:autoSpaceDE/>
        <w:autoSpaceDN/>
        <w:bidi w:val="0"/>
        <w:adjustRightInd/>
        <w:snapToGrid/>
        <w:spacing w:before="158" w:beforeLines="50" w:after="160" w:afterLines="50" w:line="240" w:lineRule="auto"/>
        <w:ind w:left="0" w:leftChars="0" w:right="0" w:rightChars="0" w:firstLine="0" w:firstLineChars="0"/>
        <w:textAlignment w:val="auto"/>
        <w:rPr>
          <w:rFonts w:hint="eastAsia" w:ascii="宋体" w:hAnsi="宋体" w:cs="宋体"/>
          <w:b/>
          <w:bCs w:val="0"/>
          <w:color w:val="auto"/>
          <w:sz w:val="24"/>
          <w:szCs w:val="24"/>
          <w:u w:val="single"/>
          <w:lang w:val="en-US" w:eastAsia="zh-CN"/>
        </w:rPr>
      </w:pPr>
    </w:p>
    <w:p w14:paraId="33E2BDA8">
      <w:pPr>
        <w:pStyle w:val="18"/>
        <w:keepNext w:val="0"/>
        <w:keepLines w:val="0"/>
        <w:pageBreakBefore w:val="0"/>
        <w:widowControl w:val="0"/>
        <w:kinsoku/>
        <w:wordWrap/>
        <w:overflowPunct/>
        <w:topLinePunct w:val="0"/>
        <w:autoSpaceDE/>
        <w:autoSpaceDN/>
        <w:bidi w:val="0"/>
        <w:adjustRightInd/>
        <w:snapToGrid/>
        <w:spacing w:after="160" w:afterLines="50" w:line="500" w:lineRule="exact"/>
        <w:ind w:left="0" w:leftChars="0" w:right="0" w:rightChars="0" w:firstLine="0" w:firstLineChars="0"/>
        <w:textAlignment w:val="auto"/>
        <w:rPr>
          <w:rFonts w:hint="eastAsia" w:ascii="宋体" w:hAnsi="宋体" w:eastAsia="宋体" w:cs="宋体"/>
          <w:color w:val="auto"/>
          <w:sz w:val="24"/>
          <w:szCs w:val="24"/>
          <w:u w:val="single"/>
        </w:rPr>
      </w:pPr>
      <w:r>
        <w:rPr>
          <w:rFonts w:hint="eastAsia" w:hAnsi="宋体" w:cs="宋体"/>
          <w:b/>
          <w:bCs w:val="0"/>
          <w:color w:val="auto"/>
          <w:sz w:val="24"/>
          <w:szCs w:val="24"/>
          <w:u w:val="single"/>
          <w:lang w:val="en-US" w:eastAsia="zh-CN"/>
        </w:rPr>
        <w:t>大冶市还地桥镇党政综合办公室</w:t>
      </w:r>
      <w:r>
        <w:rPr>
          <w:rFonts w:hint="eastAsia" w:ascii="宋体" w:hAnsi="宋体" w:eastAsia="宋体" w:cs="宋体"/>
          <w:color w:val="auto"/>
          <w:sz w:val="24"/>
          <w:szCs w:val="24"/>
          <w:u w:val="single"/>
        </w:rPr>
        <w:t>:</w:t>
      </w:r>
    </w:p>
    <w:p w14:paraId="44E7A22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单位名称：</w:t>
      </w:r>
      <w:r>
        <w:rPr>
          <w:rFonts w:hint="eastAsia" w:ascii="宋体" w:hAnsi="宋体" w:eastAsia="宋体" w:cs="宋体"/>
          <w:color w:val="auto"/>
          <w:sz w:val="24"/>
          <w:szCs w:val="24"/>
          <w:u w:val="single"/>
        </w:rPr>
        <w:t xml:space="preserve">                                     </w:t>
      </w:r>
    </w:p>
    <w:p w14:paraId="5AA41DF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p>
    <w:p w14:paraId="70E7C9B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身份证号码：</w:t>
      </w:r>
      <w:r>
        <w:rPr>
          <w:rFonts w:hint="eastAsia" w:ascii="宋体" w:hAnsi="宋体" w:eastAsia="宋体" w:cs="宋体"/>
          <w:color w:val="auto"/>
          <w:sz w:val="24"/>
          <w:szCs w:val="24"/>
          <w:u w:val="single"/>
        </w:rPr>
        <w:t xml:space="preserve">                                   </w:t>
      </w:r>
    </w:p>
    <w:p w14:paraId="3AC6330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手机：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固定电话：</w:t>
      </w:r>
      <w:r>
        <w:rPr>
          <w:rFonts w:hint="eastAsia" w:ascii="宋体" w:hAnsi="宋体" w:eastAsia="宋体" w:cs="宋体"/>
          <w:color w:val="auto"/>
          <w:sz w:val="24"/>
          <w:szCs w:val="24"/>
          <w:u w:val="single"/>
        </w:rPr>
        <w:t xml:space="preserve">             </w:t>
      </w:r>
    </w:p>
    <w:p w14:paraId="1E8DBFD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为维护市场公平竞争，营造诚实守信的招投标交易环境，我单位在此慎重作出如下承诺：</w:t>
      </w:r>
    </w:p>
    <w:p w14:paraId="1545E69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1、我单位提供的一切材料都是真实、合法、有效的；</w:t>
      </w:r>
    </w:p>
    <w:p w14:paraId="4AC7E08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2、我单位不与招标人、其他投标人及招标代理机构串通投标，损害国家利益、社会利益和他人的合法权益；</w:t>
      </w:r>
    </w:p>
    <w:p w14:paraId="6AC4858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3、我单位不向招标人、评标委员会成员及相关人员行贿，牟取中标；</w:t>
      </w:r>
    </w:p>
    <w:p w14:paraId="5508B55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4、我单位不以他人名义投标或者其他弄虚作假的方式参与投标、骗取中标；</w:t>
      </w:r>
    </w:p>
    <w:p w14:paraId="2ED5C8B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5、我单位不出借资质，不接受任何形式的挂靠，不扰乱招投标市场秩序；</w:t>
      </w:r>
    </w:p>
    <w:p w14:paraId="25C7C55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6、我单位不在投标中哄抬价格或恶意压价；</w:t>
      </w:r>
    </w:p>
    <w:p w14:paraId="6FB35F7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7、我单位不在招投标活动中虚假投诉；</w:t>
      </w:r>
    </w:p>
    <w:p w14:paraId="3B89802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8、我单位在中标后不转包和非法分包；</w:t>
      </w:r>
    </w:p>
    <w:p w14:paraId="0D3318D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9、我单位在中标后合不违背中标人承诺函及施工合同实质性条款；</w:t>
      </w:r>
    </w:p>
    <w:p w14:paraId="3C1596B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10、我单位在招投标活动中严格遵守相关法律、法规、规章、规定，诚实守信。</w:t>
      </w:r>
    </w:p>
    <w:p w14:paraId="170D2946">
      <w:pPr>
        <w:pStyle w:val="1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 w:val="24"/>
          <w:szCs w:val="24"/>
        </w:rPr>
        <w:t>本单位如有违反承诺内容的行为，自愿接受</w:t>
      </w:r>
      <w:r>
        <w:rPr>
          <w:rFonts w:hint="eastAsia" w:hAnsi="宋体" w:cs="宋体"/>
          <w:color w:val="auto"/>
          <w:sz w:val="24"/>
          <w:szCs w:val="24"/>
          <w:lang w:val="en-US" w:eastAsia="zh-CN"/>
        </w:rPr>
        <w:t>采购人</w:t>
      </w:r>
      <w:r>
        <w:rPr>
          <w:rFonts w:hint="eastAsia" w:ascii="宋体" w:hAnsi="宋体" w:eastAsia="宋体" w:cs="宋体"/>
          <w:color w:val="auto"/>
          <w:sz w:val="24"/>
          <w:szCs w:val="24"/>
        </w:rPr>
        <w:t>及相关行政监督部门的处罚</w:t>
      </w:r>
      <w:r>
        <w:rPr>
          <w:rFonts w:hint="eastAsia" w:ascii="宋体" w:hAnsi="宋体" w:cs="宋体"/>
          <w:color w:val="auto"/>
          <w:sz w:val="24"/>
          <w:szCs w:val="24"/>
          <w:lang w:eastAsia="zh-CN"/>
        </w:rPr>
        <w:t>，</w:t>
      </w:r>
      <w:r>
        <w:rPr>
          <w:rFonts w:hint="eastAsia" w:ascii="宋体" w:hAnsi="宋体" w:eastAsia="宋体" w:cs="宋体"/>
          <w:color w:val="auto"/>
          <w:sz w:val="24"/>
          <w:szCs w:val="24"/>
        </w:rPr>
        <w:t>并愿意承担因此产生的一切法律责任</w:t>
      </w:r>
      <w:r>
        <w:rPr>
          <w:rFonts w:hint="eastAsia" w:ascii="宋体" w:hAnsi="宋体" w:eastAsia="宋体" w:cs="宋体"/>
          <w:color w:val="auto"/>
          <w:szCs w:val="24"/>
          <w:lang w:eastAsia="zh-CN"/>
        </w:rPr>
        <w:t>。</w:t>
      </w:r>
    </w:p>
    <w:p w14:paraId="00670417">
      <w:pPr>
        <w:rPr>
          <w:rFonts w:hint="eastAsia" w:ascii="宋体" w:hAnsi="宋体" w:eastAsia="宋体" w:cs="宋体"/>
          <w:color w:val="auto"/>
          <w:lang w:eastAsia="zh-CN"/>
        </w:rPr>
      </w:pPr>
    </w:p>
    <w:p w14:paraId="59B3CE65">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74CABAE4">
      <w:pPr>
        <w:keepNext w:val="0"/>
        <w:keepLines w:val="0"/>
        <w:pageBreakBefore w:val="0"/>
        <w:kinsoku/>
        <w:wordWrap/>
        <w:overflowPunct/>
        <w:topLinePunct w:val="0"/>
        <w:autoSpaceDE/>
        <w:autoSpaceDN/>
        <w:bidi w:val="0"/>
        <w:adjustRightInd/>
        <w:snapToGrid/>
        <w:spacing w:line="500" w:lineRule="exact"/>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220D292C">
      <w:pPr>
        <w:rPr>
          <w:rFonts w:hint="eastAsia" w:ascii="宋体" w:hAnsi="宋体" w:cs="宋体"/>
          <w:b/>
          <w:bCs/>
          <w:color w:val="auto"/>
          <w:sz w:val="21"/>
          <w:szCs w:val="21"/>
          <w:lang w:eastAsia="zh-CN"/>
        </w:rPr>
      </w:pPr>
      <w:r>
        <w:rPr>
          <w:rFonts w:hint="eastAsia" w:ascii="宋体" w:hAnsi="宋体" w:cs="宋体"/>
          <w:b/>
          <w:bCs/>
          <w:color w:val="auto"/>
          <w:sz w:val="21"/>
          <w:szCs w:val="21"/>
          <w:lang w:eastAsia="zh-CN"/>
        </w:rPr>
        <w:br w:type="page"/>
      </w:r>
    </w:p>
    <w:p w14:paraId="0348329B">
      <w:pPr>
        <w:ind w:left="0" w:leftChars="0" w:firstLine="0" w:firstLineChars="0"/>
        <w:rPr>
          <w:rFonts w:hint="default" w:ascii="宋体" w:hAnsi="宋体" w:cs="宋体"/>
          <w:b/>
          <w:bCs/>
          <w:color w:val="auto"/>
          <w:sz w:val="28"/>
          <w:szCs w:val="28"/>
          <w:lang w:val="en-US" w:eastAsia="zh-CN"/>
        </w:rPr>
      </w:pPr>
      <w:r>
        <w:rPr>
          <w:rFonts w:hint="eastAsia" w:ascii="宋体" w:hAnsi="宋体" w:cs="宋体"/>
          <w:b/>
          <w:bCs/>
          <w:color w:val="auto"/>
          <w:sz w:val="28"/>
          <w:szCs w:val="28"/>
          <w:lang w:eastAsia="zh-CN"/>
        </w:rPr>
        <w:t>附件七</w:t>
      </w:r>
      <w:r>
        <w:rPr>
          <w:rFonts w:hint="eastAsia" w:ascii="宋体" w:hAnsi="宋体" w:cs="宋体"/>
          <w:b/>
          <w:bCs/>
          <w:color w:val="auto"/>
          <w:sz w:val="28"/>
          <w:szCs w:val="28"/>
          <w:lang w:val="en-US" w:eastAsia="zh-CN"/>
        </w:rPr>
        <w:t>（1）</w:t>
      </w:r>
    </w:p>
    <w:p w14:paraId="1892FFF4">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p>
    <w:p w14:paraId="004A6D8B">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中小企业声明函</w:t>
      </w:r>
      <w:r>
        <w:rPr>
          <w:rFonts w:hint="eastAsia" w:ascii="宋体" w:hAnsi="宋体" w:cs="宋体"/>
          <w:b/>
          <w:color w:val="auto"/>
          <w:sz w:val="36"/>
          <w:szCs w:val="36"/>
          <w:lang w:val="en-US" w:eastAsia="zh-CN"/>
        </w:rPr>
        <w:t>（工程/服务）</w:t>
      </w:r>
    </w:p>
    <w:p w14:paraId="5757FB19">
      <w:pPr>
        <w:rPr>
          <w:rFonts w:hint="eastAsia"/>
          <w:color w:val="auto"/>
        </w:rPr>
      </w:pPr>
    </w:p>
    <w:p w14:paraId="2900B83E">
      <w:pPr>
        <w:pStyle w:val="40"/>
        <w:rPr>
          <w:rFonts w:hint="eastAsia"/>
          <w:color w:val="auto"/>
          <w:lang w:eastAsia="zh-CN"/>
        </w:rPr>
      </w:pPr>
    </w:p>
    <w:p w14:paraId="4D4FDE72">
      <w:pPr>
        <w:pStyle w:val="14"/>
        <w:keepNext w:val="0"/>
        <w:keepLines w:val="0"/>
        <w:pageBreakBefore w:val="0"/>
        <w:widowControl w:val="0"/>
        <w:kinsoku/>
        <w:wordWrap/>
        <w:overflowPunct/>
        <w:topLinePunct w:val="0"/>
        <w:autoSpaceDE w:val="0"/>
        <w:autoSpaceDN w:val="0"/>
        <w:bidi w:val="0"/>
        <w:adjustRightInd/>
        <w:snapToGrid/>
        <w:spacing w:before="0" w:after="0" w:line="500" w:lineRule="exact"/>
        <w:ind w:left="0" w:leftChars="0" w:right="0" w:rightChars="0" w:firstLine="504" w:firstLineChars="200"/>
        <w:jc w:val="both"/>
        <w:textAlignment w:val="auto"/>
        <w:rPr>
          <w:rFonts w:hint="eastAsia" w:ascii="宋体" w:hAnsi="宋体" w:eastAsia="宋体" w:cs="宋体"/>
          <w:i w:val="0"/>
          <w:iCs w:val="0"/>
          <w:color w:val="auto"/>
          <w:spacing w:val="6"/>
          <w:w w:val="100"/>
          <w:position w:val="0"/>
          <w:sz w:val="24"/>
          <w:szCs w:val="24"/>
        </w:rPr>
      </w:pPr>
      <w:r>
        <w:rPr>
          <w:rFonts w:hint="eastAsia" w:ascii="宋体" w:hAnsi="宋体" w:eastAsia="宋体" w:cs="宋体"/>
          <w:i w:val="0"/>
          <w:iCs w:val="0"/>
          <w:color w:val="auto"/>
          <w:spacing w:val="6"/>
          <w:w w:val="100"/>
          <w:position w:val="0"/>
          <w:sz w:val="24"/>
          <w:szCs w:val="24"/>
        </w:rPr>
        <w:t>本公司（联合体）郑重声明</w:t>
      </w:r>
      <w:r>
        <w:rPr>
          <w:rFonts w:hint="eastAsia" w:ascii="宋体" w:hAnsi="宋体" w:eastAsia="宋体" w:cs="宋体"/>
          <w:i w:val="0"/>
          <w:iCs w:val="0"/>
          <w:color w:val="auto"/>
          <w:spacing w:val="6"/>
          <w:w w:val="100"/>
          <w:position w:val="0"/>
          <w:sz w:val="24"/>
          <w:szCs w:val="24"/>
          <w:lang w:eastAsia="zh-CN"/>
        </w:rPr>
        <w:t>，</w:t>
      </w:r>
      <w:r>
        <w:rPr>
          <w:rFonts w:hint="eastAsia" w:ascii="宋体" w:hAnsi="宋体" w:eastAsia="宋体" w:cs="宋体"/>
          <w:i w:val="0"/>
          <w:iCs w:val="0"/>
          <w:color w:val="auto"/>
          <w:spacing w:val="6"/>
          <w:w w:val="100"/>
          <w:position w:val="0"/>
          <w:sz w:val="24"/>
          <w:szCs w:val="24"/>
        </w:rPr>
        <w:t>根据《政府采购促进中小企业发展管理办法》（财库﹝2020﹞46号）的规定，本公司（联合体）参加</w:t>
      </w:r>
      <w:r>
        <w:rPr>
          <w:rFonts w:hint="eastAsia" w:ascii="宋体" w:hAnsi="宋体" w:cs="宋体"/>
          <w:i w:val="0"/>
          <w:iCs w:val="0"/>
          <w:color w:val="auto"/>
          <w:spacing w:val="6"/>
          <w:w w:val="100"/>
          <w:position w:val="0"/>
          <w:sz w:val="24"/>
          <w:szCs w:val="24"/>
          <w:u w:val="single"/>
          <w:lang w:val="en-US" w:eastAsia="zh-CN"/>
        </w:rPr>
        <w:t>大冶市还地桥镇党政综合办公室</w:t>
      </w:r>
      <w:r>
        <w:rPr>
          <w:rFonts w:hint="eastAsia" w:ascii="宋体" w:hAnsi="宋体" w:eastAsia="宋体" w:cs="宋体"/>
          <w:i w:val="0"/>
          <w:iCs w:val="0"/>
          <w:color w:val="auto"/>
          <w:spacing w:val="6"/>
          <w:w w:val="100"/>
          <w:position w:val="0"/>
          <w:sz w:val="24"/>
          <w:szCs w:val="24"/>
          <w:lang w:val="en-US" w:eastAsia="zh-CN"/>
        </w:rPr>
        <w:t>的</w:t>
      </w:r>
      <w:r>
        <w:rPr>
          <w:rFonts w:hint="eastAsia" w:ascii="宋体" w:hAnsi="宋体" w:cs="宋体"/>
          <w:color w:val="auto"/>
          <w:spacing w:val="6"/>
          <w:sz w:val="24"/>
          <w:szCs w:val="24"/>
          <w:u w:val="single"/>
          <w:lang w:val="en-US" w:eastAsia="zh-CN"/>
        </w:rPr>
        <w:t>还地桥镇政府机关第三方记账代理服务（含村社区）</w:t>
      </w:r>
      <w:r>
        <w:rPr>
          <w:rFonts w:hint="eastAsia" w:ascii="宋体" w:hAnsi="宋体" w:eastAsia="宋体" w:cs="宋体"/>
          <w:i w:val="0"/>
          <w:iCs w:val="0"/>
          <w:color w:val="auto"/>
          <w:spacing w:val="6"/>
          <w:w w:val="100"/>
          <w:position w:val="0"/>
          <w:sz w:val="24"/>
          <w:szCs w:val="24"/>
        </w:rPr>
        <w:t>采购活动，</w:t>
      </w:r>
      <w:r>
        <w:rPr>
          <w:rFonts w:hint="eastAsia" w:ascii="宋体" w:hAnsi="宋体" w:eastAsia="宋体" w:cs="宋体"/>
          <w:i w:val="0"/>
          <w:iCs w:val="0"/>
          <w:color w:val="auto"/>
          <w:spacing w:val="6"/>
          <w:w w:val="100"/>
          <w:position w:val="0"/>
          <w:sz w:val="24"/>
          <w:szCs w:val="24"/>
          <w:lang w:val="en-US" w:eastAsia="zh-CN"/>
        </w:rPr>
        <w:t>工程/服务的全部为符合政策要求的中小企业承接</w:t>
      </w:r>
      <w:r>
        <w:rPr>
          <w:rFonts w:hint="eastAsia" w:ascii="宋体" w:hAnsi="宋体" w:eastAsia="宋体" w:cs="宋体"/>
          <w:i w:val="0"/>
          <w:iCs w:val="0"/>
          <w:color w:val="auto"/>
          <w:spacing w:val="6"/>
          <w:w w:val="100"/>
          <w:position w:val="0"/>
          <w:sz w:val="24"/>
          <w:szCs w:val="24"/>
        </w:rPr>
        <w:t>。相关企业（含联合体中的中小企业、签订分包意向协议的中小企业）的具体情况如下：</w:t>
      </w:r>
    </w:p>
    <w:p w14:paraId="368B83DC">
      <w:pPr>
        <w:pStyle w:val="107"/>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line="500" w:lineRule="exact"/>
        <w:ind w:leftChars="0" w:right="0" w:rightChars="0" w:firstLine="504" w:firstLineChars="200"/>
        <w:jc w:val="both"/>
        <w:textAlignment w:val="auto"/>
        <w:rPr>
          <w:rFonts w:hint="eastAsia" w:ascii="宋体" w:hAnsi="宋体" w:eastAsia="宋体" w:cs="宋体"/>
          <w:i w:val="0"/>
          <w:iCs w:val="0"/>
          <w:color w:val="auto"/>
          <w:spacing w:val="6"/>
          <w:w w:val="100"/>
          <w:position w:val="0"/>
          <w:sz w:val="24"/>
          <w:szCs w:val="24"/>
          <w:lang w:eastAsia="zh-CN"/>
        </w:rPr>
      </w:pPr>
      <w:r>
        <w:rPr>
          <w:rFonts w:hint="eastAsia" w:cs="宋体"/>
          <w:color w:val="auto"/>
          <w:spacing w:val="6"/>
          <w:sz w:val="24"/>
          <w:szCs w:val="24"/>
          <w:u w:val="single"/>
          <w:lang w:val="en-US" w:eastAsia="zh-CN"/>
        </w:rPr>
        <w:t>还地桥镇政府机关第三方记账代理服务（含村社区）</w:t>
      </w:r>
      <w:r>
        <w:rPr>
          <w:rFonts w:hint="eastAsia" w:ascii="宋体" w:hAnsi="宋体" w:eastAsia="宋体" w:cs="宋体"/>
          <w:i w:val="0"/>
          <w:iCs w:val="0"/>
          <w:color w:val="auto"/>
          <w:spacing w:val="6"/>
          <w:w w:val="100"/>
          <w:position w:val="0"/>
          <w:sz w:val="24"/>
          <w:szCs w:val="24"/>
          <w:u w:val="none"/>
        </w:rPr>
        <w:t>，属于</w:t>
      </w:r>
      <w:r>
        <w:rPr>
          <w:rFonts w:hint="eastAsia" w:cs="宋体"/>
          <w:i w:val="0"/>
          <w:iCs w:val="0"/>
          <w:color w:val="auto"/>
          <w:spacing w:val="6"/>
          <w:w w:val="100"/>
          <w:position w:val="0"/>
          <w:sz w:val="24"/>
          <w:szCs w:val="24"/>
          <w:u w:val="single"/>
          <w:lang w:val="en-US" w:eastAsia="zh-CN"/>
        </w:rPr>
        <w:t>其他未列明行业</w:t>
      </w:r>
      <w:r>
        <w:rPr>
          <w:rFonts w:hint="eastAsia" w:ascii="宋体" w:hAnsi="宋体" w:eastAsia="宋体" w:cs="宋体"/>
          <w:i w:val="0"/>
          <w:iCs w:val="0"/>
          <w:color w:val="auto"/>
          <w:spacing w:val="6"/>
          <w:w w:val="100"/>
          <w:position w:val="0"/>
          <w:sz w:val="24"/>
          <w:szCs w:val="24"/>
          <w:u w:val="none"/>
        </w:rPr>
        <w:t>；</w:t>
      </w:r>
      <w:r>
        <w:rPr>
          <w:rFonts w:hint="eastAsia" w:cs="宋体"/>
          <w:i w:val="0"/>
          <w:iCs w:val="0"/>
          <w:color w:val="auto"/>
          <w:spacing w:val="6"/>
          <w:w w:val="100"/>
          <w:position w:val="0"/>
          <w:sz w:val="24"/>
          <w:szCs w:val="24"/>
          <w:u w:val="none"/>
          <w:lang w:val="en-US" w:eastAsia="zh-CN"/>
        </w:rPr>
        <w:t>承接企业</w:t>
      </w:r>
      <w:r>
        <w:rPr>
          <w:rFonts w:hint="eastAsia" w:ascii="宋体" w:hAnsi="宋体" w:eastAsia="宋体" w:cs="宋体"/>
          <w:i w:val="0"/>
          <w:iCs w:val="0"/>
          <w:color w:val="auto"/>
          <w:spacing w:val="6"/>
          <w:w w:val="100"/>
          <w:position w:val="0"/>
          <w:sz w:val="24"/>
          <w:szCs w:val="24"/>
        </w:rPr>
        <w:t>为</w:t>
      </w:r>
      <w:r>
        <w:rPr>
          <w:rFonts w:hint="eastAsia" w:ascii="宋体" w:hAnsi="宋体" w:eastAsia="宋体" w:cs="宋体"/>
          <w:i w:val="0"/>
          <w:iCs w:val="0"/>
          <w:color w:val="auto"/>
          <w:spacing w:val="6"/>
          <w:w w:val="100"/>
          <w:position w:val="0"/>
          <w:sz w:val="24"/>
          <w:szCs w:val="24"/>
          <w:u w:val="single"/>
        </w:rPr>
        <w:t>（企业名称）</w:t>
      </w:r>
      <w:r>
        <w:rPr>
          <w:rFonts w:hint="eastAsia" w:ascii="宋体" w:hAnsi="宋体" w:eastAsia="宋体" w:cs="宋体"/>
          <w:i w:val="0"/>
          <w:iCs w:val="0"/>
          <w:color w:val="auto"/>
          <w:spacing w:val="6"/>
          <w:w w:val="100"/>
          <w:position w:val="0"/>
          <w:sz w:val="24"/>
          <w:szCs w:val="24"/>
        </w:rPr>
        <w:t>，从业人员</w:t>
      </w:r>
      <w:r>
        <w:rPr>
          <w:rFonts w:hint="eastAsia" w:ascii="宋体" w:hAnsi="宋体" w:eastAsia="宋体" w:cs="宋体"/>
          <w:i w:val="0"/>
          <w:iCs w:val="0"/>
          <w:color w:val="auto"/>
          <w:spacing w:val="6"/>
          <w:w w:val="100"/>
          <w:position w:val="0"/>
          <w:sz w:val="24"/>
          <w:szCs w:val="24"/>
          <w:u w:val="single"/>
          <w:lang w:val="en-US" w:eastAsia="zh-CN"/>
        </w:rPr>
        <w:t xml:space="preserve">   </w:t>
      </w:r>
      <w:r>
        <w:rPr>
          <w:rFonts w:hint="eastAsia" w:ascii="宋体" w:hAnsi="宋体" w:eastAsia="宋体" w:cs="宋体"/>
          <w:i w:val="0"/>
          <w:iCs w:val="0"/>
          <w:color w:val="auto"/>
          <w:spacing w:val="6"/>
          <w:w w:val="100"/>
          <w:position w:val="0"/>
          <w:sz w:val="24"/>
          <w:szCs w:val="24"/>
        </w:rPr>
        <w:t>人，营业收入为</w:t>
      </w:r>
      <w:r>
        <w:rPr>
          <w:rFonts w:hint="eastAsia" w:ascii="宋体" w:hAnsi="宋体" w:eastAsia="宋体" w:cs="宋体"/>
          <w:i w:val="0"/>
          <w:iCs w:val="0"/>
          <w:color w:val="auto"/>
          <w:spacing w:val="6"/>
          <w:w w:val="100"/>
          <w:position w:val="0"/>
          <w:sz w:val="24"/>
          <w:szCs w:val="24"/>
          <w:u w:val="single"/>
        </w:rPr>
        <w:t xml:space="preserve"> </w:t>
      </w:r>
      <w:r>
        <w:rPr>
          <w:rFonts w:hint="eastAsia" w:ascii="宋体" w:hAnsi="宋体" w:eastAsia="宋体" w:cs="宋体"/>
          <w:i w:val="0"/>
          <w:iCs w:val="0"/>
          <w:color w:val="auto"/>
          <w:spacing w:val="6"/>
          <w:w w:val="100"/>
          <w:position w:val="0"/>
          <w:sz w:val="24"/>
          <w:szCs w:val="24"/>
          <w:u w:val="single"/>
        </w:rPr>
        <w:tab/>
      </w:r>
      <w:r>
        <w:rPr>
          <w:rFonts w:hint="eastAsia" w:ascii="宋体" w:hAnsi="宋体" w:eastAsia="宋体" w:cs="宋体"/>
          <w:i w:val="0"/>
          <w:iCs w:val="0"/>
          <w:color w:val="auto"/>
          <w:spacing w:val="6"/>
          <w:w w:val="100"/>
          <w:position w:val="0"/>
          <w:sz w:val="24"/>
          <w:szCs w:val="24"/>
        </w:rPr>
        <w:t>万元，资产总额为</w:t>
      </w:r>
      <w:r>
        <w:rPr>
          <w:rFonts w:hint="eastAsia" w:ascii="宋体" w:hAnsi="宋体" w:eastAsia="宋体" w:cs="宋体"/>
          <w:i w:val="0"/>
          <w:iCs w:val="0"/>
          <w:color w:val="auto"/>
          <w:spacing w:val="6"/>
          <w:w w:val="100"/>
          <w:position w:val="0"/>
          <w:sz w:val="24"/>
          <w:szCs w:val="24"/>
          <w:u w:val="single"/>
        </w:rPr>
        <w:t xml:space="preserve"> </w:t>
      </w:r>
      <w:r>
        <w:rPr>
          <w:rFonts w:hint="eastAsia" w:ascii="宋体" w:hAnsi="宋体" w:eastAsia="宋体" w:cs="宋体"/>
          <w:i w:val="0"/>
          <w:iCs w:val="0"/>
          <w:color w:val="auto"/>
          <w:spacing w:val="6"/>
          <w:w w:val="100"/>
          <w:position w:val="0"/>
          <w:sz w:val="24"/>
          <w:szCs w:val="24"/>
          <w:u w:val="single"/>
          <w:lang w:val="en-US" w:eastAsia="zh-CN"/>
        </w:rPr>
        <w:t xml:space="preserve"> </w:t>
      </w:r>
      <w:r>
        <w:rPr>
          <w:rFonts w:hint="eastAsia" w:ascii="宋体" w:hAnsi="宋体" w:eastAsia="宋体" w:cs="宋体"/>
          <w:i w:val="0"/>
          <w:iCs w:val="0"/>
          <w:color w:val="auto"/>
          <w:spacing w:val="6"/>
          <w:w w:val="100"/>
          <w:position w:val="0"/>
          <w:sz w:val="24"/>
          <w:szCs w:val="24"/>
          <w:u w:val="single"/>
        </w:rPr>
        <w:tab/>
      </w:r>
      <w:r>
        <w:rPr>
          <w:rFonts w:hint="eastAsia" w:ascii="宋体" w:hAnsi="宋体" w:eastAsia="宋体" w:cs="宋体"/>
          <w:i w:val="0"/>
          <w:iCs w:val="0"/>
          <w:color w:val="auto"/>
          <w:spacing w:val="6"/>
          <w:w w:val="100"/>
          <w:position w:val="0"/>
          <w:sz w:val="24"/>
          <w:szCs w:val="24"/>
        </w:rPr>
        <w:t>万元</w:t>
      </w:r>
      <w:r>
        <w:rPr>
          <w:rFonts w:hint="eastAsia" w:ascii="宋体" w:hAnsi="宋体" w:eastAsia="宋体" w:cs="宋体"/>
          <w:i w:val="0"/>
          <w:iCs w:val="0"/>
          <w:color w:val="auto"/>
          <w:spacing w:val="6"/>
          <w:w w:val="100"/>
          <w:position w:val="0"/>
          <w:sz w:val="24"/>
          <w:szCs w:val="24"/>
          <w:lang w:eastAsia="zh-CN"/>
        </w:rPr>
        <w:t>（从业人员、营业收入、资产总额填报上一年度数据，无上一年度数据的新成立企业可不填报）</w:t>
      </w:r>
      <w:r>
        <w:rPr>
          <w:rFonts w:hint="eastAsia" w:ascii="宋体" w:hAnsi="宋体" w:eastAsia="宋体" w:cs="宋体"/>
          <w:i w:val="0"/>
          <w:iCs w:val="0"/>
          <w:color w:val="auto"/>
          <w:spacing w:val="6"/>
          <w:w w:val="100"/>
          <w:position w:val="0"/>
          <w:sz w:val="24"/>
          <w:szCs w:val="24"/>
        </w:rPr>
        <w:t>，属于</w:t>
      </w:r>
      <w:r>
        <w:rPr>
          <w:rFonts w:hint="eastAsia" w:ascii="宋体" w:hAnsi="宋体" w:eastAsia="宋体" w:cs="宋体"/>
          <w:i w:val="0"/>
          <w:iCs w:val="0"/>
          <w:color w:val="auto"/>
          <w:spacing w:val="6"/>
          <w:w w:val="100"/>
          <w:position w:val="0"/>
          <w:sz w:val="24"/>
          <w:szCs w:val="24"/>
          <w:u w:val="single"/>
        </w:rPr>
        <w:t>（中型企业、小型企业、微型企业）</w:t>
      </w:r>
      <w:r>
        <w:rPr>
          <w:rFonts w:hint="eastAsia" w:ascii="宋体" w:hAnsi="宋体" w:eastAsia="宋体" w:cs="宋体"/>
          <w:i w:val="0"/>
          <w:iCs w:val="0"/>
          <w:color w:val="auto"/>
          <w:spacing w:val="6"/>
          <w:w w:val="100"/>
          <w:position w:val="0"/>
          <w:sz w:val="24"/>
          <w:szCs w:val="24"/>
          <w:lang w:eastAsia="zh-CN"/>
        </w:rPr>
        <w:t>。</w:t>
      </w:r>
    </w:p>
    <w:p w14:paraId="60904CC2">
      <w:pPr>
        <w:pStyle w:val="14"/>
        <w:keepNext w:val="0"/>
        <w:keepLines w:val="0"/>
        <w:pageBreakBefore w:val="0"/>
        <w:widowControl w:val="0"/>
        <w:kinsoku/>
        <w:wordWrap/>
        <w:overflowPunct/>
        <w:topLinePunct w:val="0"/>
        <w:autoSpaceDE w:val="0"/>
        <w:autoSpaceDN w:val="0"/>
        <w:bidi w:val="0"/>
        <w:adjustRightInd/>
        <w:snapToGrid/>
        <w:spacing w:before="0" w:after="0" w:line="500" w:lineRule="exact"/>
        <w:ind w:left="0" w:leftChars="0" w:right="0" w:rightChars="0" w:firstLine="504" w:firstLineChars="200"/>
        <w:jc w:val="both"/>
        <w:textAlignment w:val="auto"/>
        <w:rPr>
          <w:rFonts w:hint="eastAsia" w:ascii="宋体" w:hAnsi="宋体" w:eastAsia="宋体" w:cs="宋体"/>
          <w:i w:val="0"/>
          <w:iCs w:val="0"/>
          <w:color w:val="auto"/>
          <w:spacing w:val="6"/>
          <w:w w:val="100"/>
          <w:position w:val="0"/>
          <w:sz w:val="24"/>
          <w:szCs w:val="24"/>
        </w:rPr>
      </w:pPr>
      <w:r>
        <w:rPr>
          <w:rFonts w:hint="eastAsia" w:ascii="宋体" w:hAnsi="宋体" w:eastAsia="宋体" w:cs="宋体"/>
          <w:i w:val="0"/>
          <w:iCs w:val="0"/>
          <w:color w:val="auto"/>
          <w:spacing w:val="6"/>
          <w:w w:val="100"/>
          <w:position w:val="0"/>
          <w:sz w:val="24"/>
          <w:szCs w:val="24"/>
        </w:rPr>
        <w:t>以上企业，不属于大企业的分支机构，不存在控股股东为大企业的情形，也不存在与大企业的负责人为同一人的情形。</w:t>
      </w:r>
    </w:p>
    <w:p w14:paraId="280799E5">
      <w:pPr>
        <w:keepNext w:val="0"/>
        <w:keepLines w:val="0"/>
        <w:pageBreakBefore w:val="0"/>
        <w:widowControl/>
        <w:kinsoku/>
        <w:wordWrap/>
        <w:overflowPunct/>
        <w:topLinePunct w:val="0"/>
        <w:autoSpaceDE/>
        <w:autoSpaceDN/>
        <w:bidi w:val="0"/>
        <w:adjustRightInd/>
        <w:snapToGrid/>
        <w:spacing w:line="500" w:lineRule="exact"/>
        <w:ind w:leftChars="0" w:rightChars="0" w:firstLine="504" w:firstLineChars="200"/>
        <w:jc w:val="both"/>
        <w:textAlignment w:val="auto"/>
        <w:rPr>
          <w:rFonts w:ascii="仿宋" w:hAnsi="仿宋" w:eastAsia="仿宋"/>
          <w:color w:val="auto"/>
          <w:sz w:val="24"/>
          <w:lang w:eastAsia="zh-CN"/>
        </w:rPr>
      </w:pPr>
      <w:r>
        <w:rPr>
          <w:rFonts w:hint="eastAsia" w:ascii="宋体" w:hAnsi="宋体" w:eastAsia="宋体" w:cs="宋体"/>
          <w:i w:val="0"/>
          <w:iCs w:val="0"/>
          <w:color w:val="auto"/>
          <w:spacing w:val="6"/>
          <w:w w:val="100"/>
          <w:position w:val="0"/>
          <w:sz w:val="24"/>
          <w:szCs w:val="24"/>
        </w:rPr>
        <w:t>本企业对上述声明内容的真实性负责。如有虚假，将依法承担相应责任</w:t>
      </w:r>
      <w:r>
        <w:rPr>
          <w:rFonts w:hint="eastAsia" w:ascii="宋体" w:hAnsi="宋体" w:eastAsia="宋体" w:cs="宋体"/>
          <w:color w:val="auto"/>
          <w:spacing w:val="6"/>
          <w:sz w:val="24"/>
          <w:szCs w:val="24"/>
          <w:lang w:eastAsia="zh-CN"/>
        </w:rPr>
        <w:t>。</w:t>
      </w:r>
    </w:p>
    <w:p w14:paraId="356ED234">
      <w:pPr>
        <w:spacing w:line="360" w:lineRule="auto"/>
        <w:ind w:firstLine="480" w:firstLineChars="200"/>
        <w:rPr>
          <w:rFonts w:ascii="仿宋" w:hAnsi="仿宋" w:eastAsia="仿宋"/>
          <w:color w:val="auto"/>
          <w:sz w:val="24"/>
          <w:lang w:eastAsia="zh-CN"/>
        </w:rPr>
      </w:pPr>
    </w:p>
    <w:p w14:paraId="58D01D2D">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企业名称（盖章）：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5EA2D881">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2754FB89">
      <w:pPr>
        <w:rPr>
          <w:rFonts w:hint="eastAsia" w:ascii="宋体" w:hAnsi="宋体" w:eastAsia="宋体" w:cs="宋体"/>
          <w:color w:val="auto"/>
          <w:sz w:val="24"/>
          <w:lang w:eastAsia="zh-CN"/>
        </w:rPr>
      </w:pPr>
    </w:p>
    <w:p w14:paraId="179BD1D8">
      <w:pPr>
        <w:rPr>
          <w:rFonts w:hint="eastAsia" w:ascii="宋体" w:hAnsi="宋体" w:eastAsia="宋体" w:cs="宋体"/>
          <w:b/>
          <w:color w:val="auto"/>
          <w:sz w:val="24"/>
          <w:szCs w:val="24"/>
          <w:lang w:val="zh-CN" w:eastAsia="zh-CN"/>
        </w:rPr>
      </w:pPr>
      <w:bookmarkStart w:id="2" w:name="OLE_LINK13"/>
      <w:bookmarkStart w:id="3" w:name="OLE_LINK14"/>
      <w:r>
        <w:rPr>
          <w:rFonts w:hint="eastAsia" w:ascii="宋体" w:hAnsi="宋体" w:eastAsia="宋体" w:cs="宋体"/>
          <w:b/>
          <w:color w:val="auto"/>
          <w:sz w:val="24"/>
          <w:szCs w:val="24"/>
          <w:lang w:val="zh-CN" w:eastAsia="zh-CN"/>
        </w:rPr>
        <w:br w:type="page"/>
      </w:r>
    </w:p>
    <w:bookmarkEnd w:id="2"/>
    <w:bookmarkEnd w:id="3"/>
    <w:p w14:paraId="4FA3F1C6">
      <w:pPr>
        <w:ind w:left="0" w:leftChars="0" w:firstLine="0" w:firstLineChars="0"/>
        <w:rPr>
          <w:rFonts w:hint="eastAsia" w:ascii="宋体" w:hAnsi="宋体" w:eastAsia="宋体" w:cs="宋体"/>
          <w:b/>
          <w:bCs/>
          <w:color w:val="auto"/>
          <w:sz w:val="28"/>
          <w:szCs w:val="28"/>
          <w:lang w:val="zh-CN" w:eastAsia="zh-CN"/>
        </w:rPr>
      </w:pPr>
      <w:r>
        <w:rPr>
          <w:rFonts w:hint="eastAsia" w:ascii="宋体" w:hAnsi="宋体" w:cs="宋体"/>
          <w:b/>
          <w:bCs/>
          <w:color w:val="auto"/>
          <w:sz w:val="28"/>
          <w:szCs w:val="28"/>
          <w:lang w:val="zh-CN" w:eastAsia="zh-CN"/>
        </w:rPr>
        <w:t>附件七</w:t>
      </w:r>
      <w:r>
        <w:rPr>
          <w:rFonts w:hint="eastAsia" w:ascii="宋体" w:hAnsi="宋体" w:eastAsia="宋体" w:cs="宋体"/>
          <w:b/>
          <w:bCs/>
          <w:color w:val="auto"/>
          <w:sz w:val="28"/>
          <w:szCs w:val="28"/>
          <w:lang w:val="en-US" w:eastAsia="zh-CN"/>
        </w:rPr>
        <w:t>（2）</w:t>
      </w:r>
    </w:p>
    <w:p w14:paraId="42D00F75">
      <w:pPr>
        <w:keepNext w:val="0"/>
        <w:keepLines w:val="0"/>
        <w:pageBreakBefore w:val="0"/>
        <w:widowControl/>
        <w:kinsoku/>
        <w:wordWrap/>
        <w:overflowPunct w:val="0"/>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b/>
          <w:color w:val="auto"/>
          <w:sz w:val="36"/>
          <w:szCs w:val="36"/>
          <w:lang w:val="en-US" w:eastAsia="zh-CN"/>
        </w:rPr>
      </w:pPr>
    </w:p>
    <w:p w14:paraId="32311240">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中小企业划型标准</w:t>
      </w:r>
    </w:p>
    <w:p w14:paraId="0DB58333">
      <w:pPr>
        <w:pStyle w:val="14"/>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lang w:val="en-US" w:eastAsia="zh-CN"/>
        </w:rPr>
      </w:pPr>
    </w:p>
    <w:p w14:paraId="7AA04D20">
      <w:pPr>
        <w:bidi w:val="0"/>
        <w:jc w:val="center"/>
        <w:rPr>
          <w:rFonts w:hint="eastAsia"/>
          <w:color w:val="auto"/>
          <w:lang w:eastAsia="zh-CN"/>
        </w:rPr>
      </w:pPr>
      <w:r>
        <w:rPr>
          <w:color w:val="auto"/>
          <w:lang w:eastAsia="zh-CN"/>
        </w:rPr>
        <w:drawing>
          <wp:inline distT="0" distB="0" distL="114300" distR="114300">
            <wp:extent cx="5219700" cy="7011670"/>
            <wp:effectExtent l="0" t="0" r="0" b="17780"/>
            <wp:docPr id="10" name="图片 10" descr="微信图片_2022021723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20217234257"/>
                    <pic:cNvPicPr>
                      <a:picLocks noChangeAspect="1"/>
                    </pic:cNvPicPr>
                  </pic:nvPicPr>
                  <pic:blipFill>
                    <a:blip r:embed="rId20"/>
                    <a:stretch>
                      <a:fillRect/>
                    </a:stretch>
                  </pic:blipFill>
                  <pic:spPr>
                    <a:xfrm>
                      <a:off x="0" y="0"/>
                      <a:ext cx="5219700" cy="7011670"/>
                    </a:xfrm>
                    <a:prstGeom prst="rect">
                      <a:avLst/>
                    </a:prstGeom>
                  </pic:spPr>
                </pic:pic>
              </a:graphicData>
            </a:graphic>
          </wp:inline>
        </w:drawing>
      </w:r>
    </w:p>
    <w:p w14:paraId="5C7E3E28">
      <w:pPr>
        <w:ind w:firstLine="0"/>
        <w:rPr>
          <w:rFonts w:ascii="宋体" w:hAnsi="宋体"/>
          <w:color w:val="auto"/>
          <w:sz w:val="24"/>
          <w:lang w:eastAsia="zh-CN"/>
        </w:rPr>
      </w:pPr>
    </w:p>
    <w:p w14:paraId="47D5666B">
      <w:pPr>
        <w:pStyle w:val="14"/>
        <w:rPr>
          <w:color w:val="auto"/>
          <w:lang w:eastAsia="zh-CN"/>
        </w:rPr>
        <w:sectPr>
          <w:headerReference r:id="rId13" w:type="default"/>
          <w:footerReference r:id="rId14" w:type="default"/>
          <w:pgSz w:w="11905" w:h="16838"/>
          <w:pgMar w:top="1417" w:right="1417" w:bottom="1701" w:left="1417" w:header="1134" w:footer="1417" w:gutter="0"/>
          <w:pgNumType w:fmt="decimal"/>
          <w:cols w:space="0" w:num="1"/>
          <w:rtlGutter w:val="0"/>
          <w:docGrid w:type="linesAndChars" w:linePitch="318" w:charSpace="0"/>
        </w:sectPr>
      </w:pPr>
    </w:p>
    <w:p w14:paraId="11FF78B2">
      <w:pPr>
        <w:ind w:left="0" w:leftChars="0" w:firstLine="0" w:firstLineChars="0"/>
        <w:rPr>
          <w:rFonts w:hint="eastAsia" w:ascii="宋体" w:hAnsi="宋体" w:eastAsia="宋体" w:cs="宋体"/>
          <w:b/>
          <w:bCs/>
          <w:color w:val="auto"/>
          <w:sz w:val="28"/>
          <w:szCs w:val="28"/>
          <w:lang w:val="zh-CN" w:eastAsia="zh-CN"/>
        </w:rPr>
      </w:pPr>
      <w:r>
        <w:rPr>
          <w:rFonts w:hint="eastAsia" w:ascii="宋体" w:hAnsi="宋体" w:cs="宋体"/>
          <w:b/>
          <w:bCs/>
          <w:color w:val="auto"/>
          <w:sz w:val="28"/>
          <w:szCs w:val="28"/>
          <w:lang w:val="zh-CN" w:eastAsia="zh-CN"/>
        </w:rPr>
        <w:t>附件七</w:t>
      </w:r>
      <w:r>
        <w:rPr>
          <w:rFonts w:hint="eastAsia" w:ascii="宋体" w:hAnsi="宋体" w:eastAsia="宋体" w:cs="宋体"/>
          <w:b/>
          <w:bCs/>
          <w:color w:val="auto"/>
          <w:sz w:val="28"/>
          <w:szCs w:val="28"/>
          <w:lang w:val="en-US" w:eastAsia="zh-CN"/>
        </w:rPr>
        <w:t>（3）</w:t>
      </w:r>
    </w:p>
    <w:p w14:paraId="412CEAAA">
      <w:pPr>
        <w:adjustRightInd w:val="0"/>
        <w:snapToGrid w:val="0"/>
        <w:spacing w:line="360" w:lineRule="auto"/>
        <w:ind w:left="420" w:leftChars="200" w:right="420" w:rightChars="200"/>
        <w:jc w:val="center"/>
        <w:rPr>
          <w:rFonts w:hint="eastAsia" w:ascii="仿宋" w:hAnsi="仿宋" w:eastAsia="仿宋" w:cs="Times New Roman"/>
          <w:b/>
          <w:color w:val="auto"/>
          <w:sz w:val="30"/>
          <w:szCs w:val="30"/>
          <w:lang w:eastAsia="zh-CN"/>
        </w:rPr>
      </w:pPr>
    </w:p>
    <w:p w14:paraId="4B6D53EE">
      <w:pPr>
        <w:pStyle w:val="40"/>
        <w:rPr>
          <w:rFonts w:hint="eastAsia"/>
          <w:color w:val="auto"/>
          <w:lang w:eastAsia="zh-CN"/>
        </w:rPr>
      </w:pPr>
    </w:p>
    <w:p w14:paraId="2FE08A91">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残疾人福利性单位声明函</w:t>
      </w:r>
    </w:p>
    <w:p w14:paraId="4D394671">
      <w:pPr>
        <w:keepNext w:val="0"/>
        <w:keepLines w:val="0"/>
        <w:pageBreakBefore w:val="0"/>
        <w:widowControl/>
        <w:kinsoku/>
        <w:wordWrap/>
        <w:overflowPunct w:val="0"/>
        <w:topLinePunct w:val="0"/>
        <w:autoSpaceDE/>
        <w:autoSpaceDN/>
        <w:bidi w:val="0"/>
        <w:adjustRightInd/>
        <w:snapToGrid/>
        <w:spacing w:before="327" w:beforeLines="100" w:line="240" w:lineRule="auto"/>
        <w:ind w:left="0" w:leftChars="0" w:firstLine="0" w:firstLineChars="0"/>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（如供应商不属于残疾人福利单位无须提供）</w:t>
      </w:r>
    </w:p>
    <w:p w14:paraId="1A9029CC">
      <w:pPr>
        <w:snapToGrid w:val="0"/>
        <w:spacing w:line="400" w:lineRule="exact"/>
        <w:rPr>
          <w:rFonts w:ascii="宋体" w:hAnsi="宋体"/>
          <w:b/>
          <w:color w:val="auto"/>
          <w:spacing w:val="6"/>
          <w:sz w:val="24"/>
          <w:lang w:eastAsia="zh-CN"/>
        </w:rPr>
      </w:pPr>
    </w:p>
    <w:p w14:paraId="4DD66EC6">
      <w:pPr>
        <w:keepNext w:val="0"/>
        <w:keepLines w:val="0"/>
        <w:pageBreakBefore w:val="0"/>
        <w:widowControl w:val="0"/>
        <w:kinsoku/>
        <w:wordWrap/>
        <w:overflowPunct/>
        <w:topLinePunct w:val="0"/>
        <w:autoSpaceDE/>
        <w:autoSpaceDN/>
        <w:bidi w:val="0"/>
        <w:adjustRightInd/>
        <w:snapToGrid/>
        <w:spacing w:line="500" w:lineRule="exact"/>
        <w:ind w:firstLine="504" w:firstLineChars="200"/>
        <w:jc w:val="both"/>
        <w:textAlignment w:val="auto"/>
        <w:rPr>
          <w:rFonts w:hint="eastAsia" w:ascii="宋体" w:hAnsi="宋体" w:eastAsia="宋体" w:cs="宋体"/>
          <w:color w:val="auto"/>
          <w:spacing w:val="6"/>
          <w:sz w:val="24"/>
          <w:lang w:eastAsia="zh-CN"/>
        </w:rPr>
      </w:pPr>
      <w:r>
        <w:rPr>
          <w:rFonts w:hint="eastAsia" w:ascii="宋体" w:hAnsi="宋体" w:eastAsia="宋体" w:cs="宋体"/>
          <w:color w:val="auto"/>
          <w:spacing w:val="6"/>
          <w:sz w:val="24"/>
          <w:lang w:eastAsia="zh-CN"/>
        </w:rPr>
        <w:t>本单位郑重声明，根据《财政部民政部中国残疾人联合会关于促进残疾人就业政府采购政策的通知》（财库</w:t>
      </w:r>
      <w:r>
        <w:rPr>
          <w:rFonts w:hint="eastAsia" w:ascii="宋体" w:hAnsi="宋体" w:eastAsia="宋体" w:cs="宋体"/>
          <w:color w:val="auto"/>
          <w:sz w:val="24"/>
          <w:lang w:eastAsia="zh-CN"/>
        </w:rPr>
        <w:t>〔2017〕141</w:t>
      </w:r>
      <w:r>
        <w:rPr>
          <w:rFonts w:hint="eastAsia" w:ascii="宋体" w:hAnsi="宋体" w:eastAsia="宋体" w:cs="宋体"/>
          <w:color w:val="auto"/>
          <w:spacing w:val="6"/>
          <w:sz w:val="24"/>
          <w:lang w:eastAsia="zh-CN"/>
        </w:rPr>
        <w:t>号）的规定，本单位为符合条件的残疾人福利性单位，且本单位参加</w:t>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lang w:eastAsia="zh-CN"/>
        </w:rPr>
        <w:t>单位的</w:t>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lang w:eastAsia="zh-CN"/>
        </w:rPr>
        <w:t>项目采购活动提供本单位制造的货物（由本单位承担工程/提供服务），或者提供其他残疾人福利性单位制造的货物（不包括使用非残疾人福利性单位注册商标的货物）。</w:t>
      </w:r>
    </w:p>
    <w:p w14:paraId="08B10364">
      <w:pPr>
        <w:keepNext w:val="0"/>
        <w:keepLines w:val="0"/>
        <w:pageBreakBefore w:val="0"/>
        <w:widowControl w:val="0"/>
        <w:kinsoku/>
        <w:wordWrap/>
        <w:overflowPunct/>
        <w:topLinePunct w:val="0"/>
        <w:autoSpaceDE/>
        <w:autoSpaceDN/>
        <w:bidi w:val="0"/>
        <w:adjustRightInd/>
        <w:snapToGrid/>
        <w:spacing w:line="500" w:lineRule="exact"/>
        <w:ind w:firstLine="504" w:firstLineChars="200"/>
        <w:jc w:val="both"/>
        <w:textAlignment w:val="auto"/>
        <w:rPr>
          <w:rFonts w:hint="eastAsia" w:ascii="宋体" w:hAnsi="宋体" w:eastAsia="宋体" w:cs="宋体"/>
          <w:color w:val="auto"/>
          <w:spacing w:val="6"/>
          <w:sz w:val="24"/>
          <w:lang w:eastAsia="zh-CN"/>
        </w:rPr>
      </w:pPr>
      <w:r>
        <w:rPr>
          <w:rFonts w:hint="eastAsia" w:ascii="宋体" w:hAnsi="宋体" w:eastAsia="宋体" w:cs="宋体"/>
          <w:color w:val="auto"/>
          <w:spacing w:val="6"/>
          <w:sz w:val="24"/>
          <w:lang w:eastAsia="zh-CN"/>
        </w:rPr>
        <w:t>本单位对上述声明的真实性负责。如有虚假，将依法承担相应责任。</w:t>
      </w:r>
    </w:p>
    <w:p w14:paraId="23092D6A">
      <w:pPr>
        <w:snapToGrid w:val="0"/>
        <w:spacing w:line="360" w:lineRule="auto"/>
        <w:ind w:firstLine="504" w:firstLineChars="200"/>
        <w:rPr>
          <w:rFonts w:ascii="仿宋" w:hAnsi="仿宋" w:eastAsia="仿宋"/>
          <w:color w:val="auto"/>
          <w:spacing w:val="6"/>
          <w:sz w:val="24"/>
          <w:lang w:eastAsia="zh-CN"/>
        </w:rPr>
      </w:pPr>
    </w:p>
    <w:p w14:paraId="6717B511">
      <w:pPr>
        <w:snapToGrid w:val="0"/>
        <w:spacing w:line="360" w:lineRule="auto"/>
        <w:ind w:firstLine="504" w:firstLineChars="200"/>
        <w:rPr>
          <w:rFonts w:ascii="仿宋" w:hAnsi="仿宋" w:eastAsia="仿宋"/>
          <w:color w:val="auto"/>
          <w:spacing w:val="6"/>
          <w:sz w:val="24"/>
          <w:lang w:eastAsia="zh-CN"/>
        </w:rPr>
      </w:pPr>
    </w:p>
    <w:p w14:paraId="11DFF87F">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企业名称（盖章）：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1CDA6DC5">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781EEAD6">
      <w:pPr>
        <w:snapToGrid w:val="0"/>
        <w:spacing w:line="360" w:lineRule="auto"/>
        <w:ind w:firstLine="5418" w:firstLineChars="2150"/>
        <w:rPr>
          <w:rFonts w:ascii="宋体" w:hAnsi="宋体"/>
          <w:color w:val="auto"/>
          <w:spacing w:val="6"/>
          <w:sz w:val="24"/>
          <w:lang w:eastAsia="zh-CN"/>
        </w:rPr>
      </w:pPr>
    </w:p>
    <w:p w14:paraId="4830151A">
      <w:pPr>
        <w:rPr>
          <w:color w:val="auto"/>
          <w:lang w:eastAsia="zh-CN"/>
        </w:rPr>
      </w:pPr>
      <w:r>
        <w:rPr>
          <w:color w:val="auto"/>
          <w:lang w:eastAsia="zh-CN"/>
        </w:rPr>
        <w:br w:type="page"/>
      </w:r>
    </w:p>
    <w:p w14:paraId="300BB286">
      <w:pPr>
        <w:ind w:left="0" w:leftChars="0" w:firstLine="0" w:firstLineChars="0"/>
        <w:rPr>
          <w:rFonts w:hint="eastAsia" w:ascii="宋体" w:hAnsi="宋体" w:eastAsia="宋体" w:cs="宋体"/>
          <w:b/>
          <w:bCs/>
          <w:color w:val="auto"/>
          <w:sz w:val="28"/>
          <w:szCs w:val="28"/>
          <w:lang w:val="zh-CN" w:eastAsia="zh-CN"/>
        </w:rPr>
      </w:pPr>
      <w:r>
        <w:rPr>
          <w:rFonts w:hint="eastAsia" w:ascii="宋体" w:hAnsi="宋体" w:cs="宋体"/>
          <w:b/>
          <w:bCs/>
          <w:color w:val="auto"/>
          <w:sz w:val="28"/>
          <w:szCs w:val="28"/>
          <w:lang w:val="zh-CN" w:eastAsia="zh-CN"/>
        </w:rPr>
        <w:t>附件七</w:t>
      </w:r>
      <w:r>
        <w:rPr>
          <w:rFonts w:hint="eastAsia" w:ascii="宋体" w:hAnsi="宋体" w:eastAsia="宋体" w:cs="宋体"/>
          <w:b/>
          <w:bCs/>
          <w:color w:val="auto"/>
          <w:sz w:val="28"/>
          <w:szCs w:val="28"/>
          <w:lang w:val="en-US" w:eastAsia="zh-CN"/>
        </w:rPr>
        <w:t>（4）</w:t>
      </w:r>
    </w:p>
    <w:p w14:paraId="47F406E2">
      <w:pPr>
        <w:pStyle w:val="42"/>
        <w:rPr>
          <w:color w:val="auto"/>
          <w:lang w:eastAsia="zh-CN"/>
        </w:rPr>
      </w:pPr>
    </w:p>
    <w:p w14:paraId="2D5C3A7A">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p>
    <w:p w14:paraId="699D6353">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监狱企业的证明文件</w:t>
      </w:r>
    </w:p>
    <w:p w14:paraId="5C083CED">
      <w:pPr>
        <w:keepNext w:val="0"/>
        <w:keepLines w:val="0"/>
        <w:pageBreakBefore w:val="0"/>
        <w:widowControl/>
        <w:kinsoku/>
        <w:wordWrap/>
        <w:overflowPunct w:val="0"/>
        <w:topLinePunct w:val="0"/>
        <w:autoSpaceDE/>
        <w:autoSpaceDN/>
        <w:bidi w:val="0"/>
        <w:adjustRightInd/>
        <w:snapToGrid/>
        <w:spacing w:before="327" w:beforeLines="100" w:line="240" w:lineRule="auto"/>
        <w:ind w:left="0" w:leftChars="0" w:firstLine="0" w:firstLineChars="0"/>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（如</w:t>
      </w:r>
      <w:r>
        <w:rPr>
          <w:rFonts w:hint="eastAsia" w:ascii="宋体" w:hAnsi="宋体" w:cs="宋体"/>
          <w:b/>
          <w:color w:val="auto"/>
          <w:sz w:val="24"/>
          <w:szCs w:val="24"/>
          <w:lang w:val="en-US" w:eastAsia="zh-CN"/>
        </w:rPr>
        <w:t>供应商</w:t>
      </w:r>
      <w:r>
        <w:rPr>
          <w:rFonts w:hint="eastAsia" w:ascii="宋体" w:hAnsi="宋体" w:eastAsia="宋体" w:cs="宋体"/>
          <w:b/>
          <w:color w:val="auto"/>
          <w:sz w:val="24"/>
          <w:szCs w:val="24"/>
          <w:lang w:val="en-US" w:eastAsia="zh-CN"/>
        </w:rPr>
        <w:t>不属于监狱企业无须提供）</w:t>
      </w:r>
    </w:p>
    <w:p w14:paraId="6E1B43B2">
      <w:pPr>
        <w:snapToGrid w:val="0"/>
        <w:spacing w:line="400" w:lineRule="exact"/>
        <w:rPr>
          <w:rFonts w:ascii="宋体" w:hAnsi="宋体" w:cs="Times New Roman"/>
          <w:b/>
          <w:color w:val="auto"/>
          <w:spacing w:val="6"/>
          <w:sz w:val="24"/>
          <w:lang w:eastAsia="zh-CN"/>
        </w:rPr>
      </w:pPr>
    </w:p>
    <w:p w14:paraId="56021E7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说明：监狱企业参加政府采购活动时，应该提供由省级以上监狱管理局、戒毒管理局（含新疆生产建设兵团）出具的属于监狱企业的证明文件并加盖公章。</w:t>
      </w:r>
    </w:p>
    <w:p w14:paraId="427A20A6">
      <w:pPr>
        <w:pStyle w:val="42"/>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eastAsia="zh-CN"/>
        </w:rPr>
        <w:sectPr>
          <w:footerReference r:id="rId15" w:type="default"/>
          <w:pgSz w:w="11905" w:h="16838"/>
          <w:pgMar w:top="1417" w:right="1417" w:bottom="1701" w:left="1417" w:header="1134" w:footer="1417" w:gutter="0"/>
          <w:pgNumType w:fmt="decimal"/>
          <w:cols w:space="0" w:num="1"/>
          <w:rtlGutter w:val="0"/>
          <w:docGrid w:type="linesAndChars" w:linePitch="318" w:charSpace="0"/>
        </w:sectPr>
      </w:pPr>
    </w:p>
    <w:p w14:paraId="63A8E6EC">
      <w:pPr>
        <w:ind w:left="0" w:leftChars="0" w:firstLine="0" w:firstLineChars="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zh-CN" w:eastAsia="zh-CN"/>
        </w:rPr>
        <w:t>附件七</w:t>
      </w:r>
      <w:r>
        <w:rPr>
          <w:rFonts w:hint="eastAsia" w:ascii="宋体" w:hAnsi="宋体" w:eastAsia="宋体" w:cs="宋体"/>
          <w:b/>
          <w:bCs/>
          <w:color w:val="auto"/>
          <w:sz w:val="28"/>
          <w:szCs w:val="28"/>
          <w:lang w:val="en-US" w:eastAsia="zh-CN"/>
        </w:rPr>
        <w:t>（5）</w:t>
      </w:r>
    </w:p>
    <w:p w14:paraId="7A0FBA2C">
      <w:pPr>
        <w:adjustRightInd w:val="0"/>
        <w:snapToGrid w:val="0"/>
        <w:spacing w:line="360" w:lineRule="auto"/>
        <w:ind w:left="420" w:leftChars="200" w:right="420" w:rightChars="200"/>
        <w:jc w:val="center"/>
        <w:rPr>
          <w:rFonts w:hint="eastAsia" w:ascii="仿宋" w:hAnsi="仿宋" w:eastAsia="仿宋" w:cs="Times New Roman"/>
          <w:b/>
          <w:color w:val="auto"/>
          <w:sz w:val="30"/>
          <w:szCs w:val="30"/>
          <w:lang w:eastAsia="zh-CN"/>
        </w:rPr>
      </w:pPr>
    </w:p>
    <w:p w14:paraId="2D96EC4E">
      <w:pPr>
        <w:pStyle w:val="40"/>
        <w:rPr>
          <w:rFonts w:hint="eastAsia"/>
          <w:color w:val="auto"/>
          <w:lang w:eastAsia="zh-CN"/>
        </w:rPr>
      </w:pPr>
    </w:p>
    <w:p w14:paraId="67700556">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 xml:space="preserve">享受政府采购支持政策的残疾人福利性单位的条件 </w:t>
      </w:r>
    </w:p>
    <w:p w14:paraId="3C54E15B">
      <w:pPr>
        <w:snapToGrid w:val="0"/>
        <w:spacing w:line="400" w:lineRule="exact"/>
        <w:rPr>
          <w:rFonts w:ascii="宋体" w:hAnsi="宋体" w:cs="Times New Roman"/>
          <w:b/>
          <w:color w:val="auto"/>
          <w:spacing w:val="6"/>
          <w:sz w:val="24"/>
          <w:lang w:eastAsia="zh-CN"/>
        </w:rPr>
      </w:pPr>
    </w:p>
    <w:p w14:paraId="77EAA8C6">
      <w:pPr>
        <w:pStyle w:val="95"/>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享受政府采购支持政策的残疾人福利性单位应当同时满足以下条件： </w:t>
      </w:r>
    </w:p>
    <w:p w14:paraId="64227F93">
      <w:pPr>
        <w:pStyle w:val="95"/>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（一）安置的残疾人占本单位在职职工人数的比例不低于25%（含25%），并且安置的残疾人人数不少于10人（含10人）； </w:t>
      </w:r>
    </w:p>
    <w:p w14:paraId="2384FDAE">
      <w:pPr>
        <w:pStyle w:val="95"/>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（二）依法与安置的每位残疾人签订了一年以上（含一年）的劳动合同或服务协议； </w:t>
      </w:r>
    </w:p>
    <w:p w14:paraId="6F0E7754">
      <w:pPr>
        <w:pStyle w:val="95"/>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（三）为安置的每位残疾人按月足额缴纳了基本养老保险、基本医疗保险、失业保险、工伤保险和生育保险等社会保险费； </w:t>
      </w:r>
    </w:p>
    <w:p w14:paraId="57E82825">
      <w:pPr>
        <w:pStyle w:val="95"/>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（四）通过银行等金融机构向安置的每位残疾人，按月支付了不低于单位所在区县适用的经省级人民政府批准的月最低工资标准的工资； </w:t>
      </w:r>
    </w:p>
    <w:p w14:paraId="03B1848C">
      <w:pPr>
        <w:pStyle w:val="95"/>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（五）提供本单位制造的货物、承担的工程或者服务（以下简称产品），或者提供其他残疾人福利性单位制造的货物（不包括使用非残疾人福利性单位注册商标的货物）。 </w:t>
      </w:r>
    </w:p>
    <w:p w14:paraId="196CD930">
      <w:pPr>
        <w:keepNext w:val="0"/>
        <w:keepLines w:val="0"/>
        <w:pageBreakBefore w:val="0"/>
        <w:kinsoku/>
        <w:wordWrap/>
        <w:overflowPunct/>
        <w:topLinePunct w:val="0"/>
        <w:bidi w:val="0"/>
        <w:adjustRightInd/>
        <w:snapToGrid/>
        <w:spacing w:line="500" w:lineRule="exact"/>
        <w:ind w:left="0" w:leftChars="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color w:val="auto"/>
          <w:sz w:val="24"/>
          <w:szCs w:val="24"/>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E8C26F4">
      <w:pPr>
        <w:keepNext w:val="0"/>
        <w:keepLines w:val="0"/>
        <w:pageBreakBefore w:val="0"/>
        <w:kinsoku/>
        <w:wordWrap/>
        <w:overflowPunct/>
        <w:topLinePunct w:val="0"/>
        <w:bidi w:val="0"/>
        <w:snapToGrid/>
        <w:spacing w:line="500" w:lineRule="exact"/>
        <w:jc w:val="both"/>
        <w:textAlignment w:val="auto"/>
        <w:rPr>
          <w:rFonts w:hint="eastAsia" w:ascii="宋体" w:hAnsi="宋体" w:eastAsia="宋体" w:cs="宋体"/>
          <w:b/>
          <w:color w:val="auto"/>
          <w:szCs w:val="28"/>
          <w:lang w:val="zh-CN" w:eastAsia="zh-CN"/>
        </w:rPr>
      </w:pPr>
      <w:r>
        <w:rPr>
          <w:rFonts w:hint="eastAsia" w:ascii="宋体" w:hAnsi="宋体" w:eastAsia="宋体" w:cs="宋体"/>
          <w:b/>
          <w:color w:val="auto"/>
          <w:szCs w:val="28"/>
          <w:lang w:val="zh-CN" w:eastAsia="zh-CN"/>
        </w:rPr>
        <w:br w:type="page"/>
      </w:r>
    </w:p>
    <w:p w14:paraId="76B591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sz w:val="28"/>
          <w:szCs w:val="28"/>
          <w:lang w:val="en-US" w:eastAsia="zh-CN"/>
        </w:rPr>
      </w:pPr>
      <w:r>
        <w:rPr>
          <w:rFonts w:hint="eastAsia" w:ascii="宋体" w:hAnsi="宋体" w:cs="宋体"/>
          <w:b/>
          <w:sz w:val="28"/>
          <w:szCs w:val="28"/>
          <w:lang w:val="zh-CN" w:eastAsia="zh-CN"/>
        </w:rPr>
        <w:t>附件八</w:t>
      </w:r>
    </w:p>
    <w:p w14:paraId="33FB9DA1">
      <w:pPr>
        <w:pStyle w:val="40"/>
        <w:rPr>
          <w:rFonts w:hint="eastAsia"/>
          <w:lang w:val="zh-CN" w:eastAsia="zh-CN"/>
        </w:rPr>
      </w:pPr>
    </w:p>
    <w:tbl>
      <w:tblPr>
        <w:tblStyle w:val="30"/>
        <w:tblW w:w="9071" w:type="dxa"/>
        <w:jc w:val="center"/>
        <w:tblLayout w:type="fixed"/>
        <w:tblCellMar>
          <w:top w:w="0" w:type="dxa"/>
          <w:left w:w="108" w:type="dxa"/>
          <w:bottom w:w="0" w:type="dxa"/>
          <w:right w:w="108" w:type="dxa"/>
        </w:tblCellMar>
      </w:tblPr>
      <w:tblGrid>
        <w:gridCol w:w="1974"/>
        <w:gridCol w:w="7097"/>
      </w:tblGrid>
      <w:tr w14:paraId="762BF101">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6493A11E">
            <w:pPr>
              <w:autoSpaceDE w:val="0"/>
              <w:autoSpaceDN w:val="0"/>
              <w:adjustRightInd w:val="0"/>
              <w:snapToGrid w:val="0"/>
              <w:jc w:val="center"/>
              <w:rPr>
                <w:rFonts w:hint="eastAsia" w:ascii="宋体" w:hAnsi="宋体" w:eastAsia="宋体" w:cs="宋体"/>
                <w:b/>
                <w:sz w:val="32"/>
                <w:szCs w:val="32"/>
                <w:lang w:val="zh-CN"/>
              </w:rPr>
            </w:pPr>
            <w:r>
              <w:rPr>
                <w:rFonts w:hint="eastAsia" w:ascii="宋体" w:hAnsi="宋体" w:eastAsia="宋体" w:cs="宋体"/>
                <w:b/>
                <w:color w:val="auto"/>
                <w:sz w:val="36"/>
                <w:szCs w:val="36"/>
                <w:lang w:val="zh-CN" w:eastAsia="zh-CN"/>
              </w:rPr>
              <w:t>竞争性</w:t>
            </w:r>
            <w:r>
              <w:rPr>
                <w:rFonts w:hint="eastAsia" w:ascii="宋体" w:hAnsi="宋体" w:cs="宋体"/>
                <w:b/>
                <w:color w:val="auto"/>
                <w:sz w:val="36"/>
                <w:szCs w:val="36"/>
                <w:lang w:val="zh-CN" w:eastAsia="zh-CN"/>
              </w:rPr>
              <w:t>谈判</w:t>
            </w:r>
            <w:r>
              <w:rPr>
                <w:rFonts w:hint="eastAsia" w:ascii="宋体" w:hAnsi="宋体" w:eastAsia="宋体" w:cs="宋体"/>
                <w:b/>
                <w:color w:val="auto"/>
                <w:sz w:val="36"/>
                <w:szCs w:val="36"/>
                <w:lang w:val="zh-CN" w:eastAsia="zh-CN"/>
              </w:rPr>
              <w:t>第二轮报价表</w:t>
            </w:r>
          </w:p>
        </w:tc>
      </w:tr>
      <w:tr w14:paraId="12C80557">
        <w:tblPrEx>
          <w:tblCellMar>
            <w:top w:w="0" w:type="dxa"/>
            <w:left w:w="108" w:type="dxa"/>
            <w:bottom w:w="0" w:type="dxa"/>
            <w:right w:w="108" w:type="dxa"/>
          </w:tblCellMar>
        </w:tblPrEx>
        <w:trPr>
          <w:trHeight w:val="735" w:hRule="atLeast"/>
          <w:jc w:val="center"/>
        </w:trPr>
        <w:tc>
          <w:tcPr>
            <w:tcW w:w="1974" w:type="dxa"/>
            <w:tcBorders>
              <w:top w:val="nil"/>
              <w:left w:val="nil"/>
              <w:bottom w:val="nil"/>
              <w:right w:val="nil"/>
            </w:tcBorders>
            <w:vAlign w:val="bottom"/>
          </w:tcPr>
          <w:p w14:paraId="02414F71">
            <w:pPr>
              <w:widowControl/>
              <w:snapToGrid w:val="0"/>
              <w:spacing w:line="360" w:lineRule="auto"/>
              <w:ind w:firstLine="480" w:firstLineChars="200"/>
              <w:jc w:val="left"/>
              <w:rPr>
                <w:rFonts w:hint="eastAsia" w:ascii="宋体" w:hAnsi="宋体" w:eastAsia="宋体" w:cs="宋体"/>
                <w:kern w:val="0"/>
                <w:sz w:val="24"/>
              </w:rPr>
            </w:pPr>
          </w:p>
        </w:tc>
        <w:tc>
          <w:tcPr>
            <w:tcW w:w="7097" w:type="dxa"/>
            <w:tcBorders>
              <w:top w:val="nil"/>
              <w:left w:val="nil"/>
              <w:bottom w:val="nil"/>
              <w:right w:val="nil"/>
            </w:tcBorders>
            <w:vAlign w:val="bottom"/>
          </w:tcPr>
          <w:p w14:paraId="5408F634">
            <w:pPr>
              <w:widowControl/>
              <w:snapToGrid w:val="0"/>
              <w:spacing w:line="360" w:lineRule="auto"/>
              <w:ind w:firstLine="480" w:firstLineChars="200"/>
              <w:jc w:val="right"/>
              <w:rPr>
                <w:rFonts w:hint="eastAsia" w:ascii="宋体" w:hAnsi="宋体" w:eastAsia="宋体" w:cs="宋体"/>
                <w:kern w:val="0"/>
                <w:sz w:val="24"/>
              </w:rPr>
            </w:pPr>
            <w:r>
              <w:rPr>
                <w:rFonts w:hint="eastAsia" w:ascii="宋体" w:hAnsi="宋体" w:eastAsia="宋体" w:cs="宋体"/>
                <w:kern w:val="0"/>
                <w:sz w:val="24"/>
              </w:rPr>
              <w:t>单位：元</w:t>
            </w:r>
          </w:p>
        </w:tc>
      </w:tr>
      <w:tr w14:paraId="7B7385FA">
        <w:tblPrEx>
          <w:tblCellMar>
            <w:top w:w="0" w:type="dxa"/>
            <w:left w:w="108" w:type="dxa"/>
            <w:bottom w:w="0" w:type="dxa"/>
            <w:right w:w="108" w:type="dxa"/>
          </w:tblCellMar>
        </w:tblPrEx>
        <w:trPr>
          <w:trHeight w:val="1329" w:hRule="atLeast"/>
          <w:jc w:val="center"/>
        </w:trPr>
        <w:tc>
          <w:tcPr>
            <w:tcW w:w="1974" w:type="dxa"/>
            <w:tcBorders>
              <w:top w:val="single" w:color="auto" w:sz="4" w:space="0"/>
              <w:left w:val="single" w:color="auto" w:sz="4" w:space="0"/>
              <w:bottom w:val="single" w:color="auto" w:sz="4" w:space="0"/>
              <w:right w:val="single" w:color="auto" w:sz="4" w:space="0"/>
            </w:tcBorders>
            <w:vAlign w:val="center"/>
          </w:tcPr>
          <w:p w14:paraId="05722FE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7097" w:type="dxa"/>
            <w:tcBorders>
              <w:top w:val="single" w:color="auto" w:sz="4" w:space="0"/>
              <w:left w:val="nil"/>
              <w:bottom w:val="single" w:color="auto" w:sz="4" w:space="0"/>
              <w:right w:val="single" w:color="auto" w:sz="4" w:space="0"/>
            </w:tcBorders>
            <w:vAlign w:val="center"/>
          </w:tcPr>
          <w:p w14:paraId="68F6CEFC">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spacing w:val="0"/>
                <w:kern w:val="0"/>
                <w:sz w:val="28"/>
                <w:szCs w:val="28"/>
                <w:lang w:eastAsia="zh-CN"/>
              </w:rPr>
            </w:pPr>
            <w:r>
              <w:rPr>
                <w:rFonts w:hint="eastAsia" w:ascii="宋体" w:hAnsi="宋体" w:cs="宋体"/>
                <w:b/>
                <w:spacing w:val="0"/>
                <w:kern w:val="0"/>
                <w:sz w:val="24"/>
                <w:szCs w:val="24"/>
                <w:lang w:eastAsia="zh-CN"/>
              </w:rPr>
              <w:t>还地桥镇政府机关第三方记账代理服务（含村社区）</w:t>
            </w:r>
          </w:p>
        </w:tc>
      </w:tr>
      <w:tr w14:paraId="48F42042">
        <w:tblPrEx>
          <w:tblCellMar>
            <w:top w:w="0" w:type="dxa"/>
            <w:left w:w="108" w:type="dxa"/>
            <w:bottom w:w="0" w:type="dxa"/>
            <w:right w:w="108" w:type="dxa"/>
          </w:tblCellMar>
        </w:tblPrEx>
        <w:trPr>
          <w:trHeight w:val="1400" w:hRule="atLeast"/>
          <w:jc w:val="center"/>
        </w:trPr>
        <w:tc>
          <w:tcPr>
            <w:tcW w:w="1974" w:type="dxa"/>
            <w:tcBorders>
              <w:top w:val="nil"/>
              <w:left w:val="single" w:color="auto" w:sz="4" w:space="0"/>
              <w:bottom w:val="single" w:color="auto" w:sz="4" w:space="0"/>
              <w:right w:val="single" w:color="auto" w:sz="4" w:space="0"/>
            </w:tcBorders>
            <w:vAlign w:val="center"/>
          </w:tcPr>
          <w:p w14:paraId="4C1BFD8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供应商名称</w:t>
            </w:r>
          </w:p>
          <w:p w14:paraId="410C382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(公章)</w:t>
            </w:r>
          </w:p>
        </w:tc>
        <w:tc>
          <w:tcPr>
            <w:tcW w:w="7097" w:type="dxa"/>
            <w:tcBorders>
              <w:top w:val="nil"/>
              <w:left w:val="nil"/>
              <w:bottom w:val="single" w:color="auto" w:sz="4" w:space="0"/>
              <w:right w:val="single" w:color="auto" w:sz="4" w:space="0"/>
            </w:tcBorders>
            <w:vAlign w:val="center"/>
          </w:tcPr>
          <w:p w14:paraId="4642049D">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p>
        </w:tc>
      </w:tr>
      <w:tr w14:paraId="3A39AADB">
        <w:tblPrEx>
          <w:tblCellMar>
            <w:top w:w="0" w:type="dxa"/>
            <w:left w:w="108" w:type="dxa"/>
            <w:bottom w:w="0" w:type="dxa"/>
            <w:right w:w="108" w:type="dxa"/>
          </w:tblCellMar>
        </w:tblPrEx>
        <w:trPr>
          <w:trHeight w:val="1237" w:hRule="atLeast"/>
          <w:jc w:val="center"/>
        </w:trPr>
        <w:tc>
          <w:tcPr>
            <w:tcW w:w="1974" w:type="dxa"/>
            <w:tcBorders>
              <w:top w:val="nil"/>
              <w:left w:val="single" w:color="auto" w:sz="4" w:space="0"/>
              <w:bottom w:val="single" w:color="auto" w:sz="4" w:space="0"/>
              <w:right w:val="single" w:color="auto" w:sz="4" w:space="0"/>
            </w:tcBorders>
            <w:vAlign w:val="center"/>
          </w:tcPr>
          <w:p w14:paraId="35B3D24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cs="宋体"/>
                <w:kern w:val="0"/>
                <w:sz w:val="24"/>
                <w:szCs w:val="24"/>
                <w:lang w:eastAsia="zh-CN"/>
              </w:rPr>
              <w:t>谈判</w:t>
            </w:r>
            <w:r>
              <w:rPr>
                <w:rFonts w:hint="eastAsia" w:ascii="宋体" w:hAnsi="宋体" w:eastAsia="宋体" w:cs="宋体"/>
                <w:kern w:val="0"/>
                <w:sz w:val="24"/>
                <w:szCs w:val="24"/>
              </w:rPr>
              <w:t>地址</w:t>
            </w:r>
          </w:p>
        </w:tc>
        <w:tc>
          <w:tcPr>
            <w:tcW w:w="7097" w:type="dxa"/>
            <w:tcBorders>
              <w:top w:val="nil"/>
              <w:left w:val="nil"/>
              <w:bottom w:val="single" w:color="auto" w:sz="4" w:space="0"/>
              <w:right w:val="single" w:color="auto" w:sz="4" w:space="0"/>
            </w:tcBorders>
            <w:vAlign w:val="center"/>
          </w:tcPr>
          <w:p w14:paraId="3C6E96A3">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lang w:val="en-US"/>
              </w:rPr>
            </w:pPr>
            <w:r>
              <w:rPr>
                <w:rFonts w:hint="eastAsia" w:ascii="宋体" w:hAnsi="宋体" w:cs="宋体"/>
                <w:b/>
                <w:spacing w:val="0"/>
                <w:kern w:val="0"/>
                <w:sz w:val="24"/>
                <w:szCs w:val="24"/>
                <w:lang w:val="en-US" w:eastAsia="zh-CN"/>
              </w:rPr>
              <w:t>大冶市还地桥镇财政所四楼会议室</w:t>
            </w:r>
          </w:p>
        </w:tc>
      </w:tr>
      <w:tr w14:paraId="4210C9F4">
        <w:tblPrEx>
          <w:tblCellMar>
            <w:top w:w="0" w:type="dxa"/>
            <w:left w:w="108" w:type="dxa"/>
            <w:bottom w:w="0" w:type="dxa"/>
            <w:right w:w="108" w:type="dxa"/>
          </w:tblCellMar>
        </w:tblPrEx>
        <w:trPr>
          <w:trHeight w:val="1604" w:hRule="atLeast"/>
          <w:jc w:val="center"/>
        </w:trPr>
        <w:tc>
          <w:tcPr>
            <w:tcW w:w="1974" w:type="dxa"/>
            <w:tcBorders>
              <w:top w:val="nil"/>
              <w:left w:val="single" w:color="auto" w:sz="4" w:space="0"/>
              <w:bottom w:val="single" w:color="auto" w:sz="4" w:space="0"/>
              <w:right w:val="single" w:color="auto" w:sz="4" w:space="0"/>
            </w:tcBorders>
            <w:vAlign w:val="center"/>
          </w:tcPr>
          <w:p w14:paraId="581670C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第（2）轮报价</w:t>
            </w:r>
          </w:p>
        </w:tc>
        <w:tc>
          <w:tcPr>
            <w:tcW w:w="7097" w:type="dxa"/>
            <w:tcBorders>
              <w:top w:val="nil"/>
              <w:left w:val="nil"/>
              <w:bottom w:val="single" w:color="auto" w:sz="4" w:space="0"/>
              <w:right w:val="single" w:color="auto" w:sz="4" w:space="0"/>
            </w:tcBorders>
            <w:vAlign w:val="center"/>
          </w:tcPr>
          <w:p w14:paraId="79F108ED">
            <w:pPr>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color w:val="auto"/>
                <w:spacing w:val="0"/>
                <w:kern w:val="0"/>
                <w:sz w:val="24"/>
                <w:szCs w:val="24"/>
              </w:rPr>
            </w:pPr>
            <w:r>
              <w:rPr>
                <w:rFonts w:hint="eastAsia" w:ascii="宋体" w:hAnsi="宋体" w:eastAsia="宋体" w:cs="宋体"/>
                <w:color w:val="auto"/>
                <w:spacing w:val="0"/>
                <w:kern w:val="0"/>
                <w:sz w:val="24"/>
                <w:szCs w:val="24"/>
              </w:rPr>
              <w:t>大写金额：</w:t>
            </w:r>
          </w:p>
          <w:p w14:paraId="32650628">
            <w:pPr>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spacing w:val="0"/>
                <w:kern w:val="0"/>
                <w:sz w:val="24"/>
                <w:szCs w:val="24"/>
              </w:rPr>
            </w:pPr>
            <w:r>
              <w:rPr>
                <w:rFonts w:hint="eastAsia" w:ascii="宋体" w:hAnsi="宋体" w:eastAsia="宋体" w:cs="宋体"/>
                <w:color w:val="auto"/>
                <w:spacing w:val="0"/>
                <w:kern w:val="0"/>
                <w:sz w:val="24"/>
                <w:szCs w:val="24"/>
                <w:lang w:val="en-US" w:eastAsia="zh-CN"/>
              </w:rPr>
              <w:t>小写金额：</w:t>
            </w:r>
          </w:p>
        </w:tc>
      </w:tr>
      <w:tr w14:paraId="794F8C01">
        <w:tblPrEx>
          <w:tblCellMar>
            <w:top w:w="0" w:type="dxa"/>
            <w:left w:w="108" w:type="dxa"/>
            <w:bottom w:w="0" w:type="dxa"/>
            <w:right w:w="108" w:type="dxa"/>
          </w:tblCellMar>
        </w:tblPrEx>
        <w:trPr>
          <w:trHeight w:val="1115" w:hRule="atLeast"/>
          <w:jc w:val="center"/>
        </w:trPr>
        <w:tc>
          <w:tcPr>
            <w:tcW w:w="1974" w:type="dxa"/>
            <w:tcBorders>
              <w:top w:val="nil"/>
              <w:left w:val="single" w:color="auto" w:sz="4" w:space="0"/>
              <w:bottom w:val="single" w:color="auto" w:sz="4" w:space="0"/>
              <w:right w:val="single" w:color="auto" w:sz="4" w:space="0"/>
            </w:tcBorders>
            <w:vAlign w:val="center"/>
          </w:tcPr>
          <w:p w14:paraId="6638C42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报价</w:t>
            </w:r>
            <w:r>
              <w:rPr>
                <w:rFonts w:hint="eastAsia" w:ascii="宋体" w:hAnsi="宋体" w:eastAsia="宋体" w:cs="宋体"/>
                <w:kern w:val="0"/>
                <w:sz w:val="24"/>
                <w:szCs w:val="24"/>
              </w:rPr>
              <w:t>时间</w:t>
            </w:r>
          </w:p>
        </w:tc>
        <w:tc>
          <w:tcPr>
            <w:tcW w:w="7097" w:type="dxa"/>
            <w:tcBorders>
              <w:top w:val="nil"/>
              <w:left w:val="nil"/>
              <w:bottom w:val="single" w:color="auto" w:sz="4" w:space="0"/>
              <w:right w:val="single" w:color="auto" w:sz="4" w:space="0"/>
            </w:tcBorders>
            <w:vAlign w:val="center"/>
          </w:tcPr>
          <w:p w14:paraId="3A9645B9">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p>
        </w:tc>
      </w:tr>
      <w:tr w14:paraId="455F2CE3">
        <w:tblPrEx>
          <w:tblCellMar>
            <w:top w:w="0" w:type="dxa"/>
            <w:left w:w="108" w:type="dxa"/>
            <w:bottom w:w="0" w:type="dxa"/>
            <w:right w:w="108" w:type="dxa"/>
          </w:tblCellMar>
        </w:tblPrEx>
        <w:trPr>
          <w:trHeight w:val="1602" w:hRule="atLeast"/>
          <w:jc w:val="center"/>
        </w:trPr>
        <w:tc>
          <w:tcPr>
            <w:tcW w:w="1974" w:type="dxa"/>
            <w:tcBorders>
              <w:top w:val="nil"/>
              <w:left w:val="single" w:color="auto" w:sz="4" w:space="0"/>
              <w:bottom w:val="single" w:color="auto" w:sz="4" w:space="0"/>
              <w:right w:val="single" w:color="auto" w:sz="4" w:space="0"/>
            </w:tcBorders>
            <w:vAlign w:val="center"/>
          </w:tcPr>
          <w:p w14:paraId="30FE95A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cs="宋体"/>
                <w:kern w:val="0"/>
                <w:sz w:val="24"/>
                <w:szCs w:val="24"/>
                <w:lang w:eastAsia="zh-CN"/>
              </w:rPr>
              <w:t>法定代表人</w:t>
            </w:r>
            <w:r>
              <w:rPr>
                <w:rFonts w:hint="eastAsia" w:ascii="宋体" w:hAnsi="宋体" w:eastAsia="宋体" w:cs="宋体"/>
                <w:kern w:val="0"/>
                <w:sz w:val="24"/>
                <w:szCs w:val="24"/>
              </w:rPr>
              <w:t>或</w:t>
            </w:r>
          </w:p>
          <w:p w14:paraId="023F163F">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被授权</w:t>
            </w:r>
            <w:r>
              <w:rPr>
                <w:rFonts w:hint="eastAsia" w:ascii="宋体" w:hAnsi="宋体" w:eastAsia="宋体" w:cs="宋体"/>
                <w:kern w:val="0"/>
                <w:sz w:val="24"/>
                <w:szCs w:val="24"/>
              </w:rPr>
              <w:t>人签名</w:t>
            </w:r>
          </w:p>
        </w:tc>
        <w:tc>
          <w:tcPr>
            <w:tcW w:w="7097" w:type="dxa"/>
            <w:tcBorders>
              <w:top w:val="nil"/>
              <w:left w:val="nil"/>
              <w:bottom w:val="single" w:color="auto" w:sz="4" w:space="0"/>
              <w:right w:val="single" w:color="auto" w:sz="4" w:space="0"/>
            </w:tcBorders>
            <w:vAlign w:val="center"/>
          </w:tcPr>
          <w:p w14:paraId="2CFDAF97">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p>
        </w:tc>
      </w:tr>
    </w:tbl>
    <w:p w14:paraId="06FC506E">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p>
    <w:p w14:paraId="660438C3">
      <w:pPr>
        <w:spacing w:line="360" w:lineRule="auto"/>
        <w:rPr>
          <w:rFonts w:hint="eastAsia" w:ascii="宋体" w:hAnsi="宋体" w:eastAsia="宋体" w:cs="宋体"/>
          <w:sz w:val="28"/>
          <w:szCs w:val="28"/>
          <w:lang w:val="en-US" w:eastAsia="zh-CN"/>
        </w:rPr>
      </w:pPr>
      <w:r>
        <w:rPr>
          <w:rFonts w:hint="eastAsia" w:ascii="宋体" w:hAnsi="宋体" w:eastAsia="宋体" w:cs="宋体"/>
          <w:b/>
          <w:color w:val="FF0000"/>
          <w:sz w:val="24"/>
          <w:szCs w:val="24"/>
          <w:shd w:val="pct10" w:color="auto" w:fill="FFFFFF"/>
        </w:rPr>
        <w:t>注：本表格单独打印在响应文件以外，参加</w:t>
      </w:r>
      <w:r>
        <w:rPr>
          <w:rFonts w:hint="eastAsia" w:ascii="宋体" w:hAnsi="宋体" w:cs="宋体"/>
          <w:b/>
          <w:color w:val="FF0000"/>
          <w:sz w:val="24"/>
          <w:szCs w:val="24"/>
          <w:shd w:val="pct10" w:color="auto" w:fill="FFFFFF"/>
          <w:lang w:eastAsia="zh-CN"/>
        </w:rPr>
        <w:t>谈判</w:t>
      </w:r>
      <w:r>
        <w:rPr>
          <w:rFonts w:hint="eastAsia" w:ascii="宋体" w:hAnsi="宋体" w:eastAsia="宋体" w:cs="宋体"/>
          <w:b/>
          <w:color w:val="FF0000"/>
          <w:sz w:val="24"/>
          <w:szCs w:val="24"/>
          <w:shd w:val="pct10" w:color="auto" w:fill="FFFFFF"/>
        </w:rPr>
        <w:t>的供应商代表手持，参与第二轮报价时按要求填写并递交。供应商报价不能超过第一轮报价，否则视为无效投标。</w:t>
      </w:r>
    </w:p>
    <w:sectPr>
      <w:headerReference r:id="rId16" w:type="default"/>
      <w:footerReference r:id="rId17" w:type="default"/>
      <w:footerReference r:id="rId18" w:type="even"/>
      <w:pgSz w:w="11905" w:h="16838"/>
      <w:pgMar w:top="1417" w:right="1417" w:bottom="1701" w:left="1417" w:header="1134" w:footer="1417" w:gutter="0"/>
      <w:pgNumType w:fmt="decimal"/>
      <w:cols w:space="0" w:num="1"/>
      <w:rtlGutter w:val="0"/>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60101010101"/>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9EA98">
    <w:pPr>
      <w:pStyle w:val="21"/>
      <w:ind w:left="0" w:leftChars="0" w:right="360" w:firstLine="0" w:firstLineChars="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3D203">
    <w:pPr>
      <w:pStyle w:val="21"/>
      <w:framePr w:wrap="around" w:vAnchor="text" w:hAnchor="margin" w:xAlign="center" w:y="1"/>
      <w:rPr>
        <w:rStyle w:val="34"/>
      </w:rPr>
    </w:pPr>
    <w:r>
      <w:fldChar w:fldCharType="begin"/>
    </w:r>
    <w:r>
      <w:rPr>
        <w:rStyle w:val="34"/>
      </w:rPr>
      <w:instrText xml:space="preserve">PAGE  </w:instrText>
    </w:r>
    <w:r>
      <w:fldChar w:fldCharType="end"/>
    </w:r>
  </w:p>
  <w:p w14:paraId="2299E6A2">
    <w:pPr>
      <w:pStyle w:val="2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F291C">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92048">
    <w:pPr>
      <w:pStyle w:val="21"/>
      <w:ind w:left="0" w:leftChars="0" w:right="360"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A2F95">
    <w:pPr>
      <w:pStyle w:val="21"/>
    </w:pPr>
    <w:r>
      <w:rPr>
        <w:lang w:eastAsia="zh-C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99085" cy="160655"/>
              <wp:effectExtent l="0" t="0" r="0" b="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299085" cy="160655"/>
                      </a:xfrm>
                      <a:prstGeom prst="rect">
                        <a:avLst/>
                      </a:prstGeom>
                      <a:noFill/>
                      <a:ln>
                        <a:noFill/>
                      </a:ln>
                      <a:effectLst/>
                    </wps:spPr>
                    <wps:txbx>
                      <w:txbxContent>
                        <w:p w14:paraId="71DE3886">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2.65pt;width:23.55pt;mso-position-horizontal:outside;mso-position-horizontal-relative:margin;mso-wrap-style:none;z-index:251660288;mso-width-relative:page;mso-height-relative:page;" filled="f" stroked="f" coordsize="21600,21600" o:gfxdata="UEsDBAoAAAAAAIdO4kAAAAAAAAAAAAAAAAAEAAAAZHJzL1BLAwQUAAAACACHTuJA8JhTttIAAAAD&#10;AQAADwAAAGRycy9kb3ducmV2LnhtbE2PzU7DMBCE70i8g7VI3KiT8tMqjdNDJS7cKKgSt228jaPa&#10;68h20+TtMVzgstJoRjPf1tvJWTFSiL1nBeWiAEHcet1zp+Dz4/VhDSImZI3WMymYKcK2ub2psdL+&#10;yu807lMncgnHChWYlIZKytgachgXfiDO3skHhynL0Ekd8JrLnZXLoniRDnvOCwYH2hlqz/uLU7Ca&#10;Dp6GSDv6Oo1tMP28tm+zUvd3ZbEBkWhKf2H4wc/o0GSmo7+wjsIqyI+k35u9p1UJ4qhg+fwIsqnl&#10;f/bmG1BLAwQUAAAACACHTuJA06wr0v4BAAAPBAAADgAAAGRycy9lMm9Eb2MueG1srVPBbtswDL0P&#10;2D8Iui92giVojThF1yDDgG4r0PYDFFmOhVmiQCmxs68fJdtZ11562EWgKPKR75Fa3/SmZSeFXoMt&#10;+XyWc6ashErbQ8mfn3afrjjzQdhKtGBVyc/K85vNxw/rzhVqAQ20lUJGINYXnSt5E4IrsszLRhnh&#10;Z+CUpcca0IhAVzxkFYqO0E2bLfJ8lXWAlUOQynvybodHPiLiewChrrVUW5BHo2wYUFG1IhAl32jn&#10;+SZ1W9dKhp917VVgbcmJaUgnFSF7H89ssxbFAYVrtBxbEO9p4RUnI7SloheorQiCHVG/gTJaInio&#10;w0yCyQYiSRFiMc9fafPYCKcSF5Lau4vo/v/Byh+nB2S6ok3gzApDA39SfWBfoGefozqd8wUFPToK&#10;Cz25Y2Rk6t09yF+eWbhrhD2oW0ToGiUq6m4eM7MXqQOOjyD77jtUVEYcAySgvkYTAUkMRug0mfNl&#10;MrEVSc7F9XV+teRM0tN8la+Wy1RBFFOyQx++KjAsGiVHGnwCF6d7H2IzophCYi0LO922afit/cdB&#10;gYNHpe0ZsyOV2P3AI/T7fpRmD9WZSCEMm0X/iowG8DdnHW1VyS19Is7ab5ZkiQs4GTgZ+8kQVlJi&#10;yQNng3kXhkU9OtSHhnAn4W9Jup1OtGJjQw+j4LQnie2403ERX95T1N9/vPk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JhTttIAAAADAQAADwAAAAAAAAABACAAAAAiAAAAZHJzL2Rvd25yZXYueG1s&#10;UEsBAhQAFAAAAAgAh07iQNOsK9L+AQAADwQAAA4AAAAAAAAAAQAgAAAAIQEAAGRycy9lMm9Eb2Mu&#10;eG1sUEsFBgAAAAAGAAYAWQEAAJEFAAAAAA==&#10;">
              <v:fill on="f" focussize="0,0"/>
              <v:stroke on="f"/>
              <v:imagedata o:title=""/>
              <o:lock v:ext="edit" aspectratio="f"/>
              <v:textbox inset="0mm,0mm,0mm,0mm" style="mso-fit-shape-to-text:t;">
                <w:txbxContent>
                  <w:p w14:paraId="71DE3886">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626EC">
    <w:pPr>
      <w:pStyle w:val="2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CD72B3">
                          <w:pPr>
                            <w:pStyle w:val="21"/>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6CD72B3">
                    <w:pPr>
                      <w:pStyle w:val="21"/>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CA91C">
    <w:pPr>
      <w:pStyle w:val="2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C78A49">
                          <w:pPr>
                            <w:pStyle w:val="21"/>
                            <w:ind w:left="0" w:leftChars="0" w:firstLine="0" w:firstLineChars="0"/>
                            <w:jc w:val="both"/>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7C78A49">
                    <w:pPr>
                      <w:pStyle w:val="21"/>
                      <w:ind w:left="0" w:leftChars="0" w:firstLine="0" w:firstLineChars="0"/>
                      <w:jc w:val="both"/>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4DBAA">
    <w:pPr>
      <w:pStyle w:val="21"/>
      <w:ind w:left="0" w:leftChars="0" w:right="360" w:firstLine="0" w:firstLineChars="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EF5CB0">
                          <w:pPr>
                            <w:pStyle w:val="21"/>
                            <w:ind w:left="0" w:leftChars="0" w:firstLine="0" w:firstLineChars="0"/>
                          </w:pPr>
                          <w:r>
                            <w:t xml:space="preserve">— </w:t>
                          </w:r>
                          <w:r>
                            <w:fldChar w:fldCharType="begin"/>
                          </w:r>
                          <w:r>
                            <w:instrText xml:space="preserve"> PAGE  \* MERGEFORMAT </w:instrText>
                          </w:r>
                          <w:r>
                            <w:fldChar w:fldCharType="separate"/>
                          </w:r>
                          <w:r>
                            <w:t>35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9EF5CB0">
                    <w:pPr>
                      <w:pStyle w:val="21"/>
                      <w:ind w:left="0" w:leftChars="0" w:firstLine="0" w:firstLineChars="0"/>
                    </w:pPr>
                    <w:r>
                      <w:t xml:space="preserve">— </w:t>
                    </w:r>
                    <w:r>
                      <w:fldChar w:fldCharType="begin"/>
                    </w:r>
                    <w:r>
                      <w:instrText xml:space="preserve"> PAGE  \* MERGEFORMAT </w:instrText>
                    </w:r>
                    <w:r>
                      <w:fldChar w:fldCharType="separate"/>
                    </w:r>
                    <w:r>
                      <w:t>35</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39698">
    <w:pPr>
      <w:pStyle w:val="21"/>
      <w:ind w:left="0" w:leftChars="0" w:right="360" w:firstLine="0" w:firstLineChars="0"/>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68935" cy="160655"/>
              <wp:effectExtent l="0" t="0" r="0" b="0"/>
              <wp:wrapNone/>
              <wp:docPr id="6" name="Text Box 3"/>
              <wp:cNvGraphicFramePr/>
              <a:graphic xmlns:a="http://schemas.openxmlformats.org/drawingml/2006/main">
                <a:graphicData uri="http://schemas.microsoft.com/office/word/2010/wordprocessingShape">
                  <wps:wsp>
                    <wps:cNvSpPr txBox="1">
                      <a:spLocks noChangeArrowheads="1"/>
                    </wps:cNvSpPr>
                    <wps:spPr bwMode="auto">
                      <a:xfrm>
                        <a:off x="0" y="0"/>
                        <a:ext cx="368935" cy="160655"/>
                      </a:xfrm>
                      <a:prstGeom prst="rect">
                        <a:avLst/>
                      </a:prstGeom>
                      <a:noFill/>
                      <a:ln>
                        <a:noFill/>
                      </a:ln>
                      <a:effectLst/>
                    </wps:spPr>
                    <wps:txbx>
                      <w:txbxContent>
                        <w:p w14:paraId="0346E0C8">
                          <w:pPr>
                            <w:snapToGrid w:val="0"/>
                            <w:ind w:left="0" w:leftChars="0" w:firstLine="0" w:firstLineChars="0"/>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 xml:space="preserve">— </w:t>
                          </w:r>
                          <w:r>
                            <w:rPr>
                              <w:rFonts w:hint="default" w:ascii="Times New Roman" w:hAnsi="Times New Roman" w:cs="Times New Roman"/>
                              <w:sz w:val="18"/>
                              <w:szCs w:val="18"/>
                              <w:lang w:eastAsia="zh-CN"/>
                            </w:rPr>
                            <w:fldChar w:fldCharType="begin"/>
                          </w:r>
                          <w:r>
                            <w:rPr>
                              <w:rFonts w:hint="default" w:ascii="Times New Roman" w:hAnsi="Times New Roman" w:cs="Times New Roman"/>
                              <w:sz w:val="18"/>
                              <w:szCs w:val="18"/>
                              <w:lang w:eastAsia="zh-CN"/>
                            </w:rPr>
                            <w:instrText xml:space="preserve"> PAGE  \* MERGEFORMAT </w:instrText>
                          </w:r>
                          <w:r>
                            <w:rPr>
                              <w:rFonts w:hint="default" w:ascii="Times New Roman" w:hAnsi="Times New Roman" w:cs="Times New Roman"/>
                              <w:sz w:val="18"/>
                              <w:szCs w:val="18"/>
                              <w:lang w:eastAsia="zh-CN"/>
                            </w:rPr>
                            <w:fldChar w:fldCharType="separate"/>
                          </w:r>
                          <w:r>
                            <w:rPr>
                              <w:rFonts w:hint="default" w:ascii="Times New Roman" w:hAnsi="Times New Roman" w:cs="Times New Roman"/>
                              <w:sz w:val="18"/>
                              <w:szCs w:val="18"/>
                              <w:lang w:eastAsia="zh-CN"/>
                            </w:rPr>
                            <w:t>17</w:t>
                          </w:r>
                          <w:r>
                            <w:rPr>
                              <w:rFonts w:hint="default" w:ascii="Times New Roman" w:hAnsi="Times New Roman" w:cs="Times New Roman"/>
                              <w:sz w:val="18"/>
                              <w:szCs w:val="18"/>
                              <w:lang w:eastAsia="zh-CN"/>
                            </w:rPr>
                            <w:fldChar w:fldCharType="end"/>
                          </w:r>
                          <w:r>
                            <w:rPr>
                              <w:rFonts w:hint="default" w:ascii="Times New Roman" w:hAnsi="Times New Roman" w:cs="Times New Roman"/>
                              <w:sz w:val="18"/>
                              <w:szCs w:val="18"/>
                              <w:lang w:eastAsia="zh-CN"/>
                            </w:rPr>
                            <w:t xml:space="preserve"> —</w:t>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2.65pt;width:29.05pt;mso-position-horizontal:center;mso-position-horizontal-relative:margin;mso-wrap-style:none;z-index:251661312;mso-width-relative:page;mso-height-relative:page;" filled="f" stroked="f" coordsize="21600,21600" o:gfxdata="UEsDBAoAAAAAAIdO4kAAAAAAAAAAAAAAAAAEAAAAZHJzL1BLAwQUAAAACACHTuJAb1ry3NEAAAAD&#10;AQAADwAAAGRycy9kb3ducmV2LnhtbE2PwU7DMBBE70j9B2srcaNOigpRiNNDJS7cKAiJmxtv4wh7&#10;Hdlumvw9Cxe4rDSa0czbZj97JyaMaQikoNwUIJC6YAbqFby/Pd9VIFLWZLQLhAoWTLBvVzeNrk24&#10;0itOx9wLLqFUawU257GWMnUWvU6bMCKxdw7R68wy9tJEfeVy7+S2KB6k1wPxgtUjHix2X8eLV/A4&#10;fwQcEx7w8zx10Q5L5V4WpW7XZfEEIuOc/8Lwg8/o0DLTKVzIJOEU8CP597K3q0oQJwXb3T3ItpH/&#10;2dtvUEsDBBQAAAAIAIdO4kAt02MT/wEAAA8EAAAOAAAAZHJzL2Uyb0RvYy54bWytU8Fu2zAMvQ/Y&#10;Pwi6L04aJOiMOEXXIMOAbivQ9gNkWY6FWaJAKbGzrx8l21nXXnrYRaAo8pHvkdrc9KZlJ4Vegy34&#10;YjbnTFkJlbaHgj8/7T9dc+aDsJVowaqCn5XnN9uPHzady9UVNNBWChmBWJ93ruBNCC7PMi8bZYSf&#10;gVOWHmtAIwJd8ZBVKDpCN212NZ+vsw6wcghSeU/e3fDIR0R8DyDUtZZqB/JolA0DKqpWBKLkG+08&#10;36Zu61rJ8LOuvQqsLTgxDemkImSX8cy2G5EfULhGy7EF8Z4WXnEyQlsqeoHaiSDYEfUbKKMlgoc6&#10;zCSYbCCSFCEWi/krbR4b4VTiQlJ7dxHd/z9Y+eP0gExXBV9zZoWhgT+pPrAv0LNlVKdzPqegR0dh&#10;oSc37Uxi6t09yF+eWbhrhD2oW0ToGiUq6m4RM7MXqQOOjyBl9x0qKiOOARJQX6OJ0pEYjNBpMufL&#10;ZGIrkpzL9fXn5YozSU+L9Xy9WqUKIp+SHfrwVYFh0Sg40uATuDjd+xCbEfkUEmtZ2Ou2TcNv7T8O&#10;Chw8Km3PmB2pxO4HHqEv+1GaEqozkUIYNov+FRkN4G/OOtqqglv6RJy13yzJEhdwMnAyyskQVlJi&#10;wQNng3kXhkU9OtSHhnAn4W9Jur1OtGJjQw+j4LQnie2403ERX95T1N9/vP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1ry3NEAAAADAQAADwAAAAAAAAABACAAAAAiAAAAZHJzL2Rvd25yZXYueG1s&#10;UEsBAhQAFAAAAAgAh07iQC3TYxP/AQAADwQAAA4AAAAAAAAAAQAgAAAAIAEAAGRycy9lMm9Eb2Mu&#10;eG1sUEsFBgAAAAAGAAYAWQEAAJEFAAAAAA==&#10;">
              <v:fill on="f" focussize="0,0"/>
              <v:stroke on="f"/>
              <v:imagedata o:title=""/>
              <o:lock v:ext="edit" aspectratio="f"/>
              <v:textbox inset="0mm,0mm,0mm,0mm" style="mso-fit-shape-to-text:t;">
                <w:txbxContent>
                  <w:p w14:paraId="0346E0C8">
                    <w:pPr>
                      <w:snapToGrid w:val="0"/>
                      <w:ind w:left="0" w:leftChars="0" w:firstLine="0" w:firstLineChars="0"/>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 xml:space="preserve">— </w:t>
                    </w:r>
                    <w:r>
                      <w:rPr>
                        <w:rFonts w:hint="default" w:ascii="Times New Roman" w:hAnsi="Times New Roman" w:cs="Times New Roman"/>
                        <w:sz w:val="18"/>
                        <w:szCs w:val="18"/>
                        <w:lang w:eastAsia="zh-CN"/>
                      </w:rPr>
                      <w:fldChar w:fldCharType="begin"/>
                    </w:r>
                    <w:r>
                      <w:rPr>
                        <w:rFonts w:hint="default" w:ascii="Times New Roman" w:hAnsi="Times New Roman" w:cs="Times New Roman"/>
                        <w:sz w:val="18"/>
                        <w:szCs w:val="18"/>
                        <w:lang w:eastAsia="zh-CN"/>
                      </w:rPr>
                      <w:instrText xml:space="preserve"> PAGE  \* MERGEFORMAT </w:instrText>
                    </w:r>
                    <w:r>
                      <w:rPr>
                        <w:rFonts w:hint="default" w:ascii="Times New Roman" w:hAnsi="Times New Roman" w:cs="Times New Roman"/>
                        <w:sz w:val="18"/>
                        <w:szCs w:val="18"/>
                        <w:lang w:eastAsia="zh-CN"/>
                      </w:rPr>
                      <w:fldChar w:fldCharType="separate"/>
                    </w:r>
                    <w:r>
                      <w:rPr>
                        <w:rFonts w:hint="default" w:ascii="Times New Roman" w:hAnsi="Times New Roman" w:cs="Times New Roman"/>
                        <w:sz w:val="18"/>
                        <w:szCs w:val="18"/>
                        <w:lang w:eastAsia="zh-CN"/>
                      </w:rPr>
                      <w:t>17</w:t>
                    </w:r>
                    <w:r>
                      <w:rPr>
                        <w:rFonts w:hint="default" w:ascii="Times New Roman" w:hAnsi="Times New Roman" w:cs="Times New Roman"/>
                        <w:sz w:val="18"/>
                        <w:szCs w:val="18"/>
                        <w:lang w:eastAsia="zh-CN"/>
                      </w:rPr>
                      <w:fldChar w:fldCharType="end"/>
                    </w:r>
                    <w:r>
                      <w:rPr>
                        <w:rFonts w:hint="default" w:ascii="Times New Roman" w:hAnsi="Times New Roman" w:cs="Times New Roman"/>
                        <w:sz w:val="18"/>
                        <w:szCs w:val="18"/>
                        <w:lang w:eastAsia="zh-CN"/>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D9F41">
    <w:pPr>
      <w:pStyle w:val="21"/>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24A20F">
                          <w:pPr>
                            <w:pStyle w:val="21"/>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D24A20F">
                    <w:pPr>
                      <w:pStyle w:val="21"/>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r>
                      <w:rPr>
                        <w:rFonts w:hint="eastAsia"/>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15AF5">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07E2A">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C8DF7">
    <w:pPr>
      <w:pStyle w:val="2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75DAF">
    <w:pPr>
      <w:pStyle w:val="2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5CBB6">
    <w:pPr>
      <w:pStyle w:val="2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DEDEB">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AB71C8"/>
    <w:multiLevelType w:val="singleLevel"/>
    <w:tmpl w:val="48AB71C8"/>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kNWQwOWFmYTVjNzQwYjFjYmJhNmNhMWVmYmVlOWUifQ=="/>
  </w:docVars>
  <w:rsids>
    <w:rsidRoot w:val="00674BE1"/>
    <w:rsid w:val="00006510"/>
    <w:rsid w:val="00014B74"/>
    <w:rsid w:val="00031D18"/>
    <w:rsid w:val="000336A5"/>
    <w:rsid w:val="00033C10"/>
    <w:rsid w:val="00034B0A"/>
    <w:rsid w:val="00034E20"/>
    <w:rsid w:val="000350ED"/>
    <w:rsid w:val="00041DFD"/>
    <w:rsid w:val="00042BF3"/>
    <w:rsid w:val="00045E3E"/>
    <w:rsid w:val="0004704C"/>
    <w:rsid w:val="0004712E"/>
    <w:rsid w:val="00051C8D"/>
    <w:rsid w:val="00053BF3"/>
    <w:rsid w:val="00062239"/>
    <w:rsid w:val="00064B77"/>
    <w:rsid w:val="00065DEE"/>
    <w:rsid w:val="00066241"/>
    <w:rsid w:val="00066EEC"/>
    <w:rsid w:val="000711AA"/>
    <w:rsid w:val="00073730"/>
    <w:rsid w:val="000740FF"/>
    <w:rsid w:val="00076AD6"/>
    <w:rsid w:val="00082DDF"/>
    <w:rsid w:val="00083AF0"/>
    <w:rsid w:val="000871F9"/>
    <w:rsid w:val="000A3E43"/>
    <w:rsid w:val="000A5AA6"/>
    <w:rsid w:val="000B05EC"/>
    <w:rsid w:val="000C6E55"/>
    <w:rsid w:val="000D5F42"/>
    <w:rsid w:val="000F1BB5"/>
    <w:rsid w:val="000F6B0A"/>
    <w:rsid w:val="000F7AA6"/>
    <w:rsid w:val="00100EF9"/>
    <w:rsid w:val="00103B4B"/>
    <w:rsid w:val="00104646"/>
    <w:rsid w:val="00106E99"/>
    <w:rsid w:val="0012350A"/>
    <w:rsid w:val="00133421"/>
    <w:rsid w:val="00134941"/>
    <w:rsid w:val="001412A6"/>
    <w:rsid w:val="00150989"/>
    <w:rsid w:val="00150BFD"/>
    <w:rsid w:val="00154872"/>
    <w:rsid w:val="00155FE0"/>
    <w:rsid w:val="001570B6"/>
    <w:rsid w:val="00163A8F"/>
    <w:rsid w:val="001649C1"/>
    <w:rsid w:val="00166F1C"/>
    <w:rsid w:val="00171275"/>
    <w:rsid w:val="0017503A"/>
    <w:rsid w:val="00182087"/>
    <w:rsid w:val="00185429"/>
    <w:rsid w:val="001856A8"/>
    <w:rsid w:val="00195705"/>
    <w:rsid w:val="001A5A12"/>
    <w:rsid w:val="001A6FAA"/>
    <w:rsid w:val="001B1456"/>
    <w:rsid w:val="001B2277"/>
    <w:rsid w:val="001B4DC9"/>
    <w:rsid w:val="001D14C5"/>
    <w:rsid w:val="001D2B08"/>
    <w:rsid w:val="001D32FB"/>
    <w:rsid w:val="001D53BB"/>
    <w:rsid w:val="001F5E5F"/>
    <w:rsid w:val="00200927"/>
    <w:rsid w:val="00201567"/>
    <w:rsid w:val="0020450A"/>
    <w:rsid w:val="00212CDE"/>
    <w:rsid w:val="00225940"/>
    <w:rsid w:val="00226E6F"/>
    <w:rsid w:val="00231083"/>
    <w:rsid w:val="00231997"/>
    <w:rsid w:val="0023297A"/>
    <w:rsid w:val="002351F3"/>
    <w:rsid w:val="00244B60"/>
    <w:rsid w:val="002524A9"/>
    <w:rsid w:val="00253D02"/>
    <w:rsid w:val="002575F7"/>
    <w:rsid w:val="002606A5"/>
    <w:rsid w:val="00262EA0"/>
    <w:rsid w:val="00264F56"/>
    <w:rsid w:val="002703E9"/>
    <w:rsid w:val="00272224"/>
    <w:rsid w:val="002741FD"/>
    <w:rsid w:val="00277746"/>
    <w:rsid w:val="00280638"/>
    <w:rsid w:val="002A26D7"/>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E01C1"/>
    <w:rsid w:val="002F18E3"/>
    <w:rsid w:val="002F7DB6"/>
    <w:rsid w:val="00307B96"/>
    <w:rsid w:val="00315A12"/>
    <w:rsid w:val="0032200E"/>
    <w:rsid w:val="00323D6D"/>
    <w:rsid w:val="00326881"/>
    <w:rsid w:val="0032787D"/>
    <w:rsid w:val="003342B6"/>
    <w:rsid w:val="003415A2"/>
    <w:rsid w:val="0034321A"/>
    <w:rsid w:val="00344D91"/>
    <w:rsid w:val="0034643D"/>
    <w:rsid w:val="003477FA"/>
    <w:rsid w:val="00351798"/>
    <w:rsid w:val="003538DB"/>
    <w:rsid w:val="0036378C"/>
    <w:rsid w:val="003651AF"/>
    <w:rsid w:val="003653E3"/>
    <w:rsid w:val="00365603"/>
    <w:rsid w:val="00365C6A"/>
    <w:rsid w:val="00366F8A"/>
    <w:rsid w:val="003673AD"/>
    <w:rsid w:val="00371B04"/>
    <w:rsid w:val="0037380A"/>
    <w:rsid w:val="003848F0"/>
    <w:rsid w:val="00386FBB"/>
    <w:rsid w:val="003910D9"/>
    <w:rsid w:val="003A4D55"/>
    <w:rsid w:val="003A5480"/>
    <w:rsid w:val="003A573D"/>
    <w:rsid w:val="003A6D59"/>
    <w:rsid w:val="003C1CE7"/>
    <w:rsid w:val="003C54D8"/>
    <w:rsid w:val="003C688A"/>
    <w:rsid w:val="003C6DF1"/>
    <w:rsid w:val="003D2EFB"/>
    <w:rsid w:val="003D6977"/>
    <w:rsid w:val="003E025E"/>
    <w:rsid w:val="003F5862"/>
    <w:rsid w:val="0040201C"/>
    <w:rsid w:val="0040381D"/>
    <w:rsid w:val="00414351"/>
    <w:rsid w:val="0041495C"/>
    <w:rsid w:val="0041534C"/>
    <w:rsid w:val="00417528"/>
    <w:rsid w:val="004219F1"/>
    <w:rsid w:val="00421B70"/>
    <w:rsid w:val="0043003A"/>
    <w:rsid w:val="00441CF8"/>
    <w:rsid w:val="00442DB5"/>
    <w:rsid w:val="00444A10"/>
    <w:rsid w:val="00445D8D"/>
    <w:rsid w:val="00450008"/>
    <w:rsid w:val="00451845"/>
    <w:rsid w:val="004548BA"/>
    <w:rsid w:val="00454F84"/>
    <w:rsid w:val="004774E0"/>
    <w:rsid w:val="0047774A"/>
    <w:rsid w:val="00477D08"/>
    <w:rsid w:val="00481B7B"/>
    <w:rsid w:val="00482548"/>
    <w:rsid w:val="00484013"/>
    <w:rsid w:val="00484ADF"/>
    <w:rsid w:val="004900BF"/>
    <w:rsid w:val="00493873"/>
    <w:rsid w:val="00493FEF"/>
    <w:rsid w:val="00496644"/>
    <w:rsid w:val="00496763"/>
    <w:rsid w:val="004A0CF1"/>
    <w:rsid w:val="004A2D3E"/>
    <w:rsid w:val="004A4209"/>
    <w:rsid w:val="004B3ABA"/>
    <w:rsid w:val="004C7EBE"/>
    <w:rsid w:val="004D29E7"/>
    <w:rsid w:val="004D35EE"/>
    <w:rsid w:val="004D59D7"/>
    <w:rsid w:val="004E3CEB"/>
    <w:rsid w:val="004E4033"/>
    <w:rsid w:val="004F13FF"/>
    <w:rsid w:val="004F2AA8"/>
    <w:rsid w:val="004F3283"/>
    <w:rsid w:val="00501FDA"/>
    <w:rsid w:val="0050218C"/>
    <w:rsid w:val="00502D2A"/>
    <w:rsid w:val="005033CA"/>
    <w:rsid w:val="005063ED"/>
    <w:rsid w:val="00512223"/>
    <w:rsid w:val="00516274"/>
    <w:rsid w:val="005226A5"/>
    <w:rsid w:val="0052702C"/>
    <w:rsid w:val="005331B5"/>
    <w:rsid w:val="005533B0"/>
    <w:rsid w:val="00553E0E"/>
    <w:rsid w:val="00554935"/>
    <w:rsid w:val="005555B3"/>
    <w:rsid w:val="00560C7B"/>
    <w:rsid w:val="00564B02"/>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B1A7D"/>
    <w:rsid w:val="005B4CED"/>
    <w:rsid w:val="005B65E7"/>
    <w:rsid w:val="005C642D"/>
    <w:rsid w:val="005C64E2"/>
    <w:rsid w:val="005D1AE9"/>
    <w:rsid w:val="005D590D"/>
    <w:rsid w:val="005D5AE8"/>
    <w:rsid w:val="005D6990"/>
    <w:rsid w:val="005D7495"/>
    <w:rsid w:val="005E2B0B"/>
    <w:rsid w:val="005E2C92"/>
    <w:rsid w:val="005E693C"/>
    <w:rsid w:val="005E7749"/>
    <w:rsid w:val="005F4357"/>
    <w:rsid w:val="005F5580"/>
    <w:rsid w:val="0060078B"/>
    <w:rsid w:val="0060532A"/>
    <w:rsid w:val="0060632C"/>
    <w:rsid w:val="006100EE"/>
    <w:rsid w:val="00620905"/>
    <w:rsid w:val="00626A3A"/>
    <w:rsid w:val="00630826"/>
    <w:rsid w:val="0063206A"/>
    <w:rsid w:val="0063285E"/>
    <w:rsid w:val="00633505"/>
    <w:rsid w:val="00637AF0"/>
    <w:rsid w:val="00642305"/>
    <w:rsid w:val="00642362"/>
    <w:rsid w:val="006507F1"/>
    <w:rsid w:val="00652999"/>
    <w:rsid w:val="006572B9"/>
    <w:rsid w:val="00657DF6"/>
    <w:rsid w:val="00662509"/>
    <w:rsid w:val="00662D85"/>
    <w:rsid w:val="00663719"/>
    <w:rsid w:val="00664C23"/>
    <w:rsid w:val="00665110"/>
    <w:rsid w:val="00665706"/>
    <w:rsid w:val="00665877"/>
    <w:rsid w:val="0066618D"/>
    <w:rsid w:val="00674BE1"/>
    <w:rsid w:val="00683234"/>
    <w:rsid w:val="006A38B2"/>
    <w:rsid w:val="006B402B"/>
    <w:rsid w:val="006B43B5"/>
    <w:rsid w:val="006B78FE"/>
    <w:rsid w:val="006C3B38"/>
    <w:rsid w:val="006E01D4"/>
    <w:rsid w:val="006E3A9F"/>
    <w:rsid w:val="006F13DE"/>
    <w:rsid w:val="006F2A3C"/>
    <w:rsid w:val="006F6AB9"/>
    <w:rsid w:val="00700874"/>
    <w:rsid w:val="00702928"/>
    <w:rsid w:val="00703A6B"/>
    <w:rsid w:val="007052D1"/>
    <w:rsid w:val="00711C15"/>
    <w:rsid w:val="007120CE"/>
    <w:rsid w:val="00712FAA"/>
    <w:rsid w:val="007155F1"/>
    <w:rsid w:val="00716406"/>
    <w:rsid w:val="00717FF4"/>
    <w:rsid w:val="007212D3"/>
    <w:rsid w:val="00721BC5"/>
    <w:rsid w:val="007224A5"/>
    <w:rsid w:val="007309C7"/>
    <w:rsid w:val="00734925"/>
    <w:rsid w:val="007377D3"/>
    <w:rsid w:val="00743021"/>
    <w:rsid w:val="007563A8"/>
    <w:rsid w:val="00757E65"/>
    <w:rsid w:val="007637D5"/>
    <w:rsid w:val="00763A7C"/>
    <w:rsid w:val="0077453E"/>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2A24"/>
    <w:rsid w:val="007E3108"/>
    <w:rsid w:val="007E6A86"/>
    <w:rsid w:val="007F0AF5"/>
    <w:rsid w:val="007F10CD"/>
    <w:rsid w:val="007F386D"/>
    <w:rsid w:val="007F3B12"/>
    <w:rsid w:val="007F6F48"/>
    <w:rsid w:val="007F7B26"/>
    <w:rsid w:val="00805B88"/>
    <w:rsid w:val="008111DE"/>
    <w:rsid w:val="00812AB3"/>
    <w:rsid w:val="00812F75"/>
    <w:rsid w:val="0081720C"/>
    <w:rsid w:val="00834F85"/>
    <w:rsid w:val="008365E2"/>
    <w:rsid w:val="00844E9F"/>
    <w:rsid w:val="0086117A"/>
    <w:rsid w:val="00862BE1"/>
    <w:rsid w:val="00863170"/>
    <w:rsid w:val="00863914"/>
    <w:rsid w:val="008707EA"/>
    <w:rsid w:val="00871627"/>
    <w:rsid w:val="008724A3"/>
    <w:rsid w:val="008766BE"/>
    <w:rsid w:val="008770F2"/>
    <w:rsid w:val="008776E6"/>
    <w:rsid w:val="00877F37"/>
    <w:rsid w:val="00882AA6"/>
    <w:rsid w:val="0088672E"/>
    <w:rsid w:val="00887725"/>
    <w:rsid w:val="0089277E"/>
    <w:rsid w:val="008927BD"/>
    <w:rsid w:val="00894B34"/>
    <w:rsid w:val="008A4419"/>
    <w:rsid w:val="008A5675"/>
    <w:rsid w:val="008B4462"/>
    <w:rsid w:val="008B6275"/>
    <w:rsid w:val="008C2493"/>
    <w:rsid w:val="008C3398"/>
    <w:rsid w:val="008C5C2B"/>
    <w:rsid w:val="008D389F"/>
    <w:rsid w:val="008D645C"/>
    <w:rsid w:val="008E0D81"/>
    <w:rsid w:val="008E3121"/>
    <w:rsid w:val="008E3709"/>
    <w:rsid w:val="008F55E4"/>
    <w:rsid w:val="008F6CDC"/>
    <w:rsid w:val="00904E0E"/>
    <w:rsid w:val="00914A05"/>
    <w:rsid w:val="00916DFB"/>
    <w:rsid w:val="00923317"/>
    <w:rsid w:val="00927382"/>
    <w:rsid w:val="009311BA"/>
    <w:rsid w:val="009315D6"/>
    <w:rsid w:val="0093274D"/>
    <w:rsid w:val="00935219"/>
    <w:rsid w:val="00943157"/>
    <w:rsid w:val="0094528D"/>
    <w:rsid w:val="00953AF0"/>
    <w:rsid w:val="00954E93"/>
    <w:rsid w:val="009610B7"/>
    <w:rsid w:val="00962BE8"/>
    <w:rsid w:val="009673D3"/>
    <w:rsid w:val="00972641"/>
    <w:rsid w:val="009754A1"/>
    <w:rsid w:val="00976BD0"/>
    <w:rsid w:val="00983E7B"/>
    <w:rsid w:val="0098723B"/>
    <w:rsid w:val="00990BBC"/>
    <w:rsid w:val="00991DFB"/>
    <w:rsid w:val="00997B2A"/>
    <w:rsid w:val="009A162D"/>
    <w:rsid w:val="009A216A"/>
    <w:rsid w:val="009A3F79"/>
    <w:rsid w:val="009A434A"/>
    <w:rsid w:val="009B0BAE"/>
    <w:rsid w:val="009B6729"/>
    <w:rsid w:val="009D0F7A"/>
    <w:rsid w:val="009D2C90"/>
    <w:rsid w:val="009D6601"/>
    <w:rsid w:val="009E2DF7"/>
    <w:rsid w:val="009E544F"/>
    <w:rsid w:val="009E64B8"/>
    <w:rsid w:val="009F0D7C"/>
    <w:rsid w:val="00A03A9D"/>
    <w:rsid w:val="00A03E25"/>
    <w:rsid w:val="00A05BFD"/>
    <w:rsid w:val="00A139FE"/>
    <w:rsid w:val="00A152E1"/>
    <w:rsid w:val="00A17BDC"/>
    <w:rsid w:val="00A24C1E"/>
    <w:rsid w:val="00A25D9F"/>
    <w:rsid w:val="00A36C2A"/>
    <w:rsid w:val="00A40813"/>
    <w:rsid w:val="00A448AC"/>
    <w:rsid w:val="00A44933"/>
    <w:rsid w:val="00A46369"/>
    <w:rsid w:val="00A53DA7"/>
    <w:rsid w:val="00A5478C"/>
    <w:rsid w:val="00A559ED"/>
    <w:rsid w:val="00A704B5"/>
    <w:rsid w:val="00A72A45"/>
    <w:rsid w:val="00A767E0"/>
    <w:rsid w:val="00A8359A"/>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1956"/>
    <w:rsid w:val="00AD3936"/>
    <w:rsid w:val="00AD3957"/>
    <w:rsid w:val="00AD681A"/>
    <w:rsid w:val="00AE46E3"/>
    <w:rsid w:val="00AE4A51"/>
    <w:rsid w:val="00AF20B8"/>
    <w:rsid w:val="00AF27DC"/>
    <w:rsid w:val="00AF3943"/>
    <w:rsid w:val="00AF42BE"/>
    <w:rsid w:val="00AF576D"/>
    <w:rsid w:val="00B00974"/>
    <w:rsid w:val="00B00EB6"/>
    <w:rsid w:val="00B0177B"/>
    <w:rsid w:val="00B038A8"/>
    <w:rsid w:val="00B05371"/>
    <w:rsid w:val="00B07CE8"/>
    <w:rsid w:val="00B133C6"/>
    <w:rsid w:val="00B162B4"/>
    <w:rsid w:val="00B26C33"/>
    <w:rsid w:val="00B26DA7"/>
    <w:rsid w:val="00B27260"/>
    <w:rsid w:val="00B35083"/>
    <w:rsid w:val="00B40BAD"/>
    <w:rsid w:val="00B43938"/>
    <w:rsid w:val="00B539F8"/>
    <w:rsid w:val="00B54C5D"/>
    <w:rsid w:val="00B73A95"/>
    <w:rsid w:val="00B7525B"/>
    <w:rsid w:val="00B761D1"/>
    <w:rsid w:val="00B77600"/>
    <w:rsid w:val="00B940C0"/>
    <w:rsid w:val="00B9610E"/>
    <w:rsid w:val="00B974EA"/>
    <w:rsid w:val="00BB7B7D"/>
    <w:rsid w:val="00BC0B4E"/>
    <w:rsid w:val="00BC1A44"/>
    <w:rsid w:val="00BC5212"/>
    <w:rsid w:val="00BC599F"/>
    <w:rsid w:val="00BD0A95"/>
    <w:rsid w:val="00BE42C2"/>
    <w:rsid w:val="00BE679F"/>
    <w:rsid w:val="00BF3EF3"/>
    <w:rsid w:val="00BF5717"/>
    <w:rsid w:val="00C0241D"/>
    <w:rsid w:val="00C070EB"/>
    <w:rsid w:val="00C12D1F"/>
    <w:rsid w:val="00C244F5"/>
    <w:rsid w:val="00C3688E"/>
    <w:rsid w:val="00C55643"/>
    <w:rsid w:val="00C62086"/>
    <w:rsid w:val="00C6418F"/>
    <w:rsid w:val="00C64E5A"/>
    <w:rsid w:val="00C67AFE"/>
    <w:rsid w:val="00C67DD0"/>
    <w:rsid w:val="00C72FA8"/>
    <w:rsid w:val="00C75550"/>
    <w:rsid w:val="00C81947"/>
    <w:rsid w:val="00C82874"/>
    <w:rsid w:val="00C8697E"/>
    <w:rsid w:val="00C86E0C"/>
    <w:rsid w:val="00C905FA"/>
    <w:rsid w:val="00C9611B"/>
    <w:rsid w:val="00CA1037"/>
    <w:rsid w:val="00CA10D4"/>
    <w:rsid w:val="00CA2115"/>
    <w:rsid w:val="00CA229D"/>
    <w:rsid w:val="00CA53DF"/>
    <w:rsid w:val="00CA781C"/>
    <w:rsid w:val="00CB2964"/>
    <w:rsid w:val="00CB32B9"/>
    <w:rsid w:val="00CB583A"/>
    <w:rsid w:val="00CC795D"/>
    <w:rsid w:val="00CD1B3B"/>
    <w:rsid w:val="00CD3145"/>
    <w:rsid w:val="00CE2AD0"/>
    <w:rsid w:val="00CE2AED"/>
    <w:rsid w:val="00CE3BB9"/>
    <w:rsid w:val="00CE75B5"/>
    <w:rsid w:val="00CF1310"/>
    <w:rsid w:val="00CF4FBD"/>
    <w:rsid w:val="00CF7545"/>
    <w:rsid w:val="00D00BCB"/>
    <w:rsid w:val="00D016F2"/>
    <w:rsid w:val="00D02A0F"/>
    <w:rsid w:val="00D05EE7"/>
    <w:rsid w:val="00D079D6"/>
    <w:rsid w:val="00D07F98"/>
    <w:rsid w:val="00D13F91"/>
    <w:rsid w:val="00D1428A"/>
    <w:rsid w:val="00D15550"/>
    <w:rsid w:val="00D21C8C"/>
    <w:rsid w:val="00D256F1"/>
    <w:rsid w:val="00D27078"/>
    <w:rsid w:val="00D40273"/>
    <w:rsid w:val="00D40C8D"/>
    <w:rsid w:val="00D4310E"/>
    <w:rsid w:val="00D431FE"/>
    <w:rsid w:val="00D477D8"/>
    <w:rsid w:val="00D51BE5"/>
    <w:rsid w:val="00D52BE1"/>
    <w:rsid w:val="00D54B82"/>
    <w:rsid w:val="00D57FCC"/>
    <w:rsid w:val="00D7307C"/>
    <w:rsid w:val="00D83572"/>
    <w:rsid w:val="00D8546C"/>
    <w:rsid w:val="00D85F02"/>
    <w:rsid w:val="00D90C41"/>
    <w:rsid w:val="00D94CC5"/>
    <w:rsid w:val="00D9511B"/>
    <w:rsid w:val="00D97AF1"/>
    <w:rsid w:val="00DA196F"/>
    <w:rsid w:val="00DA653A"/>
    <w:rsid w:val="00DA6FFA"/>
    <w:rsid w:val="00DB1ADB"/>
    <w:rsid w:val="00DB1CAF"/>
    <w:rsid w:val="00DB32F9"/>
    <w:rsid w:val="00DB3ADD"/>
    <w:rsid w:val="00DB3F49"/>
    <w:rsid w:val="00DB5FA8"/>
    <w:rsid w:val="00DC1EC3"/>
    <w:rsid w:val="00DC2A59"/>
    <w:rsid w:val="00DC3172"/>
    <w:rsid w:val="00DC3791"/>
    <w:rsid w:val="00DC3E0C"/>
    <w:rsid w:val="00DC57E5"/>
    <w:rsid w:val="00DD7CB9"/>
    <w:rsid w:val="00DE0D39"/>
    <w:rsid w:val="00DE1F28"/>
    <w:rsid w:val="00DE2587"/>
    <w:rsid w:val="00DE2E92"/>
    <w:rsid w:val="00DE61BD"/>
    <w:rsid w:val="00DE6798"/>
    <w:rsid w:val="00E00138"/>
    <w:rsid w:val="00E13222"/>
    <w:rsid w:val="00E13D8E"/>
    <w:rsid w:val="00E14883"/>
    <w:rsid w:val="00E160D1"/>
    <w:rsid w:val="00E215E4"/>
    <w:rsid w:val="00E24A52"/>
    <w:rsid w:val="00E438B1"/>
    <w:rsid w:val="00E5039B"/>
    <w:rsid w:val="00E52FD6"/>
    <w:rsid w:val="00E66CB4"/>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22632"/>
    <w:rsid w:val="00F2296F"/>
    <w:rsid w:val="00F27335"/>
    <w:rsid w:val="00F3058D"/>
    <w:rsid w:val="00F340D4"/>
    <w:rsid w:val="00F41AAB"/>
    <w:rsid w:val="00F41F0D"/>
    <w:rsid w:val="00F42F7F"/>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3D77"/>
    <w:rsid w:val="00FA6801"/>
    <w:rsid w:val="00FB1BE9"/>
    <w:rsid w:val="00FC0F88"/>
    <w:rsid w:val="00FC40D1"/>
    <w:rsid w:val="00FD4417"/>
    <w:rsid w:val="00FE2A3A"/>
    <w:rsid w:val="00FE2A5C"/>
    <w:rsid w:val="00FE30D2"/>
    <w:rsid w:val="00FE458A"/>
    <w:rsid w:val="00FE5C4F"/>
    <w:rsid w:val="00FF0341"/>
    <w:rsid w:val="00FF27E7"/>
    <w:rsid w:val="00FF4901"/>
    <w:rsid w:val="00FF5930"/>
    <w:rsid w:val="00FF5F97"/>
    <w:rsid w:val="010C53E4"/>
    <w:rsid w:val="015C7941"/>
    <w:rsid w:val="01943EFD"/>
    <w:rsid w:val="01A07F4E"/>
    <w:rsid w:val="01B76BF0"/>
    <w:rsid w:val="01C13545"/>
    <w:rsid w:val="01F01F8D"/>
    <w:rsid w:val="02054F52"/>
    <w:rsid w:val="02284B9F"/>
    <w:rsid w:val="0238061A"/>
    <w:rsid w:val="023F0A57"/>
    <w:rsid w:val="02427F54"/>
    <w:rsid w:val="02732660"/>
    <w:rsid w:val="02ED15AE"/>
    <w:rsid w:val="02FC45A7"/>
    <w:rsid w:val="030067F7"/>
    <w:rsid w:val="03074795"/>
    <w:rsid w:val="034076C4"/>
    <w:rsid w:val="0341630F"/>
    <w:rsid w:val="03863E70"/>
    <w:rsid w:val="03AA66D3"/>
    <w:rsid w:val="03BE052C"/>
    <w:rsid w:val="03E77828"/>
    <w:rsid w:val="03ED56BE"/>
    <w:rsid w:val="03FE1572"/>
    <w:rsid w:val="04013EE6"/>
    <w:rsid w:val="041A3ABF"/>
    <w:rsid w:val="04321690"/>
    <w:rsid w:val="04340AAB"/>
    <w:rsid w:val="045F1473"/>
    <w:rsid w:val="04CE5D74"/>
    <w:rsid w:val="04EB0A9D"/>
    <w:rsid w:val="05493CBA"/>
    <w:rsid w:val="055459BD"/>
    <w:rsid w:val="05601E31"/>
    <w:rsid w:val="0563141C"/>
    <w:rsid w:val="057523EE"/>
    <w:rsid w:val="05867C18"/>
    <w:rsid w:val="059A2BAB"/>
    <w:rsid w:val="05A279BC"/>
    <w:rsid w:val="05AC0495"/>
    <w:rsid w:val="05C130D2"/>
    <w:rsid w:val="05DE7A3F"/>
    <w:rsid w:val="05E23383"/>
    <w:rsid w:val="05F05C61"/>
    <w:rsid w:val="06011C36"/>
    <w:rsid w:val="061E4834"/>
    <w:rsid w:val="06255E28"/>
    <w:rsid w:val="064C2AF6"/>
    <w:rsid w:val="06543AD6"/>
    <w:rsid w:val="065778F6"/>
    <w:rsid w:val="06754CF2"/>
    <w:rsid w:val="068C5C42"/>
    <w:rsid w:val="06A313D3"/>
    <w:rsid w:val="06AE58DD"/>
    <w:rsid w:val="06DD4319"/>
    <w:rsid w:val="06FB0892"/>
    <w:rsid w:val="07070EA5"/>
    <w:rsid w:val="07155392"/>
    <w:rsid w:val="07725AAD"/>
    <w:rsid w:val="07853FB3"/>
    <w:rsid w:val="078551FF"/>
    <w:rsid w:val="078E6F63"/>
    <w:rsid w:val="07AE50AB"/>
    <w:rsid w:val="07D74303"/>
    <w:rsid w:val="07ED0962"/>
    <w:rsid w:val="07FA72B9"/>
    <w:rsid w:val="07FC2953"/>
    <w:rsid w:val="08111E34"/>
    <w:rsid w:val="0837418F"/>
    <w:rsid w:val="08404738"/>
    <w:rsid w:val="084A09DE"/>
    <w:rsid w:val="084C6933"/>
    <w:rsid w:val="08624EAC"/>
    <w:rsid w:val="08D850A3"/>
    <w:rsid w:val="0904780C"/>
    <w:rsid w:val="09052859"/>
    <w:rsid w:val="09371E95"/>
    <w:rsid w:val="094B435E"/>
    <w:rsid w:val="096A186F"/>
    <w:rsid w:val="09776735"/>
    <w:rsid w:val="098610A8"/>
    <w:rsid w:val="098826F0"/>
    <w:rsid w:val="098B1F2A"/>
    <w:rsid w:val="098E1CE4"/>
    <w:rsid w:val="099D6277"/>
    <w:rsid w:val="09B321D1"/>
    <w:rsid w:val="09D455B9"/>
    <w:rsid w:val="09D86B38"/>
    <w:rsid w:val="09DA7CE7"/>
    <w:rsid w:val="09FE4F04"/>
    <w:rsid w:val="0A026235"/>
    <w:rsid w:val="0A402B91"/>
    <w:rsid w:val="0A747118"/>
    <w:rsid w:val="0A813113"/>
    <w:rsid w:val="0A8246AF"/>
    <w:rsid w:val="0AA25A34"/>
    <w:rsid w:val="0AA67CB9"/>
    <w:rsid w:val="0B2A0919"/>
    <w:rsid w:val="0B307CD6"/>
    <w:rsid w:val="0B352404"/>
    <w:rsid w:val="0B3532C7"/>
    <w:rsid w:val="0B770C6E"/>
    <w:rsid w:val="0B7F5F1C"/>
    <w:rsid w:val="0BEC52C8"/>
    <w:rsid w:val="0BFF2A12"/>
    <w:rsid w:val="0C0523E7"/>
    <w:rsid w:val="0C630A37"/>
    <w:rsid w:val="0C6A07D3"/>
    <w:rsid w:val="0C795D66"/>
    <w:rsid w:val="0CA62660"/>
    <w:rsid w:val="0CA737D5"/>
    <w:rsid w:val="0CBB2DDD"/>
    <w:rsid w:val="0CC35D5D"/>
    <w:rsid w:val="0CD67F1F"/>
    <w:rsid w:val="0CDB0150"/>
    <w:rsid w:val="0CE57E5A"/>
    <w:rsid w:val="0D0F020C"/>
    <w:rsid w:val="0D2E1801"/>
    <w:rsid w:val="0D3E6509"/>
    <w:rsid w:val="0D4E54DD"/>
    <w:rsid w:val="0D5A4E35"/>
    <w:rsid w:val="0D750ED6"/>
    <w:rsid w:val="0D7611AE"/>
    <w:rsid w:val="0D8D357D"/>
    <w:rsid w:val="0DA12E71"/>
    <w:rsid w:val="0DAE326C"/>
    <w:rsid w:val="0DAE7CBD"/>
    <w:rsid w:val="0DB75E53"/>
    <w:rsid w:val="0DB83AF7"/>
    <w:rsid w:val="0DD71E98"/>
    <w:rsid w:val="0DDB0086"/>
    <w:rsid w:val="0E1369C4"/>
    <w:rsid w:val="0E285802"/>
    <w:rsid w:val="0E3E1F17"/>
    <w:rsid w:val="0E4E4068"/>
    <w:rsid w:val="0E5D6A4F"/>
    <w:rsid w:val="0E790F69"/>
    <w:rsid w:val="0EA0318B"/>
    <w:rsid w:val="0EA83079"/>
    <w:rsid w:val="0ED62150"/>
    <w:rsid w:val="0F025AC6"/>
    <w:rsid w:val="0F0C5B71"/>
    <w:rsid w:val="0F1B5DB5"/>
    <w:rsid w:val="0F2B249C"/>
    <w:rsid w:val="0F2F7FA1"/>
    <w:rsid w:val="0F3550C8"/>
    <w:rsid w:val="0F450888"/>
    <w:rsid w:val="0F457481"/>
    <w:rsid w:val="0F6C3495"/>
    <w:rsid w:val="0F6E4F25"/>
    <w:rsid w:val="0F7F6E58"/>
    <w:rsid w:val="0F853505"/>
    <w:rsid w:val="0F8D5A38"/>
    <w:rsid w:val="0FD01D57"/>
    <w:rsid w:val="0FDE7CAB"/>
    <w:rsid w:val="10023F5B"/>
    <w:rsid w:val="1008598B"/>
    <w:rsid w:val="100D394F"/>
    <w:rsid w:val="106612B1"/>
    <w:rsid w:val="107E40F4"/>
    <w:rsid w:val="10B7231C"/>
    <w:rsid w:val="10D60AD2"/>
    <w:rsid w:val="10E527AD"/>
    <w:rsid w:val="10FF56C2"/>
    <w:rsid w:val="11036B00"/>
    <w:rsid w:val="113D3A78"/>
    <w:rsid w:val="11404845"/>
    <w:rsid w:val="116E1616"/>
    <w:rsid w:val="11777FA2"/>
    <w:rsid w:val="11867E5D"/>
    <w:rsid w:val="11A4284E"/>
    <w:rsid w:val="11AF10FD"/>
    <w:rsid w:val="11D8327C"/>
    <w:rsid w:val="11E87E94"/>
    <w:rsid w:val="11EC0D38"/>
    <w:rsid w:val="11F269D9"/>
    <w:rsid w:val="11FB0027"/>
    <w:rsid w:val="1207061C"/>
    <w:rsid w:val="121B662E"/>
    <w:rsid w:val="12614426"/>
    <w:rsid w:val="128157DB"/>
    <w:rsid w:val="12CC05C0"/>
    <w:rsid w:val="12CF5E0C"/>
    <w:rsid w:val="12D20E80"/>
    <w:rsid w:val="12FC7CAB"/>
    <w:rsid w:val="130A5F6E"/>
    <w:rsid w:val="133B267B"/>
    <w:rsid w:val="13420CEC"/>
    <w:rsid w:val="134B4F25"/>
    <w:rsid w:val="1356560D"/>
    <w:rsid w:val="13691C08"/>
    <w:rsid w:val="13761C28"/>
    <w:rsid w:val="138E4DA7"/>
    <w:rsid w:val="13912AE9"/>
    <w:rsid w:val="139446A4"/>
    <w:rsid w:val="13BC45ED"/>
    <w:rsid w:val="13C37816"/>
    <w:rsid w:val="13C85A20"/>
    <w:rsid w:val="13D262B7"/>
    <w:rsid w:val="13D7532F"/>
    <w:rsid w:val="13D95EF8"/>
    <w:rsid w:val="13F54E26"/>
    <w:rsid w:val="140051BF"/>
    <w:rsid w:val="14011A1D"/>
    <w:rsid w:val="144975BE"/>
    <w:rsid w:val="145C65DD"/>
    <w:rsid w:val="14BC6D45"/>
    <w:rsid w:val="14FC33B9"/>
    <w:rsid w:val="15321FBD"/>
    <w:rsid w:val="156A5250"/>
    <w:rsid w:val="15873312"/>
    <w:rsid w:val="15AC1E3F"/>
    <w:rsid w:val="15B46625"/>
    <w:rsid w:val="15B71332"/>
    <w:rsid w:val="15D849FF"/>
    <w:rsid w:val="15DC3F60"/>
    <w:rsid w:val="15F1161D"/>
    <w:rsid w:val="15F829AC"/>
    <w:rsid w:val="16061858"/>
    <w:rsid w:val="162805A6"/>
    <w:rsid w:val="163933A6"/>
    <w:rsid w:val="16780776"/>
    <w:rsid w:val="168511DC"/>
    <w:rsid w:val="168B5A46"/>
    <w:rsid w:val="169E51F4"/>
    <w:rsid w:val="16A470D1"/>
    <w:rsid w:val="16BC74EB"/>
    <w:rsid w:val="16E425E3"/>
    <w:rsid w:val="16F96E44"/>
    <w:rsid w:val="1705192F"/>
    <w:rsid w:val="170A4EBA"/>
    <w:rsid w:val="170D692B"/>
    <w:rsid w:val="170D6BF9"/>
    <w:rsid w:val="171A4BA4"/>
    <w:rsid w:val="17392D76"/>
    <w:rsid w:val="175E3EB2"/>
    <w:rsid w:val="17692B07"/>
    <w:rsid w:val="178F303E"/>
    <w:rsid w:val="178F7215"/>
    <w:rsid w:val="17A51D38"/>
    <w:rsid w:val="17AF353E"/>
    <w:rsid w:val="17B535C6"/>
    <w:rsid w:val="17D117AE"/>
    <w:rsid w:val="17DA1F62"/>
    <w:rsid w:val="17E156C3"/>
    <w:rsid w:val="17F65CE8"/>
    <w:rsid w:val="18253800"/>
    <w:rsid w:val="182B50D1"/>
    <w:rsid w:val="182D2A39"/>
    <w:rsid w:val="183A374F"/>
    <w:rsid w:val="18743F91"/>
    <w:rsid w:val="18AB610D"/>
    <w:rsid w:val="18E42792"/>
    <w:rsid w:val="18F178CC"/>
    <w:rsid w:val="18F54437"/>
    <w:rsid w:val="192D2E1E"/>
    <w:rsid w:val="194005C5"/>
    <w:rsid w:val="19431A7B"/>
    <w:rsid w:val="19550BBF"/>
    <w:rsid w:val="195844C8"/>
    <w:rsid w:val="196648DB"/>
    <w:rsid w:val="196661B6"/>
    <w:rsid w:val="19A21F94"/>
    <w:rsid w:val="19BC0CF5"/>
    <w:rsid w:val="19D034CD"/>
    <w:rsid w:val="19E10193"/>
    <w:rsid w:val="19E4319C"/>
    <w:rsid w:val="1A253F8B"/>
    <w:rsid w:val="1A3F3038"/>
    <w:rsid w:val="1A4311C6"/>
    <w:rsid w:val="1A657727"/>
    <w:rsid w:val="1A6A7BF0"/>
    <w:rsid w:val="1AB5249E"/>
    <w:rsid w:val="1AFD6EC1"/>
    <w:rsid w:val="1B0B1A9E"/>
    <w:rsid w:val="1B0C047A"/>
    <w:rsid w:val="1B102E17"/>
    <w:rsid w:val="1B57642D"/>
    <w:rsid w:val="1B6B1E72"/>
    <w:rsid w:val="1B75684C"/>
    <w:rsid w:val="1B7A7062"/>
    <w:rsid w:val="1B851185"/>
    <w:rsid w:val="1BA373C7"/>
    <w:rsid w:val="1BC9136D"/>
    <w:rsid w:val="1BCA6080"/>
    <w:rsid w:val="1BE65080"/>
    <w:rsid w:val="1CB06652"/>
    <w:rsid w:val="1CD136C8"/>
    <w:rsid w:val="1CDB6B0D"/>
    <w:rsid w:val="1D0B1216"/>
    <w:rsid w:val="1D2F75FB"/>
    <w:rsid w:val="1D31134F"/>
    <w:rsid w:val="1D324076"/>
    <w:rsid w:val="1D3727D7"/>
    <w:rsid w:val="1D3A5D55"/>
    <w:rsid w:val="1D470009"/>
    <w:rsid w:val="1D70376F"/>
    <w:rsid w:val="1D775EDF"/>
    <w:rsid w:val="1DA376A1"/>
    <w:rsid w:val="1DBB1D70"/>
    <w:rsid w:val="1DC943BA"/>
    <w:rsid w:val="1DDE2DCF"/>
    <w:rsid w:val="1DEF28E6"/>
    <w:rsid w:val="1DF469D3"/>
    <w:rsid w:val="1E0D4A06"/>
    <w:rsid w:val="1E0D5462"/>
    <w:rsid w:val="1E191736"/>
    <w:rsid w:val="1E4B75AE"/>
    <w:rsid w:val="1E68518D"/>
    <w:rsid w:val="1E696E41"/>
    <w:rsid w:val="1E95694F"/>
    <w:rsid w:val="1E965458"/>
    <w:rsid w:val="1EB36627"/>
    <w:rsid w:val="1EF81C6E"/>
    <w:rsid w:val="1F073C5F"/>
    <w:rsid w:val="1F097CC5"/>
    <w:rsid w:val="1F136AA8"/>
    <w:rsid w:val="1F170F70"/>
    <w:rsid w:val="1F3D58D3"/>
    <w:rsid w:val="1F427C35"/>
    <w:rsid w:val="1F59606D"/>
    <w:rsid w:val="1F687D9B"/>
    <w:rsid w:val="1FB75686"/>
    <w:rsid w:val="1FCB1131"/>
    <w:rsid w:val="1FE66701"/>
    <w:rsid w:val="1FE867C1"/>
    <w:rsid w:val="1FE909D4"/>
    <w:rsid w:val="1FF327C2"/>
    <w:rsid w:val="1FFD7197"/>
    <w:rsid w:val="200701AF"/>
    <w:rsid w:val="200C3B15"/>
    <w:rsid w:val="20452C91"/>
    <w:rsid w:val="206D1EE0"/>
    <w:rsid w:val="209C14AA"/>
    <w:rsid w:val="20A343BC"/>
    <w:rsid w:val="20B81305"/>
    <w:rsid w:val="20E9472D"/>
    <w:rsid w:val="20F841A8"/>
    <w:rsid w:val="20FB7F1D"/>
    <w:rsid w:val="21022930"/>
    <w:rsid w:val="21103AB5"/>
    <w:rsid w:val="216E2B53"/>
    <w:rsid w:val="21752240"/>
    <w:rsid w:val="217E05E9"/>
    <w:rsid w:val="21811535"/>
    <w:rsid w:val="218A6348"/>
    <w:rsid w:val="21BD19AE"/>
    <w:rsid w:val="21BD7FA9"/>
    <w:rsid w:val="220D4AB9"/>
    <w:rsid w:val="22105521"/>
    <w:rsid w:val="22193D2F"/>
    <w:rsid w:val="224E41B8"/>
    <w:rsid w:val="22512D8F"/>
    <w:rsid w:val="2298179E"/>
    <w:rsid w:val="22B44377"/>
    <w:rsid w:val="22ED5E2F"/>
    <w:rsid w:val="23185EB7"/>
    <w:rsid w:val="23443C82"/>
    <w:rsid w:val="23626D92"/>
    <w:rsid w:val="23C0408B"/>
    <w:rsid w:val="24084702"/>
    <w:rsid w:val="240A73B4"/>
    <w:rsid w:val="2430479B"/>
    <w:rsid w:val="24370F4C"/>
    <w:rsid w:val="244514B2"/>
    <w:rsid w:val="247C0D6D"/>
    <w:rsid w:val="247E7349"/>
    <w:rsid w:val="24A97355"/>
    <w:rsid w:val="24AA550F"/>
    <w:rsid w:val="24C30629"/>
    <w:rsid w:val="24CF521F"/>
    <w:rsid w:val="24F823E0"/>
    <w:rsid w:val="2524556B"/>
    <w:rsid w:val="253427F1"/>
    <w:rsid w:val="254F73EC"/>
    <w:rsid w:val="25647F3B"/>
    <w:rsid w:val="25693914"/>
    <w:rsid w:val="2575250D"/>
    <w:rsid w:val="257A6025"/>
    <w:rsid w:val="257E3C5B"/>
    <w:rsid w:val="258553C2"/>
    <w:rsid w:val="25A60F16"/>
    <w:rsid w:val="25A75B0F"/>
    <w:rsid w:val="25A906B2"/>
    <w:rsid w:val="25B12CDE"/>
    <w:rsid w:val="25B4065F"/>
    <w:rsid w:val="25BD363E"/>
    <w:rsid w:val="25C24D84"/>
    <w:rsid w:val="25DD6C2A"/>
    <w:rsid w:val="26363CC2"/>
    <w:rsid w:val="267E0CAB"/>
    <w:rsid w:val="26B04FB3"/>
    <w:rsid w:val="26B34440"/>
    <w:rsid w:val="26BC25E7"/>
    <w:rsid w:val="26C708A4"/>
    <w:rsid w:val="26D62895"/>
    <w:rsid w:val="26D71E4A"/>
    <w:rsid w:val="26E1585B"/>
    <w:rsid w:val="26EF5379"/>
    <w:rsid w:val="26F90DB3"/>
    <w:rsid w:val="271A1E9C"/>
    <w:rsid w:val="272341A5"/>
    <w:rsid w:val="27825EC8"/>
    <w:rsid w:val="27841A19"/>
    <w:rsid w:val="27856069"/>
    <w:rsid w:val="27B87E1C"/>
    <w:rsid w:val="27C00F4F"/>
    <w:rsid w:val="27E524B9"/>
    <w:rsid w:val="281113EC"/>
    <w:rsid w:val="281318C7"/>
    <w:rsid w:val="28186EDD"/>
    <w:rsid w:val="2832338F"/>
    <w:rsid w:val="284C7305"/>
    <w:rsid w:val="28A01F9F"/>
    <w:rsid w:val="28A02FE6"/>
    <w:rsid w:val="28B50EBD"/>
    <w:rsid w:val="28C74441"/>
    <w:rsid w:val="28CD7A6B"/>
    <w:rsid w:val="28F2772E"/>
    <w:rsid w:val="29222D30"/>
    <w:rsid w:val="294415BC"/>
    <w:rsid w:val="295249D4"/>
    <w:rsid w:val="297C3C21"/>
    <w:rsid w:val="29912EC8"/>
    <w:rsid w:val="299E69DD"/>
    <w:rsid w:val="29C3110D"/>
    <w:rsid w:val="29C763F9"/>
    <w:rsid w:val="29D530A8"/>
    <w:rsid w:val="2A143554"/>
    <w:rsid w:val="2A166ABC"/>
    <w:rsid w:val="2A2854BD"/>
    <w:rsid w:val="2A351FC9"/>
    <w:rsid w:val="2A373032"/>
    <w:rsid w:val="2A391AB9"/>
    <w:rsid w:val="2A5E24FA"/>
    <w:rsid w:val="2A603470"/>
    <w:rsid w:val="2A986E80"/>
    <w:rsid w:val="2A9F7442"/>
    <w:rsid w:val="2AA52E67"/>
    <w:rsid w:val="2ACD1BCA"/>
    <w:rsid w:val="2AE26031"/>
    <w:rsid w:val="2AE56177"/>
    <w:rsid w:val="2AF849E8"/>
    <w:rsid w:val="2B08517D"/>
    <w:rsid w:val="2B171C50"/>
    <w:rsid w:val="2B25495E"/>
    <w:rsid w:val="2B2B0D55"/>
    <w:rsid w:val="2B361B54"/>
    <w:rsid w:val="2B3B5201"/>
    <w:rsid w:val="2B543273"/>
    <w:rsid w:val="2B6353BB"/>
    <w:rsid w:val="2B93378F"/>
    <w:rsid w:val="2BB9154C"/>
    <w:rsid w:val="2BBD77C3"/>
    <w:rsid w:val="2BC749D8"/>
    <w:rsid w:val="2BCF3D57"/>
    <w:rsid w:val="2BE74F89"/>
    <w:rsid w:val="2BF43B49"/>
    <w:rsid w:val="2BF75E13"/>
    <w:rsid w:val="2BFA3333"/>
    <w:rsid w:val="2C2B19AE"/>
    <w:rsid w:val="2C437F83"/>
    <w:rsid w:val="2C497FC5"/>
    <w:rsid w:val="2C61756C"/>
    <w:rsid w:val="2C7D4415"/>
    <w:rsid w:val="2CCC58C9"/>
    <w:rsid w:val="2CCF4245"/>
    <w:rsid w:val="2CDF06FE"/>
    <w:rsid w:val="2D4D0F40"/>
    <w:rsid w:val="2D764A19"/>
    <w:rsid w:val="2D8F12F1"/>
    <w:rsid w:val="2D946C24"/>
    <w:rsid w:val="2D9C4FD7"/>
    <w:rsid w:val="2DA27506"/>
    <w:rsid w:val="2DB96A6D"/>
    <w:rsid w:val="2DC773DC"/>
    <w:rsid w:val="2DD46907"/>
    <w:rsid w:val="2DEC29F6"/>
    <w:rsid w:val="2DFD41AE"/>
    <w:rsid w:val="2E067768"/>
    <w:rsid w:val="2E6B5C5F"/>
    <w:rsid w:val="2E6D6177"/>
    <w:rsid w:val="2E7A60C9"/>
    <w:rsid w:val="2EA15013"/>
    <w:rsid w:val="2EA16D2F"/>
    <w:rsid w:val="2EA37887"/>
    <w:rsid w:val="2EE4586E"/>
    <w:rsid w:val="2EE67D35"/>
    <w:rsid w:val="2EE715D3"/>
    <w:rsid w:val="2F0A1F67"/>
    <w:rsid w:val="2F410A28"/>
    <w:rsid w:val="2F5042CB"/>
    <w:rsid w:val="2F5C3DFF"/>
    <w:rsid w:val="2F62050F"/>
    <w:rsid w:val="2F7B2A96"/>
    <w:rsid w:val="2F856C28"/>
    <w:rsid w:val="2F9A7B21"/>
    <w:rsid w:val="2F9E416C"/>
    <w:rsid w:val="2FD8767E"/>
    <w:rsid w:val="2FDB53C0"/>
    <w:rsid w:val="30050F4A"/>
    <w:rsid w:val="300E30A0"/>
    <w:rsid w:val="301932A2"/>
    <w:rsid w:val="30605027"/>
    <w:rsid w:val="30776BDB"/>
    <w:rsid w:val="30AD4786"/>
    <w:rsid w:val="30E65DCB"/>
    <w:rsid w:val="313308E4"/>
    <w:rsid w:val="314135D3"/>
    <w:rsid w:val="314427E3"/>
    <w:rsid w:val="3180659B"/>
    <w:rsid w:val="318A2BFA"/>
    <w:rsid w:val="318C5775"/>
    <w:rsid w:val="31A02D59"/>
    <w:rsid w:val="31CC009E"/>
    <w:rsid w:val="31FA7169"/>
    <w:rsid w:val="32254574"/>
    <w:rsid w:val="32436486"/>
    <w:rsid w:val="324B50B8"/>
    <w:rsid w:val="325708B4"/>
    <w:rsid w:val="327213D5"/>
    <w:rsid w:val="32985AE8"/>
    <w:rsid w:val="329D2DC0"/>
    <w:rsid w:val="32EC462B"/>
    <w:rsid w:val="32F87A34"/>
    <w:rsid w:val="32FB01FE"/>
    <w:rsid w:val="3314683E"/>
    <w:rsid w:val="332F1E78"/>
    <w:rsid w:val="333F598D"/>
    <w:rsid w:val="33411476"/>
    <w:rsid w:val="33464217"/>
    <w:rsid w:val="33596D28"/>
    <w:rsid w:val="3363307A"/>
    <w:rsid w:val="337178D7"/>
    <w:rsid w:val="3381002D"/>
    <w:rsid w:val="33871EAC"/>
    <w:rsid w:val="338F44F8"/>
    <w:rsid w:val="33BC4FBD"/>
    <w:rsid w:val="33D44E50"/>
    <w:rsid w:val="33E67E90"/>
    <w:rsid w:val="33E94F91"/>
    <w:rsid w:val="341030AE"/>
    <w:rsid w:val="3421316E"/>
    <w:rsid w:val="34220BFD"/>
    <w:rsid w:val="342F247D"/>
    <w:rsid w:val="34473B90"/>
    <w:rsid w:val="344828F8"/>
    <w:rsid w:val="344D7E3D"/>
    <w:rsid w:val="345D45F6"/>
    <w:rsid w:val="345F06BD"/>
    <w:rsid w:val="34633285"/>
    <w:rsid w:val="348C428F"/>
    <w:rsid w:val="34F7346A"/>
    <w:rsid w:val="35516125"/>
    <w:rsid w:val="355F548C"/>
    <w:rsid w:val="35887450"/>
    <w:rsid w:val="358946B4"/>
    <w:rsid w:val="35925DD9"/>
    <w:rsid w:val="35977695"/>
    <w:rsid w:val="35BB3856"/>
    <w:rsid w:val="35C9504E"/>
    <w:rsid w:val="362D1B50"/>
    <w:rsid w:val="363C726E"/>
    <w:rsid w:val="36780680"/>
    <w:rsid w:val="36AB10A2"/>
    <w:rsid w:val="371B60A2"/>
    <w:rsid w:val="373362E9"/>
    <w:rsid w:val="373D070E"/>
    <w:rsid w:val="376B1AE8"/>
    <w:rsid w:val="377071FB"/>
    <w:rsid w:val="378D46DE"/>
    <w:rsid w:val="378E2E26"/>
    <w:rsid w:val="37D44BCF"/>
    <w:rsid w:val="37D568D6"/>
    <w:rsid w:val="37DB60ED"/>
    <w:rsid w:val="380F5C07"/>
    <w:rsid w:val="38651CCB"/>
    <w:rsid w:val="386D4789"/>
    <w:rsid w:val="386F6B56"/>
    <w:rsid w:val="387719FE"/>
    <w:rsid w:val="389D70C0"/>
    <w:rsid w:val="38BF2EED"/>
    <w:rsid w:val="3907654B"/>
    <w:rsid w:val="391D5271"/>
    <w:rsid w:val="3923555D"/>
    <w:rsid w:val="39340213"/>
    <w:rsid w:val="394C2E8B"/>
    <w:rsid w:val="39605FE5"/>
    <w:rsid w:val="39783C80"/>
    <w:rsid w:val="397B107A"/>
    <w:rsid w:val="397F454F"/>
    <w:rsid w:val="3983076A"/>
    <w:rsid w:val="398978BB"/>
    <w:rsid w:val="39F63EFF"/>
    <w:rsid w:val="3A241712"/>
    <w:rsid w:val="3A2E17AB"/>
    <w:rsid w:val="3A2F3324"/>
    <w:rsid w:val="3A3D1314"/>
    <w:rsid w:val="3A7B6865"/>
    <w:rsid w:val="3AA27206"/>
    <w:rsid w:val="3AA80595"/>
    <w:rsid w:val="3AA9171C"/>
    <w:rsid w:val="3AB94397"/>
    <w:rsid w:val="3AE8729F"/>
    <w:rsid w:val="3AEF3ACE"/>
    <w:rsid w:val="3AFA2446"/>
    <w:rsid w:val="3B150EC8"/>
    <w:rsid w:val="3B251960"/>
    <w:rsid w:val="3B327146"/>
    <w:rsid w:val="3B361F11"/>
    <w:rsid w:val="3B804844"/>
    <w:rsid w:val="3B9C3449"/>
    <w:rsid w:val="3BA006EE"/>
    <w:rsid w:val="3BC91F5D"/>
    <w:rsid w:val="3BD97807"/>
    <w:rsid w:val="3BF34A1D"/>
    <w:rsid w:val="3C0C4D20"/>
    <w:rsid w:val="3C1572D1"/>
    <w:rsid w:val="3C59537C"/>
    <w:rsid w:val="3C5F2ED5"/>
    <w:rsid w:val="3C760A7E"/>
    <w:rsid w:val="3C8D24AE"/>
    <w:rsid w:val="3CB169A9"/>
    <w:rsid w:val="3CEC5027"/>
    <w:rsid w:val="3CEE2AEC"/>
    <w:rsid w:val="3D0A658D"/>
    <w:rsid w:val="3D0A737D"/>
    <w:rsid w:val="3D104931"/>
    <w:rsid w:val="3D152F75"/>
    <w:rsid w:val="3D231DE6"/>
    <w:rsid w:val="3D245CF9"/>
    <w:rsid w:val="3D285BEC"/>
    <w:rsid w:val="3D391B04"/>
    <w:rsid w:val="3D5761B4"/>
    <w:rsid w:val="3D6E469D"/>
    <w:rsid w:val="3D9C7083"/>
    <w:rsid w:val="3DC57583"/>
    <w:rsid w:val="3DC84472"/>
    <w:rsid w:val="3DEF1A42"/>
    <w:rsid w:val="3E111CCE"/>
    <w:rsid w:val="3E2E5006"/>
    <w:rsid w:val="3E373C25"/>
    <w:rsid w:val="3E3E1E94"/>
    <w:rsid w:val="3E3E7D0D"/>
    <w:rsid w:val="3E934025"/>
    <w:rsid w:val="3E9F1693"/>
    <w:rsid w:val="3EA921F8"/>
    <w:rsid w:val="3ED7217B"/>
    <w:rsid w:val="3EE370AC"/>
    <w:rsid w:val="3F35486C"/>
    <w:rsid w:val="3F5852D2"/>
    <w:rsid w:val="3F5E56C6"/>
    <w:rsid w:val="3F745202"/>
    <w:rsid w:val="3F987B81"/>
    <w:rsid w:val="3F9F3D14"/>
    <w:rsid w:val="3FB276D2"/>
    <w:rsid w:val="3FCF38D2"/>
    <w:rsid w:val="3FE8237F"/>
    <w:rsid w:val="3FF5456D"/>
    <w:rsid w:val="400B292E"/>
    <w:rsid w:val="4013172E"/>
    <w:rsid w:val="40187A67"/>
    <w:rsid w:val="403136EC"/>
    <w:rsid w:val="40387CC5"/>
    <w:rsid w:val="405F34A4"/>
    <w:rsid w:val="40632F94"/>
    <w:rsid w:val="407042B3"/>
    <w:rsid w:val="4089466F"/>
    <w:rsid w:val="408A7016"/>
    <w:rsid w:val="40A52AB4"/>
    <w:rsid w:val="40AB11BF"/>
    <w:rsid w:val="40C01D15"/>
    <w:rsid w:val="40DF6392"/>
    <w:rsid w:val="40E96390"/>
    <w:rsid w:val="40F23AA4"/>
    <w:rsid w:val="410E3C42"/>
    <w:rsid w:val="41211F34"/>
    <w:rsid w:val="414639EE"/>
    <w:rsid w:val="4165461D"/>
    <w:rsid w:val="4166720A"/>
    <w:rsid w:val="41843FA4"/>
    <w:rsid w:val="41B84C40"/>
    <w:rsid w:val="41F81FF9"/>
    <w:rsid w:val="421012C3"/>
    <w:rsid w:val="42167C64"/>
    <w:rsid w:val="42284319"/>
    <w:rsid w:val="426443BB"/>
    <w:rsid w:val="4267789A"/>
    <w:rsid w:val="42703E75"/>
    <w:rsid w:val="427913AE"/>
    <w:rsid w:val="428D0ABC"/>
    <w:rsid w:val="42A23162"/>
    <w:rsid w:val="42B57241"/>
    <w:rsid w:val="42C57127"/>
    <w:rsid w:val="42D55C9F"/>
    <w:rsid w:val="42EB5459"/>
    <w:rsid w:val="42FC5C77"/>
    <w:rsid w:val="430773D8"/>
    <w:rsid w:val="43250056"/>
    <w:rsid w:val="437B05F4"/>
    <w:rsid w:val="43805C0B"/>
    <w:rsid w:val="43B27D8E"/>
    <w:rsid w:val="43C97B31"/>
    <w:rsid w:val="43CE4A55"/>
    <w:rsid w:val="43D72122"/>
    <w:rsid w:val="43ED6A41"/>
    <w:rsid w:val="44134942"/>
    <w:rsid w:val="441B4115"/>
    <w:rsid w:val="4445737C"/>
    <w:rsid w:val="44610F69"/>
    <w:rsid w:val="44811AC9"/>
    <w:rsid w:val="44C9538F"/>
    <w:rsid w:val="44E50ABE"/>
    <w:rsid w:val="44E87F0C"/>
    <w:rsid w:val="44F81541"/>
    <w:rsid w:val="4518200C"/>
    <w:rsid w:val="45251944"/>
    <w:rsid w:val="453612CF"/>
    <w:rsid w:val="454E00E7"/>
    <w:rsid w:val="455458EE"/>
    <w:rsid w:val="455E1F7C"/>
    <w:rsid w:val="45602171"/>
    <w:rsid w:val="45800144"/>
    <w:rsid w:val="458C55DC"/>
    <w:rsid w:val="45DE0B4E"/>
    <w:rsid w:val="45DF5158"/>
    <w:rsid w:val="45F813BF"/>
    <w:rsid w:val="4636798A"/>
    <w:rsid w:val="46415E33"/>
    <w:rsid w:val="46474136"/>
    <w:rsid w:val="46960530"/>
    <w:rsid w:val="4698310E"/>
    <w:rsid w:val="46A42944"/>
    <w:rsid w:val="46B54F12"/>
    <w:rsid w:val="46C36B78"/>
    <w:rsid w:val="46C75E05"/>
    <w:rsid w:val="46D24BAA"/>
    <w:rsid w:val="46D87B0C"/>
    <w:rsid w:val="46DC1F64"/>
    <w:rsid w:val="46E76D96"/>
    <w:rsid w:val="470A66F9"/>
    <w:rsid w:val="470B0E92"/>
    <w:rsid w:val="471B22A1"/>
    <w:rsid w:val="472C4F01"/>
    <w:rsid w:val="473068B2"/>
    <w:rsid w:val="473635C9"/>
    <w:rsid w:val="473F155E"/>
    <w:rsid w:val="474F5AFF"/>
    <w:rsid w:val="47573DB5"/>
    <w:rsid w:val="4766249E"/>
    <w:rsid w:val="4792138A"/>
    <w:rsid w:val="47A11F37"/>
    <w:rsid w:val="47A7046E"/>
    <w:rsid w:val="47C200BA"/>
    <w:rsid w:val="47D06D98"/>
    <w:rsid w:val="48117779"/>
    <w:rsid w:val="481903DC"/>
    <w:rsid w:val="481B05F8"/>
    <w:rsid w:val="482932FA"/>
    <w:rsid w:val="487855BD"/>
    <w:rsid w:val="48795CD4"/>
    <w:rsid w:val="48823307"/>
    <w:rsid w:val="48961A2D"/>
    <w:rsid w:val="48965D1B"/>
    <w:rsid w:val="489A1EE0"/>
    <w:rsid w:val="48AE0EB4"/>
    <w:rsid w:val="48BB1493"/>
    <w:rsid w:val="48C01AA6"/>
    <w:rsid w:val="48D05F01"/>
    <w:rsid w:val="48D961B5"/>
    <w:rsid w:val="48E02BA6"/>
    <w:rsid w:val="49191319"/>
    <w:rsid w:val="49281EF7"/>
    <w:rsid w:val="492C7942"/>
    <w:rsid w:val="494054C3"/>
    <w:rsid w:val="494C24AA"/>
    <w:rsid w:val="49705504"/>
    <w:rsid w:val="49A61D85"/>
    <w:rsid w:val="49AB1508"/>
    <w:rsid w:val="49B74631"/>
    <w:rsid w:val="49DB676B"/>
    <w:rsid w:val="4A010E58"/>
    <w:rsid w:val="4A15555F"/>
    <w:rsid w:val="4A162104"/>
    <w:rsid w:val="4A1F0D70"/>
    <w:rsid w:val="4A2D169F"/>
    <w:rsid w:val="4A2E424E"/>
    <w:rsid w:val="4A437BC2"/>
    <w:rsid w:val="4A4F3E2E"/>
    <w:rsid w:val="4A5862BC"/>
    <w:rsid w:val="4A6B6CDC"/>
    <w:rsid w:val="4AC5484B"/>
    <w:rsid w:val="4AC61679"/>
    <w:rsid w:val="4ACB148F"/>
    <w:rsid w:val="4AE93C2F"/>
    <w:rsid w:val="4AF917E4"/>
    <w:rsid w:val="4AFB03F0"/>
    <w:rsid w:val="4AFF46ED"/>
    <w:rsid w:val="4B2C0508"/>
    <w:rsid w:val="4B394E24"/>
    <w:rsid w:val="4B41083E"/>
    <w:rsid w:val="4B50460F"/>
    <w:rsid w:val="4B5644F0"/>
    <w:rsid w:val="4B7F1435"/>
    <w:rsid w:val="4B7F2697"/>
    <w:rsid w:val="4B9C3061"/>
    <w:rsid w:val="4BB70638"/>
    <w:rsid w:val="4BBF2386"/>
    <w:rsid w:val="4BC863A1"/>
    <w:rsid w:val="4BDC58EE"/>
    <w:rsid w:val="4BE156B5"/>
    <w:rsid w:val="4C05301C"/>
    <w:rsid w:val="4C3A15AB"/>
    <w:rsid w:val="4C41564C"/>
    <w:rsid w:val="4C44085A"/>
    <w:rsid w:val="4C5057AB"/>
    <w:rsid w:val="4C7837E6"/>
    <w:rsid w:val="4C9D528B"/>
    <w:rsid w:val="4CB23641"/>
    <w:rsid w:val="4CD25090"/>
    <w:rsid w:val="4D132AE8"/>
    <w:rsid w:val="4D381304"/>
    <w:rsid w:val="4D953CD9"/>
    <w:rsid w:val="4D9904EB"/>
    <w:rsid w:val="4DBA0BC3"/>
    <w:rsid w:val="4DDE458F"/>
    <w:rsid w:val="4DE91B13"/>
    <w:rsid w:val="4DEC3685"/>
    <w:rsid w:val="4E047438"/>
    <w:rsid w:val="4E484194"/>
    <w:rsid w:val="4E5B7A03"/>
    <w:rsid w:val="4E841F07"/>
    <w:rsid w:val="4E946A0E"/>
    <w:rsid w:val="4EF4670B"/>
    <w:rsid w:val="4F3E17C7"/>
    <w:rsid w:val="4F661D20"/>
    <w:rsid w:val="4F67099E"/>
    <w:rsid w:val="4F9B4579"/>
    <w:rsid w:val="4FB2071C"/>
    <w:rsid w:val="4FB235F0"/>
    <w:rsid w:val="4FC450D1"/>
    <w:rsid w:val="4FCB793F"/>
    <w:rsid w:val="4FCE5FA8"/>
    <w:rsid w:val="4FFF6109"/>
    <w:rsid w:val="50073B46"/>
    <w:rsid w:val="500779F9"/>
    <w:rsid w:val="5025106D"/>
    <w:rsid w:val="50257A65"/>
    <w:rsid w:val="502C4564"/>
    <w:rsid w:val="502F5C7E"/>
    <w:rsid w:val="506A2C56"/>
    <w:rsid w:val="506E7AA8"/>
    <w:rsid w:val="5088624F"/>
    <w:rsid w:val="50912E0A"/>
    <w:rsid w:val="50DB26D2"/>
    <w:rsid w:val="50E14CE5"/>
    <w:rsid w:val="50F33FA9"/>
    <w:rsid w:val="50F6145B"/>
    <w:rsid w:val="50FE648A"/>
    <w:rsid w:val="50FE681E"/>
    <w:rsid w:val="51362AFB"/>
    <w:rsid w:val="513B151F"/>
    <w:rsid w:val="51627220"/>
    <w:rsid w:val="516F6FCD"/>
    <w:rsid w:val="517100E3"/>
    <w:rsid w:val="518147AB"/>
    <w:rsid w:val="518E0F48"/>
    <w:rsid w:val="51A03696"/>
    <w:rsid w:val="51A7661A"/>
    <w:rsid w:val="51B82FC6"/>
    <w:rsid w:val="51C16F39"/>
    <w:rsid w:val="5221680B"/>
    <w:rsid w:val="52317A31"/>
    <w:rsid w:val="525857DA"/>
    <w:rsid w:val="527A29CA"/>
    <w:rsid w:val="52872AC3"/>
    <w:rsid w:val="52AB2791"/>
    <w:rsid w:val="52D25D57"/>
    <w:rsid w:val="52EE3E21"/>
    <w:rsid w:val="52F23D1C"/>
    <w:rsid w:val="52FF1DAF"/>
    <w:rsid w:val="53404F0A"/>
    <w:rsid w:val="534F0D37"/>
    <w:rsid w:val="53502A04"/>
    <w:rsid w:val="5356201A"/>
    <w:rsid w:val="53870D4D"/>
    <w:rsid w:val="538D15ED"/>
    <w:rsid w:val="53944799"/>
    <w:rsid w:val="539E0044"/>
    <w:rsid w:val="53A83B6F"/>
    <w:rsid w:val="53A86F0D"/>
    <w:rsid w:val="53BF2C70"/>
    <w:rsid w:val="53C12366"/>
    <w:rsid w:val="53CC27A6"/>
    <w:rsid w:val="53CC64F0"/>
    <w:rsid w:val="541008E5"/>
    <w:rsid w:val="541E3F27"/>
    <w:rsid w:val="542E783A"/>
    <w:rsid w:val="542F1C44"/>
    <w:rsid w:val="54311173"/>
    <w:rsid w:val="545F3E8A"/>
    <w:rsid w:val="548E6729"/>
    <w:rsid w:val="54A83E20"/>
    <w:rsid w:val="54B03572"/>
    <w:rsid w:val="54B51BED"/>
    <w:rsid w:val="54D04518"/>
    <w:rsid w:val="54DF7D64"/>
    <w:rsid w:val="54E5172B"/>
    <w:rsid w:val="54E77F64"/>
    <w:rsid w:val="54EE030C"/>
    <w:rsid w:val="550B5550"/>
    <w:rsid w:val="55160C9A"/>
    <w:rsid w:val="553E5066"/>
    <w:rsid w:val="55A31C66"/>
    <w:rsid w:val="55EE30EE"/>
    <w:rsid w:val="55F30FED"/>
    <w:rsid w:val="55F34CF1"/>
    <w:rsid w:val="56066443"/>
    <w:rsid w:val="560A302C"/>
    <w:rsid w:val="5627460C"/>
    <w:rsid w:val="569A636C"/>
    <w:rsid w:val="56A522FE"/>
    <w:rsid w:val="56A95021"/>
    <w:rsid w:val="56C5594C"/>
    <w:rsid w:val="56EE3F8D"/>
    <w:rsid w:val="56EE4C8B"/>
    <w:rsid w:val="56F339F4"/>
    <w:rsid w:val="56F97D56"/>
    <w:rsid w:val="56FE180B"/>
    <w:rsid w:val="570149CE"/>
    <w:rsid w:val="57145854"/>
    <w:rsid w:val="57283A77"/>
    <w:rsid w:val="572B48C3"/>
    <w:rsid w:val="57302B18"/>
    <w:rsid w:val="57480E03"/>
    <w:rsid w:val="575907F5"/>
    <w:rsid w:val="576D4B35"/>
    <w:rsid w:val="577F766F"/>
    <w:rsid w:val="57944ED1"/>
    <w:rsid w:val="57A9504F"/>
    <w:rsid w:val="57B34336"/>
    <w:rsid w:val="57BB61E7"/>
    <w:rsid w:val="57D367F9"/>
    <w:rsid w:val="57F91300"/>
    <w:rsid w:val="57FB7AFE"/>
    <w:rsid w:val="582376A9"/>
    <w:rsid w:val="582C550D"/>
    <w:rsid w:val="582F4E32"/>
    <w:rsid w:val="583F3E8F"/>
    <w:rsid w:val="584C035A"/>
    <w:rsid w:val="587324F6"/>
    <w:rsid w:val="58817556"/>
    <w:rsid w:val="58BB0A57"/>
    <w:rsid w:val="58DC5815"/>
    <w:rsid w:val="58EF1411"/>
    <w:rsid w:val="58F025A3"/>
    <w:rsid w:val="58F14EC1"/>
    <w:rsid w:val="59033AF3"/>
    <w:rsid w:val="59126091"/>
    <w:rsid w:val="59425F64"/>
    <w:rsid w:val="59467380"/>
    <w:rsid w:val="59745AB5"/>
    <w:rsid w:val="59990113"/>
    <w:rsid w:val="59AA0DCA"/>
    <w:rsid w:val="59AD2C20"/>
    <w:rsid w:val="59AE774A"/>
    <w:rsid w:val="59D30ABD"/>
    <w:rsid w:val="59FD349E"/>
    <w:rsid w:val="5A24513F"/>
    <w:rsid w:val="5A2A72DD"/>
    <w:rsid w:val="5A327B50"/>
    <w:rsid w:val="5A694668"/>
    <w:rsid w:val="5A8B212E"/>
    <w:rsid w:val="5ABA3DD0"/>
    <w:rsid w:val="5ACC05BA"/>
    <w:rsid w:val="5AE679E3"/>
    <w:rsid w:val="5AF34ABD"/>
    <w:rsid w:val="5AFD593B"/>
    <w:rsid w:val="5B213F80"/>
    <w:rsid w:val="5B21787C"/>
    <w:rsid w:val="5B2A2C87"/>
    <w:rsid w:val="5B3B36C3"/>
    <w:rsid w:val="5B3F07CA"/>
    <w:rsid w:val="5B505419"/>
    <w:rsid w:val="5B524F39"/>
    <w:rsid w:val="5B6A1223"/>
    <w:rsid w:val="5B6D486F"/>
    <w:rsid w:val="5B7E2BC3"/>
    <w:rsid w:val="5B8C6AF2"/>
    <w:rsid w:val="5B910255"/>
    <w:rsid w:val="5B962018"/>
    <w:rsid w:val="5B963785"/>
    <w:rsid w:val="5B9C421C"/>
    <w:rsid w:val="5B9F0D0E"/>
    <w:rsid w:val="5BAF4251"/>
    <w:rsid w:val="5BB12C13"/>
    <w:rsid w:val="5BCD3946"/>
    <w:rsid w:val="5BD5035B"/>
    <w:rsid w:val="5BD5505E"/>
    <w:rsid w:val="5BD60666"/>
    <w:rsid w:val="5BF9401C"/>
    <w:rsid w:val="5BFD5B21"/>
    <w:rsid w:val="5C05719D"/>
    <w:rsid w:val="5C356621"/>
    <w:rsid w:val="5C36415C"/>
    <w:rsid w:val="5C37088C"/>
    <w:rsid w:val="5C3D24C1"/>
    <w:rsid w:val="5C8D4F08"/>
    <w:rsid w:val="5C9D6307"/>
    <w:rsid w:val="5CB004D5"/>
    <w:rsid w:val="5CB05B30"/>
    <w:rsid w:val="5CD8040E"/>
    <w:rsid w:val="5CDC6150"/>
    <w:rsid w:val="5CDE1C06"/>
    <w:rsid w:val="5D380441"/>
    <w:rsid w:val="5D3C4815"/>
    <w:rsid w:val="5D431D2B"/>
    <w:rsid w:val="5D4810F0"/>
    <w:rsid w:val="5D7A14C5"/>
    <w:rsid w:val="5D7F6ADB"/>
    <w:rsid w:val="5D8A2365"/>
    <w:rsid w:val="5DB81D34"/>
    <w:rsid w:val="5DCB3ACF"/>
    <w:rsid w:val="5DF64FF0"/>
    <w:rsid w:val="5DFC012C"/>
    <w:rsid w:val="5E436CE3"/>
    <w:rsid w:val="5E443EFF"/>
    <w:rsid w:val="5E5230B5"/>
    <w:rsid w:val="5E65452F"/>
    <w:rsid w:val="5E896574"/>
    <w:rsid w:val="5E9803A2"/>
    <w:rsid w:val="5EDC2786"/>
    <w:rsid w:val="5EF1244C"/>
    <w:rsid w:val="5F144876"/>
    <w:rsid w:val="5F467CA8"/>
    <w:rsid w:val="5FA012EF"/>
    <w:rsid w:val="5FA23FE1"/>
    <w:rsid w:val="5FBC0FEB"/>
    <w:rsid w:val="60002413"/>
    <w:rsid w:val="6009052B"/>
    <w:rsid w:val="603D7C01"/>
    <w:rsid w:val="604B4E4E"/>
    <w:rsid w:val="60945812"/>
    <w:rsid w:val="609A75B6"/>
    <w:rsid w:val="60A563FE"/>
    <w:rsid w:val="60AE7E03"/>
    <w:rsid w:val="60D15696"/>
    <w:rsid w:val="60DA458A"/>
    <w:rsid w:val="60DF1F66"/>
    <w:rsid w:val="610C7F49"/>
    <w:rsid w:val="612B7A5B"/>
    <w:rsid w:val="61366A54"/>
    <w:rsid w:val="61375F38"/>
    <w:rsid w:val="614D13CA"/>
    <w:rsid w:val="615C35C8"/>
    <w:rsid w:val="61630BEE"/>
    <w:rsid w:val="616C33F0"/>
    <w:rsid w:val="618F19E3"/>
    <w:rsid w:val="61A2508C"/>
    <w:rsid w:val="61B8031A"/>
    <w:rsid w:val="621C0951"/>
    <w:rsid w:val="62510A55"/>
    <w:rsid w:val="62643B15"/>
    <w:rsid w:val="628402C0"/>
    <w:rsid w:val="628870A4"/>
    <w:rsid w:val="629D5C70"/>
    <w:rsid w:val="62AC3BAC"/>
    <w:rsid w:val="62B22F0F"/>
    <w:rsid w:val="62F5447A"/>
    <w:rsid w:val="63132B35"/>
    <w:rsid w:val="631657EC"/>
    <w:rsid w:val="63196540"/>
    <w:rsid w:val="63343EC4"/>
    <w:rsid w:val="634B4DE0"/>
    <w:rsid w:val="6372620C"/>
    <w:rsid w:val="63A642E5"/>
    <w:rsid w:val="63B3328B"/>
    <w:rsid w:val="63D556A7"/>
    <w:rsid w:val="63EC3FDC"/>
    <w:rsid w:val="6439408C"/>
    <w:rsid w:val="64625D73"/>
    <w:rsid w:val="646D5867"/>
    <w:rsid w:val="647A54C9"/>
    <w:rsid w:val="6480384A"/>
    <w:rsid w:val="64AC5B34"/>
    <w:rsid w:val="64B1318F"/>
    <w:rsid w:val="64B34466"/>
    <w:rsid w:val="650A1968"/>
    <w:rsid w:val="651E7FAD"/>
    <w:rsid w:val="652F01A6"/>
    <w:rsid w:val="654900FB"/>
    <w:rsid w:val="654D6285"/>
    <w:rsid w:val="657A22EF"/>
    <w:rsid w:val="65901886"/>
    <w:rsid w:val="65960E66"/>
    <w:rsid w:val="65980FD1"/>
    <w:rsid w:val="65B35574"/>
    <w:rsid w:val="65CA7E5E"/>
    <w:rsid w:val="65DB2081"/>
    <w:rsid w:val="65E73DB0"/>
    <w:rsid w:val="65E9543A"/>
    <w:rsid w:val="6606398F"/>
    <w:rsid w:val="66321018"/>
    <w:rsid w:val="66654C42"/>
    <w:rsid w:val="66795EEC"/>
    <w:rsid w:val="668F5FE1"/>
    <w:rsid w:val="66A8447D"/>
    <w:rsid w:val="66B27F22"/>
    <w:rsid w:val="670971FB"/>
    <w:rsid w:val="6757392B"/>
    <w:rsid w:val="676F20F1"/>
    <w:rsid w:val="67882ACC"/>
    <w:rsid w:val="67A9669F"/>
    <w:rsid w:val="67B71DD2"/>
    <w:rsid w:val="67BC603B"/>
    <w:rsid w:val="67BF0BEF"/>
    <w:rsid w:val="67C8152A"/>
    <w:rsid w:val="67C938CC"/>
    <w:rsid w:val="67D07B66"/>
    <w:rsid w:val="67D1338C"/>
    <w:rsid w:val="67DA6495"/>
    <w:rsid w:val="67F1093A"/>
    <w:rsid w:val="680622D3"/>
    <w:rsid w:val="680B22F5"/>
    <w:rsid w:val="68437083"/>
    <w:rsid w:val="684E5A28"/>
    <w:rsid w:val="686F0EA4"/>
    <w:rsid w:val="688C78C6"/>
    <w:rsid w:val="68B077AC"/>
    <w:rsid w:val="68CD4B9F"/>
    <w:rsid w:val="68D45C38"/>
    <w:rsid w:val="68DD48DD"/>
    <w:rsid w:val="68E66F5B"/>
    <w:rsid w:val="690D3671"/>
    <w:rsid w:val="6933185A"/>
    <w:rsid w:val="694C1F68"/>
    <w:rsid w:val="69632235"/>
    <w:rsid w:val="696A0E7B"/>
    <w:rsid w:val="69850356"/>
    <w:rsid w:val="6995578A"/>
    <w:rsid w:val="69972DB5"/>
    <w:rsid w:val="699833FF"/>
    <w:rsid w:val="69A00505"/>
    <w:rsid w:val="69B6257E"/>
    <w:rsid w:val="69FC71D9"/>
    <w:rsid w:val="6A1349C5"/>
    <w:rsid w:val="6A1A731C"/>
    <w:rsid w:val="6A507C10"/>
    <w:rsid w:val="6A612456"/>
    <w:rsid w:val="6A62123C"/>
    <w:rsid w:val="6AA47743"/>
    <w:rsid w:val="6AC63E16"/>
    <w:rsid w:val="6AC94946"/>
    <w:rsid w:val="6ADC3827"/>
    <w:rsid w:val="6ADF430F"/>
    <w:rsid w:val="6AEF6501"/>
    <w:rsid w:val="6B286A04"/>
    <w:rsid w:val="6B301415"/>
    <w:rsid w:val="6B6E454F"/>
    <w:rsid w:val="6B7B6B34"/>
    <w:rsid w:val="6B846BF4"/>
    <w:rsid w:val="6B8F438D"/>
    <w:rsid w:val="6BA02A3F"/>
    <w:rsid w:val="6BDF24F1"/>
    <w:rsid w:val="6C04705B"/>
    <w:rsid w:val="6C3855C1"/>
    <w:rsid w:val="6C4C3B17"/>
    <w:rsid w:val="6C6B5F6D"/>
    <w:rsid w:val="6C71226C"/>
    <w:rsid w:val="6CF5198C"/>
    <w:rsid w:val="6D07229B"/>
    <w:rsid w:val="6D0D1D19"/>
    <w:rsid w:val="6D4E1B1E"/>
    <w:rsid w:val="6D562DEE"/>
    <w:rsid w:val="6D844205"/>
    <w:rsid w:val="6D9C4084"/>
    <w:rsid w:val="6DAC56CB"/>
    <w:rsid w:val="6DD24064"/>
    <w:rsid w:val="6DF10D8F"/>
    <w:rsid w:val="6E105DA7"/>
    <w:rsid w:val="6E301E58"/>
    <w:rsid w:val="6E6D5494"/>
    <w:rsid w:val="6E7F2FCF"/>
    <w:rsid w:val="6E8149B7"/>
    <w:rsid w:val="6E8D6012"/>
    <w:rsid w:val="6EA009F0"/>
    <w:rsid w:val="6EBA7973"/>
    <w:rsid w:val="6EC01F8C"/>
    <w:rsid w:val="6EC60A74"/>
    <w:rsid w:val="6ECC76A7"/>
    <w:rsid w:val="6EEA3BB1"/>
    <w:rsid w:val="6EEF319A"/>
    <w:rsid w:val="6F2D04DC"/>
    <w:rsid w:val="6F3B164A"/>
    <w:rsid w:val="6F40256E"/>
    <w:rsid w:val="6F451933"/>
    <w:rsid w:val="6F935D40"/>
    <w:rsid w:val="6FBD51C5"/>
    <w:rsid w:val="6FDB4A0F"/>
    <w:rsid w:val="6FEF62E3"/>
    <w:rsid w:val="7016200C"/>
    <w:rsid w:val="7019728F"/>
    <w:rsid w:val="701C541E"/>
    <w:rsid w:val="70517275"/>
    <w:rsid w:val="706F478E"/>
    <w:rsid w:val="70761FC0"/>
    <w:rsid w:val="707805EA"/>
    <w:rsid w:val="707D1E0A"/>
    <w:rsid w:val="709F1517"/>
    <w:rsid w:val="709F46BA"/>
    <w:rsid w:val="70B66C1B"/>
    <w:rsid w:val="70BB79D3"/>
    <w:rsid w:val="70BE7AEB"/>
    <w:rsid w:val="70C26883"/>
    <w:rsid w:val="70DE203F"/>
    <w:rsid w:val="70E93434"/>
    <w:rsid w:val="70ED4030"/>
    <w:rsid w:val="70EE693E"/>
    <w:rsid w:val="70F30743"/>
    <w:rsid w:val="7104137A"/>
    <w:rsid w:val="71211CA2"/>
    <w:rsid w:val="71307509"/>
    <w:rsid w:val="715A7C56"/>
    <w:rsid w:val="715B5143"/>
    <w:rsid w:val="7167491D"/>
    <w:rsid w:val="7197030E"/>
    <w:rsid w:val="7199067D"/>
    <w:rsid w:val="71B0687A"/>
    <w:rsid w:val="71CB04C7"/>
    <w:rsid w:val="71DB59FB"/>
    <w:rsid w:val="71DF58C4"/>
    <w:rsid w:val="71E16AA6"/>
    <w:rsid w:val="71E514CB"/>
    <w:rsid w:val="722C6DDA"/>
    <w:rsid w:val="722D66AE"/>
    <w:rsid w:val="722E2918"/>
    <w:rsid w:val="725F4251"/>
    <w:rsid w:val="7279459C"/>
    <w:rsid w:val="727A5D97"/>
    <w:rsid w:val="727F082F"/>
    <w:rsid w:val="72F143FB"/>
    <w:rsid w:val="73152E5A"/>
    <w:rsid w:val="734622E3"/>
    <w:rsid w:val="73581A52"/>
    <w:rsid w:val="73582D8F"/>
    <w:rsid w:val="73AE350F"/>
    <w:rsid w:val="73BF5C0F"/>
    <w:rsid w:val="73E63E25"/>
    <w:rsid w:val="740F3EAB"/>
    <w:rsid w:val="741661E7"/>
    <w:rsid w:val="74217D30"/>
    <w:rsid w:val="74424693"/>
    <w:rsid w:val="74672D7C"/>
    <w:rsid w:val="748A428C"/>
    <w:rsid w:val="74CE7487"/>
    <w:rsid w:val="74EE0377"/>
    <w:rsid w:val="75342FC0"/>
    <w:rsid w:val="753B0D8E"/>
    <w:rsid w:val="753C2DFC"/>
    <w:rsid w:val="753F59AD"/>
    <w:rsid w:val="75405616"/>
    <w:rsid w:val="755966F7"/>
    <w:rsid w:val="75823C0C"/>
    <w:rsid w:val="75A071F4"/>
    <w:rsid w:val="75B32DB6"/>
    <w:rsid w:val="75B866B4"/>
    <w:rsid w:val="75D86DF8"/>
    <w:rsid w:val="75DE1038"/>
    <w:rsid w:val="75F25CEE"/>
    <w:rsid w:val="76026A27"/>
    <w:rsid w:val="76387FE7"/>
    <w:rsid w:val="76410259"/>
    <w:rsid w:val="765A4E6E"/>
    <w:rsid w:val="765D3A06"/>
    <w:rsid w:val="76687269"/>
    <w:rsid w:val="766F1A7F"/>
    <w:rsid w:val="76B50750"/>
    <w:rsid w:val="76D90739"/>
    <w:rsid w:val="76EA2F10"/>
    <w:rsid w:val="7705677E"/>
    <w:rsid w:val="771847F9"/>
    <w:rsid w:val="774605A6"/>
    <w:rsid w:val="77707F7E"/>
    <w:rsid w:val="77A61E71"/>
    <w:rsid w:val="77C20404"/>
    <w:rsid w:val="77E2187A"/>
    <w:rsid w:val="77EB6DF0"/>
    <w:rsid w:val="77FE3273"/>
    <w:rsid w:val="780F667A"/>
    <w:rsid w:val="78246EEA"/>
    <w:rsid w:val="78520C1D"/>
    <w:rsid w:val="788E2A67"/>
    <w:rsid w:val="78B01CF7"/>
    <w:rsid w:val="78C85507"/>
    <w:rsid w:val="78DB1169"/>
    <w:rsid w:val="78EE572F"/>
    <w:rsid w:val="78F02836"/>
    <w:rsid w:val="79152080"/>
    <w:rsid w:val="7920200D"/>
    <w:rsid w:val="79216E1B"/>
    <w:rsid w:val="79260A21"/>
    <w:rsid w:val="79294073"/>
    <w:rsid w:val="7946756C"/>
    <w:rsid w:val="79641194"/>
    <w:rsid w:val="79726256"/>
    <w:rsid w:val="79761B6C"/>
    <w:rsid w:val="79772A0A"/>
    <w:rsid w:val="797C0F91"/>
    <w:rsid w:val="798017B9"/>
    <w:rsid w:val="79C63670"/>
    <w:rsid w:val="79DF0633"/>
    <w:rsid w:val="79E61F64"/>
    <w:rsid w:val="79EC0EBF"/>
    <w:rsid w:val="7A075C10"/>
    <w:rsid w:val="7A087315"/>
    <w:rsid w:val="7A4E35FB"/>
    <w:rsid w:val="7A5A200A"/>
    <w:rsid w:val="7A5A77B8"/>
    <w:rsid w:val="7A6544E7"/>
    <w:rsid w:val="7A7858A9"/>
    <w:rsid w:val="7A8A28F0"/>
    <w:rsid w:val="7AB4541D"/>
    <w:rsid w:val="7AB64D1C"/>
    <w:rsid w:val="7ABC0566"/>
    <w:rsid w:val="7AD64DDB"/>
    <w:rsid w:val="7ADD2755"/>
    <w:rsid w:val="7AE350FA"/>
    <w:rsid w:val="7AF30220"/>
    <w:rsid w:val="7AF73BF8"/>
    <w:rsid w:val="7B1131C7"/>
    <w:rsid w:val="7B366BBD"/>
    <w:rsid w:val="7B5A4007"/>
    <w:rsid w:val="7B6475E5"/>
    <w:rsid w:val="7BD12E99"/>
    <w:rsid w:val="7C1E3C37"/>
    <w:rsid w:val="7C230ACD"/>
    <w:rsid w:val="7C3A08EF"/>
    <w:rsid w:val="7C4B1E4B"/>
    <w:rsid w:val="7C5D270E"/>
    <w:rsid w:val="7C8C3C31"/>
    <w:rsid w:val="7CA7496A"/>
    <w:rsid w:val="7CA756BE"/>
    <w:rsid w:val="7CAB4885"/>
    <w:rsid w:val="7CC72903"/>
    <w:rsid w:val="7D504B4D"/>
    <w:rsid w:val="7D5D48FC"/>
    <w:rsid w:val="7D86298E"/>
    <w:rsid w:val="7D952C37"/>
    <w:rsid w:val="7D987445"/>
    <w:rsid w:val="7D9D6FF4"/>
    <w:rsid w:val="7DAA2564"/>
    <w:rsid w:val="7DD62BD5"/>
    <w:rsid w:val="7DDC15F1"/>
    <w:rsid w:val="7DE15903"/>
    <w:rsid w:val="7E18119C"/>
    <w:rsid w:val="7E251CC0"/>
    <w:rsid w:val="7E592442"/>
    <w:rsid w:val="7E7318ED"/>
    <w:rsid w:val="7E7C2E97"/>
    <w:rsid w:val="7EA61CB5"/>
    <w:rsid w:val="7EC00FD6"/>
    <w:rsid w:val="7ED97FDE"/>
    <w:rsid w:val="7EE4714F"/>
    <w:rsid w:val="7EFB4814"/>
    <w:rsid w:val="7F50102C"/>
    <w:rsid w:val="7F673571"/>
    <w:rsid w:val="7F6C625A"/>
    <w:rsid w:val="7F764616"/>
    <w:rsid w:val="7F7B1C44"/>
    <w:rsid w:val="7F7B5FC2"/>
    <w:rsid w:val="7F9D30C5"/>
    <w:rsid w:val="7FC543CA"/>
    <w:rsid w:val="7FC56C25"/>
    <w:rsid w:val="7FD1562B"/>
    <w:rsid w:val="7FFA4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7"/>
    <w:autoRedefine/>
    <w:qFormat/>
    <w:uiPriority w:val="0"/>
    <w:pPr>
      <w:keepNext/>
      <w:widowControl/>
      <w:spacing w:before="240" w:after="60"/>
      <w:jc w:val="left"/>
      <w:outlineLvl w:val="1"/>
    </w:pPr>
    <w:rPr>
      <w:rFonts w:ascii="微软雅黑" w:hAnsi="微软雅黑" w:eastAsia="微软雅黑" w:cs="微软雅黑"/>
      <w:b/>
      <w:bCs/>
      <w:i/>
      <w:iCs/>
      <w:kern w:val="0"/>
      <w:sz w:val="28"/>
      <w:szCs w:val="28"/>
      <w:lang w:eastAsia="en-US" w:bidi="en-US"/>
    </w:rPr>
  </w:style>
  <w:style w:type="paragraph" w:styleId="5">
    <w:name w:val="heading 3"/>
    <w:basedOn w:val="1"/>
    <w:next w:val="1"/>
    <w:link w:val="48"/>
    <w:qFormat/>
    <w:uiPriority w:val="0"/>
    <w:pPr>
      <w:keepNext/>
      <w:widowControl/>
      <w:spacing w:line="440" w:lineRule="exact"/>
      <w:jc w:val="left"/>
      <w:outlineLvl w:val="2"/>
    </w:pPr>
    <w:rPr>
      <w:rFonts w:ascii="Cambria" w:hAnsi="Cambria"/>
      <w:b/>
      <w:bCs/>
      <w:sz w:val="26"/>
      <w:szCs w:val="26"/>
      <w:lang w:eastAsia="en-US"/>
    </w:rPr>
  </w:style>
  <w:style w:type="paragraph" w:styleId="2">
    <w:name w:val="heading 4"/>
    <w:basedOn w:val="1"/>
    <w:next w:val="1"/>
    <w:link w:val="49"/>
    <w:autoRedefine/>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6">
    <w:name w:val="heading 5"/>
    <w:basedOn w:val="1"/>
    <w:next w:val="1"/>
    <w:link w:val="50"/>
    <w:qFormat/>
    <w:uiPriority w:val="0"/>
    <w:pPr>
      <w:keepNext/>
      <w:keepLines/>
      <w:spacing w:before="280" w:after="290" w:line="376" w:lineRule="auto"/>
      <w:outlineLvl w:val="4"/>
    </w:pPr>
    <w:rPr>
      <w:b/>
      <w:bCs/>
      <w:sz w:val="28"/>
      <w:szCs w:val="28"/>
    </w:rPr>
  </w:style>
  <w:style w:type="paragraph" w:styleId="7">
    <w:name w:val="heading 6"/>
    <w:basedOn w:val="1"/>
    <w:next w:val="1"/>
    <w:link w:val="51"/>
    <w:autoRedefine/>
    <w:qFormat/>
    <w:uiPriority w:val="0"/>
    <w:pPr>
      <w:keepNext/>
      <w:keepLines/>
      <w:spacing w:before="240" w:after="64" w:line="317" w:lineRule="auto"/>
      <w:outlineLvl w:val="5"/>
    </w:pPr>
    <w:rPr>
      <w:rFonts w:ascii="Cambria" w:hAnsi="Cambria"/>
      <w:b/>
      <w:bCs/>
      <w:sz w:val="24"/>
    </w:rPr>
  </w:style>
  <w:style w:type="paragraph" w:styleId="8">
    <w:name w:val="heading 7"/>
    <w:basedOn w:val="1"/>
    <w:next w:val="1"/>
    <w:link w:val="52"/>
    <w:qFormat/>
    <w:uiPriority w:val="0"/>
    <w:pPr>
      <w:keepNext/>
      <w:keepLines/>
      <w:spacing w:before="240" w:after="64" w:line="317" w:lineRule="auto"/>
      <w:outlineLvl w:val="6"/>
    </w:pPr>
    <w:rPr>
      <w:rFonts w:ascii="Calibri" w:hAnsi="Calibri"/>
      <w:b/>
      <w:bCs/>
      <w:sz w:val="24"/>
    </w:rPr>
  </w:style>
  <w:style w:type="paragraph" w:styleId="9">
    <w:name w:val="heading 8"/>
    <w:basedOn w:val="1"/>
    <w:next w:val="1"/>
    <w:link w:val="53"/>
    <w:autoRedefine/>
    <w:qFormat/>
    <w:uiPriority w:val="0"/>
    <w:pPr>
      <w:keepNext/>
      <w:keepLines/>
      <w:spacing w:before="240" w:after="64" w:line="320" w:lineRule="atLeast"/>
      <w:ind w:firstLine="200" w:firstLineChars="200"/>
      <w:outlineLvl w:val="7"/>
    </w:pPr>
    <w:rPr>
      <w:rFonts w:ascii="Cambria" w:hAnsi="Cambria"/>
      <w:sz w:val="24"/>
    </w:rPr>
  </w:style>
  <w:style w:type="paragraph" w:styleId="10">
    <w:name w:val="heading 9"/>
    <w:basedOn w:val="1"/>
    <w:next w:val="1"/>
    <w:link w:val="54"/>
    <w:qFormat/>
    <w:uiPriority w:val="0"/>
    <w:pPr>
      <w:keepNext/>
      <w:keepLines/>
      <w:spacing w:before="240" w:after="64" w:line="317" w:lineRule="auto"/>
      <w:outlineLvl w:val="8"/>
    </w:pPr>
    <w:rPr>
      <w:rFonts w:ascii="Cambria" w:hAnsi="Cambria"/>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Document Map"/>
    <w:basedOn w:val="1"/>
    <w:link w:val="87"/>
    <w:qFormat/>
    <w:uiPriority w:val="0"/>
    <w:pPr>
      <w:shd w:val="clear" w:color="auto" w:fill="000080"/>
    </w:pPr>
    <w:rPr>
      <w:rFonts w:ascii="Calibri" w:hAnsi="Calibri"/>
      <w:szCs w:val="22"/>
    </w:rPr>
  </w:style>
  <w:style w:type="paragraph" w:styleId="12">
    <w:name w:val="annotation text"/>
    <w:basedOn w:val="1"/>
    <w:link w:val="85"/>
    <w:unhideWhenUsed/>
    <w:qFormat/>
    <w:uiPriority w:val="0"/>
    <w:pPr>
      <w:jc w:val="left"/>
    </w:pPr>
  </w:style>
  <w:style w:type="paragraph" w:styleId="13">
    <w:name w:val="Body Text 3"/>
    <w:basedOn w:val="1"/>
    <w:link w:val="88"/>
    <w:qFormat/>
    <w:uiPriority w:val="0"/>
    <w:pPr>
      <w:widowControl/>
      <w:spacing w:after="120"/>
      <w:jc w:val="left"/>
    </w:pPr>
    <w:rPr>
      <w:kern w:val="0"/>
      <w:sz w:val="16"/>
      <w:szCs w:val="20"/>
      <w:lang w:eastAsia="en-US" w:bidi="en-US"/>
    </w:rPr>
  </w:style>
  <w:style w:type="paragraph" w:styleId="14">
    <w:name w:val="Body Text"/>
    <w:basedOn w:val="1"/>
    <w:next w:val="1"/>
    <w:link w:val="90"/>
    <w:autoRedefine/>
    <w:qFormat/>
    <w:uiPriority w:val="0"/>
    <w:pPr>
      <w:adjustRightInd w:val="0"/>
      <w:spacing w:after="60" w:line="360" w:lineRule="atLeast"/>
      <w:ind w:left="30" w:leftChars="30" w:right="30" w:rightChars="30"/>
      <w:jc w:val="center"/>
    </w:pPr>
    <w:rPr>
      <w:szCs w:val="22"/>
    </w:rPr>
  </w:style>
  <w:style w:type="paragraph" w:styleId="15">
    <w:name w:val="Body Text Indent"/>
    <w:basedOn w:val="1"/>
    <w:link w:val="92"/>
    <w:qFormat/>
    <w:uiPriority w:val="0"/>
    <w:pPr>
      <w:ind w:firstLine="830" w:firstLineChars="352"/>
    </w:pPr>
    <w:rPr>
      <w:rFonts w:ascii="FangSong_GB2312" w:eastAsia="FangSong_GB2312"/>
      <w:sz w:val="32"/>
      <w:szCs w:val="20"/>
    </w:rPr>
  </w:style>
  <w:style w:type="paragraph" w:styleId="16">
    <w:name w:val="index 4"/>
    <w:basedOn w:val="1"/>
    <w:next w:val="1"/>
    <w:qFormat/>
    <w:uiPriority w:val="0"/>
    <w:pPr>
      <w:ind w:left="600" w:leftChars="600"/>
    </w:pPr>
  </w:style>
  <w:style w:type="paragraph" w:styleId="17">
    <w:name w:val="toc 3"/>
    <w:basedOn w:val="1"/>
    <w:next w:val="1"/>
    <w:autoRedefine/>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18">
    <w:name w:val="Plain Text"/>
    <w:basedOn w:val="1"/>
    <w:next w:val="1"/>
    <w:link w:val="91"/>
    <w:autoRedefine/>
    <w:qFormat/>
    <w:uiPriority w:val="0"/>
    <w:rPr>
      <w:rFonts w:ascii="宋体" w:hAnsi="Courier New" w:cs="Courier New"/>
      <w:szCs w:val="21"/>
    </w:rPr>
  </w:style>
  <w:style w:type="paragraph" w:styleId="19">
    <w:name w:val="Date"/>
    <w:basedOn w:val="1"/>
    <w:next w:val="1"/>
    <w:link w:val="93"/>
    <w:autoRedefine/>
    <w:qFormat/>
    <w:uiPriority w:val="0"/>
    <w:pPr>
      <w:ind w:left="100" w:leftChars="2500"/>
    </w:pPr>
  </w:style>
  <w:style w:type="paragraph" w:styleId="20">
    <w:name w:val="Balloon Text"/>
    <w:basedOn w:val="1"/>
    <w:link w:val="94"/>
    <w:semiHidden/>
    <w:qFormat/>
    <w:uiPriority w:val="0"/>
    <w:rPr>
      <w:rFonts w:asciiTheme="minorHAnsi" w:hAnsiTheme="minorHAnsi" w:cstheme="minorBidi"/>
      <w:sz w:val="18"/>
      <w:szCs w:val="18"/>
    </w:rPr>
  </w:style>
  <w:style w:type="paragraph" w:styleId="21">
    <w:name w:val="footer"/>
    <w:basedOn w:val="1"/>
    <w:next w:val="1"/>
    <w:link w:val="45"/>
    <w:autoRedefine/>
    <w:unhideWhenUsed/>
    <w:qFormat/>
    <w:uiPriority w:val="0"/>
    <w:pPr>
      <w:tabs>
        <w:tab w:val="center" w:pos="4153"/>
        <w:tab w:val="right" w:pos="8306"/>
      </w:tabs>
      <w:snapToGrid w:val="0"/>
      <w:jc w:val="left"/>
    </w:pPr>
    <w:rPr>
      <w:sz w:val="18"/>
      <w:szCs w:val="18"/>
    </w:rPr>
  </w:style>
  <w:style w:type="paragraph" w:styleId="22">
    <w:name w:val="header"/>
    <w:basedOn w:val="1"/>
    <w:next w:val="1"/>
    <w:link w:val="4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pPr>
      <w:tabs>
        <w:tab w:val="right" w:leader="dot" w:pos="9061"/>
      </w:tabs>
    </w:pPr>
    <w:rPr>
      <w:rFonts w:ascii="宋体" w:hAnsi="宋体" w:eastAsia="FangSong_GB2312"/>
      <w:b/>
      <w:sz w:val="32"/>
    </w:rPr>
  </w:style>
  <w:style w:type="paragraph" w:styleId="24">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5">
    <w:name w:val="Body Text 2"/>
    <w:basedOn w:val="1"/>
    <w:link w:val="105"/>
    <w:autoRedefine/>
    <w:unhideWhenUsed/>
    <w:qFormat/>
    <w:uiPriority w:val="99"/>
    <w:pPr>
      <w:spacing w:after="120" w:line="480" w:lineRule="auto"/>
    </w:pPr>
  </w:style>
  <w:style w:type="paragraph" w:styleId="26">
    <w:name w:val="HTML Preformatted"/>
    <w:basedOn w:val="1"/>
    <w:link w:val="11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7">
    <w:name w:val="Normal (Web)"/>
    <w:basedOn w:val="1"/>
    <w:autoRedefine/>
    <w:semiHidden/>
    <w:unhideWhenUsed/>
    <w:qFormat/>
    <w:uiPriority w:val="99"/>
    <w:rPr>
      <w:sz w:val="24"/>
    </w:rPr>
  </w:style>
  <w:style w:type="paragraph" w:styleId="28">
    <w:name w:val="Title"/>
    <w:basedOn w:val="1"/>
    <w:next w:val="1"/>
    <w:link w:val="97"/>
    <w:qFormat/>
    <w:uiPriority w:val="0"/>
    <w:pPr>
      <w:spacing w:before="240" w:after="60"/>
      <w:jc w:val="center"/>
      <w:outlineLvl w:val="0"/>
    </w:pPr>
    <w:rPr>
      <w:rFonts w:ascii="Cambria" w:hAnsi="Cambria"/>
      <w:b/>
      <w:bCs/>
      <w:sz w:val="32"/>
      <w:szCs w:val="32"/>
    </w:rPr>
  </w:style>
  <w:style w:type="paragraph" w:styleId="29">
    <w:name w:val="annotation subject"/>
    <w:basedOn w:val="12"/>
    <w:next w:val="12"/>
    <w:link w:val="86"/>
    <w:autoRedefine/>
    <w:qFormat/>
    <w:uiPriority w:val="0"/>
    <w:rPr>
      <w:rFonts w:ascii="Calibri" w:hAnsi="Calibri"/>
      <w:b/>
      <w:bCs/>
      <w:szCs w:val="22"/>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qFormat/>
    <w:uiPriority w:val="0"/>
    <w:rPr>
      <w:b/>
    </w:rPr>
  </w:style>
  <w:style w:type="character" w:styleId="34">
    <w:name w:val="page number"/>
    <w:basedOn w:val="32"/>
    <w:autoRedefine/>
    <w:qFormat/>
    <w:uiPriority w:val="0"/>
  </w:style>
  <w:style w:type="character" w:styleId="35">
    <w:name w:val="FollowedHyperlink"/>
    <w:qFormat/>
    <w:uiPriority w:val="0"/>
    <w:rPr>
      <w:color w:val="800080"/>
      <w:u w:val="single"/>
    </w:rPr>
  </w:style>
  <w:style w:type="character" w:styleId="36">
    <w:name w:val="Emphasis"/>
    <w:autoRedefine/>
    <w:qFormat/>
    <w:uiPriority w:val="0"/>
    <w:rPr>
      <w:i/>
      <w:iCs/>
    </w:rPr>
  </w:style>
  <w:style w:type="character" w:styleId="37">
    <w:name w:val="Hyperlink"/>
    <w:autoRedefine/>
    <w:qFormat/>
    <w:uiPriority w:val="0"/>
    <w:rPr>
      <w:color w:val="0000FF"/>
      <w:u w:val="single"/>
    </w:rPr>
  </w:style>
  <w:style w:type="character" w:styleId="38">
    <w:name w:val="annotation reference"/>
    <w:autoRedefine/>
    <w:qFormat/>
    <w:uiPriority w:val="0"/>
    <w:rPr>
      <w:sz w:val="21"/>
      <w:szCs w:val="21"/>
    </w:rPr>
  </w:style>
  <w:style w:type="paragraph" w:customStyle="1" w:styleId="39">
    <w:name w:val="章标题"/>
    <w:next w:val="1"/>
    <w:autoRedefine/>
    <w:qFormat/>
    <w:uiPriority w:val="99"/>
    <w:pPr>
      <w:spacing w:beforeLines="50" w:afterLines="50" w:line="336" w:lineRule="auto"/>
      <w:jc w:val="both"/>
      <w:outlineLvl w:val="1"/>
    </w:pPr>
    <w:rPr>
      <w:rFonts w:ascii="黑体" w:hAnsi="Calibri" w:eastAsia="黑体" w:cs="Times New Roman"/>
      <w:kern w:val="0"/>
      <w:sz w:val="21"/>
      <w:szCs w:val="21"/>
      <w:lang w:val="en-US" w:eastAsia="zh-CN" w:bidi="ar-SA"/>
    </w:rPr>
  </w:style>
  <w:style w:type="paragraph" w:customStyle="1" w:styleId="40">
    <w:name w:val="段"/>
    <w:basedOn w:val="41"/>
    <w:next w:val="42"/>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1">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2">
    <w:name w:val="Normal_1_0"/>
    <w:autoRedefine/>
    <w:qFormat/>
    <w:uiPriority w:val="0"/>
    <w:pPr>
      <w:widowControl w:val="0"/>
      <w:jc w:val="both"/>
    </w:pPr>
    <w:rPr>
      <w:rFonts w:ascii="Calibri" w:hAnsi="Calibri" w:eastAsia="Times New Roman" w:cs="Times New Roman"/>
      <w:sz w:val="21"/>
      <w:szCs w:val="24"/>
      <w:lang w:val="en-US" w:eastAsia="zh-CN" w:bidi="ar-SA"/>
    </w:rPr>
  </w:style>
  <w:style w:type="paragraph" w:customStyle="1" w:styleId="43">
    <w:name w:val="TableOfAuthoring"/>
    <w:basedOn w:val="1"/>
    <w:next w:val="1"/>
    <w:autoRedefine/>
    <w:qFormat/>
    <w:uiPriority w:val="0"/>
    <w:pPr>
      <w:ind w:left="420" w:leftChars="200"/>
    </w:pPr>
  </w:style>
  <w:style w:type="character" w:customStyle="1" w:styleId="44">
    <w:name w:val="页眉 字符"/>
    <w:basedOn w:val="32"/>
    <w:link w:val="22"/>
    <w:autoRedefine/>
    <w:qFormat/>
    <w:uiPriority w:val="0"/>
    <w:rPr>
      <w:sz w:val="18"/>
      <w:szCs w:val="18"/>
    </w:rPr>
  </w:style>
  <w:style w:type="character" w:customStyle="1" w:styleId="45">
    <w:name w:val="页脚 字符"/>
    <w:basedOn w:val="32"/>
    <w:link w:val="21"/>
    <w:qFormat/>
    <w:uiPriority w:val="0"/>
    <w:rPr>
      <w:sz w:val="18"/>
      <w:szCs w:val="18"/>
    </w:rPr>
  </w:style>
  <w:style w:type="character" w:customStyle="1" w:styleId="46">
    <w:name w:val="标题 1 字符"/>
    <w:basedOn w:val="32"/>
    <w:link w:val="3"/>
    <w:qFormat/>
    <w:uiPriority w:val="0"/>
    <w:rPr>
      <w:rFonts w:ascii="Times New Roman" w:hAnsi="Times New Roman" w:eastAsia="宋体" w:cs="Times New Roman"/>
      <w:b/>
      <w:bCs/>
      <w:kern w:val="44"/>
      <w:sz w:val="44"/>
      <w:szCs w:val="44"/>
    </w:rPr>
  </w:style>
  <w:style w:type="character" w:customStyle="1" w:styleId="47">
    <w:name w:val="标题 2 字符"/>
    <w:basedOn w:val="32"/>
    <w:link w:val="4"/>
    <w:autoRedefine/>
    <w:qFormat/>
    <w:uiPriority w:val="0"/>
    <w:rPr>
      <w:rFonts w:ascii="微软雅黑" w:hAnsi="微软雅黑" w:eastAsia="微软雅黑" w:cs="微软雅黑"/>
      <w:b/>
      <w:bCs/>
      <w:i/>
      <w:iCs/>
      <w:kern w:val="0"/>
      <w:sz w:val="28"/>
      <w:szCs w:val="28"/>
      <w:lang w:eastAsia="en-US" w:bidi="en-US"/>
    </w:rPr>
  </w:style>
  <w:style w:type="character" w:customStyle="1" w:styleId="48">
    <w:name w:val="标题 3 字符"/>
    <w:basedOn w:val="32"/>
    <w:link w:val="5"/>
    <w:autoRedefine/>
    <w:qFormat/>
    <w:uiPriority w:val="0"/>
    <w:rPr>
      <w:rFonts w:ascii="Cambria" w:hAnsi="Cambria" w:eastAsia="宋体" w:cs="Times New Roman"/>
      <w:b/>
      <w:bCs/>
      <w:sz w:val="26"/>
      <w:szCs w:val="26"/>
      <w:lang w:eastAsia="en-US"/>
    </w:rPr>
  </w:style>
  <w:style w:type="character" w:customStyle="1" w:styleId="49">
    <w:name w:val="标题 4 字符"/>
    <w:basedOn w:val="32"/>
    <w:link w:val="2"/>
    <w:autoRedefine/>
    <w:qFormat/>
    <w:uiPriority w:val="0"/>
    <w:rPr>
      <w:rFonts w:ascii="Calibri" w:hAnsi="Calibri" w:eastAsia="宋体" w:cs="Times New Roman"/>
      <w:b/>
      <w:bCs/>
      <w:kern w:val="0"/>
      <w:sz w:val="28"/>
      <w:szCs w:val="28"/>
      <w:lang w:eastAsia="en-US"/>
    </w:rPr>
  </w:style>
  <w:style w:type="character" w:customStyle="1" w:styleId="50">
    <w:name w:val="标题 5 字符"/>
    <w:basedOn w:val="32"/>
    <w:link w:val="6"/>
    <w:qFormat/>
    <w:uiPriority w:val="0"/>
    <w:rPr>
      <w:rFonts w:ascii="Times New Roman" w:hAnsi="Times New Roman" w:eastAsia="宋体" w:cs="Times New Roman"/>
      <w:b/>
      <w:bCs/>
      <w:sz w:val="28"/>
      <w:szCs w:val="28"/>
    </w:rPr>
  </w:style>
  <w:style w:type="character" w:customStyle="1" w:styleId="51">
    <w:name w:val="标题 6 字符"/>
    <w:basedOn w:val="32"/>
    <w:link w:val="7"/>
    <w:qFormat/>
    <w:uiPriority w:val="0"/>
    <w:rPr>
      <w:rFonts w:ascii="Cambria" w:hAnsi="Cambria" w:eastAsia="宋体" w:cs="Times New Roman"/>
      <w:b/>
      <w:bCs/>
      <w:sz w:val="24"/>
      <w:szCs w:val="24"/>
    </w:rPr>
  </w:style>
  <w:style w:type="character" w:customStyle="1" w:styleId="52">
    <w:name w:val="标题 7 字符"/>
    <w:basedOn w:val="32"/>
    <w:link w:val="8"/>
    <w:qFormat/>
    <w:uiPriority w:val="0"/>
    <w:rPr>
      <w:rFonts w:ascii="Calibri" w:hAnsi="Calibri" w:eastAsia="宋体" w:cs="Times New Roman"/>
      <w:b/>
      <w:bCs/>
      <w:sz w:val="24"/>
      <w:szCs w:val="24"/>
    </w:rPr>
  </w:style>
  <w:style w:type="character" w:customStyle="1" w:styleId="53">
    <w:name w:val="标题 8 字符"/>
    <w:basedOn w:val="32"/>
    <w:link w:val="9"/>
    <w:qFormat/>
    <w:uiPriority w:val="0"/>
    <w:rPr>
      <w:rFonts w:ascii="Cambria" w:hAnsi="Cambria" w:eastAsia="宋体" w:cs="Times New Roman"/>
      <w:sz w:val="24"/>
      <w:szCs w:val="24"/>
    </w:rPr>
  </w:style>
  <w:style w:type="character" w:customStyle="1" w:styleId="54">
    <w:name w:val="标题 9 字符"/>
    <w:basedOn w:val="32"/>
    <w:link w:val="10"/>
    <w:qFormat/>
    <w:uiPriority w:val="0"/>
    <w:rPr>
      <w:rFonts w:ascii="Cambria" w:hAnsi="Cambria" w:eastAsia="宋体" w:cs="Times New Roman"/>
      <w:szCs w:val="21"/>
    </w:rPr>
  </w:style>
  <w:style w:type="character" w:customStyle="1" w:styleId="55">
    <w:name w:val="yhj正文 Char"/>
    <w:link w:val="56"/>
    <w:qFormat/>
    <w:uiPriority w:val="0"/>
    <w:rPr>
      <w:rFonts w:ascii="FangSong_GB2312" w:eastAsia="FangSong_GB2312" w:cs="宋体"/>
      <w:sz w:val="30"/>
      <w:szCs w:val="30"/>
    </w:rPr>
  </w:style>
  <w:style w:type="paragraph" w:customStyle="1" w:styleId="56">
    <w:name w:val="yhj正文"/>
    <w:basedOn w:val="1"/>
    <w:link w:val="55"/>
    <w:qFormat/>
    <w:uiPriority w:val="0"/>
    <w:pPr>
      <w:ind w:firstLine="600" w:firstLineChars="200"/>
    </w:pPr>
    <w:rPr>
      <w:rFonts w:ascii="FangSong_GB2312" w:eastAsia="FangSong_GB2312" w:cs="宋体" w:hAnsiTheme="minorHAnsi"/>
      <w:sz w:val="30"/>
      <w:szCs w:val="30"/>
    </w:rPr>
  </w:style>
  <w:style w:type="character" w:customStyle="1" w:styleId="57">
    <w:name w:val="页码1"/>
    <w:basedOn w:val="32"/>
    <w:qFormat/>
    <w:uiPriority w:val="0"/>
  </w:style>
  <w:style w:type="character" w:customStyle="1" w:styleId="58">
    <w:name w:val="无间隔 Char"/>
    <w:link w:val="59"/>
    <w:qFormat/>
    <w:uiPriority w:val="0"/>
    <w:rPr>
      <w:rFonts w:ascii="Calibri" w:hAnsi="Calibri" w:eastAsia="Times New Roman"/>
      <w:sz w:val="22"/>
    </w:rPr>
  </w:style>
  <w:style w:type="paragraph" w:customStyle="1" w:styleId="59">
    <w:name w:val="无间隔1"/>
    <w:link w:val="58"/>
    <w:qFormat/>
    <w:uiPriority w:val="0"/>
    <w:rPr>
      <w:rFonts w:ascii="Calibri" w:hAnsi="Calibri" w:eastAsia="Times New Roman" w:cstheme="minorBidi"/>
      <w:kern w:val="2"/>
      <w:sz w:val="22"/>
      <w:szCs w:val="22"/>
      <w:lang w:val="en-US" w:eastAsia="zh-CN" w:bidi="ar-SA"/>
    </w:rPr>
  </w:style>
  <w:style w:type="character" w:customStyle="1" w:styleId="60">
    <w:name w:val="引用 Char"/>
    <w:qFormat/>
    <w:uiPriority w:val="0"/>
    <w:rPr>
      <w:i/>
      <w:iCs/>
      <w:color w:val="000000"/>
    </w:rPr>
  </w:style>
  <w:style w:type="paragraph" w:customStyle="1" w:styleId="61">
    <w:name w:val="引用1"/>
    <w:basedOn w:val="1"/>
    <w:next w:val="1"/>
    <w:link w:val="98"/>
    <w:qFormat/>
    <w:uiPriority w:val="0"/>
    <w:rPr>
      <w:rFonts w:asciiTheme="minorHAnsi" w:hAnsiTheme="minorHAnsi" w:eastAsiaTheme="minorEastAsia" w:cstheme="minorBidi"/>
      <w:i/>
      <w:iCs/>
      <w:color w:val="000000"/>
      <w:szCs w:val="22"/>
    </w:rPr>
  </w:style>
  <w:style w:type="character" w:customStyle="1" w:styleId="62">
    <w:name w:val="明显引用 Char"/>
    <w:qFormat/>
    <w:uiPriority w:val="0"/>
    <w:rPr>
      <w:b/>
      <w:bCs/>
      <w:i/>
      <w:iCs/>
      <w:color w:val="4F81BD"/>
    </w:rPr>
  </w:style>
  <w:style w:type="paragraph" w:customStyle="1" w:styleId="63">
    <w:name w:val="明显引用1"/>
    <w:basedOn w:val="1"/>
    <w:next w:val="1"/>
    <w:link w:val="100"/>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4">
    <w:name w:val="Alt+J Char Char"/>
    <w:qFormat/>
    <w:uiPriority w:val="0"/>
    <w:rPr>
      <w:rFonts w:eastAsia="宋体"/>
      <w:sz w:val="18"/>
      <w:szCs w:val="18"/>
      <w:lang w:bidi="ar-SA"/>
    </w:rPr>
  </w:style>
  <w:style w:type="character" w:customStyle="1" w:styleId="65">
    <w:name w:val="Char Char11"/>
    <w:qFormat/>
    <w:uiPriority w:val="0"/>
    <w:rPr>
      <w:b/>
      <w:bCs/>
      <w:kern w:val="2"/>
      <w:sz w:val="30"/>
      <w:szCs w:val="18"/>
    </w:rPr>
  </w:style>
  <w:style w:type="character" w:customStyle="1" w:styleId="66">
    <w:name w:val="标题4 Char Char"/>
    <w:link w:val="67"/>
    <w:qFormat/>
    <w:uiPriority w:val="0"/>
    <w:rPr>
      <w:rFonts w:ascii="Arial" w:hAnsi="Arial"/>
      <w:b/>
      <w:bCs/>
      <w:sz w:val="24"/>
      <w:szCs w:val="32"/>
    </w:rPr>
  </w:style>
  <w:style w:type="paragraph" w:customStyle="1" w:styleId="67">
    <w:name w:val="标题4"/>
    <w:basedOn w:val="4"/>
    <w:next w:val="16"/>
    <w:link w:val="66"/>
    <w:qFormat/>
    <w:uiPriority w:val="0"/>
    <w:pPr>
      <w:keepLines/>
      <w:widowControl w:val="0"/>
      <w:spacing w:before="260" w:after="260" w:line="413" w:lineRule="auto"/>
      <w:jc w:val="both"/>
    </w:pPr>
    <w:rPr>
      <w:rFonts w:ascii="Arial" w:hAnsi="Arial" w:eastAsiaTheme="minorEastAsia" w:cstheme="minorBidi"/>
      <w:i w:val="0"/>
      <w:iCs w:val="0"/>
      <w:kern w:val="2"/>
      <w:sz w:val="24"/>
      <w:szCs w:val="32"/>
      <w:lang w:eastAsia="zh-CN" w:bidi="ar-SA"/>
    </w:rPr>
  </w:style>
  <w:style w:type="character" w:customStyle="1" w:styleId="68">
    <w:name w:val="正文文本 3 Char Char"/>
    <w:qFormat/>
    <w:uiPriority w:val="0"/>
    <w:rPr>
      <w:rFonts w:eastAsia="宋体"/>
      <w:kern w:val="2"/>
      <w:sz w:val="16"/>
      <w:szCs w:val="24"/>
      <w:lang w:val="en-US" w:eastAsia="en-US" w:bidi="ar-SA"/>
    </w:rPr>
  </w:style>
  <w:style w:type="character" w:customStyle="1" w:styleId="69">
    <w:name w:val="页脚 Char1"/>
    <w:qFormat/>
    <w:uiPriority w:val="99"/>
    <w:rPr>
      <w:kern w:val="2"/>
      <w:sz w:val="18"/>
      <w:szCs w:val="18"/>
    </w:rPr>
  </w:style>
  <w:style w:type="character" w:customStyle="1" w:styleId="70">
    <w:name w:val="纯文本 Char"/>
    <w:qFormat/>
    <w:uiPriority w:val="0"/>
    <w:rPr>
      <w:rFonts w:ascii="宋体" w:hAnsi="Courier New" w:eastAsia="宋体" w:cs="Courier New"/>
      <w:szCs w:val="21"/>
    </w:rPr>
  </w:style>
  <w:style w:type="character" w:customStyle="1" w:styleId="71">
    <w:name w:val="Char Char13"/>
    <w:qFormat/>
    <w:uiPriority w:val="0"/>
    <w:rPr>
      <w:rFonts w:ascii="Arial" w:hAnsi="Arial" w:eastAsia="黑体"/>
      <w:b/>
      <w:bCs/>
      <w:kern w:val="2"/>
      <w:sz w:val="28"/>
      <w:szCs w:val="32"/>
      <w:lang w:val="en-US" w:eastAsia="zh-CN" w:bidi="ar-SA"/>
    </w:rPr>
  </w:style>
  <w:style w:type="character" w:customStyle="1" w:styleId="72">
    <w:name w:val="批注框文本 Char"/>
    <w:semiHidden/>
    <w:qFormat/>
    <w:uiPriority w:val="0"/>
    <w:rPr>
      <w:rFonts w:eastAsia="宋体"/>
      <w:sz w:val="18"/>
      <w:szCs w:val="18"/>
    </w:rPr>
  </w:style>
  <w:style w:type="character" w:customStyle="1" w:styleId="73">
    <w:name w:val="Plain Text Char"/>
    <w:qFormat/>
    <w:uiPriority w:val="0"/>
    <w:rPr>
      <w:rFonts w:ascii="宋体" w:hAnsi="Courier New" w:eastAsia="宋体" w:cs="Courier New"/>
      <w:kern w:val="2"/>
      <w:sz w:val="21"/>
      <w:szCs w:val="21"/>
      <w:lang w:val="en-US" w:eastAsia="zh-CN" w:bidi="ar-SA"/>
    </w:rPr>
  </w:style>
  <w:style w:type="character" w:customStyle="1" w:styleId="74">
    <w:name w:val="标题 2 Char1"/>
    <w:qFormat/>
    <w:uiPriority w:val="0"/>
    <w:rPr>
      <w:rFonts w:ascii="微软雅黑" w:hAnsi="微软雅黑" w:eastAsia="微软雅黑" w:cs="微软雅黑"/>
      <w:b/>
      <w:bCs/>
      <w:i/>
      <w:iCs/>
      <w:sz w:val="28"/>
      <w:szCs w:val="28"/>
      <w:lang w:val="en-US" w:eastAsia="en-US" w:bidi="en-US"/>
    </w:rPr>
  </w:style>
  <w:style w:type="character" w:customStyle="1" w:styleId="75">
    <w:name w:val="页眉 Char1"/>
    <w:qFormat/>
    <w:uiPriority w:val="0"/>
    <w:rPr>
      <w:rFonts w:eastAsia="宋体"/>
      <w:kern w:val="2"/>
      <w:sz w:val="18"/>
      <w:szCs w:val="18"/>
      <w:lang w:val="en-US" w:eastAsia="zh-CN" w:bidi="ar-SA"/>
    </w:rPr>
  </w:style>
  <w:style w:type="character" w:customStyle="1" w:styleId="76">
    <w:name w:val="正文文本 3 Char"/>
    <w:link w:val="77"/>
    <w:qFormat/>
    <w:uiPriority w:val="0"/>
    <w:rPr>
      <w:sz w:val="16"/>
      <w:lang w:eastAsia="en-US"/>
    </w:rPr>
  </w:style>
  <w:style w:type="paragraph" w:customStyle="1" w:styleId="77">
    <w:name w:val="正文文本 31"/>
    <w:basedOn w:val="1"/>
    <w:link w:val="76"/>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8">
    <w:name w:val="标题5 Char Char"/>
    <w:link w:val="79"/>
    <w:qFormat/>
    <w:uiPriority w:val="0"/>
    <w:rPr>
      <w:rFonts w:ascii="Arial" w:hAnsi="Arial"/>
      <w:b/>
      <w:bCs/>
      <w:sz w:val="24"/>
      <w:szCs w:val="32"/>
    </w:rPr>
  </w:style>
  <w:style w:type="paragraph" w:customStyle="1" w:styleId="79">
    <w:name w:val="标题5"/>
    <w:basedOn w:val="5"/>
    <w:link w:val="78"/>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80">
    <w:name w:val="Char Char16"/>
    <w:qFormat/>
    <w:uiPriority w:val="0"/>
    <w:rPr>
      <w:rFonts w:eastAsia="宋体"/>
      <w:b/>
      <w:bCs/>
      <w:kern w:val="44"/>
      <w:sz w:val="44"/>
      <w:szCs w:val="44"/>
      <w:lang w:bidi="ar-SA"/>
    </w:rPr>
  </w:style>
  <w:style w:type="character" w:customStyle="1" w:styleId="81">
    <w:name w:val="Char Char9"/>
    <w:qFormat/>
    <w:uiPriority w:val="0"/>
    <w:rPr>
      <w:rFonts w:ascii="Arial" w:hAnsi="Arial" w:eastAsia="黑体"/>
      <w:kern w:val="2"/>
      <w:sz w:val="24"/>
      <w:szCs w:val="24"/>
    </w:rPr>
  </w:style>
  <w:style w:type="character" w:customStyle="1" w:styleId="82">
    <w:name w:val="Char Char15"/>
    <w:qFormat/>
    <w:uiPriority w:val="0"/>
    <w:rPr>
      <w:rFonts w:eastAsia="宋体"/>
      <w:b/>
      <w:bCs/>
      <w:kern w:val="2"/>
      <w:sz w:val="32"/>
      <w:szCs w:val="32"/>
      <w:lang w:bidi="ar-SA"/>
    </w:rPr>
  </w:style>
  <w:style w:type="character" w:customStyle="1" w:styleId="83">
    <w:name w:val="纯文本 Char Char"/>
    <w:qFormat/>
    <w:uiPriority w:val="0"/>
    <w:rPr>
      <w:rFonts w:ascii="宋体" w:hAnsi="Courier New" w:eastAsia="宋体"/>
      <w:sz w:val="24"/>
      <w:lang w:eastAsia="en-US" w:bidi="ar-SA"/>
    </w:rPr>
  </w:style>
  <w:style w:type="paragraph" w:customStyle="1" w:styleId="84">
    <w:name w:val="样式 标题 2 + Times New Roman 四号 非加粗 段前: 5 磅 段后: 0 磅 行距: 固定值 20..."/>
    <w:basedOn w:val="4"/>
    <w:qFormat/>
    <w:uiPriority w:val="0"/>
    <w:pPr>
      <w:tabs>
        <w:tab w:val="left" w:pos="567"/>
      </w:tabs>
      <w:spacing w:before="100" w:after="0" w:line="400" w:lineRule="exact"/>
      <w:ind w:left="840" w:hanging="420"/>
    </w:pPr>
    <w:rPr>
      <w:rFonts w:ascii="Times New Roman" w:hAnsi="Times New Roman" w:eastAsia="宋体" w:cs="宋体"/>
      <w:b w:val="0"/>
      <w:bCs w:val="0"/>
      <w:szCs w:val="20"/>
    </w:rPr>
  </w:style>
  <w:style w:type="character" w:customStyle="1" w:styleId="85">
    <w:name w:val="批注文字 字符"/>
    <w:basedOn w:val="32"/>
    <w:link w:val="12"/>
    <w:semiHidden/>
    <w:qFormat/>
    <w:uiPriority w:val="0"/>
    <w:rPr>
      <w:rFonts w:ascii="Times New Roman" w:hAnsi="Times New Roman" w:eastAsia="宋体" w:cs="Times New Roman"/>
      <w:szCs w:val="24"/>
    </w:rPr>
  </w:style>
  <w:style w:type="character" w:customStyle="1" w:styleId="86">
    <w:name w:val="批注主题 字符"/>
    <w:basedOn w:val="85"/>
    <w:link w:val="29"/>
    <w:qFormat/>
    <w:uiPriority w:val="0"/>
    <w:rPr>
      <w:rFonts w:ascii="Calibri" w:hAnsi="Calibri" w:eastAsia="宋体" w:cs="Times New Roman"/>
      <w:b/>
      <w:bCs/>
      <w:szCs w:val="24"/>
    </w:rPr>
  </w:style>
  <w:style w:type="character" w:customStyle="1" w:styleId="87">
    <w:name w:val="文档结构图 字符"/>
    <w:basedOn w:val="32"/>
    <w:link w:val="11"/>
    <w:qFormat/>
    <w:uiPriority w:val="0"/>
    <w:rPr>
      <w:rFonts w:ascii="Calibri" w:hAnsi="Calibri" w:eastAsia="宋体" w:cs="Times New Roman"/>
      <w:shd w:val="clear" w:color="auto" w:fill="000080"/>
    </w:rPr>
  </w:style>
  <w:style w:type="character" w:customStyle="1" w:styleId="88">
    <w:name w:val="正文文本 3 字符"/>
    <w:basedOn w:val="32"/>
    <w:link w:val="13"/>
    <w:qFormat/>
    <w:uiPriority w:val="0"/>
    <w:rPr>
      <w:rFonts w:ascii="Times New Roman" w:hAnsi="Times New Roman" w:eastAsia="宋体" w:cs="Times New Roman"/>
      <w:kern w:val="0"/>
      <w:sz w:val="16"/>
      <w:szCs w:val="20"/>
      <w:lang w:eastAsia="en-US" w:bidi="en-US"/>
    </w:rPr>
  </w:style>
  <w:style w:type="paragraph" w:customStyle="1" w:styleId="89">
    <w:name w:val="修订1"/>
    <w:qFormat/>
    <w:uiPriority w:val="0"/>
    <w:rPr>
      <w:rFonts w:ascii="Calibri" w:hAnsi="Calibri" w:eastAsia="宋体" w:cs="Times New Roman"/>
      <w:kern w:val="2"/>
      <w:sz w:val="21"/>
      <w:szCs w:val="22"/>
      <w:lang w:val="en-US" w:eastAsia="zh-CN" w:bidi="ar-SA"/>
    </w:rPr>
  </w:style>
  <w:style w:type="character" w:customStyle="1" w:styleId="90">
    <w:name w:val="正文文本 字符"/>
    <w:basedOn w:val="32"/>
    <w:link w:val="14"/>
    <w:qFormat/>
    <w:uiPriority w:val="0"/>
    <w:rPr>
      <w:rFonts w:ascii="Times New Roman" w:hAnsi="Times New Roman" w:eastAsia="宋体" w:cs="Times New Roman"/>
    </w:rPr>
  </w:style>
  <w:style w:type="character" w:customStyle="1" w:styleId="91">
    <w:name w:val="纯文本 字符"/>
    <w:basedOn w:val="32"/>
    <w:link w:val="18"/>
    <w:qFormat/>
    <w:uiPriority w:val="0"/>
    <w:rPr>
      <w:rFonts w:ascii="宋体" w:hAnsi="Courier New" w:eastAsia="宋体" w:cs="Courier New"/>
      <w:szCs w:val="21"/>
    </w:rPr>
  </w:style>
  <w:style w:type="character" w:customStyle="1" w:styleId="92">
    <w:name w:val="正文文本缩进 字符"/>
    <w:basedOn w:val="32"/>
    <w:link w:val="15"/>
    <w:qFormat/>
    <w:uiPriority w:val="0"/>
    <w:rPr>
      <w:rFonts w:ascii="FangSong_GB2312" w:hAnsi="Times New Roman" w:eastAsia="FangSong_GB2312" w:cs="Times New Roman"/>
      <w:sz w:val="32"/>
      <w:szCs w:val="20"/>
    </w:rPr>
  </w:style>
  <w:style w:type="character" w:customStyle="1" w:styleId="93">
    <w:name w:val="日期 字符"/>
    <w:basedOn w:val="32"/>
    <w:link w:val="19"/>
    <w:qFormat/>
    <w:uiPriority w:val="0"/>
    <w:rPr>
      <w:rFonts w:ascii="Times New Roman" w:hAnsi="Times New Roman" w:eastAsia="宋体" w:cs="Times New Roman"/>
      <w:szCs w:val="24"/>
    </w:rPr>
  </w:style>
  <w:style w:type="character" w:customStyle="1" w:styleId="94">
    <w:name w:val="批注框文本 字符"/>
    <w:basedOn w:val="32"/>
    <w:link w:val="20"/>
    <w:semiHidden/>
    <w:qFormat/>
    <w:uiPriority w:val="0"/>
    <w:rPr>
      <w:rFonts w:ascii="Times New Roman" w:hAnsi="Times New Roman" w:eastAsia="宋体" w:cs="Times New Roman"/>
      <w:sz w:val="18"/>
      <w:szCs w:val="18"/>
    </w:rPr>
  </w:style>
  <w:style w:type="paragraph" w:customStyle="1" w:styleId="9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6">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7">
    <w:name w:val="标题 字符"/>
    <w:basedOn w:val="32"/>
    <w:link w:val="28"/>
    <w:qFormat/>
    <w:uiPriority w:val="0"/>
    <w:rPr>
      <w:rFonts w:ascii="Cambria" w:hAnsi="Cambria" w:eastAsia="宋体" w:cs="Times New Roman"/>
      <w:b/>
      <w:bCs/>
      <w:sz w:val="32"/>
      <w:szCs w:val="32"/>
    </w:rPr>
  </w:style>
  <w:style w:type="character" w:customStyle="1" w:styleId="98">
    <w:name w:val="引用 Char1"/>
    <w:basedOn w:val="32"/>
    <w:link w:val="61"/>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9">
    <w:name w:val="TOC 标题1"/>
    <w:basedOn w:val="3"/>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100">
    <w:name w:val="明显引用 Char1"/>
    <w:basedOn w:val="32"/>
    <w:link w:val="63"/>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101">
    <w:name w:val="p0"/>
    <w:basedOn w:val="1"/>
    <w:qFormat/>
    <w:uiPriority w:val="0"/>
    <w:pPr>
      <w:widowControl/>
      <w:spacing w:line="440" w:lineRule="exact"/>
      <w:ind w:firstLine="200" w:firstLineChars="200"/>
    </w:pPr>
    <w:rPr>
      <w:kern w:val="0"/>
      <w:szCs w:val="21"/>
    </w:rPr>
  </w:style>
  <w:style w:type="paragraph" w:customStyle="1" w:styleId="102">
    <w:name w:val="Char Char1 Char Char Char Char Char Char Char Char Char Char Char Char Char Char Char"/>
    <w:basedOn w:val="1"/>
    <w:qFormat/>
    <w:uiPriority w:val="0"/>
    <w:pPr>
      <w:widowControl/>
      <w:spacing w:after="160" w:line="240" w:lineRule="exact"/>
      <w:jc w:val="left"/>
    </w:pPr>
  </w:style>
  <w:style w:type="paragraph" w:customStyle="1" w:styleId="103">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4">
    <w:name w:val="列出段落1"/>
    <w:basedOn w:val="1"/>
    <w:qFormat/>
    <w:uiPriority w:val="0"/>
    <w:pPr>
      <w:ind w:firstLine="420" w:firstLineChars="200"/>
    </w:pPr>
    <w:rPr>
      <w:rFonts w:ascii="Calibri" w:hAnsi="Calibri"/>
      <w:szCs w:val="22"/>
    </w:rPr>
  </w:style>
  <w:style w:type="character" w:customStyle="1" w:styleId="105">
    <w:name w:val="正文文本 2 字符"/>
    <w:basedOn w:val="32"/>
    <w:link w:val="25"/>
    <w:qFormat/>
    <w:uiPriority w:val="99"/>
    <w:rPr>
      <w:rFonts w:ascii="Times New Roman" w:hAnsi="Times New Roman" w:eastAsia="宋体" w:cs="Times New Roman"/>
      <w:kern w:val="2"/>
      <w:sz w:val="21"/>
      <w:szCs w:val="24"/>
    </w:rPr>
  </w:style>
  <w:style w:type="paragraph" w:customStyle="1" w:styleId="10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7">
    <w:name w:val="List Paragraph"/>
    <w:basedOn w:val="1"/>
    <w:qFormat/>
    <w:uiPriority w:val="1"/>
    <w:pPr>
      <w:spacing w:before="1"/>
      <w:ind w:left="211" w:firstLine="480"/>
    </w:pPr>
    <w:rPr>
      <w:rFonts w:ascii="宋体" w:hAnsi="宋体" w:eastAsia="宋体" w:cs="宋体"/>
      <w:lang w:val="zh-CN" w:eastAsia="zh-CN" w:bidi="zh-CN"/>
    </w:rPr>
  </w:style>
  <w:style w:type="paragraph" w:styleId="10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table" w:customStyle="1" w:styleId="109">
    <w:name w:val="Table Normal"/>
    <w:semiHidden/>
    <w:unhideWhenUsed/>
    <w:qFormat/>
    <w:uiPriority w:val="0"/>
    <w:tblPr>
      <w:tblCellMar>
        <w:top w:w="0" w:type="dxa"/>
        <w:left w:w="0" w:type="dxa"/>
        <w:bottom w:w="0" w:type="dxa"/>
        <w:right w:w="0" w:type="dxa"/>
      </w:tblCellMar>
    </w:tblPr>
  </w:style>
  <w:style w:type="paragraph" w:customStyle="1" w:styleId="110">
    <w:name w:val="Compact"/>
    <w:basedOn w:val="14"/>
    <w:qFormat/>
    <w:uiPriority w:val="0"/>
    <w:pPr>
      <w:spacing w:before="36" w:after="36"/>
    </w:pPr>
  </w:style>
  <w:style w:type="character" w:customStyle="1" w:styleId="111">
    <w:name w:val="HTML 预设格式 字符"/>
    <w:link w:val="26"/>
    <w:qFormat/>
    <w:uiPriority w:val="0"/>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51</Pages>
  <Words>21300</Words>
  <Characters>22059</Characters>
  <Lines>106</Lines>
  <Paragraphs>29</Paragraphs>
  <TotalTime>22</TotalTime>
  <ScaleCrop>false</ScaleCrop>
  <LinksUpToDate>false</LinksUpToDate>
  <CharactersWithSpaces>23269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2017-05-23T08:23:00Z</dcterms:created>
  <dc:creator>微软用户</dc:creator>
  <cp:lastModifiedBy>姗姗妞妞</cp:lastModifiedBy>
  <cp:lastPrinted>2024-09-23T01:50:00Z</cp:lastPrinted>
  <dcterms:modified xsi:type="dcterms:W3CDTF">2026-01-23T01:53:56Z</dcterms:modified>
  <cp:revision>271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1F0AE4F0312A4FE5A7CC431B1441B36C</vt:lpwstr>
  </property>
  <property fmtid="{D5CDD505-2E9C-101B-9397-08002B2CF9AE}" pid="4" name="KSOTemplateDocerSaveRecord">
    <vt:lpwstr>eyJoZGlkIjoiMTk0NGZlOTBkZGMwMWMzNGJjNDQ1OGE0YzQyN2M5M2YiLCJ1c2VySWQiOiIyOTAxNDMyNTEifQ==</vt:lpwstr>
  </property>
</Properties>
</file>